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3C0F0" w14:textId="741F0327" w:rsidR="00DA2481" w:rsidRPr="00227033" w:rsidRDefault="00DA2481" w:rsidP="006E6C8C">
      <w:pPr>
        <w:spacing w:line="480" w:lineRule="auto"/>
        <w:jc w:val="center"/>
        <w:rPr>
          <w:b/>
          <w:bCs/>
          <w:sz w:val="36"/>
          <w:szCs w:val="36"/>
        </w:rPr>
      </w:pPr>
      <w:r w:rsidRPr="00227033">
        <w:rPr>
          <w:b/>
          <w:bCs/>
          <w:sz w:val="36"/>
          <w:szCs w:val="36"/>
        </w:rPr>
        <w:t xml:space="preserve">Clickable Lipid </w:t>
      </w:r>
      <w:r w:rsidR="00234108">
        <w:rPr>
          <w:b/>
          <w:bCs/>
          <w:sz w:val="36"/>
          <w:szCs w:val="36"/>
        </w:rPr>
        <w:t>Reporter</w:t>
      </w:r>
      <w:r w:rsidRPr="00227033">
        <w:rPr>
          <w:b/>
          <w:bCs/>
          <w:sz w:val="36"/>
          <w:szCs w:val="36"/>
        </w:rPr>
        <w:t>s as Chemical Tools for Imaging and Tracking Lipids</w:t>
      </w:r>
    </w:p>
    <w:p w14:paraId="28BD0EB4" w14:textId="61A4FBDA" w:rsidR="00DA2481" w:rsidRDefault="00DA2481" w:rsidP="00227033">
      <w:pPr>
        <w:spacing w:line="480" w:lineRule="auto"/>
        <w:jc w:val="center"/>
        <w:rPr>
          <w:b/>
          <w:bCs/>
          <w:sz w:val="36"/>
          <w:szCs w:val="36"/>
        </w:rPr>
      </w:pPr>
    </w:p>
    <w:p w14:paraId="115EBE3A" w14:textId="77777777" w:rsidR="006E6C8C" w:rsidRPr="00227033" w:rsidRDefault="006E6C8C" w:rsidP="00227033">
      <w:pPr>
        <w:spacing w:line="480" w:lineRule="auto"/>
        <w:jc w:val="center"/>
        <w:rPr>
          <w:b/>
          <w:bCs/>
          <w:sz w:val="36"/>
          <w:szCs w:val="36"/>
        </w:rPr>
      </w:pPr>
    </w:p>
    <w:p w14:paraId="3205CC00" w14:textId="79F66FB0" w:rsidR="00227033" w:rsidRPr="00227033" w:rsidRDefault="00227033" w:rsidP="00227033">
      <w:pPr>
        <w:spacing w:line="480" w:lineRule="auto"/>
        <w:jc w:val="center"/>
        <w:rPr>
          <w:b/>
          <w:bCs/>
          <w:sz w:val="36"/>
          <w:szCs w:val="36"/>
        </w:rPr>
      </w:pPr>
    </w:p>
    <w:p w14:paraId="7E279FA8" w14:textId="77777777" w:rsidR="00227033" w:rsidRPr="00227033" w:rsidRDefault="00227033" w:rsidP="00227033">
      <w:pPr>
        <w:spacing w:line="480" w:lineRule="auto"/>
        <w:jc w:val="center"/>
        <w:rPr>
          <w:b/>
          <w:bCs/>
          <w:sz w:val="36"/>
          <w:szCs w:val="36"/>
        </w:rPr>
      </w:pPr>
    </w:p>
    <w:p w14:paraId="0C363546" w14:textId="6C3EBE0C" w:rsidR="00227033" w:rsidRPr="00227033" w:rsidRDefault="00227033" w:rsidP="00227033">
      <w:pPr>
        <w:spacing w:line="480" w:lineRule="auto"/>
        <w:jc w:val="center"/>
        <w:rPr>
          <w:sz w:val="36"/>
          <w:szCs w:val="36"/>
        </w:rPr>
      </w:pPr>
      <w:r w:rsidRPr="00227033">
        <w:rPr>
          <w:sz w:val="36"/>
          <w:szCs w:val="36"/>
        </w:rPr>
        <w:t>A Dissertation Presented for the</w:t>
      </w:r>
    </w:p>
    <w:p w14:paraId="3E0DBBA2" w14:textId="4DEEE1AB" w:rsidR="00227033" w:rsidRPr="00227033" w:rsidRDefault="00227033" w:rsidP="00227033">
      <w:pPr>
        <w:spacing w:line="480" w:lineRule="auto"/>
        <w:jc w:val="center"/>
        <w:rPr>
          <w:sz w:val="36"/>
          <w:szCs w:val="36"/>
        </w:rPr>
      </w:pPr>
      <w:r w:rsidRPr="00227033">
        <w:rPr>
          <w:sz w:val="36"/>
          <w:szCs w:val="36"/>
        </w:rPr>
        <w:t>Doctor of Philosophy</w:t>
      </w:r>
    </w:p>
    <w:p w14:paraId="60544738" w14:textId="244686A3" w:rsidR="00227033" w:rsidRPr="00227033" w:rsidRDefault="00227033" w:rsidP="00227033">
      <w:pPr>
        <w:spacing w:line="480" w:lineRule="auto"/>
        <w:jc w:val="center"/>
        <w:rPr>
          <w:sz w:val="36"/>
          <w:szCs w:val="36"/>
        </w:rPr>
      </w:pPr>
      <w:r w:rsidRPr="00227033">
        <w:rPr>
          <w:sz w:val="36"/>
          <w:szCs w:val="36"/>
        </w:rPr>
        <w:t>Degree</w:t>
      </w:r>
    </w:p>
    <w:p w14:paraId="40A7D0DD" w14:textId="1483E7DC" w:rsidR="00227033" w:rsidRPr="00227033" w:rsidRDefault="00227033" w:rsidP="00227033">
      <w:pPr>
        <w:spacing w:line="480" w:lineRule="auto"/>
        <w:jc w:val="center"/>
        <w:rPr>
          <w:sz w:val="36"/>
          <w:szCs w:val="36"/>
        </w:rPr>
      </w:pPr>
      <w:r w:rsidRPr="00227033">
        <w:rPr>
          <w:sz w:val="36"/>
          <w:szCs w:val="36"/>
        </w:rPr>
        <w:t>The University of Tennessee, Knoxville</w:t>
      </w:r>
    </w:p>
    <w:p w14:paraId="23629401" w14:textId="236FEECC" w:rsidR="00227033" w:rsidRPr="00227033" w:rsidRDefault="00227033" w:rsidP="00227033">
      <w:pPr>
        <w:spacing w:line="480" w:lineRule="auto"/>
        <w:jc w:val="center"/>
        <w:rPr>
          <w:sz w:val="36"/>
          <w:szCs w:val="36"/>
        </w:rPr>
      </w:pPr>
    </w:p>
    <w:p w14:paraId="1828D6F0" w14:textId="5124DF73" w:rsidR="00227033" w:rsidRPr="00227033" w:rsidRDefault="00227033" w:rsidP="00227033">
      <w:pPr>
        <w:spacing w:line="480" w:lineRule="auto"/>
        <w:jc w:val="center"/>
        <w:rPr>
          <w:sz w:val="36"/>
          <w:szCs w:val="36"/>
        </w:rPr>
      </w:pPr>
    </w:p>
    <w:p w14:paraId="0E9D1C84" w14:textId="77777777" w:rsidR="00227033" w:rsidRPr="00227033" w:rsidRDefault="00227033" w:rsidP="00227033">
      <w:pPr>
        <w:spacing w:line="480" w:lineRule="auto"/>
        <w:jc w:val="center"/>
        <w:rPr>
          <w:sz w:val="36"/>
          <w:szCs w:val="36"/>
        </w:rPr>
      </w:pPr>
    </w:p>
    <w:p w14:paraId="5292B475" w14:textId="39678603" w:rsidR="00227033" w:rsidRPr="00227033" w:rsidRDefault="00227033" w:rsidP="00227033">
      <w:pPr>
        <w:spacing w:line="480" w:lineRule="auto"/>
        <w:jc w:val="center"/>
        <w:rPr>
          <w:sz w:val="36"/>
          <w:szCs w:val="36"/>
        </w:rPr>
      </w:pPr>
      <w:r w:rsidRPr="00227033">
        <w:rPr>
          <w:sz w:val="36"/>
          <w:szCs w:val="36"/>
        </w:rPr>
        <w:t>Christelle Anne F</w:t>
      </w:r>
      <w:r w:rsidR="00AD58C2">
        <w:rPr>
          <w:sz w:val="36"/>
          <w:szCs w:val="36"/>
        </w:rPr>
        <w:t>ernandez</w:t>
      </w:r>
      <w:r w:rsidRPr="00227033">
        <w:rPr>
          <w:sz w:val="36"/>
          <w:szCs w:val="36"/>
        </w:rPr>
        <w:t xml:space="preserve"> Ancajas</w:t>
      </w:r>
    </w:p>
    <w:p w14:paraId="36EB8262" w14:textId="035DD9FF" w:rsidR="00334C5B" w:rsidRDefault="00227033" w:rsidP="00227033">
      <w:pPr>
        <w:spacing w:line="480" w:lineRule="auto"/>
        <w:jc w:val="center"/>
        <w:rPr>
          <w:sz w:val="36"/>
          <w:szCs w:val="36"/>
        </w:rPr>
        <w:sectPr w:rsidR="00334C5B" w:rsidSect="00344FA4">
          <w:footerReference w:type="even" r:id="rId8"/>
          <w:pgSz w:w="12240" w:h="15840"/>
          <w:pgMar w:top="1440" w:right="1440" w:bottom="1440" w:left="1440" w:header="720" w:footer="720" w:gutter="0"/>
          <w:cols w:space="720"/>
          <w:docGrid w:linePitch="360"/>
        </w:sectPr>
      </w:pPr>
      <w:r w:rsidRPr="00227033">
        <w:rPr>
          <w:sz w:val="36"/>
          <w:szCs w:val="36"/>
        </w:rPr>
        <w:t>August 202</w:t>
      </w:r>
      <w:r w:rsidR="00334C5B">
        <w:rPr>
          <w:sz w:val="36"/>
          <w:szCs w:val="36"/>
        </w:rPr>
        <w:t>3</w:t>
      </w:r>
    </w:p>
    <w:p w14:paraId="6C731676" w14:textId="78BAEE79" w:rsidR="00B86016" w:rsidRDefault="00B86016" w:rsidP="00B86016">
      <w:pPr>
        <w:spacing w:line="480" w:lineRule="auto"/>
        <w:jc w:val="center"/>
        <w:rPr>
          <w:b/>
          <w:bCs/>
        </w:rPr>
      </w:pPr>
      <w:r>
        <w:rPr>
          <w:b/>
          <w:bCs/>
        </w:rPr>
        <w:lastRenderedPageBreak/>
        <w:t>Acknowledgements</w:t>
      </w:r>
    </w:p>
    <w:p w14:paraId="1631A6C7" w14:textId="77777777" w:rsidR="00B86016" w:rsidRPr="009A6825" w:rsidRDefault="00B86016" w:rsidP="00B86016">
      <w:pPr>
        <w:spacing w:line="480" w:lineRule="auto"/>
        <w:ind w:firstLine="720"/>
        <w:jc w:val="both"/>
      </w:pPr>
      <w:r>
        <w:t>I w</w:t>
      </w:r>
      <w:r w:rsidRPr="009A6825">
        <w:t>ould like to take a moment to express my heartfelt gratitude and appreciation to the wonderful individuals who have played significant roles in shaping my academic and personal journey. Their unwavering support, love, and guidance have been instrumental in my achievements, and for that, I am truly grateful.</w:t>
      </w:r>
      <w:r>
        <w:t xml:space="preserve"> </w:t>
      </w:r>
      <w:r w:rsidRPr="009A6825">
        <w:t xml:space="preserve">First and foremost, I want to thank my parents, whose unwavering support and boundless love have been the foundation of my success. Your belief in me, even during my most challenging moments, has given me the strength to persevere and reach for my dreams. </w:t>
      </w:r>
      <w:r w:rsidRPr="00C12937">
        <w:t>I am forever grateful for the sacrifices you have made and the countless ways you have shaped my life</w:t>
      </w:r>
      <w:r w:rsidRPr="009A6825">
        <w:t>.</w:t>
      </w:r>
      <w:r>
        <w:t xml:space="preserve"> Thank you to my aunt, Victoria, y</w:t>
      </w:r>
      <w:r w:rsidRPr="009A6825">
        <w:t>our presence in my life has been a constant reminder of the importance of family and the power of unconditional support.</w:t>
      </w:r>
      <w:r>
        <w:t xml:space="preserve"> </w:t>
      </w:r>
      <w:r w:rsidRPr="009A6825">
        <w:t xml:space="preserve">To my dear sister, </w:t>
      </w:r>
      <w:r>
        <w:t xml:space="preserve">Christine, </w:t>
      </w:r>
      <w:r w:rsidRPr="009A6825">
        <w:t>thank you for always looking up to me and being my biggest cheerleader. Your unwavering love, admiration, and constant belief in my abilities have been a tremendous source of motivation throughout my journey.</w:t>
      </w:r>
      <w:r>
        <w:t xml:space="preserve"> </w:t>
      </w:r>
    </w:p>
    <w:p w14:paraId="09D7E827" w14:textId="3181C471" w:rsidR="00B86016" w:rsidRDefault="00B86016" w:rsidP="00B86016">
      <w:pPr>
        <w:spacing w:line="480" w:lineRule="auto"/>
        <w:ind w:firstLine="720"/>
        <w:jc w:val="both"/>
      </w:pPr>
      <w:r w:rsidRPr="009A6825">
        <w:t xml:space="preserve">I am also immensely grateful to my undergraduate advisors, both past and present. </w:t>
      </w:r>
      <w:r w:rsidR="00631F2B">
        <w:t xml:space="preserve">I thank Dr. Foster for </w:t>
      </w:r>
      <w:r w:rsidR="00E81520" w:rsidRPr="00E81520">
        <w:t>for sparking my interest in cell biology and for warmly welcoming an inexperienced undergraduate into his lab</w:t>
      </w:r>
      <w:r w:rsidR="00631F2B">
        <w:t xml:space="preserve">. </w:t>
      </w:r>
      <w:r w:rsidRPr="009A6825">
        <w:t xml:space="preserve">To </w:t>
      </w:r>
      <w:r>
        <w:t>Dr. Thoburn</w:t>
      </w:r>
      <w:r w:rsidRPr="009A6825">
        <w:t>, thank you for your guidance during my formative years in research. Your wisdom and mentorship helped shape my academic interests and laid the groundwork for my future endeavors</w:t>
      </w:r>
      <w:r>
        <w:t>, especially in our shared passion for organic chemistry</w:t>
      </w:r>
      <w:r w:rsidRPr="009A6825">
        <w:t xml:space="preserve">. And to </w:t>
      </w:r>
      <w:r>
        <w:t>Dr. Schreiner</w:t>
      </w:r>
      <w:r w:rsidRPr="009A6825">
        <w:t>, thank you for always instilling in me the belief that I can go big in research. Your unwavering confidence in my abilities has been a driving force behind my aspirations.</w:t>
      </w:r>
      <w:r>
        <w:t xml:space="preserve"> I am indefinitely grateful to my graduate committee, Dr. Campagna, Dr. Calhoun, and Dr. Reynolds for your support and intellectual guidance as well. They are individuals whom I </w:t>
      </w:r>
      <w:r>
        <w:lastRenderedPageBreak/>
        <w:t>greatly admire. I thank them for the valuable discussions in and out of defenses and for supporting my curiosity. Finally</w:t>
      </w:r>
      <w:r w:rsidRPr="009A6825">
        <w:t xml:space="preserve">, I am indebted to </w:t>
      </w:r>
      <w:r>
        <w:t>Dr. Best</w:t>
      </w:r>
      <w:r w:rsidRPr="009A6825">
        <w:t xml:space="preserve"> for your invaluable guidance and mentorship. Your expertise, patience, and belief in my potential have been pivotal in my growth as a researcher. I am grateful for the opportunities you have provided me to learn under your mentorship and for the trust you have placed in my abilities.</w:t>
      </w:r>
      <w:r>
        <w:t xml:space="preserve"> </w:t>
      </w:r>
    </w:p>
    <w:p w14:paraId="3AF1DB10" w14:textId="1D78B8D2" w:rsidR="00B86016" w:rsidRDefault="00B86016" w:rsidP="00B86016">
      <w:pPr>
        <w:spacing w:line="480" w:lineRule="auto"/>
        <w:ind w:firstLine="720"/>
        <w:jc w:val="both"/>
      </w:pPr>
      <w:r w:rsidRPr="009A6825">
        <w:t xml:space="preserve">A heartfelt appreciation goes out to my lab coworkers, especially Ruhani and Megan, two remarkable scientists who joined me on this journey. Through our shared struggles and triumphs, we have formed a bond that goes beyond research. Your unwavering support, words of encouragement, and understanding during challenging times have been invaluable. </w:t>
      </w:r>
      <w:r>
        <w:t>I must thank the members of the Best Lab,</w:t>
      </w:r>
      <w:r w:rsidR="00A80F7D">
        <w:t xml:space="preserve"> </w:t>
      </w:r>
      <w:r>
        <w:t xml:space="preserve"> </w:t>
      </w:r>
      <w:r w:rsidR="00A80F7D">
        <w:t xml:space="preserve">both past and present, </w:t>
      </w:r>
      <w:r>
        <w:t xml:space="preserve"> Lucia, Sarah, Alexa, Matt, Kazi, Mayesha, Brooke, Justin, and Michael. </w:t>
      </w:r>
      <w:r w:rsidRPr="00FF7EA0">
        <w:t>I am incredibly fortunate to have had all of you as irreplaceable collaborators and dear friends throughout my academic and research journey</w:t>
      </w:r>
      <w:r>
        <w:t xml:space="preserve">. </w:t>
      </w:r>
      <w:r w:rsidRPr="009A6825">
        <w:t>I am grateful for the camaraderie we have developed.</w:t>
      </w:r>
      <w:r>
        <w:t xml:space="preserve"> I also owe much to Aeric (Yue Zhou)- thank you for sharing your biological and experimental knowledge with me. </w:t>
      </w:r>
      <w:r w:rsidRPr="009A6825">
        <w:t xml:space="preserve">I would also like to express my gratitude to </w:t>
      </w:r>
      <w:r>
        <w:t xml:space="preserve">Dr. </w:t>
      </w:r>
      <w:r w:rsidRPr="009A6825">
        <w:t>Adam</w:t>
      </w:r>
      <w:r>
        <w:t xml:space="preserve"> Carr</w:t>
      </w:r>
      <w:r w:rsidRPr="009A6825">
        <w:t xml:space="preserve">, who guided me during my initial months of graduate school. Your mentorship and willingness to show me the ropes in research when I was still learning have been transformative. Furthermore, I would like to extend my thanks to </w:t>
      </w:r>
      <w:r>
        <w:t xml:space="preserve">Dr. </w:t>
      </w:r>
      <w:r w:rsidRPr="009A6825">
        <w:t>Jinchao</w:t>
      </w:r>
      <w:r>
        <w:t xml:space="preserve"> Lou</w:t>
      </w:r>
      <w:r w:rsidRPr="009A6825">
        <w:t xml:space="preserve"> for demonstrating that passion and attitude towards science can transcend barriers. Your commitment to advancing knowledge and your contagious enthusiasm have inspired me to push boundaries and pursue excellence.</w:t>
      </w:r>
      <w:r>
        <w:t xml:space="preserve"> </w:t>
      </w:r>
    </w:p>
    <w:p w14:paraId="6B6DC5CF" w14:textId="77777777" w:rsidR="00B86016" w:rsidRDefault="00B86016" w:rsidP="00B86016">
      <w:pPr>
        <w:spacing w:line="480" w:lineRule="auto"/>
        <w:ind w:firstLine="720"/>
        <w:jc w:val="both"/>
      </w:pPr>
      <w:r>
        <w:t xml:space="preserve">I am also thankful for my friends in and out of Knoxville. You all have been great positive sources of light in this journey. Virginia, Zarin, and Isabel, thank you. It’s nice to have people to </w:t>
      </w:r>
      <w:r>
        <w:lastRenderedPageBreak/>
        <w:t xml:space="preserve">talk to who are going through similar experiences. </w:t>
      </w:r>
      <w:r w:rsidRPr="002D5890">
        <w:t xml:space="preserve">I would also like to express my heartfelt gratitude to SalsaKnox for providing a warm and welcoming community. Being part of the team </w:t>
      </w:r>
      <w:r>
        <w:t xml:space="preserve">for a few years </w:t>
      </w:r>
      <w:r w:rsidRPr="002D5890">
        <w:t xml:space="preserve">has been a profound learning experience, imparting in me the virtues </w:t>
      </w:r>
      <w:r>
        <w:t xml:space="preserve">of discipline and leadership. It has been </w:t>
      </w:r>
      <w:r w:rsidRPr="002D5890">
        <w:t>enjoyable and fulfilling</w:t>
      </w:r>
      <w:r>
        <w:t xml:space="preserve">. </w:t>
      </w:r>
    </w:p>
    <w:p w14:paraId="6D4A7D99" w14:textId="1AFF9F58" w:rsidR="00B86016" w:rsidRPr="009A6825" w:rsidRDefault="00B86016" w:rsidP="00B86016">
      <w:pPr>
        <w:spacing w:line="480" w:lineRule="auto"/>
        <w:ind w:firstLine="720"/>
        <w:jc w:val="both"/>
      </w:pPr>
      <w:r w:rsidRPr="00CF0692">
        <w:t xml:space="preserve">To all those mentioned above, and to the countless others who have supported me on my journey, I want to express my heartfelt appreciation. Your contributions, no matter how big or small, have profoundly impacted my academic and personal growth. The pandemic might have taken a </w:t>
      </w:r>
      <w:r w:rsidR="00A80F7D">
        <w:t xml:space="preserve">slight </w:t>
      </w:r>
      <w:r w:rsidRPr="00CF0692">
        <w:t>toll on us, but together, we've weathered the storms and come out stronger. I'm truly grateful for having you in my life and the invaluable role you've played in shaping the person I am today. Thank you from the bottom of my heart.</w:t>
      </w:r>
    </w:p>
    <w:p w14:paraId="64698D86" w14:textId="5DC149E5" w:rsidR="00673E5B" w:rsidRDefault="00673E5B" w:rsidP="00B86016">
      <w:pPr>
        <w:spacing w:line="480" w:lineRule="auto"/>
        <w:ind w:firstLine="720"/>
        <w:jc w:val="both"/>
        <w:rPr>
          <w:b/>
          <w:bCs/>
        </w:rPr>
      </w:pPr>
    </w:p>
    <w:p w14:paraId="7CB842E4" w14:textId="43EB1452" w:rsidR="000D6551" w:rsidRDefault="000D6551" w:rsidP="00415ADB">
      <w:pPr>
        <w:jc w:val="center"/>
        <w:rPr>
          <w:b/>
          <w:bCs/>
        </w:rPr>
      </w:pPr>
    </w:p>
    <w:p w14:paraId="2C77726B" w14:textId="619A1202" w:rsidR="000D6551" w:rsidRDefault="000D6551" w:rsidP="00415ADB">
      <w:pPr>
        <w:jc w:val="center"/>
        <w:rPr>
          <w:b/>
          <w:bCs/>
        </w:rPr>
      </w:pPr>
    </w:p>
    <w:p w14:paraId="6EB1B1E9" w14:textId="32033A05" w:rsidR="00157746" w:rsidRDefault="00157746" w:rsidP="00415ADB">
      <w:pPr>
        <w:jc w:val="center"/>
        <w:rPr>
          <w:b/>
          <w:bCs/>
        </w:rPr>
      </w:pPr>
    </w:p>
    <w:p w14:paraId="40D5ADC1" w14:textId="60779A15" w:rsidR="00157746" w:rsidRDefault="00157746" w:rsidP="00415ADB">
      <w:pPr>
        <w:jc w:val="center"/>
        <w:rPr>
          <w:b/>
          <w:bCs/>
        </w:rPr>
      </w:pPr>
    </w:p>
    <w:p w14:paraId="675EF0B7" w14:textId="40459B8F" w:rsidR="00157746" w:rsidRDefault="00157746" w:rsidP="00415ADB">
      <w:pPr>
        <w:jc w:val="center"/>
        <w:rPr>
          <w:b/>
          <w:bCs/>
        </w:rPr>
      </w:pPr>
    </w:p>
    <w:p w14:paraId="496D9930" w14:textId="0C9A90EB" w:rsidR="00157746" w:rsidRDefault="00157746" w:rsidP="00415ADB">
      <w:pPr>
        <w:jc w:val="center"/>
        <w:rPr>
          <w:b/>
          <w:bCs/>
        </w:rPr>
      </w:pPr>
    </w:p>
    <w:p w14:paraId="20B64FFB" w14:textId="0D27040A" w:rsidR="00157746" w:rsidRDefault="00157746" w:rsidP="00415ADB">
      <w:pPr>
        <w:jc w:val="center"/>
        <w:rPr>
          <w:b/>
          <w:bCs/>
        </w:rPr>
      </w:pPr>
    </w:p>
    <w:p w14:paraId="2CD29B6C" w14:textId="26A14305" w:rsidR="00157746" w:rsidRDefault="00157746" w:rsidP="00415ADB">
      <w:pPr>
        <w:jc w:val="center"/>
        <w:rPr>
          <w:b/>
          <w:bCs/>
        </w:rPr>
      </w:pPr>
    </w:p>
    <w:p w14:paraId="1394E6EB" w14:textId="526B7F84" w:rsidR="00157746" w:rsidRDefault="00157746" w:rsidP="00415ADB">
      <w:pPr>
        <w:jc w:val="center"/>
        <w:rPr>
          <w:b/>
          <w:bCs/>
        </w:rPr>
      </w:pPr>
    </w:p>
    <w:p w14:paraId="0107C2FF" w14:textId="21D07486" w:rsidR="00157746" w:rsidRDefault="00157746" w:rsidP="00415ADB">
      <w:pPr>
        <w:jc w:val="center"/>
        <w:rPr>
          <w:b/>
          <w:bCs/>
        </w:rPr>
      </w:pPr>
    </w:p>
    <w:p w14:paraId="551301E3" w14:textId="553C3233" w:rsidR="00157746" w:rsidRDefault="00157746" w:rsidP="00415ADB">
      <w:pPr>
        <w:jc w:val="center"/>
        <w:rPr>
          <w:b/>
          <w:bCs/>
        </w:rPr>
      </w:pPr>
    </w:p>
    <w:p w14:paraId="015EB0B0" w14:textId="28AD0178" w:rsidR="00157746" w:rsidRDefault="00157746" w:rsidP="00415ADB">
      <w:pPr>
        <w:jc w:val="center"/>
        <w:rPr>
          <w:b/>
          <w:bCs/>
        </w:rPr>
      </w:pPr>
    </w:p>
    <w:p w14:paraId="101E0E8C" w14:textId="6C20C771" w:rsidR="00157746" w:rsidRDefault="00157746" w:rsidP="00415ADB">
      <w:pPr>
        <w:jc w:val="center"/>
        <w:rPr>
          <w:b/>
          <w:bCs/>
        </w:rPr>
      </w:pPr>
    </w:p>
    <w:p w14:paraId="4090338C" w14:textId="77165CE5" w:rsidR="00157746" w:rsidRDefault="00157746" w:rsidP="00415ADB">
      <w:pPr>
        <w:jc w:val="center"/>
        <w:rPr>
          <w:b/>
          <w:bCs/>
        </w:rPr>
      </w:pPr>
    </w:p>
    <w:p w14:paraId="2FF6B1A2" w14:textId="260951D2" w:rsidR="00157746" w:rsidRDefault="00157746" w:rsidP="00415ADB">
      <w:pPr>
        <w:jc w:val="center"/>
        <w:rPr>
          <w:b/>
          <w:bCs/>
        </w:rPr>
      </w:pPr>
    </w:p>
    <w:p w14:paraId="4E94A115" w14:textId="36F47A85" w:rsidR="00157746" w:rsidRDefault="00157746" w:rsidP="00415ADB">
      <w:pPr>
        <w:jc w:val="center"/>
        <w:rPr>
          <w:b/>
          <w:bCs/>
        </w:rPr>
      </w:pPr>
    </w:p>
    <w:p w14:paraId="5C0D1CA0" w14:textId="7E101DEF" w:rsidR="00157746" w:rsidRDefault="00157746" w:rsidP="00415ADB">
      <w:pPr>
        <w:jc w:val="center"/>
        <w:rPr>
          <w:b/>
          <w:bCs/>
        </w:rPr>
      </w:pPr>
    </w:p>
    <w:p w14:paraId="4B5944AC" w14:textId="3AAC5539" w:rsidR="00157746" w:rsidRDefault="00157746" w:rsidP="00415ADB">
      <w:pPr>
        <w:jc w:val="center"/>
        <w:rPr>
          <w:b/>
          <w:bCs/>
        </w:rPr>
      </w:pPr>
    </w:p>
    <w:p w14:paraId="004E4447" w14:textId="559DFFBB" w:rsidR="00157746" w:rsidRDefault="00157746" w:rsidP="00415ADB">
      <w:pPr>
        <w:jc w:val="center"/>
        <w:rPr>
          <w:b/>
          <w:bCs/>
        </w:rPr>
      </w:pPr>
    </w:p>
    <w:p w14:paraId="29687BA8" w14:textId="285CB247" w:rsidR="00157746" w:rsidRDefault="00157746" w:rsidP="00415ADB">
      <w:pPr>
        <w:jc w:val="center"/>
        <w:rPr>
          <w:b/>
          <w:bCs/>
        </w:rPr>
      </w:pPr>
    </w:p>
    <w:p w14:paraId="073003E5" w14:textId="58122136" w:rsidR="00157746" w:rsidRDefault="00157746" w:rsidP="00415ADB">
      <w:pPr>
        <w:jc w:val="center"/>
        <w:rPr>
          <w:b/>
          <w:bCs/>
        </w:rPr>
      </w:pPr>
    </w:p>
    <w:p w14:paraId="55ED0B3B" w14:textId="77777777" w:rsidR="00673E5B" w:rsidRDefault="00673E5B" w:rsidP="00B86016">
      <w:pPr>
        <w:rPr>
          <w:b/>
          <w:bCs/>
        </w:rPr>
      </w:pPr>
    </w:p>
    <w:p w14:paraId="1D4FE9EB" w14:textId="40674C75" w:rsidR="00E877BB" w:rsidRDefault="00E877BB" w:rsidP="00415ADB">
      <w:pPr>
        <w:jc w:val="center"/>
        <w:rPr>
          <w:b/>
          <w:bCs/>
        </w:rPr>
      </w:pPr>
      <w:r>
        <w:rPr>
          <w:b/>
          <w:bCs/>
        </w:rPr>
        <w:lastRenderedPageBreak/>
        <w:t>Abstract</w:t>
      </w:r>
    </w:p>
    <w:p w14:paraId="700536E4" w14:textId="77777777" w:rsidR="00E410E8" w:rsidRDefault="00E410E8" w:rsidP="00415ADB">
      <w:pPr>
        <w:jc w:val="center"/>
        <w:rPr>
          <w:b/>
          <w:bCs/>
        </w:rPr>
      </w:pPr>
    </w:p>
    <w:p w14:paraId="2A7766B3" w14:textId="029C2B78" w:rsidR="002725FA" w:rsidRDefault="002725FA" w:rsidP="002725FA">
      <w:pPr>
        <w:spacing w:line="480" w:lineRule="auto"/>
        <w:ind w:firstLine="720"/>
        <w:jc w:val="both"/>
      </w:pPr>
      <w:r w:rsidRPr="004215E1">
        <w:t xml:space="preserve">The regulation of lipid metabolism is crucial for maintaining the human body, as disruptions in lipid homeostasis have drastic implications. While lipids are known for their roles as energy stores as well as for cellular compartmentalization, certain lipid classes can serve as signaling agents that govern cellular behavior and physiology or as biomarkers whose concentration and spatial organization impacts cell fate. Thus, dysregulation in these processes coincide with a variety of diseases and cancers. However, the ability to track lipids has been a long-standing challenge in the area of chemical biology since lipids are chemically diverse and undergo continuous interconversion within their complex biosynthetic pathways. A popular method to address this challenge is the lipid metabolic labeling platform whereby click-tagged substrates are introduced to cells and metabolized to generate click-tagged lipids. These lipids can be modified through click chemistry to enable selective labeling, detection, and imaging. In Chapter 1, we review scientific endeavors that took advantage of this platform. In Chapters 2 and 3, we describe the development and application of new precursors to 1) label a particular phospholipid, phosphatidylserine (PS), by headgroup labeling and 2) to label several lipid classes by glycerol-tagging. We confirmed the successful infiltration of these precursors into the lipid pathways of </w:t>
      </w:r>
      <w:r w:rsidRPr="00801B27">
        <w:rPr>
          <w:i/>
          <w:iCs/>
        </w:rPr>
        <w:t>S. cerevisiae</w:t>
      </w:r>
      <w:r w:rsidRPr="004215E1">
        <w:t xml:space="preserve"> via mass spectrometry (MS), fluorescence imaging after click reaction with fluorescent dye, and lipid class separation by fluorescence-based thin-layer chromatography (TLC). In Chapter 2, we have synthesized novel azido-serine precursors and confirmed its conversion to PS lipid products. In Chapter 3, the same techniques were applied to assess a panel of azido-monoacylglycerol (MAG) precursors in their ability to label neutral lipids and phospholipids. Chapter 4 describes an extension to the goal of “bulk” glycerophospholipid </w:t>
      </w:r>
      <w:r w:rsidRPr="004215E1">
        <w:lastRenderedPageBreak/>
        <w:t>labeling with the synthesis of an azide-tagged phosphatidic acid precursor. Finally, Chapter 5 describes cysteine and serine analogs equipped with electrophilic and clickable tags as substrate mimics to probe the PS synthase enzyme active site.</w:t>
      </w:r>
      <w:r>
        <w:t xml:space="preserve"> All in all, this </w:t>
      </w:r>
      <w:r w:rsidR="00234108">
        <w:t xml:space="preserve">novel </w:t>
      </w:r>
      <w:r>
        <w:t xml:space="preserve">set of clickable reporters add to the rapidly expanding toolbox of </w:t>
      </w:r>
      <w:r w:rsidR="00801B27">
        <w:t xml:space="preserve">lipid </w:t>
      </w:r>
      <w:r>
        <w:t>probes</w:t>
      </w:r>
      <w:r w:rsidR="00801B27">
        <w:t xml:space="preserve"> for chemical biology applications</w:t>
      </w:r>
      <w:r>
        <w:t>.</w:t>
      </w:r>
    </w:p>
    <w:p w14:paraId="1FB87B0B" w14:textId="03552A32" w:rsidR="00986271" w:rsidRDefault="00986271" w:rsidP="00E410E8">
      <w:pPr>
        <w:jc w:val="both"/>
      </w:pPr>
    </w:p>
    <w:p w14:paraId="7540616E" w14:textId="41E6ABAE" w:rsidR="00986271" w:rsidRDefault="00986271" w:rsidP="00E410E8">
      <w:pPr>
        <w:jc w:val="both"/>
      </w:pPr>
    </w:p>
    <w:p w14:paraId="49550036" w14:textId="5CF5F4D4" w:rsidR="00986271" w:rsidRDefault="00986271" w:rsidP="00E410E8">
      <w:pPr>
        <w:jc w:val="both"/>
      </w:pPr>
    </w:p>
    <w:p w14:paraId="62BE415B" w14:textId="37DE1FD1" w:rsidR="00986271" w:rsidRDefault="00986271" w:rsidP="00E410E8">
      <w:pPr>
        <w:jc w:val="both"/>
      </w:pPr>
    </w:p>
    <w:p w14:paraId="5F777402" w14:textId="04AA5DD3" w:rsidR="00986271" w:rsidRDefault="00986271" w:rsidP="00E410E8">
      <w:pPr>
        <w:jc w:val="both"/>
      </w:pPr>
    </w:p>
    <w:p w14:paraId="16DE2D1D" w14:textId="6475739F" w:rsidR="00986271" w:rsidRDefault="00986271" w:rsidP="00E410E8">
      <w:pPr>
        <w:jc w:val="both"/>
      </w:pPr>
    </w:p>
    <w:p w14:paraId="08E17C8C" w14:textId="4D73BBE8" w:rsidR="00986271" w:rsidRDefault="00986271" w:rsidP="00E410E8">
      <w:pPr>
        <w:jc w:val="both"/>
      </w:pPr>
    </w:p>
    <w:p w14:paraId="6BFCA432" w14:textId="5634081A" w:rsidR="00986271" w:rsidRDefault="00986271" w:rsidP="00E410E8">
      <w:pPr>
        <w:jc w:val="both"/>
      </w:pPr>
    </w:p>
    <w:p w14:paraId="2527A3B1" w14:textId="7CBF7365" w:rsidR="00986271" w:rsidRDefault="00986271" w:rsidP="00E410E8">
      <w:pPr>
        <w:jc w:val="both"/>
      </w:pPr>
    </w:p>
    <w:p w14:paraId="57BAEF70" w14:textId="39807E5E" w:rsidR="00986271" w:rsidRDefault="00986271" w:rsidP="00E410E8">
      <w:pPr>
        <w:jc w:val="both"/>
      </w:pPr>
    </w:p>
    <w:p w14:paraId="117CBE75" w14:textId="79A34DF7" w:rsidR="00986271" w:rsidRDefault="00986271" w:rsidP="00E410E8">
      <w:pPr>
        <w:jc w:val="both"/>
      </w:pPr>
    </w:p>
    <w:p w14:paraId="08F2F72B" w14:textId="6C00D89A" w:rsidR="00986271" w:rsidRDefault="00986271" w:rsidP="00E410E8">
      <w:pPr>
        <w:jc w:val="both"/>
      </w:pPr>
    </w:p>
    <w:p w14:paraId="77827DAF" w14:textId="641C9896" w:rsidR="00986271" w:rsidRDefault="00986271" w:rsidP="00E410E8">
      <w:pPr>
        <w:jc w:val="both"/>
      </w:pPr>
    </w:p>
    <w:p w14:paraId="38168FA1" w14:textId="5490E4DC" w:rsidR="00986271" w:rsidRDefault="00986271" w:rsidP="00E410E8">
      <w:pPr>
        <w:jc w:val="both"/>
      </w:pPr>
    </w:p>
    <w:p w14:paraId="55A8AFCD" w14:textId="436D2A2F" w:rsidR="00986271" w:rsidRDefault="00986271" w:rsidP="00E410E8">
      <w:pPr>
        <w:jc w:val="both"/>
      </w:pPr>
    </w:p>
    <w:p w14:paraId="4DF81754" w14:textId="41A3CB94" w:rsidR="00986271" w:rsidRDefault="00986271" w:rsidP="00E410E8">
      <w:pPr>
        <w:jc w:val="both"/>
      </w:pPr>
    </w:p>
    <w:p w14:paraId="43C5D358" w14:textId="1749A3FF" w:rsidR="00986271" w:rsidRDefault="00986271" w:rsidP="00E410E8">
      <w:pPr>
        <w:jc w:val="both"/>
      </w:pPr>
    </w:p>
    <w:p w14:paraId="7F253CFB" w14:textId="52A17719" w:rsidR="00986271" w:rsidRDefault="00986271" w:rsidP="00E410E8">
      <w:pPr>
        <w:jc w:val="both"/>
      </w:pPr>
    </w:p>
    <w:p w14:paraId="1762D51F" w14:textId="4596D456" w:rsidR="00986271" w:rsidRDefault="00986271" w:rsidP="00E410E8">
      <w:pPr>
        <w:jc w:val="both"/>
      </w:pPr>
    </w:p>
    <w:p w14:paraId="465CCB6C" w14:textId="70F4C273" w:rsidR="00986271" w:rsidRDefault="00986271" w:rsidP="00E410E8">
      <w:pPr>
        <w:jc w:val="both"/>
      </w:pPr>
    </w:p>
    <w:p w14:paraId="78D4BC45" w14:textId="1447A512" w:rsidR="00986271" w:rsidRDefault="00986271" w:rsidP="00E410E8">
      <w:pPr>
        <w:jc w:val="both"/>
      </w:pPr>
    </w:p>
    <w:p w14:paraId="1B945CB6" w14:textId="25B57C4C" w:rsidR="00986271" w:rsidRDefault="00986271" w:rsidP="00E410E8">
      <w:pPr>
        <w:jc w:val="both"/>
      </w:pPr>
    </w:p>
    <w:p w14:paraId="3E6E42B5" w14:textId="2701DE17" w:rsidR="00986271" w:rsidRDefault="00986271" w:rsidP="00E410E8">
      <w:pPr>
        <w:jc w:val="both"/>
      </w:pPr>
    </w:p>
    <w:p w14:paraId="0DB1E503" w14:textId="7CAB5098" w:rsidR="00986271" w:rsidRDefault="00986271" w:rsidP="00E410E8">
      <w:pPr>
        <w:jc w:val="both"/>
      </w:pPr>
    </w:p>
    <w:p w14:paraId="533FD360" w14:textId="529CE2F7" w:rsidR="00986271" w:rsidRDefault="00986271" w:rsidP="00E410E8">
      <w:pPr>
        <w:jc w:val="both"/>
      </w:pPr>
    </w:p>
    <w:p w14:paraId="67BBF672" w14:textId="30EA4FA7" w:rsidR="00986271" w:rsidRDefault="00986271" w:rsidP="00E410E8">
      <w:pPr>
        <w:jc w:val="both"/>
      </w:pPr>
    </w:p>
    <w:p w14:paraId="27FE8426" w14:textId="6A206E68" w:rsidR="00986271" w:rsidRDefault="00986271" w:rsidP="00E410E8">
      <w:pPr>
        <w:jc w:val="both"/>
      </w:pPr>
    </w:p>
    <w:p w14:paraId="79388C5B" w14:textId="096D7393" w:rsidR="00986271" w:rsidRDefault="00986271" w:rsidP="00E410E8">
      <w:pPr>
        <w:jc w:val="both"/>
      </w:pPr>
    </w:p>
    <w:p w14:paraId="46F79343" w14:textId="53E64D40" w:rsidR="00986271" w:rsidRDefault="00986271" w:rsidP="00E410E8">
      <w:pPr>
        <w:jc w:val="both"/>
      </w:pPr>
    </w:p>
    <w:p w14:paraId="452E631F" w14:textId="77777777" w:rsidR="004215E1" w:rsidRDefault="004215E1" w:rsidP="00E410E8">
      <w:pPr>
        <w:jc w:val="both"/>
      </w:pPr>
    </w:p>
    <w:p w14:paraId="04BB9A2C" w14:textId="2C163C0A" w:rsidR="00986271" w:rsidRDefault="00986271" w:rsidP="00E410E8">
      <w:pPr>
        <w:jc w:val="both"/>
      </w:pPr>
    </w:p>
    <w:p w14:paraId="6C0A0BFE" w14:textId="587B1099" w:rsidR="00986271" w:rsidRDefault="00986271" w:rsidP="00E410E8">
      <w:pPr>
        <w:jc w:val="both"/>
      </w:pPr>
    </w:p>
    <w:p w14:paraId="0438AB35" w14:textId="0D0CB9C5" w:rsidR="00986271" w:rsidRDefault="00986271" w:rsidP="00E410E8">
      <w:pPr>
        <w:jc w:val="both"/>
      </w:pPr>
    </w:p>
    <w:p w14:paraId="3C3F5FCE" w14:textId="664B463D" w:rsidR="00986271" w:rsidRDefault="00986271" w:rsidP="00E410E8">
      <w:pPr>
        <w:jc w:val="both"/>
      </w:pPr>
    </w:p>
    <w:p w14:paraId="70D27B48" w14:textId="55D0734A" w:rsidR="00986271" w:rsidRDefault="00986271" w:rsidP="00E410E8">
      <w:pPr>
        <w:jc w:val="both"/>
      </w:pPr>
    </w:p>
    <w:p w14:paraId="65EA627E" w14:textId="77777777" w:rsidR="00986271" w:rsidRPr="00E410E8" w:rsidRDefault="00986271" w:rsidP="00E410E8">
      <w:pPr>
        <w:jc w:val="both"/>
      </w:pPr>
    </w:p>
    <w:p w14:paraId="4DD3AE76" w14:textId="681A8C46" w:rsidR="002F39F6" w:rsidRDefault="002F39F6" w:rsidP="00415ADB">
      <w:pPr>
        <w:jc w:val="center"/>
        <w:rPr>
          <w:b/>
          <w:bCs/>
        </w:rPr>
      </w:pPr>
      <w:r>
        <w:rPr>
          <w:b/>
          <w:bCs/>
        </w:rPr>
        <w:lastRenderedPageBreak/>
        <w:t>Table of Contents</w:t>
      </w:r>
    </w:p>
    <w:sdt>
      <w:sdtPr>
        <w:rPr>
          <w:rFonts w:asciiTheme="minorHAnsi" w:eastAsiaTheme="minorEastAsia" w:hAnsiTheme="minorHAnsi" w:cstheme="minorBidi"/>
          <w:bCs w:val="0"/>
          <w:sz w:val="24"/>
          <w:szCs w:val="24"/>
        </w:rPr>
        <w:id w:val="980267489"/>
        <w:docPartObj>
          <w:docPartGallery w:val="Table of Contents"/>
          <w:docPartUnique/>
        </w:docPartObj>
      </w:sdtPr>
      <w:sdtEndPr>
        <w:rPr>
          <w:b/>
          <w:noProof/>
        </w:rPr>
      </w:sdtEndPr>
      <w:sdtContent>
        <w:p w14:paraId="6389AF34" w14:textId="4704C643" w:rsidR="00356600" w:rsidRPr="00021329" w:rsidRDefault="00356600" w:rsidP="00685678">
          <w:pPr>
            <w:pStyle w:val="TOCHeading"/>
            <w:spacing w:before="0" w:line="240" w:lineRule="auto"/>
            <w:rPr>
              <w:b/>
              <w:bCs w:val="0"/>
              <w:color w:val="FFFFFF" w:themeColor="background1"/>
              <w:sz w:val="24"/>
              <w:szCs w:val="24"/>
            </w:rPr>
          </w:pPr>
          <w:r w:rsidRPr="00021329">
            <w:rPr>
              <w:color w:val="FFFFFF" w:themeColor="background1"/>
              <w:sz w:val="24"/>
              <w:szCs w:val="24"/>
            </w:rPr>
            <w:t>Table of Contents</w:t>
          </w:r>
        </w:p>
        <w:p w14:paraId="1E9B1951" w14:textId="1EF612E2" w:rsidR="00685678" w:rsidRPr="00021329" w:rsidRDefault="00356600">
          <w:pPr>
            <w:pStyle w:val="TOC1"/>
            <w:tabs>
              <w:tab w:val="left" w:pos="1440"/>
              <w:tab w:val="right" w:leader="dot" w:pos="9350"/>
            </w:tabs>
            <w:rPr>
              <w:rFonts w:cstheme="minorBidi"/>
              <w:bCs w:val="0"/>
              <w:i w:val="0"/>
              <w:iCs w:val="0"/>
              <w:noProof/>
            </w:rPr>
          </w:pPr>
          <w:r w:rsidRPr="00021329">
            <w:rPr>
              <w:bCs w:val="0"/>
              <w:i w:val="0"/>
              <w:iCs w:val="0"/>
            </w:rPr>
            <w:fldChar w:fldCharType="begin"/>
          </w:r>
          <w:r w:rsidRPr="00021329">
            <w:rPr>
              <w:bCs w:val="0"/>
              <w:i w:val="0"/>
              <w:iCs w:val="0"/>
            </w:rPr>
            <w:instrText xml:space="preserve"> TOC \o "1-3" \h \z \u </w:instrText>
          </w:r>
          <w:r w:rsidRPr="00021329">
            <w:rPr>
              <w:bCs w:val="0"/>
              <w:i w:val="0"/>
              <w:iCs w:val="0"/>
            </w:rPr>
            <w:fldChar w:fldCharType="separate"/>
          </w:r>
          <w:hyperlink w:anchor="_Toc141034113" w:history="1">
            <w:r w:rsidR="00685678" w:rsidRPr="00021329">
              <w:rPr>
                <w:rStyle w:val="Hyperlink"/>
                <w:bCs w:val="0"/>
                <w:i w:val="0"/>
                <w:iCs w:val="0"/>
                <w:noProof/>
              </w:rPr>
              <w:t>Chapter 1.</w:t>
            </w:r>
            <w:r w:rsidR="00685678" w:rsidRPr="00021329">
              <w:rPr>
                <w:rFonts w:cstheme="minorBidi"/>
                <w:bCs w:val="0"/>
                <w:i w:val="0"/>
                <w:iCs w:val="0"/>
                <w:noProof/>
              </w:rPr>
              <w:tab/>
            </w:r>
            <w:r w:rsidR="00685678" w:rsidRPr="00021329">
              <w:rPr>
                <w:rStyle w:val="Hyperlink"/>
                <w:bCs w:val="0"/>
                <w:i w:val="0"/>
                <w:iCs w:val="0"/>
                <w:noProof/>
              </w:rPr>
              <w:t>Introduction</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_Toc141034113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w:t>
            </w:r>
            <w:r w:rsidR="00685678" w:rsidRPr="00021329">
              <w:rPr>
                <w:bCs w:val="0"/>
                <w:i w:val="0"/>
                <w:iCs w:val="0"/>
                <w:noProof/>
                <w:webHidden/>
              </w:rPr>
              <w:fldChar w:fldCharType="end"/>
            </w:r>
          </w:hyperlink>
        </w:p>
        <w:p w14:paraId="3F2708C0" w14:textId="516D1C42" w:rsidR="00685678" w:rsidRPr="00021329" w:rsidRDefault="00E66C41" w:rsidP="00021329">
          <w:pPr>
            <w:pStyle w:val="TOC2"/>
            <w:rPr>
              <w:rFonts w:cstheme="minorBidi"/>
              <w:noProof/>
              <w:sz w:val="24"/>
              <w:szCs w:val="24"/>
            </w:rPr>
          </w:pPr>
          <w:hyperlink w:anchor="_Toc141034114" w:history="1">
            <w:r w:rsidR="00685678" w:rsidRPr="00021329">
              <w:rPr>
                <w:rStyle w:val="Hyperlink"/>
                <w:bCs w:val="0"/>
                <w:noProof/>
                <w:sz w:val="24"/>
                <w:szCs w:val="24"/>
              </w:rPr>
              <w:t>1.1</w:t>
            </w:r>
            <w:r w:rsidR="00685678" w:rsidRPr="00021329">
              <w:rPr>
                <w:rFonts w:cstheme="minorBidi"/>
                <w:noProof/>
                <w:sz w:val="24"/>
                <w:szCs w:val="24"/>
              </w:rPr>
              <w:tab/>
            </w:r>
            <w:r w:rsidR="00685678" w:rsidRPr="00021329">
              <w:rPr>
                <w:rStyle w:val="Hyperlink"/>
                <w:bCs w:val="0"/>
                <w:noProof/>
                <w:sz w:val="24"/>
                <w:szCs w:val="24"/>
              </w:rPr>
              <w:t>Understanding the complexity of lipids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_Toc141034114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w:t>
            </w:r>
            <w:r w:rsidR="00685678" w:rsidRPr="00021329">
              <w:rPr>
                <w:noProof/>
                <w:webHidden/>
                <w:sz w:val="24"/>
                <w:szCs w:val="24"/>
              </w:rPr>
              <w:fldChar w:fldCharType="end"/>
            </w:r>
          </w:hyperlink>
        </w:p>
        <w:p w14:paraId="57877CCC" w14:textId="3499F42A" w:rsidR="00685678" w:rsidRPr="00021329" w:rsidRDefault="00E66C41">
          <w:pPr>
            <w:pStyle w:val="TOC3"/>
            <w:tabs>
              <w:tab w:val="left" w:pos="1200"/>
              <w:tab w:val="right" w:leader="dot" w:pos="9350"/>
            </w:tabs>
            <w:rPr>
              <w:rFonts w:cstheme="minorBidi"/>
              <w:b/>
              <w:noProof/>
              <w:sz w:val="24"/>
              <w:szCs w:val="24"/>
            </w:rPr>
          </w:pPr>
          <w:hyperlink w:anchor="_Toc141034115" w:history="1">
            <w:r w:rsidR="00685678" w:rsidRPr="00021329">
              <w:rPr>
                <w:rStyle w:val="Hyperlink"/>
                <w:b/>
                <w:noProof/>
                <w:sz w:val="24"/>
                <w:szCs w:val="24"/>
              </w:rPr>
              <w:t>1.1.1</w:t>
            </w:r>
            <w:r w:rsidR="00685678" w:rsidRPr="00021329">
              <w:rPr>
                <w:rFonts w:cstheme="minorBidi"/>
                <w:b/>
                <w:noProof/>
                <w:sz w:val="24"/>
                <w:szCs w:val="24"/>
              </w:rPr>
              <w:tab/>
            </w:r>
            <w:r w:rsidR="00685678" w:rsidRPr="00021329">
              <w:rPr>
                <w:rStyle w:val="Hyperlink"/>
                <w:b/>
                <w:noProof/>
                <w:sz w:val="24"/>
                <w:szCs w:val="24"/>
              </w:rPr>
              <w:t>Structure and properties of lipids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_Toc141034115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w:t>
            </w:r>
            <w:r w:rsidR="00685678" w:rsidRPr="00021329">
              <w:rPr>
                <w:b/>
                <w:noProof/>
                <w:webHidden/>
                <w:sz w:val="24"/>
                <w:szCs w:val="24"/>
              </w:rPr>
              <w:fldChar w:fldCharType="end"/>
            </w:r>
          </w:hyperlink>
        </w:p>
        <w:p w14:paraId="03CB9027" w14:textId="4A9E94B8" w:rsidR="00685678" w:rsidRPr="00021329" w:rsidRDefault="00E66C41">
          <w:pPr>
            <w:pStyle w:val="TOC3"/>
            <w:tabs>
              <w:tab w:val="left" w:pos="1200"/>
              <w:tab w:val="right" w:leader="dot" w:pos="9350"/>
            </w:tabs>
            <w:rPr>
              <w:rFonts w:cstheme="minorBidi"/>
              <w:b/>
              <w:noProof/>
              <w:sz w:val="24"/>
              <w:szCs w:val="24"/>
            </w:rPr>
          </w:pPr>
          <w:hyperlink w:anchor="_Toc141034116" w:history="1">
            <w:r w:rsidR="00685678" w:rsidRPr="00021329">
              <w:rPr>
                <w:rStyle w:val="Hyperlink"/>
                <w:b/>
                <w:noProof/>
                <w:sz w:val="24"/>
                <w:szCs w:val="24"/>
              </w:rPr>
              <w:t>1.1.2</w:t>
            </w:r>
            <w:r w:rsidR="00685678" w:rsidRPr="00021329">
              <w:rPr>
                <w:rFonts w:cstheme="minorBidi"/>
                <w:b/>
                <w:noProof/>
                <w:sz w:val="24"/>
                <w:szCs w:val="24"/>
              </w:rPr>
              <w:tab/>
            </w:r>
            <w:r w:rsidR="00685678" w:rsidRPr="00021329">
              <w:rPr>
                <w:rStyle w:val="Hyperlink"/>
                <w:b/>
                <w:noProof/>
                <w:sz w:val="24"/>
                <w:szCs w:val="24"/>
              </w:rPr>
              <w:t>Roles of glycerolipids and glycerophospholipids in cells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_Toc141034116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2</w:t>
            </w:r>
            <w:r w:rsidR="00685678" w:rsidRPr="00021329">
              <w:rPr>
                <w:b/>
                <w:noProof/>
                <w:webHidden/>
                <w:sz w:val="24"/>
                <w:szCs w:val="24"/>
              </w:rPr>
              <w:fldChar w:fldCharType="end"/>
            </w:r>
          </w:hyperlink>
        </w:p>
        <w:p w14:paraId="3365ED2E" w14:textId="0F6232B7" w:rsidR="00685678" w:rsidRPr="00021329" w:rsidRDefault="00E66C41">
          <w:pPr>
            <w:pStyle w:val="TOC3"/>
            <w:tabs>
              <w:tab w:val="left" w:pos="1200"/>
              <w:tab w:val="right" w:leader="dot" w:pos="9350"/>
            </w:tabs>
            <w:rPr>
              <w:rFonts w:cstheme="minorBidi"/>
              <w:b/>
              <w:noProof/>
              <w:sz w:val="24"/>
              <w:szCs w:val="24"/>
            </w:rPr>
          </w:pPr>
          <w:hyperlink w:anchor="_Toc141034117" w:history="1">
            <w:r w:rsidR="00685678" w:rsidRPr="00021329">
              <w:rPr>
                <w:rStyle w:val="Hyperlink"/>
                <w:b/>
                <w:noProof/>
                <w:sz w:val="24"/>
                <w:szCs w:val="24"/>
              </w:rPr>
              <w:t>1.1.3</w:t>
            </w:r>
            <w:r w:rsidR="00685678" w:rsidRPr="00021329">
              <w:rPr>
                <w:rFonts w:cstheme="minorBidi"/>
                <w:b/>
                <w:noProof/>
                <w:sz w:val="24"/>
                <w:szCs w:val="24"/>
              </w:rPr>
              <w:tab/>
            </w:r>
            <w:r w:rsidR="00685678" w:rsidRPr="00021329">
              <w:rPr>
                <w:rStyle w:val="Hyperlink"/>
                <w:b/>
                <w:noProof/>
                <w:sz w:val="24"/>
                <w:szCs w:val="24"/>
              </w:rPr>
              <w:t>Lipids in disease and disorders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_Toc141034117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5</w:t>
            </w:r>
            <w:r w:rsidR="00685678" w:rsidRPr="00021329">
              <w:rPr>
                <w:b/>
                <w:noProof/>
                <w:webHidden/>
                <w:sz w:val="24"/>
                <w:szCs w:val="24"/>
              </w:rPr>
              <w:fldChar w:fldCharType="end"/>
            </w:r>
          </w:hyperlink>
        </w:p>
        <w:p w14:paraId="6848BC59" w14:textId="4DCC9466" w:rsidR="00685678" w:rsidRPr="00021329" w:rsidRDefault="00E66C41" w:rsidP="00021329">
          <w:pPr>
            <w:pStyle w:val="TOC2"/>
            <w:rPr>
              <w:rFonts w:cstheme="minorBidi"/>
              <w:noProof/>
              <w:sz w:val="24"/>
              <w:szCs w:val="24"/>
            </w:rPr>
          </w:pPr>
          <w:hyperlink w:anchor="_Toc141034118" w:history="1">
            <w:r w:rsidR="00685678" w:rsidRPr="00021329">
              <w:rPr>
                <w:rStyle w:val="Hyperlink"/>
                <w:bCs w:val="0"/>
                <w:noProof/>
                <w:sz w:val="24"/>
                <w:szCs w:val="24"/>
              </w:rPr>
              <w:t>1.2</w:t>
            </w:r>
            <w:r w:rsidR="00685678" w:rsidRPr="00021329">
              <w:rPr>
                <w:rFonts w:cstheme="minorBidi"/>
                <w:noProof/>
                <w:sz w:val="24"/>
                <w:szCs w:val="24"/>
              </w:rPr>
              <w:tab/>
            </w:r>
            <w:r w:rsidR="00685678" w:rsidRPr="00021329">
              <w:rPr>
                <w:rStyle w:val="Hyperlink"/>
                <w:bCs w:val="0"/>
                <w:noProof/>
                <w:sz w:val="24"/>
                <w:szCs w:val="24"/>
              </w:rPr>
              <w:t>Approaches to lipid metabolic labeling and tracing</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_Toc141034118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6</w:t>
            </w:r>
            <w:r w:rsidR="00685678" w:rsidRPr="00021329">
              <w:rPr>
                <w:noProof/>
                <w:webHidden/>
                <w:sz w:val="24"/>
                <w:szCs w:val="24"/>
              </w:rPr>
              <w:fldChar w:fldCharType="end"/>
            </w:r>
          </w:hyperlink>
        </w:p>
        <w:p w14:paraId="496E9CD7" w14:textId="2FA4CAD8" w:rsidR="00685678" w:rsidRPr="00021329" w:rsidRDefault="00E66C41">
          <w:pPr>
            <w:pStyle w:val="TOC3"/>
            <w:tabs>
              <w:tab w:val="left" w:pos="1200"/>
              <w:tab w:val="right" w:leader="dot" w:pos="9350"/>
            </w:tabs>
            <w:rPr>
              <w:rFonts w:cstheme="minorBidi"/>
              <w:b/>
              <w:noProof/>
              <w:sz w:val="24"/>
              <w:szCs w:val="24"/>
            </w:rPr>
          </w:pPr>
          <w:hyperlink w:anchor="_Toc141034119" w:history="1">
            <w:r w:rsidR="00685678" w:rsidRPr="00021329">
              <w:rPr>
                <w:rStyle w:val="Hyperlink"/>
                <w:b/>
                <w:noProof/>
                <w:sz w:val="24"/>
                <w:szCs w:val="24"/>
              </w:rPr>
              <w:t>1.2.1</w:t>
            </w:r>
            <w:r w:rsidR="00685678" w:rsidRPr="00021329">
              <w:rPr>
                <w:rFonts w:cstheme="minorBidi"/>
                <w:b/>
                <w:noProof/>
                <w:sz w:val="24"/>
                <w:szCs w:val="24"/>
              </w:rPr>
              <w:tab/>
            </w:r>
            <w:r w:rsidR="00685678" w:rsidRPr="00021329">
              <w:rPr>
                <w:rStyle w:val="Hyperlink"/>
                <w:b/>
                <w:noProof/>
                <w:sz w:val="24"/>
                <w:szCs w:val="24"/>
              </w:rPr>
              <w:t>Early approaches to metabolic tracing</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_Toc141034119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6</w:t>
            </w:r>
            <w:r w:rsidR="00685678" w:rsidRPr="00021329">
              <w:rPr>
                <w:b/>
                <w:noProof/>
                <w:webHidden/>
                <w:sz w:val="24"/>
                <w:szCs w:val="24"/>
              </w:rPr>
              <w:fldChar w:fldCharType="end"/>
            </w:r>
          </w:hyperlink>
        </w:p>
        <w:p w14:paraId="3383BD45" w14:textId="74F0C1AF" w:rsidR="00685678" w:rsidRPr="00021329" w:rsidRDefault="00E66C41">
          <w:pPr>
            <w:pStyle w:val="TOC3"/>
            <w:tabs>
              <w:tab w:val="left" w:pos="1200"/>
              <w:tab w:val="right" w:leader="dot" w:pos="9350"/>
            </w:tabs>
            <w:rPr>
              <w:rFonts w:cstheme="minorBidi"/>
              <w:b/>
              <w:noProof/>
              <w:sz w:val="24"/>
              <w:szCs w:val="24"/>
            </w:rPr>
          </w:pPr>
          <w:hyperlink w:anchor="_Toc141034120" w:history="1">
            <w:r w:rsidR="00685678" w:rsidRPr="00021329">
              <w:rPr>
                <w:rStyle w:val="Hyperlink"/>
                <w:b/>
                <w:noProof/>
                <w:sz w:val="24"/>
                <w:szCs w:val="24"/>
              </w:rPr>
              <w:t>1.2.2</w:t>
            </w:r>
            <w:r w:rsidR="00685678" w:rsidRPr="00021329">
              <w:rPr>
                <w:rFonts w:cstheme="minorBidi"/>
                <w:b/>
                <w:noProof/>
                <w:sz w:val="24"/>
                <w:szCs w:val="24"/>
              </w:rPr>
              <w:tab/>
            </w:r>
            <w:r w:rsidR="00685678" w:rsidRPr="00021329">
              <w:rPr>
                <w:rStyle w:val="Hyperlink"/>
                <w:b/>
                <w:noProof/>
                <w:sz w:val="24"/>
                <w:szCs w:val="24"/>
              </w:rPr>
              <w:t>Methods for fluorescence imaging of lipids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_Toc141034120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8</w:t>
            </w:r>
            <w:r w:rsidR="00685678" w:rsidRPr="00021329">
              <w:rPr>
                <w:b/>
                <w:noProof/>
                <w:webHidden/>
                <w:sz w:val="24"/>
                <w:szCs w:val="24"/>
              </w:rPr>
              <w:fldChar w:fldCharType="end"/>
            </w:r>
          </w:hyperlink>
        </w:p>
        <w:p w14:paraId="6000DFC0" w14:textId="5759B993" w:rsidR="00685678" w:rsidRPr="00021329" w:rsidRDefault="00E66C41" w:rsidP="00021329">
          <w:pPr>
            <w:pStyle w:val="TOC2"/>
            <w:rPr>
              <w:rFonts w:cstheme="minorBidi"/>
              <w:noProof/>
              <w:sz w:val="24"/>
              <w:szCs w:val="24"/>
            </w:rPr>
          </w:pPr>
          <w:hyperlink w:anchor="_Toc141034121" w:history="1">
            <w:r w:rsidR="00685678" w:rsidRPr="00021329">
              <w:rPr>
                <w:rStyle w:val="Hyperlink"/>
                <w:bCs w:val="0"/>
                <w:noProof/>
                <w:sz w:val="24"/>
                <w:szCs w:val="24"/>
              </w:rPr>
              <w:t>1.3</w:t>
            </w:r>
            <w:r w:rsidR="00685678" w:rsidRPr="00021329">
              <w:rPr>
                <w:rFonts w:cstheme="minorBidi"/>
                <w:noProof/>
                <w:sz w:val="24"/>
                <w:szCs w:val="24"/>
              </w:rPr>
              <w:tab/>
            </w:r>
            <w:r w:rsidR="00685678" w:rsidRPr="00021329">
              <w:rPr>
                <w:rStyle w:val="Hyperlink"/>
                <w:bCs w:val="0"/>
                <w:noProof/>
                <w:sz w:val="24"/>
                <w:szCs w:val="24"/>
              </w:rPr>
              <w:t>Bioorthogonal reporter strategy for lipid metabolic labeling</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_Toc141034121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9</w:t>
            </w:r>
            <w:r w:rsidR="00685678" w:rsidRPr="00021329">
              <w:rPr>
                <w:noProof/>
                <w:webHidden/>
                <w:sz w:val="24"/>
                <w:szCs w:val="24"/>
              </w:rPr>
              <w:fldChar w:fldCharType="end"/>
            </w:r>
          </w:hyperlink>
        </w:p>
        <w:p w14:paraId="1C94A0DE" w14:textId="0253CA7A" w:rsidR="00685678" w:rsidRPr="00021329" w:rsidRDefault="00E66C41">
          <w:pPr>
            <w:pStyle w:val="TOC3"/>
            <w:tabs>
              <w:tab w:val="left" w:pos="1200"/>
              <w:tab w:val="right" w:leader="dot" w:pos="9350"/>
            </w:tabs>
            <w:rPr>
              <w:rFonts w:cstheme="minorBidi"/>
              <w:b/>
              <w:noProof/>
              <w:sz w:val="24"/>
              <w:szCs w:val="24"/>
            </w:rPr>
          </w:pPr>
          <w:hyperlink w:anchor="_Toc141034122" w:history="1">
            <w:r w:rsidR="00685678" w:rsidRPr="00021329">
              <w:rPr>
                <w:rStyle w:val="Hyperlink"/>
                <w:b/>
                <w:noProof/>
                <w:sz w:val="24"/>
                <w:szCs w:val="24"/>
              </w:rPr>
              <w:t>1.3.1</w:t>
            </w:r>
            <w:r w:rsidR="00685678" w:rsidRPr="00021329">
              <w:rPr>
                <w:rFonts w:cstheme="minorBidi"/>
                <w:b/>
                <w:noProof/>
                <w:sz w:val="24"/>
                <w:szCs w:val="24"/>
              </w:rPr>
              <w:tab/>
            </w:r>
            <w:r w:rsidR="00685678" w:rsidRPr="00021329">
              <w:rPr>
                <w:rStyle w:val="Hyperlink"/>
                <w:b/>
                <w:noProof/>
                <w:sz w:val="24"/>
                <w:szCs w:val="24"/>
              </w:rPr>
              <w:t>Overview of lipid metabolism</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_Toc141034122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14</w:t>
            </w:r>
            <w:r w:rsidR="00685678" w:rsidRPr="00021329">
              <w:rPr>
                <w:b/>
                <w:noProof/>
                <w:webHidden/>
                <w:sz w:val="24"/>
                <w:szCs w:val="24"/>
              </w:rPr>
              <w:fldChar w:fldCharType="end"/>
            </w:r>
          </w:hyperlink>
        </w:p>
        <w:p w14:paraId="0CEC2F81" w14:textId="769CB5A2" w:rsidR="00685678" w:rsidRPr="00021329" w:rsidRDefault="00E66C41">
          <w:pPr>
            <w:pStyle w:val="TOC3"/>
            <w:tabs>
              <w:tab w:val="left" w:pos="1200"/>
              <w:tab w:val="right" w:leader="dot" w:pos="9350"/>
            </w:tabs>
            <w:rPr>
              <w:rFonts w:cstheme="minorBidi"/>
              <w:b/>
              <w:noProof/>
              <w:sz w:val="24"/>
              <w:szCs w:val="24"/>
            </w:rPr>
          </w:pPr>
          <w:hyperlink w:anchor="_Toc141034123" w:history="1">
            <w:r w:rsidR="00685678" w:rsidRPr="00021329">
              <w:rPr>
                <w:rStyle w:val="Hyperlink"/>
                <w:b/>
                <w:noProof/>
                <w:sz w:val="24"/>
                <w:szCs w:val="24"/>
              </w:rPr>
              <w:t>1.3.2</w:t>
            </w:r>
            <w:r w:rsidR="00685678" w:rsidRPr="00021329">
              <w:rPr>
                <w:rFonts w:cstheme="minorBidi"/>
                <w:b/>
                <w:noProof/>
                <w:sz w:val="24"/>
                <w:szCs w:val="24"/>
              </w:rPr>
              <w:tab/>
            </w:r>
            <w:r w:rsidR="00685678" w:rsidRPr="00021329">
              <w:rPr>
                <w:rStyle w:val="Hyperlink"/>
                <w:b/>
                <w:noProof/>
                <w:sz w:val="24"/>
                <w:szCs w:val="24"/>
              </w:rPr>
              <w:t>Location of the click tag is critical</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_Toc141034123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17</w:t>
            </w:r>
            <w:r w:rsidR="00685678" w:rsidRPr="00021329">
              <w:rPr>
                <w:b/>
                <w:noProof/>
                <w:webHidden/>
                <w:sz w:val="24"/>
                <w:szCs w:val="24"/>
              </w:rPr>
              <w:fldChar w:fldCharType="end"/>
            </w:r>
          </w:hyperlink>
        </w:p>
        <w:p w14:paraId="5BE72CF2" w14:textId="5A1FFD40" w:rsidR="00685678" w:rsidRPr="00021329" w:rsidRDefault="00E66C41" w:rsidP="00021329">
          <w:pPr>
            <w:pStyle w:val="TOC2"/>
            <w:rPr>
              <w:rFonts w:cstheme="minorBidi"/>
              <w:noProof/>
              <w:sz w:val="24"/>
              <w:szCs w:val="24"/>
            </w:rPr>
          </w:pPr>
          <w:hyperlink w:anchor="_Toc141034124" w:history="1">
            <w:r w:rsidR="00685678" w:rsidRPr="00021329">
              <w:rPr>
                <w:rStyle w:val="Hyperlink"/>
                <w:bCs w:val="0"/>
                <w:noProof/>
                <w:sz w:val="24"/>
                <w:szCs w:val="24"/>
              </w:rPr>
              <w:t>1.4</w:t>
            </w:r>
            <w:r w:rsidR="00685678" w:rsidRPr="00021329">
              <w:rPr>
                <w:rFonts w:cstheme="minorBidi"/>
                <w:noProof/>
                <w:sz w:val="24"/>
                <w:szCs w:val="24"/>
              </w:rPr>
              <w:tab/>
            </w:r>
            <w:r w:rsidR="00685678" w:rsidRPr="00021329">
              <w:rPr>
                <w:rStyle w:val="Hyperlink"/>
                <w:bCs w:val="0"/>
                <w:noProof/>
                <w:sz w:val="24"/>
                <w:szCs w:val="24"/>
              </w:rPr>
              <w:t>Strategies for metabolic labeling of glycerophospholipids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_Toc141034124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18</w:t>
            </w:r>
            <w:r w:rsidR="00685678" w:rsidRPr="00021329">
              <w:rPr>
                <w:noProof/>
                <w:webHidden/>
                <w:sz w:val="24"/>
                <w:szCs w:val="24"/>
              </w:rPr>
              <w:fldChar w:fldCharType="end"/>
            </w:r>
          </w:hyperlink>
        </w:p>
        <w:p w14:paraId="4EB42BE3" w14:textId="6D39DB20" w:rsidR="00685678" w:rsidRPr="00021329" w:rsidRDefault="00E66C41">
          <w:pPr>
            <w:pStyle w:val="TOC3"/>
            <w:tabs>
              <w:tab w:val="left" w:pos="1200"/>
              <w:tab w:val="right" w:leader="dot" w:pos="9350"/>
            </w:tabs>
            <w:rPr>
              <w:rFonts w:cstheme="minorBidi"/>
              <w:b/>
              <w:noProof/>
              <w:sz w:val="24"/>
              <w:szCs w:val="24"/>
            </w:rPr>
          </w:pPr>
          <w:hyperlink w:anchor="_Toc141034125" w:history="1">
            <w:r w:rsidR="00685678" w:rsidRPr="00021329">
              <w:rPr>
                <w:rStyle w:val="Hyperlink"/>
                <w:b/>
                <w:noProof/>
                <w:sz w:val="24"/>
                <w:szCs w:val="24"/>
              </w:rPr>
              <w:t>1.4.1</w:t>
            </w:r>
            <w:r w:rsidR="00685678" w:rsidRPr="00021329">
              <w:rPr>
                <w:rFonts w:cstheme="minorBidi"/>
                <w:b/>
                <w:noProof/>
                <w:sz w:val="24"/>
                <w:szCs w:val="24"/>
              </w:rPr>
              <w:tab/>
            </w:r>
            <w:r w:rsidR="00685678" w:rsidRPr="00021329">
              <w:rPr>
                <w:rStyle w:val="Hyperlink"/>
                <w:b/>
                <w:noProof/>
                <w:sz w:val="24"/>
                <w:szCs w:val="24"/>
              </w:rPr>
              <w:t>Labeling of PC and PA products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_Toc141034125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20</w:t>
            </w:r>
            <w:r w:rsidR="00685678" w:rsidRPr="00021329">
              <w:rPr>
                <w:b/>
                <w:noProof/>
                <w:webHidden/>
                <w:sz w:val="24"/>
                <w:szCs w:val="24"/>
              </w:rPr>
              <w:fldChar w:fldCharType="end"/>
            </w:r>
          </w:hyperlink>
        </w:p>
        <w:p w14:paraId="7104737C" w14:textId="70D6204C" w:rsidR="00685678" w:rsidRPr="00021329" w:rsidRDefault="00E66C41">
          <w:pPr>
            <w:pStyle w:val="TOC3"/>
            <w:tabs>
              <w:tab w:val="left" w:pos="1200"/>
              <w:tab w:val="right" w:leader="dot" w:pos="9350"/>
            </w:tabs>
            <w:rPr>
              <w:rFonts w:cstheme="minorBidi"/>
              <w:b/>
              <w:noProof/>
              <w:sz w:val="24"/>
              <w:szCs w:val="24"/>
            </w:rPr>
          </w:pPr>
          <w:hyperlink w:anchor="_Toc141034126" w:history="1">
            <w:r w:rsidR="00685678" w:rsidRPr="00021329">
              <w:rPr>
                <w:rStyle w:val="Hyperlink"/>
                <w:b/>
                <w:noProof/>
                <w:sz w:val="24"/>
                <w:szCs w:val="24"/>
              </w:rPr>
              <w:t>1.4.2</w:t>
            </w:r>
            <w:r w:rsidR="00685678" w:rsidRPr="00021329">
              <w:rPr>
                <w:rFonts w:cstheme="minorBidi"/>
                <w:b/>
                <w:noProof/>
                <w:sz w:val="24"/>
                <w:szCs w:val="24"/>
              </w:rPr>
              <w:tab/>
            </w:r>
            <w:r w:rsidR="00685678" w:rsidRPr="00021329">
              <w:rPr>
                <w:rStyle w:val="Hyperlink"/>
                <w:b/>
                <w:noProof/>
                <w:sz w:val="24"/>
                <w:szCs w:val="24"/>
              </w:rPr>
              <w:t>Labeling of inositol-containing lipid products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_Toc141034126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24</w:t>
            </w:r>
            <w:r w:rsidR="00685678" w:rsidRPr="00021329">
              <w:rPr>
                <w:b/>
                <w:noProof/>
                <w:webHidden/>
                <w:sz w:val="24"/>
                <w:szCs w:val="24"/>
              </w:rPr>
              <w:fldChar w:fldCharType="end"/>
            </w:r>
          </w:hyperlink>
        </w:p>
        <w:p w14:paraId="52CF5BF3" w14:textId="1DDE06BB" w:rsidR="00685678" w:rsidRPr="00021329" w:rsidRDefault="00E66C41" w:rsidP="00021329">
          <w:pPr>
            <w:pStyle w:val="TOC2"/>
            <w:rPr>
              <w:rFonts w:cstheme="minorBidi"/>
              <w:noProof/>
              <w:sz w:val="24"/>
              <w:szCs w:val="24"/>
            </w:rPr>
          </w:pPr>
          <w:hyperlink w:anchor="_Toc141034127" w:history="1">
            <w:r w:rsidR="00685678" w:rsidRPr="00021329">
              <w:rPr>
                <w:rStyle w:val="Hyperlink"/>
                <w:bCs w:val="0"/>
                <w:noProof/>
                <w:sz w:val="24"/>
                <w:szCs w:val="24"/>
              </w:rPr>
              <w:t>1.5</w:t>
            </w:r>
            <w:r w:rsidR="00685678" w:rsidRPr="00021329">
              <w:rPr>
                <w:rFonts w:cstheme="minorBidi"/>
                <w:noProof/>
                <w:sz w:val="24"/>
                <w:szCs w:val="24"/>
              </w:rPr>
              <w:tab/>
            </w:r>
            <w:r w:rsidR="00685678" w:rsidRPr="00021329">
              <w:rPr>
                <w:rStyle w:val="Hyperlink"/>
                <w:bCs w:val="0"/>
                <w:noProof/>
                <w:sz w:val="24"/>
                <w:szCs w:val="24"/>
              </w:rPr>
              <w:t>Other advancements involving the detection and imaging of lipids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_Toc141034127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29</w:t>
            </w:r>
            <w:r w:rsidR="00685678" w:rsidRPr="00021329">
              <w:rPr>
                <w:noProof/>
                <w:webHidden/>
                <w:sz w:val="24"/>
                <w:szCs w:val="24"/>
              </w:rPr>
              <w:fldChar w:fldCharType="end"/>
            </w:r>
          </w:hyperlink>
        </w:p>
        <w:p w14:paraId="78075583" w14:textId="5E2101AA" w:rsidR="00685678" w:rsidRPr="00021329" w:rsidRDefault="00E66C41">
          <w:pPr>
            <w:pStyle w:val="TOC3"/>
            <w:tabs>
              <w:tab w:val="left" w:pos="1200"/>
              <w:tab w:val="right" w:leader="dot" w:pos="9350"/>
            </w:tabs>
            <w:rPr>
              <w:rFonts w:cstheme="minorBidi"/>
              <w:b/>
              <w:noProof/>
              <w:sz w:val="24"/>
              <w:szCs w:val="24"/>
            </w:rPr>
          </w:pPr>
          <w:hyperlink w:anchor="_Toc141034128" w:history="1">
            <w:r w:rsidR="00685678" w:rsidRPr="00021329">
              <w:rPr>
                <w:rStyle w:val="Hyperlink"/>
                <w:b/>
                <w:noProof/>
                <w:sz w:val="24"/>
                <w:szCs w:val="24"/>
              </w:rPr>
              <w:t>1.5.1</w:t>
            </w:r>
            <w:r w:rsidR="00685678" w:rsidRPr="00021329">
              <w:rPr>
                <w:rFonts w:cstheme="minorBidi"/>
                <w:b/>
                <w:noProof/>
                <w:sz w:val="24"/>
                <w:szCs w:val="24"/>
              </w:rPr>
              <w:tab/>
            </w:r>
            <w:r w:rsidR="00685678" w:rsidRPr="00021329">
              <w:rPr>
                <w:rStyle w:val="Hyperlink"/>
                <w:b/>
                <w:noProof/>
                <w:sz w:val="24"/>
                <w:szCs w:val="24"/>
              </w:rPr>
              <w:t>Investigations of lipid metabolism, trafficking, localization, and protein binding</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_Toc141034128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29</w:t>
            </w:r>
            <w:r w:rsidR="00685678" w:rsidRPr="00021329">
              <w:rPr>
                <w:b/>
                <w:noProof/>
                <w:webHidden/>
                <w:sz w:val="24"/>
                <w:szCs w:val="24"/>
              </w:rPr>
              <w:fldChar w:fldCharType="end"/>
            </w:r>
          </w:hyperlink>
        </w:p>
        <w:p w14:paraId="4C68736E" w14:textId="3166DCF3" w:rsidR="00685678" w:rsidRPr="00021329" w:rsidRDefault="00E66C41">
          <w:pPr>
            <w:pStyle w:val="TOC3"/>
            <w:tabs>
              <w:tab w:val="left" w:pos="1200"/>
              <w:tab w:val="right" w:leader="dot" w:pos="9350"/>
            </w:tabs>
            <w:rPr>
              <w:rFonts w:cstheme="minorBidi"/>
              <w:b/>
              <w:noProof/>
              <w:sz w:val="24"/>
              <w:szCs w:val="24"/>
            </w:rPr>
          </w:pPr>
          <w:hyperlink w:anchor="_Toc141034129" w:history="1">
            <w:r w:rsidR="00685678" w:rsidRPr="00021329">
              <w:rPr>
                <w:rStyle w:val="Hyperlink"/>
                <w:b/>
                <w:noProof/>
                <w:sz w:val="24"/>
                <w:szCs w:val="24"/>
              </w:rPr>
              <w:t>1.5.2</w:t>
            </w:r>
            <w:r w:rsidR="00685678" w:rsidRPr="00021329">
              <w:rPr>
                <w:rFonts w:cstheme="minorBidi"/>
                <w:b/>
                <w:noProof/>
                <w:sz w:val="24"/>
                <w:szCs w:val="24"/>
              </w:rPr>
              <w:tab/>
            </w:r>
            <w:r w:rsidR="00685678" w:rsidRPr="00021329">
              <w:rPr>
                <w:rStyle w:val="Hyperlink"/>
                <w:b/>
                <w:noProof/>
                <w:sz w:val="24"/>
                <w:szCs w:val="24"/>
              </w:rPr>
              <w:t>Bifunctional lipid probes for metabolic labeling and protein crosslinking</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_Toc141034129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30</w:t>
            </w:r>
            <w:r w:rsidR="00685678" w:rsidRPr="00021329">
              <w:rPr>
                <w:b/>
                <w:noProof/>
                <w:webHidden/>
                <w:sz w:val="24"/>
                <w:szCs w:val="24"/>
              </w:rPr>
              <w:fldChar w:fldCharType="end"/>
            </w:r>
          </w:hyperlink>
        </w:p>
        <w:p w14:paraId="5E213214" w14:textId="25A61577" w:rsidR="00685678" w:rsidRPr="00021329" w:rsidRDefault="00E66C41" w:rsidP="00021329">
          <w:pPr>
            <w:pStyle w:val="TOC2"/>
            <w:rPr>
              <w:rFonts w:cstheme="minorBidi"/>
              <w:noProof/>
              <w:sz w:val="24"/>
              <w:szCs w:val="24"/>
            </w:rPr>
          </w:pPr>
          <w:hyperlink w:anchor="_Toc141034130" w:history="1">
            <w:r w:rsidR="00685678" w:rsidRPr="00021329">
              <w:rPr>
                <w:rStyle w:val="Hyperlink"/>
                <w:bCs w:val="0"/>
                <w:noProof/>
                <w:sz w:val="24"/>
                <w:szCs w:val="24"/>
              </w:rPr>
              <w:t>1.6</w:t>
            </w:r>
            <w:r w:rsidR="00685678" w:rsidRPr="00021329">
              <w:rPr>
                <w:rFonts w:cstheme="minorBidi"/>
                <w:noProof/>
                <w:sz w:val="24"/>
                <w:szCs w:val="24"/>
              </w:rPr>
              <w:tab/>
            </w:r>
            <w:r w:rsidR="00685678" w:rsidRPr="00021329">
              <w:rPr>
                <w:rStyle w:val="Hyperlink"/>
                <w:bCs w:val="0"/>
                <w:noProof/>
                <w:sz w:val="24"/>
                <w:szCs w:val="24"/>
              </w:rPr>
              <w:t>Conclusions and outlook</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_Toc141034130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31</w:t>
            </w:r>
            <w:r w:rsidR="00685678" w:rsidRPr="00021329">
              <w:rPr>
                <w:noProof/>
                <w:webHidden/>
                <w:sz w:val="24"/>
                <w:szCs w:val="24"/>
              </w:rPr>
              <w:fldChar w:fldCharType="end"/>
            </w:r>
          </w:hyperlink>
        </w:p>
        <w:p w14:paraId="3A8B116B" w14:textId="5AA67941" w:rsidR="00685678" w:rsidRPr="00021329" w:rsidRDefault="00E66C41">
          <w:pPr>
            <w:pStyle w:val="TOC1"/>
            <w:tabs>
              <w:tab w:val="left" w:pos="1440"/>
              <w:tab w:val="right" w:leader="dot" w:pos="9350"/>
            </w:tabs>
            <w:rPr>
              <w:rFonts w:cstheme="minorBidi"/>
              <w:bCs w:val="0"/>
              <w:i w:val="0"/>
              <w:iCs w:val="0"/>
              <w:noProof/>
            </w:rPr>
          </w:pPr>
          <w:hyperlink w:anchor="_Toc141034131" w:history="1">
            <w:r w:rsidR="00685678" w:rsidRPr="00021329">
              <w:rPr>
                <w:rStyle w:val="Hyperlink"/>
                <w:bCs w:val="0"/>
                <w:i w:val="0"/>
                <w:iCs w:val="0"/>
                <w:noProof/>
              </w:rPr>
              <w:t>Chapter 2.</w:t>
            </w:r>
            <w:r w:rsidR="00685678" w:rsidRPr="00021329">
              <w:rPr>
                <w:rFonts w:cstheme="minorBidi"/>
                <w:bCs w:val="0"/>
                <w:i w:val="0"/>
                <w:iCs w:val="0"/>
                <w:noProof/>
              </w:rPr>
              <w:tab/>
            </w:r>
            <w:r w:rsidR="00685678" w:rsidRPr="00021329">
              <w:rPr>
                <w:rStyle w:val="Hyperlink"/>
                <w:bCs w:val="0"/>
                <w:i w:val="0"/>
                <w:iCs w:val="0"/>
                <w:noProof/>
              </w:rPr>
              <w:t>Cellular labeling of phosphatidylserine using clickable serine probes</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_Toc141034131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34</w:t>
            </w:r>
            <w:r w:rsidR="00685678" w:rsidRPr="00021329">
              <w:rPr>
                <w:bCs w:val="0"/>
                <w:i w:val="0"/>
                <w:iCs w:val="0"/>
                <w:noProof/>
                <w:webHidden/>
              </w:rPr>
              <w:fldChar w:fldCharType="end"/>
            </w:r>
          </w:hyperlink>
        </w:p>
        <w:p w14:paraId="0427FBC8" w14:textId="28CF83EB" w:rsidR="00685678" w:rsidRPr="00021329" w:rsidRDefault="00E66C41" w:rsidP="00021329">
          <w:pPr>
            <w:pStyle w:val="TOC2"/>
            <w:rPr>
              <w:rFonts w:cstheme="minorBidi"/>
              <w:noProof/>
              <w:sz w:val="24"/>
              <w:szCs w:val="24"/>
            </w:rPr>
          </w:pPr>
          <w:hyperlink w:anchor="_Toc141034132" w:history="1">
            <w:r w:rsidR="00685678" w:rsidRPr="00021329">
              <w:rPr>
                <w:rStyle w:val="Hyperlink"/>
                <w:bCs w:val="0"/>
                <w:noProof/>
                <w:sz w:val="24"/>
                <w:szCs w:val="24"/>
              </w:rPr>
              <w:t>2.1</w:t>
            </w:r>
            <w:r w:rsidR="00685678" w:rsidRPr="00021329">
              <w:rPr>
                <w:rFonts w:cstheme="minorBidi"/>
                <w:noProof/>
                <w:sz w:val="24"/>
                <w:szCs w:val="24"/>
              </w:rPr>
              <w:tab/>
            </w:r>
            <w:r w:rsidR="00685678" w:rsidRPr="00021329">
              <w:rPr>
                <w:rStyle w:val="Hyperlink"/>
                <w:bCs w:val="0"/>
                <w:noProof/>
                <w:sz w:val="24"/>
                <w:szCs w:val="24"/>
              </w:rPr>
              <w:t>Abstract</w:t>
            </w:r>
            <w:r w:rsidR="00685678" w:rsidRPr="00021329">
              <w:rPr>
                <w:noProof/>
                <w:webHidden/>
                <w:sz w:val="24"/>
                <w:szCs w:val="24"/>
              </w:rPr>
              <w:tab/>
            </w:r>
            <w:r w:rsidR="00A21BEF">
              <w:rPr>
                <w:noProof/>
              </w:rPr>
              <w:t xml:space="preserve">either as a terminal alkyne for CuAAC, or as a cyclooctyne for SPAAC. </w:t>
            </w:r>
            <w:r w:rsidR="00685678" w:rsidRPr="00021329">
              <w:rPr>
                <w:noProof/>
                <w:webHidden/>
                <w:sz w:val="24"/>
                <w:szCs w:val="24"/>
              </w:rPr>
              <w:fldChar w:fldCharType="begin"/>
            </w:r>
            <w:r w:rsidR="00685678" w:rsidRPr="00021329">
              <w:rPr>
                <w:noProof/>
                <w:webHidden/>
                <w:sz w:val="24"/>
                <w:szCs w:val="24"/>
              </w:rPr>
              <w:instrText xml:space="preserve"> PAGEREF _Toc141034132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34</w:t>
            </w:r>
            <w:r w:rsidR="00685678" w:rsidRPr="00021329">
              <w:rPr>
                <w:noProof/>
                <w:webHidden/>
                <w:sz w:val="24"/>
                <w:szCs w:val="24"/>
              </w:rPr>
              <w:fldChar w:fldCharType="end"/>
            </w:r>
          </w:hyperlink>
        </w:p>
        <w:p w14:paraId="0CF2ED31" w14:textId="14916C86" w:rsidR="00685678" w:rsidRPr="00021329" w:rsidRDefault="00E66C41" w:rsidP="00021329">
          <w:pPr>
            <w:pStyle w:val="TOC2"/>
            <w:rPr>
              <w:rFonts w:cstheme="minorBidi"/>
              <w:noProof/>
              <w:sz w:val="24"/>
              <w:szCs w:val="24"/>
            </w:rPr>
          </w:pPr>
          <w:hyperlink w:anchor="_Toc141034133" w:history="1">
            <w:r w:rsidR="00685678" w:rsidRPr="00021329">
              <w:rPr>
                <w:rStyle w:val="Hyperlink"/>
                <w:bCs w:val="0"/>
                <w:noProof/>
                <w:sz w:val="24"/>
                <w:szCs w:val="24"/>
              </w:rPr>
              <w:t>2.2</w:t>
            </w:r>
            <w:r w:rsidR="00685678" w:rsidRPr="00021329">
              <w:rPr>
                <w:rFonts w:cstheme="minorBidi"/>
                <w:noProof/>
                <w:sz w:val="24"/>
                <w:szCs w:val="24"/>
              </w:rPr>
              <w:tab/>
            </w:r>
            <w:r w:rsidR="00685678" w:rsidRPr="00021329">
              <w:rPr>
                <w:rStyle w:val="Hyperlink"/>
                <w:bCs w:val="0"/>
                <w:noProof/>
                <w:sz w:val="24"/>
                <w:szCs w:val="24"/>
              </w:rPr>
              <w:t>Significance of phosphatidylserine and its importance as a lipid metabolic target</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_Toc141034133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35</w:t>
            </w:r>
            <w:r w:rsidR="00685678" w:rsidRPr="00021329">
              <w:rPr>
                <w:noProof/>
                <w:webHidden/>
                <w:sz w:val="24"/>
                <w:szCs w:val="24"/>
              </w:rPr>
              <w:fldChar w:fldCharType="end"/>
            </w:r>
          </w:hyperlink>
        </w:p>
        <w:p w14:paraId="5E8239DB" w14:textId="6BA937C9" w:rsidR="00685678" w:rsidRPr="00021329" w:rsidRDefault="00E66C41">
          <w:pPr>
            <w:pStyle w:val="TOC3"/>
            <w:tabs>
              <w:tab w:val="left" w:pos="1200"/>
              <w:tab w:val="right" w:leader="dot" w:pos="9350"/>
            </w:tabs>
            <w:rPr>
              <w:rFonts w:cstheme="minorBidi"/>
              <w:b/>
              <w:noProof/>
              <w:sz w:val="24"/>
              <w:szCs w:val="24"/>
            </w:rPr>
          </w:pPr>
          <w:hyperlink w:anchor="_Toc141034134" w:history="1">
            <w:r w:rsidR="00685678" w:rsidRPr="00021329">
              <w:rPr>
                <w:rStyle w:val="Hyperlink"/>
                <w:b/>
                <w:noProof/>
                <w:sz w:val="24"/>
                <w:szCs w:val="24"/>
              </w:rPr>
              <w:t>2.2.1</w:t>
            </w:r>
            <w:r w:rsidR="00685678" w:rsidRPr="00021329">
              <w:rPr>
                <w:rFonts w:cstheme="minorBidi"/>
                <w:b/>
                <w:noProof/>
                <w:sz w:val="24"/>
                <w:szCs w:val="24"/>
              </w:rPr>
              <w:tab/>
            </w:r>
            <w:r w:rsidR="00685678" w:rsidRPr="00021329">
              <w:rPr>
                <w:rStyle w:val="Hyperlink"/>
                <w:b/>
                <w:noProof/>
                <w:sz w:val="24"/>
                <w:szCs w:val="24"/>
              </w:rPr>
              <w:t>PS in mammalian cells and cancer detection</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_Toc141034134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35</w:t>
            </w:r>
            <w:r w:rsidR="00685678" w:rsidRPr="00021329">
              <w:rPr>
                <w:b/>
                <w:noProof/>
                <w:webHidden/>
                <w:sz w:val="24"/>
                <w:szCs w:val="24"/>
              </w:rPr>
              <w:fldChar w:fldCharType="end"/>
            </w:r>
          </w:hyperlink>
        </w:p>
        <w:p w14:paraId="44F26438" w14:textId="5CF3A3EC" w:rsidR="00685678" w:rsidRPr="00021329" w:rsidRDefault="00E66C41">
          <w:pPr>
            <w:pStyle w:val="TOC3"/>
            <w:tabs>
              <w:tab w:val="left" w:pos="1200"/>
              <w:tab w:val="right" w:leader="dot" w:pos="9350"/>
            </w:tabs>
            <w:rPr>
              <w:rFonts w:cstheme="minorBidi"/>
              <w:b/>
              <w:noProof/>
              <w:sz w:val="24"/>
              <w:szCs w:val="24"/>
            </w:rPr>
          </w:pPr>
          <w:hyperlink w:anchor="_Toc141034135" w:history="1">
            <w:r w:rsidR="00685678" w:rsidRPr="00021329">
              <w:rPr>
                <w:rStyle w:val="Hyperlink"/>
                <w:b/>
                <w:noProof/>
                <w:sz w:val="24"/>
                <w:szCs w:val="24"/>
              </w:rPr>
              <w:t>2.2.2</w:t>
            </w:r>
            <w:r w:rsidR="00685678" w:rsidRPr="00021329">
              <w:rPr>
                <w:rFonts w:cstheme="minorBidi"/>
                <w:b/>
                <w:noProof/>
                <w:sz w:val="24"/>
                <w:szCs w:val="24"/>
              </w:rPr>
              <w:tab/>
            </w:r>
            <w:r w:rsidR="00685678" w:rsidRPr="00021329">
              <w:rPr>
                <w:rStyle w:val="Hyperlink"/>
                <w:b/>
                <w:noProof/>
                <w:sz w:val="24"/>
                <w:szCs w:val="24"/>
              </w:rPr>
              <w:t>PS in yeast</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_Toc141034135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36</w:t>
            </w:r>
            <w:r w:rsidR="00685678" w:rsidRPr="00021329">
              <w:rPr>
                <w:b/>
                <w:noProof/>
                <w:webHidden/>
                <w:sz w:val="24"/>
                <w:szCs w:val="24"/>
              </w:rPr>
              <w:fldChar w:fldCharType="end"/>
            </w:r>
          </w:hyperlink>
        </w:p>
        <w:p w14:paraId="21FB9422" w14:textId="1B75AEF3" w:rsidR="00685678" w:rsidRPr="00021329" w:rsidRDefault="00E66C41">
          <w:pPr>
            <w:pStyle w:val="TOC3"/>
            <w:tabs>
              <w:tab w:val="left" w:pos="1200"/>
              <w:tab w:val="right" w:leader="dot" w:pos="9350"/>
            </w:tabs>
            <w:rPr>
              <w:rFonts w:cstheme="minorBidi"/>
              <w:b/>
              <w:noProof/>
              <w:sz w:val="24"/>
              <w:szCs w:val="24"/>
            </w:rPr>
          </w:pPr>
          <w:hyperlink w:anchor="_Toc141034136" w:history="1">
            <w:r w:rsidR="00685678" w:rsidRPr="00021329">
              <w:rPr>
                <w:rStyle w:val="Hyperlink"/>
                <w:b/>
                <w:noProof/>
                <w:sz w:val="24"/>
                <w:szCs w:val="24"/>
              </w:rPr>
              <w:t>2.2.3</w:t>
            </w:r>
            <w:r w:rsidR="00685678" w:rsidRPr="00021329">
              <w:rPr>
                <w:rFonts w:cstheme="minorBidi"/>
                <w:b/>
                <w:noProof/>
                <w:sz w:val="24"/>
                <w:szCs w:val="24"/>
              </w:rPr>
              <w:tab/>
            </w:r>
            <w:r w:rsidR="00685678" w:rsidRPr="00021329">
              <w:rPr>
                <w:rStyle w:val="Hyperlink"/>
                <w:b/>
                <w:noProof/>
                <w:sz w:val="24"/>
                <w:szCs w:val="24"/>
              </w:rPr>
              <w:t>Biosynthesis of PS in yeast</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_Toc141034136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36</w:t>
            </w:r>
            <w:r w:rsidR="00685678" w:rsidRPr="00021329">
              <w:rPr>
                <w:b/>
                <w:noProof/>
                <w:webHidden/>
                <w:sz w:val="24"/>
                <w:szCs w:val="24"/>
              </w:rPr>
              <w:fldChar w:fldCharType="end"/>
            </w:r>
          </w:hyperlink>
        </w:p>
        <w:p w14:paraId="4B6EA362" w14:textId="087B8CAD" w:rsidR="00685678" w:rsidRPr="00021329" w:rsidRDefault="00E66C41" w:rsidP="00021329">
          <w:pPr>
            <w:pStyle w:val="TOC2"/>
            <w:rPr>
              <w:rFonts w:cstheme="minorBidi"/>
              <w:noProof/>
              <w:sz w:val="24"/>
              <w:szCs w:val="24"/>
            </w:rPr>
          </w:pPr>
          <w:hyperlink w:anchor="_Toc141034137" w:history="1">
            <w:r w:rsidR="00685678" w:rsidRPr="00021329">
              <w:rPr>
                <w:rStyle w:val="Hyperlink"/>
                <w:bCs w:val="0"/>
                <w:noProof/>
                <w:sz w:val="24"/>
                <w:szCs w:val="24"/>
              </w:rPr>
              <w:t>2.3</w:t>
            </w:r>
            <w:r w:rsidR="00685678" w:rsidRPr="00021329">
              <w:rPr>
                <w:rFonts w:cstheme="minorBidi"/>
                <w:noProof/>
                <w:sz w:val="24"/>
                <w:szCs w:val="24"/>
              </w:rPr>
              <w:tab/>
            </w:r>
            <w:r w:rsidR="00685678" w:rsidRPr="00021329">
              <w:rPr>
                <w:rStyle w:val="Hyperlink"/>
                <w:bCs w:val="0"/>
                <w:noProof/>
                <w:sz w:val="24"/>
                <w:szCs w:val="24"/>
              </w:rPr>
              <w:t>Design and synthesis of azido-serine probes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_Toc141034137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37</w:t>
            </w:r>
            <w:r w:rsidR="00685678" w:rsidRPr="00021329">
              <w:rPr>
                <w:noProof/>
                <w:webHidden/>
                <w:sz w:val="24"/>
                <w:szCs w:val="24"/>
              </w:rPr>
              <w:fldChar w:fldCharType="end"/>
            </w:r>
          </w:hyperlink>
        </w:p>
        <w:p w14:paraId="6E7EC7EE" w14:textId="0A5A8A01" w:rsidR="00685678" w:rsidRPr="00021329" w:rsidRDefault="00E66C41" w:rsidP="00021329">
          <w:pPr>
            <w:pStyle w:val="TOC2"/>
            <w:rPr>
              <w:rFonts w:cstheme="minorBidi"/>
              <w:noProof/>
              <w:sz w:val="24"/>
              <w:szCs w:val="24"/>
            </w:rPr>
          </w:pPr>
          <w:hyperlink w:anchor="_Toc141034138" w:history="1">
            <w:r w:rsidR="00685678" w:rsidRPr="00021329">
              <w:rPr>
                <w:rStyle w:val="Hyperlink"/>
                <w:bCs w:val="0"/>
                <w:noProof/>
                <w:sz w:val="24"/>
                <w:szCs w:val="24"/>
              </w:rPr>
              <w:t>2.4</w:t>
            </w:r>
            <w:r w:rsidR="00685678" w:rsidRPr="00021329">
              <w:rPr>
                <w:rFonts w:cstheme="minorBidi"/>
                <w:noProof/>
                <w:sz w:val="24"/>
                <w:szCs w:val="24"/>
              </w:rPr>
              <w:tab/>
            </w:r>
            <w:r w:rsidR="00685678" w:rsidRPr="00021329">
              <w:rPr>
                <w:rStyle w:val="Hyperlink"/>
                <w:bCs w:val="0"/>
                <w:noProof/>
                <w:sz w:val="24"/>
                <w:szCs w:val="24"/>
              </w:rPr>
              <w:t>Results and Discussion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_Toc141034138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41</w:t>
            </w:r>
            <w:r w:rsidR="00685678" w:rsidRPr="00021329">
              <w:rPr>
                <w:noProof/>
                <w:webHidden/>
                <w:sz w:val="24"/>
                <w:szCs w:val="24"/>
              </w:rPr>
              <w:fldChar w:fldCharType="end"/>
            </w:r>
          </w:hyperlink>
        </w:p>
        <w:p w14:paraId="10C8F3CB" w14:textId="475C4963" w:rsidR="00685678" w:rsidRPr="00021329" w:rsidRDefault="00E66C41">
          <w:pPr>
            <w:pStyle w:val="TOC3"/>
            <w:tabs>
              <w:tab w:val="left" w:pos="1200"/>
              <w:tab w:val="right" w:leader="dot" w:pos="9350"/>
            </w:tabs>
            <w:rPr>
              <w:rFonts w:cstheme="minorBidi"/>
              <w:b/>
              <w:noProof/>
              <w:sz w:val="24"/>
              <w:szCs w:val="24"/>
            </w:rPr>
          </w:pPr>
          <w:hyperlink w:anchor="_Toc141034139" w:history="1">
            <w:r w:rsidR="00685678" w:rsidRPr="00021329">
              <w:rPr>
                <w:rStyle w:val="Hyperlink"/>
                <w:b/>
                <w:noProof/>
                <w:sz w:val="24"/>
                <w:szCs w:val="24"/>
              </w:rPr>
              <w:t>2.4.1</w:t>
            </w:r>
            <w:r w:rsidR="00685678" w:rsidRPr="00021329">
              <w:rPr>
                <w:rFonts w:cstheme="minorBidi"/>
                <w:b/>
                <w:noProof/>
                <w:sz w:val="24"/>
                <w:szCs w:val="24"/>
              </w:rPr>
              <w:tab/>
            </w:r>
            <w:r w:rsidR="00685678" w:rsidRPr="00021329">
              <w:rPr>
                <w:rStyle w:val="Hyperlink"/>
                <w:b/>
                <w:noProof/>
                <w:sz w:val="24"/>
                <w:szCs w:val="24"/>
              </w:rPr>
              <w:t>Cytotoxicity of azido-serine probes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_Toc141034139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41</w:t>
            </w:r>
            <w:r w:rsidR="00685678" w:rsidRPr="00021329">
              <w:rPr>
                <w:b/>
                <w:noProof/>
                <w:webHidden/>
                <w:sz w:val="24"/>
                <w:szCs w:val="24"/>
              </w:rPr>
              <w:fldChar w:fldCharType="end"/>
            </w:r>
          </w:hyperlink>
        </w:p>
        <w:p w14:paraId="083D6FD1" w14:textId="31BC66EE" w:rsidR="00685678" w:rsidRPr="00021329" w:rsidRDefault="00E66C41">
          <w:pPr>
            <w:pStyle w:val="TOC3"/>
            <w:tabs>
              <w:tab w:val="left" w:pos="1200"/>
              <w:tab w:val="right" w:leader="dot" w:pos="9350"/>
            </w:tabs>
            <w:rPr>
              <w:rFonts w:cstheme="minorBidi"/>
              <w:b/>
              <w:noProof/>
              <w:sz w:val="24"/>
              <w:szCs w:val="24"/>
            </w:rPr>
          </w:pPr>
          <w:hyperlink w:anchor="_Toc141034140" w:history="1">
            <w:r w:rsidR="00685678" w:rsidRPr="00021329">
              <w:rPr>
                <w:rStyle w:val="Hyperlink"/>
                <w:b/>
                <w:noProof/>
                <w:sz w:val="24"/>
                <w:szCs w:val="24"/>
              </w:rPr>
              <w:t>2.4.2</w:t>
            </w:r>
            <w:r w:rsidR="00685678" w:rsidRPr="00021329">
              <w:rPr>
                <w:rFonts w:cstheme="minorBidi"/>
                <w:b/>
                <w:noProof/>
                <w:sz w:val="24"/>
                <w:szCs w:val="24"/>
              </w:rPr>
              <w:tab/>
            </w:r>
            <w:r w:rsidR="00685678" w:rsidRPr="00021329">
              <w:rPr>
                <w:rStyle w:val="Hyperlink"/>
                <w:b/>
                <w:noProof/>
                <w:sz w:val="24"/>
                <w:szCs w:val="24"/>
              </w:rPr>
              <w:t>Confirming Fluorescence Labeling of Lipids in S. cerevisiae via SPAAC</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_Toc141034140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43</w:t>
            </w:r>
            <w:r w:rsidR="00685678" w:rsidRPr="00021329">
              <w:rPr>
                <w:b/>
                <w:noProof/>
                <w:webHidden/>
                <w:sz w:val="24"/>
                <w:szCs w:val="24"/>
              </w:rPr>
              <w:fldChar w:fldCharType="end"/>
            </w:r>
          </w:hyperlink>
        </w:p>
        <w:p w14:paraId="37F759D3" w14:textId="6BDE18E9" w:rsidR="00685678" w:rsidRPr="00021329" w:rsidRDefault="00E66C41">
          <w:pPr>
            <w:pStyle w:val="TOC3"/>
            <w:tabs>
              <w:tab w:val="left" w:pos="1200"/>
              <w:tab w:val="right" w:leader="dot" w:pos="9350"/>
            </w:tabs>
            <w:rPr>
              <w:rFonts w:cstheme="minorBidi"/>
              <w:b/>
              <w:noProof/>
              <w:sz w:val="24"/>
              <w:szCs w:val="24"/>
            </w:rPr>
          </w:pPr>
          <w:hyperlink w:anchor="_Toc141034141" w:history="1">
            <w:r w:rsidR="00685678" w:rsidRPr="00021329">
              <w:rPr>
                <w:rStyle w:val="Hyperlink"/>
                <w:b/>
                <w:noProof/>
                <w:sz w:val="24"/>
                <w:szCs w:val="24"/>
              </w:rPr>
              <w:t>2.4.3</w:t>
            </w:r>
            <w:r w:rsidR="00685678" w:rsidRPr="00021329">
              <w:rPr>
                <w:rFonts w:cstheme="minorBidi"/>
                <w:b/>
                <w:noProof/>
                <w:sz w:val="24"/>
                <w:szCs w:val="24"/>
              </w:rPr>
              <w:tab/>
            </w:r>
            <w:r w:rsidR="00685678" w:rsidRPr="00021329">
              <w:rPr>
                <w:rStyle w:val="Hyperlink"/>
                <w:b/>
                <w:noProof/>
                <w:sz w:val="24"/>
                <w:szCs w:val="24"/>
              </w:rPr>
              <w:t>Flow cytometry analysis of cellular labeling from azido-serine probes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_Toc141034141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47</w:t>
            </w:r>
            <w:r w:rsidR="00685678" w:rsidRPr="00021329">
              <w:rPr>
                <w:b/>
                <w:noProof/>
                <w:webHidden/>
                <w:sz w:val="24"/>
                <w:szCs w:val="24"/>
              </w:rPr>
              <w:fldChar w:fldCharType="end"/>
            </w:r>
          </w:hyperlink>
        </w:p>
        <w:p w14:paraId="273DD6A2" w14:textId="296190E5" w:rsidR="00685678" w:rsidRPr="00021329" w:rsidRDefault="00E66C41">
          <w:pPr>
            <w:pStyle w:val="TOC3"/>
            <w:tabs>
              <w:tab w:val="left" w:pos="1200"/>
              <w:tab w:val="right" w:leader="dot" w:pos="9350"/>
            </w:tabs>
            <w:rPr>
              <w:rFonts w:cstheme="minorBidi"/>
              <w:b/>
              <w:noProof/>
              <w:sz w:val="24"/>
              <w:szCs w:val="24"/>
            </w:rPr>
          </w:pPr>
          <w:hyperlink w:anchor="_Toc141034142" w:history="1">
            <w:r w:rsidR="00685678" w:rsidRPr="00021329">
              <w:rPr>
                <w:rStyle w:val="Hyperlink"/>
                <w:b/>
                <w:noProof/>
                <w:sz w:val="24"/>
                <w:szCs w:val="24"/>
              </w:rPr>
              <w:t>2.4.4</w:t>
            </w:r>
            <w:r w:rsidR="00685678" w:rsidRPr="00021329">
              <w:rPr>
                <w:rFonts w:cstheme="minorBidi"/>
                <w:b/>
                <w:noProof/>
                <w:sz w:val="24"/>
                <w:szCs w:val="24"/>
              </w:rPr>
              <w:tab/>
            </w:r>
            <w:r w:rsidR="00685678" w:rsidRPr="00021329">
              <w:rPr>
                <w:rStyle w:val="Hyperlink"/>
                <w:b/>
                <w:noProof/>
                <w:sz w:val="24"/>
                <w:szCs w:val="24"/>
              </w:rPr>
              <w:t>Optimization of metabolic labeling and SPAAC</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_Toc141034142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49</w:t>
            </w:r>
            <w:r w:rsidR="00685678" w:rsidRPr="00021329">
              <w:rPr>
                <w:b/>
                <w:noProof/>
                <w:webHidden/>
                <w:sz w:val="24"/>
                <w:szCs w:val="24"/>
              </w:rPr>
              <w:fldChar w:fldCharType="end"/>
            </w:r>
          </w:hyperlink>
        </w:p>
        <w:p w14:paraId="0A5FDCAC" w14:textId="6C86013A" w:rsidR="00685678" w:rsidRPr="00021329" w:rsidRDefault="00E66C41">
          <w:pPr>
            <w:pStyle w:val="TOC3"/>
            <w:tabs>
              <w:tab w:val="left" w:pos="1200"/>
              <w:tab w:val="right" w:leader="dot" w:pos="9350"/>
            </w:tabs>
            <w:rPr>
              <w:rFonts w:cstheme="minorBidi"/>
              <w:b/>
              <w:noProof/>
              <w:sz w:val="24"/>
              <w:szCs w:val="24"/>
            </w:rPr>
          </w:pPr>
          <w:hyperlink w:anchor="_Toc141034143" w:history="1">
            <w:r w:rsidR="00685678" w:rsidRPr="00021329">
              <w:rPr>
                <w:rStyle w:val="Hyperlink"/>
                <w:b/>
                <w:noProof/>
                <w:sz w:val="24"/>
                <w:szCs w:val="24"/>
              </w:rPr>
              <w:t>2.4.5</w:t>
            </w:r>
            <w:r w:rsidR="00685678" w:rsidRPr="00021329">
              <w:rPr>
                <w:rFonts w:cstheme="minorBidi"/>
                <w:b/>
                <w:noProof/>
                <w:sz w:val="24"/>
                <w:szCs w:val="24"/>
              </w:rPr>
              <w:tab/>
            </w:r>
            <w:r w:rsidR="00685678" w:rsidRPr="00021329">
              <w:rPr>
                <w:rStyle w:val="Hyperlink"/>
                <w:b/>
                <w:noProof/>
                <w:sz w:val="24"/>
                <w:szCs w:val="24"/>
              </w:rPr>
              <w:t>PS probes are recognized by the ps synthase cho1p</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_Toc141034143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52</w:t>
            </w:r>
            <w:r w:rsidR="00685678" w:rsidRPr="00021329">
              <w:rPr>
                <w:b/>
                <w:noProof/>
                <w:webHidden/>
                <w:sz w:val="24"/>
                <w:szCs w:val="24"/>
              </w:rPr>
              <w:fldChar w:fldCharType="end"/>
            </w:r>
          </w:hyperlink>
        </w:p>
        <w:p w14:paraId="1AA16178" w14:textId="0CAB4B2F" w:rsidR="00685678" w:rsidRPr="00021329" w:rsidRDefault="00E66C41">
          <w:pPr>
            <w:pStyle w:val="TOC3"/>
            <w:tabs>
              <w:tab w:val="left" w:pos="1200"/>
              <w:tab w:val="right" w:leader="dot" w:pos="9350"/>
            </w:tabs>
            <w:rPr>
              <w:rFonts w:cstheme="minorBidi"/>
              <w:b/>
              <w:noProof/>
              <w:sz w:val="24"/>
              <w:szCs w:val="24"/>
            </w:rPr>
          </w:pPr>
          <w:hyperlink w:anchor="_Toc141034144" w:history="1">
            <w:r w:rsidR="00685678" w:rsidRPr="00021329">
              <w:rPr>
                <w:rStyle w:val="Hyperlink"/>
                <w:b/>
                <w:noProof/>
                <w:sz w:val="24"/>
                <w:szCs w:val="24"/>
              </w:rPr>
              <w:t>2.4.6</w:t>
            </w:r>
            <w:r w:rsidR="00685678" w:rsidRPr="00021329">
              <w:rPr>
                <w:rFonts w:cstheme="minorBidi"/>
                <w:b/>
                <w:noProof/>
                <w:sz w:val="24"/>
                <w:szCs w:val="24"/>
              </w:rPr>
              <w:tab/>
            </w:r>
            <w:r w:rsidR="00685678" w:rsidRPr="00021329">
              <w:rPr>
                <w:rStyle w:val="Hyperlink"/>
                <w:b/>
                <w:noProof/>
                <w:sz w:val="24"/>
                <w:szCs w:val="24"/>
              </w:rPr>
              <w:t>PS probes hijack lipid metabolic pathways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_Toc141034144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54</w:t>
            </w:r>
            <w:r w:rsidR="00685678" w:rsidRPr="00021329">
              <w:rPr>
                <w:b/>
                <w:noProof/>
                <w:webHidden/>
                <w:sz w:val="24"/>
                <w:szCs w:val="24"/>
              </w:rPr>
              <w:fldChar w:fldCharType="end"/>
            </w:r>
          </w:hyperlink>
        </w:p>
        <w:p w14:paraId="3C24E7CD" w14:textId="3D98594F" w:rsidR="00685678" w:rsidRPr="00021329" w:rsidRDefault="00E66C41" w:rsidP="00021329">
          <w:pPr>
            <w:pStyle w:val="TOC2"/>
            <w:rPr>
              <w:rFonts w:cstheme="minorBidi"/>
              <w:noProof/>
              <w:sz w:val="24"/>
              <w:szCs w:val="24"/>
            </w:rPr>
          </w:pPr>
          <w:hyperlink w:anchor="_Toc141034145" w:history="1">
            <w:r w:rsidR="00685678" w:rsidRPr="00021329">
              <w:rPr>
                <w:rStyle w:val="Hyperlink"/>
                <w:bCs w:val="0"/>
                <w:noProof/>
                <w:sz w:val="24"/>
                <w:szCs w:val="24"/>
              </w:rPr>
              <w:t>2.5</w:t>
            </w:r>
            <w:r w:rsidR="00685678" w:rsidRPr="00021329">
              <w:rPr>
                <w:rFonts w:cstheme="minorBidi"/>
                <w:noProof/>
                <w:sz w:val="24"/>
                <w:szCs w:val="24"/>
              </w:rPr>
              <w:tab/>
            </w:r>
            <w:r w:rsidR="00685678" w:rsidRPr="00021329">
              <w:rPr>
                <w:rStyle w:val="Hyperlink"/>
                <w:bCs w:val="0"/>
                <w:noProof/>
                <w:sz w:val="24"/>
                <w:szCs w:val="24"/>
              </w:rPr>
              <w:t>Conclusions and future outlook</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_Toc141034145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62</w:t>
            </w:r>
            <w:r w:rsidR="00685678" w:rsidRPr="00021329">
              <w:rPr>
                <w:noProof/>
                <w:webHidden/>
                <w:sz w:val="24"/>
                <w:szCs w:val="24"/>
              </w:rPr>
              <w:fldChar w:fldCharType="end"/>
            </w:r>
          </w:hyperlink>
        </w:p>
        <w:p w14:paraId="6EDD6794" w14:textId="59A09B68" w:rsidR="00685678" w:rsidRPr="00021329" w:rsidRDefault="00E66C41" w:rsidP="00021329">
          <w:pPr>
            <w:pStyle w:val="TOC2"/>
            <w:rPr>
              <w:rFonts w:cstheme="minorBidi"/>
              <w:noProof/>
              <w:sz w:val="24"/>
              <w:szCs w:val="24"/>
            </w:rPr>
          </w:pPr>
          <w:hyperlink w:anchor="_Toc141034146" w:history="1">
            <w:r w:rsidR="00685678" w:rsidRPr="00021329">
              <w:rPr>
                <w:rStyle w:val="Hyperlink"/>
                <w:bCs w:val="0"/>
                <w:noProof/>
                <w:sz w:val="24"/>
                <w:szCs w:val="24"/>
              </w:rPr>
              <w:t>2.6</w:t>
            </w:r>
            <w:r w:rsidR="00685678" w:rsidRPr="00021329">
              <w:rPr>
                <w:rFonts w:cstheme="minorBidi"/>
                <w:noProof/>
                <w:sz w:val="24"/>
                <w:szCs w:val="24"/>
              </w:rPr>
              <w:tab/>
            </w:r>
            <w:r w:rsidR="00685678" w:rsidRPr="00021329">
              <w:rPr>
                <w:rStyle w:val="Hyperlink"/>
                <w:bCs w:val="0"/>
                <w:noProof/>
                <w:sz w:val="24"/>
                <w:szCs w:val="24"/>
              </w:rPr>
              <w:t>General Experimental and Synthetic Procedures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_Toc141034146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64</w:t>
            </w:r>
            <w:r w:rsidR="00685678" w:rsidRPr="00021329">
              <w:rPr>
                <w:noProof/>
                <w:webHidden/>
                <w:sz w:val="24"/>
                <w:szCs w:val="24"/>
              </w:rPr>
              <w:fldChar w:fldCharType="end"/>
            </w:r>
          </w:hyperlink>
        </w:p>
        <w:p w14:paraId="3EDB9D3D" w14:textId="481076AB" w:rsidR="00685678" w:rsidRPr="00021329" w:rsidRDefault="00E66C41">
          <w:pPr>
            <w:pStyle w:val="TOC3"/>
            <w:tabs>
              <w:tab w:val="left" w:pos="1200"/>
              <w:tab w:val="right" w:leader="dot" w:pos="9350"/>
            </w:tabs>
            <w:rPr>
              <w:rFonts w:cstheme="minorBidi"/>
              <w:b/>
              <w:noProof/>
              <w:sz w:val="24"/>
              <w:szCs w:val="24"/>
            </w:rPr>
          </w:pPr>
          <w:hyperlink w:anchor="_Toc141034147" w:history="1">
            <w:r w:rsidR="00685678" w:rsidRPr="00021329">
              <w:rPr>
                <w:rStyle w:val="Hyperlink"/>
                <w:b/>
                <w:noProof/>
                <w:sz w:val="24"/>
                <w:szCs w:val="24"/>
              </w:rPr>
              <w:t>2.6.1</w:t>
            </w:r>
            <w:r w:rsidR="00685678" w:rsidRPr="00021329">
              <w:rPr>
                <w:rFonts w:cstheme="minorBidi"/>
                <w:b/>
                <w:noProof/>
                <w:sz w:val="24"/>
                <w:szCs w:val="24"/>
              </w:rPr>
              <w:tab/>
            </w:r>
            <w:r w:rsidR="00685678" w:rsidRPr="00021329">
              <w:rPr>
                <w:rStyle w:val="Hyperlink"/>
                <w:b/>
                <w:noProof/>
                <w:sz w:val="24"/>
                <w:szCs w:val="24"/>
              </w:rPr>
              <w:t>General Experimental</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_Toc141034147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64</w:t>
            </w:r>
            <w:r w:rsidR="00685678" w:rsidRPr="00021329">
              <w:rPr>
                <w:b/>
                <w:noProof/>
                <w:webHidden/>
                <w:sz w:val="24"/>
                <w:szCs w:val="24"/>
              </w:rPr>
              <w:fldChar w:fldCharType="end"/>
            </w:r>
          </w:hyperlink>
        </w:p>
        <w:p w14:paraId="0A2C0C66" w14:textId="75180AE5" w:rsidR="00685678" w:rsidRPr="00021329" w:rsidRDefault="00E66C41">
          <w:pPr>
            <w:pStyle w:val="TOC3"/>
            <w:tabs>
              <w:tab w:val="left" w:pos="1200"/>
              <w:tab w:val="right" w:leader="dot" w:pos="9350"/>
            </w:tabs>
            <w:rPr>
              <w:rFonts w:cstheme="minorBidi"/>
              <w:b/>
              <w:noProof/>
              <w:sz w:val="24"/>
              <w:szCs w:val="24"/>
            </w:rPr>
          </w:pPr>
          <w:hyperlink w:anchor="_Toc141034148" w:history="1">
            <w:r w:rsidR="00685678" w:rsidRPr="00021329">
              <w:rPr>
                <w:rStyle w:val="Hyperlink"/>
                <w:b/>
                <w:noProof/>
                <w:sz w:val="24"/>
                <w:szCs w:val="24"/>
                <w:lang w:val="de-DE"/>
              </w:rPr>
              <w:t>2.6.2</w:t>
            </w:r>
            <w:r w:rsidR="00685678" w:rsidRPr="00021329">
              <w:rPr>
                <w:rFonts w:cstheme="minorBidi"/>
                <w:b/>
                <w:noProof/>
                <w:sz w:val="24"/>
                <w:szCs w:val="24"/>
              </w:rPr>
              <w:tab/>
            </w:r>
            <w:r w:rsidR="00685678" w:rsidRPr="00021329">
              <w:rPr>
                <w:rStyle w:val="Hyperlink"/>
                <w:b/>
                <w:noProof/>
                <w:sz w:val="24"/>
                <w:szCs w:val="24"/>
                <w:lang w:val="de-DE"/>
              </w:rPr>
              <w:t xml:space="preserve">Synthetic </w:t>
            </w:r>
            <w:r w:rsidR="00685678" w:rsidRPr="00021329">
              <w:rPr>
                <w:rStyle w:val="Hyperlink"/>
                <w:b/>
                <w:noProof/>
                <w:sz w:val="24"/>
                <w:szCs w:val="24"/>
              </w:rPr>
              <w:t>Procedures and Characterization Data</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_Toc141034148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72</w:t>
            </w:r>
            <w:r w:rsidR="00685678" w:rsidRPr="00021329">
              <w:rPr>
                <w:b/>
                <w:noProof/>
                <w:webHidden/>
                <w:sz w:val="24"/>
                <w:szCs w:val="24"/>
              </w:rPr>
              <w:fldChar w:fldCharType="end"/>
            </w:r>
          </w:hyperlink>
        </w:p>
        <w:p w14:paraId="56E4535C" w14:textId="26691D4E" w:rsidR="00685678" w:rsidRPr="00021329" w:rsidRDefault="00E66C41">
          <w:pPr>
            <w:pStyle w:val="TOC1"/>
            <w:tabs>
              <w:tab w:val="left" w:pos="1440"/>
              <w:tab w:val="right" w:leader="dot" w:pos="9350"/>
            </w:tabs>
            <w:rPr>
              <w:rFonts w:cstheme="minorBidi"/>
              <w:bCs w:val="0"/>
              <w:i w:val="0"/>
              <w:iCs w:val="0"/>
              <w:noProof/>
            </w:rPr>
          </w:pPr>
          <w:hyperlink w:anchor="_Toc141034149" w:history="1">
            <w:r w:rsidR="00685678" w:rsidRPr="00021329">
              <w:rPr>
                <w:rStyle w:val="Hyperlink"/>
                <w:bCs w:val="0"/>
                <w:i w:val="0"/>
                <w:iCs w:val="0"/>
                <w:noProof/>
              </w:rPr>
              <w:t>Chapter 3.</w:t>
            </w:r>
            <w:r w:rsidR="00685678" w:rsidRPr="00021329">
              <w:rPr>
                <w:rFonts w:cstheme="minorBidi"/>
                <w:bCs w:val="0"/>
                <w:i w:val="0"/>
                <w:iCs w:val="0"/>
                <w:noProof/>
              </w:rPr>
              <w:tab/>
            </w:r>
            <w:r w:rsidR="00685678" w:rsidRPr="00021329">
              <w:rPr>
                <w:rStyle w:val="Hyperlink"/>
                <w:bCs w:val="0"/>
                <w:i w:val="0"/>
                <w:iCs w:val="0"/>
                <w:noProof/>
              </w:rPr>
              <w:t>Harnessing clickable acylated glycerol probes as chemical tools for tracking glycerolipid metabolism</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_Toc141034149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78</w:t>
            </w:r>
            <w:r w:rsidR="00685678" w:rsidRPr="00021329">
              <w:rPr>
                <w:bCs w:val="0"/>
                <w:i w:val="0"/>
                <w:iCs w:val="0"/>
                <w:noProof/>
                <w:webHidden/>
              </w:rPr>
              <w:fldChar w:fldCharType="end"/>
            </w:r>
          </w:hyperlink>
        </w:p>
        <w:p w14:paraId="105ED401" w14:textId="7B1D3187" w:rsidR="00685678" w:rsidRPr="00021329" w:rsidRDefault="00E66C41" w:rsidP="00021329">
          <w:pPr>
            <w:pStyle w:val="TOC2"/>
            <w:rPr>
              <w:rFonts w:cstheme="minorBidi"/>
              <w:noProof/>
              <w:sz w:val="24"/>
              <w:szCs w:val="24"/>
            </w:rPr>
          </w:pPr>
          <w:hyperlink w:anchor="_Toc141034150" w:history="1">
            <w:r w:rsidR="00685678" w:rsidRPr="00021329">
              <w:rPr>
                <w:rStyle w:val="Hyperlink"/>
                <w:bCs w:val="0"/>
                <w:noProof/>
                <w:sz w:val="24"/>
                <w:szCs w:val="24"/>
              </w:rPr>
              <w:t>3.1</w:t>
            </w:r>
            <w:r w:rsidR="00685678" w:rsidRPr="00021329">
              <w:rPr>
                <w:rFonts w:cstheme="minorBidi"/>
                <w:noProof/>
                <w:sz w:val="24"/>
                <w:szCs w:val="24"/>
              </w:rPr>
              <w:tab/>
            </w:r>
            <w:r w:rsidR="00685678" w:rsidRPr="00021329">
              <w:rPr>
                <w:rStyle w:val="Hyperlink"/>
                <w:bCs w:val="0"/>
                <w:noProof/>
                <w:sz w:val="24"/>
                <w:szCs w:val="24"/>
              </w:rPr>
              <w:t>Abstract</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_Toc141034150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78</w:t>
            </w:r>
            <w:r w:rsidR="00685678" w:rsidRPr="00021329">
              <w:rPr>
                <w:noProof/>
                <w:webHidden/>
                <w:sz w:val="24"/>
                <w:szCs w:val="24"/>
              </w:rPr>
              <w:fldChar w:fldCharType="end"/>
            </w:r>
          </w:hyperlink>
        </w:p>
        <w:p w14:paraId="20F7ED34" w14:textId="2B1189EA" w:rsidR="00685678" w:rsidRPr="00021329" w:rsidRDefault="00E66C41" w:rsidP="00021329">
          <w:pPr>
            <w:pStyle w:val="TOC2"/>
            <w:rPr>
              <w:rFonts w:cstheme="minorBidi"/>
              <w:noProof/>
              <w:sz w:val="24"/>
              <w:szCs w:val="24"/>
            </w:rPr>
          </w:pPr>
          <w:hyperlink w:anchor="_Toc141034151" w:history="1">
            <w:r w:rsidR="00685678" w:rsidRPr="00021329">
              <w:rPr>
                <w:rStyle w:val="Hyperlink"/>
                <w:bCs w:val="0"/>
                <w:noProof/>
                <w:sz w:val="24"/>
                <w:szCs w:val="24"/>
              </w:rPr>
              <w:t>3.2</w:t>
            </w:r>
            <w:r w:rsidR="00685678" w:rsidRPr="00021329">
              <w:rPr>
                <w:rFonts w:cstheme="minorBidi"/>
                <w:noProof/>
                <w:sz w:val="24"/>
                <w:szCs w:val="24"/>
              </w:rPr>
              <w:tab/>
            </w:r>
            <w:r w:rsidR="00685678" w:rsidRPr="00021329">
              <w:rPr>
                <w:rStyle w:val="Hyperlink"/>
                <w:bCs w:val="0"/>
                <w:noProof/>
                <w:sz w:val="24"/>
                <w:szCs w:val="24"/>
              </w:rPr>
              <w:t>Background and motivation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_Toc141034151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79</w:t>
            </w:r>
            <w:r w:rsidR="00685678" w:rsidRPr="00021329">
              <w:rPr>
                <w:noProof/>
                <w:webHidden/>
                <w:sz w:val="24"/>
                <w:szCs w:val="24"/>
              </w:rPr>
              <w:fldChar w:fldCharType="end"/>
            </w:r>
          </w:hyperlink>
        </w:p>
        <w:p w14:paraId="62539844" w14:textId="0F132DD9" w:rsidR="00685678" w:rsidRPr="00021329" w:rsidRDefault="00E66C41" w:rsidP="00021329">
          <w:pPr>
            <w:pStyle w:val="TOC2"/>
            <w:rPr>
              <w:rFonts w:cstheme="minorBidi"/>
              <w:noProof/>
              <w:sz w:val="24"/>
              <w:szCs w:val="24"/>
            </w:rPr>
          </w:pPr>
          <w:hyperlink w:anchor="_Toc141034152" w:history="1">
            <w:r w:rsidR="00685678" w:rsidRPr="00021329">
              <w:rPr>
                <w:rStyle w:val="Hyperlink"/>
                <w:bCs w:val="0"/>
                <w:noProof/>
                <w:sz w:val="24"/>
                <w:szCs w:val="24"/>
              </w:rPr>
              <w:t>3.3</w:t>
            </w:r>
            <w:r w:rsidR="00685678" w:rsidRPr="00021329">
              <w:rPr>
                <w:rFonts w:cstheme="minorBidi"/>
                <w:noProof/>
                <w:sz w:val="24"/>
                <w:szCs w:val="24"/>
              </w:rPr>
              <w:tab/>
            </w:r>
            <w:r w:rsidR="00685678" w:rsidRPr="00021329">
              <w:rPr>
                <w:rStyle w:val="Hyperlink"/>
                <w:bCs w:val="0"/>
                <w:noProof/>
                <w:sz w:val="24"/>
                <w:szCs w:val="24"/>
              </w:rPr>
              <w:t>Panel of azido-mag probes and an azido-glycerol probe</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_Toc141034152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82</w:t>
            </w:r>
            <w:r w:rsidR="00685678" w:rsidRPr="00021329">
              <w:rPr>
                <w:noProof/>
                <w:webHidden/>
                <w:sz w:val="24"/>
                <w:szCs w:val="24"/>
              </w:rPr>
              <w:fldChar w:fldCharType="end"/>
            </w:r>
          </w:hyperlink>
        </w:p>
        <w:p w14:paraId="3C054145" w14:textId="431D29DC" w:rsidR="00685678" w:rsidRPr="00021329" w:rsidRDefault="00E66C41" w:rsidP="00021329">
          <w:pPr>
            <w:pStyle w:val="TOC2"/>
            <w:rPr>
              <w:rFonts w:cstheme="minorBidi"/>
              <w:noProof/>
              <w:sz w:val="24"/>
              <w:szCs w:val="24"/>
            </w:rPr>
          </w:pPr>
          <w:hyperlink w:anchor="_Toc141034153" w:history="1">
            <w:r w:rsidR="00685678" w:rsidRPr="00021329">
              <w:rPr>
                <w:rStyle w:val="Hyperlink"/>
                <w:bCs w:val="0"/>
                <w:noProof/>
                <w:sz w:val="24"/>
                <w:szCs w:val="24"/>
              </w:rPr>
              <w:t>3.4</w:t>
            </w:r>
            <w:r w:rsidR="00685678" w:rsidRPr="00021329">
              <w:rPr>
                <w:rFonts w:cstheme="minorBidi"/>
                <w:noProof/>
                <w:sz w:val="24"/>
                <w:szCs w:val="24"/>
              </w:rPr>
              <w:tab/>
            </w:r>
            <w:r w:rsidR="00685678" w:rsidRPr="00021329">
              <w:rPr>
                <w:rStyle w:val="Hyperlink"/>
                <w:bCs w:val="0"/>
                <w:noProof/>
                <w:sz w:val="24"/>
                <w:szCs w:val="24"/>
              </w:rPr>
              <w:t>Evaluation of probe cellular labeling properties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_Toc141034153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84</w:t>
            </w:r>
            <w:r w:rsidR="00685678" w:rsidRPr="00021329">
              <w:rPr>
                <w:noProof/>
                <w:webHidden/>
                <w:sz w:val="24"/>
                <w:szCs w:val="24"/>
              </w:rPr>
              <w:fldChar w:fldCharType="end"/>
            </w:r>
          </w:hyperlink>
        </w:p>
        <w:p w14:paraId="30A5C25E" w14:textId="1A778C10" w:rsidR="00685678" w:rsidRPr="00021329" w:rsidRDefault="00E66C41">
          <w:pPr>
            <w:pStyle w:val="TOC3"/>
            <w:tabs>
              <w:tab w:val="left" w:pos="1200"/>
              <w:tab w:val="right" w:leader="dot" w:pos="9350"/>
            </w:tabs>
            <w:rPr>
              <w:rFonts w:cstheme="minorBidi"/>
              <w:b/>
              <w:noProof/>
              <w:sz w:val="24"/>
              <w:szCs w:val="24"/>
            </w:rPr>
          </w:pPr>
          <w:hyperlink w:anchor="_Toc141034154" w:history="1">
            <w:r w:rsidR="00685678" w:rsidRPr="00021329">
              <w:rPr>
                <w:rStyle w:val="Hyperlink"/>
                <w:b/>
                <w:noProof/>
                <w:sz w:val="24"/>
                <w:szCs w:val="24"/>
              </w:rPr>
              <w:t>3.4.1</w:t>
            </w:r>
            <w:r w:rsidR="00685678" w:rsidRPr="00021329">
              <w:rPr>
                <w:rFonts w:cstheme="minorBidi"/>
                <w:b/>
                <w:noProof/>
                <w:sz w:val="24"/>
                <w:szCs w:val="24"/>
              </w:rPr>
              <w:tab/>
            </w:r>
            <w:r w:rsidR="00685678" w:rsidRPr="00021329">
              <w:rPr>
                <w:rStyle w:val="Hyperlink"/>
                <w:b/>
                <w:noProof/>
                <w:sz w:val="24"/>
                <w:szCs w:val="24"/>
              </w:rPr>
              <w:t>Previous research contributions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_Toc141034154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84</w:t>
            </w:r>
            <w:r w:rsidR="00685678" w:rsidRPr="00021329">
              <w:rPr>
                <w:b/>
                <w:noProof/>
                <w:webHidden/>
                <w:sz w:val="24"/>
                <w:szCs w:val="24"/>
              </w:rPr>
              <w:fldChar w:fldCharType="end"/>
            </w:r>
          </w:hyperlink>
        </w:p>
        <w:p w14:paraId="621E62DE" w14:textId="2D8E1205" w:rsidR="00685678" w:rsidRPr="00021329" w:rsidRDefault="00E66C41">
          <w:pPr>
            <w:pStyle w:val="TOC3"/>
            <w:tabs>
              <w:tab w:val="left" w:pos="1200"/>
              <w:tab w:val="right" w:leader="dot" w:pos="9350"/>
            </w:tabs>
            <w:rPr>
              <w:rFonts w:cstheme="minorBidi"/>
              <w:b/>
              <w:noProof/>
              <w:sz w:val="24"/>
              <w:szCs w:val="24"/>
            </w:rPr>
          </w:pPr>
          <w:hyperlink w:anchor="_Toc141034155" w:history="1">
            <w:r w:rsidR="00685678" w:rsidRPr="00021329">
              <w:rPr>
                <w:rStyle w:val="Hyperlink"/>
                <w:b/>
                <w:noProof/>
                <w:sz w:val="24"/>
                <w:szCs w:val="24"/>
              </w:rPr>
              <w:t>3.4.2</w:t>
            </w:r>
            <w:r w:rsidR="00685678" w:rsidRPr="00021329">
              <w:rPr>
                <w:rFonts w:cstheme="minorBidi"/>
                <w:b/>
                <w:noProof/>
                <w:sz w:val="24"/>
                <w:szCs w:val="24"/>
              </w:rPr>
              <w:tab/>
            </w:r>
            <w:r w:rsidR="00685678" w:rsidRPr="00021329">
              <w:rPr>
                <w:rStyle w:val="Hyperlink"/>
                <w:b/>
                <w:noProof/>
                <w:sz w:val="24"/>
                <w:szCs w:val="24"/>
              </w:rPr>
              <w:t>Fluorescence microscopy and flow cytometry studies with Gly-N</w:t>
            </w:r>
            <w:r w:rsidR="00685678" w:rsidRPr="00021329">
              <w:rPr>
                <w:rStyle w:val="Hyperlink"/>
                <w:b/>
                <w:noProof/>
                <w:sz w:val="24"/>
                <w:szCs w:val="24"/>
                <w:vertAlign w:val="subscript"/>
              </w:rPr>
              <w:t xml:space="preserve">3 </w:t>
            </w:r>
            <w:r w:rsidR="00685678" w:rsidRPr="00021329">
              <w:rPr>
                <w:rStyle w:val="Hyperlink"/>
                <w:b/>
                <w:noProof/>
                <w:sz w:val="24"/>
                <w:szCs w:val="24"/>
              </w:rPr>
              <w:t>and MAG-N</w:t>
            </w:r>
            <w:r w:rsidR="00685678" w:rsidRPr="00021329">
              <w:rPr>
                <w:rStyle w:val="Hyperlink"/>
                <w:b/>
                <w:noProof/>
                <w:sz w:val="24"/>
                <w:szCs w:val="24"/>
                <w:vertAlign w:val="subscript"/>
              </w:rPr>
              <w:t>3</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_Toc141034155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85</w:t>
            </w:r>
            <w:r w:rsidR="00685678" w:rsidRPr="00021329">
              <w:rPr>
                <w:b/>
                <w:noProof/>
                <w:webHidden/>
                <w:sz w:val="24"/>
                <w:szCs w:val="24"/>
              </w:rPr>
              <w:fldChar w:fldCharType="end"/>
            </w:r>
          </w:hyperlink>
        </w:p>
        <w:p w14:paraId="42C3CCDE" w14:textId="0666DAF4" w:rsidR="00685678" w:rsidRPr="00021329" w:rsidRDefault="00E66C41">
          <w:pPr>
            <w:pStyle w:val="TOC3"/>
            <w:tabs>
              <w:tab w:val="left" w:pos="1200"/>
              <w:tab w:val="right" w:leader="dot" w:pos="9350"/>
            </w:tabs>
            <w:rPr>
              <w:rFonts w:cstheme="minorBidi"/>
              <w:b/>
              <w:noProof/>
              <w:sz w:val="24"/>
              <w:szCs w:val="24"/>
            </w:rPr>
          </w:pPr>
          <w:hyperlink w:anchor="_Toc141034156" w:history="1">
            <w:r w:rsidR="00685678" w:rsidRPr="00021329">
              <w:rPr>
                <w:rStyle w:val="Hyperlink"/>
                <w:b/>
                <w:noProof/>
                <w:sz w:val="24"/>
                <w:szCs w:val="24"/>
              </w:rPr>
              <w:t>3.4.3</w:t>
            </w:r>
            <w:r w:rsidR="00685678" w:rsidRPr="00021329">
              <w:rPr>
                <w:rFonts w:cstheme="minorBidi"/>
                <w:b/>
                <w:noProof/>
                <w:sz w:val="24"/>
                <w:szCs w:val="24"/>
              </w:rPr>
              <w:tab/>
            </w:r>
            <w:r w:rsidR="00685678" w:rsidRPr="00021329">
              <w:rPr>
                <w:rStyle w:val="Hyperlink"/>
                <w:b/>
                <w:noProof/>
                <w:sz w:val="24"/>
                <w:szCs w:val="24"/>
              </w:rPr>
              <w:t>Cytotoxicity studies for azido-MAG probes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_Toc141034156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91</w:t>
            </w:r>
            <w:r w:rsidR="00685678" w:rsidRPr="00021329">
              <w:rPr>
                <w:b/>
                <w:noProof/>
                <w:webHidden/>
                <w:sz w:val="24"/>
                <w:szCs w:val="24"/>
              </w:rPr>
              <w:fldChar w:fldCharType="end"/>
            </w:r>
          </w:hyperlink>
        </w:p>
        <w:p w14:paraId="6C9741E7" w14:textId="6754F37C" w:rsidR="00685678" w:rsidRPr="00021329" w:rsidRDefault="00E66C41" w:rsidP="00021329">
          <w:pPr>
            <w:pStyle w:val="TOC2"/>
            <w:rPr>
              <w:rFonts w:cstheme="minorBidi"/>
              <w:noProof/>
              <w:sz w:val="24"/>
              <w:szCs w:val="24"/>
            </w:rPr>
          </w:pPr>
          <w:hyperlink w:anchor="_Toc141034157" w:history="1">
            <w:r w:rsidR="00685678" w:rsidRPr="00021329">
              <w:rPr>
                <w:rStyle w:val="Hyperlink"/>
                <w:bCs w:val="0"/>
                <w:noProof/>
                <w:sz w:val="24"/>
                <w:szCs w:val="24"/>
              </w:rPr>
              <w:t>3.5</w:t>
            </w:r>
            <w:r w:rsidR="00685678" w:rsidRPr="00021329">
              <w:rPr>
                <w:rFonts w:cstheme="minorBidi"/>
                <w:noProof/>
                <w:sz w:val="24"/>
                <w:szCs w:val="24"/>
              </w:rPr>
              <w:tab/>
            </w:r>
            <w:r w:rsidR="00685678" w:rsidRPr="00021329">
              <w:rPr>
                <w:rStyle w:val="Hyperlink"/>
                <w:bCs w:val="0"/>
                <w:noProof/>
                <w:sz w:val="24"/>
                <w:szCs w:val="24"/>
              </w:rPr>
              <w:t>Investigating classes and species of labeled lipids from C</w:t>
            </w:r>
            <w:r w:rsidR="00685678" w:rsidRPr="00021329">
              <w:rPr>
                <w:rStyle w:val="Hyperlink"/>
                <w:bCs w:val="0"/>
                <w:noProof/>
                <w:sz w:val="24"/>
                <w:szCs w:val="24"/>
                <w:vertAlign w:val="subscript"/>
              </w:rPr>
              <w:t>4</w:t>
            </w:r>
            <w:r w:rsidR="00685678" w:rsidRPr="00021329">
              <w:rPr>
                <w:rStyle w:val="Hyperlink"/>
                <w:bCs w:val="0"/>
                <w:noProof/>
                <w:sz w:val="24"/>
                <w:szCs w:val="24"/>
              </w:rPr>
              <w:t>-MAG-N</w:t>
            </w:r>
            <w:r w:rsidR="00685678" w:rsidRPr="00021329">
              <w:rPr>
                <w:rStyle w:val="Hyperlink"/>
                <w:bCs w:val="0"/>
                <w:noProof/>
                <w:sz w:val="24"/>
                <w:szCs w:val="24"/>
                <w:vertAlign w:val="subscript"/>
              </w:rPr>
              <w:t>3</w:t>
            </w:r>
            <w:r w:rsidR="00685678" w:rsidRPr="00021329">
              <w:rPr>
                <w:rStyle w:val="Hyperlink"/>
                <w:bCs w:val="0"/>
                <w:noProof/>
                <w:sz w:val="24"/>
                <w:szCs w:val="24"/>
              </w:rPr>
              <w:t xml:space="preserve"> and C</w:t>
            </w:r>
            <w:r w:rsidR="00685678" w:rsidRPr="00021329">
              <w:rPr>
                <w:rStyle w:val="Hyperlink"/>
                <w:bCs w:val="0"/>
                <w:noProof/>
                <w:sz w:val="24"/>
                <w:szCs w:val="24"/>
                <w:vertAlign w:val="subscript"/>
              </w:rPr>
              <w:t>4</w:t>
            </w:r>
            <w:r w:rsidR="00685678" w:rsidRPr="00021329">
              <w:rPr>
                <w:rStyle w:val="Hyperlink"/>
                <w:bCs w:val="0"/>
                <w:noProof/>
                <w:sz w:val="24"/>
                <w:szCs w:val="24"/>
              </w:rPr>
              <w:t>-MEG-N</w:t>
            </w:r>
            <w:r w:rsidR="00685678" w:rsidRPr="00021329">
              <w:rPr>
                <w:rStyle w:val="Hyperlink"/>
                <w:bCs w:val="0"/>
                <w:noProof/>
                <w:sz w:val="24"/>
                <w:szCs w:val="24"/>
                <w:vertAlign w:val="subscript"/>
              </w:rPr>
              <w:t>3</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_Toc141034157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93</w:t>
            </w:r>
            <w:r w:rsidR="00685678" w:rsidRPr="00021329">
              <w:rPr>
                <w:noProof/>
                <w:webHidden/>
                <w:sz w:val="24"/>
                <w:szCs w:val="24"/>
              </w:rPr>
              <w:fldChar w:fldCharType="end"/>
            </w:r>
          </w:hyperlink>
        </w:p>
        <w:p w14:paraId="01C83248" w14:textId="466F127B" w:rsidR="00685678" w:rsidRPr="00021329" w:rsidRDefault="00E66C41">
          <w:pPr>
            <w:pStyle w:val="TOC3"/>
            <w:tabs>
              <w:tab w:val="left" w:pos="1200"/>
              <w:tab w:val="right" w:leader="dot" w:pos="9350"/>
            </w:tabs>
            <w:rPr>
              <w:rFonts w:cstheme="minorBidi"/>
              <w:b/>
              <w:noProof/>
              <w:sz w:val="24"/>
              <w:szCs w:val="24"/>
            </w:rPr>
          </w:pPr>
          <w:hyperlink w:anchor="_Toc141034158" w:history="1">
            <w:r w:rsidR="00685678" w:rsidRPr="00021329">
              <w:rPr>
                <w:rStyle w:val="Hyperlink"/>
                <w:b/>
                <w:noProof/>
                <w:sz w:val="24"/>
                <w:szCs w:val="24"/>
              </w:rPr>
              <w:t>3.5.1</w:t>
            </w:r>
            <w:r w:rsidR="00685678" w:rsidRPr="00021329">
              <w:rPr>
                <w:rFonts w:cstheme="minorBidi"/>
                <w:b/>
                <w:noProof/>
                <w:sz w:val="24"/>
                <w:szCs w:val="24"/>
              </w:rPr>
              <w:tab/>
            </w:r>
            <w:r w:rsidR="00685678" w:rsidRPr="00021329">
              <w:rPr>
                <w:rStyle w:val="Hyperlink"/>
                <w:b/>
                <w:noProof/>
                <w:sz w:val="24"/>
                <w:szCs w:val="24"/>
              </w:rPr>
              <w:t>Fluorescence-based Thin Layer Chromatography reveals labeling of phospholipid and neutral lipid classes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_Toc141034158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93</w:t>
            </w:r>
            <w:r w:rsidR="00685678" w:rsidRPr="00021329">
              <w:rPr>
                <w:b/>
                <w:noProof/>
                <w:webHidden/>
                <w:sz w:val="24"/>
                <w:szCs w:val="24"/>
              </w:rPr>
              <w:fldChar w:fldCharType="end"/>
            </w:r>
          </w:hyperlink>
        </w:p>
        <w:p w14:paraId="783DB544" w14:textId="565F6855" w:rsidR="00685678" w:rsidRPr="00021329" w:rsidRDefault="00E66C41">
          <w:pPr>
            <w:pStyle w:val="TOC3"/>
            <w:tabs>
              <w:tab w:val="left" w:pos="1200"/>
              <w:tab w:val="right" w:leader="dot" w:pos="9350"/>
            </w:tabs>
            <w:rPr>
              <w:rFonts w:cstheme="minorBidi"/>
              <w:b/>
              <w:noProof/>
              <w:sz w:val="24"/>
              <w:szCs w:val="24"/>
            </w:rPr>
          </w:pPr>
          <w:hyperlink w:anchor="_Toc141034159" w:history="1">
            <w:r w:rsidR="00685678" w:rsidRPr="00021329">
              <w:rPr>
                <w:rStyle w:val="Hyperlink"/>
                <w:b/>
                <w:noProof/>
                <w:sz w:val="24"/>
                <w:szCs w:val="24"/>
              </w:rPr>
              <w:t>3.5.2</w:t>
            </w:r>
            <w:r w:rsidR="00685678" w:rsidRPr="00021329">
              <w:rPr>
                <w:rFonts w:cstheme="minorBidi"/>
                <w:b/>
                <w:noProof/>
                <w:sz w:val="24"/>
                <w:szCs w:val="24"/>
              </w:rPr>
              <w:tab/>
            </w:r>
            <w:r w:rsidR="00685678" w:rsidRPr="00021329">
              <w:rPr>
                <w:rStyle w:val="Hyperlink"/>
                <w:b/>
                <w:noProof/>
                <w:sz w:val="24"/>
                <w:szCs w:val="24"/>
              </w:rPr>
              <w:t>LCMS analysis confirms labeling of several lipid classes by C</w:t>
            </w:r>
            <w:r w:rsidR="00685678" w:rsidRPr="00021329">
              <w:rPr>
                <w:rStyle w:val="Hyperlink"/>
                <w:b/>
                <w:noProof/>
                <w:sz w:val="24"/>
                <w:szCs w:val="24"/>
                <w:vertAlign w:val="subscript"/>
              </w:rPr>
              <w:t>4</w:t>
            </w:r>
            <w:r w:rsidR="00685678" w:rsidRPr="00021329">
              <w:rPr>
                <w:rStyle w:val="Hyperlink"/>
                <w:b/>
                <w:noProof/>
                <w:sz w:val="24"/>
                <w:szCs w:val="24"/>
              </w:rPr>
              <w:t>-MAG-N</w:t>
            </w:r>
            <w:r w:rsidR="00685678" w:rsidRPr="00021329">
              <w:rPr>
                <w:rStyle w:val="Hyperlink"/>
                <w:b/>
                <w:noProof/>
                <w:sz w:val="24"/>
                <w:szCs w:val="24"/>
                <w:vertAlign w:val="subscript"/>
              </w:rPr>
              <w:t>3</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_Toc141034159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97</w:t>
            </w:r>
            <w:r w:rsidR="00685678" w:rsidRPr="00021329">
              <w:rPr>
                <w:b/>
                <w:noProof/>
                <w:webHidden/>
                <w:sz w:val="24"/>
                <w:szCs w:val="24"/>
              </w:rPr>
              <w:fldChar w:fldCharType="end"/>
            </w:r>
          </w:hyperlink>
        </w:p>
        <w:p w14:paraId="725FEBFC" w14:textId="1A4B74CB" w:rsidR="00685678" w:rsidRPr="00021329" w:rsidRDefault="00E66C41">
          <w:pPr>
            <w:pStyle w:val="TOC3"/>
            <w:tabs>
              <w:tab w:val="left" w:pos="1200"/>
              <w:tab w:val="right" w:leader="dot" w:pos="9350"/>
            </w:tabs>
            <w:rPr>
              <w:rFonts w:cstheme="minorBidi"/>
              <w:b/>
              <w:noProof/>
              <w:sz w:val="24"/>
              <w:szCs w:val="24"/>
            </w:rPr>
          </w:pPr>
          <w:hyperlink w:anchor="_Toc141034160" w:history="1">
            <w:r w:rsidR="00685678" w:rsidRPr="00021329">
              <w:rPr>
                <w:rStyle w:val="Hyperlink"/>
                <w:b/>
                <w:noProof/>
                <w:sz w:val="24"/>
                <w:szCs w:val="24"/>
              </w:rPr>
              <w:t>3.5.3</w:t>
            </w:r>
            <w:r w:rsidR="00685678" w:rsidRPr="00021329">
              <w:rPr>
                <w:rFonts w:cstheme="minorBidi"/>
                <w:b/>
                <w:noProof/>
                <w:sz w:val="24"/>
                <w:szCs w:val="24"/>
              </w:rPr>
              <w:tab/>
            </w:r>
            <w:r w:rsidR="00685678" w:rsidRPr="00021329">
              <w:rPr>
                <w:rStyle w:val="Hyperlink"/>
                <w:b/>
                <w:noProof/>
                <w:sz w:val="24"/>
                <w:szCs w:val="24"/>
              </w:rPr>
              <w:t>Pulse-chase labeling studies with C</w:t>
            </w:r>
            <w:r w:rsidR="00685678" w:rsidRPr="00021329">
              <w:rPr>
                <w:rStyle w:val="Hyperlink"/>
                <w:b/>
                <w:noProof/>
                <w:sz w:val="24"/>
                <w:szCs w:val="24"/>
                <w:vertAlign w:val="subscript"/>
              </w:rPr>
              <w:t>4</w:t>
            </w:r>
            <w:r w:rsidR="00685678" w:rsidRPr="00021329">
              <w:rPr>
                <w:rStyle w:val="Hyperlink"/>
                <w:b/>
                <w:noProof/>
                <w:sz w:val="24"/>
                <w:szCs w:val="24"/>
              </w:rPr>
              <w:t>-MAG-N</w:t>
            </w:r>
            <w:r w:rsidR="00685678" w:rsidRPr="00021329">
              <w:rPr>
                <w:rStyle w:val="Hyperlink"/>
                <w:b/>
                <w:noProof/>
                <w:sz w:val="24"/>
                <w:szCs w:val="24"/>
                <w:vertAlign w:val="subscript"/>
              </w:rPr>
              <w:t>3</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_Toc141034160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105</w:t>
            </w:r>
            <w:r w:rsidR="00685678" w:rsidRPr="00021329">
              <w:rPr>
                <w:b/>
                <w:noProof/>
                <w:webHidden/>
                <w:sz w:val="24"/>
                <w:szCs w:val="24"/>
              </w:rPr>
              <w:fldChar w:fldCharType="end"/>
            </w:r>
          </w:hyperlink>
        </w:p>
        <w:p w14:paraId="64ED243F" w14:textId="45E57742" w:rsidR="00685678" w:rsidRPr="00021329" w:rsidRDefault="00E66C41" w:rsidP="00021329">
          <w:pPr>
            <w:pStyle w:val="TOC2"/>
            <w:rPr>
              <w:rFonts w:cstheme="minorBidi"/>
              <w:noProof/>
              <w:sz w:val="24"/>
              <w:szCs w:val="24"/>
            </w:rPr>
          </w:pPr>
          <w:hyperlink w:anchor="_Toc141034161" w:history="1">
            <w:r w:rsidR="00685678" w:rsidRPr="00021329">
              <w:rPr>
                <w:rStyle w:val="Hyperlink"/>
                <w:bCs w:val="0"/>
                <w:noProof/>
                <w:sz w:val="24"/>
                <w:szCs w:val="24"/>
              </w:rPr>
              <w:t>3.6</w:t>
            </w:r>
            <w:r w:rsidR="00685678" w:rsidRPr="00021329">
              <w:rPr>
                <w:rFonts w:cstheme="minorBidi"/>
                <w:noProof/>
                <w:sz w:val="24"/>
                <w:szCs w:val="24"/>
              </w:rPr>
              <w:tab/>
            </w:r>
            <w:r w:rsidR="00685678" w:rsidRPr="00021329">
              <w:rPr>
                <w:rStyle w:val="Hyperlink"/>
                <w:bCs w:val="0"/>
                <w:noProof/>
                <w:sz w:val="24"/>
                <w:szCs w:val="24"/>
              </w:rPr>
              <w:t>Investigating labeled lipids from long-chain probes, C</w:t>
            </w:r>
            <w:r w:rsidR="00685678" w:rsidRPr="00021329">
              <w:rPr>
                <w:rStyle w:val="Hyperlink"/>
                <w:bCs w:val="0"/>
                <w:noProof/>
                <w:sz w:val="24"/>
                <w:szCs w:val="24"/>
                <w:vertAlign w:val="subscript"/>
              </w:rPr>
              <w:t>18</w:t>
            </w:r>
            <w:r w:rsidR="00685678" w:rsidRPr="00021329">
              <w:rPr>
                <w:rStyle w:val="Hyperlink"/>
                <w:bCs w:val="0"/>
                <w:noProof/>
                <w:sz w:val="24"/>
                <w:szCs w:val="24"/>
              </w:rPr>
              <w:t>-MAG-N</w:t>
            </w:r>
            <w:r w:rsidR="00685678" w:rsidRPr="00021329">
              <w:rPr>
                <w:rStyle w:val="Hyperlink"/>
                <w:bCs w:val="0"/>
                <w:noProof/>
                <w:sz w:val="24"/>
                <w:szCs w:val="24"/>
                <w:vertAlign w:val="subscript"/>
              </w:rPr>
              <w:t>3</w:t>
            </w:r>
            <w:r w:rsidR="00685678" w:rsidRPr="00021329">
              <w:rPr>
                <w:rStyle w:val="Hyperlink"/>
                <w:bCs w:val="0"/>
                <w:noProof/>
                <w:sz w:val="24"/>
                <w:szCs w:val="24"/>
              </w:rPr>
              <w:t xml:space="preserve"> and C</w:t>
            </w:r>
            <w:r w:rsidR="00685678" w:rsidRPr="00021329">
              <w:rPr>
                <w:rStyle w:val="Hyperlink"/>
                <w:bCs w:val="0"/>
                <w:noProof/>
                <w:sz w:val="24"/>
                <w:szCs w:val="24"/>
                <w:vertAlign w:val="subscript"/>
              </w:rPr>
              <w:t>18:1</w:t>
            </w:r>
            <w:r w:rsidR="00685678" w:rsidRPr="00021329">
              <w:rPr>
                <w:rStyle w:val="Hyperlink"/>
                <w:bCs w:val="0"/>
                <w:noProof/>
                <w:sz w:val="24"/>
                <w:szCs w:val="24"/>
              </w:rPr>
              <w:t>-MAG-N</w:t>
            </w:r>
            <w:r w:rsidR="00685678" w:rsidRPr="00021329">
              <w:rPr>
                <w:rStyle w:val="Hyperlink"/>
                <w:bCs w:val="0"/>
                <w:noProof/>
                <w:sz w:val="24"/>
                <w:szCs w:val="24"/>
                <w:vertAlign w:val="subscript"/>
              </w:rPr>
              <w:t>3</w:t>
            </w:r>
            <w:r w:rsidR="00685678" w:rsidRPr="00021329">
              <w:rPr>
                <w:rStyle w:val="Hyperlink"/>
                <w:bCs w:val="0"/>
                <w:noProof/>
                <w:sz w:val="24"/>
                <w:szCs w:val="24"/>
              </w:rPr>
              <w:t>.</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_Toc141034161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107</w:t>
            </w:r>
            <w:r w:rsidR="00685678" w:rsidRPr="00021329">
              <w:rPr>
                <w:noProof/>
                <w:webHidden/>
                <w:sz w:val="24"/>
                <w:szCs w:val="24"/>
              </w:rPr>
              <w:fldChar w:fldCharType="end"/>
            </w:r>
          </w:hyperlink>
        </w:p>
        <w:p w14:paraId="78946EE8" w14:textId="66B8ADA1" w:rsidR="00685678" w:rsidRPr="00021329" w:rsidRDefault="00E66C41">
          <w:pPr>
            <w:pStyle w:val="TOC3"/>
            <w:tabs>
              <w:tab w:val="left" w:pos="1200"/>
              <w:tab w:val="right" w:leader="dot" w:pos="9350"/>
            </w:tabs>
            <w:rPr>
              <w:rFonts w:cstheme="minorBidi"/>
              <w:b/>
              <w:noProof/>
              <w:sz w:val="24"/>
              <w:szCs w:val="24"/>
            </w:rPr>
          </w:pPr>
          <w:hyperlink w:anchor="_Toc141034162" w:history="1">
            <w:r w:rsidR="00685678" w:rsidRPr="00021329">
              <w:rPr>
                <w:rStyle w:val="Hyperlink"/>
                <w:b/>
                <w:noProof/>
                <w:sz w:val="24"/>
                <w:szCs w:val="24"/>
              </w:rPr>
              <w:t>3.6.1</w:t>
            </w:r>
            <w:r w:rsidR="00685678" w:rsidRPr="00021329">
              <w:rPr>
                <w:rFonts w:cstheme="minorBidi"/>
                <w:b/>
                <w:noProof/>
                <w:sz w:val="24"/>
                <w:szCs w:val="24"/>
              </w:rPr>
              <w:tab/>
            </w:r>
            <w:r w:rsidR="00685678" w:rsidRPr="00021329">
              <w:rPr>
                <w:rStyle w:val="Hyperlink"/>
                <w:b/>
                <w:noProof/>
                <w:sz w:val="24"/>
                <w:szCs w:val="24"/>
              </w:rPr>
              <w:t>Fluorescence microscopy and lipid droplet colocalization studies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_Toc141034162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107</w:t>
            </w:r>
            <w:r w:rsidR="00685678" w:rsidRPr="00021329">
              <w:rPr>
                <w:b/>
                <w:noProof/>
                <w:webHidden/>
                <w:sz w:val="24"/>
                <w:szCs w:val="24"/>
              </w:rPr>
              <w:fldChar w:fldCharType="end"/>
            </w:r>
          </w:hyperlink>
        </w:p>
        <w:p w14:paraId="716FBB4E" w14:textId="08963596" w:rsidR="00685678" w:rsidRPr="00021329" w:rsidRDefault="00E66C41">
          <w:pPr>
            <w:pStyle w:val="TOC3"/>
            <w:tabs>
              <w:tab w:val="left" w:pos="1200"/>
              <w:tab w:val="right" w:leader="dot" w:pos="9350"/>
            </w:tabs>
            <w:rPr>
              <w:rFonts w:cstheme="minorBidi"/>
              <w:b/>
              <w:noProof/>
              <w:sz w:val="24"/>
              <w:szCs w:val="24"/>
            </w:rPr>
          </w:pPr>
          <w:hyperlink w:anchor="_Toc141034163" w:history="1">
            <w:r w:rsidR="00685678" w:rsidRPr="00021329">
              <w:rPr>
                <w:rStyle w:val="Hyperlink"/>
                <w:b/>
                <w:noProof/>
                <w:sz w:val="24"/>
                <w:szCs w:val="24"/>
              </w:rPr>
              <w:t>3.6.2</w:t>
            </w:r>
            <w:r w:rsidR="00685678" w:rsidRPr="00021329">
              <w:rPr>
                <w:rFonts w:cstheme="minorBidi"/>
                <w:b/>
                <w:noProof/>
                <w:sz w:val="24"/>
                <w:szCs w:val="24"/>
              </w:rPr>
              <w:tab/>
            </w:r>
            <w:r w:rsidR="00685678" w:rsidRPr="00021329">
              <w:rPr>
                <w:rStyle w:val="Hyperlink"/>
                <w:b/>
                <w:noProof/>
                <w:sz w:val="24"/>
                <w:szCs w:val="24"/>
              </w:rPr>
              <w:t>TLC and LCMS analysis on lipid extracts from C</w:t>
            </w:r>
            <w:r w:rsidR="00685678" w:rsidRPr="00021329">
              <w:rPr>
                <w:rStyle w:val="Hyperlink"/>
                <w:b/>
                <w:noProof/>
                <w:sz w:val="24"/>
                <w:szCs w:val="24"/>
                <w:vertAlign w:val="subscript"/>
              </w:rPr>
              <w:t>18:1</w:t>
            </w:r>
            <w:r w:rsidR="00685678" w:rsidRPr="00021329">
              <w:rPr>
                <w:rStyle w:val="Hyperlink"/>
                <w:b/>
                <w:noProof/>
                <w:sz w:val="24"/>
                <w:szCs w:val="24"/>
              </w:rPr>
              <w:t>-MAG-N</w:t>
            </w:r>
            <w:r w:rsidR="00685678" w:rsidRPr="00021329">
              <w:rPr>
                <w:rStyle w:val="Hyperlink"/>
                <w:b/>
                <w:noProof/>
                <w:sz w:val="24"/>
                <w:szCs w:val="24"/>
                <w:vertAlign w:val="subscript"/>
              </w:rPr>
              <w:t>3</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_Toc141034163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111</w:t>
            </w:r>
            <w:r w:rsidR="00685678" w:rsidRPr="00021329">
              <w:rPr>
                <w:b/>
                <w:noProof/>
                <w:webHidden/>
                <w:sz w:val="24"/>
                <w:szCs w:val="24"/>
              </w:rPr>
              <w:fldChar w:fldCharType="end"/>
            </w:r>
          </w:hyperlink>
        </w:p>
        <w:p w14:paraId="66719772" w14:textId="5C1A0463" w:rsidR="00685678" w:rsidRPr="00021329" w:rsidRDefault="00E66C41" w:rsidP="00021329">
          <w:pPr>
            <w:pStyle w:val="TOC2"/>
            <w:rPr>
              <w:rFonts w:cstheme="minorBidi"/>
              <w:noProof/>
              <w:sz w:val="24"/>
              <w:szCs w:val="24"/>
            </w:rPr>
          </w:pPr>
          <w:hyperlink w:anchor="_Toc141034164" w:history="1">
            <w:r w:rsidR="00685678" w:rsidRPr="00021329">
              <w:rPr>
                <w:rStyle w:val="Hyperlink"/>
                <w:bCs w:val="0"/>
                <w:noProof/>
                <w:sz w:val="24"/>
                <w:szCs w:val="24"/>
              </w:rPr>
              <w:t>3.7</w:t>
            </w:r>
            <w:r w:rsidR="00685678" w:rsidRPr="00021329">
              <w:rPr>
                <w:rFonts w:cstheme="minorBidi"/>
                <w:noProof/>
                <w:sz w:val="24"/>
                <w:szCs w:val="24"/>
              </w:rPr>
              <w:tab/>
            </w:r>
            <w:r w:rsidR="00685678" w:rsidRPr="00021329">
              <w:rPr>
                <w:rStyle w:val="Hyperlink"/>
                <w:bCs w:val="0"/>
                <w:noProof/>
                <w:sz w:val="24"/>
                <w:szCs w:val="24"/>
              </w:rPr>
              <w:t>Conclusions and future outlook</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_Toc141034164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114</w:t>
            </w:r>
            <w:r w:rsidR="00685678" w:rsidRPr="00021329">
              <w:rPr>
                <w:noProof/>
                <w:webHidden/>
                <w:sz w:val="24"/>
                <w:szCs w:val="24"/>
              </w:rPr>
              <w:fldChar w:fldCharType="end"/>
            </w:r>
          </w:hyperlink>
        </w:p>
        <w:p w14:paraId="2ECBD0D9" w14:textId="14360940" w:rsidR="00685678" w:rsidRPr="00021329" w:rsidRDefault="00E66C41" w:rsidP="00021329">
          <w:pPr>
            <w:pStyle w:val="TOC2"/>
            <w:rPr>
              <w:rFonts w:cstheme="minorBidi"/>
              <w:noProof/>
              <w:sz w:val="24"/>
              <w:szCs w:val="24"/>
            </w:rPr>
          </w:pPr>
          <w:hyperlink w:anchor="_Toc141034165" w:history="1">
            <w:r w:rsidR="00685678" w:rsidRPr="00021329">
              <w:rPr>
                <w:rStyle w:val="Hyperlink"/>
                <w:bCs w:val="0"/>
                <w:noProof/>
                <w:sz w:val="24"/>
                <w:szCs w:val="24"/>
              </w:rPr>
              <w:t>3.8</w:t>
            </w:r>
            <w:r w:rsidR="00685678" w:rsidRPr="00021329">
              <w:rPr>
                <w:rFonts w:cstheme="minorBidi"/>
                <w:noProof/>
                <w:sz w:val="24"/>
                <w:szCs w:val="24"/>
              </w:rPr>
              <w:tab/>
            </w:r>
            <w:r w:rsidR="00685678" w:rsidRPr="00021329">
              <w:rPr>
                <w:rStyle w:val="Hyperlink"/>
                <w:bCs w:val="0"/>
                <w:noProof/>
                <w:sz w:val="24"/>
                <w:szCs w:val="24"/>
              </w:rPr>
              <w:t>General Experimental and Synthetic Procedures</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_Toc141034165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115</w:t>
            </w:r>
            <w:r w:rsidR="00685678" w:rsidRPr="00021329">
              <w:rPr>
                <w:noProof/>
                <w:webHidden/>
                <w:sz w:val="24"/>
                <w:szCs w:val="24"/>
              </w:rPr>
              <w:fldChar w:fldCharType="end"/>
            </w:r>
          </w:hyperlink>
        </w:p>
        <w:p w14:paraId="5C17E5E7" w14:textId="3A752E12" w:rsidR="00685678" w:rsidRPr="00021329" w:rsidRDefault="00E66C41">
          <w:pPr>
            <w:pStyle w:val="TOC3"/>
            <w:tabs>
              <w:tab w:val="left" w:pos="1200"/>
              <w:tab w:val="right" w:leader="dot" w:pos="9350"/>
            </w:tabs>
            <w:rPr>
              <w:rFonts w:cstheme="minorBidi"/>
              <w:b/>
              <w:noProof/>
              <w:sz w:val="24"/>
              <w:szCs w:val="24"/>
            </w:rPr>
          </w:pPr>
          <w:hyperlink w:anchor="_Toc141034166" w:history="1">
            <w:r w:rsidR="00685678" w:rsidRPr="00021329">
              <w:rPr>
                <w:rStyle w:val="Hyperlink"/>
                <w:b/>
                <w:noProof/>
                <w:sz w:val="24"/>
                <w:szCs w:val="24"/>
              </w:rPr>
              <w:t>3.8.1</w:t>
            </w:r>
            <w:r w:rsidR="00685678" w:rsidRPr="00021329">
              <w:rPr>
                <w:rFonts w:cstheme="minorBidi"/>
                <w:b/>
                <w:noProof/>
                <w:sz w:val="24"/>
                <w:szCs w:val="24"/>
              </w:rPr>
              <w:tab/>
            </w:r>
            <w:r w:rsidR="00685678" w:rsidRPr="00021329">
              <w:rPr>
                <w:rStyle w:val="Hyperlink"/>
                <w:b/>
                <w:noProof/>
                <w:sz w:val="24"/>
                <w:szCs w:val="24"/>
              </w:rPr>
              <w:t>Synthetic Procedures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_Toc141034166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115</w:t>
            </w:r>
            <w:r w:rsidR="00685678" w:rsidRPr="00021329">
              <w:rPr>
                <w:b/>
                <w:noProof/>
                <w:webHidden/>
                <w:sz w:val="24"/>
                <w:szCs w:val="24"/>
              </w:rPr>
              <w:fldChar w:fldCharType="end"/>
            </w:r>
          </w:hyperlink>
        </w:p>
        <w:p w14:paraId="1BDBBD4A" w14:textId="7A664A90" w:rsidR="00685678" w:rsidRPr="00021329" w:rsidRDefault="00E66C41">
          <w:pPr>
            <w:pStyle w:val="TOC3"/>
            <w:tabs>
              <w:tab w:val="left" w:pos="1200"/>
              <w:tab w:val="right" w:leader="dot" w:pos="9350"/>
            </w:tabs>
            <w:rPr>
              <w:rFonts w:cstheme="minorBidi"/>
              <w:b/>
              <w:noProof/>
              <w:sz w:val="24"/>
              <w:szCs w:val="24"/>
            </w:rPr>
          </w:pPr>
          <w:hyperlink w:anchor="_Toc141034167" w:history="1">
            <w:r w:rsidR="00685678" w:rsidRPr="00021329">
              <w:rPr>
                <w:rStyle w:val="Hyperlink"/>
                <w:b/>
                <w:noProof/>
                <w:sz w:val="24"/>
                <w:szCs w:val="24"/>
              </w:rPr>
              <w:t>3.8.2</w:t>
            </w:r>
            <w:r w:rsidR="00685678" w:rsidRPr="00021329">
              <w:rPr>
                <w:rFonts w:cstheme="minorBidi"/>
                <w:b/>
                <w:noProof/>
                <w:sz w:val="24"/>
                <w:szCs w:val="24"/>
              </w:rPr>
              <w:tab/>
            </w:r>
            <w:r w:rsidR="00685678" w:rsidRPr="00021329">
              <w:rPr>
                <w:rStyle w:val="Hyperlink"/>
                <w:b/>
                <w:noProof/>
                <w:sz w:val="24"/>
                <w:szCs w:val="24"/>
              </w:rPr>
              <w:t>Materials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_Toc141034167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116</w:t>
            </w:r>
            <w:r w:rsidR="00685678" w:rsidRPr="00021329">
              <w:rPr>
                <w:b/>
                <w:noProof/>
                <w:webHidden/>
                <w:sz w:val="24"/>
                <w:szCs w:val="24"/>
              </w:rPr>
              <w:fldChar w:fldCharType="end"/>
            </w:r>
          </w:hyperlink>
        </w:p>
        <w:p w14:paraId="57F988B6" w14:textId="6A1F5FCA" w:rsidR="00685678" w:rsidRPr="00021329" w:rsidRDefault="00E66C41">
          <w:pPr>
            <w:pStyle w:val="TOC3"/>
            <w:tabs>
              <w:tab w:val="left" w:pos="1200"/>
              <w:tab w:val="right" w:leader="dot" w:pos="9350"/>
            </w:tabs>
            <w:rPr>
              <w:rFonts w:cstheme="minorBidi"/>
              <w:b/>
              <w:noProof/>
              <w:sz w:val="24"/>
              <w:szCs w:val="24"/>
            </w:rPr>
          </w:pPr>
          <w:hyperlink w:anchor="_Toc141034168" w:history="1">
            <w:r w:rsidR="00685678" w:rsidRPr="00021329">
              <w:rPr>
                <w:rStyle w:val="Hyperlink"/>
                <w:b/>
                <w:noProof/>
                <w:sz w:val="24"/>
                <w:szCs w:val="24"/>
              </w:rPr>
              <w:t>3.8.3</w:t>
            </w:r>
            <w:r w:rsidR="00685678" w:rsidRPr="00021329">
              <w:rPr>
                <w:rFonts w:cstheme="minorBidi"/>
                <w:b/>
                <w:noProof/>
                <w:sz w:val="24"/>
                <w:szCs w:val="24"/>
              </w:rPr>
              <w:tab/>
            </w:r>
            <w:r w:rsidR="00685678" w:rsidRPr="00021329">
              <w:rPr>
                <w:rStyle w:val="Hyperlink"/>
                <w:b/>
                <w:noProof/>
                <w:sz w:val="24"/>
                <w:szCs w:val="24"/>
              </w:rPr>
              <w:t>Methods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_Toc141034168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117</w:t>
            </w:r>
            <w:r w:rsidR="00685678" w:rsidRPr="00021329">
              <w:rPr>
                <w:b/>
                <w:noProof/>
                <w:webHidden/>
                <w:sz w:val="24"/>
                <w:szCs w:val="24"/>
              </w:rPr>
              <w:fldChar w:fldCharType="end"/>
            </w:r>
          </w:hyperlink>
        </w:p>
        <w:p w14:paraId="1AFE9D3D" w14:textId="3FD2F736" w:rsidR="00685678" w:rsidRPr="00021329" w:rsidRDefault="00E66C41">
          <w:pPr>
            <w:pStyle w:val="TOC1"/>
            <w:tabs>
              <w:tab w:val="left" w:pos="1440"/>
              <w:tab w:val="right" w:leader="dot" w:pos="9350"/>
            </w:tabs>
            <w:rPr>
              <w:rFonts w:cstheme="minorBidi"/>
              <w:bCs w:val="0"/>
              <w:i w:val="0"/>
              <w:iCs w:val="0"/>
              <w:noProof/>
            </w:rPr>
          </w:pPr>
          <w:hyperlink w:anchor="_Toc141034169" w:history="1">
            <w:r w:rsidR="00685678" w:rsidRPr="00021329">
              <w:rPr>
                <w:rStyle w:val="Hyperlink"/>
                <w:bCs w:val="0"/>
                <w:i w:val="0"/>
                <w:iCs w:val="0"/>
                <w:noProof/>
              </w:rPr>
              <w:t>Chapter 4.</w:t>
            </w:r>
            <w:r w:rsidR="00685678" w:rsidRPr="00021329">
              <w:rPr>
                <w:rFonts w:cstheme="minorBidi"/>
                <w:bCs w:val="0"/>
                <w:i w:val="0"/>
                <w:iCs w:val="0"/>
                <w:noProof/>
              </w:rPr>
              <w:tab/>
            </w:r>
            <w:r w:rsidR="00685678" w:rsidRPr="00021329">
              <w:rPr>
                <w:rStyle w:val="Hyperlink"/>
                <w:bCs w:val="0"/>
                <w:i w:val="0"/>
                <w:iCs w:val="0"/>
                <w:noProof/>
              </w:rPr>
              <w:t>Development of bioactivatable and clickable phosphatidic acid probes as new chemical reporters for glycerophospholipids</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_Toc141034169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123</w:t>
            </w:r>
            <w:r w:rsidR="00685678" w:rsidRPr="00021329">
              <w:rPr>
                <w:bCs w:val="0"/>
                <w:i w:val="0"/>
                <w:iCs w:val="0"/>
                <w:noProof/>
                <w:webHidden/>
              </w:rPr>
              <w:fldChar w:fldCharType="end"/>
            </w:r>
          </w:hyperlink>
        </w:p>
        <w:p w14:paraId="34E2EEF3" w14:textId="34116F95" w:rsidR="00685678" w:rsidRPr="00021329" w:rsidRDefault="00E66C41" w:rsidP="00021329">
          <w:pPr>
            <w:pStyle w:val="TOC2"/>
            <w:rPr>
              <w:rFonts w:cstheme="minorBidi"/>
              <w:noProof/>
              <w:sz w:val="24"/>
              <w:szCs w:val="24"/>
            </w:rPr>
          </w:pPr>
          <w:hyperlink w:anchor="_Toc141034170" w:history="1">
            <w:r w:rsidR="00685678" w:rsidRPr="00021329">
              <w:rPr>
                <w:rStyle w:val="Hyperlink"/>
                <w:bCs w:val="0"/>
                <w:noProof/>
                <w:sz w:val="24"/>
                <w:szCs w:val="24"/>
              </w:rPr>
              <w:t>4.1</w:t>
            </w:r>
            <w:r w:rsidR="00685678" w:rsidRPr="00021329">
              <w:rPr>
                <w:rFonts w:cstheme="minorBidi"/>
                <w:noProof/>
                <w:sz w:val="24"/>
                <w:szCs w:val="24"/>
              </w:rPr>
              <w:tab/>
            </w:r>
            <w:r w:rsidR="00685678" w:rsidRPr="00021329">
              <w:rPr>
                <w:rStyle w:val="Hyperlink"/>
                <w:bCs w:val="0"/>
                <w:noProof/>
                <w:sz w:val="24"/>
                <w:szCs w:val="24"/>
              </w:rPr>
              <w:t>Abstract</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_Toc141034170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123</w:t>
            </w:r>
            <w:r w:rsidR="00685678" w:rsidRPr="00021329">
              <w:rPr>
                <w:noProof/>
                <w:webHidden/>
                <w:sz w:val="24"/>
                <w:szCs w:val="24"/>
              </w:rPr>
              <w:fldChar w:fldCharType="end"/>
            </w:r>
          </w:hyperlink>
        </w:p>
        <w:p w14:paraId="00F5A631" w14:textId="3E78FC3A" w:rsidR="00685678" w:rsidRPr="00021329" w:rsidRDefault="00E66C41" w:rsidP="00021329">
          <w:pPr>
            <w:pStyle w:val="TOC2"/>
            <w:rPr>
              <w:rFonts w:cstheme="minorBidi"/>
              <w:noProof/>
              <w:sz w:val="24"/>
              <w:szCs w:val="24"/>
            </w:rPr>
          </w:pPr>
          <w:hyperlink w:anchor="_Toc141034171" w:history="1">
            <w:r w:rsidR="00685678" w:rsidRPr="00021329">
              <w:rPr>
                <w:rStyle w:val="Hyperlink"/>
                <w:bCs w:val="0"/>
                <w:noProof/>
                <w:sz w:val="24"/>
                <w:szCs w:val="24"/>
              </w:rPr>
              <w:t>4.2</w:t>
            </w:r>
            <w:r w:rsidR="00685678" w:rsidRPr="00021329">
              <w:rPr>
                <w:rFonts w:cstheme="minorBidi"/>
                <w:noProof/>
                <w:sz w:val="24"/>
                <w:szCs w:val="24"/>
              </w:rPr>
              <w:tab/>
            </w:r>
            <w:r w:rsidR="00685678" w:rsidRPr="00021329">
              <w:rPr>
                <w:rStyle w:val="Hyperlink"/>
                <w:bCs w:val="0"/>
                <w:noProof/>
                <w:sz w:val="24"/>
                <w:szCs w:val="24"/>
              </w:rPr>
              <w:t>Background and motivation for probe design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_Toc141034171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124</w:t>
            </w:r>
            <w:r w:rsidR="00685678" w:rsidRPr="00021329">
              <w:rPr>
                <w:noProof/>
                <w:webHidden/>
                <w:sz w:val="24"/>
                <w:szCs w:val="24"/>
              </w:rPr>
              <w:fldChar w:fldCharType="end"/>
            </w:r>
          </w:hyperlink>
        </w:p>
        <w:p w14:paraId="6AF544F8" w14:textId="0740DD8E" w:rsidR="00685678" w:rsidRPr="00021329" w:rsidRDefault="00E66C41">
          <w:pPr>
            <w:pStyle w:val="TOC3"/>
            <w:tabs>
              <w:tab w:val="left" w:pos="1200"/>
              <w:tab w:val="right" w:leader="dot" w:pos="9350"/>
            </w:tabs>
            <w:rPr>
              <w:rFonts w:cstheme="minorBidi"/>
              <w:b/>
              <w:noProof/>
              <w:sz w:val="24"/>
              <w:szCs w:val="24"/>
            </w:rPr>
          </w:pPr>
          <w:hyperlink w:anchor="_Toc141034172" w:history="1">
            <w:r w:rsidR="00685678" w:rsidRPr="00021329">
              <w:rPr>
                <w:rStyle w:val="Hyperlink"/>
                <w:b/>
                <w:noProof/>
                <w:sz w:val="24"/>
                <w:szCs w:val="24"/>
              </w:rPr>
              <w:t>4.2.1</w:t>
            </w:r>
            <w:r w:rsidR="00685678" w:rsidRPr="00021329">
              <w:rPr>
                <w:rFonts w:cstheme="minorBidi"/>
                <w:b/>
                <w:noProof/>
                <w:sz w:val="24"/>
                <w:szCs w:val="24"/>
              </w:rPr>
              <w:tab/>
            </w:r>
            <w:r w:rsidR="00685678" w:rsidRPr="00021329">
              <w:rPr>
                <w:rStyle w:val="Hyperlink"/>
                <w:b/>
                <w:noProof/>
                <w:sz w:val="24"/>
                <w:szCs w:val="24"/>
              </w:rPr>
              <w:t>Biolabile masking groups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_Toc141034172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126</w:t>
            </w:r>
            <w:r w:rsidR="00685678" w:rsidRPr="00021329">
              <w:rPr>
                <w:b/>
                <w:noProof/>
                <w:webHidden/>
                <w:sz w:val="24"/>
                <w:szCs w:val="24"/>
              </w:rPr>
              <w:fldChar w:fldCharType="end"/>
            </w:r>
          </w:hyperlink>
        </w:p>
        <w:p w14:paraId="5E63CD83" w14:textId="77DFE114" w:rsidR="00685678" w:rsidRPr="00021329" w:rsidRDefault="00E66C41">
          <w:pPr>
            <w:pStyle w:val="TOC3"/>
            <w:tabs>
              <w:tab w:val="left" w:pos="1200"/>
              <w:tab w:val="right" w:leader="dot" w:pos="9350"/>
            </w:tabs>
            <w:rPr>
              <w:rFonts w:cstheme="minorBidi"/>
              <w:b/>
              <w:noProof/>
              <w:sz w:val="24"/>
              <w:szCs w:val="24"/>
            </w:rPr>
          </w:pPr>
          <w:hyperlink w:anchor="_Toc141034173" w:history="1">
            <w:r w:rsidR="00685678" w:rsidRPr="00021329">
              <w:rPr>
                <w:rStyle w:val="Hyperlink"/>
                <w:b/>
                <w:noProof/>
                <w:sz w:val="24"/>
                <w:szCs w:val="24"/>
              </w:rPr>
              <w:t>4.2.2</w:t>
            </w:r>
            <w:r w:rsidR="00685678" w:rsidRPr="00021329">
              <w:rPr>
                <w:rFonts w:cstheme="minorBidi"/>
                <w:b/>
                <w:noProof/>
                <w:sz w:val="24"/>
                <w:szCs w:val="24"/>
              </w:rPr>
              <w:tab/>
            </w:r>
            <w:r w:rsidR="00685678" w:rsidRPr="00021329">
              <w:rPr>
                <w:rStyle w:val="Hyperlink"/>
                <w:b/>
                <w:noProof/>
                <w:sz w:val="24"/>
                <w:szCs w:val="24"/>
              </w:rPr>
              <w:t>Examples of phospholipids with bioactivatable or photoactivatable masking groups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_Toc141034173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126</w:t>
            </w:r>
            <w:r w:rsidR="00685678" w:rsidRPr="00021329">
              <w:rPr>
                <w:b/>
                <w:noProof/>
                <w:webHidden/>
                <w:sz w:val="24"/>
                <w:szCs w:val="24"/>
              </w:rPr>
              <w:fldChar w:fldCharType="end"/>
            </w:r>
          </w:hyperlink>
        </w:p>
        <w:p w14:paraId="35D003DD" w14:textId="1642BE34" w:rsidR="00685678" w:rsidRPr="00021329" w:rsidRDefault="00E66C41">
          <w:pPr>
            <w:pStyle w:val="TOC3"/>
            <w:tabs>
              <w:tab w:val="left" w:pos="1200"/>
              <w:tab w:val="right" w:leader="dot" w:pos="9350"/>
            </w:tabs>
            <w:rPr>
              <w:rFonts w:cstheme="minorBidi"/>
              <w:b/>
              <w:noProof/>
              <w:sz w:val="24"/>
              <w:szCs w:val="24"/>
            </w:rPr>
          </w:pPr>
          <w:hyperlink w:anchor="_Toc141034174" w:history="1">
            <w:r w:rsidR="00685678" w:rsidRPr="00021329">
              <w:rPr>
                <w:rStyle w:val="Hyperlink"/>
                <w:b/>
                <w:noProof/>
                <w:sz w:val="24"/>
                <w:szCs w:val="24"/>
              </w:rPr>
              <w:t>4.2.3</w:t>
            </w:r>
            <w:r w:rsidR="00685678" w:rsidRPr="00021329">
              <w:rPr>
                <w:rFonts w:cstheme="minorBidi"/>
                <w:b/>
                <w:noProof/>
                <w:sz w:val="24"/>
                <w:szCs w:val="24"/>
              </w:rPr>
              <w:tab/>
            </w:r>
            <w:r w:rsidR="00685678" w:rsidRPr="00021329">
              <w:rPr>
                <w:rStyle w:val="Hyperlink"/>
                <w:b/>
                <w:noProof/>
                <w:sz w:val="24"/>
                <w:szCs w:val="24"/>
              </w:rPr>
              <w:t>Design of azido-PA probe and expected pathway to lipid products</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_Toc141034174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130</w:t>
            </w:r>
            <w:r w:rsidR="00685678" w:rsidRPr="00021329">
              <w:rPr>
                <w:b/>
                <w:noProof/>
                <w:webHidden/>
                <w:sz w:val="24"/>
                <w:szCs w:val="24"/>
              </w:rPr>
              <w:fldChar w:fldCharType="end"/>
            </w:r>
          </w:hyperlink>
        </w:p>
        <w:p w14:paraId="083116FF" w14:textId="00CDE63A" w:rsidR="00685678" w:rsidRPr="00021329" w:rsidRDefault="00E66C41" w:rsidP="00021329">
          <w:pPr>
            <w:pStyle w:val="TOC2"/>
            <w:rPr>
              <w:rFonts w:cstheme="minorBidi"/>
              <w:noProof/>
              <w:sz w:val="24"/>
              <w:szCs w:val="24"/>
            </w:rPr>
          </w:pPr>
          <w:hyperlink w:anchor="_Toc141034175" w:history="1">
            <w:r w:rsidR="00685678" w:rsidRPr="00021329">
              <w:rPr>
                <w:rStyle w:val="Hyperlink"/>
                <w:bCs w:val="0"/>
                <w:noProof/>
                <w:sz w:val="24"/>
                <w:szCs w:val="24"/>
              </w:rPr>
              <w:t>4.3</w:t>
            </w:r>
            <w:r w:rsidR="00685678" w:rsidRPr="00021329">
              <w:rPr>
                <w:rFonts w:cstheme="minorBidi"/>
                <w:noProof/>
                <w:sz w:val="24"/>
                <w:szCs w:val="24"/>
              </w:rPr>
              <w:tab/>
            </w:r>
            <w:r w:rsidR="00685678" w:rsidRPr="00021329">
              <w:rPr>
                <w:rStyle w:val="Hyperlink"/>
                <w:bCs w:val="0"/>
                <w:noProof/>
                <w:sz w:val="24"/>
                <w:szCs w:val="24"/>
              </w:rPr>
              <w:t>Synthesis of SATE-protected azido-PA lipid</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_Toc141034175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132</w:t>
            </w:r>
            <w:r w:rsidR="00685678" w:rsidRPr="00021329">
              <w:rPr>
                <w:noProof/>
                <w:webHidden/>
                <w:sz w:val="24"/>
                <w:szCs w:val="24"/>
              </w:rPr>
              <w:fldChar w:fldCharType="end"/>
            </w:r>
          </w:hyperlink>
        </w:p>
        <w:p w14:paraId="5E4BE2B7" w14:textId="5D7E934C" w:rsidR="00685678" w:rsidRPr="00021329" w:rsidRDefault="00E66C41" w:rsidP="00021329">
          <w:pPr>
            <w:pStyle w:val="TOC2"/>
            <w:rPr>
              <w:rFonts w:cstheme="minorBidi"/>
              <w:noProof/>
              <w:sz w:val="24"/>
              <w:szCs w:val="24"/>
            </w:rPr>
          </w:pPr>
          <w:hyperlink w:anchor="_Toc141034176" w:history="1">
            <w:r w:rsidR="00685678" w:rsidRPr="00021329">
              <w:rPr>
                <w:rStyle w:val="Hyperlink"/>
                <w:bCs w:val="0"/>
                <w:noProof/>
                <w:sz w:val="24"/>
                <w:szCs w:val="24"/>
              </w:rPr>
              <w:t>4.4</w:t>
            </w:r>
            <w:r w:rsidR="00685678" w:rsidRPr="00021329">
              <w:rPr>
                <w:rFonts w:cstheme="minorBidi"/>
                <w:noProof/>
                <w:sz w:val="24"/>
                <w:szCs w:val="24"/>
              </w:rPr>
              <w:tab/>
            </w:r>
            <w:r w:rsidR="00685678" w:rsidRPr="00021329">
              <w:rPr>
                <w:rStyle w:val="Hyperlink"/>
                <w:bCs w:val="0"/>
                <w:noProof/>
                <w:sz w:val="24"/>
                <w:szCs w:val="24"/>
              </w:rPr>
              <w:t>Conclusions and future work</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_Toc141034176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134</w:t>
            </w:r>
            <w:r w:rsidR="00685678" w:rsidRPr="00021329">
              <w:rPr>
                <w:noProof/>
                <w:webHidden/>
                <w:sz w:val="24"/>
                <w:szCs w:val="24"/>
              </w:rPr>
              <w:fldChar w:fldCharType="end"/>
            </w:r>
          </w:hyperlink>
        </w:p>
        <w:p w14:paraId="20457B85" w14:textId="175DB95C" w:rsidR="00685678" w:rsidRPr="00021329" w:rsidRDefault="00E66C41" w:rsidP="00021329">
          <w:pPr>
            <w:pStyle w:val="TOC2"/>
            <w:rPr>
              <w:rFonts w:cstheme="minorBidi"/>
              <w:noProof/>
              <w:sz w:val="24"/>
              <w:szCs w:val="24"/>
            </w:rPr>
          </w:pPr>
          <w:hyperlink w:anchor="_Toc141034177" w:history="1">
            <w:r w:rsidR="00685678" w:rsidRPr="00021329">
              <w:rPr>
                <w:rStyle w:val="Hyperlink"/>
                <w:bCs w:val="0"/>
                <w:noProof/>
                <w:sz w:val="24"/>
                <w:szCs w:val="24"/>
              </w:rPr>
              <w:t>4.5</w:t>
            </w:r>
            <w:r w:rsidR="00685678" w:rsidRPr="00021329">
              <w:rPr>
                <w:rFonts w:cstheme="minorBidi"/>
                <w:noProof/>
                <w:sz w:val="24"/>
                <w:szCs w:val="24"/>
              </w:rPr>
              <w:tab/>
            </w:r>
            <w:r w:rsidR="00685678" w:rsidRPr="00021329">
              <w:rPr>
                <w:rStyle w:val="Hyperlink"/>
                <w:bCs w:val="0"/>
                <w:noProof/>
                <w:sz w:val="24"/>
                <w:szCs w:val="24"/>
              </w:rPr>
              <w:t>Synthesis Procedures and Characterization Data</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_Toc141034177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135</w:t>
            </w:r>
            <w:r w:rsidR="00685678" w:rsidRPr="00021329">
              <w:rPr>
                <w:noProof/>
                <w:webHidden/>
                <w:sz w:val="24"/>
                <w:szCs w:val="24"/>
              </w:rPr>
              <w:fldChar w:fldCharType="end"/>
            </w:r>
          </w:hyperlink>
        </w:p>
        <w:p w14:paraId="24A06C85" w14:textId="775568B3" w:rsidR="00685678" w:rsidRPr="00021329" w:rsidRDefault="00E66C41">
          <w:pPr>
            <w:pStyle w:val="TOC1"/>
            <w:tabs>
              <w:tab w:val="left" w:pos="1440"/>
              <w:tab w:val="right" w:leader="dot" w:pos="9350"/>
            </w:tabs>
            <w:rPr>
              <w:rFonts w:cstheme="minorBidi"/>
              <w:bCs w:val="0"/>
              <w:i w:val="0"/>
              <w:iCs w:val="0"/>
              <w:noProof/>
            </w:rPr>
          </w:pPr>
          <w:hyperlink w:anchor="_Toc141034178" w:history="1">
            <w:r w:rsidR="00685678" w:rsidRPr="00021329">
              <w:rPr>
                <w:rStyle w:val="Hyperlink"/>
                <w:bCs w:val="0"/>
                <w:i w:val="0"/>
                <w:iCs w:val="0"/>
                <w:noProof/>
              </w:rPr>
              <w:t>Chapter 5.</w:t>
            </w:r>
            <w:r w:rsidR="00685678" w:rsidRPr="00021329">
              <w:rPr>
                <w:rFonts w:cstheme="minorBidi"/>
                <w:bCs w:val="0"/>
                <w:i w:val="0"/>
                <w:iCs w:val="0"/>
                <w:noProof/>
              </w:rPr>
              <w:tab/>
            </w:r>
            <w:r w:rsidR="00685678" w:rsidRPr="00021329">
              <w:rPr>
                <w:rStyle w:val="Hyperlink"/>
                <w:bCs w:val="0"/>
                <w:i w:val="0"/>
                <w:iCs w:val="0"/>
                <w:noProof/>
              </w:rPr>
              <w:t>Design and synthesis of yeast phosphatidylserine synthase inhibitors for covalent labeling of the enzyme active site</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_Toc141034178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141</w:t>
            </w:r>
            <w:r w:rsidR="00685678" w:rsidRPr="00021329">
              <w:rPr>
                <w:bCs w:val="0"/>
                <w:i w:val="0"/>
                <w:iCs w:val="0"/>
                <w:noProof/>
                <w:webHidden/>
              </w:rPr>
              <w:fldChar w:fldCharType="end"/>
            </w:r>
          </w:hyperlink>
        </w:p>
        <w:p w14:paraId="396FDD91" w14:textId="3AB8B815" w:rsidR="00685678" w:rsidRPr="00021329" w:rsidRDefault="00E66C41" w:rsidP="00021329">
          <w:pPr>
            <w:pStyle w:val="TOC2"/>
            <w:rPr>
              <w:rFonts w:cstheme="minorBidi"/>
              <w:noProof/>
              <w:sz w:val="24"/>
              <w:szCs w:val="24"/>
            </w:rPr>
          </w:pPr>
          <w:hyperlink w:anchor="_Toc141034179" w:history="1">
            <w:r w:rsidR="00685678" w:rsidRPr="00021329">
              <w:rPr>
                <w:rStyle w:val="Hyperlink"/>
                <w:bCs w:val="0"/>
                <w:noProof/>
                <w:sz w:val="24"/>
                <w:szCs w:val="24"/>
              </w:rPr>
              <w:t>5.1</w:t>
            </w:r>
            <w:r w:rsidR="00685678" w:rsidRPr="00021329">
              <w:rPr>
                <w:rFonts w:cstheme="minorBidi"/>
                <w:noProof/>
                <w:sz w:val="24"/>
                <w:szCs w:val="24"/>
              </w:rPr>
              <w:tab/>
            </w:r>
            <w:r w:rsidR="00685678" w:rsidRPr="00021329">
              <w:rPr>
                <w:rStyle w:val="Hyperlink"/>
                <w:bCs w:val="0"/>
                <w:noProof/>
                <w:sz w:val="24"/>
                <w:szCs w:val="24"/>
              </w:rPr>
              <w:t>Background and motivation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_Toc141034179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141</w:t>
            </w:r>
            <w:r w:rsidR="00685678" w:rsidRPr="00021329">
              <w:rPr>
                <w:noProof/>
                <w:webHidden/>
                <w:sz w:val="24"/>
                <w:szCs w:val="24"/>
              </w:rPr>
              <w:fldChar w:fldCharType="end"/>
            </w:r>
          </w:hyperlink>
        </w:p>
        <w:p w14:paraId="1393E6CF" w14:textId="0FA3AB0F" w:rsidR="00685678" w:rsidRPr="00021329" w:rsidRDefault="00E66C41" w:rsidP="00021329">
          <w:pPr>
            <w:pStyle w:val="TOC2"/>
            <w:rPr>
              <w:rFonts w:cstheme="minorBidi"/>
              <w:noProof/>
              <w:sz w:val="24"/>
              <w:szCs w:val="24"/>
            </w:rPr>
          </w:pPr>
          <w:hyperlink w:anchor="_Toc141034180" w:history="1">
            <w:r w:rsidR="00685678" w:rsidRPr="00021329">
              <w:rPr>
                <w:rStyle w:val="Hyperlink"/>
                <w:bCs w:val="0"/>
                <w:noProof/>
                <w:sz w:val="24"/>
                <w:szCs w:val="24"/>
              </w:rPr>
              <w:t>5.2</w:t>
            </w:r>
            <w:r w:rsidR="00685678" w:rsidRPr="00021329">
              <w:rPr>
                <w:rFonts w:cstheme="minorBidi"/>
                <w:noProof/>
                <w:sz w:val="24"/>
                <w:szCs w:val="24"/>
              </w:rPr>
              <w:tab/>
            </w:r>
            <w:r w:rsidR="00685678" w:rsidRPr="00021329">
              <w:rPr>
                <w:rStyle w:val="Hyperlink"/>
                <w:bCs w:val="0"/>
                <w:noProof/>
                <w:sz w:val="24"/>
                <w:szCs w:val="24"/>
              </w:rPr>
              <w:t>Design and synthesis of analogs for probing PS synthase active site composition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_Toc141034180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142</w:t>
            </w:r>
            <w:r w:rsidR="00685678" w:rsidRPr="00021329">
              <w:rPr>
                <w:noProof/>
                <w:webHidden/>
                <w:sz w:val="24"/>
                <w:szCs w:val="24"/>
              </w:rPr>
              <w:fldChar w:fldCharType="end"/>
            </w:r>
          </w:hyperlink>
        </w:p>
        <w:p w14:paraId="2C0A5297" w14:textId="58A0EA66" w:rsidR="00685678" w:rsidRPr="00021329" w:rsidRDefault="00E66C41">
          <w:pPr>
            <w:pStyle w:val="TOC3"/>
            <w:tabs>
              <w:tab w:val="left" w:pos="1200"/>
              <w:tab w:val="right" w:leader="dot" w:pos="9350"/>
            </w:tabs>
            <w:rPr>
              <w:rFonts w:cstheme="minorBidi"/>
              <w:b/>
              <w:noProof/>
              <w:sz w:val="24"/>
              <w:szCs w:val="24"/>
            </w:rPr>
          </w:pPr>
          <w:hyperlink w:anchor="_Toc141034181" w:history="1">
            <w:r w:rsidR="00685678" w:rsidRPr="00021329">
              <w:rPr>
                <w:rStyle w:val="Hyperlink"/>
                <w:b/>
                <w:noProof/>
                <w:sz w:val="24"/>
                <w:szCs w:val="24"/>
              </w:rPr>
              <w:t>5.2.1</w:t>
            </w:r>
            <w:r w:rsidR="00685678" w:rsidRPr="00021329">
              <w:rPr>
                <w:rFonts w:cstheme="minorBidi"/>
                <w:b/>
                <w:noProof/>
                <w:sz w:val="24"/>
                <w:szCs w:val="24"/>
              </w:rPr>
              <w:tab/>
            </w:r>
            <w:r w:rsidR="00685678" w:rsidRPr="00021329">
              <w:rPr>
                <w:rStyle w:val="Hyperlink"/>
                <w:b/>
                <w:noProof/>
                <w:sz w:val="24"/>
                <w:szCs w:val="24"/>
              </w:rPr>
              <w:t>Synthesis of S-bromopropylcysteine</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_Toc141034181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144</w:t>
            </w:r>
            <w:r w:rsidR="00685678" w:rsidRPr="00021329">
              <w:rPr>
                <w:b/>
                <w:noProof/>
                <w:webHidden/>
                <w:sz w:val="24"/>
                <w:szCs w:val="24"/>
              </w:rPr>
              <w:fldChar w:fldCharType="end"/>
            </w:r>
          </w:hyperlink>
        </w:p>
        <w:p w14:paraId="230F37F5" w14:textId="1C6D4145" w:rsidR="00685678" w:rsidRPr="00021329" w:rsidRDefault="00E66C41">
          <w:pPr>
            <w:pStyle w:val="TOC3"/>
            <w:tabs>
              <w:tab w:val="left" w:pos="1200"/>
              <w:tab w:val="right" w:leader="dot" w:pos="9350"/>
            </w:tabs>
            <w:rPr>
              <w:rFonts w:cstheme="minorBidi"/>
              <w:b/>
              <w:noProof/>
              <w:sz w:val="24"/>
              <w:szCs w:val="24"/>
            </w:rPr>
          </w:pPr>
          <w:hyperlink w:anchor="_Toc141034182" w:history="1">
            <w:r w:rsidR="00685678" w:rsidRPr="00021329">
              <w:rPr>
                <w:rStyle w:val="Hyperlink"/>
                <w:b/>
                <w:noProof/>
                <w:sz w:val="24"/>
                <w:szCs w:val="24"/>
              </w:rPr>
              <w:t>5.2.2</w:t>
            </w:r>
            <w:r w:rsidR="00685678" w:rsidRPr="00021329">
              <w:rPr>
                <w:rFonts w:cstheme="minorBidi"/>
                <w:b/>
                <w:noProof/>
                <w:sz w:val="24"/>
                <w:szCs w:val="24"/>
              </w:rPr>
              <w:tab/>
            </w:r>
            <w:r w:rsidR="00685678" w:rsidRPr="00021329">
              <w:rPr>
                <w:rStyle w:val="Hyperlink"/>
                <w:b/>
                <w:noProof/>
                <w:sz w:val="24"/>
                <w:szCs w:val="24"/>
              </w:rPr>
              <w:t>Synthesis of bifunctional bromopropylazidomethylcysteine and the dibromoazide precursor</w:t>
            </w:r>
            <w:r w:rsidR="00685678" w:rsidRPr="00021329">
              <w:rPr>
                <w:b/>
                <w:noProof/>
                <w:webHidden/>
                <w:sz w:val="24"/>
                <w:szCs w:val="24"/>
              </w:rPr>
              <w:tab/>
            </w:r>
            <w:r w:rsidR="00685678" w:rsidRPr="00021329">
              <w:rPr>
                <w:b/>
                <w:noProof/>
                <w:webHidden/>
                <w:sz w:val="24"/>
                <w:szCs w:val="24"/>
              </w:rPr>
              <w:fldChar w:fldCharType="begin"/>
            </w:r>
            <w:r w:rsidR="00685678" w:rsidRPr="00021329">
              <w:rPr>
                <w:b/>
                <w:noProof/>
                <w:webHidden/>
                <w:sz w:val="24"/>
                <w:szCs w:val="24"/>
              </w:rPr>
              <w:instrText xml:space="preserve"> PAGEREF _Toc141034182 \h </w:instrText>
            </w:r>
            <w:r w:rsidR="00685678" w:rsidRPr="00021329">
              <w:rPr>
                <w:b/>
                <w:noProof/>
                <w:webHidden/>
                <w:sz w:val="24"/>
                <w:szCs w:val="24"/>
              </w:rPr>
            </w:r>
            <w:r w:rsidR="00685678" w:rsidRPr="00021329">
              <w:rPr>
                <w:b/>
                <w:noProof/>
                <w:webHidden/>
                <w:sz w:val="24"/>
                <w:szCs w:val="24"/>
              </w:rPr>
              <w:fldChar w:fldCharType="separate"/>
            </w:r>
            <w:r w:rsidR="004C16A4">
              <w:rPr>
                <w:b/>
                <w:noProof/>
                <w:webHidden/>
                <w:sz w:val="24"/>
                <w:szCs w:val="24"/>
              </w:rPr>
              <w:t>145</w:t>
            </w:r>
            <w:r w:rsidR="00685678" w:rsidRPr="00021329">
              <w:rPr>
                <w:b/>
                <w:noProof/>
                <w:webHidden/>
                <w:sz w:val="24"/>
                <w:szCs w:val="24"/>
              </w:rPr>
              <w:fldChar w:fldCharType="end"/>
            </w:r>
          </w:hyperlink>
        </w:p>
        <w:p w14:paraId="19E28853" w14:textId="58092DEF" w:rsidR="00685678" w:rsidRPr="00021329" w:rsidRDefault="00E66C41" w:rsidP="00021329">
          <w:pPr>
            <w:pStyle w:val="TOC2"/>
            <w:rPr>
              <w:rFonts w:cstheme="minorBidi"/>
              <w:noProof/>
              <w:sz w:val="24"/>
              <w:szCs w:val="24"/>
            </w:rPr>
          </w:pPr>
          <w:hyperlink w:anchor="_Toc141034183" w:history="1">
            <w:r w:rsidR="00685678" w:rsidRPr="00021329">
              <w:rPr>
                <w:rStyle w:val="Hyperlink"/>
                <w:bCs w:val="0"/>
                <w:noProof/>
                <w:sz w:val="24"/>
                <w:szCs w:val="24"/>
                <w:lang w:val="de-DE"/>
              </w:rPr>
              <w:t>5.3</w:t>
            </w:r>
            <w:r w:rsidR="00685678" w:rsidRPr="00021329">
              <w:rPr>
                <w:rFonts w:cstheme="minorBidi"/>
                <w:noProof/>
                <w:sz w:val="24"/>
                <w:szCs w:val="24"/>
              </w:rPr>
              <w:tab/>
            </w:r>
            <w:r w:rsidR="00685678" w:rsidRPr="00021329">
              <w:rPr>
                <w:rStyle w:val="Hyperlink"/>
                <w:bCs w:val="0"/>
                <w:noProof/>
                <w:sz w:val="24"/>
                <w:szCs w:val="24"/>
                <w:lang w:val="de-DE"/>
              </w:rPr>
              <w:t>Conclusion</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_Toc141034183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146</w:t>
            </w:r>
            <w:r w:rsidR="00685678" w:rsidRPr="00021329">
              <w:rPr>
                <w:noProof/>
                <w:webHidden/>
                <w:sz w:val="24"/>
                <w:szCs w:val="24"/>
              </w:rPr>
              <w:fldChar w:fldCharType="end"/>
            </w:r>
          </w:hyperlink>
        </w:p>
        <w:p w14:paraId="22949539" w14:textId="2F3AEE63" w:rsidR="00685678" w:rsidRPr="00021329" w:rsidRDefault="00E66C41" w:rsidP="00021329">
          <w:pPr>
            <w:pStyle w:val="TOC2"/>
            <w:rPr>
              <w:rFonts w:cstheme="minorBidi"/>
              <w:noProof/>
              <w:sz w:val="24"/>
              <w:szCs w:val="24"/>
            </w:rPr>
          </w:pPr>
          <w:hyperlink w:anchor="_Toc141034184" w:history="1">
            <w:r w:rsidR="00685678" w:rsidRPr="00021329">
              <w:rPr>
                <w:rStyle w:val="Hyperlink"/>
                <w:bCs w:val="0"/>
                <w:noProof/>
                <w:sz w:val="24"/>
                <w:szCs w:val="24"/>
              </w:rPr>
              <w:t>5.4</w:t>
            </w:r>
            <w:r w:rsidR="00685678" w:rsidRPr="00021329">
              <w:rPr>
                <w:rFonts w:cstheme="minorBidi"/>
                <w:noProof/>
                <w:sz w:val="24"/>
                <w:szCs w:val="24"/>
              </w:rPr>
              <w:tab/>
            </w:r>
            <w:r w:rsidR="00685678" w:rsidRPr="00021329">
              <w:rPr>
                <w:rStyle w:val="Hyperlink"/>
                <w:bCs w:val="0"/>
                <w:noProof/>
                <w:sz w:val="24"/>
                <w:szCs w:val="24"/>
                <w:lang w:val="de-DE"/>
              </w:rPr>
              <w:t xml:space="preserve">Synthesis </w:t>
            </w:r>
            <w:r w:rsidR="00685678" w:rsidRPr="00021329">
              <w:rPr>
                <w:rStyle w:val="Hyperlink"/>
                <w:bCs w:val="0"/>
                <w:noProof/>
                <w:sz w:val="24"/>
                <w:szCs w:val="24"/>
              </w:rPr>
              <w:t>Procedures and Characterization Data</w:t>
            </w:r>
            <w:r w:rsidR="00685678" w:rsidRPr="00021329">
              <w:rPr>
                <w:noProof/>
                <w:webHidden/>
                <w:sz w:val="24"/>
                <w:szCs w:val="24"/>
              </w:rPr>
              <w:tab/>
            </w:r>
            <w:r w:rsidR="00685678" w:rsidRPr="00021329">
              <w:rPr>
                <w:noProof/>
                <w:webHidden/>
                <w:sz w:val="24"/>
                <w:szCs w:val="24"/>
              </w:rPr>
              <w:fldChar w:fldCharType="begin"/>
            </w:r>
            <w:r w:rsidR="00685678" w:rsidRPr="00021329">
              <w:rPr>
                <w:noProof/>
                <w:webHidden/>
                <w:sz w:val="24"/>
                <w:szCs w:val="24"/>
              </w:rPr>
              <w:instrText xml:space="preserve"> PAGEREF _Toc141034184 \h </w:instrText>
            </w:r>
            <w:r w:rsidR="00685678" w:rsidRPr="00021329">
              <w:rPr>
                <w:noProof/>
                <w:webHidden/>
                <w:sz w:val="24"/>
                <w:szCs w:val="24"/>
              </w:rPr>
            </w:r>
            <w:r w:rsidR="00685678" w:rsidRPr="00021329">
              <w:rPr>
                <w:noProof/>
                <w:webHidden/>
                <w:sz w:val="24"/>
                <w:szCs w:val="24"/>
              </w:rPr>
              <w:fldChar w:fldCharType="separate"/>
            </w:r>
            <w:r w:rsidR="004C16A4">
              <w:rPr>
                <w:noProof/>
                <w:webHidden/>
                <w:sz w:val="24"/>
                <w:szCs w:val="24"/>
              </w:rPr>
              <w:t>147</w:t>
            </w:r>
            <w:r w:rsidR="00685678" w:rsidRPr="00021329">
              <w:rPr>
                <w:noProof/>
                <w:webHidden/>
                <w:sz w:val="24"/>
                <w:szCs w:val="24"/>
              </w:rPr>
              <w:fldChar w:fldCharType="end"/>
            </w:r>
          </w:hyperlink>
        </w:p>
        <w:p w14:paraId="392D609B" w14:textId="35638D39" w:rsidR="00685678" w:rsidRPr="00021329" w:rsidRDefault="00E66C41">
          <w:pPr>
            <w:pStyle w:val="TOC1"/>
            <w:tabs>
              <w:tab w:val="left" w:pos="1440"/>
              <w:tab w:val="right" w:leader="dot" w:pos="9350"/>
            </w:tabs>
            <w:rPr>
              <w:rFonts w:cstheme="minorBidi"/>
              <w:bCs w:val="0"/>
              <w:i w:val="0"/>
              <w:iCs w:val="0"/>
              <w:noProof/>
            </w:rPr>
          </w:pPr>
          <w:hyperlink w:anchor="_Toc141034185" w:history="1">
            <w:r w:rsidR="00685678" w:rsidRPr="00021329">
              <w:rPr>
                <w:rStyle w:val="Hyperlink"/>
                <w:bCs w:val="0"/>
                <w:i w:val="0"/>
                <w:iCs w:val="0"/>
                <w:noProof/>
              </w:rPr>
              <w:t>Chapter 6.</w:t>
            </w:r>
            <w:r w:rsidR="00685678" w:rsidRPr="00021329">
              <w:rPr>
                <w:rFonts w:cstheme="minorBidi"/>
                <w:bCs w:val="0"/>
                <w:i w:val="0"/>
                <w:iCs w:val="0"/>
                <w:noProof/>
              </w:rPr>
              <w:tab/>
            </w:r>
            <w:r w:rsidR="00685678" w:rsidRPr="00021329">
              <w:rPr>
                <w:rStyle w:val="Hyperlink"/>
                <w:bCs w:val="0"/>
                <w:i w:val="0"/>
                <w:iCs w:val="0"/>
                <w:noProof/>
              </w:rPr>
              <w:t>Conclusions</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_Toc141034185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154</w:t>
            </w:r>
            <w:r w:rsidR="00685678" w:rsidRPr="00021329">
              <w:rPr>
                <w:bCs w:val="0"/>
                <w:i w:val="0"/>
                <w:iCs w:val="0"/>
                <w:noProof/>
                <w:webHidden/>
              </w:rPr>
              <w:fldChar w:fldCharType="end"/>
            </w:r>
          </w:hyperlink>
        </w:p>
        <w:p w14:paraId="1CDFFD4B" w14:textId="37F71B18" w:rsidR="00685678" w:rsidRPr="00021329" w:rsidRDefault="00E66C41">
          <w:pPr>
            <w:pStyle w:val="TOC1"/>
            <w:tabs>
              <w:tab w:val="right" w:leader="dot" w:pos="9350"/>
            </w:tabs>
            <w:rPr>
              <w:rFonts w:cstheme="minorBidi"/>
              <w:bCs w:val="0"/>
              <w:i w:val="0"/>
              <w:iCs w:val="0"/>
              <w:noProof/>
            </w:rPr>
          </w:pPr>
          <w:hyperlink w:anchor="_Toc141034186" w:history="1">
            <w:r w:rsidR="00685678" w:rsidRPr="00021329">
              <w:rPr>
                <w:rStyle w:val="Hyperlink"/>
                <w:bCs w:val="0"/>
                <w:i w:val="0"/>
                <w:iCs w:val="0"/>
                <w:noProof/>
              </w:rPr>
              <w:t>References</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_Toc141034186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157</w:t>
            </w:r>
            <w:r w:rsidR="00685678" w:rsidRPr="00021329">
              <w:rPr>
                <w:bCs w:val="0"/>
                <w:i w:val="0"/>
                <w:iCs w:val="0"/>
                <w:noProof/>
                <w:webHidden/>
              </w:rPr>
              <w:fldChar w:fldCharType="end"/>
            </w:r>
          </w:hyperlink>
        </w:p>
        <w:p w14:paraId="5804D7B3" w14:textId="62AAE2C5" w:rsidR="00685678" w:rsidRPr="00021329" w:rsidRDefault="00E66C41">
          <w:pPr>
            <w:pStyle w:val="TOC1"/>
            <w:tabs>
              <w:tab w:val="right" w:leader="dot" w:pos="9350"/>
            </w:tabs>
            <w:rPr>
              <w:rFonts w:cstheme="minorBidi"/>
              <w:bCs w:val="0"/>
              <w:i w:val="0"/>
              <w:iCs w:val="0"/>
              <w:noProof/>
            </w:rPr>
          </w:pPr>
          <w:hyperlink w:anchor="_Toc141034187" w:history="1">
            <w:r w:rsidR="00685678" w:rsidRPr="00021329">
              <w:rPr>
                <w:rStyle w:val="Hyperlink"/>
                <w:bCs w:val="0"/>
                <w:i w:val="0"/>
                <w:iCs w:val="0"/>
                <w:noProof/>
              </w:rPr>
              <w:t>Appendix</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_Toc141034187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173</w:t>
            </w:r>
            <w:r w:rsidR="00685678" w:rsidRPr="00021329">
              <w:rPr>
                <w:bCs w:val="0"/>
                <w:i w:val="0"/>
                <w:iCs w:val="0"/>
                <w:noProof/>
                <w:webHidden/>
              </w:rPr>
              <w:fldChar w:fldCharType="end"/>
            </w:r>
          </w:hyperlink>
        </w:p>
        <w:p w14:paraId="4CD3C35F" w14:textId="0685CF95" w:rsidR="00685678" w:rsidRPr="00021329" w:rsidRDefault="00E66C41">
          <w:pPr>
            <w:pStyle w:val="TOC1"/>
            <w:tabs>
              <w:tab w:val="right" w:leader="dot" w:pos="9350"/>
            </w:tabs>
            <w:rPr>
              <w:rFonts w:cstheme="minorBidi"/>
              <w:bCs w:val="0"/>
              <w:i w:val="0"/>
              <w:iCs w:val="0"/>
              <w:noProof/>
            </w:rPr>
          </w:pPr>
          <w:hyperlink w:anchor="_Toc141034188" w:history="1">
            <w:r w:rsidR="00685678" w:rsidRPr="00021329">
              <w:rPr>
                <w:rStyle w:val="Hyperlink"/>
                <w:bCs w:val="0"/>
                <w:i w:val="0"/>
                <w:iCs w:val="0"/>
                <w:noProof/>
              </w:rPr>
              <w:t>Vita</w:t>
            </w:r>
            <w:r w:rsidR="00685678" w:rsidRPr="00021329">
              <w:rPr>
                <w:bCs w:val="0"/>
                <w:i w:val="0"/>
                <w:iCs w:val="0"/>
                <w:noProof/>
                <w:webHidden/>
              </w:rPr>
              <w:tab/>
            </w:r>
            <w:r w:rsidR="00685678" w:rsidRPr="00021329">
              <w:rPr>
                <w:bCs w:val="0"/>
                <w:i w:val="0"/>
                <w:iCs w:val="0"/>
                <w:noProof/>
                <w:webHidden/>
              </w:rPr>
              <w:fldChar w:fldCharType="begin"/>
            </w:r>
            <w:r w:rsidR="00685678" w:rsidRPr="00021329">
              <w:rPr>
                <w:bCs w:val="0"/>
                <w:i w:val="0"/>
                <w:iCs w:val="0"/>
                <w:noProof/>
                <w:webHidden/>
              </w:rPr>
              <w:instrText xml:space="preserve"> PAGEREF _Toc141034188 \h </w:instrText>
            </w:r>
            <w:r w:rsidR="00685678" w:rsidRPr="00021329">
              <w:rPr>
                <w:bCs w:val="0"/>
                <w:i w:val="0"/>
                <w:iCs w:val="0"/>
                <w:noProof/>
                <w:webHidden/>
              </w:rPr>
            </w:r>
            <w:r w:rsidR="00685678" w:rsidRPr="00021329">
              <w:rPr>
                <w:bCs w:val="0"/>
                <w:i w:val="0"/>
                <w:iCs w:val="0"/>
                <w:noProof/>
                <w:webHidden/>
              </w:rPr>
              <w:fldChar w:fldCharType="separate"/>
            </w:r>
            <w:r w:rsidR="004C16A4">
              <w:rPr>
                <w:bCs w:val="0"/>
                <w:i w:val="0"/>
                <w:iCs w:val="0"/>
                <w:noProof/>
                <w:webHidden/>
              </w:rPr>
              <w:t>207</w:t>
            </w:r>
            <w:r w:rsidR="00685678" w:rsidRPr="00021329">
              <w:rPr>
                <w:bCs w:val="0"/>
                <w:i w:val="0"/>
                <w:iCs w:val="0"/>
                <w:noProof/>
                <w:webHidden/>
              </w:rPr>
              <w:fldChar w:fldCharType="end"/>
            </w:r>
          </w:hyperlink>
        </w:p>
        <w:p w14:paraId="17C7AE19" w14:textId="77777777" w:rsidR="00021329" w:rsidRDefault="00356600" w:rsidP="00021329">
          <w:pPr>
            <w:rPr>
              <w:b/>
              <w:noProof/>
            </w:rPr>
          </w:pPr>
          <w:r w:rsidRPr="00021329">
            <w:rPr>
              <w:b/>
              <w:noProof/>
            </w:rPr>
            <w:fldChar w:fldCharType="end"/>
          </w:r>
        </w:p>
      </w:sdtContent>
    </w:sdt>
    <w:p w14:paraId="20A6FF65" w14:textId="77777777" w:rsidR="00021329" w:rsidRDefault="00021329" w:rsidP="00021329">
      <w:pPr>
        <w:spacing w:line="480" w:lineRule="auto"/>
        <w:jc w:val="center"/>
        <w:rPr>
          <w:b/>
          <w:bCs/>
        </w:rPr>
      </w:pPr>
    </w:p>
    <w:p w14:paraId="48223C84" w14:textId="77777777" w:rsidR="00021329" w:rsidRDefault="00021329" w:rsidP="00021329">
      <w:pPr>
        <w:spacing w:line="480" w:lineRule="auto"/>
        <w:jc w:val="center"/>
        <w:rPr>
          <w:b/>
          <w:bCs/>
        </w:rPr>
      </w:pPr>
    </w:p>
    <w:p w14:paraId="7BD3AE02" w14:textId="77777777" w:rsidR="00021329" w:rsidRDefault="00021329" w:rsidP="00021329">
      <w:pPr>
        <w:spacing w:line="480" w:lineRule="auto"/>
        <w:jc w:val="center"/>
        <w:rPr>
          <w:b/>
          <w:bCs/>
        </w:rPr>
      </w:pPr>
    </w:p>
    <w:p w14:paraId="3AFF55E5" w14:textId="77777777" w:rsidR="00021329" w:rsidRDefault="00021329" w:rsidP="00021329">
      <w:pPr>
        <w:spacing w:line="480" w:lineRule="auto"/>
        <w:jc w:val="center"/>
        <w:rPr>
          <w:b/>
          <w:bCs/>
        </w:rPr>
      </w:pPr>
    </w:p>
    <w:p w14:paraId="3AF895A4" w14:textId="77777777" w:rsidR="00021329" w:rsidRDefault="00021329" w:rsidP="00021329">
      <w:pPr>
        <w:spacing w:line="480" w:lineRule="auto"/>
        <w:jc w:val="center"/>
        <w:rPr>
          <w:b/>
          <w:bCs/>
        </w:rPr>
      </w:pPr>
    </w:p>
    <w:p w14:paraId="04E0673C" w14:textId="77777777" w:rsidR="00021329" w:rsidRDefault="00021329" w:rsidP="00021329">
      <w:pPr>
        <w:spacing w:line="480" w:lineRule="auto"/>
        <w:jc w:val="center"/>
        <w:rPr>
          <w:b/>
          <w:bCs/>
        </w:rPr>
      </w:pPr>
    </w:p>
    <w:p w14:paraId="04F5EA09" w14:textId="77777777" w:rsidR="00021329" w:rsidRDefault="00021329" w:rsidP="00021329">
      <w:pPr>
        <w:spacing w:line="480" w:lineRule="auto"/>
        <w:jc w:val="center"/>
        <w:rPr>
          <w:b/>
          <w:bCs/>
        </w:rPr>
      </w:pPr>
    </w:p>
    <w:p w14:paraId="0CC8D3BC" w14:textId="77777777" w:rsidR="00021329" w:rsidRDefault="00021329" w:rsidP="00021329">
      <w:pPr>
        <w:spacing w:line="480" w:lineRule="auto"/>
        <w:jc w:val="center"/>
        <w:rPr>
          <w:b/>
          <w:bCs/>
        </w:rPr>
      </w:pPr>
    </w:p>
    <w:p w14:paraId="47890976" w14:textId="77777777" w:rsidR="00021329" w:rsidRDefault="00021329" w:rsidP="00021329">
      <w:pPr>
        <w:spacing w:line="480" w:lineRule="auto"/>
        <w:jc w:val="center"/>
        <w:rPr>
          <w:b/>
          <w:bCs/>
        </w:rPr>
      </w:pPr>
    </w:p>
    <w:p w14:paraId="088A4300" w14:textId="77777777" w:rsidR="00021329" w:rsidRDefault="00021329" w:rsidP="00021329">
      <w:pPr>
        <w:spacing w:line="480" w:lineRule="auto"/>
        <w:jc w:val="center"/>
        <w:rPr>
          <w:b/>
          <w:bCs/>
        </w:rPr>
      </w:pPr>
    </w:p>
    <w:p w14:paraId="189E219D" w14:textId="77777777" w:rsidR="00021329" w:rsidRDefault="00021329" w:rsidP="00021329">
      <w:pPr>
        <w:spacing w:line="480" w:lineRule="auto"/>
        <w:jc w:val="center"/>
        <w:rPr>
          <w:b/>
          <w:bCs/>
        </w:rPr>
      </w:pPr>
    </w:p>
    <w:p w14:paraId="09D7A95A" w14:textId="77777777" w:rsidR="00021329" w:rsidRDefault="00021329" w:rsidP="00021329">
      <w:pPr>
        <w:spacing w:line="480" w:lineRule="auto"/>
        <w:jc w:val="center"/>
        <w:rPr>
          <w:b/>
          <w:bCs/>
        </w:rPr>
      </w:pPr>
    </w:p>
    <w:p w14:paraId="5F4590DD" w14:textId="77777777" w:rsidR="00021329" w:rsidRDefault="00021329" w:rsidP="00021329">
      <w:pPr>
        <w:spacing w:line="480" w:lineRule="auto"/>
        <w:jc w:val="center"/>
        <w:rPr>
          <w:b/>
          <w:bCs/>
        </w:rPr>
      </w:pPr>
    </w:p>
    <w:p w14:paraId="67577BBA" w14:textId="77777777" w:rsidR="00021329" w:rsidRDefault="00021329" w:rsidP="00021329">
      <w:pPr>
        <w:spacing w:line="480" w:lineRule="auto"/>
        <w:jc w:val="center"/>
        <w:rPr>
          <w:b/>
          <w:bCs/>
        </w:rPr>
      </w:pPr>
    </w:p>
    <w:p w14:paraId="0315D33C" w14:textId="77777777" w:rsidR="00021329" w:rsidRDefault="00021329" w:rsidP="00021329">
      <w:pPr>
        <w:spacing w:line="480" w:lineRule="auto"/>
        <w:jc w:val="center"/>
        <w:rPr>
          <w:b/>
          <w:bCs/>
        </w:rPr>
      </w:pPr>
    </w:p>
    <w:p w14:paraId="30D436D0" w14:textId="223269E9" w:rsidR="00326954" w:rsidRPr="00021329" w:rsidRDefault="00326954" w:rsidP="00021329">
      <w:pPr>
        <w:spacing w:line="480" w:lineRule="auto"/>
        <w:jc w:val="center"/>
        <w:rPr>
          <w:b/>
          <w:noProof/>
        </w:rPr>
      </w:pPr>
      <w:r>
        <w:rPr>
          <w:b/>
          <w:bCs/>
        </w:rPr>
        <w:lastRenderedPageBreak/>
        <w:t>List of Tables</w:t>
      </w:r>
    </w:p>
    <w:p w14:paraId="16EC513B" w14:textId="4DAA6DAB" w:rsidR="00DB452B" w:rsidRDefault="00324EC6">
      <w:pPr>
        <w:pStyle w:val="TableofFigures"/>
        <w:tabs>
          <w:tab w:val="right" w:leader="dot" w:pos="9350"/>
        </w:tabs>
        <w:rPr>
          <w:b w:val="0"/>
          <w:noProof/>
        </w:rPr>
      </w:pPr>
      <w:r>
        <w:rPr>
          <w:b w:val="0"/>
          <w:bCs/>
        </w:rPr>
        <w:fldChar w:fldCharType="begin"/>
      </w:r>
      <w:r>
        <w:rPr>
          <w:b w:val="0"/>
          <w:bCs/>
        </w:rPr>
        <w:instrText xml:space="preserve"> TOC \h \z \c "Table" </w:instrText>
      </w:r>
      <w:r>
        <w:rPr>
          <w:b w:val="0"/>
          <w:bCs/>
        </w:rPr>
        <w:fldChar w:fldCharType="separate"/>
      </w:r>
      <w:hyperlink w:anchor="_Toc139873883" w:history="1">
        <w:r w:rsidR="00DB452B" w:rsidRPr="005644B6">
          <w:rPr>
            <w:rStyle w:val="Hyperlink"/>
            <w:bCs/>
            <w:noProof/>
          </w:rPr>
          <w:t xml:space="preserve">Table 2.1. </w:t>
        </w:r>
        <w:r w:rsidR="00DB452B" w:rsidRPr="005644B6">
          <w:rPr>
            <w:rStyle w:val="Hyperlink"/>
            <w:rFonts w:cstheme="minorHAnsi"/>
            <w:bCs/>
            <w:noProof/>
            <w:lang w:val="en-GB"/>
          </w:rPr>
          <w:t xml:space="preserve">Detected labeled PS, PE, and PC products in negative ion mode from cells incubated with </w:t>
        </w:r>
        <w:r w:rsidR="00DB452B" w:rsidRPr="005644B6">
          <w:rPr>
            <w:rStyle w:val="Hyperlink"/>
            <w:rFonts w:cstheme="minorHAnsi"/>
            <w:bCs/>
            <w:noProof/>
          </w:rPr>
          <w:t>N-L-SerN</w:t>
        </w:r>
        <w:r w:rsidR="00DB452B" w:rsidRPr="005644B6">
          <w:rPr>
            <w:rStyle w:val="Hyperlink"/>
            <w:rFonts w:cstheme="minorHAnsi"/>
            <w:bCs/>
            <w:noProof/>
            <w:vertAlign w:val="subscript"/>
          </w:rPr>
          <w:t>3</w:t>
        </w:r>
        <w:r w:rsidR="00DB452B" w:rsidRPr="005644B6">
          <w:rPr>
            <w:rStyle w:val="Hyperlink"/>
            <w:rFonts w:cstheme="minorHAnsi"/>
            <w:bCs/>
            <w:noProof/>
          </w:rPr>
          <w:t xml:space="preserve"> </w:t>
        </w:r>
        <w:r w:rsidR="00DB452B" w:rsidRPr="005644B6">
          <w:rPr>
            <w:rStyle w:val="Hyperlink"/>
            <w:rFonts w:cstheme="minorHAnsi"/>
            <w:bCs/>
            <w:noProof/>
            <w:lang w:val="en-GB"/>
          </w:rPr>
          <w:t>probe.</w:t>
        </w:r>
        <w:r w:rsidR="00DB452B">
          <w:rPr>
            <w:noProof/>
            <w:webHidden/>
          </w:rPr>
          <w:tab/>
        </w:r>
        <w:r w:rsidR="00DB452B">
          <w:rPr>
            <w:noProof/>
            <w:webHidden/>
          </w:rPr>
          <w:fldChar w:fldCharType="begin"/>
        </w:r>
        <w:r w:rsidR="00DB452B">
          <w:rPr>
            <w:noProof/>
            <w:webHidden/>
          </w:rPr>
          <w:instrText xml:space="preserve"> PAGEREF _Toc139873883 \h </w:instrText>
        </w:r>
        <w:r w:rsidR="00DB452B">
          <w:rPr>
            <w:noProof/>
            <w:webHidden/>
          </w:rPr>
        </w:r>
        <w:r w:rsidR="00DB452B">
          <w:rPr>
            <w:noProof/>
            <w:webHidden/>
          </w:rPr>
          <w:fldChar w:fldCharType="separate"/>
        </w:r>
        <w:r w:rsidR="006E6C8C">
          <w:rPr>
            <w:noProof/>
            <w:webHidden/>
          </w:rPr>
          <w:t>56</w:t>
        </w:r>
        <w:r w:rsidR="00DB452B">
          <w:rPr>
            <w:noProof/>
            <w:webHidden/>
          </w:rPr>
          <w:fldChar w:fldCharType="end"/>
        </w:r>
      </w:hyperlink>
    </w:p>
    <w:p w14:paraId="02F51476" w14:textId="6397812B" w:rsidR="00DB452B" w:rsidRDefault="00E66C41">
      <w:pPr>
        <w:pStyle w:val="TableofFigures"/>
        <w:tabs>
          <w:tab w:val="right" w:leader="dot" w:pos="9350"/>
        </w:tabs>
        <w:rPr>
          <w:b w:val="0"/>
          <w:noProof/>
        </w:rPr>
      </w:pPr>
      <w:hyperlink w:anchor="_Toc139873884" w:history="1">
        <w:r w:rsidR="00DB452B" w:rsidRPr="005644B6">
          <w:rPr>
            <w:rStyle w:val="Hyperlink"/>
            <w:bCs/>
            <w:noProof/>
          </w:rPr>
          <w:t>Table 2.2.</w:t>
        </w:r>
        <w:r w:rsidR="00DB452B" w:rsidRPr="005644B6">
          <w:rPr>
            <w:rStyle w:val="Hyperlink"/>
            <w:rFonts w:cstheme="minorHAnsi"/>
            <w:bCs/>
            <w:noProof/>
            <w:lang w:val="en-GB"/>
          </w:rPr>
          <w:t xml:space="preserve"> Detected labeled PS lipid products from cells incubated with </w:t>
        </w:r>
        <w:r w:rsidR="00DB452B" w:rsidRPr="005644B6">
          <w:rPr>
            <w:rStyle w:val="Hyperlink"/>
            <w:rFonts w:cstheme="minorHAnsi"/>
            <w:bCs/>
            <w:noProof/>
          </w:rPr>
          <w:t>C-L-SerN</w:t>
        </w:r>
        <w:r w:rsidR="00DB452B" w:rsidRPr="005644B6">
          <w:rPr>
            <w:rStyle w:val="Hyperlink"/>
            <w:rFonts w:cstheme="minorHAnsi"/>
            <w:bCs/>
            <w:noProof/>
            <w:vertAlign w:val="subscript"/>
          </w:rPr>
          <w:t>3</w:t>
        </w:r>
        <w:r w:rsidR="00DB452B" w:rsidRPr="005644B6">
          <w:rPr>
            <w:rStyle w:val="Hyperlink"/>
            <w:rFonts w:cstheme="minorHAnsi"/>
            <w:bCs/>
            <w:noProof/>
          </w:rPr>
          <w:t xml:space="preserve"> </w:t>
        </w:r>
        <w:r w:rsidR="00DB452B" w:rsidRPr="005644B6">
          <w:rPr>
            <w:rStyle w:val="Hyperlink"/>
            <w:rFonts w:cstheme="minorHAnsi"/>
            <w:bCs/>
            <w:noProof/>
            <w:lang w:val="en-GB"/>
          </w:rPr>
          <w:t>probe.</w:t>
        </w:r>
        <w:r w:rsidR="00DB452B">
          <w:rPr>
            <w:noProof/>
            <w:webHidden/>
          </w:rPr>
          <w:tab/>
        </w:r>
        <w:r w:rsidR="00DB452B">
          <w:rPr>
            <w:noProof/>
            <w:webHidden/>
          </w:rPr>
          <w:fldChar w:fldCharType="begin"/>
        </w:r>
        <w:r w:rsidR="00DB452B">
          <w:rPr>
            <w:noProof/>
            <w:webHidden/>
          </w:rPr>
          <w:instrText xml:space="preserve"> PAGEREF _Toc139873884 \h </w:instrText>
        </w:r>
        <w:r w:rsidR="00DB452B">
          <w:rPr>
            <w:noProof/>
            <w:webHidden/>
          </w:rPr>
        </w:r>
        <w:r w:rsidR="00DB452B">
          <w:rPr>
            <w:noProof/>
            <w:webHidden/>
          </w:rPr>
          <w:fldChar w:fldCharType="separate"/>
        </w:r>
        <w:r w:rsidR="006E6C8C">
          <w:rPr>
            <w:noProof/>
            <w:webHidden/>
          </w:rPr>
          <w:t>60</w:t>
        </w:r>
        <w:r w:rsidR="00DB452B">
          <w:rPr>
            <w:noProof/>
            <w:webHidden/>
          </w:rPr>
          <w:fldChar w:fldCharType="end"/>
        </w:r>
      </w:hyperlink>
    </w:p>
    <w:p w14:paraId="0F1EA60C" w14:textId="6770CA31" w:rsidR="00DB452B" w:rsidRDefault="00E66C41">
      <w:pPr>
        <w:pStyle w:val="TableofFigures"/>
        <w:tabs>
          <w:tab w:val="right" w:leader="dot" w:pos="9350"/>
        </w:tabs>
        <w:rPr>
          <w:b w:val="0"/>
          <w:noProof/>
        </w:rPr>
      </w:pPr>
      <w:hyperlink w:anchor="_Toc139873885" w:history="1">
        <w:r w:rsidR="00DB452B" w:rsidRPr="005644B6">
          <w:rPr>
            <w:rStyle w:val="Hyperlink"/>
            <w:bCs/>
            <w:noProof/>
          </w:rPr>
          <w:t>Table 3.1.</w:t>
        </w:r>
        <w:r w:rsidR="00DB452B" w:rsidRPr="005644B6">
          <w:rPr>
            <w:rStyle w:val="Hyperlink"/>
            <w:rFonts w:cstheme="minorHAnsi"/>
            <w:bCs/>
            <w:noProof/>
            <w:lang w:val="en-GB"/>
          </w:rPr>
          <w:t xml:space="preserve"> Detected mass peaks corresponding to labeled phospholipid products from cells incubated with </w:t>
        </w:r>
        <w:r w:rsidR="00DB452B" w:rsidRPr="005644B6">
          <w:rPr>
            <w:rStyle w:val="Hyperlink"/>
            <w:rFonts w:cstheme="minorHAnsi"/>
            <w:bCs/>
            <w:noProof/>
          </w:rPr>
          <w:t>C</w:t>
        </w:r>
        <w:r w:rsidR="00DB452B" w:rsidRPr="005644B6">
          <w:rPr>
            <w:rStyle w:val="Hyperlink"/>
            <w:rFonts w:cstheme="minorHAnsi"/>
            <w:bCs/>
            <w:noProof/>
            <w:vertAlign w:val="subscript"/>
          </w:rPr>
          <w:t>4</w:t>
        </w:r>
        <w:r w:rsidR="00DB452B" w:rsidRPr="005644B6">
          <w:rPr>
            <w:rStyle w:val="Hyperlink"/>
            <w:rFonts w:cstheme="minorHAnsi"/>
            <w:bCs/>
            <w:noProof/>
          </w:rPr>
          <w:t>-MAG-N</w:t>
        </w:r>
        <w:r w:rsidR="00DB452B" w:rsidRPr="005644B6">
          <w:rPr>
            <w:rStyle w:val="Hyperlink"/>
            <w:rFonts w:cstheme="minorHAnsi"/>
            <w:bCs/>
            <w:noProof/>
            <w:vertAlign w:val="subscript"/>
          </w:rPr>
          <w:t>3</w:t>
        </w:r>
        <w:r w:rsidR="00DB452B" w:rsidRPr="005644B6">
          <w:rPr>
            <w:rStyle w:val="Hyperlink"/>
            <w:rFonts w:cstheme="minorHAnsi"/>
            <w:bCs/>
            <w:noProof/>
            <w:lang w:val="en-GB"/>
          </w:rPr>
          <w:t xml:space="preserve"> probe.</w:t>
        </w:r>
        <w:r w:rsidR="00DB452B">
          <w:rPr>
            <w:noProof/>
            <w:webHidden/>
          </w:rPr>
          <w:tab/>
        </w:r>
        <w:r w:rsidR="00DB452B">
          <w:rPr>
            <w:noProof/>
            <w:webHidden/>
          </w:rPr>
          <w:fldChar w:fldCharType="begin"/>
        </w:r>
        <w:r w:rsidR="00DB452B">
          <w:rPr>
            <w:noProof/>
            <w:webHidden/>
          </w:rPr>
          <w:instrText xml:space="preserve"> PAGEREF _Toc139873885 \h </w:instrText>
        </w:r>
        <w:r w:rsidR="00DB452B">
          <w:rPr>
            <w:noProof/>
            <w:webHidden/>
          </w:rPr>
        </w:r>
        <w:r w:rsidR="00DB452B">
          <w:rPr>
            <w:noProof/>
            <w:webHidden/>
          </w:rPr>
          <w:fldChar w:fldCharType="separate"/>
        </w:r>
        <w:r w:rsidR="006E6C8C">
          <w:rPr>
            <w:noProof/>
            <w:webHidden/>
          </w:rPr>
          <w:t>98</w:t>
        </w:r>
        <w:r w:rsidR="00DB452B">
          <w:rPr>
            <w:noProof/>
            <w:webHidden/>
          </w:rPr>
          <w:fldChar w:fldCharType="end"/>
        </w:r>
      </w:hyperlink>
    </w:p>
    <w:p w14:paraId="25D4D02A" w14:textId="1871DCF6" w:rsidR="00DB452B" w:rsidRDefault="00E66C41">
      <w:pPr>
        <w:pStyle w:val="TableofFigures"/>
        <w:tabs>
          <w:tab w:val="right" w:leader="dot" w:pos="9350"/>
        </w:tabs>
        <w:rPr>
          <w:b w:val="0"/>
          <w:noProof/>
        </w:rPr>
      </w:pPr>
      <w:hyperlink w:anchor="_Toc139873886" w:history="1">
        <w:r w:rsidR="00DB452B" w:rsidRPr="005644B6">
          <w:rPr>
            <w:rStyle w:val="Hyperlink"/>
            <w:bCs/>
            <w:noProof/>
          </w:rPr>
          <w:t>Table 3.2.</w:t>
        </w:r>
        <w:r w:rsidR="00DB452B" w:rsidRPr="005644B6">
          <w:rPr>
            <w:rStyle w:val="Hyperlink"/>
            <w:rFonts w:cstheme="minorHAnsi"/>
            <w:bCs/>
            <w:noProof/>
            <w:lang w:val="en-GB"/>
          </w:rPr>
          <w:t xml:space="preserve"> Mass peaks corresponding with labeled neutral lipid products detected in positive ion mode from cells incubated with </w:t>
        </w:r>
        <w:r w:rsidR="00DB452B" w:rsidRPr="005644B6">
          <w:rPr>
            <w:rStyle w:val="Hyperlink"/>
            <w:rFonts w:cstheme="minorHAnsi"/>
            <w:bCs/>
            <w:noProof/>
          </w:rPr>
          <w:t>C</w:t>
        </w:r>
        <w:r w:rsidR="00DB452B" w:rsidRPr="005644B6">
          <w:rPr>
            <w:rStyle w:val="Hyperlink"/>
            <w:rFonts w:cstheme="minorHAnsi"/>
            <w:bCs/>
            <w:noProof/>
            <w:vertAlign w:val="subscript"/>
          </w:rPr>
          <w:t>4</w:t>
        </w:r>
        <w:r w:rsidR="00DB452B" w:rsidRPr="005644B6">
          <w:rPr>
            <w:rStyle w:val="Hyperlink"/>
            <w:rFonts w:cstheme="minorHAnsi"/>
            <w:bCs/>
            <w:noProof/>
          </w:rPr>
          <w:t>-MAG-N</w:t>
        </w:r>
        <w:r w:rsidR="00DB452B" w:rsidRPr="005644B6">
          <w:rPr>
            <w:rStyle w:val="Hyperlink"/>
            <w:rFonts w:cstheme="minorHAnsi"/>
            <w:bCs/>
            <w:noProof/>
            <w:vertAlign w:val="subscript"/>
          </w:rPr>
          <w:t>3</w:t>
        </w:r>
        <w:r w:rsidR="00DB452B" w:rsidRPr="005644B6">
          <w:rPr>
            <w:rStyle w:val="Hyperlink"/>
            <w:rFonts w:cstheme="minorHAnsi"/>
            <w:bCs/>
            <w:noProof/>
            <w:lang w:val="en-GB"/>
          </w:rPr>
          <w:t xml:space="preserve"> probe.</w:t>
        </w:r>
        <w:r w:rsidR="00DB452B">
          <w:rPr>
            <w:noProof/>
            <w:webHidden/>
          </w:rPr>
          <w:tab/>
        </w:r>
        <w:r w:rsidR="00DB452B">
          <w:rPr>
            <w:noProof/>
            <w:webHidden/>
          </w:rPr>
          <w:fldChar w:fldCharType="begin"/>
        </w:r>
        <w:r w:rsidR="00DB452B">
          <w:rPr>
            <w:noProof/>
            <w:webHidden/>
          </w:rPr>
          <w:instrText xml:space="preserve"> PAGEREF _Toc139873886 \h </w:instrText>
        </w:r>
        <w:r w:rsidR="00DB452B">
          <w:rPr>
            <w:noProof/>
            <w:webHidden/>
          </w:rPr>
        </w:r>
        <w:r w:rsidR="00DB452B">
          <w:rPr>
            <w:noProof/>
            <w:webHidden/>
          </w:rPr>
          <w:fldChar w:fldCharType="separate"/>
        </w:r>
        <w:r w:rsidR="006E6C8C">
          <w:rPr>
            <w:noProof/>
            <w:webHidden/>
          </w:rPr>
          <w:t>102</w:t>
        </w:r>
        <w:r w:rsidR="00DB452B">
          <w:rPr>
            <w:noProof/>
            <w:webHidden/>
          </w:rPr>
          <w:fldChar w:fldCharType="end"/>
        </w:r>
      </w:hyperlink>
    </w:p>
    <w:p w14:paraId="70428F68" w14:textId="1FE8666B" w:rsidR="00DB452B" w:rsidRDefault="00E66C41">
      <w:pPr>
        <w:pStyle w:val="TableofFigures"/>
        <w:tabs>
          <w:tab w:val="right" w:leader="dot" w:pos="9350"/>
        </w:tabs>
        <w:rPr>
          <w:b w:val="0"/>
          <w:noProof/>
        </w:rPr>
      </w:pPr>
      <w:hyperlink w:anchor="_Toc139873887" w:history="1">
        <w:r w:rsidR="00DB452B" w:rsidRPr="005644B6">
          <w:rPr>
            <w:rStyle w:val="Hyperlink"/>
            <w:bCs/>
            <w:noProof/>
          </w:rPr>
          <w:t>Table 3.3.</w:t>
        </w:r>
        <w:r w:rsidR="00DB452B" w:rsidRPr="005644B6">
          <w:rPr>
            <w:rStyle w:val="Hyperlink"/>
            <w:noProof/>
          </w:rPr>
          <w:t xml:space="preserve"> </w:t>
        </w:r>
        <w:r w:rsidR="00DB452B" w:rsidRPr="005644B6">
          <w:rPr>
            <w:rStyle w:val="Hyperlink"/>
            <w:rFonts w:cstheme="minorHAnsi"/>
            <w:noProof/>
            <w:lang w:val="en-GB"/>
          </w:rPr>
          <w:t xml:space="preserve">Detected labeled neutral lipid products in positive ion mode from cells incubated with </w:t>
        </w:r>
        <w:r w:rsidR="00DB452B" w:rsidRPr="005644B6">
          <w:rPr>
            <w:rStyle w:val="Hyperlink"/>
            <w:rFonts w:cstheme="minorHAnsi"/>
            <w:noProof/>
          </w:rPr>
          <w:t>C</w:t>
        </w:r>
        <w:r w:rsidR="00DB452B" w:rsidRPr="005644B6">
          <w:rPr>
            <w:rStyle w:val="Hyperlink"/>
            <w:rFonts w:cstheme="minorHAnsi"/>
            <w:noProof/>
            <w:vertAlign w:val="subscript"/>
          </w:rPr>
          <w:t>4</w:t>
        </w:r>
        <w:r w:rsidR="00DB452B" w:rsidRPr="005644B6">
          <w:rPr>
            <w:rStyle w:val="Hyperlink"/>
            <w:rFonts w:cstheme="minorHAnsi"/>
            <w:noProof/>
          </w:rPr>
          <w:t>-MEG-N</w:t>
        </w:r>
        <w:r w:rsidR="00DB452B" w:rsidRPr="005644B6">
          <w:rPr>
            <w:rStyle w:val="Hyperlink"/>
            <w:rFonts w:cstheme="minorHAnsi"/>
            <w:noProof/>
            <w:vertAlign w:val="subscript"/>
          </w:rPr>
          <w:t>3</w:t>
        </w:r>
        <w:r w:rsidR="00DB452B" w:rsidRPr="005644B6">
          <w:rPr>
            <w:rStyle w:val="Hyperlink"/>
            <w:rFonts w:cstheme="minorHAnsi"/>
            <w:noProof/>
            <w:lang w:val="en-GB"/>
          </w:rPr>
          <w:t xml:space="preserve"> probe.</w:t>
        </w:r>
        <w:r w:rsidR="00DB452B">
          <w:rPr>
            <w:noProof/>
            <w:webHidden/>
          </w:rPr>
          <w:tab/>
        </w:r>
        <w:r w:rsidR="00DB452B">
          <w:rPr>
            <w:noProof/>
            <w:webHidden/>
          </w:rPr>
          <w:fldChar w:fldCharType="begin"/>
        </w:r>
        <w:r w:rsidR="00DB452B">
          <w:rPr>
            <w:noProof/>
            <w:webHidden/>
          </w:rPr>
          <w:instrText xml:space="preserve"> PAGEREF _Toc139873887 \h </w:instrText>
        </w:r>
        <w:r w:rsidR="00DB452B">
          <w:rPr>
            <w:noProof/>
            <w:webHidden/>
          </w:rPr>
        </w:r>
        <w:r w:rsidR="00DB452B">
          <w:rPr>
            <w:noProof/>
            <w:webHidden/>
          </w:rPr>
          <w:fldChar w:fldCharType="separate"/>
        </w:r>
        <w:r w:rsidR="006E6C8C">
          <w:rPr>
            <w:noProof/>
            <w:webHidden/>
          </w:rPr>
          <w:t>103</w:t>
        </w:r>
        <w:r w:rsidR="00DB452B">
          <w:rPr>
            <w:noProof/>
            <w:webHidden/>
          </w:rPr>
          <w:fldChar w:fldCharType="end"/>
        </w:r>
      </w:hyperlink>
    </w:p>
    <w:p w14:paraId="448472CE" w14:textId="30F2607D" w:rsidR="00DB452B" w:rsidRDefault="00E66C41">
      <w:pPr>
        <w:pStyle w:val="TableofFigures"/>
        <w:tabs>
          <w:tab w:val="right" w:leader="dot" w:pos="9350"/>
        </w:tabs>
        <w:rPr>
          <w:b w:val="0"/>
          <w:noProof/>
        </w:rPr>
      </w:pPr>
      <w:hyperlink w:anchor="_Toc139873888" w:history="1">
        <w:r w:rsidR="00DB452B" w:rsidRPr="005644B6">
          <w:rPr>
            <w:rStyle w:val="Hyperlink"/>
            <w:bCs/>
            <w:noProof/>
          </w:rPr>
          <w:t>Table 3.4. List of detected labeled neutral lipids (DAG and TAG) from C</w:t>
        </w:r>
        <w:r w:rsidR="00DB452B" w:rsidRPr="005644B6">
          <w:rPr>
            <w:rStyle w:val="Hyperlink"/>
            <w:bCs/>
            <w:noProof/>
            <w:vertAlign w:val="subscript"/>
          </w:rPr>
          <w:t>18:1</w:t>
        </w:r>
        <w:r w:rsidR="00DB452B" w:rsidRPr="005644B6">
          <w:rPr>
            <w:rStyle w:val="Hyperlink"/>
            <w:bCs/>
            <w:noProof/>
          </w:rPr>
          <w:t>-MAG-N</w:t>
        </w:r>
        <w:r w:rsidR="00DB452B" w:rsidRPr="005644B6">
          <w:rPr>
            <w:rStyle w:val="Hyperlink"/>
            <w:bCs/>
            <w:noProof/>
            <w:vertAlign w:val="subscript"/>
          </w:rPr>
          <w:t>3</w:t>
        </w:r>
        <w:r w:rsidR="00DB452B" w:rsidRPr="005644B6">
          <w:rPr>
            <w:rStyle w:val="Hyperlink"/>
            <w:bCs/>
            <w:noProof/>
          </w:rPr>
          <w:t xml:space="preserve"> lipid extracts.</w:t>
        </w:r>
        <w:r w:rsidR="00DB452B">
          <w:rPr>
            <w:noProof/>
            <w:webHidden/>
          </w:rPr>
          <w:tab/>
        </w:r>
        <w:r w:rsidR="00DB452B">
          <w:rPr>
            <w:noProof/>
            <w:webHidden/>
          </w:rPr>
          <w:fldChar w:fldCharType="begin"/>
        </w:r>
        <w:r w:rsidR="00DB452B">
          <w:rPr>
            <w:noProof/>
            <w:webHidden/>
          </w:rPr>
          <w:instrText xml:space="preserve"> PAGEREF _Toc139873888 \h </w:instrText>
        </w:r>
        <w:r w:rsidR="00DB452B">
          <w:rPr>
            <w:noProof/>
            <w:webHidden/>
          </w:rPr>
        </w:r>
        <w:r w:rsidR="00DB452B">
          <w:rPr>
            <w:noProof/>
            <w:webHidden/>
          </w:rPr>
          <w:fldChar w:fldCharType="separate"/>
        </w:r>
        <w:r w:rsidR="006E6C8C">
          <w:rPr>
            <w:noProof/>
            <w:webHidden/>
          </w:rPr>
          <w:t>113</w:t>
        </w:r>
        <w:r w:rsidR="00DB452B">
          <w:rPr>
            <w:noProof/>
            <w:webHidden/>
          </w:rPr>
          <w:fldChar w:fldCharType="end"/>
        </w:r>
      </w:hyperlink>
    </w:p>
    <w:p w14:paraId="4BE4DFAA" w14:textId="28352393" w:rsidR="00326954" w:rsidRDefault="00324EC6" w:rsidP="00ED276A">
      <w:pPr>
        <w:jc w:val="center"/>
        <w:rPr>
          <w:b/>
          <w:bCs/>
        </w:rPr>
      </w:pPr>
      <w:r>
        <w:rPr>
          <w:b/>
          <w:bCs/>
        </w:rPr>
        <w:fldChar w:fldCharType="end"/>
      </w:r>
    </w:p>
    <w:p w14:paraId="4A7BCAF3" w14:textId="77777777" w:rsidR="00324EC6" w:rsidRDefault="00324EC6" w:rsidP="00ED276A">
      <w:pPr>
        <w:jc w:val="center"/>
        <w:rPr>
          <w:b/>
          <w:bCs/>
        </w:rPr>
      </w:pPr>
    </w:p>
    <w:p w14:paraId="09ACAA7F" w14:textId="1E03947B" w:rsidR="00326954" w:rsidRDefault="00326954" w:rsidP="00ED276A">
      <w:pPr>
        <w:jc w:val="center"/>
        <w:rPr>
          <w:b/>
          <w:bCs/>
        </w:rPr>
      </w:pPr>
    </w:p>
    <w:p w14:paraId="0A63F36D" w14:textId="377E5C10" w:rsidR="00326954" w:rsidRDefault="00326954" w:rsidP="00ED276A">
      <w:pPr>
        <w:jc w:val="center"/>
        <w:rPr>
          <w:b/>
          <w:bCs/>
        </w:rPr>
      </w:pPr>
    </w:p>
    <w:p w14:paraId="059EA5E3" w14:textId="324EA14D" w:rsidR="00326954" w:rsidRDefault="00326954" w:rsidP="00ED276A">
      <w:pPr>
        <w:jc w:val="center"/>
        <w:rPr>
          <w:b/>
          <w:bCs/>
        </w:rPr>
      </w:pPr>
    </w:p>
    <w:p w14:paraId="0D8EC46B" w14:textId="3911EE40" w:rsidR="00326954" w:rsidRDefault="00326954" w:rsidP="00ED276A">
      <w:pPr>
        <w:jc w:val="center"/>
        <w:rPr>
          <w:b/>
          <w:bCs/>
        </w:rPr>
      </w:pPr>
    </w:p>
    <w:p w14:paraId="7FEDDB9F" w14:textId="630F62D0" w:rsidR="00326954" w:rsidRDefault="00326954" w:rsidP="00ED276A">
      <w:pPr>
        <w:jc w:val="center"/>
        <w:rPr>
          <w:b/>
          <w:bCs/>
        </w:rPr>
      </w:pPr>
    </w:p>
    <w:p w14:paraId="604EAFBC" w14:textId="456865DC" w:rsidR="00326954" w:rsidRDefault="00326954" w:rsidP="00ED276A">
      <w:pPr>
        <w:jc w:val="center"/>
        <w:rPr>
          <w:b/>
          <w:bCs/>
        </w:rPr>
      </w:pPr>
    </w:p>
    <w:p w14:paraId="51188CE0" w14:textId="39C76CC8" w:rsidR="007679D6" w:rsidRDefault="007679D6" w:rsidP="00ED276A">
      <w:pPr>
        <w:jc w:val="center"/>
        <w:rPr>
          <w:b/>
          <w:bCs/>
        </w:rPr>
      </w:pPr>
    </w:p>
    <w:p w14:paraId="32A517B6" w14:textId="028B7FE8" w:rsidR="007679D6" w:rsidRDefault="007679D6" w:rsidP="00ED276A">
      <w:pPr>
        <w:jc w:val="center"/>
        <w:rPr>
          <w:b/>
          <w:bCs/>
        </w:rPr>
      </w:pPr>
    </w:p>
    <w:p w14:paraId="571CF214" w14:textId="77777777" w:rsidR="007679D6" w:rsidRDefault="007679D6" w:rsidP="00ED276A">
      <w:pPr>
        <w:jc w:val="center"/>
        <w:rPr>
          <w:b/>
          <w:bCs/>
        </w:rPr>
      </w:pPr>
    </w:p>
    <w:p w14:paraId="580DEBE9" w14:textId="29201CD1" w:rsidR="00326954" w:rsidRDefault="00326954" w:rsidP="00ED276A">
      <w:pPr>
        <w:jc w:val="center"/>
        <w:rPr>
          <w:b/>
          <w:bCs/>
        </w:rPr>
      </w:pPr>
    </w:p>
    <w:p w14:paraId="4FFE493A" w14:textId="694C24F6" w:rsidR="00326954" w:rsidRDefault="00326954" w:rsidP="00ED276A">
      <w:pPr>
        <w:jc w:val="center"/>
        <w:rPr>
          <w:b/>
          <w:bCs/>
        </w:rPr>
      </w:pPr>
    </w:p>
    <w:p w14:paraId="2932EAFA" w14:textId="216D4B18" w:rsidR="00326954" w:rsidRDefault="00326954" w:rsidP="00ED276A">
      <w:pPr>
        <w:jc w:val="center"/>
        <w:rPr>
          <w:b/>
          <w:bCs/>
        </w:rPr>
      </w:pPr>
    </w:p>
    <w:p w14:paraId="78E69C20" w14:textId="4200719C" w:rsidR="00326954" w:rsidRDefault="00326954" w:rsidP="00ED276A">
      <w:pPr>
        <w:jc w:val="center"/>
        <w:rPr>
          <w:b/>
          <w:bCs/>
        </w:rPr>
      </w:pPr>
    </w:p>
    <w:p w14:paraId="26133C6C" w14:textId="4B01D167" w:rsidR="00326954" w:rsidRDefault="00326954" w:rsidP="00ED276A">
      <w:pPr>
        <w:jc w:val="center"/>
        <w:rPr>
          <w:b/>
          <w:bCs/>
        </w:rPr>
      </w:pPr>
    </w:p>
    <w:p w14:paraId="1FCB31EA" w14:textId="51469B26" w:rsidR="00326954" w:rsidRDefault="00326954" w:rsidP="00ED276A">
      <w:pPr>
        <w:jc w:val="center"/>
        <w:rPr>
          <w:b/>
          <w:bCs/>
        </w:rPr>
      </w:pPr>
    </w:p>
    <w:p w14:paraId="1CBAE30A" w14:textId="48A4AF21" w:rsidR="00326954" w:rsidRDefault="00326954" w:rsidP="00ED276A">
      <w:pPr>
        <w:jc w:val="center"/>
        <w:rPr>
          <w:b/>
          <w:bCs/>
        </w:rPr>
      </w:pPr>
    </w:p>
    <w:p w14:paraId="70DF5D2D" w14:textId="44067F88" w:rsidR="00326954" w:rsidRDefault="00326954" w:rsidP="00ED276A">
      <w:pPr>
        <w:jc w:val="center"/>
        <w:rPr>
          <w:b/>
          <w:bCs/>
        </w:rPr>
      </w:pPr>
    </w:p>
    <w:p w14:paraId="48576BBB" w14:textId="5CCCD147" w:rsidR="00326954" w:rsidRDefault="00326954" w:rsidP="00ED276A">
      <w:pPr>
        <w:jc w:val="center"/>
        <w:rPr>
          <w:b/>
          <w:bCs/>
        </w:rPr>
      </w:pPr>
    </w:p>
    <w:p w14:paraId="388583A9" w14:textId="7518AF53" w:rsidR="00326954" w:rsidRDefault="00326954" w:rsidP="00ED276A">
      <w:pPr>
        <w:jc w:val="center"/>
        <w:rPr>
          <w:b/>
          <w:bCs/>
        </w:rPr>
      </w:pPr>
    </w:p>
    <w:p w14:paraId="4F0B078D" w14:textId="752D848F" w:rsidR="00326954" w:rsidRDefault="00326954" w:rsidP="00ED276A">
      <w:pPr>
        <w:jc w:val="center"/>
        <w:rPr>
          <w:b/>
          <w:bCs/>
        </w:rPr>
      </w:pPr>
    </w:p>
    <w:p w14:paraId="6E436812" w14:textId="2AFC59C6" w:rsidR="00326954" w:rsidRDefault="00326954" w:rsidP="00ED276A">
      <w:pPr>
        <w:jc w:val="center"/>
        <w:rPr>
          <w:b/>
          <w:bCs/>
        </w:rPr>
      </w:pPr>
    </w:p>
    <w:p w14:paraId="2E0CD5AD" w14:textId="3D6E1208" w:rsidR="00326954" w:rsidRDefault="00326954" w:rsidP="00ED276A">
      <w:pPr>
        <w:jc w:val="center"/>
        <w:rPr>
          <w:b/>
          <w:bCs/>
        </w:rPr>
      </w:pPr>
    </w:p>
    <w:p w14:paraId="42B6A1FC" w14:textId="73711BA8" w:rsidR="00326954" w:rsidRDefault="00326954" w:rsidP="00ED276A">
      <w:pPr>
        <w:jc w:val="center"/>
        <w:rPr>
          <w:b/>
          <w:bCs/>
        </w:rPr>
      </w:pPr>
    </w:p>
    <w:p w14:paraId="553EF770" w14:textId="6BA763D1" w:rsidR="00326954" w:rsidRDefault="00326954" w:rsidP="00ED276A">
      <w:pPr>
        <w:jc w:val="center"/>
        <w:rPr>
          <w:b/>
          <w:bCs/>
        </w:rPr>
      </w:pPr>
    </w:p>
    <w:p w14:paraId="0FAD4ADB" w14:textId="061D65D7" w:rsidR="00326954" w:rsidRDefault="00326954" w:rsidP="00ED276A">
      <w:pPr>
        <w:jc w:val="center"/>
        <w:rPr>
          <w:b/>
          <w:bCs/>
        </w:rPr>
      </w:pPr>
    </w:p>
    <w:p w14:paraId="30D89803" w14:textId="004C79B2" w:rsidR="00326954" w:rsidRDefault="00326954" w:rsidP="00ED276A">
      <w:pPr>
        <w:jc w:val="center"/>
        <w:rPr>
          <w:b/>
          <w:bCs/>
        </w:rPr>
      </w:pPr>
    </w:p>
    <w:p w14:paraId="50180FC2" w14:textId="77777777" w:rsidR="00EC3E58" w:rsidRDefault="00EC3E58" w:rsidP="00021329">
      <w:pPr>
        <w:spacing w:line="480" w:lineRule="auto"/>
        <w:rPr>
          <w:b/>
          <w:bCs/>
        </w:rPr>
      </w:pPr>
    </w:p>
    <w:p w14:paraId="1F3C91B6" w14:textId="77777777" w:rsidR="00021329" w:rsidRDefault="00021329" w:rsidP="00EC3E58">
      <w:pPr>
        <w:spacing w:line="480" w:lineRule="auto"/>
        <w:jc w:val="center"/>
        <w:rPr>
          <w:b/>
          <w:bCs/>
        </w:rPr>
      </w:pPr>
    </w:p>
    <w:p w14:paraId="1DFB8140" w14:textId="77555220" w:rsidR="00ED276A" w:rsidRDefault="00673E5B" w:rsidP="00EC3E58">
      <w:pPr>
        <w:spacing w:line="480" w:lineRule="auto"/>
        <w:jc w:val="center"/>
        <w:rPr>
          <w:b/>
          <w:bCs/>
        </w:rPr>
      </w:pPr>
      <w:r>
        <w:rPr>
          <w:b/>
          <w:bCs/>
        </w:rPr>
        <w:lastRenderedPageBreak/>
        <w:t>List</w:t>
      </w:r>
      <w:r w:rsidR="002F39F6">
        <w:rPr>
          <w:b/>
          <w:bCs/>
        </w:rPr>
        <w:t xml:space="preserve"> of Figures</w:t>
      </w:r>
    </w:p>
    <w:p w14:paraId="08393C8E" w14:textId="20FE428F" w:rsidR="00DB452B" w:rsidRDefault="00324EC6">
      <w:pPr>
        <w:pStyle w:val="TableofFigures"/>
        <w:tabs>
          <w:tab w:val="right" w:leader="dot" w:pos="9350"/>
        </w:tabs>
        <w:rPr>
          <w:b w:val="0"/>
          <w:noProof/>
        </w:rPr>
      </w:pPr>
      <w:r>
        <w:rPr>
          <w:b w:val="0"/>
          <w:bCs/>
        </w:rPr>
        <w:fldChar w:fldCharType="begin"/>
      </w:r>
      <w:r>
        <w:rPr>
          <w:b w:val="0"/>
          <w:bCs/>
        </w:rPr>
        <w:instrText xml:space="preserve"> TOC \h \z \c "Figure" </w:instrText>
      </w:r>
      <w:r>
        <w:rPr>
          <w:b w:val="0"/>
          <w:bCs/>
        </w:rPr>
        <w:fldChar w:fldCharType="separate"/>
      </w:r>
      <w:hyperlink w:anchor="_Toc139873889" w:history="1">
        <w:r w:rsidR="00DB452B" w:rsidRPr="005700EB">
          <w:rPr>
            <w:rStyle w:val="Hyperlink"/>
            <w:bCs/>
            <w:noProof/>
          </w:rPr>
          <w:t>Figure 1.1. Representive structures of two lipid categories: Glycerolipids and glycerophospholipids.</w:t>
        </w:r>
        <w:r w:rsidR="00DB452B">
          <w:rPr>
            <w:noProof/>
            <w:webHidden/>
          </w:rPr>
          <w:tab/>
        </w:r>
        <w:r w:rsidR="00DB452B">
          <w:rPr>
            <w:noProof/>
            <w:webHidden/>
          </w:rPr>
          <w:fldChar w:fldCharType="begin"/>
        </w:r>
        <w:r w:rsidR="00DB452B">
          <w:rPr>
            <w:noProof/>
            <w:webHidden/>
          </w:rPr>
          <w:instrText xml:space="preserve"> PAGEREF _Toc139873889 \h </w:instrText>
        </w:r>
        <w:r w:rsidR="00DB452B">
          <w:rPr>
            <w:noProof/>
            <w:webHidden/>
          </w:rPr>
        </w:r>
        <w:r w:rsidR="00DB452B">
          <w:rPr>
            <w:noProof/>
            <w:webHidden/>
          </w:rPr>
          <w:fldChar w:fldCharType="separate"/>
        </w:r>
        <w:r w:rsidR="006E6C8C">
          <w:rPr>
            <w:noProof/>
            <w:webHidden/>
          </w:rPr>
          <w:t>3</w:t>
        </w:r>
        <w:r w:rsidR="00DB452B">
          <w:rPr>
            <w:noProof/>
            <w:webHidden/>
          </w:rPr>
          <w:fldChar w:fldCharType="end"/>
        </w:r>
      </w:hyperlink>
    </w:p>
    <w:p w14:paraId="16D4D84C" w14:textId="1DA5019B" w:rsidR="00DB452B" w:rsidRDefault="00E66C41">
      <w:pPr>
        <w:pStyle w:val="TableofFigures"/>
        <w:tabs>
          <w:tab w:val="right" w:leader="dot" w:pos="9350"/>
        </w:tabs>
        <w:rPr>
          <w:b w:val="0"/>
          <w:noProof/>
        </w:rPr>
      </w:pPr>
      <w:hyperlink w:anchor="_Toc139873890" w:history="1">
        <w:r w:rsidR="00DB452B" w:rsidRPr="005700EB">
          <w:rPr>
            <w:rStyle w:val="Hyperlink"/>
            <w:bCs/>
            <w:noProof/>
          </w:rPr>
          <w:t>Figure 1.2. Bioorthogonal reactions.</w:t>
        </w:r>
        <w:r w:rsidR="00DB452B">
          <w:rPr>
            <w:noProof/>
            <w:webHidden/>
          </w:rPr>
          <w:tab/>
        </w:r>
        <w:r w:rsidR="00DB452B">
          <w:rPr>
            <w:noProof/>
            <w:webHidden/>
          </w:rPr>
          <w:fldChar w:fldCharType="begin"/>
        </w:r>
        <w:r w:rsidR="00DB452B">
          <w:rPr>
            <w:noProof/>
            <w:webHidden/>
          </w:rPr>
          <w:instrText xml:space="preserve"> PAGEREF _Toc139873890 \h </w:instrText>
        </w:r>
        <w:r w:rsidR="00DB452B">
          <w:rPr>
            <w:noProof/>
            <w:webHidden/>
          </w:rPr>
        </w:r>
        <w:r w:rsidR="00DB452B">
          <w:rPr>
            <w:noProof/>
            <w:webHidden/>
          </w:rPr>
          <w:fldChar w:fldCharType="separate"/>
        </w:r>
        <w:r w:rsidR="006E6C8C">
          <w:rPr>
            <w:noProof/>
            <w:webHidden/>
          </w:rPr>
          <w:t>10</w:t>
        </w:r>
        <w:r w:rsidR="00DB452B">
          <w:rPr>
            <w:noProof/>
            <w:webHidden/>
          </w:rPr>
          <w:fldChar w:fldCharType="end"/>
        </w:r>
      </w:hyperlink>
    </w:p>
    <w:p w14:paraId="7E7AA4BC" w14:textId="2588045D" w:rsidR="00DB452B" w:rsidRDefault="00E66C41">
      <w:pPr>
        <w:pStyle w:val="TableofFigures"/>
        <w:tabs>
          <w:tab w:val="right" w:leader="dot" w:pos="9350"/>
        </w:tabs>
        <w:rPr>
          <w:b w:val="0"/>
          <w:noProof/>
        </w:rPr>
      </w:pPr>
      <w:hyperlink w:anchor="_Toc139873891" w:history="1">
        <w:r w:rsidR="00DB452B" w:rsidRPr="005700EB">
          <w:rPr>
            <w:rStyle w:val="Hyperlink"/>
            <w:bCs/>
            <w:noProof/>
          </w:rPr>
          <w:t>Figure 1.3. Bioorthogonal chemical reporter strategy.</w:t>
        </w:r>
        <w:r w:rsidR="00DB452B">
          <w:rPr>
            <w:noProof/>
            <w:webHidden/>
          </w:rPr>
          <w:tab/>
        </w:r>
        <w:r w:rsidR="00DB452B">
          <w:rPr>
            <w:noProof/>
            <w:webHidden/>
          </w:rPr>
          <w:fldChar w:fldCharType="begin"/>
        </w:r>
        <w:r w:rsidR="00DB452B">
          <w:rPr>
            <w:noProof/>
            <w:webHidden/>
          </w:rPr>
          <w:instrText xml:space="preserve"> PAGEREF _Toc139873891 \h </w:instrText>
        </w:r>
        <w:r w:rsidR="00DB452B">
          <w:rPr>
            <w:noProof/>
            <w:webHidden/>
          </w:rPr>
        </w:r>
        <w:r w:rsidR="00DB452B">
          <w:rPr>
            <w:noProof/>
            <w:webHidden/>
          </w:rPr>
          <w:fldChar w:fldCharType="separate"/>
        </w:r>
        <w:r w:rsidR="006E6C8C">
          <w:rPr>
            <w:noProof/>
            <w:webHidden/>
          </w:rPr>
          <w:t>12</w:t>
        </w:r>
        <w:r w:rsidR="00DB452B">
          <w:rPr>
            <w:noProof/>
            <w:webHidden/>
          </w:rPr>
          <w:fldChar w:fldCharType="end"/>
        </w:r>
      </w:hyperlink>
    </w:p>
    <w:p w14:paraId="420ECB4A" w14:textId="69C897CB" w:rsidR="00DB452B" w:rsidRDefault="00E66C41">
      <w:pPr>
        <w:pStyle w:val="TableofFigures"/>
        <w:tabs>
          <w:tab w:val="right" w:leader="dot" w:pos="9350"/>
        </w:tabs>
        <w:rPr>
          <w:b w:val="0"/>
          <w:noProof/>
        </w:rPr>
      </w:pPr>
      <w:hyperlink w:anchor="_Toc139873892" w:history="1">
        <w:r w:rsidR="00DB452B" w:rsidRPr="005700EB">
          <w:rPr>
            <w:rStyle w:val="Hyperlink"/>
            <w:bCs/>
            <w:noProof/>
          </w:rPr>
          <w:t>Figure 1.4.  Pathway for synthesis of glycerolipids in mammals.</w:t>
        </w:r>
        <w:r w:rsidR="00DB452B">
          <w:rPr>
            <w:noProof/>
            <w:webHidden/>
          </w:rPr>
          <w:tab/>
        </w:r>
        <w:r w:rsidR="00DB452B">
          <w:rPr>
            <w:noProof/>
            <w:webHidden/>
          </w:rPr>
          <w:fldChar w:fldCharType="begin"/>
        </w:r>
        <w:r w:rsidR="00DB452B">
          <w:rPr>
            <w:noProof/>
            <w:webHidden/>
          </w:rPr>
          <w:instrText xml:space="preserve"> PAGEREF _Toc139873892 \h </w:instrText>
        </w:r>
        <w:r w:rsidR="00DB452B">
          <w:rPr>
            <w:noProof/>
            <w:webHidden/>
          </w:rPr>
        </w:r>
        <w:r w:rsidR="00DB452B">
          <w:rPr>
            <w:noProof/>
            <w:webHidden/>
          </w:rPr>
          <w:fldChar w:fldCharType="separate"/>
        </w:r>
        <w:r w:rsidR="006E6C8C">
          <w:rPr>
            <w:noProof/>
            <w:webHidden/>
          </w:rPr>
          <w:t>15</w:t>
        </w:r>
        <w:r w:rsidR="00DB452B">
          <w:rPr>
            <w:noProof/>
            <w:webHidden/>
          </w:rPr>
          <w:fldChar w:fldCharType="end"/>
        </w:r>
      </w:hyperlink>
    </w:p>
    <w:p w14:paraId="4C99ADA0" w14:textId="0BC7049F" w:rsidR="00DB452B" w:rsidRDefault="00E66C41">
      <w:pPr>
        <w:pStyle w:val="TableofFigures"/>
        <w:tabs>
          <w:tab w:val="right" w:leader="dot" w:pos="9350"/>
        </w:tabs>
        <w:rPr>
          <w:b w:val="0"/>
          <w:noProof/>
        </w:rPr>
      </w:pPr>
      <w:hyperlink w:anchor="_Toc139873893" w:history="1">
        <w:r w:rsidR="00DB452B" w:rsidRPr="005700EB">
          <w:rPr>
            <w:rStyle w:val="Hyperlink"/>
            <w:bCs/>
            <w:noProof/>
          </w:rPr>
          <w:t>Figure 1.5. Glycerolipid biosynthetic pathways in yeast.</w:t>
        </w:r>
        <w:r w:rsidR="00DB452B">
          <w:rPr>
            <w:noProof/>
            <w:webHidden/>
          </w:rPr>
          <w:tab/>
        </w:r>
        <w:r w:rsidR="00DB452B">
          <w:rPr>
            <w:noProof/>
            <w:webHidden/>
          </w:rPr>
          <w:fldChar w:fldCharType="begin"/>
        </w:r>
        <w:r w:rsidR="00DB452B">
          <w:rPr>
            <w:noProof/>
            <w:webHidden/>
          </w:rPr>
          <w:instrText xml:space="preserve"> PAGEREF _Toc139873893 \h </w:instrText>
        </w:r>
        <w:r w:rsidR="00DB452B">
          <w:rPr>
            <w:noProof/>
            <w:webHidden/>
          </w:rPr>
        </w:r>
        <w:r w:rsidR="00DB452B">
          <w:rPr>
            <w:noProof/>
            <w:webHidden/>
          </w:rPr>
          <w:fldChar w:fldCharType="separate"/>
        </w:r>
        <w:r w:rsidR="006E6C8C">
          <w:rPr>
            <w:noProof/>
            <w:webHidden/>
          </w:rPr>
          <w:t>16</w:t>
        </w:r>
        <w:r w:rsidR="00DB452B">
          <w:rPr>
            <w:noProof/>
            <w:webHidden/>
          </w:rPr>
          <w:fldChar w:fldCharType="end"/>
        </w:r>
      </w:hyperlink>
    </w:p>
    <w:p w14:paraId="3EA6A180" w14:textId="7FEC4F7B" w:rsidR="00DB452B" w:rsidRDefault="00E66C41">
      <w:pPr>
        <w:pStyle w:val="TableofFigures"/>
        <w:tabs>
          <w:tab w:val="right" w:leader="dot" w:pos="9350"/>
        </w:tabs>
        <w:rPr>
          <w:b w:val="0"/>
          <w:noProof/>
        </w:rPr>
      </w:pPr>
      <w:hyperlink w:anchor="_Toc139873894" w:history="1">
        <w:r w:rsidR="00DB452B" w:rsidRPr="005700EB">
          <w:rPr>
            <w:rStyle w:val="Hyperlink"/>
            <w:bCs/>
            <w:noProof/>
          </w:rPr>
          <w:t>Figure 1.6. Strategies for lipid metabolic labeling using bioorthogonal click tagging of lipid building blocks.</w:t>
        </w:r>
        <w:r w:rsidR="00DB452B">
          <w:rPr>
            <w:noProof/>
            <w:webHidden/>
          </w:rPr>
          <w:tab/>
        </w:r>
        <w:r w:rsidR="00DB452B">
          <w:rPr>
            <w:noProof/>
            <w:webHidden/>
          </w:rPr>
          <w:fldChar w:fldCharType="begin"/>
        </w:r>
        <w:r w:rsidR="00DB452B">
          <w:rPr>
            <w:noProof/>
            <w:webHidden/>
          </w:rPr>
          <w:instrText xml:space="preserve"> PAGEREF _Toc139873894 \h </w:instrText>
        </w:r>
        <w:r w:rsidR="00DB452B">
          <w:rPr>
            <w:noProof/>
            <w:webHidden/>
          </w:rPr>
        </w:r>
        <w:r w:rsidR="00DB452B">
          <w:rPr>
            <w:noProof/>
            <w:webHidden/>
          </w:rPr>
          <w:fldChar w:fldCharType="separate"/>
        </w:r>
        <w:r w:rsidR="006E6C8C">
          <w:rPr>
            <w:noProof/>
            <w:webHidden/>
          </w:rPr>
          <w:t>19</w:t>
        </w:r>
        <w:r w:rsidR="00DB452B">
          <w:rPr>
            <w:noProof/>
            <w:webHidden/>
          </w:rPr>
          <w:fldChar w:fldCharType="end"/>
        </w:r>
      </w:hyperlink>
    </w:p>
    <w:p w14:paraId="198E8531" w14:textId="70837B63" w:rsidR="00DB452B" w:rsidRDefault="00E66C41">
      <w:pPr>
        <w:pStyle w:val="TableofFigures"/>
        <w:tabs>
          <w:tab w:val="right" w:leader="dot" w:pos="9350"/>
        </w:tabs>
        <w:rPr>
          <w:b w:val="0"/>
          <w:noProof/>
        </w:rPr>
      </w:pPr>
      <w:hyperlink w:anchor="_Toc139873895" w:history="1">
        <w:r w:rsidR="00DB452B" w:rsidRPr="005700EB">
          <w:rPr>
            <w:rStyle w:val="Hyperlink"/>
            <w:bCs/>
            <w:noProof/>
          </w:rPr>
          <w:t>Figure 1.7.  Metabolic labeling strategies for labeling PC and PA using clickable substrate analogs.</w:t>
        </w:r>
        <w:r w:rsidR="00DB452B">
          <w:rPr>
            <w:noProof/>
            <w:webHidden/>
          </w:rPr>
          <w:tab/>
        </w:r>
        <w:r w:rsidR="00DB452B">
          <w:rPr>
            <w:noProof/>
            <w:webHidden/>
          </w:rPr>
          <w:fldChar w:fldCharType="begin"/>
        </w:r>
        <w:r w:rsidR="00DB452B">
          <w:rPr>
            <w:noProof/>
            <w:webHidden/>
          </w:rPr>
          <w:instrText xml:space="preserve"> PAGEREF _Toc139873895 \h </w:instrText>
        </w:r>
        <w:r w:rsidR="00DB452B">
          <w:rPr>
            <w:noProof/>
            <w:webHidden/>
          </w:rPr>
        </w:r>
        <w:r w:rsidR="00DB452B">
          <w:rPr>
            <w:noProof/>
            <w:webHidden/>
          </w:rPr>
          <w:fldChar w:fldCharType="separate"/>
        </w:r>
        <w:r w:rsidR="006E6C8C">
          <w:rPr>
            <w:noProof/>
            <w:webHidden/>
          </w:rPr>
          <w:t>21</w:t>
        </w:r>
        <w:r w:rsidR="00DB452B">
          <w:rPr>
            <w:noProof/>
            <w:webHidden/>
          </w:rPr>
          <w:fldChar w:fldCharType="end"/>
        </w:r>
      </w:hyperlink>
    </w:p>
    <w:p w14:paraId="0B986C8A" w14:textId="6622A810" w:rsidR="00DB452B" w:rsidRDefault="00E66C41">
      <w:pPr>
        <w:pStyle w:val="TableofFigures"/>
        <w:tabs>
          <w:tab w:val="right" w:leader="dot" w:pos="9350"/>
        </w:tabs>
        <w:rPr>
          <w:b w:val="0"/>
          <w:noProof/>
        </w:rPr>
      </w:pPr>
      <w:hyperlink w:anchor="_Toc139873896" w:history="1">
        <w:r w:rsidR="00DB452B" w:rsidRPr="005700EB">
          <w:rPr>
            <w:rStyle w:val="Hyperlink"/>
            <w:bCs/>
            <w:noProof/>
          </w:rPr>
          <w:t>Figure 1.8.  Strategies for metabolic labeling of myo-inositol-containing phospholipids.</w:t>
        </w:r>
        <w:r w:rsidR="00DB452B">
          <w:rPr>
            <w:noProof/>
            <w:webHidden/>
          </w:rPr>
          <w:tab/>
        </w:r>
        <w:r w:rsidR="00DB452B">
          <w:rPr>
            <w:noProof/>
            <w:webHidden/>
          </w:rPr>
          <w:fldChar w:fldCharType="begin"/>
        </w:r>
        <w:r w:rsidR="00DB452B">
          <w:rPr>
            <w:noProof/>
            <w:webHidden/>
          </w:rPr>
          <w:instrText xml:space="preserve"> PAGEREF _Toc139873896 \h </w:instrText>
        </w:r>
        <w:r w:rsidR="00DB452B">
          <w:rPr>
            <w:noProof/>
            <w:webHidden/>
          </w:rPr>
        </w:r>
        <w:r w:rsidR="00DB452B">
          <w:rPr>
            <w:noProof/>
            <w:webHidden/>
          </w:rPr>
          <w:fldChar w:fldCharType="separate"/>
        </w:r>
        <w:r w:rsidR="006E6C8C">
          <w:rPr>
            <w:noProof/>
            <w:webHidden/>
          </w:rPr>
          <w:t>26</w:t>
        </w:r>
        <w:r w:rsidR="00DB452B">
          <w:rPr>
            <w:noProof/>
            <w:webHidden/>
          </w:rPr>
          <w:fldChar w:fldCharType="end"/>
        </w:r>
      </w:hyperlink>
    </w:p>
    <w:p w14:paraId="7188A566" w14:textId="7F2A404D" w:rsidR="00DB452B" w:rsidRDefault="00E66C41">
      <w:pPr>
        <w:pStyle w:val="TableofFigures"/>
        <w:tabs>
          <w:tab w:val="right" w:leader="dot" w:pos="9350"/>
        </w:tabs>
        <w:rPr>
          <w:b w:val="0"/>
          <w:noProof/>
        </w:rPr>
      </w:pPr>
      <w:hyperlink w:anchor="_Toc139873897" w:history="1">
        <w:r w:rsidR="00DB452B" w:rsidRPr="005700EB">
          <w:rPr>
            <w:rStyle w:val="Hyperlink"/>
            <w:bCs/>
            <w:noProof/>
          </w:rPr>
          <w:t>Figure 1.9. Approach using metabolic labeling to produce specific bifunctional PC probes for the global identification of PC-binding proteins.</w:t>
        </w:r>
        <w:r w:rsidR="00DB452B">
          <w:rPr>
            <w:noProof/>
            <w:webHidden/>
          </w:rPr>
          <w:tab/>
        </w:r>
        <w:r w:rsidR="00DB452B">
          <w:rPr>
            <w:noProof/>
            <w:webHidden/>
          </w:rPr>
          <w:fldChar w:fldCharType="begin"/>
        </w:r>
        <w:r w:rsidR="00DB452B">
          <w:rPr>
            <w:noProof/>
            <w:webHidden/>
          </w:rPr>
          <w:instrText xml:space="preserve"> PAGEREF _Toc139873897 \h </w:instrText>
        </w:r>
        <w:r w:rsidR="00DB452B">
          <w:rPr>
            <w:noProof/>
            <w:webHidden/>
          </w:rPr>
        </w:r>
        <w:r w:rsidR="00DB452B">
          <w:rPr>
            <w:noProof/>
            <w:webHidden/>
          </w:rPr>
          <w:fldChar w:fldCharType="separate"/>
        </w:r>
        <w:r w:rsidR="006E6C8C">
          <w:rPr>
            <w:noProof/>
            <w:webHidden/>
          </w:rPr>
          <w:t>32</w:t>
        </w:r>
        <w:r w:rsidR="00DB452B">
          <w:rPr>
            <w:noProof/>
            <w:webHidden/>
          </w:rPr>
          <w:fldChar w:fldCharType="end"/>
        </w:r>
      </w:hyperlink>
    </w:p>
    <w:p w14:paraId="223E2DE5" w14:textId="5AA0AD84" w:rsidR="00DB452B" w:rsidRDefault="00E66C41">
      <w:pPr>
        <w:pStyle w:val="TableofFigures"/>
        <w:tabs>
          <w:tab w:val="right" w:leader="dot" w:pos="9350"/>
        </w:tabs>
        <w:rPr>
          <w:b w:val="0"/>
          <w:noProof/>
        </w:rPr>
      </w:pPr>
      <w:hyperlink w:anchor="_Toc139873898" w:history="1">
        <w:r w:rsidR="00DB452B" w:rsidRPr="005700EB">
          <w:rPr>
            <w:rStyle w:val="Hyperlink"/>
            <w:bCs/>
            <w:noProof/>
          </w:rPr>
          <w:t xml:space="preserve">Figure 2.1. </w:t>
        </w:r>
        <w:r w:rsidR="00DB452B" w:rsidRPr="005700EB">
          <w:rPr>
            <w:rStyle w:val="Hyperlink"/>
            <w:rFonts w:cstheme="minorHAnsi"/>
            <w:noProof/>
          </w:rPr>
          <w:t>Partial yeast phospholipid biosynthetic routes showing pathways involving phosphatidylserine (PS).</w:t>
        </w:r>
        <w:r w:rsidR="00DB452B">
          <w:rPr>
            <w:noProof/>
            <w:webHidden/>
          </w:rPr>
          <w:tab/>
        </w:r>
        <w:r w:rsidR="00DB452B">
          <w:rPr>
            <w:noProof/>
            <w:webHidden/>
          </w:rPr>
          <w:fldChar w:fldCharType="begin"/>
        </w:r>
        <w:r w:rsidR="00DB452B">
          <w:rPr>
            <w:noProof/>
            <w:webHidden/>
          </w:rPr>
          <w:instrText xml:space="preserve"> PAGEREF _Toc139873898 \h </w:instrText>
        </w:r>
        <w:r w:rsidR="00DB452B">
          <w:rPr>
            <w:noProof/>
            <w:webHidden/>
          </w:rPr>
        </w:r>
        <w:r w:rsidR="00DB452B">
          <w:rPr>
            <w:noProof/>
            <w:webHidden/>
          </w:rPr>
          <w:fldChar w:fldCharType="separate"/>
        </w:r>
        <w:r w:rsidR="006E6C8C">
          <w:rPr>
            <w:noProof/>
            <w:webHidden/>
          </w:rPr>
          <w:t>38</w:t>
        </w:r>
        <w:r w:rsidR="00DB452B">
          <w:rPr>
            <w:noProof/>
            <w:webHidden/>
          </w:rPr>
          <w:fldChar w:fldCharType="end"/>
        </w:r>
      </w:hyperlink>
    </w:p>
    <w:p w14:paraId="46737D23" w14:textId="676C6C6E" w:rsidR="00DB452B" w:rsidRDefault="00E66C41">
      <w:pPr>
        <w:pStyle w:val="TableofFigures"/>
        <w:tabs>
          <w:tab w:val="right" w:leader="dot" w:pos="9350"/>
        </w:tabs>
        <w:rPr>
          <w:b w:val="0"/>
          <w:noProof/>
        </w:rPr>
      </w:pPr>
      <w:hyperlink w:anchor="_Toc139873899" w:history="1">
        <w:r w:rsidR="00DB452B" w:rsidRPr="005700EB">
          <w:rPr>
            <w:rStyle w:val="Hyperlink"/>
            <w:bCs/>
            <w:noProof/>
          </w:rPr>
          <w:t>Figure 2.2.</w:t>
        </w:r>
        <w:r w:rsidR="00DB452B" w:rsidRPr="005700EB">
          <w:rPr>
            <w:rStyle w:val="Hyperlink"/>
            <w:rFonts w:cstheme="minorHAnsi"/>
            <w:bCs/>
            <w:noProof/>
          </w:rPr>
          <w:t>Growth of Saccharomyces cerevisiae in the presence of 1.5mM SerN</w:t>
        </w:r>
        <w:r w:rsidR="00DB452B" w:rsidRPr="005700EB">
          <w:rPr>
            <w:rStyle w:val="Hyperlink"/>
            <w:rFonts w:cstheme="minorHAnsi"/>
            <w:bCs/>
            <w:noProof/>
            <w:vertAlign w:val="subscript"/>
          </w:rPr>
          <w:t>3</w:t>
        </w:r>
        <w:r w:rsidR="00DB452B" w:rsidRPr="005700EB">
          <w:rPr>
            <w:rStyle w:val="Hyperlink"/>
            <w:rFonts w:cstheme="minorHAnsi"/>
            <w:bCs/>
            <w:noProof/>
          </w:rPr>
          <w:t xml:space="preserve"> probes.</w:t>
        </w:r>
        <w:r w:rsidR="00DB452B">
          <w:rPr>
            <w:noProof/>
            <w:webHidden/>
          </w:rPr>
          <w:tab/>
        </w:r>
        <w:r w:rsidR="00DB452B">
          <w:rPr>
            <w:noProof/>
            <w:webHidden/>
          </w:rPr>
          <w:fldChar w:fldCharType="begin"/>
        </w:r>
        <w:r w:rsidR="00DB452B">
          <w:rPr>
            <w:noProof/>
            <w:webHidden/>
          </w:rPr>
          <w:instrText xml:space="preserve"> PAGEREF _Toc139873899 \h </w:instrText>
        </w:r>
        <w:r w:rsidR="00DB452B">
          <w:rPr>
            <w:noProof/>
            <w:webHidden/>
          </w:rPr>
        </w:r>
        <w:r w:rsidR="00DB452B">
          <w:rPr>
            <w:noProof/>
            <w:webHidden/>
          </w:rPr>
          <w:fldChar w:fldCharType="separate"/>
        </w:r>
        <w:r w:rsidR="006E6C8C">
          <w:rPr>
            <w:noProof/>
            <w:webHidden/>
          </w:rPr>
          <w:t>42</w:t>
        </w:r>
        <w:r w:rsidR="00DB452B">
          <w:rPr>
            <w:noProof/>
            <w:webHidden/>
          </w:rPr>
          <w:fldChar w:fldCharType="end"/>
        </w:r>
      </w:hyperlink>
    </w:p>
    <w:p w14:paraId="5794847A" w14:textId="2F64DE95" w:rsidR="00DB452B" w:rsidRDefault="00E66C41">
      <w:pPr>
        <w:pStyle w:val="TableofFigures"/>
        <w:tabs>
          <w:tab w:val="right" w:leader="dot" w:pos="9350"/>
        </w:tabs>
        <w:rPr>
          <w:b w:val="0"/>
          <w:noProof/>
        </w:rPr>
      </w:pPr>
      <w:hyperlink w:anchor="_Toc139873900" w:history="1">
        <w:r w:rsidR="00DB452B" w:rsidRPr="005700EB">
          <w:rPr>
            <w:rStyle w:val="Hyperlink"/>
            <w:bCs/>
            <w:noProof/>
          </w:rPr>
          <w:t>Figure 2.3.</w:t>
        </w:r>
        <w:r w:rsidR="00DB452B" w:rsidRPr="005700EB">
          <w:rPr>
            <w:rStyle w:val="Hyperlink"/>
            <w:noProof/>
          </w:rPr>
          <w:t xml:space="preserve"> </w:t>
        </w:r>
        <w:r w:rsidR="00DB452B" w:rsidRPr="005700EB">
          <w:rPr>
            <w:rStyle w:val="Hyperlink"/>
            <w:rFonts w:cstheme="minorHAnsi"/>
            <w:bCs/>
            <w:noProof/>
          </w:rPr>
          <w:t>Fluorescence and brightfield micrographs of S. cerevisiae cells grown with serine probes.</w:t>
        </w:r>
        <w:r w:rsidR="00DB452B">
          <w:rPr>
            <w:noProof/>
            <w:webHidden/>
          </w:rPr>
          <w:tab/>
        </w:r>
        <w:r w:rsidR="00DB452B">
          <w:rPr>
            <w:noProof/>
            <w:webHidden/>
          </w:rPr>
          <w:fldChar w:fldCharType="begin"/>
        </w:r>
        <w:r w:rsidR="00DB452B">
          <w:rPr>
            <w:noProof/>
            <w:webHidden/>
          </w:rPr>
          <w:instrText xml:space="preserve"> PAGEREF _Toc139873900 \h </w:instrText>
        </w:r>
        <w:r w:rsidR="00DB452B">
          <w:rPr>
            <w:noProof/>
            <w:webHidden/>
          </w:rPr>
        </w:r>
        <w:r w:rsidR="00DB452B">
          <w:rPr>
            <w:noProof/>
            <w:webHidden/>
          </w:rPr>
          <w:fldChar w:fldCharType="separate"/>
        </w:r>
        <w:r w:rsidR="006E6C8C">
          <w:rPr>
            <w:noProof/>
            <w:webHidden/>
          </w:rPr>
          <w:t>44</w:t>
        </w:r>
        <w:r w:rsidR="00DB452B">
          <w:rPr>
            <w:noProof/>
            <w:webHidden/>
          </w:rPr>
          <w:fldChar w:fldCharType="end"/>
        </w:r>
      </w:hyperlink>
    </w:p>
    <w:p w14:paraId="77AB1136" w14:textId="359B4F34" w:rsidR="00DB452B" w:rsidRDefault="00E66C41">
      <w:pPr>
        <w:pStyle w:val="TableofFigures"/>
        <w:tabs>
          <w:tab w:val="right" w:leader="dot" w:pos="9350"/>
        </w:tabs>
        <w:rPr>
          <w:b w:val="0"/>
          <w:noProof/>
        </w:rPr>
      </w:pPr>
      <w:hyperlink w:anchor="_Toc139873901" w:history="1">
        <w:r w:rsidR="00DB452B" w:rsidRPr="005700EB">
          <w:rPr>
            <w:rStyle w:val="Hyperlink"/>
            <w:bCs/>
            <w:noProof/>
          </w:rPr>
          <w:t>Figure 2.4.</w:t>
        </w:r>
        <w:r w:rsidR="00DB452B" w:rsidRPr="005700EB">
          <w:rPr>
            <w:rStyle w:val="Hyperlink"/>
            <w:noProof/>
          </w:rPr>
          <w:t xml:space="preserve"> </w:t>
        </w:r>
        <w:r w:rsidR="00DB452B" w:rsidRPr="005700EB">
          <w:rPr>
            <w:rStyle w:val="Hyperlink"/>
            <w:rFonts w:cstheme="minorHAnsi"/>
            <w:bCs/>
            <w:noProof/>
            <w:lang w:val="en-GB"/>
          </w:rPr>
          <w:t xml:space="preserve">Colocalization analysis of click-based fluorescence from </w:t>
        </w:r>
        <w:r w:rsidR="00DB452B" w:rsidRPr="005700EB">
          <w:rPr>
            <w:rStyle w:val="Hyperlink"/>
            <w:rFonts w:cstheme="minorHAnsi"/>
            <w:bCs/>
            <w:noProof/>
          </w:rPr>
          <w:t>N-L-SerN</w:t>
        </w:r>
        <w:r w:rsidR="00DB452B" w:rsidRPr="005700EB">
          <w:rPr>
            <w:rStyle w:val="Hyperlink"/>
            <w:rFonts w:cstheme="minorHAnsi"/>
            <w:bCs/>
            <w:noProof/>
            <w:vertAlign w:val="subscript"/>
          </w:rPr>
          <w:t xml:space="preserve">3 </w:t>
        </w:r>
        <w:r w:rsidR="00DB452B" w:rsidRPr="005700EB">
          <w:rPr>
            <w:rStyle w:val="Hyperlink"/>
            <w:rFonts w:cstheme="minorHAnsi"/>
            <w:bCs/>
            <w:noProof/>
            <w:lang w:val="en-GB"/>
          </w:rPr>
          <w:t xml:space="preserve">and </w:t>
        </w:r>
        <w:r w:rsidR="00DB452B" w:rsidRPr="005700EB">
          <w:rPr>
            <w:rStyle w:val="Hyperlink"/>
            <w:rFonts w:cstheme="minorHAnsi"/>
            <w:bCs/>
            <w:noProof/>
          </w:rPr>
          <w:t>C-L-SerN</w:t>
        </w:r>
        <w:r w:rsidR="00DB452B" w:rsidRPr="005700EB">
          <w:rPr>
            <w:rStyle w:val="Hyperlink"/>
            <w:rFonts w:cstheme="minorHAnsi"/>
            <w:bCs/>
            <w:noProof/>
            <w:vertAlign w:val="subscript"/>
          </w:rPr>
          <w:t>3</w:t>
        </w:r>
        <w:r w:rsidR="00DB452B" w:rsidRPr="005700EB">
          <w:rPr>
            <w:rStyle w:val="Hyperlink"/>
            <w:rFonts w:cstheme="minorHAnsi"/>
            <w:bCs/>
            <w:noProof/>
          </w:rPr>
          <w:t xml:space="preserve"> </w:t>
        </w:r>
        <w:r w:rsidR="00DB452B" w:rsidRPr="005700EB">
          <w:rPr>
            <w:rStyle w:val="Hyperlink"/>
            <w:rFonts w:cstheme="minorHAnsi"/>
            <w:bCs/>
            <w:noProof/>
            <w:lang w:val="en-GB"/>
          </w:rPr>
          <w:t>with plasma membrane dye</w:t>
        </w:r>
        <w:r w:rsidR="00DB452B" w:rsidRPr="005700EB">
          <w:rPr>
            <w:rStyle w:val="Hyperlink"/>
            <w:rFonts w:cstheme="minorHAnsi"/>
            <w:bCs/>
            <w:noProof/>
          </w:rPr>
          <w:t xml:space="preserve"> CellBright® DiD</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_Toc139873901 \h </w:instrText>
        </w:r>
        <w:r w:rsidR="00DB452B">
          <w:rPr>
            <w:noProof/>
            <w:webHidden/>
          </w:rPr>
        </w:r>
        <w:r w:rsidR="00DB452B">
          <w:rPr>
            <w:noProof/>
            <w:webHidden/>
          </w:rPr>
          <w:fldChar w:fldCharType="separate"/>
        </w:r>
        <w:r w:rsidR="006E6C8C">
          <w:rPr>
            <w:noProof/>
            <w:webHidden/>
          </w:rPr>
          <w:t>46</w:t>
        </w:r>
        <w:r w:rsidR="00DB452B">
          <w:rPr>
            <w:noProof/>
            <w:webHidden/>
          </w:rPr>
          <w:fldChar w:fldCharType="end"/>
        </w:r>
      </w:hyperlink>
    </w:p>
    <w:p w14:paraId="78C03D19" w14:textId="7FC519A8" w:rsidR="00DB452B" w:rsidRDefault="00E66C41">
      <w:pPr>
        <w:pStyle w:val="TableofFigures"/>
        <w:tabs>
          <w:tab w:val="right" w:leader="dot" w:pos="9350"/>
        </w:tabs>
        <w:rPr>
          <w:b w:val="0"/>
          <w:noProof/>
        </w:rPr>
      </w:pPr>
      <w:hyperlink w:anchor="_Toc139873902" w:history="1">
        <w:r w:rsidR="00DB452B" w:rsidRPr="005700EB">
          <w:rPr>
            <w:rStyle w:val="Hyperlink"/>
            <w:bCs/>
            <w:noProof/>
          </w:rPr>
          <w:t>Figure 2.5.</w:t>
        </w:r>
        <w:r w:rsidR="00DB452B" w:rsidRPr="005700EB">
          <w:rPr>
            <w:rStyle w:val="Hyperlink"/>
            <w:noProof/>
          </w:rPr>
          <w:t xml:space="preserve"> </w:t>
        </w:r>
        <w:r w:rsidR="00DB452B" w:rsidRPr="005700EB">
          <w:rPr>
            <w:rStyle w:val="Hyperlink"/>
            <w:rFonts w:cstheme="minorHAnsi"/>
            <w:noProof/>
          </w:rPr>
          <w:t>Enhanced labeling of budding cells was observed for S. cerevisiae cells treated with C-L-SerN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_Toc139873902 \h </w:instrText>
        </w:r>
        <w:r w:rsidR="00DB452B">
          <w:rPr>
            <w:noProof/>
            <w:webHidden/>
          </w:rPr>
        </w:r>
        <w:r w:rsidR="00DB452B">
          <w:rPr>
            <w:noProof/>
            <w:webHidden/>
          </w:rPr>
          <w:fldChar w:fldCharType="separate"/>
        </w:r>
        <w:r w:rsidR="006E6C8C">
          <w:rPr>
            <w:noProof/>
            <w:webHidden/>
          </w:rPr>
          <w:t>48</w:t>
        </w:r>
        <w:r w:rsidR="00DB452B">
          <w:rPr>
            <w:noProof/>
            <w:webHidden/>
          </w:rPr>
          <w:fldChar w:fldCharType="end"/>
        </w:r>
      </w:hyperlink>
    </w:p>
    <w:p w14:paraId="01F4EB49" w14:textId="379A1887" w:rsidR="00DB452B" w:rsidRDefault="00E66C41">
      <w:pPr>
        <w:pStyle w:val="TableofFigures"/>
        <w:tabs>
          <w:tab w:val="right" w:leader="dot" w:pos="9350"/>
        </w:tabs>
        <w:rPr>
          <w:b w:val="0"/>
          <w:noProof/>
        </w:rPr>
      </w:pPr>
      <w:hyperlink w:anchor="_Toc139873903" w:history="1">
        <w:r w:rsidR="00DB452B" w:rsidRPr="005700EB">
          <w:rPr>
            <w:rStyle w:val="Hyperlink"/>
            <w:bCs/>
            <w:noProof/>
          </w:rPr>
          <w:t>Figure 2.6.</w:t>
        </w:r>
        <w:r w:rsidR="00DB452B" w:rsidRPr="005700EB">
          <w:rPr>
            <w:rStyle w:val="Hyperlink"/>
            <w:noProof/>
          </w:rPr>
          <w:t xml:space="preserve"> </w:t>
        </w:r>
        <w:r w:rsidR="00DB452B" w:rsidRPr="005700EB">
          <w:rPr>
            <w:rStyle w:val="Hyperlink"/>
            <w:rFonts w:cstheme="minorHAnsi"/>
            <w:bCs/>
            <w:noProof/>
            <w:lang w:val="en-GB"/>
          </w:rPr>
          <w:t>Flow cytometry analysis of S. cerevisiae cells incubated with SerN</w:t>
        </w:r>
        <w:r w:rsidR="00DB452B" w:rsidRPr="005700EB">
          <w:rPr>
            <w:rStyle w:val="Hyperlink"/>
            <w:rFonts w:cstheme="minorHAnsi"/>
            <w:bCs/>
            <w:noProof/>
            <w:vertAlign w:val="subscript"/>
            <w:lang w:val="en-GB"/>
          </w:rPr>
          <w:t>3</w:t>
        </w:r>
        <w:r w:rsidR="00DB452B" w:rsidRPr="005700EB">
          <w:rPr>
            <w:rStyle w:val="Hyperlink"/>
            <w:rFonts w:cstheme="minorHAnsi"/>
            <w:bCs/>
            <w:noProof/>
            <w:lang w:val="en-GB"/>
          </w:rPr>
          <w:t xml:space="preserve"> probes.</w:t>
        </w:r>
        <w:r w:rsidR="00DB452B">
          <w:rPr>
            <w:noProof/>
            <w:webHidden/>
          </w:rPr>
          <w:tab/>
        </w:r>
        <w:r w:rsidR="00DB452B">
          <w:rPr>
            <w:noProof/>
            <w:webHidden/>
          </w:rPr>
          <w:fldChar w:fldCharType="begin"/>
        </w:r>
        <w:r w:rsidR="00DB452B">
          <w:rPr>
            <w:noProof/>
            <w:webHidden/>
          </w:rPr>
          <w:instrText xml:space="preserve"> PAGEREF _Toc139873903 \h </w:instrText>
        </w:r>
        <w:r w:rsidR="00DB452B">
          <w:rPr>
            <w:noProof/>
            <w:webHidden/>
          </w:rPr>
        </w:r>
        <w:r w:rsidR="00DB452B">
          <w:rPr>
            <w:noProof/>
            <w:webHidden/>
          </w:rPr>
          <w:fldChar w:fldCharType="separate"/>
        </w:r>
        <w:r w:rsidR="006E6C8C">
          <w:rPr>
            <w:noProof/>
            <w:webHidden/>
          </w:rPr>
          <w:t>48</w:t>
        </w:r>
        <w:r w:rsidR="00DB452B">
          <w:rPr>
            <w:noProof/>
            <w:webHidden/>
          </w:rPr>
          <w:fldChar w:fldCharType="end"/>
        </w:r>
      </w:hyperlink>
    </w:p>
    <w:p w14:paraId="2BF30518" w14:textId="7C0B5948" w:rsidR="00DB452B" w:rsidRDefault="00E66C41">
      <w:pPr>
        <w:pStyle w:val="TableofFigures"/>
        <w:tabs>
          <w:tab w:val="right" w:leader="dot" w:pos="9350"/>
        </w:tabs>
        <w:rPr>
          <w:b w:val="0"/>
          <w:noProof/>
        </w:rPr>
      </w:pPr>
      <w:hyperlink w:anchor="_Toc139873904" w:history="1">
        <w:r w:rsidR="00DB452B" w:rsidRPr="005700EB">
          <w:rPr>
            <w:rStyle w:val="Hyperlink"/>
            <w:bCs/>
            <w:noProof/>
          </w:rPr>
          <w:t>Figure 2.7.</w:t>
        </w:r>
        <w:r w:rsidR="00DB452B" w:rsidRPr="005700EB">
          <w:rPr>
            <w:rStyle w:val="Hyperlink"/>
            <w:rFonts w:cstheme="minorHAnsi"/>
            <w:bCs/>
            <w:noProof/>
          </w:rPr>
          <w:t xml:space="preserve"> Images of cells after re-incubation to medium without SerN</w:t>
        </w:r>
        <w:r w:rsidR="00DB452B" w:rsidRPr="005700EB">
          <w:rPr>
            <w:rStyle w:val="Hyperlink"/>
            <w:rFonts w:cstheme="minorHAnsi"/>
            <w:bCs/>
            <w:noProof/>
            <w:vertAlign w:val="subscript"/>
          </w:rPr>
          <w:t>3</w:t>
        </w:r>
        <w:r w:rsidR="00DB452B" w:rsidRPr="005700EB">
          <w:rPr>
            <w:rStyle w:val="Hyperlink"/>
            <w:rFonts w:cstheme="minorHAnsi"/>
            <w:bCs/>
            <w:noProof/>
          </w:rPr>
          <w:t xml:space="preserve"> probe still show fluorescence localization at the plasma membrane</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_Toc139873904 \h </w:instrText>
        </w:r>
        <w:r w:rsidR="00DB452B">
          <w:rPr>
            <w:noProof/>
            <w:webHidden/>
          </w:rPr>
        </w:r>
        <w:r w:rsidR="00DB452B">
          <w:rPr>
            <w:noProof/>
            <w:webHidden/>
          </w:rPr>
          <w:fldChar w:fldCharType="separate"/>
        </w:r>
        <w:r w:rsidR="006E6C8C">
          <w:rPr>
            <w:noProof/>
            <w:webHidden/>
          </w:rPr>
          <w:t>51</w:t>
        </w:r>
        <w:r w:rsidR="00DB452B">
          <w:rPr>
            <w:noProof/>
            <w:webHidden/>
          </w:rPr>
          <w:fldChar w:fldCharType="end"/>
        </w:r>
      </w:hyperlink>
    </w:p>
    <w:p w14:paraId="25173EB1" w14:textId="42BEEBA5" w:rsidR="00DB452B" w:rsidRDefault="00E66C41">
      <w:pPr>
        <w:pStyle w:val="TableofFigures"/>
        <w:tabs>
          <w:tab w:val="right" w:leader="dot" w:pos="9350"/>
        </w:tabs>
        <w:rPr>
          <w:b w:val="0"/>
          <w:noProof/>
        </w:rPr>
      </w:pPr>
      <w:hyperlink w:anchor="_Toc139873905" w:history="1">
        <w:r w:rsidR="00DB452B" w:rsidRPr="005700EB">
          <w:rPr>
            <w:rStyle w:val="Hyperlink"/>
            <w:bCs/>
            <w:noProof/>
          </w:rPr>
          <w:t>Figure 2.8.</w:t>
        </w:r>
        <w:r w:rsidR="00DB452B" w:rsidRPr="005700EB">
          <w:rPr>
            <w:rStyle w:val="Hyperlink"/>
            <w:noProof/>
          </w:rPr>
          <w:t xml:space="preserve"> </w:t>
        </w:r>
        <w:r w:rsidR="00DB452B" w:rsidRPr="005700EB">
          <w:rPr>
            <w:rStyle w:val="Hyperlink"/>
            <w:rFonts w:cstheme="minorHAnsi"/>
            <w:bCs/>
            <w:noProof/>
            <w:lang w:val="en-GB"/>
          </w:rPr>
          <w:t xml:space="preserve">PS synthase activity assays from </w:t>
        </w:r>
        <w:r w:rsidR="00DB452B" w:rsidRPr="005700EB">
          <w:rPr>
            <w:rStyle w:val="Hyperlink"/>
            <w:rFonts w:cstheme="minorHAnsi"/>
            <w:bCs/>
            <w:noProof/>
          </w:rPr>
          <w:t>N-L-SerN</w:t>
        </w:r>
        <w:r w:rsidR="00DB452B" w:rsidRPr="005700EB">
          <w:rPr>
            <w:rStyle w:val="Hyperlink"/>
            <w:rFonts w:cstheme="minorHAnsi"/>
            <w:bCs/>
            <w:noProof/>
            <w:vertAlign w:val="subscript"/>
          </w:rPr>
          <w:t>3</w:t>
        </w:r>
        <w:r w:rsidR="00DB452B" w:rsidRPr="005700EB">
          <w:rPr>
            <w:rStyle w:val="Hyperlink"/>
            <w:rFonts w:cstheme="minorHAnsi"/>
            <w:bCs/>
            <w:noProof/>
            <w:lang w:val="en-GB"/>
          </w:rPr>
          <w:t xml:space="preserve"> or </w:t>
        </w:r>
        <w:r w:rsidR="00DB452B" w:rsidRPr="005700EB">
          <w:rPr>
            <w:rStyle w:val="Hyperlink"/>
            <w:rFonts w:cstheme="minorHAnsi"/>
            <w:bCs/>
            <w:noProof/>
          </w:rPr>
          <w:t>C-L-SerN</w:t>
        </w:r>
        <w:r w:rsidR="00DB452B" w:rsidRPr="005700EB">
          <w:rPr>
            <w:rStyle w:val="Hyperlink"/>
            <w:rFonts w:cstheme="minorHAnsi"/>
            <w:bCs/>
            <w:noProof/>
            <w:vertAlign w:val="subscript"/>
          </w:rPr>
          <w:t>3</w:t>
        </w:r>
        <w:r w:rsidR="00DB452B" w:rsidRPr="005700EB">
          <w:rPr>
            <w:rStyle w:val="Hyperlink"/>
            <w:rFonts w:cstheme="minorHAnsi"/>
            <w:bCs/>
            <w:noProof/>
            <w:lang w:val="en-GB"/>
          </w:rPr>
          <w:t>.</w:t>
        </w:r>
        <w:r w:rsidR="00DB452B">
          <w:rPr>
            <w:noProof/>
            <w:webHidden/>
          </w:rPr>
          <w:tab/>
        </w:r>
        <w:r w:rsidR="00DB452B">
          <w:rPr>
            <w:noProof/>
            <w:webHidden/>
          </w:rPr>
          <w:fldChar w:fldCharType="begin"/>
        </w:r>
        <w:r w:rsidR="00DB452B">
          <w:rPr>
            <w:noProof/>
            <w:webHidden/>
          </w:rPr>
          <w:instrText xml:space="preserve"> PAGEREF _Toc139873905 \h </w:instrText>
        </w:r>
        <w:r w:rsidR="00DB452B">
          <w:rPr>
            <w:noProof/>
            <w:webHidden/>
          </w:rPr>
        </w:r>
        <w:r w:rsidR="00DB452B">
          <w:rPr>
            <w:noProof/>
            <w:webHidden/>
          </w:rPr>
          <w:fldChar w:fldCharType="separate"/>
        </w:r>
        <w:r w:rsidR="006E6C8C">
          <w:rPr>
            <w:noProof/>
            <w:webHidden/>
          </w:rPr>
          <w:t>53</w:t>
        </w:r>
        <w:r w:rsidR="00DB452B">
          <w:rPr>
            <w:noProof/>
            <w:webHidden/>
          </w:rPr>
          <w:fldChar w:fldCharType="end"/>
        </w:r>
      </w:hyperlink>
    </w:p>
    <w:p w14:paraId="07CCD609" w14:textId="740761DF" w:rsidR="00DB452B" w:rsidRDefault="00E66C41">
      <w:pPr>
        <w:pStyle w:val="TableofFigures"/>
        <w:tabs>
          <w:tab w:val="right" w:leader="dot" w:pos="9350"/>
        </w:tabs>
        <w:rPr>
          <w:b w:val="0"/>
          <w:noProof/>
        </w:rPr>
      </w:pPr>
      <w:hyperlink w:anchor="_Toc139873906" w:history="1">
        <w:r w:rsidR="00DB452B" w:rsidRPr="005700EB">
          <w:rPr>
            <w:rStyle w:val="Hyperlink"/>
            <w:bCs/>
            <w:noProof/>
          </w:rPr>
          <w:t xml:space="preserve">Figure 2.9. </w:t>
        </w:r>
        <w:r w:rsidR="00DB452B" w:rsidRPr="005700EB">
          <w:rPr>
            <w:rStyle w:val="Hyperlink"/>
            <w:rFonts w:cstheme="minorHAnsi"/>
            <w:noProof/>
          </w:rPr>
          <w:t>Representative mass spectra for click-tagged products of probe N-L-SerN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_Toc139873906 \h </w:instrText>
        </w:r>
        <w:r w:rsidR="00DB452B">
          <w:rPr>
            <w:noProof/>
            <w:webHidden/>
          </w:rPr>
        </w:r>
        <w:r w:rsidR="00DB452B">
          <w:rPr>
            <w:noProof/>
            <w:webHidden/>
          </w:rPr>
          <w:fldChar w:fldCharType="separate"/>
        </w:r>
        <w:r w:rsidR="006E6C8C">
          <w:rPr>
            <w:noProof/>
            <w:webHidden/>
          </w:rPr>
          <w:t>55</w:t>
        </w:r>
        <w:r w:rsidR="00DB452B">
          <w:rPr>
            <w:noProof/>
            <w:webHidden/>
          </w:rPr>
          <w:fldChar w:fldCharType="end"/>
        </w:r>
      </w:hyperlink>
    </w:p>
    <w:p w14:paraId="583BC08E" w14:textId="7506A395" w:rsidR="00DB452B" w:rsidRDefault="00E66C41">
      <w:pPr>
        <w:pStyle w:val="TableofFigures"/>
        <w:tabs>
          <w:tab w:val="right" w:leader="dot" w:pos="9350"/>
        </w:tabs>
        <w:rPr>
          <w:b w:val="0"/>
          <w:noProof/>
        </w:rPr>
      </w:pPr>
      <w:hyperlink w:anchor="_Toc139873907" w:history="1">
        <w:r w:rsidR="00DB452B" w:rsidRPr="005700EB">
          <w:rPr>
            <w:rStyle w:val="Hyperlink"/>
            <w:bCs/>
            <w:noProof/>
          </w:rPr>
          <w:t>Figure 2.10.</w:t>
        </w:r>
        <w:r w:rsidR="00DB452B" w:rsidRPr="005700EB">
          <w:rPr>
            <w:rStyle w:val="Hyperlink"/>
            <w:noProof/>
          </w:rPr>
          <w:t xml:space="preserve"> </w:t>
        </w:r>
        <w:r w:rsidR="00DB452B" w:rsidRPr="005700EB">
          <w:rPr>
            <w:rStyle w:val="Hyperlink"/>
            <w:rFonts w:cstheme="minorHAnsi"/>
            <w:bCs/>
            <w:noProof/>
          </w:rPr>
          <w:t>TLC separation of lipids after click-derivatization via CuAAC with fluorogenic ethynylnaphthalimide dye.</w:t>
        </w:r>
        <w:r w:rsidR="00DB452B">
          <w:rPr>
            <w:noProof/>
            <w:webHidden/>
          </w:rPr>
          <w:tab/>
        </w:r>
        <w:r w:rsidR="00DB452B">
          <w:rPr>
            <w:noProof/>
            <w:webHidden/>
          </w:rPr>
          <w:fldChar w:fldCharType="begin"/>
        </w:r>
        <w:r w:rsidR="00DB452B">
          <w:rPr>
            <w:noProof/>
            <w:webHidden/>
          </w:rPr>
          <w:instrText xml:space="preserve"> PAGEREF _Toc139873907 \h </w:instrText>
        </w:r>
        <w:r w:rsidR="00DB452B">
          <w:rPr>
            <w:noProof/>
            <w:webHidden/>
          </w:rPr>
        </w:r>
        <w:r w:rsidR="00DB452B">
          <w:rPr>
            <w:noProof/>
            <w:webHidden/>
          </w:rPr>
          <w:fldChar w:fldCharType="separate"/>
        </w:r>
        <w:r w:rsidR="006E6C8C">
          <w:rPr>
            <w:noProof/>
            <w:webHidden/>
          </w:rPr>
          <w:t>58</w:t>
        </w:r>
        <w:r w:rsidR="00DB452B">
          <w:rPr>
            <w:noProof/>
            <w:webHidden/>
          </w:rPr>
          <w:fldChar w:fldCharType="end"/>
        </w:r>
      </w:hyperlink>
    </w:p>
    <w:p w14:paraId="0756E4A7" w14:textId="70629A73" w:rsidR="00DB452B" w:rsidRDefault="00E66C41">
      <w:pPr>
        <w:pStyle w:val="TableofFigures"/>
        <w:tabs>
          <w:tab w:val="right" w:leader="dot" w:pos="9350"/>
        </w:tabs>
        <w:rPr>
          <w:b w:val="0"/>
          <w:noProof/>
        </w:rPr>
      </w:pPr>
      <w:hyperlink w:anchor="_Toc139873908" w:history="1">
        <w:r w:rsidR="00DB452B" w:rsidRPr="005700EB">
          <w:rPr>
            <w:rStyle w:val="Hyperlink"/>
            <w:bCs/>
            <w:noProof/>
          </w:rPr>
          <w:t>Figure 2.11.</w:t>
        </w:r>
        <w:r w:rsidR="00DB452B" w:rsidRPr="005700EB">
          <w:rPr>
            <w:rStyle w:val="Hyperlink"/>
            <w:noProof/>
          </w:rPr>
          <w:t xml:space="preserve"> </w:t>
        </w:r>
        <w:r w:rsidR="00DB452B" w:rsidRPr="005700EB">
          <w:rPr>
            <w:rStyle w:val="Hyperlink"/>
            <w:rFonts w:cstheme="minorHAnsi"/>
            <w:noProof/>
          </w:rPr>
          <w:t>Representative mass spectra for click-tagged products of probe C-L-SerN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_Toc139873908 \h </w:instrText>
        </w:r>
        <w:r w:rsidR="00DB452B">
          <w:rPr>
            <w:noProof/>
            <w:webHidden/>
          </w:rPr>
        </w:r>
        <w:r w:rsidR="00DB452B">
          <w:rPr>
            <w:noProof/>
            <w:webHidden/>
          </w:rPr>
          <w:fldChar w:fldCharType="separate"/>
        </w:r>
        <w:r w:rsidR="006E6C8C">
          <w:rPr>
            <w:noProof/>
            <w:webHidden/>
          </w:rPr>
          <w:t>60</w:t>
        </w:r>
        <w:r w:rsidR="00DB452B">
          <w:rPr>
            <w:noProof/>
            <w:webHidden/>
          </w:rPr>
          <w:fldChar w:fldCharType="end"/>
        </w:r>
      </w:hyperlink>
    </w:p>
    <w:p w14:paraId="2B8E7EB6" w14:textId="5FDF1BA1" w:rsidR="00DB452B" w:rsidRDefault="00E66C41">
      <w:pPr>
        <w:pStyle w:val="TableofFigures"/>
        <w:tabs>
          <w:tab w:val="right" w:leader="dot" w:pos="9350"/>
        </w:tabs>
        <w:rPr>
          <w:b w:val="0"/>
          <w:noProof/>
        </w:rPr>
      </w:pPr>
      <w:hyperlink w:anchor="_Toc139873909" w:history="1">
        <w:r w:rsidR="00DB452B" w:rsidRPr="005700EB">
          <w:rPr>
            <w:rStyle w:val="Hyperlink"/>
            <w:bCs/>
            <w:noProof/>
          </w:rPr>
          <w:t>Figure 2.12.</w:t>
        </w:r>
        <w:r w:rsidR="00DB452B" w:rsidRPr="005700EB">
          <w:rPr>
            <w:rStyle w:val="Hyperlink"/>
            <w:noProof/>
          </w:rPr>
          <w:t xml:space="preserve"> </w:t>
        </w:r>
        <w:r w:rsidR="00DB452B" w:rsidRPr="005700EB">
          <w:rPr>
            <w:rStyle w:val="Hyperlink"/>
            <w:rFonts w:cstheme="minorHAnsi"/>
            <w:bCs/>
            <w:noProof/>
          </w:rPr>
          <w:t>TLC separation after CuAAC with ethynylnaphthalimide for lipid extracts in the presence of C-L-serN</w:t>
        </w:r>
        <w:r w:rsidR="00DB452B" w:rsidRPr="005700EB">
          <w:rPr>
            <w:rStyle w:val="Hyperlink"/>
            <w:rFonts w:cstheme="minorHAnsi"/>
            <w:bCs/>
            <w:noProof/>
            <w:vertAlign w:val="subscript"/>
          </w:rPr>
          <w:t>3</w:t>
        </w:r>
        <w:r w:rsidR="00DB452B" w:rsidRPr="005700EB">
          <w:rPr>
            <w:rStyle w:val="Hyperlink"/>
            <w:rFonts w:cstheme="minorHAnsi"/>
            <w:bCs/>
            <w:noProof/>
          </w:rPr>
          <w:t>.</w:t>
        </w:r>
        <w:r w:rsidR="00DB452B">
          <w:rPr>
            <w:noProof/>
            <w:webHidden/>
          </w:rPr>
          <w:tab/>
        </w:r>
        <w:r w:rsidR="00DB452B">
          <w:rPr>
            <w:noProof/>
            <w:webHidden/>
          </w:rPr>
          <w:fldChar w:fldCharType="begin"/>
        </w:r>
        <w:r w:rsidR="00DB452B">
          <w:rPr>
            <w:noProof/>
            <w:webHidden/>
          </w:rPr>
          <w:instrText xml:space="preserve"> PAGEREF _Toc139873909 \h </w:instrText>
        </w:r>
        <w:r w:rsidR="00DB452B">
          <w:rPr>
            <w:noProof/>
            <w:webHidden/>
          </w:rPr>
        </w:r>
        <w:r w:rsidR="00DB452B">
          <w:rPr>
            <w:noProof/>
            <w:webHidden/>
          </w:rPr>
          <w:fldChar w:fldCharType="separate"/>
        </w:r>
        <w:r w:rsidR="006E6C8C">
          <w:rPr>
            <w:noProof/>
            <w:webHidden/>
          </w:rPr>
          <w:t>61</w:t>
        </w:r>
        <w:r w:rsidR="00DB452B">
          <w:rPr>
            <w:noProof/>
            <w:webHidden/>
          </w:rPr>
          <w:fldChar w:fldCharType="end"/>
        </w:r>
      </w:hyperlink>
    </w:p>
    <w:p w14:paraId="149FCDC2" w14:textId="735EEBDF" w:rsidR="00DB452B" w:rsidRDefault="00E66C41">
      <w:pPr>
        <w:pStyle w:val="TableofFigures"/>
        <w:tabs>
          <w:tab w:val="right" w:leader="dot" w:pos="9350"/>
        </w:tabs>
        <w:rPr>
          <w:b w:val="0"/>
          <w:noProof/>
        </w:rPr>
      </w:pPr>
      <w:hyperlink w:anchor="_Toc139873910" w:history="1">
        <w:r w:rsidR="00DB452B" w:rsidRPr="005700EB">
          <w:rPr>
            <w:rStyle w:val="Hyperlink"/>
            <w:bCs/>
            <w:noProof/>
          </w:rPr>
          <w:t>Figure 3.1.</w:t>
        </w:r>
        <w:r w:rsidR="00DB452B" w:rsidRPr="005700EB">
          <w:rPr>
            <w:rStyle w:val="Hyperlink"/>
            <w:noProof/>
          </w:rPr>
          <w:t xml:space="preserve"> </w:t>
        </w:r>
        <w:r w:rsidR="00DB452B" w:rsidRPr="005700EB">
          <w:rPr>
            <w:rStyle w:val="Hyperlink"/>
            <w:bCs/>
            <w:noProof/>
          </w:rPr>
          <w:t>Chemical tagging of monoacylglycerol for labeling glycerolipid products.</w:t>
        </w:r>
        <w:r w:rsidR="00DB452B">
          <w:rPr>
            <w:noProof/>
            <w:webHidden/>
          </w:rPr>
          <w:tab/>
        </w:r>
        <w:r w:rsidR="00DB452B">
          <w:rPr>
            <w:noProof/>
            <w:webHidden/>
          </w:rPr>
          <w:fldChar w:fldCharType="begin"/>
        </w:r>
        <w:r w:rsidR="00DB452B">
          <w:rPr>
            <w:noProof/>
            <w:webHidden/>
          </w:rPr>
          <w:instrText xml:space="preserve"> PAGEREF _Toc139873910 \h </w:instrText>
        </w:r>
        <w:r w:rsidR="00DB452B">
          <w:rPr>
            <w:noProof/>
            <w:webHidden/>
          </w:rPr>
        </w:r>
        <w:r w:rsidR="00DB452B">
          <w:rPr>
            <w:noProof/>
            <w:webHidden/>
          </w:rPr>
          <w:fldChar w:fldCharType="separate"/>
        </w:r>
        <w:r w:rsidR="006E6C8C">
          <w:rPr>
            <w:noProof/>
            <w:webHidden/>
          </w:rPr>
          <w:t>81</w:t>
        </w:r>
        <w:r w:rsidR="00DB452B">
          <w:rPr>
            <w:noProof/>
            <w:webHidden/>
          </w:rPr>
          <w:fldChar w:fldCharType="end"/>
        </w:r>
      </w:hyperlink>
    </w:p>
    <w:p w14:paraId="51A54372" w14:textId="79D9D7E6" w:rsidR="00DB452B" w:rsidRDefault="00E66C41">
      <w:pPr>
        <w:pStyle w:val="TableofFigures"/>
        <w:tabs>
          <w:tab w:val="right" w:leader="dot" w:pos="9350"/>
        </w:tabs>
        <w:rPr>
          <w:b w:val="0"/>
          <w:noProof/>
        </w:rPr>
      </w:pPr>
      <w:hyperlink w:anchor="_Toc139873911" w:history="1">
        <w:r w:rsidR="00DB452B" w:rsidRPr="005700EB">
          <w:rPr>
            <w:rStyle w:val="Hyperlink"/>
            <w:bCs/>
            <w:noProof/>
          </w:rPr>
          <w:t>Figure 3.2.</w:t>
        </w:r>
        <w:r w:rsidR="00DB452B" w:rsidRPr="005700EB">
          <w:rPr>
            <w:rStyle w:val="Hyperlink"/>
            <w:noProof/>
          </w:rPr>
          <w:t xml:space="preserve"> </w:t>
        </w:r>
        <w:r w:rsidR="00DB452B" w:rsidRPr="005700EB">
          <w:rPr>
            <w:rStyle w:val="Hyperlink"/>
            <w:rFonts w:cstheme="minorHAnsi"/>
            <w:bCs/>
            <w:noProof/>
          </w:rPr>
          <w:t>Structures of azide-tagged glycerol probe Gly-N</w:t>
        </w:r>
        <w:r w:rsidR="00DB452B" w:rsidRPr="005700EB">
          <w:rPr>
            <w:rStyle w:val="Hyperlink"/>
            <w:rFonts w:cstheme="minorHAnsi"/>
            <w:bCs/>
            <w:noProof/>
            <w:vertAlign w:val="subscript"/>
          </w:rPr>
          <w:t>3</w:t>
        </w:r>
        <w:r w:rsidR="00DB452B" w:rsidRPr="005700EB">
          <w:rPr>
            <w:rStyle w:val="Hyperlink"/>
            <w:rFonts w:cstheme="minorHAnsi"/>
            <w:bCs/>
            <w:noProof/>
          </w:rPr>
          <w:t>,</w:t>
        </w:r>
        <w:r w:rsidR="00DB452B" w:rsidRPr="005700EB">
          <w:rPr>
            <w:rStyle w:val="Hyperlink"/>
            <w:rFonts w:cstheme="minorHAnsi"/>
            <w:bCs/>
            <w:noProof/>
            <w:vertAlign w:val="subscript"/>
          </w:rPr>
          <w:t xml:space="preserve"> </w:t>
        </w:r>
        <w:r w:rsidR="00DB452B" w:rsidRPr="005700EB">
          <w:rPr>
            <w:rStyle w:val="Hyperlink"/>
            <w:rFonts w:cstheme="minorHAnsi"/>
            <w:bCs/>
            <w:noProof/>
          </w:rPr>
          <w:t>MAG probes of type C</w:t>
        </w:r>
        <w:r w:rsidR="00DB452B" w:rsidRPr="005700EB">
          <w:rPr>
            <w:rStyle w:val="Hyperlink"/>
            <w:rFonts w:cstheme="minorHAnsi"/>
            <w:bCs/>
            <w:noProof/>
            <w:vertAlign w:val="subscript"/>
          </w:rPr>
          <w:t>n</w:t>
        </w:r>
        <w:r w:rsidR="00DB452B" w:rsidRPr="005700EB">
          <w:rPr>
            <w:rStyle w:val="Hyperlink"/>
            <w:rFonts w:cstheme="minorHAnsi"/>
            <w:bCs/>
            <w:noProof/>
          </w:rPr>
          <w:t>-MAG-N</w:t>
        </w:r>
        <w:r w:rsidR="00DB452B" w:rsidRPr="005700EB">
          <w:rPr>
            <w:rStyle w:val="Hyperlink"/>
            <w:rFonts w:cstheme="minorHAnsi"/>
            <w:bCs/>
            <w:noProof/>
            <w:vertAlign w:val="subscript"/>
          </w:rPr>
          <w:t>3</w:t>
        </w:r>
        <w:r w:rsidR="00DB452B" w:rsidRPr="005700EB">
          <w:rPr>
            <w:rStyle w:val="Hyperlink"/>
            <w:rFonts w:cstheme="minorHAnsi"/>
            <w:bCs/>
            <w:noProof/>
          </w:rPr>
          <w:t>, and ether-linked probe C</w:t>
        </w:r>
        <w:r w:rsidR="00DB452B" w:rsidRPr="005700EB">
          <w:rPr>
            <w:rStyle w:val="Hyperlink"/>
            <w:rFonts w:cstheme="minorHAnsi"/>
            <w:bCs/>
            <w:noProof/>
            <w:vertAlign w:val="subscript"/>
          </w:rPr>
          <w:t>4</w:t>
        </w:r>
        <w:r w:rsidR="00DB452B" w:rsidRPr="005700EB">
          <w:rPr>
            <w:rStyle w:val="Hyperlink"/>
            <w:rFonts w:cstheme="minorHAnsi"/>
            <w:bCs/>
            <w:noProof/>
          </w:rPr>
          <w:t>-MEG-N</w:t>
        </w:r>
        <w:r w:rsidR="00DB452B" w:rsidRPr="005700EB">
          <w:rPr>
            <w:rStyle w:val="Hyperlink"/>
            <w:rFonts w:cstheme="minorHAnsi"/>
            <w:bCs/>
            <w:noProof/>
            <w:vertAlign w:val="subscript"/>
          </w:rPr>
          <w:t>3</w:t>
        </w:r>
        <w:r w:rsidR="00DB452B" w:rsidRPr="005700EB">
          <w:rPr>
            <w:rStyle w:val="Hyperlink"/>
            <w:rFonts w:cstheme="minorHAnsi"/>
            <w:bCs/>
            <w:noProof/>
          </w:rPr>
          <w:t>.</w:t>
        </w:r>
        <w:r w:rsidR="00DB452B">
          <w:rPr>
            <w:noProof/>
            <w:webHidden/>
          </w:rPr>
          <w:tab/>
        </w:r>
        <w:r w:rsidR="00DB452B">
          <w:rPr>
            <w:noProof/>
            <w:webHidden/>
          </w:rPr>
          <w:fldChar w:fldCharType="begin"/>
        </w:r>
        <w:r w:rsidR="00DB452B">
          <w:rPr>
            <w:noProof/>
            <w:webHidden/>
          </w:rPr>
          <w:instrText xml:space="preserve"> PAGEREF _Toc139873911 \h </w:instrText>
        </w:r>
        <w:r w:rsidR="00DB452B">
          <w:rPr>
            <w:noProof/>
            <w:webHidden/>
          </w:rPr>
        </w:r>
        <w:r w:rsidR="00DB452B">
          <w:rPr>
            <w:noProof/>
            <w:webHidden/>
          </w:rPr>
          <w:fldChar w:fldCharType="separate"/>
        </w:r>
        <w:r w:rsidR="006E6C8C">
          <w:rPr>
            <w:noProof/>
            <w:webHidden/>
          </w:rPr>
          <w:t>83</w:t>
        </w:r>
        <w:r w:rsidR="00DB452B">
          <w:rPr>
            <w:noProof/>
            <w:webHidden/>
          </w:rPr>
          <w:fldChar w:fldCharType="end"/>
        </w:r>
      </w:hyperlink>
    </w:p>
    <w:p w14:paraId="4C19608D" w14:textId="66D4AB96" w:rsidR="00DB452B" w:rsidRDefault="00E66C41">
      <w:pPr>
        <w:pStyle w:val="TableofFigures"/>
        <w:tabs>
          <w:tab w:val="right" w:leader="dot" w:pos="9350"/>
        </w:tabs>
        <w:rPr>
          <w:b w:val="0"/>
          <w:noProof/>
        </w:rPr>
      </w:pPr>
      <w:hyperlink w:anchor="_Toc139873912" w:history="1">
        <w:r w:rsidR="00DB452B" w:rsidRPr="005700EB">
          <w:rPr>
            <w:rStyle w:val="Hyperlink"/>
            <w:bCs/>
            <w:noProof/>
          </w:rPr>
          <w:t>Figure 3.3.</w:t>
        </w:r>
        <w:r w:rsidR="00DB452B" w:rsidRPr="005700EB">
          <w:rPr>
            <w:rStyle w:val="Hyperlink"/>
            <w:noProof/>
          </w:rPr>
          <w:t xml:space="preserve"> </w:t>
        </w:r>
        <w:r w:rsidR="00DB452B" w:rsidRPr="005700EB">
          <w:rPr>
            <w:rStyle w:val="Hyperlink"/>
            <w:rFonts w:cstheme="minorHAnsi"/>
            <w:bCs/>
            <w:noProof/>
            <w:lang w:val="en-GB"/>
          </w:rPr>
          <w:t xml:space="preserve">Fluorescence micrographs of </w:t>
        </w:r>
        <w:r w:rsidR="00DB452B" w:rsidRPr="005700EB">
          <w:rPr>
            <w:rStyle w:val="Hyperlink"/>
            <w:rFonts w:eastAsia="Times New Roman" w:cstheme="minorHAnsi"/>
            <w:bCs/>
            <w:noProof/>
          </w:rPr>
          <w:t xml:space="preserve">S. cerevisiae </w:t>
        </w:r>
        <w:r w:rsidR="00DB452B" w:rsidRPr="005700EB">
          <w:rPr>
            <w:rStyle w:val="Hyperlink"/>
            <w:rFonts w:cstheme="minorHAnsi"/>
            <w:bCs/>
            <w:noProof/>
            <w:lang w:val="en-GB"/>
          </w:rPr>
          <w:t xml:space="preserve">cells treated with 1 mM </w:t>
        </w:r>
        <w:r w:rsidR="00DB452B" w:rsidRPr="005700EB">
          <w:rPr>
            <w:rStyle w:val="Hyperlink"/>
            <w:rFonts w:cstheme="minorHAnsi"/>
            <w:bCs/>
            <w:noProof/>
          </w:rPr>
          <w:t>Gly-N</w:t>
        </w:r>
        <w:r w:rsidR="00DB452B" w:rsidRPr="005700EB">
          <w:rPr>
            <w:rStyle w:val="Hyperlink"/>
            <w:rFonts w:cstheme="minorHAnsi"/>
            <w:bCs/>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_Toc139873912 \h </w:instrText>
        </w:r>
        <w:r w:rsidR="00DB452B">
          <w:rPr>
            <w:noProof/>
            <w:webHidden/>
          </w:rPr>
        </w:r>
        <w:r w:rsidR="00DB452B">
          <w:rPr>
            <w:noProof/>
            <w:webHidden/>
          </w:rPr>
          <w:fldChar w:fldCharType="separate"/>
        </w:r>
        <w:r w:rsidR="006E6C8C">
          <w:rPr>
            <w:noProof/>
            <w:webHidden/>
          </w:rPr>
          <w:t>86</w:t>
        </w:r>
        <w:r w:rsidR="00DB452B">
          <w:rPr>
            <w:noProof/>
            <w:webHidden/>
          </w:rPr>
          <w:fldChar w:fldCharType="end"/>
        </w:r>
      </w:hyperlink>
    </w:p>
    <w:p w14:paraId="0499EFE5" w14:textId="68694B3F" w:rsidR="00DB452B" w:rsidRDefault="00E66C41">
      <w:pPr>
        <w:pStyle w:val="TableofFigures"/>
        <w:tabs>
          <w:tab w:val="right" w:leader="dot" w:pos="9350"/>
        </w:tabs>
        <w:rPr>
          <w:b w:val="0"/>
          <w:noProof/>
        </w:rPr>
      </w:pPr>
      <w:hyperlink w:anchor="_Toc139873913" w:history="1">
        <w:r w:rsidR="00DB452B" w:rsidRPr="005700EB">
          <w:rPr>
            <w:rStyle w:val="Hyperlink"/>
            <w:bCs/>
            <w:noProof/>
          </w:rPr>
          <w:t>Figure 3.4.</w:t>
        </w:r>
        <w:r w:rsidR="00DB452B" w:rsidRPr="005700EB">
          <w:rPr>
            <w:rStyle w:val="Hyperlink"/>
            <w:rFonts w:cstheme="minorHAnsi"/>
            <w:bCs/>
            <w:noProof/>
            <w:lang w:val="en-GB"/>
          </w:rPr>
          <w:t xml:space="preserve"> Fluorescence micrographs of cell labelling with C</w:t>
        </w:r>
        <w:r w:rsidR="00DB452B" w:rsidRPr="005700EB">
          <w:rPr>
            <w:rStyle w:val="Hyperlink"/>
            <w:rFonts w:cstheme="minorHAnsi"/>
            <w:bCs/>
            <w:noProof/>
            <w:vertAlign w:val="subscript"/>
            <w:lang w:val="en-GB"/>
          </w:rPr>
          <w:t>n</w:t>
        </w:r>
        <w:r w:rsidR="00DB452B" w:rsidRPr="005700EB">
          <w:rPr>
            <w:rStyle w:val="Hyperlink"/>
            <w:rFonts w:cstheme="minorHAnsi"/>
            <w:bCs/>
            <w:noProof/>
            <w:lang w:val="en-GB"/>
          </w:rPr>
          <w:t>-MAG-N</w:t>
        </w:r>
        <w:r w:rsidR="00DB452B" w:rsidRPr="005700EB">
          <w:rPr>
            <w:rStyle w:val="Hyperlink"/>
            <w:rFonts w:cstheme="minorHAnsi"/>
            <w:bCs/>
            <w:noProof/>
            <w:vertAlign w:val="subscript"/>
            <w:lang w:val="en-GB"/>
          </w:rPr>
          <w:t>3</w:t>
        </w:r>
        <w:r w:rsidR="00DB452B" w:rsidRPr="005700EB">
          <w:rPr>
            <w:rStyle w:val="Hyperlink"/>
            <w:rFonts w:cstheme="minorHAnsi"/>
            <w:bCs/>
            <w:noProof/>
            <w:lang w:val="en-GB"/>
          </w:rPr>
          <w:t xml:space="preserve"> probes and </w:t>
        </w:r>
        <w:r w:rsidR="00DB452B" w:rsidRPr="005700EB">
          <w:rPr>
            <w:rStyle w:val="Hyperlink"/>
            <w:rFonts w:cstheme="minorHAnsi"/>
            <w:bCs/>
            <w:noProof/>
          </w:rPr>
          <w:t>C</w:t>
        </w:r>
        <w:r w:rsidR="00DB452B" w:rsidRPr="005700EB">
          <w:rPr>
            <w:rStyle w:val="Hyperlink"/>
            <w:rFonts w:cstheme="minorHAnsi"/>
            <w:bCs/>
            <w:noProof/>
            <w:vertAlign w:val="subscript"/>
          </w:rPr>
          <w:t>4</w:t>
        </w:r>
        <w:r w:rsidR="00DB452B" w:rsidRPr="005700EB">
          <w:rPr>
            <w:rStyle w:val="Hyperlink"/>
            <w:rFonts w:cstheme="minorHAnsi"/>
            <w:bCs/>
            <w:noProof/>
          </w:rPr>
          <w:t>-MEG-N</w:t>
        </w:r>
        <w:r w:rsidR="00DB452B" w:rsidRPr="005700EB">
          <w:rPr>
            <w:rStyle w:val="Hyperlink"/>
            <w:rFonts w:cstheme="minorHAnsi"/>
            <w:bCs/>
            <w:noProof/>
            <w:vertAlign w:val="subscript"/>
          </w:rPr>
          <w:t>3</w:t>
        </w:r>
        <w:r w:rsidR="00DB452B" w:rsidRPr="005700EB">
          <w:rPr>
            <w:rStyle w:val="Hyperlink"/>
            <w:rFonts w:cstheme="minorHAnsi"/>
            <w:bCs/>
            <w:noProof/>
            <w:lang w:val="en-GB"/>
          </w:rPr>
          <w:t>.</w:t>
        </w:r>
        <w:r w:rsidR="00DB452B">
          <w:rPr>
            <w:noProof/>
            <w:webHidden/>
          </w:rPr>
          <w:tab/>
        </w:r>
        <w:r w:rsidR="00DB452B">
          <w:rPr>
            <w:noProof/>
            <w:webHidden/>
          </w:rPr>
          <w:fldChar w:fldCharType="begin"/>
        </w:r>
        <w:r w:rsidR="00DB452B">
          <w:rPr>
            <w:noProof/>
            <w:webHidden/>
          </w:rPr>
          <w:instrText xml:space="preserve"> PAGEREF _Toc139873913 \h </w:instrText>
        </w:r>
        <w:r w:rsidR="00DB452B">
          <w:rPr>
            <w:noProof/>
            <w:webHidden/>
          </w:rPr>
        </w:r>
        <w:r w:rsidR="00DB452B">
          <w:rPr>
            <w:noProof/>
            <w:webHidden/>
          </w:rPr>
          <w:fldChar w:fldCharType="separate"/>
        </w:r>
        <w:r w:rsidR="006E6C8C">
          <w:rPr>
            <w:noProof/>
            <w:webHidden/>
          </w:rPr>
          <w:t>88</w:t>
        </w:r>
        <w:r w:rsidR="00DB452B">
          <w:rPr>
            <w:noProof/>
            <w:webHidden/>
          </w:rPr>
          <w:fldChar w:fldCharType="end"/>
        </w:r>
      </w:hyperlink>
    </w:p>
    <w:p w14:paraId="2094E289" w14:textId="38B78301" w:rsidR="00DB452B" w:rsidRDefault="00E66C41">
      <w:pPr>
        <w:pStyle w:val="TableofFigures"/>
        <w:tabs>
          <w:tab w:val="right" w:leader="dot" w:pos="9350"/>
        </w:tabs>
        <w:rPr>
          <w:b w:val="0"/>
          <w:noProof/>
        </w:rPr>
      </w:pPr>
      <w:hyperlink w:anchor="_Toc139873914" w:history="1">
        <w:r w:rsidR="00DB452B" w:rsidRPr="005700EB">
          <w:rPr>
            <w:rStyle w:val="Hyperlink"/>
            <w:bCs/>
            <w:noProof/>
          </w:rPr>
          <w:t>Figure 3.5.</w:t>
        </w:r>
        <w:r w:rsidR="00DB452B" w:rsidRPr="005700EB">
          <w:rPr>
            <w:rStyle w:val="Hyperlink"/>
            <w:noProof/>
          </w:rPr>
          <w:t xml:space="preserve"> </w:t>
        </w:r>
        <w:r w:rsidR="00DB452B" w:rsidRPr="005700EB">
          <w:rPr>
            <w:rStyle w:val="Hyperlink"/>
            <w:rFonts w:cstheme="minorHAnsi"/>
            <w:bCs/>
            <w:noProof/>
          </w:rPr>
          <w:t>Flow cytometry analysis of S. cerevisiae cells incubated with C</w:t>
        </w:r>
        <w:r w:rsidR="00DB452B" w:rsidRPr="005700EB">
          <w:rPr>
            <w:rStyle w:val="Hyperlink"/>
            <w:rFonts w:cstheme="minorHAnsi"/>
            <w:bCs/>
            <w:noProof/>
            <w:vertAlign w:val="subscript"/>
          </w:rPr>
          <w:t>4</w:t>
        </w:r>
        <w:r w:rsidR="00DB452B" w:rsidRPr="005700EB">
          <w:rPr>
            <w:rStyle w:val="Hyperlink"/>
            <w:rFonts w:cstheme="minorHAnsi"/>
            <w:bCs/>
            <w:noProof/>
          </w:rPr>
          <w:t>-MAG-N</w:t>
        </w:r>
        <w:r w:rsidR="00DB452B" w:rsidRPr="005700EB">
          <w:rPr>
            <w:rStyle w:val="Hyperlink"/>
            <w:rFonts w:cstheme="minorHAnsi"/>
            <w:bCs/>
            <w:noProof/>
            <w:vertAlign w:val="subscript"/>
          </w:rPr>
          <w:t>3</w:t>
        </w:r>
        <w:r w:rsidR="00DB452B" w:rsidRPr="005700EB">
          <w:rPr>
            <w:rStyle w:val="Hyperlink"/>
            <w:rFonts w:cstheme="minorHAnsi"/>
            <w:bCs/>
            <w:noProof/>
          </w:rPr>
          <w:t xml:space="preserve"> and C</w:t>
        </w:r>
        <w:r w:rsidR="00DB452B" w:rsidRPr="005700EB">
          <w:rPr>
            <w:rStyle w:val="Hyperlink"/>
            <w:rFonts w:cstheme="minorHAnsi"/>
            <w:bCs/>
            <w:noProof/>
            <w:vertAlign w:val="subscript"/>
          </w:rPr>
          <w:t>4</w:t>
        </w:r>
        <w:r w:rsidR="00DB452B" w:rsidRPr="005700EB">
          <w:rPr>
            <w:rStyle w:val="Hyperlink"/>
            <w:rFonts w:cstheme="minorHAnsi"/>
            <w:bCs/>
            <w:noProof/>
          </w:rPr>
          <w:t>-MEG-N</w:t>
        </w:r>
        <w:r w:rsidR="00DB452B" w:rsidRPr="005700EB">
          <w:rPr>
            <w:rStyle w:val="Hyperlink"/>
            <w:rFonts w:cstheme="minorHAnsi"/>
            <w:bCs/>
            <w:noProof/>
            <w:vertAlign w:val="subscript"/>
          </w:rPr>
          <w:t>3.</w:t>
        </w:r>
        <w:r w:rsidR="00DB452B">
          <w:rPr>
            <w:noProof/>
            <w:webHidden/>
          </w:rPr>
          <w:tab/>
        </w:r>
        <w:r w:rsidR="00DB452B">
          <w:rPr>
            <w:noProof/>
            <w:webHidden/>
          </w:rPr>
          <w:fldChar w:fldCharType="begin"/>
        </w:r>
        <w:r w:rsidR="00DB452B">
          <w:rPr>
            <w:noProof/>
            <w:webHidden/>
          </w:rPr>
          <w:instrText xml:space="preserve"> PAGEREF _Toc139873914 \h </w:instrText>
        </w:r>
        <w:r w:rsidR="00DB452B">
          <w:rPr>
            <w:noProof/>
            <w:webHidden/>
          </w:rPr>
        </w:r>
        <w:r w:rsidR="00DB452B">
          <w:rPr>
            <w:noProof/>
            <w:webHidden/>
          </w:rPr>
          <w:fldChar w:fldCharType="separate"/>
        </w:r>
        <w:r w:rsidR="006E6C8C">
          <w:rPr>
            <w:noProof/>
            <w:webHidden/>
          </w:rPr>
          <w:t>90</w:t>
        </w:r>
        <w:r w:rsidR="00DB452B">
          <w:rPr>
            <w:noProof/>
            <w:webHidden/>
          </w:rPr>
          <w:fldChar w:fldCharType="end"/>
        </w:r>
      </w:hyperlink>
    </w:p>
    <w:p w14:paraId="0AC35A0B" w14:textId="074D8CF9" w:rsidR="00DB452B" w:rsidRDefault="00E66C41">
      <w:pPr>
        <w:pStyle w:val="TableofFigures"/>
        <w:tabs>
          <w:tab w:val="right" w:leader="dot" w:pos="9350"/>
        </w:tabs>
        <w:rPr>
          <w:b w:val="0"/>
          <w:noProof/>
        </w:rPr>
      </w:pPr>
      <w:hyperlink w:anchor="_Toc139873915" w:history="1">
        <w:r w:rsidR="00DB452B" w:rsidRPr="005700EB">
          <w:rPr>
            <w:rStyle w:val="Hyperlink"/>
            <w:bCs/>
            <w:noProof/>
          </w:rPr>
          <w:t>Figure 3.6.</w:t>
        </w:r>
        <w:r w:rsidR="00DB452B" w:rsidRPr="005700EB">
          <w:rPr>
            <w:rStyle w:val="Hyperlink"/>
            <w:noProof/>
          </w:rPr>
          <w:t xml:space="preserve"> </w:t>
        </w:r>
        <w:r w:rsidR="00DB452B" w:rsidRPr="005700EB">
          <w:rPr>
            <w:rStyle w:val="Hyperlink"/>
            <w:rFonts w:cstheme="minorHAnsi"/>
            <w:bCs/>
            <w:noProof/>
          </w:rPr>
          <w:t>Flow cytometry analysis of S. cerevisiae cells incubated with medium chain and long chain C</w:t>
        </w:r>
        <w:r w:rsidR="00DB452B" w:rsidRPr="005700EB">
          <w:rPr>
            <w:rStyle w:val="Hyperlink"/>
            <w:rFonts w:cstheme="minorHAnsi"/>
            <w:bCs/>
            <w:noProof/>
            <w:vertAlign w:val="subscript"/>
          </w:rPr>
          <w:t>n</w:t>
        </w:r>
        <w:r w:rsidR="00DB452B" w:rsidRPr="005700EB">
          <w:rPr>
            <w:rStyle w:val="Hyperlink"/>
            <w:rFonts w:cstheme="minorHAnsi"/>
            <w:bCs/>
            <w:noProof/>
          </w:rPr>
          <w:t>-MAG-N</w:t>
        </w:r>
        <w:r w:rsidR="00DB452B" w:rsidRPr="005700EB">
          <w:rPr>
            <w:rStyle w:val="Hyperlink"/>
            <w:rFonts w:cstheme="minorHAnsi"/>
            <w:bCs/>
            <w:noProof/>
            <w:vertAlign w:val="subscript"/>
          </w:rPr>
          <w:t>3</w:t>
        </w:r>
        <w:r w:rsidR="00DB452B" w:rsidRPr="005700EB">
          <w:rPr>
            <w:rStyle w:val="Hyperlink"/>
            <w:rFonts w:cstheme="minorHAnsi"/>
            <w:bCs/>
            <w:noProof/>
          </w:rPr>
          <w:t xml:space="preserve"> probes.</w:t>
        </w:r>
        <w:r w:rsidR="00DB452B">
          <w:rPr>
            <w:noProof/>
            <w:webHidden/>
          </w:rPr>
          <w:tab/>
        </w:r>
        <w:r w:rsidR="00DB452B">
          <w:rPr>
            <w:noProof/>
            <w:webHidden/>
          </w:rPr>
          <w:fldChar w:fldCharType="begin"/>
        </w:r>
        <w:r w:rsidR="00DB452B">
          <w:rPr>
            <w:noProof/>
            <w:webHidden/>
          </w:rPr>
          <w:instrText xml:space="preserve"> PAGEREF _Toc139873915 \h </w:instrText>
        </w:r>
        <w:r w:rsidR="00DB452B">
          <w:rPr>
            <w:noProof/>
            <w:webHidden/>
          </w:rPr>
        </w:r>
        <w:r w:rsidR="00DB452B">
          <w:rPr>
            <w:noProof/>
            <w:webHidden/>
          </w:rPr>
          <w:fldChar w:fldCharType="separate"/>
        </w:r>
        <w:r w:rsidR="006E6C8C">
          <w:rPr>
            <w:noProof/>
            <w:webHidden/>
          </w:rPr>
          <w:t>90</w:t>
        </w:r>
        <w:r w:rsidR="00DB452B">
          <w:rPr>
            <w:noProof/>
            <w:webHidden/>
          </w:rPr>
          <w:fldChar w:fldCharType="end"/>
        </w:r>
      </w:hyperlink>
    </w:p>
    <w:p w14:paraId="03621B49" w14:textId="7C57A9C3" w:rsidR="00DB452B" w:rsidRDefault="00E66C41">
      <w:pPr>
        <w:pStyle w:val="TableofFigures"/>
        <w:tabs>
          <w:tab w:val="right" w:leader="dot" w:pos="9350"/>
        </w:tabs>
        <w:rPr>
          <w:b w:val="0"/>
          <w:noProof/>
        </w:rPr>
      </w:pPr>
      <w:hyperlink w:anchor="_Toc139873916" w:history="1">
        <w:r w:rsidR="00DB452B" w:rsidRPr="005700EB">
          <w:rPr>
            <w:rStyle w:val="Hyperlink"/>
            <w:bCs/>
            <w:noProof/>
          </w:rPr>
          <w:t>Figure 3.7.</w:t>
        </w:r>
        <w:r w:rsidR="00DB452B" w:rsidRPr="005700EB">
          <w:rPr>
            <w:rStyle w:val="Hyperlink"/>
            <w:noProof/>
          </w:rPr>
          <w:t xml:space="preserve"> </w:t>
        </w:r>
        <w:r w:rsidR="00DB452B" w:rsidRPr="005700EB">
          <w:rPr>
            <w:rStyle w:val="Hyperlink"/>
            <w:rFonts w:cstheme="minorHAnsi"/>
            <w:noProof/>
          </w:rPr>
          <w:t>Growth of S. cerevisiae cells in the presence of 1.0mM C</w:t>
        </w:r>
        <w:r w:rsidR="00DB452B" w:rsidRPr="005700EB">
          <w:rPr>
            <w:rStyle w:val="Hyperlink"/>
            <w:rFonts w:cstheme="minorHAnsi"/>
            <w:noProof/>
            <w:vertAlign w:val="subscript"/>
          </w:rPr>
          <w:t>n</w:t>
        </w:r>
        <w:r w:rsidR="00DB452B" w:rsidRPr="005700EB">
          <w:rPr>
            <w:rStyle w:val="Hyperlink"/>
            <w:rFonts w:cstheme="minorHAnsi"/>
            <w:noProof/>
          </w:rPr>
          <w:t>-MAG-N</w:t>
        </w:r>
        <w:r w:rsidR="00DB452B" w:rsidRPr="005700EB">
          <w:rPr>
            <w:rStyle w:val="Hyperlink"/>
            <w:rFonts w:cstheme="minorHAnsi"/>
            <w:noProof/>
            <w:vertAlign w:val="subscript"/>
          </w:rPr>
          <w:t>3</w:t>
        </w:r>
        <w:r w:rsidR="00DB452B" w:rsidRPr="005700EB">
          <w:rPr>
            <w:rStyle w:val="Hyperlink"/>
            <w:rFonts w:cstheme="minorHAnsi"/>
            <w:noProof/>
          </w:rPr>
          <w:t xml:space="preserve"> probes. A. Growth curves for cells treated with different MAG probes.</w:t>
        </w:r>
        <w:r w:rsidR="00DB452B">
          <w:rPr>
            <w:noProof/>
            <w:webHidden/>
          </w:rPr>
          <w:tab/>
        </w:r>
        <w:r w:rsidR="00DB452B">
          <w:rPr>
            <w:noProof/>
            <w:webHidden/>
          </w:rPr>
          <w:fldChar w:fldCharType="begin"/>
        </w:r>
        <w:r w:rsidR="00DB452B">
          <w:rPr>
            <w:noProof/>
            <w:webHidden/>
          </w:rPr>
          <w:instrText xml:space="preserve"> PAGEREF _Toc139873916 \h </w:instrText>
        </w:r>
        <w:r w:rsidR="00DB452B">
          <w:rPr>
            <w:noProof/>
            <w:webHidden/>
          </w:rPr>
        </w:r>
        <w:r w:rsidR="00DB452B">
          <w:rPr>
            <w:noProof/>
            <w:webHidden/>
          </w:rPr>
          <w:fldChar w:fldCharType="separate"/>
        </w:r>
        <w:r w:rsidR="006E6C8C">
          <w:rPr>
            <w:noProof/>
            <w:webHidden/>
          </w:rPr>
          <w:t>92</w:t>
        </w:r>
        <w:r w:rsidR="00DB452B">
          <w:rPr>
            <w:noProof/>
            <w:webHidden/>
          </w:rPr>
          <w:fldChar w:fldCharType="end"/>
        </w:r>
      </w:hyperlink>
    </w:p>
    <w:p w14:paraId="65BD7757" w14:textId="4341F182" w:rsidR="00DB452B" w:rsidRDefault="00E66C41">
      <w:pPr>
        <w:pStyle w:val="TableofFigures"/>
        <w:tabs>
          <w:tab w:val="right" w:leader="dot" w:pos="9350"/>
        </w:tabs>
        <w:rPr>
          <w:b w:val="0"/>
          <w:noProof/>
        </w:rPr>
      </w:pPr>
      <w:hyperlink w:anchor="_Toc139873917" w:history="1">
        <w:r w:rsidR="00DB452B" w:rsidRPr="005700EB">
          <w:rPr>
            <w:rStyle w:val="Hyperlink"/>
            <w:bCs/>
            <w:noProof/>
          </w:rPr>
          <w:t>Figure 3.8.</w:t>
        </w:r>
        <w:r w:rsidR="00DB452B" w:rsidRPr="005700EB">
          <w:rPr>
            <w:rStyle w:val="Hyperlink"/>
            <w:noProof/>
          </w:rPr>
          <w:t xml:space="preserve"> </w:t>
        </w:r>
        <w:r w:rsidR="00DB452B" w:rsidRPr="005700EB">
          <w:rPr>
            <w:rStyle w:val="Hyperlink"/>
            <w:rFonts w:cstheme="minorHAnsi"/>
            <w:noProof/>
          </w:rPr>
          <w:t>A simplified representation of lipid biosynthetic transformations in S. cerevisiae indicating potential glycerolipid products from C</w:t>
        </w:r>
        <w:r w:rsidR="00DB452B" w:rsidRPr="005700EB">
          <w:rPr>
            <w:rStyle w:val="Hyperlink"/>
            <w:rFonts w:cstheme="minorHAnsi"/>
            <w:noProof/>
            <w:vertAlign w:val="subscript"/>
          </w:rPr>
          <w:t>4</w:t>
        </w:r>
        <w:r w:rsidR="00DB452B" w:rsidRPr="005700EB">
          <w:rPr>
            <w:rStyle w:val="Hyperlink"/>
            <w:rFonts w:cstheme="minorHAnsi"/>
            <w:noProof/>
          </w:rPr>
          <w:t>-MAG-N</w:t>
        </w:r>
        <w:r w:rsidR="00DB452B" w:rsidRPr="005700EB">
          <w:rPr>
            <w:rStyle w:val="Hyperlink"/>
            <w:rFonts w:cstheme="minorHAnsi"/>
            <w:noProof/>
            <w:vertAlign w:val="subscript"/>
          </w:rPr>
          <w:t>3</w:t>
        </w:r>
        <w:r w:rsidR="00DB452B" w:rsidRPr="005700EB">
          <w:rPr>
            <w:rStyle w:val="Hyperlink"/>
            <w:rFonts w:cstheme="minorHAnsi"/>
            <w:noProof/>
          </w:rPr>
          <w:t xml:space="preserve"> or C</w:t>
        </w:r>
        <w:r w:rsidR="00DB452B" w:rsidRPr="005700EB">
          <w:rPr>
            <w:rStyle w:val="Hyperlink"/>
            <w:rFonts w:cstheme="minorHAnsi"/>
            <w:noProof/>
            <w:vertAlign w:val="subscript"/>
          </w:rPr>
          <w:t>4</w:t>
        </w:r>
        <w:r w:rsidR="00DB452B" w:rsidRPr="005700EB">
          <w:rPr>
            <w:rStyle w:val="Hyperlink"/>
            <w:rFonts w:cstheme="minorHAnsi"/>
            <w:noProof/>
          </w:rPr>
          <w:t>-MEG-N</w:t>
        </w:r>
        <w:r w:rsidR="00DB452B" w:rsidRPr="005700EB">
          <w:rPr>
            <w:rStyle w:val="Hyperlink"/>
            <w:rFonts w:cstheme="minorHAnsi"/>
            <w:noProof/>
            <w:vertAlign w:val="subscript"/>
          </w:rPr>
          <w:t>3</w:t>
        </w:r>
        <w:r w:rsidR="00DB452B" w:rsidRPr="005700EB">
          <w:rPr>
            <w:rStyle w:val="Hyperlink"/>
            <w:rFonts w:cstheme="minorHAnsi"/>
            <w:noProof/>
          </w:rPr>
          <w:t xml:space="preserve"> probe.</w:t>
        </w:r>
        <w:r w:rsidR="00DB452B">
          <w:rPr>
            <w:noProof/>
            <w:webHidden/>
          </w:rPr>
          <w:tab/>
        </w:r>
        <w:r w:rsidR="00DB452B">
          <w:rPr>
            <w:noProof/>
            <w:webHidden/>
          </w:rPr>
          <w:fldChar w:fldCharType="begin"/>
        </w:r>
        <w:r w:rsidR="00DB452B">
          <w:rPr>
            <w:noProof/>
            <w:webHidden/>
          </w:rPr>
          <w:instrText xml:space="preserve"> PAGEREF _Toc139873917 \h </w:instrText>
        </w:r>
        <w:r w:rsidR="00DB452B">
          <w:rPr>
            <w:noProof/>
            <w:webHidden/>
          </w:rPr>
        </w:r>
        <w:r w:rsidR="00DB452B">
          <w:rPr>
            <w:noProof/>
            <w:webHidden/>
          </w:rPr>
          <w:fldChar w:fldCharType="separate"/>
        </w:r>
        <w:r w:rsidR="006E6C8C">
          <w:rPr>
            <w:noProof/>
            <w:webHidden/>
          </w:rPr>
          <w:t>94</w:t>
        </w:r>
        <w:r w:rsidR="00DB452B">
          <w:rPr>
            <w:noProof/>
            <w:webHidden/>
          </w:rPr>
          <w:fldChar w:fldCharType="end"/>
        </w:r>
      </w:hyperlink>
    </w:p>
    <w:p w14:paraId="30982ACF" w14:textId="0A8347D0" w:rsidR="00DB452B" w:rsidRDefault="00E66C41">
      <w:pPr>
        <w:pStyle w:val="TableofFigures"/>
        <w:tabs>
          <w:tab w:val="right" w:leader="dot" w:pos="9350"/>
        </w:tabs>
        <w:rPr>
          <w:b w:val="0"/>
          <w:noProof/>
        </w:rPr>
      </w:pPr>
      <w:hyperlink w:anchor="_Toc139873918" w:history="1">
        <w:r w:rsidR="00DB452B" w:rsidRPr="005700EB">
          <w:rPr>
            <w:rStyle w:val="Hyperlink"/>
            <w:bCs/>
            <w:noProof/>
          </w:rPr>
          <w:t>Figure 3.9.</w:t>
        </w:r>
        <w:r w:rsidR="00DB452B" w:rsidRPr="005700EB">
          <w:rPr>
            <w:rStyle w:val="Hyperlink"/>
            <w:noProof/>
          </w:rPr>
          <w:t xml:space="preserve"> </w:t>
        </w:r>
        <w:r w:rsidR="00DB452B" w:rsidRPr="005700EB">
          <w:rPr>
            <w:rStyle w:val="Hyperlink"/>
            <w:bCs/>
            <w:noProof/>
          </w:rPr>
          <w:t>TLC image showing C</w:t>
        </w:r>
        <w:r w:rsidR="00DB452B" w:rsidRPr="005700EB">
          <w:rPr>
            <w:rStyle w:val="Hyperlink"/>
            <w:bCs/>
            <w:noProof/>
            <w:vertAlign w:val="subscript"/>
          </w:rPr>
          <w:t>4</w:t>
        </w:r>
        <w:r w:rsidR="00DB452B" w:rsidRPr="005700EB">
          <w:rPr>
            <w:rStyle w:val="Hyperlink"/>
            <w:bCs/>
            <w:noProof/>
          </w:rPr>
          <w:t>-MAG-N</w:t>
        </w:r>
        <w:r w:rsidR="00DB452B" w:rsidRPr="005700EB">
          <w:rPr>
            <w:rStyle w:val="Hyperlink"/>
            <w:bCs/>
            <w:noProof/>
            <w:vertAlign w:val="subscript"/>
          </w:rPr>
          <w:t>3</w:t>
        </w:r>
        <w:r w:rsidR="00DB452B" w:rsidRPr="005700EB">
          <w:rPr>
            <w:rStyle w:val="Hyperlink"/>
            <w:bCs/>
            <w:noProof/>
          </w:rPr>
          <w:t xml:space="preserve"> labels neutral lipids and phospholipids while C</w:t>
        </w:r>
        <w:r w:rsidR="00DB452B" w:rsidRPr="005700EB">
          <w:rPr>
            <w:rStyle w:val="Hyperlink"/>
            <w:bCs/>
            <w:noProof/>
            <w:vertAlign w:val="subscript"/>
          </w:rPr>
          <w:t>4</w:t>
        </w:r>
        <w:r w:rsidR="00DB452B" w:rsidRPr="005700EB">
          <w:rPr>
            <w:rStyle w:val="Hyperlink"/>
            <w:bCs/>
            <w:noProof/>
          </w:rPr>
          <w:t>-MEG-N</w:t>
        </w:r>
        <w:r w:rsidR="00DB452B" w:rsidRPr="005700EB">
          <w:rPr>
            <w:rStyle w:val="Hyperlink"/>
            <w:bCs/>
            <w:noProof/>
            <w:vertAlign w:val="subscript"/>
          </w:rPr>
          <w:t>3</w:t>
        </w:r>
        <w:r w:rsidR="00DB452B" w:rsidRPr="005700EB">
          <w:rPr>
            <w:rStyle w:val="Hyperlink"/>
            <w:bCs/>
            <w:noProof/>
          </w:rPr>
          <w:t xml:space="preserve"> labels only neutral lipids.</w:t>
        </w:r>
        <w:r w:rsidR="00DB452B">
          <w:rPr>
            <w:noProof/>
            <w:webHidden/>
          </w:rPr>
          <w:tab/>
        </w:r>
        <w:r w:rsidR="00DB452B">
          <w:rPr>
            <w:noProof/>
            <w:webHidden/>
          </w:rPr>
          <w:fldChar w:fldCharType="begin"/>
        </w:r>
        <w:r w:rsidR="00DB452B">
          <w:rPr>
            <w:noProof/>
            <w:webHidden/>
          </w:rPr>
          <w:instrText xml:space="preserve"> PAGEREF _Toc139873918 \h </w:instrText>
        </w:r>
        <w:r w:rsidR="00DB452B">
          <w:rPr>
            <w:noProof/>
            <w:webHidden/>
          </w:rPr>
        </w:r>
        <w:r w:rsidR="00DB452B">
          <w:rPr>
            <w:noProof/>
            <w:webHidden/>
          </w:rPr>
          <w:fldChar w:fldCharType="separate"/>
        </w:r>
        <w:r w:rsidR="006E6C8C">
          <w:rPr>
            <w:noProof/>
            <w:webHidden/>
          </w:rPr>
          <w:t>96</w:t>
        </w:r>
        <w:r w:rsidR="00DB452B">
          <w:rPr>
            <w:noProof/>
            <w:webHidden/>
          </w:rPr>
          <w:fldChar w:fldCharType="end"/>
        </w:r>
      </w:hyperlink>
    </w:p>
    <w:p w14:paraId="58AF17BF" w14:textId="21A94CA6" w:rsidR="00DB452B" w:rsidRDefault="00E66C41">
      <w:pPr>
        <w:pStyle w:val="TableofFigures"/>
        <w:tabs>
          <w:tab w:val="right" w:leader="dot" w:pos="9350"/>
        </w:tabs>
        <w:rPr>
          <w:b w:val="0"/>
          <w:noProof/>
        </w:rPr>
      </w:pPr>
      <w:hyperlink w:anchor="_Toc139873919" w:history="1">
        <w:r w:rsidR="00DB452B" w:rsidRPr="005700EB">
          <w:rPr>
            <w:rStyle w:val="Hyperlink"/>
            <w:bCs/>
            <w:noProof/>
          </w:rPr>
          <w:t>Figure 3.10.</w:t>
        </w:r>
        <w:r w:rsidR="00DB452B" w:rsidRPr="005700EB">
          <w:rPr>
            <w:rStyle w:val="Hyperlink"/>
            <w:noProof/>
          </w:rPr>
          <w:t xml:space="preserve"> </w:t>
        </w:r>
        <w:r w:rsidR="00DB452B" w:rsidRPr="005700EB">
          <w:rPr>
            <w:rStyle w:val="Hyperlink"/>
            <w:rFonts w:cstheme="minorHAnsi"/>
            <w:noProof/>
          </w:rPr>
          <w:t>Representative mass spectra for click-tagged phospholipid products of probe  C</w:t>
        </w:r>
        <w:r w:rsidR="00DB452B" w:rsidRPr="005700EB">
          <w:rPr>
            <w:rStyle w:val="Hyperlink"/>
            <w:rFonts w:cstheme="minorHAnsi"/>
            <w:noProof/>
            <w:vertAlign w:val="subscript"/>
          </w:rPr>
          <w:t>4</w:t>
        </w:r>
        <w:r w:rsidR="00DB452B" w:rsidRPr="005700EB">
          <w:rPr>
            <w:rStyle w:val="Hyperlink"/>
            <w:rFonts w:cstheme="minorHAnsi"/>
            <w:noProof/>
          </w:rPr>
          <w:t>-MAG-N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_Toc139873919 \h </w:instrText>
        </w:r>
        <w:r w:rsidR="00DB452B">
          <w:rPr>
            <w:noProof/>
            <w:webHidden/>
          </w:rPr>
        </w:r>
        <w:r w:rsidR="00DB452B">
          <w:rPr>
            <w:noProof/>
            <w:webHidden/>
          </w:rPr>
          <w:fldChar w:fldCharType="separate"/>
        </w:r>
        <w:r w:rsidR="006E6C8C">
          <w:rPr>
            <w:noProof/>
            <w:webHidden/>
          </w:rPr>
          <w:t>99</w:t>
        </w:r>
        <w:r w:rsidR="00DB452B">
          <w:rPr>
            <w:noProof/>
            <w:webHidden/>
          </w:rPr>
          <w:fldChar w:fldCharType="end"/>
        </w:r>
      </w:hyperlink>
    </w:p>
    <w:p w14:paraId="502EDE57" w14:textId="52A9AFA2" w:rsidR="00DB452B" w:rsidRDefault="00E66C41">
      <w:pPr>
        <w:pStyle w:val="TableofFigures"/>
        <w:tabs>
          <w:tab w:val="right" w:leader="dot" w:pos="9350"/>
        </w:tabs>
        <w:rPr>
          <w:b w:val="0"/>
          <w:noProof/>
        </w:rPr>
      </w:pPr>
      <w:hyperlink w:anchor="_Toc139873920" w:history="1">
        <w:r w:rsidR="00DB452B" w:rsidRPr="005700EB">
          <w:rPr>
            <w:rStyle w:val="Hyperlink"/>
            <w:bCs/>
            <w:noProof/>
          </w:rPr>
          <w:t>Figure 3.11.</w:t>
        </w:r>
        <w:r w:rsidR="00DB452B" w:rsidRPr="005700EB">
          <w:rPr>
            <w:rStyle w:val="Hyperlink"/>
            <w:noProof/>
          </w:rPr>
          <w:t xml:space="preserve"> </w:t>
        </w:r>
        <w:r w:rsidR="00DB452B" w:rsidRPr="005700EB">
          <w:rPr>
            <w:rStyle w:val="Hyperlink"/>
            <w:rFonts w:cstheme="minorHAnsi"/>
            <w:noProof/>
          </w:rPr>
          <w:t>Representative mass spectra for click-tagged neutral lipid products of probe  C</w:t>
        </w:r>
        <w:r w:rsidR="00DB452B" w:rsidRPr="005700EB">
          <w:rPr>
            <w:rStyle w:val="Hyperlink"/>
            <w:rFonts w:cstheme="minorHAnsi"/>
            <w:noProof/>
            <w:vertAlign w:val="subscript"/>
          </w:rPr>
          <w:t>4</w:t>
        </w:r>
        <w:r w:rsidR="00DB452B" w:rsidRPr="005700EB">
          <w:rPr>
            <w:rStyle w:val="Hyperlink"/>
            <w:rFonts w:cstheme="minorHAnsi"/>
            <w:noProof/>
          </w:rPr>
          <w:t>-MAG-N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_Toc139873920 \h </w:instrText>
        </w:r>
        <w:r w:rsidR="00DB452B">
          <w:rPr>
            <w:noProof/>
            <w:webHidden/>
          </w:rPr>
        </w:r>
        <w:r w:rsidR="00DB452B">
          <w:rPr>
            <w:noProof/>
            <w:webHidden/>
          </w:rPr>
          <w:fldChar w:fldCharType="separate"/>
        </w:r>
        <w:r w:rsidR="006E6C8C">
          <w:rPr>
            <w:noProof/>
            <w:webHidden/>
          </w:rPr>
          <w:t>101</w:t>
        </w:r>
        <w:r w:rsidR="00DB452B">
          <w:rPr>
            <w:noProof/>
            <w:webHidden/>
          </w:rPr>
          <w:fldChar w:fldCharType="end"/>
        </w:r>
      </w:hyperlink>
    </w:p>
    <w:p w14:paraId="31149549" w14:textId="000BD348" w:rsidR="00DB452B" w:rsidRDefault="00E66C41">
      <w:pPr>
        <w:pStyle w:val="TableofFigures"/>
        <w:tabs>
          <w:tab w:val="right" w:leader="dot" w:pos="9350"/>
        </w:tabs>
        <w:rPr>
          <w:b w:val="0"/>
          <w:noProof/>
        </w:rPr>
      </w:pPr>
      <w:hyperlink w:anchor="_Toc139873921" w:history="1">
        <w:r w:rsidR="00DB452B" w:rsidRPr="005700EB">
          <w:rPr>
            <w:rStyle w:val="Hyperlink"/>
            <w:bCs/>
            <w:noProof/>
          </w:rPr>
          <w:t>Figure 3.12.</w:t>
        </w:r>
        <w:r w:rsidR="00DB452B" w:rsidRPr="005700EB">
          <w:rPr>
            <w:rStyle w:val="Hyperlink"/>
            <w:noProof/>
          </w:rPr>
          <w:t xml:space="preserve"> </w:t>
        </w:r>
        <w:r w:rsidR="00DB452B" w:rsidRPr="005700EB">
          <w:rPr>
            <w:rStyle w:val="Hyperlink"/>
            <w:rFonts w:cstheme="minorHAnsi"/>
            <w:noProof/>
          </w:rPr>
          <w:t>Representative mass spectra for click-tagged neutral lipid products of probe  C</w:t>
        </w:r>
        <w:r w:rsidR="00DB452B" w:rsidRPr="005700EB">
          <w:rPr>
            <w:rStyle w:val="Hyperlink"/>
            <w:rFonts w:cstheme="minorHAnsi"/>
            <w:noProof/>
            <w:vertAlign w:val="subscript"/>
          </w:rPr>
          <w:t>4</w:t>
        </w:r>
        <w:r w:rsidR="00DB452B" w:rsidRPr="005700EB">
          <w:rPr>
            <w:rStyle w:val="Hyperlink"/>
            <w:rFonts w:cstheme="minorHAnsi"/>
            <w:noProof/>
          </w:rPr>
          <w:t>-MEG-N</w:t>
        </w:r>
        <w:r w:rsidR="00DB452B" w:rsidRPr="005700EB">
          <w:rPr>
            <w:rStyle w:val="Hyperlink"/>
            <w:rFonts w:cstheme="minorHAnsi"/>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_Toc139873921 \h </w:instrText>
        </w:r>
        <w:r w:rsidR="00DB452B">
          <w:rPr>
            <w:noProof/>
            <w:webHidden/>
          </w:rPr>
        </w:r>
        <w:r w:rsidR="00DB452B">
          <w:rPr>
            <w:noProof/>
            <w:webHidden/>
          </w:rPr>
          <w:fldChar w:fldCharType="separate"/>
        </w:r>
        <w:r w:rsidR="006E6C8C">
          <w:rPr>
            <w:noProof/>
            <w:webHidden/>
          </w:rPr>
          <w:t>103</w:t>
        </w:r>
        <w:r w:rsidR="00DB452B">
          <w:rPr>
            <w:noProof/>
            <w:webHidden/>
          </w:rPr>
          <w:fldChar w:fldCharType="end"/>
        </w:r>
      </w:hyperlink>
    </w:p>
    <w:p w14:paraId="7DAFD7A6" w14:textId="00DEDBC6" w:rsidR="00DB452B" w:rsidRDefault="00E66C41">
      <w:pPr>
        <w:pStyle w:val="TableofFigures"/>
        <w:tabs>
          <w:tab w:val="right" w:leader="dot" w:pos="9350"/>
        </w:tabs>
        <w:rPr>
          <w:b w:val="0"/>
          <w:noProof/>
        </w:rPr>
      </w:pPr>
      <w:hyperlink w:anchor="_Toc139873922" w:history="1">
        <w:r w:rsidR="00DB452B" w:rsidRPr="005700EB">
          <w:rPr>
            <w:rStyle w:val="Hyperlink"/>
            <w:bCs/>
            <w:noProof/>
          </w:rPr>
          <w:t>Figure 3.13.</w:t>
        </w:r>
        <w:r w:rsidR="00DB452B" w:rsidRPr="005700EB">
          <w:rPr>
            <w:rStyle w:val="Hyperlink"/>
            <w:noProof/>
          </w:rPr>
          <w:t xml:space="preserve"> </w:t>
        </w:r>
        <w:r w:rsidR="00DB452B" w:rsidRPr="005700EB">
          <w:rPr>
            <w:rStyle w:val="Hyperlink"/>
            <w:bCs/>
            <w:noProof/>
          </w:rPr>
          <w:t>Representative TLC image for three trials of 5-hour pulse period and subsequent chase analysis (t = 0, 2, 4, 8 hrs).</w:t>
        </w:r>
        <w:r w:rsidR="00DB452B">
          <w:rPr>
            <w:noProof/>
            <w:webHidden/>
          </w:rPr>
          <w:tab/>
        </w:r>
        <w:r w:rsidR="00DB452B">
          <w:rPr>
            <w:noProof/>
            <w:webHidden/>
          </w:rPr>
          <w:fldChar w:fldCharType="begin"/>
        </w:r>
        <w:r w:rsidR="00DB452B">
          <w:rPr>
            <w:noProof/>
            <w:webHidden/>
          </w:rPr>
          <w:instrText xml:space="preserve"> PAGEREF _Toc139873922 \h </w:instrText>
        </w:r>
        <w:r w:rsidR="00DB452B">
          <w:rPr>
            <w:noProof/>
            <w:webHidden/>
          </w:rPr>
        </w:r>
        <w:r w:rsidR="00DB452B">
          <w:rPr>
            <w:noProof/>
            <w:webHidden/>
          </w:rPr>
          <w:fldChar w:fldCharType="separate"/>
        </w:r>
        <w:r w:rsidR="006E6C8C">
          <w:rPr>
            <w:noProof/>
            <w:webHidden/>
          </w:rPr>
          <w:t>106</w:t>
        </w:r>
        <w:r w:rsidR="00DB452B">
          <w:rPr>
            <w:noProof/>
            <w:webHidden/>
          </w:rPr>
          <w:fldChar w:fldCharType="end"/>
        </w:r>
      </w:hyperlink>
    </w:p>
    <w:p w14:paraId="5DF0FC1B" w14:textId="7AB45003" w:rsidR="00DB452B" w:rsidRDefault="00E66C41">
      <w:pPr>
        <w:pStyle w:val="TableofFigures"/>
        <w:tabs>
          <w:tab w:val="right" w:leader="dot" w:pos="9350"/>
        </w:tabs>
        <w:rPr>
          <w:b w:val="0"/>
          <w:noProof/>
        </w:rPr>
      </w:pPr>
      <w:hyperlink w:anchor="_Toc139873923" w:history="1">
        <w:r w:rsidR="00DB452B" w:rsidRPr="005700EB">
          <w:rPr>
            <w:rStyle w:val="Hyperlink"/>
            <w:bCs/>
            <w:noProof/>
          </w:rPr>
          <w:t>Figure 3.14.</w:t>
        </w:r>
        <w:r w:rsidR="00DB452B" w:rsidRPr="005700EB">
          <w:rPr>
            <w:rStyle w:val="Hyperlink"/>
            <w:noProof/>
          </w:rPr>
          <w:t xml:space="preserve"> </w:t>
        </w:r>
        <w:r w:rsidR="00DB452B" w:rsidRPr="005700EB">
          <w:rPr>
            <w:rStyle w:val="Hyperlink"/>
            <w:bCs/>
            <w:noProof/>
          </w:rPr>
          <w:t>Representative TLC images for 10-hour pulse experiments.</w:t>
        </w:r>
        <w:r w:rsidR="00DB452B">
          <w:rPr>
            <w:noProof/>
            <w:webHidden/>
          </w:rPr>
          <w:tab/>
        </w:r>
        <w:r w:rsidR="00DB452B">
          <w:rPr>
            <w:noProof/>
            <w:webHidden/>
          </w:rPr>
          <w:fldChar w:fldCharType="begin"/>
        </w:r>
        <w:r w:rsidR="00DB452B">
          <w:rPr>
            <w:noProof/>
            <w:webHidden/>
          </w:rPr>
          <w:instrText xml:space="preserve"> PAGEREF _Toc139873923 \h </w:instrText>
        </w:r>
        <w:r w:rsidR="00DB452B">
          <w:rPr>
            <w:noProof/>
            <w:webHidden/>
          </w:rPr>
        </w:r>
        <w:r w:rsidR="00DB452B">
          <w:rPr>
            <w:noProof/>
            <w:webHidden/>
          </w:rPr>
          <w:fldChar w:fldCharType="separate"/>
        </w:r>
        <w:r w:rsidR="006E6C8C">
          <w:rPr>
            <w:noProof/>
            <w:webHidden/>
          </w:rPr>
          <w:t>108</w:t>
        </w:r>
        <w:r w:rsidR="00DB452B">
          <w:rPr>
            <w:noProof/>
            <w:webHidden/>
          </w:rPr>
          <w:fldChar w:fldCharType="end"/>
        </w:r>
      </w:hyperlink>
    </w:p>
    <w:p w14:paraId="01047AF1" w14:textId="11F6BADB" w:rsidR="00DB452B" w:rsidRDefault="00E66C41">
      <w:pPr>
        <w:pStyle w:val="TableofFigures"/>
        <w:tabs>
          <w:tab w:val="right" w:leader="dot" w:pos="9350"/>
        </w:tabs>
        <w:rPr>
          <w:b w:val="0"/>
          <w:noProof/>
        </w:rPr>
      </w:pPr>
      <w:hyperlink w:anchor="_Toc139873924" w:history="1">
        <w:r w:rsidR="00DB452B" w:rsidRPr="005700EB">
          <w:rPr>
            <w:rStyle w:val="Hyperlink"/>
            <w:bCs/>
            <w:noProof/>
          </w:rPr>
          <w:t>Figure 3.15.</w:t>
        </w:r>
        <w:r w:rsidR="00DB452B" w:rsidRPr="005700EB">
          <w:rPr>
            <w:rStyle w:val="Hyperlink"/>
            <w:noProof/>
          </w:rPr>
          <w:t xml:space="preserve"> </w:t>
        </w:r>
        <w:r w:rsidR="00DB452B" w:rsidRPr="005700EB">
          <w:rPr>
            <w:rStyle w:val="Hyperlink"/>
            <w:rFonts w:cstheme="minorHAnsi"/>
            <w:bCs/>
            <w:noProof/>
          </w:rPr>
          <w:t>Analylsis of cellular labeling by long-chain proes C</w:t>
        </w:r>
        <w:r w:rsidR="00DB452B" w:rsidRPr="005700EB">
          <w:rPr>
            <w:rStyle w:val="Hyperlink"/>
            <w:rFonts w:cstheme="minorHAnsi"/>
            <w:bCs/>
            <w:noProof/>
            <w:vertAlign w:val="subscript"/>
          </w:rPr>
          <w:t>18</w:t>
        </w:r>
        <w:r w:rsidR="00DB452B" w:rsidRPr="005700EB">
          <w:rPr>
            <w:rStyle w:val="Hyperlink"/>
            <w:rFonts w:cstheme="minorHAnsi"/>
            <w:bCs/>
            <w:noProof/>
          </w:rPr>
          <w:t>-MAG-N</w:t>
        </w:r>
        <w:r w:rsidR="00DB452B" w:rsidRPr="005700EB">
          <w:rPr>
            <w:rStyle w:val="Hyperlink"/>
            <w:rFonts w:cstheme="minorHAnsi"/>
            <w:bCs/>
            <w:noProof/>
            <w:vertAlign w:val="subscript"/>
          </w:rPr>
          <w:t>3</w:t>
        </w:r>
        <w:r w:rsidR="00DB452B" w:rsidRPr="005700EB">
          <w:rPr>
            <w:rStyle w:val="Hyperlink"/>
            <w:rFonts w:cstheme="minorHAnsi"/>
            <w:bCs/>
            <w:noProof/>
          </w:rPr>
          <w:t xml:space="preserve"> and C</w:t>
        </w:r>
        <w:r w:rsidR="00DB452B" w:rsidRPr="005700EB">
          <w:rPr>
            <w:rStyle w:val="Hyperlink"/>
            <w:rFonts w:cstheme="minorHAnsi"/>
            <w:bCs/>
            <w:noProof/>
            <w:vertAlign w:val="subscript"/>
          </w:rPr>
          <w:t>18:1</w:t>
        </w:r>
        <w:r w:rsidR="00DB452B" w:rsidRPr="005700EB">
          <w:rPr>
            <w:rStyle w:val="Hyperlink"/>
            <w:rFonts w:cstheme="minorHAnsi"/>
            <w:bCs/>
            <w:noProof/>
          </w:rPr>
          <w:t>-MAG-N</w:t>
        </w:r>
        <w:r w:rsidR="00DB452B" w:rsidRPr="005700EB">
          <w:rPr>
            <w:rStyle w:val="Hyperlink"/>
            <w:rFonts w:cstheme="minorHAnsi"/>
            <w:bCs/>
            <w:noProof/>
            <w:vertAlign w:val="subscript"/>
          </w:rPr>
          <w:t>3</w:t>
        </w:r>
        <w:r w:rsidR="00DB452B" w:rsidRPr="005700EB">
          <w:rPr>
            <w:rStyle w:val="Hyperlink"/>
            <w:rFonts w:cstheme="minorHAnsi"/>
            <w:bCs/>
            <w:noProof/>
          </w:rPr>
          <w:t xml:space="preserve"> in S. cerevisiae cells.</w:t>
        </w:r>
        <w:r w:rsidR="00DB452B">
          <w:rPr>
            <w:noProof/>
            <w:webHidden/>
          </w:rPr>
          <w:tab/>
        </w:r>
        <w:r w:rsidR="00DB452B">
          <w:rPr>
            <w:noProof/>
            <w:webHidden/>
          </w:rPr>
          <w:fldChar w:fldCharType="begin"/>
        </w:r>
        <w:r w:rsidR="00DB452B">
          <w:rPr>
            <w:noProof/>
            <w:webHidden/>
          </w:rPr>
          <w:instrText xml:space="preserve"> PAGEREF _Toc139873924 \h </w:instrText>
        </w:r>
        <w:r w:rsidR="00DB452B">
          <w:rPr>
            <w:noProof/>
            <w:webHidden/>
          </w:rPr>
        </w:r>
        <w:r w:rsidR="00DB452B">
          <w:rPr>
            <w:noProof/>
            <w:webHidden/>
          </w:rPr>
          <w:fldChar w:fldCharType="separate"/>
        </w:r>
        <w:r w:rsidR="006E6C8C">
          <w:rPr>
            <w:noProof/>
            <w:webHidden/>
          </w:rPr>
          <w:t>110</w:t>
        </w:r>
        <w:r w:rsidR="00DB452B">
          <w:rPr>
            <w:noProof/>
            <w:webHidden/>
          </w:rPr>
          <w:fldChar w:fldCharType="end"/>
        </w:r>
      </w:hyperlink>
    </w:p>
    <w:p w14:paraId="23ED2EF1" w14:textId="4CF53FCC" w:rsidR="00DB452B" w:rsidRDefault="00E66C41">
      <w:pPr>
        <w:pStyle w:val="TableofFigures"/>
        <w:tabs>
          <w:tab w:val="right" w:leader="dot" w:pos="9350"/>
        </w:tabs>
        <w:rPr>
          <w:b w:val="0"/>
          <w:noProof/>
        </w:rPr>
      </w:pPr>
      <w:hyperlink w:anchor="_Toc139873925" w:history="1">
        <w:r w:rsidR="00DB452B" w:rsidRPr="005700EB">
          <w:rPr>
            <w:rStyle w:val="Hyperlink"/>
            <w:bCs/>
            <w:noProof/>
          </w:rPr>
          <w:t>Figure 3.16.</w:t>
        </w:r>
        <w:r w:rsidR="00DB452B" w:rsidRPr="005700EB">
          <w:rPr>
            <w:rStyle w:val="Hyperlink"/>
            <w:noProof/>
          </w:rPr>
          <w:t xml:space="preserve"> </w:t>
        </w:r>
        <w:r w:rsidR="00DB452B" w:rsidRPr="005700EB">
          <w:rPr>
            <w:rStyle w:val="Hyperlink"/>
            <w:bCs/>
            <w:noProof/>
          </w:rPr>
          <w:t>TLC plate representing clicked lipid extracts from cells incubated with C</w:t>
        </w:r>
        <w:r w:rsidR="00DB452B" w:rsidRPr="005700EB">
          <w:rPr>
            <w:rStyle w:val="Hyperlink"/>
            <w:bCs/>
            <w:noProof/>
            <w:vertAlign w:val="subscript"/>
          </w:rPr>
          <w:t>18:1</w:t>
        </w:r>
        <w:r w:rsidR="00DB452B" w:rsidRPr="005700EB">
          <w:rPr>
            <w:rStyle w:val="Hyperlink"/>
            <w:bCs/>
            <w:noProof/>
          </w:rPr>
          <w:t>-MAG-N</w:t>
        </w:r>
        <w:r w:rsidR="00DB452B" w:rsidRPr="005700EB">
          <w:rPr>
            <w:rStyle w:val="Hyperlink"/>
            <w:bCs/>
            <w:noProof/>
            <w:vertAlign w:val="subscript"/>
          </w:rPr>
          <w:t>3</w:t>
        </w:r>
        <w:r w:rsidR="00DB452B" w:rsidRPr="005700EB">
          <w:rPr>
            <w:rStyle w:val="Hyperlink"/>
            <w:bCs/>
            <w:noProof/>
          </w:rPr>
          <w:t xml:space="preserve"> (12 hours).</w:t>
        </w:r>
        <w:r w:rsidR="00DB452B">
          <w:rPr>
            <w:noProof/>
            <w:webHidden/>
          </w:rPr>
          <w:tab/>
        </w:r>
        <w:r w:rsidR="00DB452B">
          <w:rPr>
            <w:noProof/>
            <w:webHidden/>
          </w:rPr>
          <w:fldChar w:fldCharType="begin"/>
        </w:r>
        <w:r w:rsidR="00DB452B">
          <w:rPr>
            <w:noProof/>
            <w:webHidden/>
          </w:rPr>
          <w:instrText xml:space="preserve"> PAGEREF _Toc139873925 \h </w:instrText>
        </w:r>
        <w:r w:rsidR="00DB452B">
          <w:rPr>
            <w:noProof/>
            <w:webHidden/>
          </w:rPr>
        </w:r>
        <w:r w:rsidR="00DB452B">
          <w:rPr>
            <w:noProof/>
            <w:webHidden/>
          </w:rPr>
          <w:fldChar w:fldCharType="separate"/>
        </w:r>
        <w:r w:rsidR="006E6C8C">
          <w:rPr>
            <w:noProof/>
            <w:webHidden/>
          </w:rPr>
          <w:t>112</w:t>
        </w:r>
        <w:r w:rsidR="00DB452B">
          <w:rPr>
            <w:noProof/>
            <w:webHidden/>
          </w:rPr>
          <w:fldChar w:fldCharType="end"/>
        </w:r>
      </w:hyperlink>
    </w:p>
    <w:p w14:paraId="5D2EA0A7" w14:textId="34BE7314" w:rsidR="00DB452B" w:rsidRDefault="00E66C41">
      <w:pPr>
        <w:pStyle w:val="TableofFigures"/>
        <w:tabs>
          <w:tab w:val="right" w:leader="dot" w:pos="9350"/>
        </w:tabs>
        <w:rPr>
          <w:b w:val="0"/>
          <w:noProof/>
        </w:rPr>
      </w:pPr>
      <w:hyperlink w:anchor="_Toc139873926" w:history="1">
        <w:r w:rsidR="00DB452B" w:rsidRPr="005700EB">
          <w:rPr>
            <w:rStyle w:val="Hyperlink"/>
            <w:bCs/>
            <w:noProof/>
          </w:rPr>
          <w:t>Figure 3.17.</w:t>
        </w:r>
        <w:r w:rsidR="00DB452B" w:rsidRPr="005700EB">
          <w:rPr>
            <w:rStyle w:val="Hyperlink"/>
            <w:noProof/>
          </w:rPr>
          <w:t xml:space="preserve"> </w:t>
        </w:r>
        <w:r w:rsidR="00DB452B" w:rsidRPr="005700EB">
          <w:rPr>
            <w:rStyle w:val="Hyperlink"/>
            <w:rFonts w:cstheme="minorHAnsi"/>
            <w:noProof/>
          </w:rPr>
          <w:t xml:space="preserve">Representative mass spectra for click-tagged neutral lipid products of probe  </w:t>
        </w:r>
        <w:r w:rsidR="00DB452B" w:rsidRPr="005700EB">
          <w:rPr>
            <w:rStyle w:val="Hyperlink"/>
            <w:bCs/>
            <w:noProof/>
          </w:rPr>
          <w:t>C</w:t>
        </w:r>
        <w:r w:rsidR="00DB452B" w:rsidRPr="005700EB">
          <w:rPr>
            <w:rStyle w:val="Hyperlink"/>
            <w:bCs/>
            <w:noProof/>
            <w:vertAlign w:val="subscript"/>
          </w:rPr>
          <w:t>18:1</w:t>
        </w:r>
        <w:r w:rsidR="00DB452B" w:rsidRPr="005700EB">
          <w:rPr>
            <w:rStyle w:val="Hyperlink"/>
            <w:bCs/>
            <w:noProof/>
          </w:rPr>
          <w:t>-MAG-N</w:t>
        </w:r>
        <w:r w:rsidR="00DB452B" w:rsidRPr="005700EB">
          <w:rPr>
            <w:rStyle w:val="Hyperlink"/>
            <w:bCs/>
            <w:noProof/>
            <w:vertAlign w:val="subscript"/>
          </w:rPr>
          <w:t>3</w:t>
        </w:r>
        <w:r w:rsidR="00DB452B" w:rsidRPr="005700EB">
          <w:rPr>
            <w:rStyle w:val="Hyperlink"/>
            <w:rFonts w:cstheme="minorHAnsi"/>
            <w:noProof/>
          </w:rPr>
          <w:t>.</w:t>
        </w:r>
        <w:r w:rsidR="00DB452B">
          <w:rPr>
            <w:noProof/>
            <w:webHidden/>
          </w:rPr>
          <w:tab/>
        </w:r>
        <w:r w:rsidR="00DB452B">
          <w:rPr>
            <w:noProof/>
            <w:webHidden/>
          </w:rPr>
          <w:fldChar w:fldCharType="begin"/>
        </w:r>
        <w:r w:rsidR="00DB452B">
          <w:rPr>
            <w:noProof/>
            <w:webHidden/>
          </w:rPr>
          <w:instrText xml:space="preserve"> PAGEREF _Toc139873926 \h </w:instrText>
        </w:r>
        <w:r w:rsidR="00DB452B">
          <w:rPr>
            <w:noProof/>
            <w:webHidden/>
          </w:rPr>
        </w:r>
        <w:r w:rsidR="00DB452B">
          <w:rPr>
            <w:noProof/>
            <w:webHidden/>
          </w:rPr>
          <w:fldChar w:fldCharType="separate"/>
        </w:r>
        <w:r w:rsidR="006E6C8C">
          <w:rPr>
            <w:noProof/>
            <w:webHidden/>
          </w:rPr>
          <w:t>113</w:t>
        </w:r>
        <w:r w:rsidR="00DB452B">
          <w:rPr>
            <w:noProof/>
            <w:webHidden/>
          </w:rPr>
          <w:fldChar w:fldCharType="end"/>
        </w:r>
      </w:hyperlink>
    </w:p>
    <w:p w14:paraId="60D6087C" w14:textId="5DA8A0D1" w:rsidR="00DB452B" w:rsidRDefault="00E66C41">
      <w:pPr>
        <w:pStyle w:val="TableofFigures"/>
        <w:tabs>
          <w:tab w:val="right" w:leader="dot" w:pos="9350"/>
        </w:tabs>
        <w:rPr>
          <w:b w:val="0"/>
          <w:noProof/>
        </w:rPr>
      </w:pPr>
      <w:hyperlink w:anchor="_Toc139873927" w:history="1">
        <w:r w:rsidR="00DB452B" w:rsidRPr="005700EB">
          <w:rPr>
            <w:rStyle w:val="Hyperlink"/>
            <w:bCs/>
            <w:noProof/>
          </w:rPr>
          <w:t>Figure 4.1.</w:t>
        </w:r>
        <w:r w:rsidR="00DB452B" w:rsidRPr="005700EB">
          <w:rPr>
            <w:rStyle w:val="Hyperlink"/>
            <w:noProof/>
          </w:rPr>
          <w:t xml:space="preserve"> </w:t>
        </w:r>
        <w:r w:rsidR="00DB452B" w:rsidRPr="005700EB">
          <w:rPr>
            <w:rStyle w:val="Hyperlink"/>
            <w:rFonts w:cstheme="minorHAnsi"/>
            <w:noProof/>
          </w:rPr>
          <w:t>Predicted hydrolysis of SATE-C</w:t>
        </w:r>
        <w:r w:rsidR="00DB452B" w:rsidRPr="005700EB">
          <w:rPr>
            <w:rStyle w:val="Hyperlink"/>
            <w:rFonts w:cstheme="minorHAnsi"/>
            <w:noProof/>
            <w:vertAlign w:val="subscript"/>
          </w:rPr>
          <w:t>4</w:t>
        </w:r>
        <w:r w:rsidR="00DB452B" w:rsidRPr="005700EB">
          <w:rPr>
            <w:rStyle w:val="Hyperlink"/>
            <w:rFonts w:cstheme="minorHAnsi"/>
            <w:noProof/>
          </w:rPr>
          <w:t>-PA-N</w:t>
        </w:r>
        <w:r w:rsidR="00DB452B" w:rsidRPr="005700EB">
          <w:rPr>
            <w:rStyle w:val="Hyperlink"/>
            <w:rFonts w:cstheme="minorHAnsi"/>
            <w:noProof/>
            <w:vertAlign w:val="subscript"/>
          </w:rPr>
          <w:t>3</w:t>
        </w:r>
        <w:r w:rsidR="00DB452B" w:rsidRPr="005700EB">
          <w:rPr>
            <w:rStyle w:val="Hyperlink"/>
            <w:rFonts w:cstheme="minorHAnsi"/>
            <w:noProof/>
          </w:rPr>
          <w:t xml:space="preserve"> probe upon cellular entry and its lipid products in S. cerevisiae.</w:t>
        </w:r>
        <w:r w:rsidR="00DB452B">
          <w:rPr>
            <w:noProof/>
            <w:webHidden/>
          </w:rPr>
          <w:tab/>
        </w:r>
        <w:r w:rsidR="00DB452B">
          <w:rPr>
            <w:noProof/>
            <w:webHidden/>
          </w:rPr>
          <w:fldChar w:fldCharType="begin"/>
        </w:r>
        <w:r w:rsidR="00DB452B">
          <w:rPr>
            <w:noProof/>
            <w:webHidden/>
          </w:rPr>
          <w:instrText xml:space="preserve"> PAGEREF _Toc139873927 \h </w:instrText>
        </w:r>
        <w:r w:rsidR="00DB452B">
          <w:rPr>
            <w:noProof/>
            <w:webHidden/>
          </w:rPr>
        </w:r>
        <w:r w:rsidR="00DB452B">
          <w:rPr>
            <w:noProof/>
            <w:webHidden/>
          </w:rPr>
          <w:fldChar w:fldCharType="separate"/>
        </w:r>
        <w:r w:rsidR="006E6C8C">
          <w:rPr>
            <w:noProof/>
            <w:webHidden/>
          </w:rPr>
          <w:t>125</w:t>
        </w:r>
        <w:r w:rsidR="00DB452B">
          <w:rPr>
            <w:noProof/>
            <w:webHidden/>
          </w:rPr>
          <w:fldChar w:fldCharType="end"/>
        </w:r>
      </w:hyperlink>
    </w:p>
    <w:p w14:paraId="0E106F17" w14:textId="63555F79" w:rsidR="00DB452B" w:rsidRDefault="00E66C41">
      <w:pPr>
        <w:pStyle w:val="TableofFigures"/>
        <w:tabs>
          <w:tab w:val="right" w:leader="dot" w:pos="9350"/>
        </w:tabs>
        <w:rPr>
          <w:b w:val="0"/>
          <w:noProof/>
        </w:rPr>
      </w:pPr>
      <w:hyperlink w:anchor="_Toc139873928" w:history="1">
        <w:r w:rsidR="00DB452B" w:rsidRPr="005700EB">
          <w:rPr>
            <w:rStyle w:val="Hyperlink"/>
            <w:bCs/>
            <w:noProof/>
          </w:rPr>
          <w:t>Figure 4.2.</w:t>
        </w:r>
        <w:r w:rsidR="00DB452B" w:rsidRPr="005700EB">
          <w:rPr>
            <w:rStyle w:val="Hyperlink"/>
            <w:noProof/>
          </w:rPr>
          <w:t xml:space="preserve"> </w:t>
        </w:r>
        <w:r w:rsidR="00DB452B" w:rsidRPr="005700EB">
          <w:rPr>
            <w:rStyle w:val="Hyperlink"/>
            <w:rFonts w:cstheme="minorHAnsi"/>
            <w:bCs/>
            <w:noProof/>
          </w:rPr>
          <w:t>Biolabile protecting groups used for masking phosphate moieties.</w:t>
        </w:r>
        <w:r w:rsidR="00DB452B">
          <w:rPr>
            <w:noProof/>
            <w:webHidden/>
          </w:rPr>
          <w:tab/>
        </w:r>
        <w:r w:rsidR="00DB452B">
          <w:rPr>
            <w:noProof/>
            <w:webHidden/>
          </w:rPr>
          <w:fldChar w:fldCharType="begin"/>
        </w:r>
        <w:r w:rsidR="00DB452B">
          <w:rPr>
            <w:noProof/>
            <w:webHidden/>
          </w:rPr>
          <w:instrText xml:space="preserve"> PAGEREF _Toc139873928 \h </w:instrText>
        </w:r>
        <w:r w:rsidR="00DB452B">
          <w:rPr>
            <w:noProof/>
            <w:webHidden/>
          </w:rPr>
        </w:r>
        <w:r w:rsidR="00DB452B">
          <w:rPr>
            <w:noProof/>
            <w:webHidden/>
          </w:rPr>
          <w:fldChar w:fldCharType="separate"/>
        </w:r>
        <w:r w:rsidR="006E6C8C">
          <w:rPr>
            <w:noProof/>
            <w:webHidden/>
          </w:rPr>
          <w:t>127</w:t>
        </w:r>
        <w:r w:rsidR="00DB452B">
          <w:rPr>
            <w:noProof/>
            <w:webHidden/>
          </w:rPr>
          <w:fldChar w:fldCharType="end"/>
        </w:r>
      </w:hyperlink>
    </w:p>
    <w:p w14:paraId="27828A5E" w14:textId="4025CE4D" w:rsidR="00DB452B" w:rsidRDefault="00E66C41">
      <w:pPr>
        <w:pStyle w:val="TableofFigures"/>
        <w:tabs>
          <w:tab w:val="right" w:leader="dot" w:pos="9350"/>
        </w:tabs>
        <w:rPr>
          <w:b w:val="0"/>
          <w:noProof/>
        </w:rPr>
      </w:pPr>
      <w:hyperlink w:anchor="_Toc139873929" w:history="1">
        <w:r w:rsidR="00DB452B" w:rsidRPr="005700EB">
          <w:rPr>
            <w:rStyle w:val="Hyperlink"/>
            <w:bCs/>
            <w:noProof/>
          </w:rPr>
          <w:t>Figure 4.3.</w:t>
        </w:r>
        <w:r w:rsidR="00DB452B" w:rsidRPr="005700EB">
          <w:rPr>
            <w:rStyle w:val="Hyperlink"/>
            <w:noProof/>
          </w:rPr>
          <w:t xml:space="preserve"> </w:t>
        </w:r>
        <w:r w:rsidR="00DB452B" w:rsidRPr="005700EB">
          <w:rPr>
            <w:rStyle w:val="Hyperlink"/>
            <w:rFonts w:cstheme="minorHAnsi"/>
            <w:bCs/>
            <w:noProof/>
          </w:rPr>
          <w:t>Examples of previously reported photoactivatable or bioactivatable phospholipids.</w:t>
        </w:r>
        <w:r w:rsidR="00DB452B">
          <w:rPr>
            <w:noProof/>
            <w:webHidden/>
          </w:rPr>
          <w:tab/>
        </w:r>
        <w:r w:rsidR="00DB452B">
          <w:rPr>
            <w:noProof/>
            <w:webHidden/>
          </w:rPr>
          <w:fldChar w:fldCharType="begin"/>
        </w:r>
        <w:r w:rsidR="00DB452B">
          <w:rPr>
            <w:noProof/>
            <w:webHidden/>
          </w:rPr>
          <w:instrText xml:space="preserve"> PAGEREF _Toc139873929 \h </w:instrText>
        </w:r>
        <w:r w:rsidR="00DB452B">
          <w:rPr>
            <w:noProof/>
            <w:webHidden/>
          </w:rPr>
        </w:r>
        <w:r w:rsidR="00DB452B">
          <w:rPr>
            <w:noProof/>
            <w:webHidden/>
          </w:rPr>
          <w:fldChar w:fldCharType="separate"/>
        </w:r>
        <w:r w:rsidR="006E6C8C">
          <w:rPr>
            <w:noProof/>
            <w:webHidden/>
          </w:rPr>
          <w:t>129</w:t>
        </w:r>
        <w:r w:rsidR="00DB452B">
          <w:rPr>
            <w:noProof/>
            <w:webHidden/>
          </w:rPr>
          <w:fldChar w:fldCharType="end"/>
        </w:r>
      </w:hyperlink>
    </w:p>
    <w:p w14:paraId="5602F6CA" w14:textId="245E7A46" w:rsidR="00DB452B" w:rsidRDefault="00E66C41">
      <w:pPr>
        <w:pStyle w:val="TableofFigures"/>
        <w:tabs>
          <w:tab w:val="right" w:leader="dot" w:pos="9350"/>
        </w:tabs>
        <w:rPr>
          <w:b w:val="0"/>
          <w:noProof/>
        </w:rPr>
      </w:pPr>
      <w:hyperlink w:anchor="_Toc139873930" w:history="1">
        <w:r w:rsidR="00DB452B" w:rsidRPr="005700EB">
          <w:rPr>
            <w:rStyle w:val="Hyperlink"/>
            <w:bCs/>
            <w:noProof/>
          </w:rPr>
          <w:t xml:space="preserve">Figure 4.4. </w:t>
        </w:r>
        <w:r w:rsidR="00DB452B" w:rsidRPr="005700EB">
          <w:rPr>
            <w:rStyle w:val="Hyperlink"/>
            <w:rFonts w:cstheme="minorHAnsi"/>
            <w:bCs/>
            <w:noProof/>
          </w:rPr>
          <w:t>Common approach of using a phosphoramidite precursor for the synthesis of membrane-permeant, SATE-protected PA derivatives.</w:t>
        </w:r>
        <w:r w:rsidR="00DB452B">
          <w:rPr>
            <w:noProof/>
            <w:webHidden/>
          </w:rPr>
          <w:tab/>
        </w:r>
        <w:r w:rsidR="00DB452B">
          <w:rPr>
            <w:noProof/>
            <w:webHidden/>
          </w:rPr>
          <w:fldChar w:fldCharType="begin"/>
        </w:r>
        <w:r w:rsidR="00DB452B">
          <w:rPr>
            <w:noProof/>
            <w:webHidden/>
          </w:rPr>
          <w:instrText xml:space="preserve"> PAGEREF _Toc139873930 \h </w:instrText>
        </w:r>
        <w:r w:rsidR="00DB452B">
          <w:rPr>
            <w:noProof/>
            <w:webHidden/>
          </w:rPr>
        </w:r>
        <w:r w:rsidR="00DB452B">
          <w:rPr>
            <w:noProof/>
            <w:webHidden/>
          </w:rPr>
          <w:fldChar w:fldCharType="separate"/>
        </w:r>
        <w:r w:rsidR="006E6C8C">
          <w:rPr>
            <w:noProof/>
            <w:webHidden/>
          </w:rPr>
          <w:t>131</w:t>
        </w:r>
        <w:r w:rsidR="00DB452B">
          <w:rPr>
            <w:noProof/>
            <w:webHidden/>
          </w:rPr>
          <w:fldChar w:fldCharType="end"/>
        </w:r>
      </w:hyperlink>
    </w:p>
    <w:p w14:paraId="4AC27787" w14:textId="4A6CB574" w:rsidR="00DB452B" w:rsidRDefault="00E66C41">
      <w:pPr>
        <w:pStyle w:val="TableofFigures"/>
        <w:tabs>
          <w:tab w:val="right" w:leader="dot" w:pos="9350"/>
        </w:tabs>
        <w:rPr>
          <w:b w:val="0"/>
          <w:noProof/>
        </w:rPr>
      </w:pPr>
      <w:hyperlink w:anchor="_Toc139873931" w:history="1">
        <w:r w:rsidR="00DB452B" w:rsidRPr="005700EB">
          <w:rPr>
            <w:rStyle w:val="Hyperlink"/>
            <w:bCs/>
            <w:noProof/>
          </w:rPr>
          <w:t>Figure 5.1. Design of serine and cysteine analogs to probe the PS synthase active site by electrophilic trapping and bioorthogonal ligation chemistry.</w:t>
        </w:r>
        <w:r w:rsidR="00DB452B">
          <w:rPr>
            <w:noProof/>
            <w:webHidden/>
          </w:rPr>
          <w:tab/>
        </w:r>
        <w:r w:rsidR="00DB452B">
          <w:rPr>
            <w:noProof/>
            <w:webHidden/>
          </w:rPr>
          <w:fldChar w:fldCharType="begin"/>
        </w:r>
        <w:r w:rsidR="00DB452B">
          <w:rPr>
            <w:noProof/>
            <w:webHidden/>
          </w:rPr>
          <w:instrText xml:space="preserve"> PAGEREF _Toc139873931 \h </w:instrText>
        </w:r>
        <w:r w:rsidR="00DB452B">
          <w:rPr>
            <w:noProof/>
            <w:webHidden/>
          </w:rPr>
        </w:r>
        <w:r w:rsidR="00DB452B">
          <w:rPr>
            <w:noProof/>
            <w:webHidden/>
          </w:rPr>
          <w:fldChar w:fldCharType="separate"/>
        </w:r>
        <w:r w:rsidR="006E6C8C">
          <w:rPr>
            <w:noProof/>
            <w:webHidden/>
          </w:rPr>
          <w:t>143</w:t>
        </w:r>
        <w:r w:rsidR="00DB452B">
          <w:rPr>
            <w:noProof/>
            <w:webHidden/>
          </w:rPr>
          <w:fldChar w:fldCharType="end"/>
        </w:r>
      </w:hyperlink>
    </w:p>
    <w:p w14:paraId="11BBEC65" w14:textId="21704F36" w:rsidR="00DB3DEA" w:rsidRDefault="00324EC6" w:rsidP="00415ADB">
      <w:pPr>
        <w:jc w:val="center"/>
        <w:rPr>
          <w:b/>
          <w:bCs/>
        </w:rPr>
      </w:pPr>
      <w:r>
        <w:rPr>
          <w:b/>
          <w:bCs/>
        </w:rPr>
        <w:fldChar w:fldCharType="end"/>
      </w:r>
    </w:p>
    <w:p w14:paraId="5D31DD1E" w14:textId="77777777" w:rsidR="00324EC6" w:rsidRDefault="00324EC6" w:rsidP="00324EC6">
      <w:pPr>
        <w:rPr>
          <w:b/>
          <w:bCs/>
        </w:rPr>
      </w:pPr>
    </w:p>
    <w:p w14:paraId="4CC44B88" w14:textId="77777777" w:rsidR="001D42E6" w:rsidRDefault="001D42E6" w:rsidP="00415ADB">
      <w:pPr>
        <w:jc w:val="center"/>
        <w:rPr>
          <w:b/>
          <w:bCs/>
        </w:rPr>
      </w:pPr>
    </w:p>
    <w:p w14:paraId="0EDB0CDC" w14:textId="77777777" w:rsidR="001D42E6" w:rsidRDefault="001D42E6" w:rsidP="00415ADB">
      <w:pPr>
        <w:jc w:val="center"/>
        <w:rPr>
          <w:b/>
          <w:bCs/>
        </w:rPr>
      </w:pPr>
    </w:p>
    <w:p w14:paraId="17FC0515" w14:textId="77777777" w:rsidR="001D42E6" w:rsidRDefault="001D42E6" w:rsidP="00415ADB">
      <w:pPr>
        <w:jc w:val="center"/>
        <w:rPr>
          <w:b/>
          <w:bCs/>
        </w:rPr>
      </w:pPr>
    </w:p>
    <w:p w14:paraId="6C31A19B" w14:textId="77777777" w:rsidR="001D42E6" w:rsidRDefault="001D42E6" w:rsidP="00415ADB">
      <w:pPr>
        <w:jc w:val="center"/>
        <w:rPr>
          <w:b/>
          <w:bCs/>
        </w:rPr>
      </w:pPr>
    </w:p>
    <w:p w14:paraId="08FA04F8" w14:textId="77777777" w:rsidR="001D42E6" w:rsidRDefault="001D42E6" w:rsidP="00415ADB">
      <w:pPr>
        <w:jc w:val="center"/>
        <w:rPr>
          <w:b/>
          <w:bCs/>
        </w:rPr>
      </w:pPr>
    </w:p>
    <w:p w14:paraId="02C4A365" w14:textId="77777777" w:rsidR="001D42E6" w:rsidRDefault="001D42E6" w:rsidP="00415ADB">
      <w:pPr>
        <w:jc w:val="center"/>
        <w:rPr>
          <w:b/>
          <w:bCs/>
        </w:rPr>
      </w:pPr>
    </w:p>
    <w:p w14:paraId="089B5FBC" w14:textId="77777777" w:rsidR="001D42E6" w:rsidRDefault="001D42E6" w:rsidP="00415ADB">
      <w:pPr>
        <w:jc w:val="center"/>
        <w:rPr>
          <w:b/>
          <w:bCs/>
        </w:rPr>
      </w:pPr>
    </w:p>
    <w:p w14:paraId="625DB62D" w14:textId="77777777" w:rsidR="001D42E6" w:rsidRDefault="001D42E6" w:rsidP="00415ADB">
      <w:pPr>
        <w:jc w:val="center"/>
        <w:rPr>
          <w:b/>
          <w:bCs/>
        </w:rPr>
      </w:pPr>
    </w:p>
    <w:p w14:paraId="13574BB3" w14:textId="77777777" w:rsidR="001D42E6" w:rsidRDefault="001D42E6" w:rsidP="00415ADB">
      <w:pPr>
        <w:jc w:val="center"/>
        <w:rPr>
          <w:b/>
          <w:bCs/>
        </w:rPr>
      </w:pPr>
    </w:p>
    <w:p w14:paraId="70DDAE47" w14:textId="77777777" w:rsidR="001D42E6" w:rsidRDefault="001D42E6" w:rsidP="00415ADB">
      <w:pPr>
        <w:jc w:val="center"/>
        <w:rPr>
          <w:b/>
          <w:bCs/>
        </w:rPr>
      </w:pPr>
    </w:p>
    <w:p w14:paraId="0C7FF380" w14:textId="77777777" w:rsidR="00EC3E58" w:rsidRDefault="00EC3E58" w:rsidP="003B6957">
      <w:pPr>
        <w:spacing w:line="480" w:lineRule="auto"/>
        <w:jc w:val="center"/>
        <w:rPr>
          <w:b/>
          <w:bCs/>
        </w:rPr>
      </w:pPr>
    </w:p>
    <w:p w14:paraId="70DA86B8" w14:textId="46217485" w:rsidR="008E320F" w:rsidRDefault="00673E5B" w:rsidP="003B6957">
      <w:pPr>
        <w:spacing w:line="480" w:lineRule="auto"/>
        <w:jc w:val="center"/>
        <w:rPr>
          <w:b/>
          <w:bCs/>
        </w:rPr>
      </w:pPr>
      <w:r>
        <w:rPr>
          <w:b/>
          <w:bCs/>
        </w:rPr>
        <w:lastRenderedPageBreak/>
        <w:t>List of Sche</w:t>
      </w:r>
      <w:r w:rsidR="00F3079F">
        <w:rPr>
          <w:b/>
          <w:bCs/>
        </w:rPr>
        <w:t>mes</w:t>
      </w:r>
    </w:p>
    <w:p w14:paraId="0AE5ECA7" w14:textId="3E27DA04" w:rsidR="00DB452B" w:rsidRDefault="008E320F">
      <w:pPr>
        <w:pStyle w:val="TableofFigures"/>
        <w:tabs>
          <w:tab w:val="right" w:leader="dot" w:pos="9350"/>
        </w:tabs>
        <w:rPr>
          <w:b w:val="0"/>
          <w:noProof/>
        </w:rPr>
      </w:pPr>
      <w:r>
        <w:rPr>
          <w:b w:val="0"/>
          <w:bCs/>
        </w:rPr>
        <w:fldChar w:fldCharType="begin"/>
      </w:r>
      <w:r>
        <w:rPr>
          <w:b w:val="0"/>
          <w:bCs/>
        </w:rPr>
        <w:instrText xml:space="preserve"> TOC \h \z \c "Scheme" </w:instrText>
      </w:r>
      <w:r>
        <w:rPr>
          <w:b w:val="0"/>
          <w:bCs/>
        </w:rPr>
        <w:fldChar w:fldCharType="separate"/>
      </w:r>
      <w:hyperlink w:anchor="_Toc139873932" w:history="1">
        <w:r w:rsidR="00DB452B" w:rsidRPr="00F11B64">
          <w:rPr>
            <w:rStyle w:val="Hyperlink"/>
            <w:bCs/>
            <w:noProof/>
          </w:rPr>
          <w:t>Scheme 1.1. Workflow for lipid metabolic labeling.</w:t>
        </w:r>
        <w:r w:rsidR="00DB452B">
          <w:rPr>
            <w:noProof/>
            <w:webHidden/>
          </w:rPr>
          <w:tab/>
        </w:r>
        <w:r w:rsidR="00DB452B">
          <w:rPr>
            <w:noProof/>
            <w:webHidden/>
          </w:rPr>
          <w:fldChar w:fldCharType="begin"/>
        </w:r>
        <w:r w:rsidR="00DB452B">
          <w:rPr>
            <w:noProof/>
            <w:webHidden/>
          </w:rPr>
          <w:instrText xml:space="preserve"> PAGEREF _Toc139873932 \h </w:instrText>
        </w:r>
        <w:r w:rsidR="00DB452B">
          <w:rPr>
            <w:noProof/>
            <w:webHidden/>
          </w:rPr>
        </w:r>
        <w:r w:rsidR="00DB452B">
          <w:rPr>
            <w:noProof/>
            <w:webHidden/>
          </w:rPr>
          <w:fldChar w:fldCharType="separate"/>
        </w:r>
        <w:r w:rsidR="006E6C8C">
          <w:rPr>
            <w:noProof/>
            <w:webHidden/>
          </w:rPr>
          <w:t>13</w:t>
        </w:r>
        <w:r w:rsidR="00DB452B">
          <w:rPr>
            <w:noProof/>
            <w:webHidden/>
          </w:rPr>
          <w:fldChar w:fldCharType="end"/>
        </w:r>
      </w:hyperlink>
    </w:p>
    <w:p w14:paraId="31B47E76" w14:textId="149FA006" w:rsidR="00DB452B" w:rsidRDefault="00E66C41">
      <w:pPr>
        <w:pStyle w:val="TableofFigures"/>
        <w:tabs>
          <w:tab w:val="right" w:leader="dot" w:pos="9350"/>
        </w:tabs>
        <w:rPr>
          <w:b w:val="0"/>
          <w:noProof/>
        </w:rPr>
      </w:pPr>
      <w:hyperlink w:anchor="_Toc139873933" w:history="1">
        <w:r w:rsidR="00DB452B" w:rsidRPr="00F11B64">
          <w:rPr>
            <w:rStyle w:val="Hyperlink"/>
            <w:bCs/>
            <w:noProof/>
          </w:rPr>
          <w:t>Scheme 2.1.</w:t>
        </w:r>
        <w:r w:rsidR="00DB452B" w:rsidRPr="00F11B64">
          <w:rPr>
            <w:rStyle w:val="Hyperlink"/>
            <w:noProof/>
          </w:rPr>
          <w:t xml:space="preserve"> </w:t>
        </w:r>
        <w:r w:rsidR="00DB452B" w:rsidRPr="00F11B64">
          <w:rPr>
            <w:rStyle w:val="Hyperlink"/>
            <w:rFonts w:cstheme="minorHAnsi"/>
            <w:noProof/>
          </w:rPr>
          <w:t>Chemical tagging of serine for the labeling of PS lipid products.</w:t>
        </w:r>
        <w:r w:rsidR="00DB452B">
          <w:rPr>
            <w:noProof/>
            <w:webHidden/>
          </w:rPr>
          <w:tab/>
        </w:r>
        <w:r w:rsidR="00DB452B">
          <w:rPr>
            <w:noProof/>
            <w:webHidden/>
          </w:rPr>
          <w:fldChar w:fldCharType="begin"/>
        </w:r>
        <w:r w:rsidR="00DB452B">
          <w:rPr>
            <w:noProof/>
            <w:webHidden/>
          </w:rPr>
          <w:instrText xml:space="preserve"> PAGEREF _Toc139873933 \h </w:instrText>
        </w:r>
        <w:r w:rsidR="00DB452B">
          <w:rPr>
            <w:noProof/>
            <w:webHidden/>
          </w:rPr>
        </w:r>
        <w:r w:rsidR="00DB452B">
          <w:rPr>
            <w:noProof/>
            <w:webHidden/>
          </w:rPr>
          <w:fldChar w:fldCharType="separate"/>
        </w:r>
        <w:r w:rsidR="006E6C8C">
          <w:rPr>
            <w:noProof/>
            <w:webHidden/>
          </w:rPr>
          <w:t>39</w:t>
        </w:r>
        <w:r w:rsidR="00DB452B">
          <w:rPr>
            <w:noProof/>
            <w:webHidden/>
          </w:rPr>
          <w:fldChar w:fldCharType="end"/>
        </w:r>
      </w:hyperlink>
    </w:p>
    <w:p w14:paraId="74644CC1" w14:textId="2BC36A10" w:rsidR="00DB452B" w:rsidRDefault="00E66C41">
      <w:pPr>
        <w:pStyle w:val="TableofFigures"/>
        <w:tabs>
          <w:tab w:val="right" w:leader="dot" w:pos="9350"/>
        </w:tabs>
        <w:rPr>
          <w:b w:val="0"/>
          <w:noProof/>
        </w:rPr>
      </w:pPr>
      <w:hyperlink w:anchor="_Toc139873934" w:history="1">
        <w:r w:rsidR="00DB452B" w:rsidRPr="00F11B64">
          <w:rPr>
            <w:rStyle w:val="Hyperlink"/>
            <w:bCs/>
            <w:noProof/>
          </w:rPr>
          <w:t>Scheme 2.2.</w:t>
        </w:r>
        <w:r w:rsidR="00DB452B" w:rsidRPr="00F11B64">
          <w:rPr>
            <w:rStyle w:val="Hyperlink"/>
            <w:rFonts w:cstheme="minorHAnsi"/>
            <w:noProof/>
          </w:rPr>
          <w:t xml:space="preserve"> </w:t>
        </w:r>
        <w:r w:rsidR="00DB452B" w:rsidRPr="00F11B64">
          <w:rPr>
            <w:rStyle w:val="Hyperlink"/>
            <w:rFonts w:cstheme="minorHAnsi"/>
            <w:bCs/>
            <w:noProof/>
          </w:rPr>
          <w:t>Synthesis of clickable serine probes N-L-SerN</w:t>
        </w:r>
        <w:r w:rsidR="00DB452B" w:rsidRPr="00F11B64">
          <w:rPr>
            <w:rStyle w:val="Hyperlink"/>
            <w:rFonts w:cstheme="minorHAnsi"/>
            <w:bCs/>
            <w:noProof/>
            <w:vertAlign w:val="subscript"/>
          </w:rPr>
          <w:t>3</w:t>
        </w:r>
        <w:r w:rsidR="00DB452B" w:rsidRPr="00F11B64">
          <w:rPr>
            <w:rStyle w:val="Hyperlink"/>
            <w:rFonts w:cstheme="minorHAnsi"/>
            <w:bCs/>
            <w:noProof/>
          </w:rPr>
          <w:t xml:space="preserve"> and C-L-SerN</w:t>
        </w:r>
        <w:r w:rsidR="00DB452B" w:rsidRPr="00F11B64">
          <w:rPr>
            <w:rStyle w:val="Hyperlink"/>
            <w:rFonts w:cstheme="minorHAnsi"/>
            <w:bCs/>
            <w:noProof/>
            <w:vertAlign w:val="subscript"/>
          </w:rPr>
          <w:t>3</w:t>
        </w:r>
        <w:r w:rsidR="00DB452B" w:rsidRPr="00F11B64">
          <w:rPr>
            <w:rStyle w:val="Hyperlink"/>
            <w:rFonts w:cstheme="minorHAnsi"/>
            <w:bCs/>
            <w:noProof/>
          </w:rPr>
          <w:t xml:space="preserve"> and structures of control probes N-D-SerN</w:t>
        </w:r>
        <w:r w:rsidR="00DB452B" w:rsidRPr="00F11B64">
          <w:rPr>
            <w:rStyle w:val="Hyperlink"/>
            <w:rFonts w:cstheme="minorHAnsi"/>
            <w:bCs/>
            <w:noProof/>
            <w:vertAlign w:val="subscript"/>
          </w:rPr>
          <w:t>3</w:t>
        </w:r>
        <w:r w:rsidR="00DB452B" w:rsidRPr="00F11B64">
          <w:rPr>
            <w:rStyle w:val="Hyperlink"/>
            <w:rFonts w:cstheme="minorHAnsi"/>
            <w:bCs/>
            <w:noProof/>
          </w:rPr>
          <w:t xml:space="preserve"> and C-D-SerN</w:t>
        </w:r>
        <w:r w:rsidR="00DB452B" w:rsidRPr="00F11B64">
          <w:rPr>
            <w:rStyle w:val="Hyperlink"/>
            <w:rFonts w:cstheme="minorHAnsi"/>
            <w:bCs/>
            <w:noProof/>
            <w:vertAlign w:val="subscript"/>
          </w:rPr>
          <w:t>3</w:t>
        </w:r>
        <w:r w:rsidR="00DB452B" w:rsidRPr="00F11B64">
          <w:rPr>
            <w:rStyle w:val="Hyperlink"/>
            <w:rFonts w:cstheme="minorHAnsi"/>
            <w:bCs/>
            <w:noProof/>
          </w:rPr>
          <w:t>.</w:t>
        </w:r>
        <w:r w:rsidR="00DB452B">
          <w:rPr>
            <w:noProof/>
            <w:webHidden/>
          </w:rPr>
          <w:tab/>
        </w:r>
        <w:r w:rsidR="00DB452B">
          <w:rPr>
            <w:noProof/>
            <w:webHidden/>
          </w:rPr>
          <w:fldChar w:fldCharType="begin"/>
        </w:r>
        <w:r w:rsidR="00DB452B">
          <w:rPr>
            <w:noProof/>
            <w:webHidden/>
          </w:rPr>
          <w:instrText xml:space="preserve"> PAGEREF _Toc139873934 \h </w:instrText>
        </w:r>
        <w:r w:rsidR="00DB452B">
          <w:rPr>
            <w:noProof/>
            <w:webHidden/>
          </w:rPr>
        </w:r>
        <w:r w:rsidR="00DB452B">
          <w:rPr>
            <w:noProof/>
            <w:webHidden/>
          </w:rPr>
          <w:fldChar w:fldCharType="separate"/>
        </w:r>
        <w:r w:rsidR="006E6C8C">
          <w:rPr>
            <w:noProof/>
            <w:webHidden/>
          </w:rPr>
          <w:t>40</w:t>
        </w:r>
        <w:r w:rsidR="00DB452B">
          <w:rPr>
            <w:noProof/>
            <w:webHidden/>
          </w:rPr>
          <w:fldChar w:fldCharType="end"/>
        </w:r>
      </w:hyperlink>
    </w:p>
    <w:p w14:paraId="46E18ACA" w14:textId="7126185B" w:rsidR="00DB452B" w:rsidRDefault="00E66C41">
      <w:pPr>
        <w:pStyle w:val="TableofFigures"/>
        <w:tabs>
          <w:tab w:val="right" w:leader="dot" w:pos="9350"/>
        </w:tabs>
        <w:rPr>
          <w:b w:val="0"/>
          <w:noProof/>
        </w:rPr>
      </w:pPr>
      <w:hyperlink w:anchor="_Toc139873935" w:history="1">
        <w:r w:rsidR="00DB452B" w:rsidRPr="00F11B64">
          <w:rPr>
            <w:rStyle w:val="Hyperlink"/>
            <w:bCs/>
            <w:noProof/>
          </w:rPr>
          <w:t>Scheme 2.3.</w:t>
        </w:r>
        <w:r w:rsidR="00DB452B" w:rsidRPr="00F11B64">
          <w:rPr>
            <w:rStyle w:val="Hyperlink"/>
            <w:noProof/>
          </w:rPr>
          <w:t xml:space="preserve"> </w:t>
        </w:r>
        <w:r w:rsidR="00DB452B" w:rsidRPr="00F11B64">
          <w:rPr>
            <w:rStyle w:val="Hyperlink"/>
            <w:bCs/>
            <w:noProof/>
          </w:rPr>
          <w:t>General experimental outline for fluorescence microscopy and flow cytometry.</w:t>
        </w:r>
        <w:r w:rsidR="00DB452B">
          <w:rPr>
            <w:noProof/>
            <w:webHidden/>
          </w:rPr>
          <w:tab/>
        </w:r>
        <w:r w:rsidR="00DB452B">
          <w:rPr>
            <w:noProof/>
            <w:webHidden/>
          </w:rPr>
          <w:fldChar w:fldCharType="begin"/>
        </w:r>
        <w:r w:rsidR="00DB452B">
          <w:rPr>
            <w:noProof/>
            <w:webHidden/>
          </w:rPr>
          <w:instrText xml:space="preserve"> PAGEREF _Toc139873935 \h </w:instrText>
        </w:r>
        <w:r w:rsidR="00DB452B">
          <w:rPr>
            <w:noProof/>
            <w:webHidden/>
          </w:rPr>
        </w:r>
        <w:r w:rsidR="00DB452B">
          <w:rPr>
            <w:noProof/>
            <w:webHidden/>
          </w:rPr>
          <w:fldChar w:fldCharType="separate"/>
        </w:r>
        <w:r w:rsidR="006E6C8C">
          <w:rPr>
            <w:noProof/>
            <w:webHidden/>
          </w:rPr>
          <w:t>43</w:t>
        </w:r>
        <w:r w:rsidR="00DB452B">
          <w:rPr>
            <w:noProof/>
            <w:webHidden/>
          </w:rPr>
          <w:fldChar w:fldCharType="end"/>
        </w:r>
      </w:hyperlink>
    </w:p>
    <w:p w14:paraId="559638D4" w14:textId="50A81267" w:rsidR="00DB452B" w:rsidRDefault="00E66C41">
      <w:pPr>
        <w:pStyle w:val="TableofFigures"/>
        <w:tabs>
          <w:tab w:val="right" w:leader="dot" w:pos="9350"/>
        </w:tabs>
        <w:rPr>
          <w:b w:val="0"/>
          <w:noProof/>
        </w:rPr>
      </w:pPr>
      <w:hyperlink w:anchor="_Toc139873936" w:history="1">
        <w:r w:rsidR="00DB452B" w:rsidRPr="00F11B64">
          <w:rPr>
            <w:rStyle w:val="Hyperlink"/>
            <w:bCs/>
            <w:noProof/>
          </w:rPr>
          <w:t>Scheme 3.1.</w:t>
        </w:r>
        <w:r w:rsidR="00DB452B" w:rsidRPr="00F11B64">
          <w:rPr>
            <w:rStyle w:val="Hyperlink"/>
            <w:noProof/>
          </w:rPr>
          <w:t xml:space="preserve"> </w:t>
        </w:r>
        <w:r w:rsidR="00DB452B" w:rsidRPr="00F11B64">
          <w:rPr>
            <w:rStyle w:val="Hyperlink"/>
            <w:bCs/>
            <w:noProof/>
            <w:lang w:val="en-GB"/>
          </w:rPr>
          <w:t xml:space="preserve">General experimental outline for </w:t>
        </w:r>
        <w:r w:rsidR="00DB452B" w:rsidRPr="00F11B64">
          <w:rPr>
            <w:rStyle w:val="Hyperlink"/>
            <w:bCs/>
            <w:noProof/>
          </w:rPr>
          <w:t>fluorescence-based TLC and MS analysis via CuAAC.</w:t>
        </w:r>
        <w:r w:rsidR="00DB452B">
          <w:rPr>
            <w:noProof/>
            <w:webHidden/>
          </w:rPr>
          <w:tab/>
        </w:r>
        <w:r w:rsidR="00DB452B">
          <w:rPr>
            <w:noProof/>
            <w:webHidden/>
          </w:rPr>
          <w:fldChar w:fldCharType="begin"/>
        </w:r>
        <w:r w:rsidR="00DB452B">
          <w:rPr>
            <w:noProof/>
            <w:webHidden/>
          </w:rPr>
          <w:instrText xml:space="preserve"> PAGEREF _Toc139873936 \h </w:instrText>
        </w:r>
        <w:r w:rsidR="00DB452B">
          <w:rPr>
            <w:noProof/>
            <w:webHidden/>
          </w:rPr>
        </w:r>
        <w:r w:rsidR="00DB452B">
          <w:rPr>
            <w:noProof/>
            <w:webHidden/>
          </w:rPr>
          <w:fldChar w:fldCharType="separate"/>
        </w:r>
        <w:r w:rsidR="006E6C8C">
          <w:rPr>
            <w:noProof/>
            <w:webHidden/>
          </w:rPr>
          <w:t>93</w:t>
        </w:r>
        <w:r w:rsidR="00DB452B">
          <w:rPr>
            <w:noProof/>
            <w:webHidden/>
          </w:rPr>
          <w:fldChar w:fldCharType="end"/>
        </w:r>
      </w:hyperlink>
    </w:p>
    <w:p w14:paraId="7F0F07DC" w14:textId="2CDB43F9" w:rsidR="00DB452B" w:rsidRDefault="00E66C41">
      <w:pPr>
        <w:pStyle w:val="TableofFigures"/>
        <w:tabs>
          <w:tab w:val="right" w:leader="dot" w:pos="9350"/>
        </w:tabs>
        <w:rPr>
          <w:b w:val="0"/>
          <w:noProof/>
        </w:rPr>
      </w:pPr>
      <w:hyperlink w:anchor="_Toc139873937" w:history="1">
        <w:r w:rsidR="00DB452B" w:rsidRPr="00F11B64">
          <w:rPr>
            <w:rStyle w:val="Hyperlink"/>
            <w:bCs/>
            <w:noProof/>
          </w:rPr>
          <w:t>Scheme 4.1. Initial synthetic route for SATE-C</w:t>
        </w:r>
        <w:r w:rsidR="00DB452B" w:rsidRPr="00F11B64">
          <w:rPr>
            <w:rStyle w:val="Hyperlink"/>
            <w:bCs/>
            <w:noProof/>
            <w:vertAlign w:val="subscript"/>
          </w:rPr>
          <w:t>4</w:t>
        </w:r>
        <w:r w:rsidR="00DB452B" w:rsidRPr="00F11B64">
          <w:rPr>
            <w:rStyle w:val="Hyperlink"/>
            <w:bCs/>
            <w:noProof/>
          </w:rPr>
          <w:t>-PA-N</w:t>
        </w:r>
        <w:r w:rsidR="00DB452B" w:rsidRPr="00F11B64">
          <w:rPr>
            <w:rStyle w:val="Hyperlink"/>
            <w:bCs/>
            <w:noProof/>
            <w:vertAlign w:val="subscript"/>
          </w:rPr>
          <w:t>3</w:t>
        </w:r>
        <w:r w:rsidR="00DB452B" w:rsidRPr="00F11B64">
          <w:rPr>
            <w:rStyle w:val="Hyperlink"/>
            <w:bCs/>
            <w:noProof/>
          </w:rPr>
          <w:t>.</w:t>
        </w:r>
        <w:r w:rsidR="00DB452B">
          <w:rPr>
            <w:noProof/>
            <w:webHidden/>
          </w:rPr>
          <w:tab/>
        </w:r>
        <w:r w:rsidR="00DB452B">
          <w:rPr>
            <w:noProof/>
            <w:webHidden/>
          </w:rPr>
          <w:fldChar w:fldCharType="begin"/>
        </w:r>
        <w:r w:rsidR="00DB452B">
          <w:rPr>
            <w:noProof/>
            <w:webHidden/>
          </w:rPr>
          <w:instrText xml:space="preserve"> PAGEREF _Toc139873937 \h </w:instrText>
        </w:r>
        <w:r w:rsidR="00DB452B">
          <w:rPr>
            <w:noProof/>
            <w:webHidden/>
          </w:rPr>
        </w:r>
        <w:r w:rsidR="00DB452B">
          <w:rPr>
            <w:noProof/>
            <w:webHidden/>
          </w:rPr>
          <w:fldChar w:fldCharType="separate"/>
        </w:r>
        <w:r w:rsidR="006E6C8C">
          <w:rPr>
            <w:noProof/>
            <w:webHidden/>
          </w:rPr>
          <w:t>133</w:t>
        </w:r>
        <w:r w:rsidR="00DB452B">
          <w:rPr>
            <w:noProof/>
            <w:webHidden/>
          </w:rPr>
          <w:fldChar w:fldCharType="end"/>
        </w:r>
      </w:hyperlink>
    </w:p>
    <w:p w14:paraId="7EAD83DF" w14:textId="6AF7D9F0" w:rsidR="00DB452B" w:rsidRDefault="00E66C41">
      <w:pPr>
        <w:pStyle w:val="TableofFigures"/>
        <w:tabs>
          <w:tab w:val="right" w:leader="dot" w:pos="9350"/>
        </w:tabs>
        <w:rPr>
          <w:b w:val="0"/>
          <w:noProof/>
        </w:rPr>
      </w:pPr>
      <w:hyperlink w:anchor="_Toc139873938" w:history="1">
        <w:r w:rsidR="00DB452B" w:rsidRPr="00F11B64">
          <w:rPr>
            <w:rStyle w:val="Hyperlink"/>
            <w:bCs/>
            <w:noProof/>
          </w:rPr>
          <w:t>Scheme 4.2. Alternative synthetic route for SATE-C</w:t>
        </w:r>
        <w:r w:rsidR="00DB452B" w:rsidRPr="00F11B64">
          <w:rPr>
            <w:rStyle w:val="Hyperlink"/>
            <w:bCs/>
            <w:noProof/>
            <w:vertAlign w:val="subscript"/>
          </w:rPr>
          <w:t>4</w:t>
        </w:r>
        <w:r w:rsidR="00DB452B" w:rsidRPr="00F11B64">
          <w:rPr>
            <w:rStyle w:val="Hyperlink"/>
            <w:bCs/>
            <w:noProof/>
          </w:rPr>
          <w:t>-PA-N</w:t>
        </w:r>
        <w:r w:rsidR="00DB452B" w:rsidRPr="00F11B64">
          <w:rPr>
            <w:rStyle w:val="Hyperlink"/>
            <w:bCs/>
            <w:noProof/>
            <w:vertAlign w:val="subscript"/>
          </w:rPr>
          <w:t>3</w:t>
        </w:r>
        <w:r w:rsidR="00DB452B" w:rsidRPr="00F11B64">
          <w:rPr>
            <w:rStyle w:val="Hyperlink"/>
            <w:bCs/>
            <w:noProof/>
          </w:rPr>
          <w:t>, which enables synthetic access to free phosphate probe C</w:t>
        </w:r>
        <w:r w:rsidR="00DB452B" w:rsidRPr="00F11B64">
          <w:rPr>
            <w:rStyle w:val="Hyperlink"/>
            <w:bCs/>
            <w:noProof/>
            <w:vertAlign w:val="subscript"/>
          </w:rPr>
          <w:t>4</w:t>
        </w:r>
        <w:r w:rsidR="00DB452B" w:rsidRPr="00F11B64">
          <w:rPr>
            <w:rStyle w:val="Hyperlink"/>
            <w:bCs/>
            <w:noProof/>
          </w:rPr>
          <w:t>-PA-N</w:t>
        </w:r>
        <w:r w:rsidR="00DB452B" w:rsidRPr="00F11B64">
          <w:rPr>
            <w:rStyle w:val="Hyperlink"/>
            <w:bCs/>
            <w:noProof/>
            <w:vertAlign w:val="subscript"/>
          </w:rPr>
          <w:t>3</w:t>
        </w:r>
        <w:r w:rsidR="00DB452B" w:rsidRPr="00F11B64">
          <w:rPr>
            <w:rStyle w:val="Hyperlink"/>
            <w:bCs/>
            <w:noProof/>
          </w:rPr>
          <w:t>.</w:t>
        </w:r>
        <w:r w:rsidR="00DB452B">
          <w:rPr>
            <w:noProof/>
            <w:webHidden/>
          </w:rPr>
          <w:tab/>
        </w:r>
        <w:r w:rsidR="00DB452B">
          <w:rPr>
            <w:noProof/>
            <w:webHidden/>
          </w:rPr>
          <w:fldChar w:fldCharType="begin"/>
        </w:r>
        <w:r w:rsidR="00DB452B">
          <w:rPr>
            <w:noProof/>
            <w:webHidden/>
          </w:rPr>
          <w:instrText xml:space="preserve"> PAGEREF _Toc139873938 \h </w:instrText>
        </w:r>
        <w:r w:rsidR="00DB452B">
          <w:rPr>
            <w:noProof/>
            <w:webHidden/>
          </w:rPr>
        </w:r>
        <w:r w:rsidR="00DB452B">
          <w:rPr>
            <w:noProof/>
            <w:webHidden/>
          </w:rPr>
          <w:fldChar w:fldCharType="separate"/>
        </w:r>
        <w:r w:rsidR="006E6C8C">
          <w:rPr>
            <w:noProof/>
            <w:webHidden/>
          </w:rPr>
          <w:t>133</w:t>
        </w:r>
        <w:r w:rsidR="00DB452B">
          <w:rPr>
            <w:noProof/>
            <w:webHidden/>
          </w:rPr>
          <w:fldChar w:fldCharType="end"/>
        </w:r>
      </w:hyperlink>
    </w:p>
    <w:p w14:paraId="61A8F314" w14:textId="21AF2B6B" w:rsidR="00DB452B" w:rsidRDefault="00E66C41">
      <w:pPr>
        <w:pStyle w:val="TableofFigures"/>
        <w:tabs>
          <w:tab w:val="right" w:leader="dot" w:pos="9350"/>
        </w:tabs>
        <w:rPr>
          <w:b w:val="0"/>
          <w:noProof/>
        </w:rPr>
      </w:pPr>
      <w:hyperlink w:anchor="_Toc139873939" w:history="1">
        <w:r w:rsidR="00DB452B" w:rsidRPr="00F11B64">
          <w:rPr>
            <w:rStyle w:val="Hyperlink"/>
            <w:bCs/>
            <w:noProof/>
          </w:rPr>
          <w:t>Scheme 5.1. Synthesis of bromopropylcysteine Cys-5a analog bearing the electrophilic tag.</w:t>
        </w:r>
        <w:r w:rsidR="00DB452B">
          <w:rPr>
            <w:noProof/>
            <w:webHidden/>
          </w:rPr>
          <w:tab/>
        </w:r>
        <w:r w:rsidR="00DB452B">
          <w:rPr>
            <w:noProof/>
            <w:webHidden/>
          </w:rPr>
          <w:fldChar w:fldCharType="begin"/>
        </w:r>
        <w:r w:rsidR="00DB452B">
          <w:rPr>
            <w:noProof/>
            <w:webHidden/>
          </w:rPr>
          <w:instrText xml:space="preserve"> PAGEREF _Toc139873939 \h </w:instrText>
        </w:r>
        <w:r w:rsidR="00DB452B">
          <w:rPr>
            <w:noProof/>
            <w:webHidden/>
          </w:rPr>
        </w:r>
        <w:r w:rsidR="00DB452B">
          <w:rPr>
            <w:noProof/>
            <w:webHidden/>
          </w:rPr>
          <w:fldChar w:fldCharType="separate"/>
        </w:r>
        <w:r w:rsidR="006E6C8C">
          <w:rPr>
            <w:noProof/>
            <w:webHidden/>
          </w:rPr>
          <w:t>144</w:t>
        </w:r>
        <w:r w:rsidR="00DB452B">
          <w:rPr>
            <w:noProof/>
            <w:webHidden/>
          </w:rPr>
          <w:fldChar w:fldCharType="end"/>
        </w:r>
      </w:hyperlink>
    </w:p>
    <w:p w14:paraId="41194953" w14:textId="298223DA" w:rsidR="00673E5B" w:rsidRDefault="008E320F" w:rsidP="000D487E">
      <w:pPr>
        <w:jc w:val="center"/>
        <w:rPr>
          <w:b/>
          <w:bCs/>
        </w:rPr>
      </w:pPr>
      <w:r>
        <w:rPr>
          <w:b/>
          <w:bCs/>
        </w:rPr>
        <w:fldChar w:fldCharType="end"/>
      </w:r>
    </w:p>
    <w:p w14:paraId="050D92AC" w14:textId="77777777" w:rsidR="00F3079F" w:rsidRDefault="00F3079F" w:rsidP="00415ADB">
      <w:pPr>
        <w:jc w:val="center"/>
        <w:rPr>
          <w:b/>
          <w:bCs/>
        </w:rPr>
      </w:pPr>
    </w:p>
    <w:p w14:paraId="4B753F53" w14:textId="77777777" w:rsidR="001D42E6" w:rsidRDefault="001D42E6" w:rsidP="00415ADB">
      <w:pPr>
        <w:jc w:val="center"/>
        <w:rPr>
          <w:b/>
          <w:bCs/>
        </w:rPr>
      </w:pPr>
    </w:p>
    <w:p w14:paraId="01FDF2A4" w14:textId="77777777" w:rsidR="001D42E6" w:rsidRDefault="001D42E6" w:rsidP="00415ADB">
      <w:pPr>
        <w:jc w:val="center"/>
        <w:rPr>
          <w:b/>
          <w:bCs/>
        </w:rPr>
      </w:pPr>
    </w:p>
    <w:p w14:paraId="1B392BDD" w14:textId="77777777" w:rsidR="001D42E6" w:rsidRDefault="001D42E6" w:rsidP="00415ADB">
      <w:pPr>
        <w:jc w:val="center"/>
        <w:rPr>
          <w:b/>
          <w:bCs/>
        </w:rPr>
      </w:pPr>
    </w:p>
    <w:p w14:paraId="75840FD9" w14:textId="77777777" w:rsidR="001D42E6" w:rsidRDefault="001D42E6" w:rsidP="00415ADB">
      <w:pPr>
        <w:jc w:val="center"/>
        <w:rPr>
          <w:b/>
          <w:bCs/>
        </w:rPr>
      </w:pPr>
    </w:p>
    <w:p w14:paraId="2FA293D4" w14:textId="77777777" w:rsidR="001D42E6" w:rsidRDefault="001D42E6" w:rsidP="00415ADB">
      <w:pPr>
        <w:jc w:val="center"/>
        <w:rPr>
          <w:b/>
          <w:bCs/>
        </w:rPr>
      </w:pPr>
    </w:p>
    <w:p w14:paraId="34C9CB4F" w14:textId="77777777" w:rsidR="001D42E6" w:rsidRDefault="001D42E6" w:rsidP="00415ADB">
      <w:pPr>
        <w:jc w:val="center"/>
        <w:rPr>
          <w:b/>
          <w:bCs/>
        </w:rPr>
      </w:pPr>
    </w:p>
    <w:p w14:paraId="7D190EDD" w14:textId="26F589EB" w:rsidR="001D42E6" w:rsidRDefault="001D42E6" w:rsidP="00415ADB">
      <w:pPr>
        <w:jc w:val="center"/>
        <w:rPr>
          <w:b/>
          <w:bCs/>
        </w:rPr>
      </w:pPr>
    </w:p>
    <w:p w14:paraId="34B8BC83" w14:textId="77777777" w:rsidR="00457F85" w:rsidRDefault="00457F85" w:rsidP="00415ADB">
      <w:pPr>
        <w:jc w:val="center"/>
        <w:rPr>
          <w:b/>
          <w:bCs/>
        </w:rPr>
      </w:pPr>
    </w:p>
    <w:p w14:paraId="7F0E3D4B" w14:textId="77777777" w:rsidR="001D42E6" w:rsidRDefault="001D42E6" w:rsidP="00415ADB">
      <w:pPr>
        <w:jc w:val="center"/>
        <w:rPr>
          <w:b/>
          <w:bCs/>
        </w:rPr>
      </w:pPr>
    </w:p>
    <w:p w14:paraId="519ED937" w14:textId="3A46E0F8" w:rsidR="001D42E6" w:rsidRDefault="001D42E6" w:rsidP="00415ADB">
      <w:pPr>
        <w:jc w:val="center"/>
        <w:rPr>
          <w:b/>
          <w:bCs/>
        </w:rPr>
      </w:pPr>
    </w:p>
    <w:p w14:paraId="4C316761" w14:textId="1E57D38D" w:rsidR="00326954" w:rsidRDefault="00326954" w:rsidP="00415ADB">
      <w:pPr>
        <w:jc w:val="center"/>
        <w:rPr>
          <w:b/>
          <w:bCs/>
        </w:rPr>
      </w:pPr>
    </w:p>
    <w:p w14:paraId="2A5B7D80" w14:textId="12EA5099" w:rsidR="00326954" w:rsidRDefault="00326954" w:rsidP="00415ADB">
      <w:pPr>
        <w:jc w:val="center"/>
        <w:rPr>
          <w:b/>
          <w:bCs/>
        </w:rPr>
      </w:pPr>
    </w:p>
    <w:p w14:paraId="4222C0CB" w14:textId="4A4B02F6" w:rsidR="00326954" w:rsidRDefault="00326954" w:rsidP="00415ADB">
      <w:pPr>
        <w:jc w:val="center"/>
        <w:rPr>
          <w:b/>
          <w:bCs/>
        </w:rPr>
      </w:pPr>
    </w:p>
    <w:p w14:paraId="3ABD81B1" w14:textId="1325337A" w:rsidR="00326954" w:rsidRDefault="00326954" w:rsidP="00415ADB">
      <w:pPr>
        <w:jc w:val="center"/>
        <w:rPr>
          <w:b/>
          <w:bCs/>
        </w:rPr>
      </w:pPr>
    </w:p>
    <w:p w14:paraId="15349070" w14:textId="1C95C63F" w:rsidR="00326954" w:rsidRDefault="00326954" w:rsidP="00415ADB">
      <w:pPr>
        <w:jc w:val="center"/>
        <w:rPr>
          <w:b/>
          <w:bCs/>
        </w:rPr>
      </w:pPr>
    </w:p>
    <w:p w14:paraId="38E32326" w14:textId="7CC82E7C" w:rsidR="00326954" w:rsidRDefault="00326954" w:rsidP="00415ADB">
      <w:pPr>
        <w:jc w:val="center"/>
        <w:rPr>
          <w:b/>
          <w:bCs/>
        </w:rPr>
      </w:pPr>
    </w:p>
    <w:p w14:paraId="26AC4867" w14:textId="3A626CE9" w:rsidR="00326954" w:rsidRDefault="00326954" w:rsidP="00415ADB">
      <w:pPr>
        <w:jc w:val="center"/>
        <w:rPr>
          <w:b/>
          <w:bCs/>
        </w:rPr>
      </w:pPr>
    </w:p>
    <w:p w14:paraId="6CF90A26" w14:textId="2907360A" w:rsidR="00326954" w:rsidRDefault="00326954" w:rsidP="00415ADB">
      <w:pPr>
        <w:jc w:val="center"/>
        <w:rPr>
          <w:b/>
          <w:bCs/>
        </w:rPr>
      </w:pPr>
    </w:p>
    <w:p w14:paraId="14B0D635" w14:textId="5F16680C" w:rsidR="00326954" w:rsidRDefault="00326954" w:rsidP="00415ADB">
      <w:pPr>
        <w:jc w:val="center"/>
        <w:rPr>
          <w:b/>
          <w:bCs/>
        </w:rPr>
      </w:pPr>
    </w:p>
    <w:p w14:paraId="79A2886C" w14:textId="6B587EEF" w:rsidR="00326954" w:rsidRDefault="00326954" w:rsidP="00415ADB">
      <w:pPr>
        <w:jc w:val="center"/>
        <w:rPr>
          <w:b/>
          <w:bCs/>
        </w:rPr>
      </w:pPr>
    </w:p>
    <w:p w14:paraId="3D0A7FA6" w14:textId="56CFE1A3" w:rsidR="00326954" w:rsidRDefault="00326954" w:rsidP="00415ADB">
      <w:pPr>
        <w:jc w:val="center"/>
        <w:rPr>
          <w:b/>
          <w:bCs/>
        </w:rPr>
      </w:pPr>
    </w:p>
    <w:p w14:paraId="00101E5C" w14:textId="0569515E" w:rsidR="00326954" w:rsidRDefault="00326954" w:rsidP="00415ADB">
      <w:pPr>
        <w:jc w:val="center"/>
        <w:rPr>
          <w:b/>
          <w:bCs/>
        </w:rPr>
      </w:pPr>
    </w:p>
    <w:p w14:paraId="3463417E" w14:textId="77777777" w:rsidR="00326954" w:rsidRDefault="00326954" w:rsidP="00415ADB">
      <w:pPr>
        <w:jc w:val="center"/>
        <w:rPr>
          <w:b/>
          <w:bCs/>
        </w:rPr>
      </w:pPr>
    </w:p>
    <w:p w14:paraId="55E52931" w14:textId="77777777" w:rsidR="001D42E6" w:rsidRDefault="001D42E6" w:rsidP="00415ADB">
      <w:pPr>
        <w:jc w:val="center"/>
        <w:rPr>
          <w:b/>
          <w:bCs/>
        </w:rPr>
      </w:pPr>
    </w:p>
    <w:p w14:paraId="2BD316A2" w14:textId="77777777" w:rsidR="001D42E6" w:rsidRDefault="001D42E6" w:rsidP="00415ADB">
      <w:pPr>
        <w:jc w:val="center"/>
        <w:rPr>
          <w:b/>
          <w:bCs/>
        </w:rPr>
      </w:pPr>
    </w:p>
    <w:p w14:paraId="2CC0AF55" w14:textId="77777777" w:rsidR="001D42E6" w:rsidRDefault="001D42E6" w:rsidP="0066389C">
      <w:pPr>
        <w:rPr>
          <w:b/>
          <w:bCs/>
        </w:rPr>
      </w:pPr>
    </w:p>
    <w:p w14:paraId="319F52C6" w14:textId="77777777" w:rsidR="001D42E6" w:rsidRDefault="001D42E6" w:rsidP="00415ADB">
      <w:pPr>
        <w:jc w:val="center"/>
        <w:rPr>
          <w:b/>
          <w:bCs/>
        </w:rPr>
      </w:pPr>
    </w:p>
    <w:p w14:paraId="486B0991" w14:textId="77777777" w:rsidR="00EC3E58" w:rsidRDefault="00EC3E58" w:rsidP="00415ADB">
      <w:pPr>
        <w:jc w:val="center"/>
        <w:rPr>
          <w:b/>
          <w:bCs/>
        </w:rPr>
      </w:pPr>
    </w:p>
    <w:p w14:paraId="4DC87F3F" w14:textId="23AD3F88" w:rsidR="002F39F6" w:rsidRDefault="002F39F6" w:rsidP="00415ADB">
      <w:pPr>
        <w:jc w:val="center"/>
        <w:rPr>
          <w:b/>
          <w:bCs/>
        </w:rPr>
      </w:pPr>
      <w:r>
        <w:rPr>
          <w:b/>
          <w:bCs/>
        </w:rPr>
        <w:lastRenderedPageBreak/>
        <w:t>List of Abbreviations</w:t>
      </w:r>
    </w:p>
    <w:p w14:paraId="4DA1E8C0" w14:textId="7C3C170A" w:rsidR="001F7F9F" w:rsidRDefault="001F7F9F" w:rsidP="00415ADB">
      <w:pPr>
        <w:jc w:val="center"/>
        <w:rPr>
          <w:b/>
          <w:bCs/>
        </w:rPr>
      </w:pPr>
    </w:p>
    <w:tbl>
      <w:tblPr>
        <w:tblW w:w="9200" w:type="dxa"/>
        <w:tblLook w:val="04A0" w:firstRow="1" w:lastRow="0" w:firstColumn="1" w:lastColumn="0" w:noHBand="0" w:noVBand="1"/>
      </w:tblPr>
      <w:tblGrid>
        <w:gridCol w:w="1360"/>
        <w:gridCol w:w="7840"/>
      </w:tblGrid>
      <w:tr w:rsidR="0066389C" w:rsidRPr="0066389C" w14:paraId="79086ABE" w14:textId="77777777" w:rsidTr="0066389C">
        <w:trPr>
          <w:trHeight w:val="320"/>
        </w:trPr>
        <w:tc>
          <w:tcPr>
            <w:tcW w:w="1360" w:type="dxa"/>
            <w:tcBorders>
              <w:top w:val="nil"/>
              <w:left w:val="nil"/>
              <w:bottom w:val="nil"/>
              <w:right w:val="nil"/>
            </w:tcBorders>
            <w:shd w:val="clear" w:color="auto" w:fill="auto"/>
            <w:noWrap/>
            <w:vAlign w:val="bottom"/>
            <w:hideMark/>
          </w:tcPr>
          <w:p w14:paraId="489758D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AcOH</w:t>
            </w:r>
          </w:p>
        </w:tc>
        <w:tc>
          <w:tcPr>
            <w:tcW w:w="7840" w:type="dxa"/>
            <w:tcBorders>
              <w:top w:val="nil"/>
              <w:left w:val="nil"/>
              <w:bottom w:val="nil"/>
              <w:right w:val="nil"/>
            </w:tcBorders>
            <w:shd w:val="clear" w:color="auto" w:fill="auto"/>
            <w:noWrap/>
            <w:vAlign w:val="bottom"/>
            <w:hideMark/>
          </w:tcPr>
          <w:p w14:paraId="71377EC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Acetic acid</w:t>
            </w:r>
          </w:p>
        </w:tc>
      </w:tr>
      <w:tr w:rsidR="0066389C" w:rsidRPr="0066389C" w14:paraId="5BE3D0CE" w14:textId="77777777" w:rsidTr="0066389C">
        <w:trPr>
          <w:trHeight w:val="320"/>
        </w:trPr>
        <w:tc>
          <w:tcPr>
            <w:tcW w:w="1360" w:type="dxa"/>
            <w:tcBorders>
              <w:top w:val="nil"/>
              <w:left w:val="nil"/>
              <w:bottom w:val="nil"/>
              <w:right w:val="nil"/>
            </w:tcBorders>
            <w:shd w:val="clear" w:color="auto" w:fill="auto"/>
            <w:noWrap/>
            <w:vAlign w:val="bottom"/>
            <w:hideMark/>
          </w:tcPr>
          <w:p w14:paraId="52F3E6F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Acyl-CoA</w:t>
            </w:r>
          </w:p>
        </w:tc>
        <w:tc>
          <w:tcPr>
            <w:tcW w:w="7840" w:type="dxa"/>
            <w:tcBorders>
              <w:top w:val="nil"/>
              <w:left w:val="nil"/>
              <w:bottom w:val="nil"/>
              <w:right w:val="nil"/>
            </w:tcBorders>
            <w:shd w:val="clear" w:color="auto" w:fill="auto"/>
            <w:noWrap/>
            <w:vAlign w:val="bottom"/>
            <w:hideMark/>
          </w:tcPr>
          <w:p w14:paraId="71F194B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Acyl coenzyme A</w:t>
            </w:r>
          </w:p>
        </w:tc>
      </w:tr>
      <w:tr w:rsidR="0066389C" w:rsidRPr="0066389C" w14:paraId="7BEC6854" w14:textId="77777777" w:rsidTr="0066389C">
        <w:trPr>
          <w:trHeight w:val="360"/>
        </w:trPr>
        <w:tc>
          <w:tcPr>
            <w:tcW w:w="1360" w:type="dxa"/>
            <w:tcBorders>
              <w:top w:val="nil"/>
              <w:left w:val="nil"/>
              <w:bottom w:val="nil"/>
              <w:right w:val="nil"/>
            </w:tcBorders>
            <w:shd w:val="clear" w:color="auto" w:fill="auto"/>
            <w:noWrap/>
            <w:vAlign w:val="bottom"/>
            <w:hideMark/>
          </w:tcPr>
          <w:p w14:paraId="4DCE46E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Ag</w:t>
            </w:r>
            <w:r w:rsidRPr="0066389C">
              <w:rPr>
                <w:rFonts w:ascii="Calibri" w:eastAsia="Times New Roman" w:hAnsi="Calibri" w:cs="Calibri"/>
                <w:color w:val="000000"/>
                <w:vertAlign w:val="subscript"/>
              </w:rPr>
              <w:t>2</w:t>
            </w:r>
            <w:r w:rsidRPr="0066389C">
              <w:rPr>
                <w:rFonts w:ascii="Calibri" w:eastAsia="Times New Roman" w:hAnsi="Calibri" w:cs="Calibri"/>
                <w:color w:val="000000"/>
              </w:rPr>
              <w:t>O</w:t>
            </w:r>
          </w:p>
        </w:tc>
        <w:tc>
          <w:tcPr>
            <w:tcW w:w="7840" w:type="dxa"/>
            <w:tcBorders>
              <w:top w:val="nil"/>
              <w:left w:val="nil"/>
              <w:bottom w:val="nil"/>
              <w:right w:val="nil"/>
            </w:tcBorders>
            <w:shd w:val="clear" w:color="auto" w:fill="auto"/>
            <w:noWrap/>
            <w:vAlign w:val="bottom"/>
            <w:hideMark/>
          </w:tcPr>
          <w:p w14:paraId="7D81E99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Silver(I) oxide</w:t>
            </w:r>
          </w:p>
        </w:tc>
      </w:tr>
      <w:tr w:rsidR="0066389C" w:rsidRPr="0066389C" w14:paraId="59FD4D2C" w14:textId="77777777" w:rsidTr="0066389C">
        <w:trPr>
          <w:trHeight w:val="320"/>
        </w:trPr>
        <w:tc>
          <w:tcPr>
            <w:tcW w:w="1360" w:type="dxa"/>
            <w:tcBorders>
              <w:top w:val="nil"/>
              <w:left w:val="nil"/>
              <w:bottom w:val="nil"/>
              <w:right w:val="nil"/>
            </w:tcBorders>
            <w:shd w:val="clear" w:color="auto" w:fill="auto"/>
            <w:noWrap/>
            <w:vAlign w:val="bottom"/>
            <w:hideMark/>
          </w:tcPr>
          <w:p w14:paraId="376B4A3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Ar </w:t>
            </w:r>
          </w:p>
        </w:tc>
        <w:tc>
          <w:tcPr>
            <w:tcW w:w="7840" w:type="dxa"/>
            <w:tcBorders>
              <w:top w:val="nil"/>
              <w:left w:val="nil"/>
              <w:bottom w:val="nil"/>
              <w:right w:val="nil"/>
            </w:tcBorders>
            <w:shd w:val="clear" w:color="auto" w:fill="auto"/>
            <w:noWrap/>
            <w:vAlign w:val="bottom"/>
            <w:hideMark/>
          </w:tcPr>
          <w:p w14:paraId="2A09EE0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Argon</w:t>
            </w:r>
          </w:p>
        </w:tc>
      </w:tr>
      <w:tr w:rsidR="0066389C" w:rsidRPr="0066389C" w14:paraId="278F005B" w14:textId="77777777" w:rsidTr="0066389C">
        <w:trPr>
          <w:trHeight w:val="320"/>
        </w:trPr>
        <w:tc>
          <w:tcPr>
            <w:tcW w:w="1360" w:type="dxa"/>
            <w:tcBorders>
              <w:top w:val="nil"/>
              <w:left w:val="nil"/>
              <w:bottom w:val="nil"/>
              <w:right w:val="nil"/>
            </w:tcBorders>
            <w:shd w:val="clear" w:color="auto" w:fill="auto"/>
            <w:noWrap/>
            <w:vAlign w:val="bottom"/>
            <w:hideMark/>
          </w:tcPr>
          <w:p w14:paraId="6586678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Boc</w:t>
            </w:r>
          </w:p>
        </w:tc>
        <w:tc>
          <w:tcPr>
            <w:tcW w:w="7840" w:type="dxa"/>
            <w:tcBorders>
              <w:top w:val="nil"/>
              <w:left w:val="nil"/>
              <w:bottom w:val="nil"/>
              <w:right w:val="nil"/>
            </w:tcBorders>
            <w:shd w:val="clear" w:color="auto" w:fill="auto"/>
            <w:noWrap/>
            <w:vAlign w:val="bottom"/>
            <w:hideMark/>
          </w:tcPr>
          <w:p w14:paraId="703E780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tert</w:t>
            </w:r>
            <w:r w:rsidRPr="0066389C">
              <w:rPr>
                <w:rFonts w:ascii="Calibri" w:eastAsia="Times New Roman" w:hAnsi="Calibri" w:cs="Calibri"/>
                <w:color w:val="000000"/>
              </w:rPr>
              <w:t>-Butyl carbamate</w:t>
            </w:r>
          </w:p>
        </w:tc>
      </w:tr>
      <w:tr w:rsidR="0066389C" w:rsidRPr="0066389C" w14:paraId="3C5CB85A" w14:textId="77777777" w:rsidTr="0066389C">
        <w:trPr>
          <w:trHeight w:val="320"/>
        </w:trPr>
        <w:tc>
          <w:tcPr>
            <w:tcW w:w="1360" w:type="dxa"/>
            <w:tcBorders>
              <w:top w:val="nil"/>
              <w:left w:val="nil"/>
              <w:bottom w:val="nil"/>
              <w:right w:val="nil"/>
            </w:tcBorders>
            <w:shd w:val="clear" w:color="auto" w:fill="auto"/>
            <w:noWrap/>
            <w:vAlign w:val="bottom"/>
            <w:hideMark/>
          </w:tcPr>
          <w:p w14:paraId="340D60E0"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 xml:space="preserve">C. albicans </w:t>
            </w:r>
          </w:p>
        </w:tc>
        <w:tc>
          <w:tcPr>
            <w:tcW w:w="7840" w:type="dxa"/>
            <w:tcBorders>
              <w:top w:val="nil"/>
              <w:left w:val="nil"/>
              <w:bottom w:val="nil"/>
              <w:right w:val="nil"/>
            </w:tcBorders>
            <w:shd w:val="clear" w:color="auto" w:fill="auto"/>
            <w:noWrap/>
            <w:vAlign w:val="bottom"/>
            <w:hideMark/>
          </w:tcPr>
          <w:p w14:paraId="004A4599"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 xml:space="preserve">Candida albicans </w:t>
            </w:r>
          </w:p>
        </w:tc>
      </w:tr>
      <w:tr w:rsidR="0066389C" w:rsidRPr="0066389C" w14:paraId="7CA7A617" w14:textId="77777777" w:rsidTr="0066389C">
        <w:trPr>
          <w:trHeight w:val="360"/>
        </w:trPr>
        <w:tc>
          <w:tcPr>
            <w:tcW w:w="1360" w:type="dxa"/>
            <w:tcBorders>
              <w:top w:val="nil"/>
              <w:left w:val="nil"/>
              <w:bottom w:val="nil"/>
              <w:right w:val="nil"/>
            </w:tcBorders>
            <w:shd w:val="clear" w:color="auto" w:fill="auto"/>
            <w:noWrap/>
            <w:vAlign w:val="bottom"/>
            <w:hideMark/>
          </w:tcPr>
          <w:p w14:paraId="4C19304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CD</w:t>
            </w:r>
            <w:r w:rsidRPr="0066389C">
              <w:rPr>
                <w:rFonts w:ascii="Calibri" w:eastAsia="Times New Roman" w:hAnsi="Calibri" w:cs="Calibri"/>
                <w:color w:val="000000"/>
                <w:vertAlign w:val="subscript"/>
              </w:rPr>
              <w:t>3</w:t>
            </w:r>
            <w:r w:rsidRPr="0066389C">
              <w:rPr>
                <w:rFonts w:ascii="Calibri" w:eastAsia="Times New Roman" w:hAnsi="Calibri" w:cs="Calibri"/>
                <w:color w:val="000000"/>
              </w:rPr>
              <w:t>OD</w:t>
            </w:r>
          </w:p>
        </w:tc>
        <w:tc>
          <w:tcPr>
            <w:tcW w:w="7840" w:type="dxa"/>
            <w:tcBorders>
              <w:top w:val="nil"/>
              <w:left w:val="nil"/>
              <w:bottom w:val="nil"/>
              <w:right w:val="nil"/>
            </w:tcBorders>
            <w:shd w:val="clear" w:color="auto" w:fill="auto"/>
            <w:noWrap/>
            <w:vAlign w:val="bottom"/>
            <w:hideMark/>
          </w:tcPr>
          <w:p w14:paraId="7D5D3AD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Deutarated methanol</w:t>
            </w:r>
          </w:p>
        </w:tc>
      </w:tr>
      <w:tr w:rsidR="0066389C" w:rsidRPr="0066389C" w14:paraId="32CB0F67" w14:textId="77777777" w:rsidTr="0066389C">
        <w:trPr>
          <w:trHeight w:val="360"/>
        </w:trPr>
        <w:tc>
          <w:tcPr>
            <w:tcW w:w="1360" w:type="dxa"/>
            <w:tcBorders>
              <w:top w:val="nil"/>
              <w:left w:val="nil"/>
              <w:bottom w:val="nil"/>
              <w:right w:val="nil"/>
            </w:tcBorders>
            <w:shd w:val="clear" w:color="auto" w:fill="auto"/>
            <w:noWrap/>
            <w:vAlign w:val="bottom"/>
            <w:hideMark/>
          </w:tcPr>
          <w:p w14:paraId="469BCBF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CDCl</w:t>
            </w:r>
            <w:r w:rsidRPr="0066389C">
              <w:rPr>
                <w:rFonts w:ascii="Calibri" w:eastAsia="Times New Roman" w:hAnsi="Calibri" w:cs="Calibri"/>
                <w:color w:val="000000"/>
                <w:vertAlign w:val="subscript"/>
              </w:rPr>
              <w:t>3</w:t>
            </w:r>
          </w:p>
        </w:tc>
        <w:tc>
          <w:tcPr>
            <w:tcW w:w="7840" w:type="dxa"/>
            <w:tcBorders>
              <w:top w:val="nil"/>
              <w:left w:val="nil"/>
              <w:bottom w:val="nil"/>
              <w:right w:val="nil"/>
            </w:tcBorders>
            <w:shd w:val="clear" w:color="auto" w:fill="auto"/>
            <w:noWrap/>
            <w:vAlign w:val="bottom"/>
            <w:hideMark/>
          </w:tcPr>
          <w:p w14:paraId="61EBEC0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Deutarated chloroform</w:t>
            </w:r>
          </w:p>
        </w:tc>
      </w:tr>
      <w:tr w:rsidR="0066389C" w:rsidRPr="0066389C" w14:paraId="5080CE8A" w14:textId="77777777" w:rsidTr="0066389C">
        <w:trPr>
          <w:trHeight w:val="320"/>
        </w:trPr>
        <w:tc>
          <w:tcPr>
            <w:tcW w:w="1360" w:type="dxa"/>
            <w:tcBorders>
              <w:top w:val="nil"/>
              <w:left w:val="nil"/>
              <w:bottom w:val="nil"/>
              <w:right w:val="nil"/>
            </w:tcBorders>
            <w:shd w:val="clear" w:color="auto" w:fill="auto"/>
            <w:noWrap/>
            <w:vAlign w:val="bottom"/>
            <w:hideMark/>
          </w:tcPr>
          <w:p w14:paraId="331ABF1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CDP-DAG</w:t>
            </w:r>
          </w:p>
        </w:tc>
        <w:tc>
          <w:tcPr>
            <w:tcW w:w="7840" w:type="dxa"/>
            <w:tcBorders>
              <w:top w:val="nil"/>
              <w:left w:val="nil"/>
              <w:bottom w:val="nil"/>
              <w:right w:val="nil"/>
            </w:tcBorders>
            <w:shd w:val="clear" w:color="auto" w:fill="auto"/>
            <w:noWrap/>
            <w:vAlign w:val="bottom"/>
            <w:hideMark/>
          </w:tcPr>
          <w:p w14:paraId="24223CB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Cytidine diphosphate diacylglycerol</w:t>
            </w:r>
          </w:p>
        </w:tc>
      </w:tr>
      <w:tr w:rsidR="0066389C" w:rsidRPr="0066389C" w14:paraId="4566A4A0" w14:textId="77777777" w:rsidTr="0066389C">
        <w:trPr>
          <w:trHeight w:val="320"/>
        </w:trPr>
        <w:tc>
          <w:tcPr>
            <w:tcW w:w="1360" w:type="dxa"/>
            <w:tcBorders>
              <w:top w:val="nil"/>
              <w:left w:val="nil"/>
              <w:bottom w:val="nil"/>
              <w:right w:val="nil"/>
            </w:tcBorders>
            <w:shd w:val="clear" w:color="auto" w:fill="auto"/>
            <w:noWrap/>
            <w:vAlign w:val="bottom"/>
            <w:hideMark/>
          </w:tcPr>
          <w:p w14:paraId="7880609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Cds1</w:t>
            </w:r>
          </w:p>
        </w:tc>
        <w:tc>
          <w:tcPr>
            <w:tcW w:w="7840" w:type="dxa"/>
            <w:tcBorders>
              <w:top w:val="nil"/>
              <w:left w:val="nil"/>
              <w:bottom w:val="nil"/>
              <w:right w:val="nil"/>
            </w:tcBorders>
            <w:shd w:val="clear" w:color="auto" w:fill="auto"/>
            <w:noWrap/>
            <w:vAlign w:val="bottom"/>
            <w:hideMark/>
          </w:tcPr>
          <w:p w14:paraId="7006869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CDP-DAG synthase</w:t>
            </w:r>
          </w:p>
        </w:tc>
      </w:tr>
      <w:tr w:rsidR="0066389C" w:rsidRPr="0066389C" w14:paraId="2101B058" w14:textId="77777777" w:rsidTr="0066389C">
        <w:trPr>
          <w:trHeight w:val="360"/>
        </w:trPr>
        <w:tc>
          <w:tcPr>
            <w:tcW w:w="1360" w:type="dxa"/>
            <w:tcBorders>
              <w:top w:val="nil"/>
              <w:left w:val="nil"/>
              <w:bottom w:val="nil"/>
              <w:right w:val="nil"/>
            </w:tcBorders>
            <w:shd w:val="clear" w:color="auto" w:fill="auto"/>
            <w:noWrap/>
            <w:vAlign w:val="bottom"/>
            <w:hideMark/>
          </w:tcPr>
          <w:p w14:paraId="0DC6708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CH</w:t>
            </w:r>
            <w:r w:rsidRPr="0066389C">
              <w:rPr>
                <w:rFonts w:ascii="Calibri" w:eastAsia="Times New Roman" w:hAnsi="Calibri" w:cs="Calibri"/>
                <w:color w:val="000000"/>
                <w:vertAlign w:val="subscript"/>
              </w:rPr>
              <w:t>2</w:t>
            </w:r>
            <w:r w:rsidRPr="0066389C">
              <w:rPr>
                <w:rFonts w:ascii="Calibri" w:eastAsia="Times New Roman" w:hAnsi="Calibri" w:cs="Calibri"/>
                <w:color w:val="000000"/>
              </w:rPr>
              <w:t>Cl</w:t>
            </w:r>
            <w:r w:rsidRPr="0066389C">
              <w:rPr>
                <w:rFonts w:ascii="Calibri" w:eastAsia="Times New Roman" w:hAnsi="Calibri" w:cs="Calibri"/>
                <w:color w:val="000000"/>
                <w:vertAlign w:val="subscript"/>
              </w:rPr>
              <w:t>2</w:t>
            </w:r>
          </w:p>
        </w:tc>
        <w:tc>
          <w:tcPr>
            <w:tcW w:w="7840" w:type="dxa"/>
            <w:tcBorders>
              <w:top w:val="nil"/>
              <w:left w:val="nil"/>
              <w:bottom w:val="nil"/>
              <w:right w:val="nil"/>
            </w:tcBorders>
            <w:shd w:val="clear" w:color="auto" w:fill="auto"/>
            <w:noWrap/>
            <w:vAlign w:val="bottom"/>
            <w:hideMark/>
          </w:tcPr>
          <w:p w14:paraId="10D6F1A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Methylene chloride</w:t>
            </w:r>
          </w:p>
        </w:tc>
      </w:tr>
      <w:tr w:rsidR="0066389C" w:rsidRPr="0066389C" w14:paraId="70CF6401" w14:textId="77777777" w:rsidTr="0066389C">
        <w:trPr>
          <w:trHeight w:val="360"/>
        </w:trPr>
        <w:tc>
          <w:tcPr>
            <w:tcW w:w="1360" w:type="dxa"/>
            <w:tcBorders>
              <w:top w:val="nil"/>
              <w:left w:val="nil"/>
              <w:bottom w:val="nil"/>
              <w:right w:val="nil"/>
            </w:tcBorders>
            <w:shd w:val="clear" w:color="auto" w:fill="auto"/>
            <w:noWrap/>
            <w:vAlign w:val="bottom"/>
            <w:hideMark/>
          </w:tcPr>
          <w:p w14:paraId="58D6F28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CHCl</w:t>
            </w:r>
            <w:r w:rsidRPr="0066389C">
              <w:rPr>
                <w:rFonts w:ascii="Calibri" w:eastAsia="Times New Roman" w:hAnsi="Calibri" w:cs="Calibri"/>
                <w:color w:val="000000"/>
                <w:vertAlign w:val="subscript"/>
              </w:rPr>
              <w:t>3</w:t>
            </w:r>
          </w:p>
        </w:tc>
        <w:tc>
          <w:tcPr>
            <w:tcW w:w="7840" w:type="dxa"/>
            <w:tcBorders>
              <w:top w:val="nil"/>
              <w:left w:val="nil"/>
              <w:bottom w:val="nil"/>
              <w:right w:val="nil"/>
            </w:tcBorders>
            <w:shd w:val="clear" w:color="auto" w:fill="auto"/>
            <w:noWrap/>
            <w:vAlign w:val="bottom"/>
            <w:hideMark/>
          </w:tcPr>
          <w:p w14:paraId="4923786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Chloroform</w:t>
            </w:r>
          </w:p>
        </w:tc>
      </w:tr>
      <w:tr w:rsidR="0066389C" w:rsidRPr="0066389C" w14:paraId="66CAC396" w14:textId="77777777" w:rsidTr="0066389C">
        <w:trPr>
          <w:trHeight w:val="320"/>
        </w:trPr>
        <w:tc>
          <w:tcPr>
            <w:tcW w:w="1360" w:type="dxa"/>
            <w:tcBorders>
              <w:top w:val="nil"/>
              <w:left w:val="nil"/>
              <w:bottom w:val="nil"/>
              <w:right w:val="nil"/>
            </w:tcBorders>
            <w:shd w:val="clear" w:color="auto" w:fill="auto"/>
            <w:noWrap/>
            <w:vAlign w:val="bottom"/>
            <w:hideMark/>
          </w:tcPr>
          <w:p w14:paraId="5F3C70F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Cho-P</w:t>
            </w:r>
          </w:p>
        </w:tc>
        <w:tc>
          <w:tcPr>
            <w:tcW w:w="7840" w:type="dxa"/>
            <w:tcBorders>
              <w:top w:val="nil"/>
              <w:left w:val="nil"/>
              <w:bottom w:val="nil"/>
              <w:right w:val="nil"/>
            </w:tcBorders>
            <w:shd w:val="clear" w:color="auto" w:fill="auto"/>
            <w:noWrap/>
            <w:vAlign w:val="bottom"/>
            <w:hideMark/>
          </w:tcPr>
          <w:p w14:paraId="2CC6EEF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Choline phosphate</w:t>
            </w:r>
          </w:p>
        </w:tc>
      </w:tr>
      <w:tr w:rsidR="0066389C" w:rsidRPr="0066389C" w14:paraId="65694C96" w14:textId="77777777" w:rsidTr="0066389C">
        <w:trPr>
          <w:trHeight w:val="320"/>
        </w:trPr>
        <w:tc>
          <w:tcPr>
            <w:tcW w:w="1360" w:type="dxa"/>
            <w:tcBorders>
              <w:top w:val="nil"/>
              <w:left w:val="nil"/>
              <w:bottom w:val="nil"/>
              <w:right w:val="nil"/>
            </w:tcBorders>
            <w:shd w:val="clear" w:color="auto" w:fill="auto"/>
            <w:noWrap/>
            <w:vAlign w:val="bottom"/>
            <w:hideMark/>
          </w:tcPr>
          <w:p w14:paraId="0BBE385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CL</w:t>
            </w:r>
          </w:p>
        </w:tc>
        <w:tc>
          <w:tcPr>
            <w:tcW w:w="7840" w:type="dxa"/>
            <w:tcBorders>
              <w:top w:val="nil"/>
              <w:left w:val="nil"/>
              <w:bottom w:val="nil"/>
              <w:right w:val="nil"/>
            </w:tcBorders>
            <w:shd w:val="clear" w:color="auto" w:fill="auto"/>
            <w:noWrap/>
            <w:vAlign w:val="bottom"/>
            <w:hideMark/>
          </w:tcPr>
          <w:p w14:paraId="1B85570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Cardiolipin</w:t>
            </w:r>
          </w:p>
        </w:tc>
      </w:tr>
      <w:tr w:rsidR="0066389C" w:rsidRPr="0066389C" w14:paraId="2283F86B" w14:textId="77777777" w:rsidTr="0066389C">
        <w:trPr>
          <w:trHeight w:val="320"/>
        </w:trPr>
        <w:tc>
          <w:tcPr>
            <w:tcW w:w="1360" w:type="dxa"/>
            <w:tcBorders>
              <w:top w:val="nil"/>
              <w:left w:val="nil"/>
              <w:bottom w:val="nil"/>
              <w:right w:val="nil"/>
            </w:tcBorders>
            <w:shd w:val="clear" w:color="auto" w:fill="auto"/>
            <w:noWrap/>
            <w:vAlign w:val="bottom"/>
            <w:hideMark/>
          </w:tcPr>
          <w:p w14:paraId="13ABFF8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CTCF</w:t>
            </w:r>
          </w:p>
        </w:tc>
        <w:tc>
          <w:tcPr>
            <w:tcW w:w="7840" w:type="dxa"/>
            <w:tcBorders>
              <w:top w:val="nil"/>
              <w:left w:val="nil"/>
              <w:bottom w:val="nil"/>
              <w:right w:val="nil"/>
            </w:tcBorders>
            <w:shd w:val="clear" w:color="auto" w:fill="auto"/>
            <w:noWrap/>
            <w:vAlign w:val="bottom"/>
            <w:hideMark/>
          </w:tcPr>
          <w:p w14:paraId="4877444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Corrected total cell fluorescence </w:t>
            </w:r>
          </w:p>
        </w:tc>
      </w:tr>
      <w:tr w:rsidR="0066389C" w:rsidRPr="0066389C" w14:paraId="2FE4EDB4" w14:textId="77777777" w:rsidTr="0066389C">
        <w:trPr>
          <w:trHeight w:val="320"/>
        </w:trPr>
        <w:tc>
          <w:tcPr>
            <w:tcW w:w="1360" w:type="dxa"/>
            <w:tcBorders>
              <w:top w:val="nil"/>
              <w:left w:val="nil"/>
              <w:bottom w:val="nil"/>
              <w:right w:val="nil"/>
            </w:tcBorders>
            <w:shd w:val="clear" w:color="auto" w:fill="auto"/>
            <w:noWrap/>
            <w:vAlign w:val="bottom"/>
            <w:hideMark/>
          </w:tcPr>
          <w:p w14:paraId="3BDDEE6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CuAAC</w:t>
            </w:r>
          </w:p>
        </w:tc>
        <w:tc>
          <w:tcPr>
            <w:tcW w:w="7840" w:type="dxa"/>
            <w:tcBorders>
              <w:top w:val="nil"/>
              <w:left w:val="nil"/>
              <w:bottom w:val="nil"/>
              <w:right w:val="nil"/>
            </w:tcBorders>
            <w:shd w:val="clear" w:color="auto" w:fill="auto"/>
            <w:noWrap/>
            <w:vAlign w:val="bottom"/>
            <w:hideMark/>
          </w:tcPr>
          <w:p w14:paraId="4C107F0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Copper(I)-catalyzed azide-alkyne cycloaddition</w:t>
            </w:r>
          </w:p>
        </w:tc>
      </w:tr>
      <w:tr w:rsidR="0066389C" w:rsidRPr="0066389C" w14:paraId="0A2BDAEB" w14:textId="77777777" w:rsidTr="0066389C">
        <w:trPr>
          <w:trHeight w:val="320"/>
        </w:trPr>
        <w:tc>
          <w:tcPr>
            <w:tcW w:w="1360" w:type="dxa"/>
            <w:tcBorders>
              <w:top w:val="nil"/>
              <w:left w:val="nil"/>
              <w:bottom w:val="nil"/>
              <w:right w:val="nil"/>
            </w:tcBorders>
            <w:shd w:val="clear" w:color="auto" w:fill="auto"/>
            <w:noWrap/>
            <w:vAlign w:val="bottom"/>
            <w:hideMark/>
          </w:tcPr>
          <w:p w14:paraId="7C7FEFE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Cy3</w:t>
            </w:r>
          </w:p>
        </w:tc>
        <w:tc>
          <w:tcPr>
            <w:tcW w:w="7840" w:type="dxa"/>
            <w:tcBorders>
              <w:top w:val="nil"/>
              <w:left w:val="nil"/>
              <w:bottom w:val="nil"/>
              <w:right w:val="nil"/>
            </w:tcBorders>
            <w:shd w:val="clear" w:color="auto" w:fill="auto"/>
            <w:noWrap/>
            <w:vAlign w:val="bottom"/>
            <w:hideMark/>
          </w:tcPr>
          <w:p w14:paraId="53233EC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Cyanine dye 3</w:t>
            </w:r>
          </w:p>
        </w:tc>
      </w:tr>
      <w:tr w:rsidR="0066389C" w:rsidRPr="0066389C" w14:paraId="7B3E1A3E" w14:textId="77777777" w:rsidTr="0066389C">
        <w:trPr>
          <w:trHeight w:val="320"/>
        </w:trPr>
        <w:tc>
          <w:tcPr>
            <w:tcW w:w="1360" w:type="dxa"/>
            <w:tcBorders>
              <w:top w:val="nil"/>
              <w:left w:val="nil"/>
              <w:bottom w:val="nil"/>
              <w:right w:val="nil"/>
            </w:tcBorders>
            <w:shd w:val="clear" w:color="auto" w:fill="auto"/>
            <w:noWrap/>
            <w:vAlign w:val="bottom"/>
            <w:hideMark/>
          </w:tcPr>
          <w:p w14:paraId="4F7A2A8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Cy5</w:t>
            </w:r>
          </w:p>
        </w:tc>
        <w:tc>
          <w:tcPr>
            <w:tcW w:w="7840" w:type="dxa"/>
            <w:tcBorders>
              <w:top w:val="nil"/>
              <w:left w:val="nil"/>
              <w:bottom w:val="nil"/>
              <w:right w:val="nil"/>
            </w:tcBorders>
            <w:shd w:val="clear" w:color="auto" w:fill="auto"/>
            <w:noWrap/>
            <w:vAlign w:val="bottom"/>
            <w:hideMark/>
          </w:tcPr>
          <w:p w14:paraId="1CBF8AD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Cyanine dye 5</w:t>
            </w:r>
          </w:p>
        </w:tc>
      </w:tr>
      <w:tr w:rsidR="0066389C" w:rsidRPr="0066389C" w14:paraId="1432B9A7" w14:textId="77777777" w:rsidTr="0066389C">
        <w:trPr>
          <w:trHeight w:val="320"/>
        </w:trPr>
        <w:tc>
          <w:tcPr>
            <w:tcW w:w="1360" w:type="dxa"/>
            <w:tcBorders>
              <w:top w:val="nil"/>
              <w:left w:val="nil"/>
              <w:bottom w:val="nil"/>
              <w:right w:val="nil"/>
            </w:tcBorders>
            <w:shd w:val="clear" w:color="auto" w:fill="auto"/>
            <w:noWrap/>
            <w:vAlign w:val="bottom"/>
            <w:hideMark/>
          </w:tcPr>
          <w:p w14:paraId="1881A8F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DAG</w:t>
            </w:r>
          </w:p>
        </w:tc>
        <w:tc>
          <w:tcPr>
            <w:tcW w:w="7840" w:type="dxa"/>
            <w:tcBorders>
              <w:top w:val="nil"/>
              <w:left w:val="nil"/>
              <w:bottom w:val="nil"/>
              <w:right w:val="nil"/>
            </w:tcBorders>
            <w:shd w:val="clear" w:color="auto" w:fill="auto"/>
            <w:noWrap/>
            <w:vAlign w:val="bottom"/>
            <w:hideMark/>
          </w:tcPr>
          <w:p w14:paraId="413B1F7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Diacylglycerol</w:t>
            </w:r>
          </w:p>
        </w:tc>
      </w:tr>
      <w:tr w:rsidR="0066389C" w:rsidRPr="0066389C" w14:paraId="31A81D45" w14:textId="77777777" w:rsidTr="0066389C">
        <w:trPr>
          <w:trHeight w:val="320"/>
        </w:trPr>
        <w:tc>
          <w:tcPr>
            <w:tcW w:w="1360" w:type="dxa"/>
            <w:tcBorders>
              <w:top w:val="nil"/>
              <w:left w:val="nil"/>
              <w:bottom w:val="nil"/>
              <w:right w:val="nil"/>
            </w:tcBorders>
            <w:shd w:val="clear" w:color="auto" w:fill="auto"/>
            <w:noWrap/>
            <w:vAlign w:val="bottom"/>
            <w:hideMark/>
          </w:tcPr>
          <w:p w14:paraId="7908EF9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DART</w:t>
            </w:r>
          </w:p>
        </w:tc>
        <w:tc>
          <w:tcPr>
            <w:tcW w:w="7840" w:type="dxa"/>
            <w:tcBorders>
              <w:top w:val="nil"/>
              <w:left w:val="nil"/>
              <w:bottom w:val="nil"/>
              <w:right w:val="nil"/>
            </w:tcBorders>
            <w:shd w:val="clear" w:color="auto" w:fill="auto"/>
            <w:noWrap/>
            <w:vAlign w:val="bottom"/>
            <w:hideMark/>
          </w:tcPr>
          <w:p w14:paraId="66DC6F5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Direct analysis in real time</w:t>
            </w:r>
          </w:p>
        </w:tc>
      </w:tr>
      <w:tr w:rsidR="0066389C" w:rsidRPr="0066389C" w14:paraId="1CCC17B3" w14:textId="77777777" w:rsidTr="0066389C">
        <w:trPr>
          <w:trHeight w:val="320"/>
        </w:trPr>
        <w:tc>
          <w:tcPr>
            <w:tcW w:w="1360" w:type="dxa"/>
            <w:tcBorders>
              <w:top w:val="nil"/>
              <w:left w:val="nil"/>
              <w:bottom w:val="nil"/>
              <w:right w:val="nil"/>
            </w:tcBorders>
            <w:shd w:val="clear" w:color="auto" w:fill="auto"/>
            <w:noWrap/>
            <w:vAlign w:val="bottom"/>
            <w:hideMark/>
          </w:tcPr>
          <w:p w14:paraId="1977B08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DBCO</w:t>
            </w:r>
          </w:p>
        </w:tc>
        <w:tc>
          <w:tcPr>
            <w:tcW w:w="7840" w:type="dxa"/>
            <w:tcBorders>
              <w:top w:val="nil"/>
              <w:left w:val="nil"/>
              <w:bottom w:val="nil"/>
              <w:right w:val="nil"/>
            </w:tcBorders>
            <w:shd w:val="clear" w:color="auto" w:fill="auto"/>
            <w:noWrap/>
            <w:vAlign w:val="bottom"/>
            <w:hideMark/>
          </w:tcPr>
          <w:p w14:paraId="1FBC7B1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Dibenzocyclooctyne</w:t>
            </w:r>
          </w:p>
        </w:tc>
      </w:tr>
      <w:tr w:rsidR="0066389C" w:rsidRPr="0066389C" w14:paraId="477AC57B" w14:textId="77777777" w:rsidTr="0066389C">
        <w:trPr>
          <w:trHeight w:val="320"/>
        </w:trPr>
        <w:tc>
          <w:tcPr>
            <w:tcW w:w="1360" w:type="dxa"/>
            <w:tcBorders>
              <w:top w:val="nil"/>
              <w:left w:val="nil"/>
              <w:bottom w:val="nil"/>
              <w:right w:val="nil"/>
            </w:tcBorders>
            <w:shd w:val="clear" w:color="auto" w:fill="auto"/>
            <w:noWrap/>
            <w:vAlign w:val="bottom"/>
            <w:hideMark/>
          </w:tcPr>
          <w:p w14:paraId="5CB5F3C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DBU</w:t>
            </w:r>
          </w:p>
        </w:tc>
        <w:tc>
          <w:tcPr>
            <w:tcW w:w="7840" w:type="dxa"/>
            <w:tcBorders>
              <w:top w:val="nil"/>
              <w:left w:val="nil"/>
              <w:bottom w:val="nil"/>
              <w:right w:val="nil"/>
            </w:tcBorders>
            <w:shd w:val="clear" w:color="auto" w:fill="auto"/>
            <w:noWrap/>
            <w:vAlign w:val="bottom"/>
            <w:hideMark/>
          </w:tcPr>
          <w:p w14:paraId="4B5643F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1,8-diazabicyclo[5.4.0]undec-7-ene</w:t>
            </w:r>
          </w:p>
        </w:tc>
      </w:tr>
      <w:tr w:rsidR="0066389C" w:rsidRPr="0066389C" w14:paraId="4B7E3A9A" w14:textId="77777777" w:rsidTr="0066389C">
        <w:trPr>
          <w:trHeight w:val="320"/>
        </w:trPr>
        <w:tc>
          <w:tcPr>
            <w:tcW w:w="1360" w:type="dxa"/>
            <w:tcBorders>
              <w:top w:val="nil"/>
              <w:left w:val="nil"/>
              <w:bottom w:val="nil"/>
              <w:right w:val="nil"/>
            </w:tcBorders>
            <w:shd w:val="clear" w:color="auto" w:fill="auto"/>
            <w:noWrap/>
            <w:vAlign w:val="bottom"/>
            <w:hideMark/>
          </w:tcPr>
          <w:p w14:paraId="4BF6DC9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DCM</w:t>
            </w:r>
          </w:p>
        </w:tc>
        <w:tc>
          <w:tcPr>
            <w:tcW w:w="7840" w:type="dxa"/>
            <w:tcBorders>
              <w:top w:val="nil"/>
              <w:left w:val="nil"/>
              <w:bottom w:val="nil"/>
              <w:right w:val="nil"/>
            </w:tcBorders>
            <w:shd w:val="clear" w:color="auto" w:fill="auto"/>
            <w:noWrap/>
            <w:vAlign w:val="bottom"/>
            <w:hideMark/>
          </w:tcPr>
          <w:p w14:paraId="5879960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Methylene chloride</w:t>
            </w:r>
          </w:p>
        </w:tc>
      </w:tr>
      <w:tr w:rsidR="0066389C" w:rsidRPr="0066389C" w14:paraId="70167539" w14:textId="77777777" w:rsidTr="0066389C">
        <w:trPr>
          <w:trHeight w:val="320"/>
        </w:trPr>
        <w:tc>
          <w:tcPr>
            <w:tcW w:w="1360" w:type="dxa"/>
            <w:tcBorders>
              <w:top w:val="nil"/>
              <w:left w:val="nil"/>
              <w:bottom w:val="nil"/>
              <w:right w:val="nil"/>
            </w:tcBorders>
            <w:shd w:val="clear" w:color="auto" w:fill="auto"/>
            <w:noWrap/>
            <w:vAlign w:val="bottom"/>
            <w:hideMark/>
          </w:tcPr>
          <w:p w14:paraId="449B038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Dga1</w:t>
            </w:r>
          </w:p>
        </w:tc>
        <w:tc>
          <w:tcPr>
            <w:tcW w:w="7840" w:type="dxa"/>
            <w:tcBorders>
              <w:top w:val="nil"/>
              <w:left w:val="nil"/>
              <w:bottom w:val="nil"/>
              <w:right w:val="nil"/>
            </w:tcBorders>
            <w:shd w:val="clear" w:color="auto" w:fill="auto"/>
            <w:noWrap/>
            <w:vAlign w:val="bottom"/>
            <w:hideMark/>
          </w:tcPr>
          <w:p w14:paraId="09E34D3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Acyl-CoA diacylglycerol acyltransferase</w:t>
            </w:r>
          </w:p>
        </w:tc>
      </w:tr>
      <w:tr w:rsidR="0066389C" w:rsidRPr="0066389C" w14:paraId="3C4F2F27" w14:textId="77777777" w:rsidTr="0066389C">
        <w:trPr>
          <w:trHeight w:val="320"/>
        </w:trPr>
        <w:tc>
          <w:tcPr>
            <w:tcW w:w="1360" w:type="dxa"/>
            <w:tcBorders>
              <w:top w:val="nil"/>
              <w:left w:val="nil"/>
              <w:bottom w:val="nil"/>
              <w:right w:val="nil"/>
            </w:tcBorders>
            <w:shd w:val="clear" w:color="auto" w:fill="auto"/>
            <w:noWrap/>
            <w:vAlign w:val="bottom"/>
            <w:hideMark/>
          </w:tcPr>
          <w:p w14:paraId="289BECA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DIC</w:t>
            </w:r>
          </w:p>
        </w:tc>
        <w:tc>
          <w:tcPr>
            <w:tcW w:w="7840" w:type="dxa"/>
            <w:tcBorders>
              <w:top w:val="nil"/>
              <w:left w:val="nil"/>
              <w:bottom w:val="nil"/>
              <w:right w:val="nil"/>
            </w:tcBorders>
            <w:shd w:val="clear" w:color="auto" w:fill="auto"/>
            <w:noWrap/>
            <w:vAlign w:val="bottom"/>
            <w:hideMark/>
          </w:tcPr>
          <w:p w14:paraId="00D3116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Differential interference contrast </w:t>
            </w:r>
          </w:p>
        </w:tc>
      </w:tr>
      <w:tr w:rsidR="0066389C" w:rsidRPr="0066389C" w14:paraId="705696AD" w14:textId="77777777" w:rsidTr="0066389C">
        <w:trPr>
          <w:trHeight w:val="320"/>
        </w:trPr>
        <w:tc>
          <w:tcPr>
            <w:tcW w:w="1360" w:type="dxa"/>
            <w:tcBorders>
              <w:top w:val="nil"/>
              <w:left w:val="nil"/>
              <w:bottom w:val="nil"/>
              <w:right w:val="nil"/>
            </w:tcBorders>
            <w:shd w:val="clear" w:color="auto" w:fill="auto"/>
            <w:noWrap/>
            <w:vAlign w:val="bottom"/>
            <w:hideMark/>
          </w:tcPr>
          <w:p w14:paraId="44D0AE6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DMAP</w:t>
            </w:r>
          </w:p>
        </w:tc>
        <w:tc>
          <w:tcPr>
            <w:tcW w:w="7840" w:type="dxa"/>
            <w:tcBorders>
              <w:top w:val="nil"/>
              <w:left w:val="nil"/>
              <w:bottom w:val="nil"/>
              <w:right w:val="nil"/>
            </w:tcBorders>
            <w:shd w:val="clear" w:color="auto" w:fill="auto"/>
            <w:noWrap/>
            <w:vAlign w:val="bottom"/>
            <w:hideMark/>
          </w:tcPr>
          <w:p w14:paraId="14BEA1E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N,N</w:t>
            </w:r>
            <w:r w:rsidRPr="0066389C">
              <w:rPr>
                <w:rFonts w:ascii="Calibri" w:eastAsia="Times New Roman" w:hAnsi="Calibri" w:cs="Calibri"/>
                <w:color w:val="000000"/>
              </w:rPr>
              <w:t>’-dimethylaminopyridine</w:t>
            </w:r>
          </w:p>
        </w:tc>
      </w:tr>
      <w:tr w:rsidR="0066389C" w:rsidRPr="0066389C" w14:paraId="5A2C7970" w14:textId="77777777" w:rsidTr="0066389C">
        <w:trPr>
          <w:trHeight w:val="320"/>
        </w:trPr>
        <w:tc>
          <w:tcPr>
            <w:tcW w:w="1360" w:type="dxa"/>
            <w:tcBorders>
              <w:top w:val="nil"/>
              <w:left w:val="nil"/>
              <w:bottom w:val="nil"/>
              <w:right w:val="nil"/>
            </w:tcBorders>
            <w:shd w:val="clear" w:color="auto" w:fill="auto"/>
            <w:noWrap/>
            <w:vAlign w:val="bottom"/>
            <w:hideMark/>
          </w:tcPr>
          <w:p w14:paraId="44DF50A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DMF</w:t>
            </w:r>
          </w:p>
        </w:tc>
        <w:tc>
          <w:tcPr>
            <w:tcW w:w="7840" w:type="dxa"/>
            <w:tcBorders>
              <w:top w:val="nil"/>
              <w:left w:val="nil"/>
              <w:bottom w:val="nil"/>
              <w:right w:val="nil"/>
            </w:tcBorders>
            <w:shd w:val="clear" w:color="auto" w:fill="auto"/>
            <w:noWrap/>
            <w:vAlign w:val="bottom"/>
            <w:hideMark/>
          </w:tcPr>
          <w:p w14:paraId="4626D0FE"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N</w:t>
            </w:r>
            <w:r w:rsidRPr="0066389C">
              <w:rPr>
                <w:rFonts w:ascii="Calibri" w:eastAsia="Times New Roman" w:hAnsi="Calibri" w:cs="Calibri"/>
                <w:color w:val="000000"/>
              </w:rPr>
              <w:t>,</w:t>
            </w:r>
            <w:r w:rsidRPr="0066389C">
              <w:rPr>
                <w:rFonts w:ascii="Calibri" w:eastAsia="Times New Roman" w:hAnsi="Calibri" w:cs="Calibri"/>
                <w:i/>
                <w:iCs/>
                <w:color w:val="000000"/>
              </w:rPr>
              <w:t>N</w:t>
            </w:r>
            <w:r w:rsidRPr="0066389C">
              <w:rPr>
                <w:rFonts w:ascii="Calibri" w:eastAsia="Times New Roman" w:hAnsi="Calibri" w:cs="Calibri"/>
                <w:color w:val="000000"/>
              </w:rPr>
              <w:t xml:space="preserve">-dimethylformamide </w:t>
            </w:r>
          </w:p>
        </w:tc>
      </w:tr>
      <w:tr w:rsidR="0066389C" w:rsidRPr="0066389C" w14:paraId="3CAA7458" w14:textId="77777777" w:rsidTr="0066389C">
        <w:trPr>
          <w:trHeight w:val="320"/>
        </w:trPr>
        <w:tc>
          <w:tcPr>
            <w:tcW w:w="1360" w:type="dxa"/>
            <w:tcBorders>
              <w:top w:val="nil"/>
              <w:left w:val="nil"/>
              <w:bottom w:val="nil"/>
              <w:right w:val="nil"/>
            </w:tcBorders>
            <w:shd w:val="clear" w:color="auto" w:fill="auto"/>
            <w:noWrap/>
            <w:vAlign w:val="bottom"/>
            <w:hideMark/>
          </w:tcPr>
          <w:p w14:paraId="773B9D5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DMSO</w:t>
            </w:r>
          </w:p>
        </w:tc>
        <w:tc>
          <w:tcPr>
            <w:tcW w:w="7840" w:type="dxa"/>
            <w:tcBorders>
              <w:top w:val="nil"/>
              <w:left w:val="nil"/>
              <w:bottom w:val="nil"/>
              <w:right w:val="nil"/>
            </w:tcBorders>
            <w:shd w:val="clear" w:color="auto" w:fill="auto"/>
            <w:noWrap/>
            <w:vAlign w:val="bottom"/>
            <w:hideMark/>
          </w:tcPr>
          <w:p w14:paraId="45111DA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Dimethylsulfoxide</w:t>
            </w:r>
          </w:p>
        </w:tc>
      </w:tr>
      <w:tr w:rsidR="0066389C" w:rsidRPr="0066389C" w14:paraId="56B8C3C3" w14:textId="77777777" w:rsidTr="0066389C">
        <w:trPr>
          <w:trHeight w:val="320"/>
        </w:trPr>
        <w:tc>
          <w:tcPr>
            <w:tcW w:w="1360" w:type="dxa"/>
            <w:tcBorders>
              <w:top w:val="nil"/>
              <w:left w:val="nil"/>
              <w:bottom w:val="nil"/>
              <w:right w:val="nil"/>
            </w:tcBorders>
            <w:shd w:val="clear" w:color="auto" w:fill="auto"/>
            <w:noWrap/>
            <w:vAlign w:val="bottom"/>
            <w:hideMark/>
          </w:tcPr>
          <w:p w14:paraId="723E190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DOPE</w:t>
            </w:r>
          </w:p>
        </w:tc>
        <w:tc>
          <w:tcPr>
            <w:tcW w:w="7840" w:type="dxa"/>
            <w:tcBorders>
              <w:top w:val="nil"/>
              <w:left w:val="nil"/>
              <w:bottom w:val="nil"/>
              <w:right w:val="nil"/>
            </w:tcBorders>
            <w:shd w:val="clear" w:color="auto" w:fill="auto"/>
            <w:noWrap/>
            <w:vAlign w:val="bottom"/>
            <w:hideMark/>
          </w:tcPr>
          <w:p w14:paraId="5353F3B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1,2-Dioleoyl-</w:t>
            </w:r>
            <w:r w:rsidRPr="0066389C">
              <w:rPr>
                <w:rFonts w:ascii="Calibri" w:eastAsia="Times New Roman" w:hAnsi="Calibri" w:cs="Calibri"/>
                <w:i/>
                <w:iCs/>
                <w:color w:val="000000"/>
              </w:rPr>
              <w:t>sn</w:t>
            </w:r>
            <w:r w:rsidRPr="0066389C">
              <w:rPr>
                <w:rFonts w:ascii="Calibri" w:eastAsia="Times New Roman" w:hAnsi="Calibri" w:cs="Calibri"/>
                <w:color w:val="000000"/>
              </w:rPr>
              <w:t xml:space="preserve">-glycero-3-phosphoethanolamine </w:t>
            </w:r>
          </w:p>
        </w:tc>
      </w:tr>
      <w:tr w:rsidR="0066389C" w:rsidRPr="0066389C" w14:paraId="28E84CC3" w14:textId="77777777" w:rsidTr="0066389C">
        <w:trPr>
          <w:trHeight w:val="320"/>
        </w:trPr>
        <w:tc>
          <w:tcPr>
            <w:tcW w:w="1360" w:type="dxa"/>
            <w:tcBorders>
              <w:top w:val="nil"/>
              <w:left w:val="nil"/>
              <w:bottom w:val="nil"/>
              <w:right w:val="nil"/>
            </w:tcBorders>
            <w:shd w:val="clear" w:color="auto" w:fill="auto"/>
            <w:noWrap/>
            <w:vAlign w:val="bottom"/>
            <w:hideMark/>
          </w:tcPr>
          <w:p w14:paraId="093AF05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EDC</w:t>
            </w:r>
          </w:p>
        </w:tc>
        <w:tc>
          <w:tcPr>
            <w:tcW w:w="7840" w:type="dxa"/>
            <w:tcBorders>
              <w:top w:val="nil"/>
              <w:left w:val="nil"/>
              <w:bottom w:val="nil"/>
              <w:right w:val="nil"/>
            </w:tcBorders>
            <w:shd w:val="clear" w:color="auto" w:fill="auto"/>
            <w:noWrap/>
            <w:vAlign w:val="bottom"/>
            <w:hideMark/>
          </w:tcPr>
          <w:p w14:paraId="35235E6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1-Ethyl-3-(3-dimethylaminopropyl) carbodiimide </w:t>
            </w:r>
          </w:p>
        </w:tc>
      </w:tr>
      <w:tr w:rsidR="0066389C" w:rsidRPr="0066389C" w14:paraId="5A5355C3" w14:textId="77777777" w:rsidTr="0066389C">
        <w:trPr>
          <w:trHeight w:val="320"/>
        </w:trPr>
        <w:tc>
          <w:tcPr>
            <w:tcW w:w="1360" w:type="dxa"/>
            <w:tcBorders>
              <w:top w:val="nil"/>
              <w:left w:val="nil"/>
              <w:bottom w:val="nil"/>
              <w:right w:val="nil"/>
            </w:tcBorders>
            <w:shd w:val="clear" w:color="auto" w:fill="auto"/>
            <w:noWrap/>
            <w:vAlign w:val="bottom"/>
            <w:hideMark/>
          </w:tcPr>
          <w:p w14:paraId="72D59E0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ER</w:t>
            </w:r>
          </w:p>
        </w:tc>
        <w:tc>
          <w:tcPr>
            <w:tcW w:w="7840" w:type="dxa"/>
            <w:tcBorders>
              <w:top w:val="nil"/>
              <w:left w:val="nil"/>
              <w:bottom w:val="nil"/>
              <w:right w:val="nil"/>
            </w:tcBorders>
            <w:shd w:val="clear" w:color="auto" w:fill="auto"/>
            <w:noWrap/>
            <w:vAlign w:val="bottom"/>
            <w:hideMark/>
          </w:tcPr>
          <w:p w14:paraId="081CF79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Endoplasmic reticulum</w:t>
            </w:r>
          </w:p>
        </w:tc>
      </w:tr>
      <w:tr w:rsidR="0066389C" w:rsidRPr="0066389C" w14:paraId="390C6EDD" w14:textId="77777777" w:rsidTr="0066389C">
        <w:trPr>
          <w:trHeight w:val="320"/>
        </w:trPr>
        <w:tc>
          <w:tcPr>
            <w:tcW w:w="1360" w:type="dxa"/>
            <w:tcBorders>
              <w:top w:val="nil"/>
              <w:left w:val="nil"/>
              <w:bottom w:val="nil"/>
              <w:right w:val="nil"/>
            </w:tcBorders>
            <w:shd w:val="clear" w:color="auto" w:fill="auto"/>
            <w:noWrap/>
            <w:vAlign w:val="bottom"/>
            <w:hideMark/>
          </w:tcPr>
          <w:p w14:paraId="4A0E07F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ESI</w:t>
            </w:r>
          </w:p>
        </w:tc>
        <w:tc>
          <w:tcPr>
            <w:tcW w:w="7840" w:type="dxa"/>
            <w:tcBorders>
              <w:top w:val="nil"/>
              <w:left w:val="nil"/>
              <w:bottom w:val="nil"/>
              <w:right w:val="nil"/>
            </w:tcBorders>
            <w:shd w:val="clear" w:color="auto" w:fill="auto"/>
            <w:noWrap/>
            <w:vAlign w:val="bottom"/>
            <w:hideMark/>
          </w:tcPr>
          <w:p w14:paraId="175528D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Electrospray ionization</w:t>
            </w:r>
          </w:p>
        </w:tc>
      </w:tr>
      <w:tr w:rsidR="0066389C" w:rsidRPr="0066389C" w14:paraId="1DBF28BD" w14:textId="77777777" w:rsidTr="0066389C">
        <w:trPr>
          <w:trHeight w:val="360"/>
        </w:trPr>
        <w:tc>
          <w:tcPr>
            <w:tcW w:w="1360" w:type="dxa"/>
            <w:tcBorders>
              <w:top w:val="nil"/>
              <w:left w:val="nil"/>
              <w:bottom w:val="nil"/>
              <w:right w:val="nil"/>
            </w:tcBorders>
            <w:shd w:val="clear" w:color="auto" w:fill="auto"/>
            <w:noWrap/>
            <w:vAlign w:val="bottom"/>
            <w:hideMark/>
          </w:tcPr>
          <w:p w14:paraId="2D05D4F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w:t>
            </w:r>
            <w:r w:rsidRPr="0066389C">
              <w:rPr>
                <w:rFonts w:ascii="Calibri" w:eastAsia="Times New Roman" w:hAnsi="Calibri" w:cs="Calibri"/>
                <w:color w:val="000000"/>
                <w:vertAlign w:val="subscript"/>
              </w:rPr>
              <w:t>3</w:t>
            </w:r>
            <w:r w:rsidRPr="0066389C">
              <w:rPr>
                <w:rFonts w:ascii="Calibri" w:eastAsia="Times New Roman" w:hAnsi="Calibri" w:cs="Calibri"/>
                <w:color w:val="000000"/>
              </w:rPr>
              <w:t>N</w:t>
            </w:r>
          </w:p>
        </w:tc>
        <w:tc>
          <w:tcPr>
            <w:tcW w:w="7840" w:type="dxa"/>
            <w:tcBorders>
              <w:top w:val="nil"/>
              <w:left w:val="nil"/>
              <w:bottom w:val="nil"/>
              <w:right w:val="nil"/>
            </w:tcBorders>
            <w:shd w:val="clear" w:color="auto" w:fill="auto"/>
            <w:noWrap/>
            <w:vAlign w:val="bottom"/>
            <w:hideMark/>
          </w:tcPr>
          <w:p w14:paraId="53C73EC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Triethylamine</w:t>
            </w:r>
          </w:p>
        </w:tc>
      </w:tr>
      <w:tr w:rsidR="0066389C" w:rsidRPr="0066389C" w14:paraId="5A411810" w14:textId="77777777" w:rsidTr="0066389C">
        <w:trPr>
          <w:trHeight w:val="320"/>
        </w:trPr>
        <w:tc>
          <w:tcPr>
            <w:tcW w:w="1360" w:type="dxa"/>
            <w:tcBorders>
              <w:top w:val="nil"/>
              <w:left w:val="nil"/>
              <w:bottom w:val="nil"/>
              <w:right w:val="nil"/>
            </w:tcBorders>
            <w:shd w:val="clear" w:color="auto" w:fill="auto"/>
            <w:noWrap/>
            <w:vAlign w:val="bottom"/>
            <w:hideMark/>
          </w:tcPr>
          <w:p w14:paraId="498A9E1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Etn-P</w:t>
            </w:r>
          </w:p>
        </w:tc>
        <w:tc>
          <w:tcPr>
            <w:tcW w:w="7840" w:type="dxa"/>
            <w:tcBorders>
              <w:top w:val="nil"/>
              <w:left w:val="nil"/>
              <w:bottom w:val="nil"/>
              <w:right w:val="nil"/>
            </w:tcBorders>
            <w:shd w:val="clear" w:color="auto" w:fill="auto"/>
            <w:noWrap/>
            <w:vAlign w:val="bottom"/>
            <w:hideMark/>
          </w:tcPr>
          <w:p w14:paraId="65DFEAD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Ethanolamine phosphate</w:t>
            </w:r>
          </w:p>
        </w:tc>
      </w:tr>
    </w:tbl>
    <w:p w14:paraId="284CC901" w14:textId="77777777" w:rsidR="0066389C" w:rsidRDefault="0066389C" w:rsidP="00415ADB">
      <w:pPr>
        <w:jc w:val="center"/>
        <w:rPr>
          <w:b/>
          <w:bCs/>
        </w:rPr>
      </w:pPr>
    </w:p>
    <w:p w14:paraId="3530E3E4" w14:textId="7A720DFE" w:rsidR="008D5830" w:rsidRDefault="008D5830" w:rsidP="007232FF">
      <w:pPr>
        <w:jc w:val="center"/>
        <w:rPr>
          <w:b/>
          <w:bCs/>
        </w:rPr>
      </w:pPr>
    </w:p>
    <w:p w14:paraId="048FB33A" w14:textId="2E24B3A6" w:rsidR="0066389C" w:rsidRDefault="0066389C" w:rsidP="007232FF">
      <w:pPr>
        <w:jc w:val="center"/>
        <w:rPr>
          <w:b/>
          <w:bCs/>
        </w:rPr>
      </w:pPr>
    </w:p>
    <w:p w14:paraId="510CBAC6" w14:textId="77777777" w:rsidR="00457F85" w:rsidRDefault="00457F85" w:rsidP="007232FF">
      <w:pPr>
        <w:jc w:val="center"/>
        <w:rPr>
          <w:b/>
          <w:bCs/>
        </w:rPr>
      </w:pPr>
    </w:p>
    <w:tbl>
      <w:tblPr>
        <w:tblW w:w="9200" w:type="dxa"/>
        <w:tblLook w:val="04A0" w:firstRow="1" w:lastRow="0" w:firstColumn="1" w:lastColumn="0" w:noHBand="0" w:noVBand="1"/>
      </w:tblPr>
      <w:tblGrid>
        <w:gridCol w:w="1360"/>
        <w:gridCol w:w="7840"/>
      </w:tblGrid>
      <w:tr w:rsidR="0066389C" w:rsidRPr="0066389C" w14:paraId="542FB500" w14:textId="77777777" w:rsidTr="0066389C">
        <w:trPr>
          <w:trHeight w:val="320"/>
        </w:trPr>
        <w:tc>
          <w:tcPr>
            <w:tcW w:w="1360" w:type="dxa"/>
            <w:tcBorders>
              <w:top w:val="nil"/>
              <w:left w:val="nil"/>
              <w:bottom w:val="nil"/>
              <w:right w:val="nil"/>
            </w:tcBorders>
            <w:shd w:val="clear" w:color="auto" w:fill="auto"/>
            <w:noWrap/>
            <w:vAlign w:val="bottom"/>
            <w:hideMark/>
          </w:tcPr>
          <w:p w14:paraId="3E0B5F0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lastRenderedPageBreak/>
              <w:t>EtOAc</w:t>
            </w:r>
          </w:p>
        </w:tc>
        <w:tc>
          <w:tcPr>
            <w:tcW w:w="7840" w:type="dxa"/>
            <w:tcBorders>
              <w:top w:val="nil"/>
              <w:left w:val="nil"/>
              <w:bottom w:val="nil"/>
              <w:right w:val="nil"/>
            </w:tcBorders>
            <w:shd w:val="clear" w:color="auto" w:fill="auto"/>
            <w:noWrap/>
            <w:vAlign w:val="bottom"/>
            <w:hideMark/>
          </w:tcPr>
          <w:p w14:paraId="55485D4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Ethyl acetate</w:t>
            </w:r>
          </w:p>
        </w:tc>
      </w:tr>
      <w:tr w:rsidR="0066389C" w:rsidRPr="0066389C" w14:paraId="33E7A771" w14:textId="77777777" w:rsidTr="0066389C">
        <w:trPr>
          <w:trHeight w:val="320"/>
        </w:trPr>
        <w:tc>
          <w:tcPr>
            <w:tcW w:w="1360" w:type="dxa"/>
            <w:tcBorders>
              <w:top w:val="nil"/>
              <w:left w:val="nil"/>
              <w:bottom w:val="nil"/>
              <w:right w:val="nil"/>
            </w:tcBorders>
            <w:shd w:val="clear" w:color="auto" w:fill="auto"/>
            <w:noWrap/>
            <w:vAlign w:val="bottom"/>
            <w:hideMark/>
          </w:tcPr>
          <w:p w14:paraId="453FA80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EtOH</w:t>
            </w:r>
          </w:p>
        </w:tc>
        <w:tc>
          <w:tcPr>
            <w:tcW w:w="7840" w:type="dxa"/>
            <w:tcBorders>
              <w:top w:val="nil"/>
              <w:left w:val="nil"/>
              <w:bottom w:val="nil"/>
              <w:right w:val="nil"/>
            </w:tcBorders>
            <w:shd w:val="clear" w:color="auto" w:fill="auto"/>
            <w:noWrap/>
            <w:vAlign w:val="bottom"/>
            <w:hideMark/>
          </w:tcPr>
          <w:p w14:paraId="361DE50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Ethanol</w:t>
            </w:r>
          </w:p>
        </w:tc>
      </w:tr>
      <w:tr w:rsidR="0066389C" w:rsidRPr="0066389C" w14:paraId="4A643195" w14:textId="77777777" w:rsidTr="0066389C">
        <w:trPr>
          <w:trHeight w:val="320"/>
        </w:trPr>
        <w:tc>
          <w:tcPr>
            <w:tcW w:w="1360" w:type="dxa"/>
            <w:tcBorders>
              <w:top w:val="nil"/>
              <w:left w:val="nil"/>
              <w:bottom w:val="nil"/>
              <w:right w:val="nil"/>
            </w:tcBorders>
            <w:shd w:val="clear" w:color="auto" w:fill="auto"/>
            <w:noWrap/>
            <w:vAlign w:val="bottom"/>
            <w:hideMark/>
          </w:tcPr>
          <w:p w14:paraId="590F5D7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FA</w:t>
            </w:r>
          </w:p>
        </w:tc>
        <w:tc>
          <w:tcPr>
            <w:tcW w:w="7840" w:type="dxa"/>
            <w:tcBorders>
              <w:top w:val="nil"/>
              <w:left w:val="nil"/>
              <w:bottom w:val="nil"/>
              <w:right w:val="nil"/>
            </w:tcBorders>
            <w:shd w:val="clear" w:color="auto" w:fill="auto"/>
            <w:noWrap/>
            <w:vAlign w:val="bottom"/>
            <w:hideMark/>
          </w:tcPr>
          <w:p w14:paraId="3D824A2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Fatty acid</w:t>
            </w:r>
          </w:p>
        </w:tc>
      </w:tr>
      <w:tr w:rsidR="0066389C" w:rsidRPr="0066389C" w14:paraId="434D8A0F" w14:textId="77777777" w:rsidTr="0066389C">
        <w:trPr>
          <w:trHeight w:val="320"/>
        </w:trPr>
        <w:tc>
          <w:tcPr>
            <w:tcW w:w="1360" w:type="dxa"/>
            <w:tcBorders>
              <w:top w:val="nil"/>
              <w:left w:val="nil"/>
              <w:bottom w:val="nil"/>
              <w:right w:val="nil"/>
            </w:tcBorders>
            <w:shd w:val="clear" w:color="auto" w:fill="auto"/>
            <w:noWrap/>
            <w:vAlign w:val="bottom"/>
            <w:hideMark/>
          </w:tcPr>
          <w:p w14:paraId="00CEF26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FFA</w:t>
            </w:r>
          </w:p>
        </w:tc>
        <w:tc>
          <w:tcPr>
            <w:tcW w:w="7840" w:type="dxa"/>
            <w:tcBorders>
              <w:top w:val="nil"/>
              <w:left w:val="nil"/>
              <w:bottom w:val="nil"/>
              <w:right w:val="nil"/>
            </w:tcBorders>
            <w:shd w:val="clear" w:color="auto" w:fill="auto"/>
            <w:noWrap/>
            <w:vAlign w:val="bottom"/>
            <w:hideMark/>
          </w:tcPr>
          <w:p w14:paraId="1E371C8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Free fatty acid</w:t>
            </w:r>
          </w:p>
        </w:tc>
      </w:tr>
      <w:tr w:rsidR="0066389C" w:rsidRPr="0066389C" w14:paraId="0B85AF8D" w14:textId="77777777" w:rsidTr="0066389C">
        <w:trPr>
          <w:trHeight w:val="320"/>
        </w:trPr>
        <w:tc>
          <w:tcPr>
            <w:tcW w:w="1360" w:type="dxa"/>
            <w:tcBorders>
              <w:top w:val="nil"/>
              <w:left w:val="nil"/>
              <w:bottom w:val="nil"/>
              <w:right w:val="nil"/>
            </w:tcBorders>
            <w:shd w:val="clear" w:color="auto" w:fill="auto"/>
            <w:noWrap/>
            <w:vAlign w:val="bottom"/>
            <w:hideMark/>
          </w:tcPr>
          <w:p w14:paraId="10B636D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G-3-P</w:t>
            </w:r>
          </w:p>
        </w:tc>
        <w:tc>
          <w:tcPr>
            <w:tcW w:w="7840" w:type="dxa"/>
            <w:tcBorders>
              <w:top w:val="nil"/>
              <w:left w:val="nil"/>
              <w:bottom w:val="nil"/>
              <w:right w:val="nil"/>
            </w:tcBorders>
            <w:shd w:val="clear" w:color="auto" w:fill="auto"/>
            <w:noWrap/>
            <w:vAlign w:val="bottom"/>
            <w:hideMark/>
          </w:tcPr>
          <w:p w14:paraId="39624F3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Glycerol-3-phosphate</w:t>
            </w:r>
          </w:p>
        </w:tc>
      </w:tr>
      <w:tr w:rsidR="0066389C" w:rsidRPr="0066389C" w14:paraId="68D237E4" w14:textId="77777777" w:rsidTr="0066389C">
        <w:trPr>
          <w:trHeight w:val="320"/>
        </w:trPr>
        <w:tc>
          <w:tcPr>
            <w:tcW w:w="1360" w:type="dxa"/>
            <w:tcBorders>
              <w:top w:val="nil"/>
              <w:left w:val="nil"/>
              <w:bottom w:val="nil"/>
              <w:right w:val="nil"/>
            </w:tcBorders>
            <w:shd w:val="clear" w:color="auto" w:fill="auto"/>
            <w:noWrap/>
            <w:vAlign w:val="bottom"/>
            <w:hideMark/>
          </w:tcPr>
          <w:p w14:paraId="22AC5B0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Gal</w:t>
            </w:r>
          </w:p>
        </w:tc>
        <w:tc>
          <w:tcPr>
            <w:tcW w:w="7840" w:type="dxa"/>
            <w:tcBorders>
              <w:top w:val="nil"/>
              <w:left w:val="nil"/>
              <w:bottom w:val="nil"/>
              <w:right w:val="nil"/>
            </w:tcBorders>
            <w:shd w:val="clear" w:color="auto" w:fill="auto"/>
            <w:noWrap/>
            <w:vAlign w:val="bottom"/>
            <w:hideMark/>
          </w:tcPr>
          <w:p w14:paraId="492D458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Galactose</w:t>
            </w:r>
          </w:p>
        </w:tc>
      </w:tr>
      <w:tr w:rsidR="0066389C" w:rsidRPr="0066389C" w14:paraId="36473E88" w14:textId="77777777" w:rsidTr="0066389C">
        <w:trPr>
          <w:trHeight w:val="320"/>
        </w:trPr>
        <w:tc>
          <w:tcPr>
            <w:tcW w:w="1360" w:type="dxa"/>
            <w:tcBorders>
              <w:top w:val="nil"/>
              <w:left w:val="nil"/>
              <w:bottom w:val="nil"/>
              <w:right w:val="nil"/>
            </w:tcBorders>
            <w:shd w:val="clear" w:color="auto" w:fill="auto"/>
            <w:noWrap/>
            <w:vAlign w:val="bottom"/>
            <w:hideMark/>
          </w:tcPr>
          <w:p w14:paraId="63B727D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GFP</w:t>
            </w:r>
          </w:p>
        </w:tc>
        <w:tc>
          <w:tcPr>
            <w:tcW w:w="7840" w:type="dxa"/>
            <w:tcBorders>
              <w:top w:val="nil"/>
              <w:left w:val="nil"/>
              <w:bottom w:val="nil"/>
              <w:right w:val="nil"/>
            </w:tcBorders>
            <w:shd w:val="clear" w:color="auto" w:fill="auto"/>
            <w:noWrap/>
            <w:vAlign w:val="bottom"/>
            <w:hideMark/>
          </w:tcPr>
          <w:p w14:paraId="047FCF7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Green fluorescent protein</w:t>
            </w:r>
          </w:p>
        </w:tc>
      </w:tr>
      <w:tr w:rsidR="0066389C" w:rsidRPr="0066389C" w14:paraId="58DE502A" w14:textId="77777777" w:rsidTr="0066389C">
        <w:trPr>
          <w:trHeight w:val="320"/>
        </w:trPr>
        <w:tc>
          <w:tcPr>
            <w:tcW w:w="1360" w:type="dxa"/>
            <w:tcBorders>
              <w:top w:val="nil"/>
              <w:left w:val="nil"/>
              <w:bottom w:val="nil"/>
              <w:right w:val="nil"/>
            </w:tcBorders>
            <w:shd w:val="clear" w:color="auto" w:fill="auto"/>
            <w:noWrap/>
            <w:vAlign w:val="bottom"/>
            <w:hideMark/>
          </w:tcPr>
          <w:p w14:paraId="6636BE9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w:t>
            </w:r>
          </w:p>
        </w:tc>
        <w:tc>
          <w:tcPr>
            <w:tcW w:w="7840" w:type="dxa"/>
            <w:tcBorders>
              <w:top w:val="nil"/>
              <w:left w:val="nil"/>
              <w:bottom w:val="nil"/>
              <w:right w:val="nil"/>
            </w:tcBorders>
            <w:shd w:val="clear" w:color="auto" w:fill="auto"/>
            <w:noWrap/>
            <w:vAlign w:val="bottom"/>
            <w:hideMark/>
          </w:tcPr>
          <w:p w14:paraId="5D3BC41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Glycerolipid</w:t>
            </w:r>
          </w:p>
        </w:tc>
      </w:tr>
      <w:tr w:rsidR="0066389C" w:rsidRPr="0066389C" w14:paraId="25CDFA9B" w14:textId="77777777" w:rsidTr="0066389C">
        <w:trPr>
          <w:trHeight w:val="320"/>
        </w:trPr>
        <w:tc>
          <w:tcPr>
            <w:tcW w:w="1360" w:type="dxa"/>
            <w:tcBorders>
              <w:top w:val="nil"/>
              <w:left w:val="nil"/>
              <w:bottom w:val="nil"/>
              <w:right w:val="nil"/>
            </w:tcBorders>
            <w:shd w:val="clear" w:color="auto" w:fill="auto"/>
            <w:noWrap/>
            <w:vAlign w:val="bottom"/>
            <w:hideMark/>
          </w:tcPr>
          <w:p w14:paraId="63B642B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Gly</w:t>
            </w:r>
          </w:p>
        </w:tc>
        <w:tc>
          <w:tcPr>
            <w:tcW w:w="7840" w:type="dxa"/>
            <w:tcBorders>
              <w:top w:val="nil"/>
              <w:left w:val="nil"/>
              <w:bottom w:val="nil"/>
              <w:right w:val="nil"/>
            </w:tcBorders>
            <w:shd w:val="clear" w:color="auto" w:fill="auto"/>
            <w:noWrap/>
            <w:vAlign w:val="bottom"/>
            <w:hideMark/>
          </w:tcPr>
          <w:p w14:paraId="622AFA3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Glycerol </w:t>
            </w:r>
          </w:p>
        </w:tc>
      </w:tr>
      <w:tr w:rsidR="0066389C" w:rsidRPr="0066389C" w14:paraId="64BB0A1F" w14:textId="77777777" w:rsidTr="0066389C">
        <w:trPr>
          <w:trHeight w:val="320"/>
        </w:trPr>
        <w:tc>
          <w:tcPr>
            <w:tcW w:w="1360" w:type="dxa"/>
            <w:tcBorders>
              <w:top w:val="nil"/>
              <w:left w:val="nil"/>
              <w:bottom w:val="nil"/>
              <w:right w:val="nil"/>
            </w:tcBorders>
            <w:shd w:val="clear" w:color="auto" w:fill="auto"/>
            <w:noWrap/>
            <w:vAlign w:val="bottom"/>
            <w:hideMark/>
          </w:tcPr>
          <w:p w14:paraId="6A13D1F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GPI</w:t>
            </w:r>
          </w:p>
        </w:tc>
        <w:tc>
          <w:tcPr>
            <w:tcW w:w="7840" w:type="dxa"/>
            <w:tcBorders>
              <w:top w:val="nil"/>
              <w:left w:val="nil"/>
              <w:bottom w:val="nil"/>
              <w:right w:val="nil"/>
            </w:tcBorders>
            <w:shd w:val="clear" w:color="auto" w:fill="auto"/>
            <w:noWrap/>
            <w:vAlign w:val="bottom"/>
            <w:hideMark/>
          </w:tcPr>
          <w:p w14:paraId="156BD44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Glycophosphatidylinositol</w:t>
            </w:r>
          </w:p>
        </w:tc>
      </w:tr>
      <w:tr w:rsidR="0066389C" w:rsidRPr="0066389C" w14:paraId="2F2BA081" w14:textId="77777777" w:rsidTr="0066389C">
        <w:trPr>
          <w:trHeight w:val="320"/>
        </w:trPr>
        <w:tc>
          <w:tcPr>
            <w:tcW w:w="1360" w:type="dxa"/>
            <w:tcBorders>
              <w:top w:val="nil"/>
              <w:left w:val="nil"/>
              <w:bottom w:val="nil"/>
              <w:right w:val="nil"/>
            </w:tcBorders>
            <w:shd w:val="clear" w:color="auto" w:fill="auto"/>
            <w:noWrap/>
            <w:vAlign w:val="bottom"/>
            <w:hideMark/>
          </w:tcPr>
          <w:p w14:paraId="768023C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GPL</w:t>
            </w:r>
          </w:p>
        </w:tc>
        <w:tc>
          <w:tcPr>
            <w:tcW w:w="7840" w:type="dxa"/>
            <w:tcBorders>
              <w:top w:val="nil"/>
              <w:left w:val="nil"/>
              <w:bottom w:val="nil"/>
              <w:right w:val="nil"/>
            </w:tcBorders>
            <w:shd w:val="clear" w:color="auto" w:fill="auto"/>
            <w:noWrap/>
            <w:vAlign w:val="bottom"/>
            <w:hideMark/>
          </w:tcPr>
          <w:p w14:paraId="2CEA2F7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Glycerophospholipid</w:t>
            </w:r>
          </w:p>
        </w:tc>
      </w:tr>
      <w:tr w:rsidR="0066389C" w:rsidRPr="0066389C" w14:paraId="78EFBB1C" w14:textId="77777777" w:rsidTr="0066389C">
        <w:trPr>
          <w:trHeight w:val="320"/>
        </w:trPr>
        <w:tc>
          <w:tcPr>
            <w:tcW w:w="1360" w:type="dxa"/>
            <w:tcBorders>
              <w:top w:val="nil"/>
              <w:left w:val="nil"/>
              <w:bottom w:val="nil"/>
              <w:right w:val="nil"/>
            </w:tcBorders>
            <w:shd w:val="clear" w:color="auto" w:fill="auto"/>
            <w:noWrap/>
            <w:vAlign w:val="bottom"/>
            <w:hideMark/>
          </w:tcPr>
          <w:p w14:paraId="37B9382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HBr</w:t>
            </w:r>
          </w:p>
        </w:tc>
        <w:tc>
          <w:tcPr>
            <w:tcW w:w="7840" w:type="dxa"/>
            <w:tcBorders>
              <w:top w:val="nil"/>
              <w:left w:val="nil"/>
              <w:bottom w:val="nil"/>
              <w:right w:val="nil"/>
            </w:tcBorders>
            <w:shd w:val="clear" w:color="auto" w:fill="auto"/>
            <w:noWrap/>
            <w:vAlign w:val="bottom"/>
            <w:hideMark/>
          </w:tcPr>
          <w:p w14:paraId="57ABE7F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Hydrobromic acid</w:t>
            </w:r>
          </w:p>
        </w:tc>
      </w:tr>
      <w:tr w:rsidR="0066389C" w:rsidRPr="0066389C" w14:paraId="1BD436AE" w14:textId="77777777" w:rsidTr="0066389C">
        <w:trPr>
          <w:trHeight w:val="320"/>
        </w:trPr>
        <w:tc>
          <w:tcPr>
            <w:tcW w:w="1360" w:type="dxa"/>
            <w:tcBorders>
              <w:top w:val="nil"/>
              <w:left w:val="nil"/>
              <w:bottom w:val="nil"/>
              <w:right w:val="nil"/>
            </w:tcBorders>
            <w:shd w:val="clear" w:color="auto" w:fill="auto"/>
            <w:noWrap/>
            <w:vAlign w:val="bottom"/>
            <w:hideMark/>
          </w:tcPr>
          <w:p w14:paraId="1FEA181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HBTU</w:t>
            </w:r>
          </w:p>
        </w:tc>
        <w:tc>
          <w:tcPr>
            <w:tcW w:w="7840" w:type="dxa"/>
            <w:tcBorders>
              <w:top w:val="nil"/>
              <w:left w:val="nil"/>
              <w:bottom w:val="nil"/>
              <w:right w:val="nil"/>
            </w:tcBorders>
            <w:shd w:val="clear" w:color="auto" w:fill="auto"/>
            <w:noWrap/>
            <w:vAlign w:val="bottom"/>
            <w:hideMark/>
          </w:tcPr>
          <w:p w14:paraId="72AAC1A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O-(benzotriazol-1-yl)-</w:t>
            </w:r>
            <w:r w:rsidRPr="0066389C">
              <w:rPr>
                <w:rFonts w:ascii="Calibri" w:eastAsia="Times New Roman" w:hAnsi="Calibri" w:cs="Calibri"/>
                <w:i/>
                <w:iCs/>
                <w:color w:val="000000"/>
              </w:rPr>
              <w:t>N</w:t>
            </w:r>
            <w:r w:rsidRPr="0066389C">
              <w:rPr>
                <w:rFonts w:ascii="Calibri" w:eastAsia="Times New Roman" w:hAnsi="Calibri" w:cs="Calibri"/>
                <w:color w:val="000000"/>
              </w:rPr>
              <w:t>,</w:t>
            </w:r>
            <w:r w:rsidRPr="0066389C">
              <w:rPr>
                <w:rFonts w:ascii="Calibri" w:eastAsia="Times New Roman" w:hAnsi="Calibri" w:cs="Calibri"/>
                <w:i/>
                <w:iCs/>
                <w:color w:val="000000"/>
              </w:rPr>
              <w:t>N</w:t>
            </w:r>
            <w:r w:rsidRPr="0066389C">
              <w:rPr>
                <w:rFonts w:ascii="Calibri" w:eastAsia="Times New Roman" w:hAnsi="Calibri" w:cs="Calibri"/>
                <w:color w:val="000000"/>
              </w:rPr>
              <w:t>,</w:t>
            </w:r>
            <w:r w:rsidRPr="0066389C">
              <w:rPr>
                <w:rFonts w:ascii="Calibri" w:eastAsia="Times New Roman" w:hAnsi="Calibri" w:cs="Calibri"/>
                <w:i/>
                <w:iCs/>
                <w:color w:val="000000"/>
              </w:rPr>
              <w:t>N</w:t>
            </w:r>
            <w:r w:rsidRPr="0066389C">
              <w:rPr>
                <w:rFonts w:ascii="Calibri" w:eastAsia="Times New Roman" w:hAnsi="Calibri" w:cs="Calibri"/>
                <w:color w:val="000000"/>
              </w:rPr>
              <w:t>′,</w:t>
            </w:r>
            <w:r w:rsidRPr="0066389C">
              <w:rPr>
                <w:rFonts w:ascii="Calibri" w:eastAsia="Times New Roman" w:hAnsi="Calibri" w:cs="Calibri"/>
                <w:i/>
                <w:iCs/>
                <w:color w:val="000000"/>
              </w:rPr>
              <w:t>N</w:t>
            </w:r>
            <w:r w:rsidRPr="0066389C">
              <w:rPr>
                <w:rFonts w:ascii="Calibri" w:eastAsia="Times New Roman" w:hAnsi="Calibri" w:cs="Calibri"/>
                <w:color w:val="000000"/>
              </w:rPr>
              <w:t>′-tetramethyluronium hexa-fluorophosphate</w:t>
            </w:r>
          </w:p>
        </w:tc>
      </w:tr>
      <w:tr w:rsidR="0066389C" w:rsidRPr="0066389C" w14:paraId="3A849DA2" w14:textId="77777777" w:rsidTr="0066389C">
        <w:trPr>
          <w:trHeight w:val="320"/>
        </w:trPr>
        <w:tc>
          <w:tcPr>
            <w:tcW w:w="1360" w:type="dxa"/>
            <w:tcBorders>
              <w:top w:val="nil"/>
              <w:left w:val="nil"/>
              <w:bottom w:val="nil"/>
              <w:right w:val="nil"/>
            </w:tcBorders>
            <w:shd w:val="clear" w:color="auto" w:fill="auto"/>
            <w:noWrap/>
            <w:vAlign w:val="bottom"/>
            <w:hideMark/>
          </w:tcPr>
          <w:p w14:paraId="3742736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HCl</w:t>
            </w:r>
          </w:p>
        </w:tc>
        <w:tc>
          <w:tcPr>
            <w:tcW w:w="7840" w:type="dxa"/>
            <w:tcBorders>
              <w:top w:val="nil"/>
              <w:left w:val="nil"/>
              <w:bottom w:val="nil"/>
              <w:right w:val="nil"/>
            </w:tcBorders>
            <w:shd w:val="clear" w:color="auto" w:fill="auto"/>
            <w:noWrap/>
            <w:vAlign w:val="bottom"/>
            <w:hideMark/>
          </w:tcPr>
          <w:p w14:paraId="0B50EC4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Hydrochloric acid</w:t>
            </w:r>
          </w:p>
        </w:tc>
      </w:tr>
      <w:tr w:rsidR="0066389C" w:rsidRPr="0066389C" w14:paraId="55AFA59B" w14:textId="77777777" w:rsidTr="0066389C">
        <w:trPr>
          <w:trHeight w:val="320"/>
        </w:trPr>
        <w:tc>
          <w:tcPr>
            <w:tcW w:w="1360" w:type="dxa"/>
            <w:tcBorders>
              <w:top w:val="nil"/>
              <w:left w:val="nil"/>
              <w:bottom w:val="nil"/>
              <w:right w:val="nil"/>
            </w:tcBorders>
            <w:shd w:val="clear" w:color="auto" w:fill="auto"/>
            <w:noWrap/>
            <w:vAlign w:val="bottom"/>
            <w:hideMark/>
          </w:tcPr>
          <w:p w14:paraId="0CA01AC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Hex</w:t>
            </w:r>
          </w:p>
        </w:tc>
        <w:tc>
          <w:tcPr>
            <w:tcW w:w="7840" w:type="dxa"/>
            <w:tcBorders>
              <w:top w:val="nil"/>
              <w:left w:val="nil"/>
              <w:bottom w:val="nil"/>
              <w:right w:val="nil"/>
            </w:tcBorders>
            <w:shd w:val="clear" w:color="auto" w:fill="auto"/>
            <w:noWrap/>
            <w:vAlign w:val="bottom"/>
            <w:hideMark/>
          </w:tcPr>
          <w:p w14:paraId="753036B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Hexanes</w:t>
            </w:r>
          </w:p>
        </w:tc>
      </w:tr>
      <w:tr w:rsidR="0066389C" w:rsidRPr="0066389C" w14:paraId="089D5B45" w14:textId="77777777" w:rsidTr="0066389C">
        <w:trPr>
          <w:trHeight w:val="320"/>
        </w:trPr>
        <w:tc>
          <w:tcPr>
            <w:tcW w:w="1360" w:type="dxa"/>
            <w:tcBorders>
              <w:top w:val="nil"/>
              <w:left w:val="nil"/>
              <w:bottom w:val="nil"/>
              <w:right w:val="nil"/>
            </w:tcBorders>
            <w:shd w:val="clear" w:color="auto" w:fill="auto"/>
            <w:noWrap/>
            <w:vAlign w:val="bottom"/>
            <w:hideMark/>
          </w:tcPr>
          <w:p w14:paraId="4E70FBD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HOBt</w:t>
            </w:r>
          </w:p>
        </w:tc>
        <w:tc>
          <w:tcPr>
            <w:tcW w:w="7840" w:type="dxa"/>
            <w:tcBorders>
              <w:top w:val="nil"/>
              <w:left w:val="nil"/>
              <w:bottom w:val="nil"/>
              <w:right w:val="nil"/>
            </w:tcBorders>
            <w:shd w:val="clear" w:color="auto" w:fill="auto"/>
            <w:noWrap/>
            <w:vAlign w:val="bottom"/>
            <w:hideMark/>
          </w:tcPr>
          <w:p w14:paraId="5F7AE48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Hydroxybenzotriazole</w:t>
            </w:r>
          </w:p>
        </w:tc>
      </w:tr>
      <w:tr w:rsidR="0066389C" w:rsidRPr="0066389C" w14:paraId="101138CA" w14:textId="77777777" w:rsidTr="0066389C">
        <w:trPr>
          <w:trHeight w:val="320"/>
        </w:trPr>
        <w:tc>
          <w:tcPr>
            <w:tcW w:w="1360" w:type="dxa"/>
            <w:tcBorders>
              <w:top w:val="nil"/>
              <w:left w:val="nil"/>
              <w:bottom w:val="nil"/>
              <w:right w:val="nil"/>
            </w:tcBorders>
            <w:shd w:val="clear" w:color="auto" w:fill="auto"/>
            <w:noWrap/>
            <w:vAlign w:val="bottom"/>
            <w:hideMark/>
          </w:tcPr>
          <w:p w14:paraId="17C32C3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HPLC</w:t>
            </w:r>
          </w:p>
        </w:tc>
        <w:tc>
          <w:tcPr>
            <w:tcW w:w="7840" w:type="dxa"/>
            <w:tcBorders>
              <w:top w:val="nil"/>
              <w:left w:val="nil"/>
              <w:bottom w:val="nil"/>
              <w:right w:val="nil"/>
            </w:tcBorders>
            <w:shd w:val="clear" w:color="auto" w:fill="auto"/>
            <w:noWrap/>
            <w:vAlign w:val="bottom"/>
            <w:hideMark/>
          </w:tcPr>
          <w:p w14:paraId="35837AF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High-performance liquid chromatography</w:t>
            </w:r>
          </w:p>
        </w:tc>
      </w:tr>
      <w:tr w:rsidR="0066389C" w:rsidRPr="0066389C" w14:paraId="36ADC265" w14:textId="77777777" w:rsidTr="0066389C">
        <w:trPr>
          <w:trHeight w:val="320"/>
        </w:trPr>
        <w:tc>
          <w:tcPr>
            <w:tcW w:w="1360" w:type="dxa"/>
            <w:tcBorders>
              <w:top w:val="nil"/>
              <w:left w:val="nil"/>
              <w:bottom w:val="nil"/>
              <w:right w:val="nil"/>
            </w:tcBorders>
            <w:shd w:val="clear" w:color="auto" w:fill="auto"/>
            <w:noWrap/>
            <w:vAlign w:val="bottom"/>
            <w:hideMark/>
          </w:tcPr>
          <w:p w14:paraId="7FBC55C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HRMS</w:t>
            </w:r>
          </w:p>
        </w:tc>
        <w:tc>
          <w:tcPr>
            <w:tcW w:w="7840" w:type="dxa"/>
            <w:tcBorders>
              <w:top w:val="nil"/>
              <w:left w:val="nil"/>
              <w:bottom w:val="nil"/>
              <w:right w:val="nil"/>
            </w:tcBorders>
            <w:shd w:val="clear" w:color="auto" w:fill="auto"/>
            <w:noWrap/>
            <w:vAlign w:val="bottom"/>
            <w:hideMark/>
          </w:tcPr>
          <w:p w14:paraId="7734910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High resolution mass spectrometry</w:t>
            </w:r>
          </w:p>
        </w:tc>
      </w:tr>
      <w:tr w:rsidR="0066389C" w:rsidRPr="0066389C" w14:paraId="54400A64" w14:textId="77777777" w:rsidTr="0066389C">
        <w:trPr>
          <w:trHeight w:val="320"/>
        </w:trPr>
        <w:tc>
          <w:tcPr>
            <w:tcW w:w="1360" w:type="dxa"/>
            <w:tcBorders>
              <w:top w:val="nil"/>
              <w:left w:val="nil"/>
              <w:bottom w:val="nil"/>
              <w:right w:val="nil"/>
            </w:tcBorders>
            <w:shd w:val="clear" w:color="auto" w:fill="auto"/>
            <w:noWrap/>
            <w:vAlign w:val="bottom"/>
            <w:hideMark/>
          </w:tcPr>
          <w:p w14:paraId="43075D5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IEDDA</w:t>
            </w:r>
          </w:p>
        </w:tc>
        <w:tc>
          <w:tcPr>
            <w:tcW w:w="7840" w:type="dxa"/>
            <w:tcBorders>
              <w:top w:val="nil"/>
              <w:left w:val="nil"/>
              <w:bottom w:val="nil"/>
              <w:right w:val="nil"/>
            </w:tcBorders>
            <w:shd w:val="clear" w:color="auto" w:fill="auto"/>
            <w:noWrap/>
            <w:vAlign w:val="bottom"/>
            <w:hideMark/>
          </w:tcPr>
          <w:p w14:paraId="0C953C8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Inverse electron-demand Diels-Alder</w:t>
            </w:r>
          </w:p>
        </w:tc>
      </w:tr>
      <w:tr w:rsidR="0066389C" w:rsidRPr="0066389C" w14:paraId="7888C058" w14:textId="77777777" w:rsidTr="0066389C">
        <w:trPr>
          <w:trHeight w:val="320"/>
        </w:trPr>
        <w:tc>
          <w:tcPr>
            <w:tcW w:w="1360" w:type="dxa"/>
            <w:tcBorders>
              <w:top w:val="nil"/>
              <w:left w:val="nil"/>
              <w:bottom w:val="nil"/>
              <w:right w:val="nil"/>
            </w:tcBorders>
            <w:shd w:val="clear" w:color="auto" w:fill="auto"/>
            <w:noWrap/>
            <w:vAlign w:val="bottom"/>
            <w:hideMark/>
          </w:tcPr>
          <w:p w14:paraId="37DB882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KI</w:t>
            </w:r>
          </w:p>
        </w:tc>
        <w:tc>
          <w:tcPr>
            <w:tcW w:w="7840" w:type="dxa"/>
            <w:tcBorders>
              <w:top w:val="nil"/>
              <w:left w:val="nil"/>
              <w:bottom w:val="nil"/>
              <w:right w:val="nil"/>
            </w:tcBorders>
            <w:shd w:val="clear" w:color="auto" w:fill="auto"/>
            <w:noWrap/>
            <w:vAlign w:val="bottom"/>
            <w:hideMark/>
          </w:tcPr>
          <w:p w14:paraId="7C021FB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Potassium iodide</w:t>
            </w:r>
          </w:p>
        </w:tc>
      </w:tr>
      <w:tr w:rsidR="0066389C" w:rsidRPr="0066389C" w14:paraId="71A92789" w14:textId="77777777" w:rsidTr="0066389C">
        <w:trPr>
          <w:trHeight w:val="360"/>
        </w:trPr>
        <w:tc>
          <w:tcPr>
            <w:tcW w:w="1360" w:type="dxa"/>
            <w:tcBorders>
              <w:top w:val="nil"/>
              <w:left w:val="nil"/>
              <w:bottom w:val="nil"/>
              <w:right w:val="nil"/>
            </w:tcBorders>
            <w:shd w:val="clear" w:color="auto" w:fill="auto"/>
            <w:noWrap/>
            <w:vAlign w:val="bottom"/>
            <w:hideMark/>
          </w:tcPr>
          <w:p w14:paraId="3147E7C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KM</w:t>
            </w:r>
            <w:r w:rsidRPr="0066389C">
              <w:rPr>
                <w:rFonts w:ascii="Calibri" w:eastAsia="Times New Roman" w:hAnsi="Calibri" w:cs="Calibri"/>
                <w:color w:val="000000"/>
                <w:vertAlign w:val="subscript"/>
              </w:rPr>
              <w:t>n</w:t>
            </w:r>
            <w:r w:rsidRPr="0066389C">
              <w:rPr>
                <w:rFonts w:ascii="Calibri" w:eastAsia="Times New Roman" w:hAnsi="Calibri" w:cs="Calibri"/>
                <w:color w:val="000000"/>
              </w:rPr>
              <w:t>O</w:t>
            </w:r>
            <w:r w:rsidRPr="0066389C">
              <w:rPr>
                <w:rFonts w:ascii="Calibri" w:eastAsia="Times New Roman" w:hAnsi="Calibri" w:cs="Calibri"/>
                <w:color w:val="000000"/>
                <w:vertAlign w:val="subscript"/>
              </w:rPr>
              <w:t>4</w:t>
            </w:r>
          </w:p>
        </w:tc>
        <w:tc>
          <w:tcPr>
            <w:tcW w:w="7840" w:type="dxa"/>
            <w:tcBorders>
              <w:top w:val="nil"/>
              <w:left w:val="nil"/>
              <w:bottom w:val="nil"/>
              <w:right w:val="nil"/>
            </w:tcBorders>
            <w:shd w:val="clear" w:color="auto" w:fill="auto"/>
            <w:noWrap/>
            <w:vAlign w:val="bottom"/>
            <w:hideMark/>
          </w:tcPr>
          <w:p w14:paraId="2E93A83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Potassium permanganate</w:t>
            </w:r>
          </w:p>
        </w:tc>
      </w:tr>
      <w:tr w:rsidR="0066389C" w:rsidRPr="0066389C" w14:paraId="15240F76" w14:textId="77777777" w:rsidTr="0066389C">
        <w:trPr>
          <w:trHeight w:val="320"/>
        </w:trPr>
        <w:tc>
          <w:tcPr>
            <w:tcW w:w="1360" w:type="dxa"/>
            <w:tcBorders>
              <w:top w:val="nil"/>
              <w:left w:val="nil"/>
              <w:bottom w:val="nil"/>
              <w:right w:val="nil"/>
            </w:tcBorders>
            <w:shd w:val="clear" w:color="auto" w:fill="auto"/>
            <w:noWrap/>
            <w:vAlign w:val="bottom"/>
            <w:hideMark/>
          </w:tcPr>
          <w:p w14:paraId="015E9FA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LD</w:t>
            </w:r>
          </w:p>
        </w:tc>
        <w:tc>
          <w:tcPr>
            <w:tcW w:w="7840" w:type="dxa"/>
            <w:tcBorders>
              <w:top w:val="nil"/>
              <w:left w:val="nil"/>
              <w:bottom w:val="nil"/>
              <w:right w:val="nil"/>
            </w:tcBorders>
            <w:shd w:val="clear" w:color="auto" w:fill="auto"/>
            <w:noWrap/>
            <w:vAlign w:val="bottom"/>
            <w:hideMark/>
          </w:tcPr>
          <w:p w14:paraId="261F2D9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Lipid droplet</w:t>
            </w:r>
          </w:p>
        </w:tc>
      </w:tr>
      <w:tr w:rsidR="0066389C" w:rsidRPr="0066389C" w14:paraId="3A7E6940" w14:textId="77777777" w:rsidTr="0066389C">
        <w:trPr>
          <w:trHeight w:val="360"/>
        </w:trPr>
        <w:tc>
          <w:tcPr>
            <w:tcW w:w="1360" w:type="dxa"/>
            <w:tcBorders>
              <w:top w:val="nil"/>
              <w:left w:val="nil"/>
              <w:bottom w:val="nil"/>
              <w:right w:val="nil"/>
            </w:tcBorders>
            <w:shd w:val="clear" w:color="auto" w:fill="auto"/>
            <w:noWrap/>
            <w:vAlign w:val="bottom"/>
            <w:hideMark/>
          </w:tcPr>
          <w:p w14:paraId="2371E38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LiAlH</w:t>
            </w:r>
            <w:r w:rsidRPr="0066389C">
              <w:rPr>
                <w:rFonts w:ascii="Calibri" w:eastAsia="Times New Roman" w:hAnsi="Calibri" w:cs="Calibri"/>
                <w:color w:val="000000"/>
                <w:vertAlign w:val="subscript"/>
              </w:rPr>
              <w:t>4</w:t>
            </w:r>
          </w:p>
        </w:tc>
        <w:tc>
          <w:tcPr>
            <w:tcW w:w="7840" w:type="dxa"/>
            <w:tcBorders>
              <w:top w:val="nil"/>
              <w:left w:val="nil"/>
              <w:bottom w:val="nil"/>
              <w:right w:val="nil"/>
            </w:tcBorders>
            <w:shd w:val="clear" w:color="auto" w:fill="auto"/>
            <w:noWrap/>
            <w:vAlign w:val="bottom"/>
            <w:hideMark/>
          </w:tcPr>
          <w:p w14:paraId="63331A2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Lithium aluminum hydride </w:t>
            </w:r>
          </w:p>
        </w:tc>
      </w:tr>
      <w:tr w:rsidR="0066389C" w:rsidRPr="0066389C" w14:paraId="6F10D330" w14:textId="77777777" w:rsidTr="0066389C">
        <w:trPr>
          <w:trHeight w:val="320"/>
        </w:trPr>
        <w:tc>
          <w:tcPr>
            <w:tcW w:w="1360" w:type="dxa"/>
            <w:tcBorders>
              <w:top w:val="nil"/>
              <w:left w:val="nil"/>
              <w:bottom w:val="nil"/>
              <w:right w:val="nil"/>
            </w:tcBorders>
            <w:shd w:val="clear" w:color="auto" w:fill="auto"/>
            <w:noWrap/>
            <w:vAlign w:val="bottom"/>
            <w:hideMark/>
          </w:tcPr>
          <w:p w14:paraId="1E9884C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m</w:t>
            </w:r>
            <w:r w:rsidRPr="0066389C">
              <w:rPr>
                <w:rFonts w:ascii="Calibri" w:eastAsia="Times New Roman" w:hAnsi="Calibri" w:cs="Calibri"/>
                <w:color w:val="000000"/>
              </w:rPr>
              <w:t xml:space="preserve">-CPBA </w:t>
            </w:r>
          </w:p>
        </w:tc>
        <w:tc>
          <w:tcPr>
            <w:tcW w:w="7840" w:type="dxa"/>
            <w:tcBorders>
              <w:top w:val="nil"/>
              <w:left w:val="nil"/>
              <w:bottom w:val="nil"/>
              <w:right w:val="nil"/>
            </w:tcBorders>
            <w:shd w:val="clear" w:color="auto" w:fill="auto"/>
            <w:noWrap/>
            <w:vAlign w:val="bottom"/>
            <w:hideMark/>
          </w:tcPr>
          <w:p w14:paraId="5C2ABFE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meta</w:t>
            </w:r>
            <w:r w:rsidRPr="0066389C">
              <w:rPr>
                <w:rFonts w:ascii="Calibri" w:eastAsia="Times New Roman" w:hAnsi="Calibri" w:cs="Calibri"/>
                <w:color w:val="000000"/>
              </w:rPr>
              <w:t>-Chloroperozybenzoic acid</w:t>
            </w:r>
          </w:p>
        </w:tc>
      </w:tr>
      <w:tr w:rsidR="0066389C" w:rsidRPr="0066389C" w14:paraId="45364CDB" w14:textId="77777777" w:rsidTr="0066389C">
        <w:trPr>
          <w:trHeight w:val="320"/>
        </w:trPr>
        <w:tc>
          <w:tcPr>
            <w:tcW w:w="1360" w:type="dxa"/>
            <w:tcBorders>
              <w:top w:val="nil"/>
              <w:left w:val="nil"/>
              <w:bottom w:val="nil"/>
              <w:right w:val="nil"/>
            </w:tcBorders>
            <w:shd w:val="clear" w:color="auto" w:fill="auto"/>
            <w:noWrap/>
            <w:vAlign w:val="bottom"/>
            <w:hideMark/>
          </w:tcPr>
          <w:p w14:paraId="7382C33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MAG</w:t>
            </w:r>
          </w:p>
        </w:tc>
        <w:tc>
          <w:tcPr>
            <w:tcW w:w="7840" w:type="dxa"/>
            <w:tcBorders>
              <w:top w:val="nil"/>
              <w:left w:val="nil"/>
              <w:bottom w:val="nil"/>
              <w:right w:val="nil"/>
            </w:tcBorders>
            <w:shd w:val="clear" w:color="auto" w:fill="auto"/>
            <w:noWrap/>
            <w:vAlign w:val="bottom"/>
            <w:hideMark/>
          </w:tcPr>
          <w:p w14:paraId="7A87C24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Monoacylglycerol</w:t>
            </w:r>
          </w:p>
        </w:tc>
      </w:tr>
      <w:tr w:rsidR="0066389C" w:rsidRPr="0066389C" w14:paraId="5E03C70D" w14:textId="77777777" w:rsidTr="0066389C">
        <w:trPr>
          <w:trHeight w:val="320"/>
        </w:trPr>
        <w:tc>
          <w:tcPr>
            <w:tcW w:w="1360" w:type="dxa"/>
            <w:tcBorders>
              <w:top w:val="nil"/>
              <w:left w:val="nil"/>
              <w:bottom w:val="nil"/>
              <w:right w:val="nil"/>
            </w:tcBorders>
            <w:shd w:val="clear" w:color="auto" w:fill="auto"/>
            <w:noWrap/>
            <w:vAlign w:val="bottom"/>
            <w:hideMark/>
          </w:tcPr>
          <w:p w14:paraId="4F2F46A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MeCN</w:t>
            </w:r>
          </w:p>
        </w:tc>
        <w:tc>
          <w:tcPr>
            <w:tcW w:w="7840" w:type="dxa"/>
            <w:tcBorders>
              <w:top w:val="nil"/>
              <w:left w:val="nil"/>
              <w:bottom w:val="nil"/>
              <w:right w:val="nil"/>
            </w:tcBorders>
            <w:shd w:val="clear" w:color="auto" w:fill="auto"/>
            <w:noWrap/>
            <w:vAlign w:val="bottom"/>
            <w:hideMark/>
          </w:tcPr>
          <w:p w14:paraId="63B6270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Acetonitrile</w:t>
            </w:r>
          </w:p>
        </w:tc>
      </w:tr>
      <w:tr w:rsidR="0066389C" w:rsidRPr="0066389C" w14:paraId="7DE5595E" w14:textId="77777777" w:rsidTr="0066389C">
        <w:trPr>
          <w:trHeight w:val="320"/>
        </w:trPr>
        <w:tc>
          <w:tcPr>
            <w:tcW w:w="1360" w:type="dxa"/>
            <w:tcBorders>
              <w:top w:val="nil"/>
              <w:left w:val="nil"/>
              <w:bottom w:val="nil"/>
              <w:right w:val="nil"/>
            </w:tcBorders>
            <w:shd w:val="clear" w:color="auto" w:fill="auto"/>
            <w:noWrap/>
            <w:vAlign w:val="bottom"/>
            <w:hideMark/>
          </w:tcPr>
          <w:p w14:paraId="51F82E9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MeOH</w:t>
            </w:r>
          </w:p>
        </w:tc>
        <w:tc>
          <w:tcPr>
            <w:tcW w:w="7840" w:type="dxa"/>
            <w:tcBorders>
              <w:top w:val="nil"/>
              <w:left w:val="nil"/>
              <w:bottom w:val="nil"/>
              <w:right w:val="nil"/>
            </w:tcBorders>
            <w:shd w:val="clear" w:color="auto" w:fill="auto"/>
            <w:noWrap/>
            <w:vAlign w:val="bottom"/>
            <w:hideMark/>
          </w:tcPr>
          <w:p w14:paraId="391F394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Methanol</w:t>
            </w:r>
          </w:p>
        </w:tc>
      </w:tr>
      <w:tr w:rsidR="0066389C" w:rsidRPr="0066389C" w14:paraId="57DCA177" w14:textId="77777777" w:rsidTr="0066389C">
        <w:trPr>
          <w:trHeight w:val="320"/>
        </w:trPr>
        <w:tc>
          <w:tcPr>
            <w:tcW w:w="1360" w:type="dxa"/>
            <w:tcBorders>
              <w:top w:val="nil"/>
              <w:left w:val="nil"/>
              <w:bottom w:val="nil"/>
              <w:right w:val="nil"/>
            </w:tcBorders>
            <w:shd w:val="clear" w:color="auto" w:fill="auto"/>
            <w:noWrap/>
            <w:vAlign w:val="bottom"/>
            <w:hideMark/>
          </w:tcPr>
          <w:p w14:paraId="62A25FA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MFI</w:t>
            </w:r>
          </w:p>
        </w:tc>
        <w:tc>
          <w:tcPr>
            <w:tcW w:w="7840" w:type="dxa"/>
            <w:tcBorders>
              <w:top w:val="nil"/>
              <w:left w:val="nil"/>
              <w:bottom w:val="nil"/>
              <w:right w:val="nil"/>
            </w:tcBorders>
            <w:shd w:val="clear" w:color="auto" w:fill="auto"/>
            <w:noWrap/>
            <w:vAlign w:val="bottom"/>
            <w:hideMark/>
          </w:tcPr>
          <w:p w14:paraId="0A3CC19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Mean fluorescent intensity</w:t>
            </w:r>
          </w:p>
        </w:tc>
      </w:tr>
      <w:tr w:rsidR="0066389C" w:rsidRPr="0066389C" w14:paraId="2E0B814A" w14:textId="77777777" w:rsidTr="0066389C">
        <w:trPr>
          <w:trHeight w:val="320"/>
        </w:trPr>
        <w:tc>
          <w:tcPr>
            <w:tcW w:w="1360" w:type="dxa"/>
            <w:tcBorders>
              <w:top w:val="nil"/>
              <w:left w:val="nil"/>
              <w:bottom w:val="nil"/>
              <w:right w:val="nil"/>
            </w:tcBorders>
            <w:shd w:val="clear" w:color="auto" w:fill="auto"/>
            <w:noWrap/>
            <w:vAlign w:val="bottom"/>
            <w:hideMark/>
          </w:tcPr>
          <w:p w14:paraId="462B2E9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MQ</w:t>
            </w:r>
          </w:p>
        </w:tc>
        <w:tc>
          <w:tcPr>
            <w:tcW w:w="7840" w:type="dxa"/>
            <w:tcBorders>
              <w:top w:val="nil"/>
              <w:left w:val="nil"/>
              <w:bottom w:val="nil"/>
              <w:right w:val="nil"/>
            </w:tcBorders>
            <w:shd w:val="clear" w:color="auto" w:fill="auto"/>
            <w:noWrap/>
            <w:vAlign w:val="bottom"/>
            <w:hideMark/>
          </w:tcPr>
          <w:p w14:paraId="01A83BD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Milli-Q purified water</w:t>
            </w:r>
          </w:p>
        </w:tc>
      </w:tr>
      <w:tr w:rsidR="0066389C" w:rsidRPr="0066389C" w14:paraId="2D3B18A3" w14:textId="77777777" w:rsidTr="0066389C">
        <w:trPr>
          <w:trHeight w:val="320"/>
        </w:trPr>
        <w:tc>
          <w:tcPr>
            <w:tcW w:w="1360" w:type="dxa"/>
            <w:tcBorders>
              <w:top w:val="nil"/>
              <w:left w:val="nil"/>
              <w:bottom w:val="nil"/>
              <w:right w:val="nil"/>
            </w:tcBorders>
            <w:shd w:val="clear" w:color="auto" w:fill="auto"/>
            <w:noWrap/>
            <w:vAlign w:val="bottom"/>
            <w:hideMark/>
          </w:tcPr>
          <w:p w14:paraId="0A6BCED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MS</w:t>
            </w:r>
          </w:p>
        </w:tc>
        <w:tc>
          <w:tcPr>
            <w:tcW w:w="7840" w:type="dxa"/>
            <w:tcBorders>
              <w:top w:val="nil"/>
              <w:left w:val="nil"/>
              <w:bottom w:val="nil"/>
              <w:right w:val="nil"/>
            </w:tcBorders>
            <w:shd w:val="clear" w:color="auto" w:fill="auto"/>
            <w:noWrap/>
            <w:vAlign w:val="bottom"/>
            <w:hideMark/>
          </w:tcPr>
          <w:p w14:paraId="64EB2D7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Mass spectrometry</w:t>
            </w:r>
          </w:p>
        </w:tc>
      </w:tr>
      <w:tr w:rsidR="0066389C" w:rsidRPr="0066389C" w14:paraId="7B471F10" w14:textId="77777777" w:rsidTr="0066389C">
        <w:trPr>
          <w:trHeight w:val="360"/>
        </w:trPr>
        <w:tc>
          <w:tcPr>
            <w:tcW w:w="1360" w:type="dxa"/>
            <w:tcBorders>
              <w:top w:val="nil"/>
              <w:left w:val="nil"/>
              <w:bottom w:val="nil"/>
              <w:right w:val="nil"/>
            </w:tcBorders>
            <w:shd w:val="clear" w:color="auto" w:fill="auto"/>
            <w:noWrap/>
            <w:vAlign w:val="bottom"/>
            <w:hideMark/>
          </w:tcPr>
          <w:p w14:paraId="4F2CF96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w:t>
            </w:r>
            <w:r w:rsidRPr="0066389C">
              <w:rPr>
                <w:rFonts w:ascii="Calibri" w:eastAsia="Times New Roman" w:hAnsi="Calibri" w:cs="Calibri"/>
                <w:color w:val="000000"/>
                <w:vertAlign w:val="subscript"/>
              </w:rPr>
              <w:t>2</w:t>
            </w:r>
            <w:r w:rsidRPr="0066389C">
              <w:rPr>
                <w:rFonts w:ascii="Calibri" w:eastAsia="Times New Roman" w:hAnsi="Calibri" w:cs="Calibri"/>
                <w:color w:val="000000"/>
              </w:rPr>
              <w:t xml:space="preserve"> </w:t>
            </w:r>
          </w:p>
        </w:tc>
        <w:tc>
          <w:tcPr>
            <w:tcW w:w="7840" w:type="dxa"/>
            <w:tcBorders>
              <w:top w:val="nil"/>
              <w:left w:val="nil"/>
              <w:bottom w:val="nil"/>
              <w:right w:val="nil"/>
            </w:tcBorders>
            <w:shd w:val="clear" w:color="auto" w:fill="auto"/>
            <w:noWrap/>
            <w:vAlign w:val="bottom"/>
            <w:hideMark/>
          </w:tcPr>
          <w:p w14:paraId="0B69F77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Nitrogen</w:t>
            </w:r>
          </w:p>
        </w:tc>
      </w:tr>
      <w:tr w:rsidR="0066389C" w:rsidRPr="0066389C" w14:paraId="68E3A2ED" w14:textId="77777777" w:rsidTr="0066389C">
        <w:trPr>
          <w:trHeight w:val="360"/>
        </w:trPr>
        <w:tc>
          <w:tcPr>
            <w:tcW w:w="1360" w:type="dxa"/>
            <w:tcBorders>
              <w:top w:val="nil"/>
              <w:left w:val="nil"/>
              <w:bottom w:val="nil"/>
              <w:right w:val="nil"/>
            </w:tcBorders>
            <w:shd w:val="clear" w:color="auto" w:fill="auto"/>
            <w:noWrap/>
            <w:vAlign w:val="bottom"/>
            <w:hideMark/>
          </w:tcPr>
          <w:p w14:paraId="727FA7A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Na</w:t>
            </w:r>
            <w:r w:rsidRPr="0066389C">
              <w:rPr>
                <w:rFonts w:ascii="Calibri" w:eastAsia="Times New Roman" w:hAnsi="Calibri" w:cs="Calibri"/>
                <w:color w:val="000000"/>
                <w:vertAlign w:val="subscript"/>
              </w:rPr>
              <w:t>2</w:t>
            </w:r>
            <w:r w:rsidRPr="0066389C">
              <w:rPr>
                <w:rFonts w:ascii="Calibri" w:eastAsia="Times New Roman" w:hAnsi="Calibri" w:cs="Calibri"/>
                <w:color w:val="000000"/>
              </w:rPr>
              <w:t>SO</w:t>
            </w:r>
            <w:r w:rsidRPr="0066389C">
              <w:rPr>
                <w:rFonts w:ascii="Calibri" w:eastAsia="Times New Roman" w:hAnsi="Calibri" w:cs="Calibri"/>
                <w:color w:val="000000"/>
                <w:vertAlign w:val="subscript"/>
              </w:rPr>
              <w:t>4</w:t>
            </w:r>
          </w:p>
        </w:tc>
        <w:tc>
          <w:tcPr>
            <w:tcW w:w="7840" w:type="dxa"/>
            <w:tcBorders>
              <w:top w:val="nil"/>
              <w:left w:val="nil"/>
              <w:bottom w:val="nil"/>
              <w:right w:val="nil"/>
            </w:tcBorders>
            <w:shd w:val="clear" w:color="auto" w:fill="auto"/>
            <w:noWrap/>
            <w:vAlign w:val="bottom"/>
            <w:hideMark/>
          </w:tcPr>
          <w:p w14:paraId="2650128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Sodium sulfate</w:t>
            </w:r>
          </w:p>
        </w:tc>
      </w:tr>
      <w:tr w:rsidR="0066389C" w:rsidRPr="0066389C" w14:paraId="751ED109" w14:textId="77777777" w:rsidTr="0066389C">
        <w:trPr>
          <w:trHeight w:val="360"/>
        </w:trPr>
        <w:tc>
          <w:tcPr>
            <w:tcW w:w="1360" w:type="dxa"/>
            <w:tcBorders>
              <w:top w:val="nil"/>
              <w:left w:val="nil"/>
              <w:bottom w:val="nil"/>
              <w:right w:val="nil"/>
            </w:tcBorders>
            <w:shd w:val="clear" w:color="auto" w:fill="auto"/>
            <w:noWrap/>
            <w:vAlign w:val="bottom"/>
            <w:hideMark/>
          </w:tcPr>
          <w:p w14:paraId="7FEE4EC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NaN</w:t>
            </w:r>
            <w:r w:rsidRPr="0066389C">
              <w:rPr>
                <w:rFonts w:ascii="Calibri" w:eastAsia="Times New Roman" w:hAnsi="Calibri" w:cs="Calibri"/>
                <w:color w:val="000000"/>
                <w:vertAlign w:val="subscript"/>
              </w:rPr>
              <w:t>3</w:t>
            </w:r>
          </w:p>
        </w:tc>
        <w:tc>
          <w:tcPr>
            <w:tcW w:w="7840" w:type="dxa"/>
            <w:tcBorders>
              <w:top w:val="nil"/>
              <w:left w:val="nil"/>
              <w:bottom w:val="nil"/>
              <w:right w:val="nil"/>
            </w:tcBorders>
            <w:shd w:val="clear" w:color="auto" w:fill="auto"/>
            <w:noWrap/>
            <w:vAlign w:val="bottom"/>
            <w:hideMark/>
          </w:tcPr>
          <w:p w14:paraId="74517C6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Sodium azide</w:t>
            </w:r>
          </w:p>
        </w:tc>
      </w:tr>
      <w:tr w:rsidR="0066389C" w:rsidRPr="0066389C" w14:paraId="66854E9E" w14:textId="77777777" w:rsidTr="0066389C">
        <w:trPr>
          <w:trHeight w:val="320"/>
        </w:trPr>
        <w:tc>
          <w:tcPr>
            <w:tcW w:w="1360" w:type="dxa"/>
            <w:tcBorders>
              <w:top w:val="nil"/>
              <w:left w:val="nil"/>
              <w:bottom w:val="nil"/>
              <w:right w:val="nil"/>
            </w:tcBorders>
            <w:shd w:val="clear" w:color="auto" w:fill="auto"/>
            <w:noWrap/>
            <w:vAlign w:val="bottom"/>
            <w:hideMark/>
          </w:tcPr>
          <w:p w14:paraId="3A46411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NaOH</w:t>
            </w:r>
          </w:p>
        </w:tc>
        <w:tc>
          <w:tcPr>
            <w:tcW w:w="7840" w:type="dxa"/>
            <w:tcBorders>
              <w:top w:val="nil"/>
              <w:left w:val="nil"/>
              <w:bottom w:val="nil"/>
              <w:right w:val="nil"/>
            </w:tcBorders>
            <w:shd w:val="clear" w:color="auto" w:fill="auto"/>
            <w:noWrap/>
            <w:vAlign w:val="bottom"/>
            <w:hideMark/>
          </w:tcPr>
          <w:p w14:paraId="343B6B0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Sodium hydroxide</w:t>
            </w:r>
          </w:p>
        </w:tc>
      </w:tr>
    </w:tbl>
    <w:p w14:paraId="2A42A988" w14:textId="77777777" w:rsidR="008D5830" w:rsidRDefault="008D5830" w:rsidP="007232FF">
      <w:pPr>
        <w:jc w:val="center"/>
        <w:rPr>
          <w:b/>
          <w:bCs/>
        </w:rPr>
      </w:pPr>
    </w:p>
    <w:p w14:paraId="60068E11" w14:textId="77777777" w:rsidR="008D5830" w:rsidRDefault="008D5830" w:rsidP="007232FF">
      <w:pPr>
        <w:jc w:val="center"/>
        <w:rPr>
          <w:b/>
          <w:bCs/>
        </w:rPr>
      </w:pPr>
    </w:p>
    <w:p w14:paraId="69ECB2C8" w14:textId="77777777" w:rsidR="008D5830" w:rsidRDefault="008D5830" w:rsidP="007232FF">
      <w:pPr>
        <w:jc w:val="center"/>
        <w:rPr>
          <w:b/>
          <w:bCs/>
        </w:rPr>
      </w:pPr>
    </w:p>
    <w:p w14:paraId="11BC3088" w14:textId="77777777" w:rsidR="008D5830" w:rsidRDefault="008D5830" w:rsidP="007232FF">
      <w:pPr>
        <w:jc w:val="center"/>
        <w:rPr>
          <w:b/>
          <w:bCs/>
        </w:rPr>
      </w:pPr>
    </w:p>
    <w:p w14:paraId="09CFF5A0" w14:textId="4685F966" w:rsidR="008D5830" w:rsidRDefault="008D5830" w:rsidP="007232FF">
      <w:pPr>
        <w:jc w:val="center"/>
        <w:rPr>
          <w:b/>
          <w:bCs/>
        </w:rPr>
      </w:pPr>
    </w:p>
    <w:p w14:paraId="5DD44E33" w14:textId="34C8D4F8" w:rsidR="00441065" w:rsidRDefault="00441065" w:rsidP="006E6C8C">
      <w:pPr>
        <w:rPr>
          <w:b/>
          <w:bCs/>
        </w:rPr>
      </w:pPr>
    </w:p>
    <w:tbl>
      <w:tblPr>
        <w:tblW w:w="9200" w:type="dxa"/>
        <w:tblLook w:val="04A0" w:firstRow="1" w:lastRow="0" w:firstColumn="1" w:lastColumn="0" w:noHBand="0" w:noVBand="1"/>
      </w:tblPr>
      <w:tblGrid>
        <w:gridCol w:w="1360"/>
        <w:gridCol w:w="7840"/>
      </w:tblGrid>
      <w:tr w:rsidR="0066389C" w:rsidRPr="0066389C" w14:paraId="3E788524" w14:textId="77777777" w:rsidTr="0066389C">
        <w:trPr>
          <w:trHeight w:val="360"/>
        </w:trPr>
        <w:tc>
          <w:tcPr>
            <w:tcW w:w="1360" w:type="dxa"/>
            <w:tcBorders>
              <w:top w:val="nil"/>
              <w:left w:val="nil"/>
              <w:bottom w:val="nil"/>
              <w:right w:val="nil"/>
            </w:tcBorders>
            <w:shd w:val="clear" w:color="auto" w:fill="auto"/>
            <w:noWrap/>
            <w:vAlign w:val="bottom"/>
            <w:hideMark/>
          </w:tcPr>
          <w:p w14:paraId="400D2CB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lastRenderedPageBreak/>
              <w:t>NH</w:t>
            </w:r>
            <w:r w:rsidRPr="0066389C">
              <w:rPr>
                <w:rFonts w:ascii="Calibri" w:eastAsia="Times New Roman" w:hAnsi="Calibri" w:cs="Calibri"/>
                <w:color w:val="000000"/>
                <w:vertAlign w:val="subscript"/>
              </w:rPr>
              <w:t>4</w:t>
            </w:r>
            <w:r w:rsidRPr="0066389C">
              <w:rPr>
                <w:rFonts w:ascii="Calibri" w:eastAsia="Times New Roman" w:hAnsi="Calibri" w:cs="Calibri"/>
                <w:color w:val="000000"/>
              </w:rPr>
              <w:t>OH</w:t>
            </w:r>
          </w:p>
        </w:tc>
        <w:tc>
          <w:tcPr>
            <w:tcW w:w="7840" w:type="dxa"/>
            <w:tcBorders>
              <w:top w:val="nil"/>
              <w:left w:val="nil"/>
              <w:bottom w:val="nil"/>
              <w:right w:val="nil"/>
            </w:tcBorders>
            <w:shd w:val="clear" w:color="auto" w:fill="auto"/>
            <w:noWrap/>
            <w:vAlign w:val="bottom"/>
            <w:hideMark/>
          </w:tcPr>
          <w:p w14:paraId="5478EF1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Ammonium hydroxide</w:t>
            </w:r>
          </w:p>
        </w:tc>
      </w:tr>
      <w:tr w:rsidR="0066389C" w:rsidRPr="0066389C" w14:paraId="403BC6B0" w14:textId="77777777" w:rsidTr="0066389C">
        <w:trPr>
          <w:trHeight w:val="320"/>
        </w:trPr>
        <w:tc>
          <w:tcPr>
            <w:tcW w:w="1360" w:type="dxa"/>
            <w:tcBorders>
              <w:top w:val="nil"/>
              <w:left w:val="nil"/>
              <w:bottom w:val="nil"/>
              <w:right w:val="nil"/>
            </w:tcBorders>
            <w:shd w:val="clear" w:color="auto" w:fill="auto"/>
            <w:noWrap/>
            <w:vAlign w:val="bottom"/>
            <w:hideMark/>
          </w:tcPr>
          <w:p w14:paraId="30989CB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NMR</w:t>
            </w:r>
          </w:p>
        </w:tc>
        <w:tc>
          <w:tcPr>
            <w:tcW w:w="7840" w:type="dxa"/>
            <w:tcBorders>
              <w:top w:val="nil"/>
              <w:left w:val="nil"/>
              <w:bottom w:val="nil"/>
              <w:right w:val="nil"/>
            </w:tcBorders>
            <w:shd w:val="clear" w:color="auto" w:fill="auto"/>
            <w:noWrap/>
            <w:vAlign w:val="bottom"/>
            <w:hideMark/>
          </w:tcPr>
          <w:p w14:paraId="69C185E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Nuclear magnetic resonance</w:t>
            </w:r>
          </w:p>
        </w:tc>
      </w:tr>
      <w:tr w:rsidR="0066389C" w:rsidRPr="0066389C" w14:paraId="3D527691" w14:textId="77777777" w:rsidTr="0066389C">
        <w:trPr>
          <w:trHeight w:val="320"/>
        </w:trPr>
        <w:tc>
          <w:tcPr>
            <w:tcW w:w="1360" w:type="dxa"/>
            <w:tcBorders>
              <w:top w:val="nil"/>
              <w:left w:val="nil"/>
              <w:bottom w:val="nil"/>
              <w:right w:val="nil"/>
            </w:tcBorders>
            <w:shd w:val="clear" w:color="auto" w:fill="auto"/>
            <w:noWrap/>
            <w:vAlign w:val="bottom"/>
            <w:hideMark/>
          </w:tcPr>
          <w:p w14:paraId="504235D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NR</w:t>
            </w:r>
          </w:p>
        </w:tc>
        <w:tc>
          <w:tcPr>
            <w:tcW w:w="7840" w:type="dxa"/>
            <w:tcBorders>
              <w:top w:val="nil"/>
              <w:left w:val="nil"/>
              <w:bottom w:val="nil"/>
              <w:right w:val="nil"/>
            </w:tcBorders>
            <w:shd w:val="clear" w:color="auto" w:fill="auto"/>
            <w:noWrap/>
            <w:vAlign w:val="bottom"/>
            <w:hideMark/>
          </w:tcPr>
          <w:p w14:paraId="171936A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Nile red</w:t>
            </w:r>
          </w:p>
        </w:tc>
      </w:tr>
      <w:tr w:rsidR="0066389C" w:rsidRPr="0066389C" w14:paraId="7B2C0EA5" w14:textId="77777777" w:rsidTr="0066389C">
        <w:trPr>
          <w:trHeight w:val="320"/>
        </w:trPr>
        <w:tc>
          <w:tcPr>
            <w:tcW w:w="1360" w:type="dxa"/>
            <w:tcBorders>
              <w:top w:val="nil"/>
              <w:left w:val="nil"/>
              <w:bottom w:val="nil"/>
              <w:right w:val="nil"/>
            </w:tcBorders>
            <w:shd w:val="clear" w:color="auto" w:fill="auto"/>
            <w:noWrap/>
            <w:vAlign w:val="bottom"/>
            <w:hideMark/>
          </w:tcPr>
          <w:p w14:paraId="1F9B609C"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p</w:t>
            </w:r>
            <w:r w:rsidRPr="0066389C">
              <w:rPr>
                <w:rFonts w:ascii="Calibri" w:eastAsia="Times New Roman" w:hAnsi="Calibri" w:cs="Calibri"/>
                <w:color w:val="000000"/>
              </w:rPr>
              <w:t>-TsCl</w:t>
            </w:r>
          </w:p>
        </w:tc>
        <w:tc>
          <w:tcPr>
            <w:tcW w:w="7840" w:type="dxa"/>
            <w:tcBorders>
              <w:top w:val="nil"/>
              <w:left w:val="nil"/>
              <w:bottom w:val="nil"/>
              <w:right w:val="nil"/>
            </w:tcBorders>
            <w:shd w:val="clear" w:color="auto" w:fill="auto"/>
            <w:noWrap/>
            <w:vAlign w:val="bottom"/>
            <w:hideMark/>
          </w:tcPr>
          <w:p w14:paraId="26D60289"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p</w:t>
            </w:r>
            <w:r w:rsidRPr="0066389C">
              <w:rPr>
                <w:rFonts w:ascii="Calibri" w:eastAsia="Times New Roman" w:hAnsi="Calibri" w:cs="Calibri"/>
                <w:color w:val="000000"/>
              </w:rPr>
              <w:t>-Toluene sulfonyl chloride</w:t>
            </w:r>
          </w:p>
        </w:tc>
      </w:tr>
      <w:tr w:rsidR="0066389C" w:rsidRPr="0066389C" w14:paraId="0AA05271" w14:textId="77777777" w:rsidTr="0066389C">
        <w:trPr>
          <w:trHeight w:val="320"/>
        </w:trPr>
        <w:tc>
          <w:tcPr>
            <w:tcW w:w="1360" w:type="dxa"/>
            <w:tcBorders>
              <w:top w:val="nil"/>
              <w:left w:val="nil"/>
              <w:bottom w:val="nil"/>
              <w:right w:val="nil"/>
            </w:tcBorders>
            <w:shd w:val="clear" w:color="auto" w:fill="auto"/>
            <w:noWrap/>
            <w:vAlign w:val="bottom"/>
            <w:hideMark/>
          </w:tcPr>
          <w:p w14:paraId="643AB7B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p</w:t>
            </w:r>
            <w:r w:rsidRPr="0066389C">
              <w:rPr>
                <w:rFonts w:ascii="Calibri" w:eastAsia="Times New Roman" w:hAnsi="Calibri" w:cs="Calibri"/>
                <w:color w:val="000000"/>
              </w:rPr>
              <w:t>-TsOH</w:t>
            </w:r>
          </w:p>
        </w:tc>
        <w:tc>
          <w:tcPr>
            <w:tcW w:w="7840" w:type="dxa"/>
            <w:tcBorders>
              <w:top w:val="nil"/>
              <w:left w:val="nil"/>
              <w:bottom w:val="nil"/>
              <w:right w:val="nil"/>
            </w:tcBorders>
            <w:shd w:val="clear" w:color="auto" w:fill="auto"/>
            <w:noWrap/>
            <w:vAlign w:val="bottom"/>
            <w:hideMark/>
          </w:tcPr>
          <w:p w14:paraId="3BA6D75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i/>
                <w:iCs/>
                <w:color w:val="000000"/>
              </w:rPr>
              <w:t>p</w:t>
            </w:r>
            <w:r w:rsidRPr="0066389C">
              <w:rPr>
                <w:rFonts w:ascii="Calibri" w:eastAsia="Times New Roman" w:hAnsi="Calibri" w:cs="Calibri"/>
                <w:color w:val="000000"/>
              </w:rPr>
              <w:t xml:space="preserve">-Toluenesulfonic acid </w:t>
            </w:r>
          </w:p>
        </w:tc>
      </w:tr>
      <w:tr w:rsidR="0066389C" w:rsidRPr="0066389C" w14:paraId="0B377722" w14:textId="77777777" w:rsidTr="0066389C">
        <w:trPr>
          <w:trHeight w:val="320"/>
        </w:trPr>
        <w:tc>
          <w:tcPr>
            <w:tcW w:w="1360" w:type="dxa"/>
            <w:tcBorders>
              <w:top w:val="nil"/>
              <w:left w:val="nil"/>
              <w:bottom w:val="nil"/>
              <w:right w:val="nil"/>
            </w:tcBorders>
            <w:shd w:val="clear" w:color="auto" w:fill="auto"/>
            <w:noWrap/>
            <w:vAlign w:val="bottom"/>
            <w:hideMark/>
          </w:tcPr>
          <w:p w14:paraId="43877C1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PA</w:t>
            </w:r>
          </w:p>
        </w:tc>
        <w:tc>
          <w:tcPr>
            <w:tcW w:w="7840" w:type="dxa"/>
            <w:tcBorders>
              <w:top w:val="nil"/>
              <w:left w:val="nil"/>
              <w:bottom w:val="nil"/>
              <w:right w:val="nil"/>
            </w:tcBorders>
            <w:shd w:val="clear" w:color="auto" w:fill="auto"/>
            <w:noWrap/>
            <w:vAlign w:val="bottom"/>
            <w:hideMark/>
          </w:tcPr>
          <w:p w14:paraId="3FB12DD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Phosphatidic acid</w:t>
            </w:r>
          </w:p>
        </w:tc>
      </w:tr>
      <w:tr w:rsidR="0066389C" w:rsidRPr="0066389C" w14:paraId="3346EE87" w14:textId="77777777" w:rsidTr="0066389C">
        <w:trPr>
          <w:trHeight w:val="320"/>
        </w:trPr>
        <w:tc>
          <w:tcPr>
            <w:tcW w:w="1360" w:type="dxa"/>
            <w:tcBorders>
              <w:top w:val="nil"/>
              <w:left w:val="nil"/>
              <w:bottom w:val="nil"/>
              <w:right w:val="nil"/>
            </w:tcBorders>
            <w:shd w:val="clear" w:color="auto" w:fill="auto"/>
            <w:noWrap/>
            <w:vAlign w:val="bottom"/>
            <w:hideMark/>
          </w:tcPr>
          <w:p w14:paraId="69E1FC6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PAP-1</w:t>
            </w:r>
          </w:p>
        </w:tc>
        <w:tc>
          <w:tcPr>
            <w:tcW w:w="7840" w:type="dxa"/>
            <w:tcBorders>
              <w:top w:val="nil"/>
              <w:left w:val="nil"/>
              <w:bottom w:val="nil"/>
              <w:right w:val="nil"/>
            </w:tcBorders>
            <w:shd w:val="clear" w:color="auto" w:fill="auto"/>
            <w:noWrap/>
            <w:vAlign w:val="bottom"/>
            <w:hideMark/>
          </w:tcPr>
          <w:p w14:paraId="1D9D36A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Phosphatidic acid phosphatase-1</w:t>
            </w:r>
          </w:p>
        </w:tc>
      </w:tr>
      <w:tr w:rsidR="0066389C" w:rsidRPr="0066389C" w14:paraId="0931A347" w14:textId="77777777" w:rsidTr="0066389C">
        <w:trPr>
          <w:trHeight w:val="320"/>
        </w:trPr>
        <w:tc>
          <w:tcPr>
            <w:tcW w:w="1360" w:type="dxa"/>
            <w:tcBorders>
              <w:top w:val="nil"/>
              <w:left w:val="nil"/>
              <w:bottom w:val="nil"/>
              <w:right w:val="nil"/>
            </w:tcBorders>
            <w:shd w:val="clear" w:color="auto" w:fill="auto"/>
            <w:noWrap/>
            <w:vAlign w:val="bottom"/>
            <w:hideMark/>
          </w:tcPr>
          <w:p w14:paraId="4339718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PBS</w:t>
            </w:r>
          </w:p>
        </w:tc>
        <w:tc>
          <w:tcPr>
            <w:tcW w:w="7840" w:type="dxa"/>
            <w:tcBorders>
              <w:top w:val="nil"/>
              <w:left w:val="nil"/>
              <w:bottom w:val="nil"/>
              <w:right w:val="nil"/>
            </w:tcBorders>
            <w:shd w:val="clear" w:color="auto" w:fill="auto"/>
            <w:noWrap/>
            <w:vAlign w:val="bottom"/>
            <w:hideMark/>
          </w:tcPr>
          <w:p w14:paraId="0DC63D7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Phosphate buffered saline</w:t>
            </w:r>
          </w:p>
        </w:tc>
      </w:tr>
      <w:tr w:rsidR="0066389C" w:rsidRPr="0066389C" w14:paraId="0C3729DC" w14:textId="77777777" w:rsidTr="0066389C">
        <w:trPr>
          <w:trHeight w:val="320"/>
        </w:trPr>
        <w:tc>
          <w:tcPr>
            <w:tcW w:w="1360" w:type="dxa"/>
            <w:tcBorders>
              <w:top w:val="nil"/>
              <w:left w:val="nil"/>
              <w:bottom w:val="nil"/>
              <w:right w:val="nil"/>
            </w:tcBorders>
            <w:shd w:val="clear" w:color="auto" w:fill="auto"/>
            <w:noWrap/>
            <w:vAlign w:val="bottom"/>
            <w:hideMark/>
          </w:tcPr>
          <w:p w14:paraId="50519D7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bCs/>
                <w:color w:val="000000"/>
              </w:rPr>
              <w:t>PC</w:t>
            </w:r>
          </w:p>
        </w:tc>
        <w:tc>
          <w:tcPr>
            <w:tcW w:w="7840" w:type="dxa"/>
            <w:tcBorders>
              <w:top w:val="nil"/>
              <w:left w:val="nil"/>
              <w:bottom w:val="nil"/>
              <w:right w:val="nil"/>
            </w:tcBorders>
            <w:shd w:val="clear" w:color="auto" w:fill="auto"/>
            <w:noWrap/>
            <w:vAlign w:val="bottom"/>
            <w:hideMark/>
          </w:tcPr>
          <w:p w14:paraId="6613447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Phosphatidylcholine</w:t>
            </w:r>
          </w:p>
        </w:tc>
      </w:tr>
      <w:tr w:rsidR="0066389C" w:rsidRPr="0066389C" w14:paraId="3E5464E4" w14:textId="77777777" w:rsidTr="0066389C">
        <w:trPr>
          <w:trHeight w:val="320"/>
        </w:trPr>
        <w:tc>
          <w:tcPr>
            <w:tcW w:w="1360" w:type="dxa"/>
            <w:tcBorders>
              <w:top w:val="nil"/>
              <w:left w:val="nil"/>
              <w:bottom w:val="nil"/>
              <w:right w:val="nil"/>
            </w:tcBorders>
            <w:shd w:val="clear" w:color="auto" w:fill="auto"/>
            <w:noWrap/>
            <w:vAlign w:val="bottom"/>
            <w:hideMark/>
          </w:tcPr>
          <w:p w14:paraId="3B4D841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PCC</w:t>
            </w:r>
          </w:p>
        </w:tc>
        <w:tc>
          <w:tcPr>
            <w:tcW w:w="7840" w:type="dxa"/>
            <w:tcBorders>
              <w:top w:val="nil"/>
              <w:left w:val="nil"/>
              <w:bottom w:val="nil"/>
              <w:right w:val="nil"/>
            </w:tcBorders>
            <w:shd w:val="clear" w:color="auto" w:fill="auto"/>
            <w:noWrap/>
            <w:vAlign w:val="bottom"/>
            <w:hideMark/>
          </w:tcPr>
          <w:p w14:paraId="27D1FFF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lang w:val="en-GB"/>
              </w:rPr>
              <w:t>Pearson’s correlation coefficient</w:t>
            </w:r>
          </w:p>
        </w:tc>
      </w:tr>
      <w:tr w:rsidR="0066389C" w:rsidRPr="0066389C" w14:paraId="6406AEC7" w14:textId="77777777" w:rsidTr="0066389C">
        <w:trPr>
          <w:trHeight w:val="320"/>
        </w:trPr>
        <w:tc>
          <w:tcPr>
            <w:tcW w:w="1360" w:type="dxa"/>
            <w:tcBorders>
              <w:top w:val="nil"/>
              <w:left w:val="nil"/>
              <w:bottom w:val="nil"/>
              <w:right w:val="nil"/>
            </w:tcBorders>
            <w:shd w:val="clear" w:color="auto" w:fill="auto"/>
            <w:noWrap/>
            <w:vAlign w:val="bottom"/>
            <w:hideMark/>
          </w:tcPr>
          <w:p w14:paraId="46AF5C5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PDME</w:t>
            </w:r>
          </w:p>
        </w:tc>
        <w:tc>
          <w:tcPr>
            <w:tcW w:w="7840" w:type="dxa"/>
            <w:tcBorders>
              <w:top w:val="nil"/>
              <w:left w:val="nil"/>
              <w:bottom w:val="nil"/>
              <w:right w:val="nil"/>
            </w:tcBorders>
            <w:shd w:val="clear" w:color="auto" w:fill="auto"/>
            <w:noWrap/>
            <w:vAlign w:val="bottom"/>
            <w:hideMark/>
          </w:tcPr>
          <w:p w14:paraId="5076437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Phosphatidyl-dimethylethanolamine</w:t>
            </w:r>
          </w:p>
        </w:tc>
      </w:tr>
      <w:tr w:rsidR="0066389C" w:rsidRPr="0066389C" w14:paraId="1D9B6DBB" w14:textId="77777777" w:rsidTr="0066389C">
        <w:trPr>
          <w:trHeight w:val="320"/>
        </w:trPr>
        <w:tc>
          <w:tcPr>
            <w:tcW w:w="1360" w:type="dxa"/>
            <w:tcBorders>
              <w:top w:val="nil"/>
              <w:left w:val="nil"/>
              <w:bottom w:val="nil"/>
              <w:right w:val="nil"/>
            </w:tcBorders>
            <w:shd w:val="clear" w:color="auto" w:fill="auto"/>
            <w:noWrap/>
            <w:vAlign w:val="bottom"/>
            <w:hideMark/>
          </w:tcPr>
          <w:p w14:paraId="6F6BE8D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bCs/>
                <w:color w:val="000000"/>
              </w:rPr>
              <w:t>PE</w:t>
            </w:r>
          </w:p>
        </w:tc>
        <w:tc>
          <w:tcPr>
            <w:tcW w:w="7840" w:type="dxa"/>
            <w:tcBorders>
              <w:top w:val="nil"/>
              <w:left w:val="nil"/>
              <w:bottom w:val="nil"/>
              <w:right w:val="nil"/>
            </w:tcBorders>
            <w:shd w:val="clear" w:color="auto" w:fill="auto"/>
            <w:noWrap/>
            <w:vAlign w:val="bottom"/>
            <w:hideMark/>
          </w:tcPr>
          <w:p w14:paraId="19D1B86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Phosphatidylethanolamine</w:t>
            </w:r>
          </w:p>
        </w:tc>
      </w:tr>
      <w:tr w:rsidR="0066389C" w:rsidRPr="0066389C" w14:paraId="075CCC24" w14:textId="77777777" w:rsidTr="0066389C">
        <w:trPr>
          <w:trHeight w:val="320"/>
        </w:trPr>
        <w:tc>
          <w:tcPr>
            <w:tcW w:w="1360" w:type="dxa"/>
            <w:tcBorders>
              <w:top w:val="nil"/>
              <w:left w:val="nil"/>
              <w:bottom w:val="nil"/>
              <w:right w:val="nil"/>
            </w:tcBorders>
            <w:shd w:val="clear" w:color="auto" w:fill="auto"/>
            <w:noWrap/>
            <w:vAlign w:val="bottom"/>
            <w:hideMark/>
          </w:tcPr>
          <w:p w14:paraId="6ECD688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PEMT</w:t>
            </w:r>
          </w:p>
        </w:tc>
        <w:tc>
          <w:tcPr>
            <w:tcW w:w="7840" w:type="dxa"/>
            <w:tcBorders>
              <w:top w:val="nil"/>
              <w:left w:val="nil"/>
              <w:bottom w:val="nil"/>
              <w:right w:val="nil"/>
            </w:tcBorders>
            <w:shd w:val="clear" w:color="auto" w:fill="auto"/>
            <w:noWrap/>
            <w:vAlign w:val="bottom"/>
            <w:hideMark/>
          </w:tcPr>
          <w:p w14:paraId="592F51A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Phosphatidylethanolamine methyltransferase</w:t>
            </w:r>
          </w:p>
        </w:tc>
      </w:tr>
      <w:tr w:rsidR="0066389C" w:rsidRPr="0066389C" w14:paraId="5777C5D0" w14:textId="77777777" w:rsidTr="0066389C">
        <w:trPr>
          <w:trHeight w:val="320"/>
        </w:trPr>
        <w:tc>
          <w:tcPr>
            <w:tcW w:w="1360" w:type="dxa"/>
            <w:tcBorders>
              <w:top w:val="nil"/>
              <w:left w:val="nil"/>
              <w:bottom w:val="nil"/>
              <w:right w:val="nil"/>
            </w:tcBorders>
            <w:shd w:val="clear" w:color="auto" w:fill="auto"/>
            <w:noWrap/>
            <w:vAlign w:val="bottom"/>
            <w:hideMark/>
          </w:tcPr>
          <w:p w14:paraId="0E102B5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PFA</w:t>
            </w:r>
          </w:p>
        </w:tc>
        <w:tc>
          <w:tcPr>
            <w:tcW w:w="7840" w:type="dxa"/>
            <w:tcBorders>
              <w:top w:val="nil"/>
              <w:left w:val="nil"/>
              <w:bottom w:val="nil"/>
              <w:right w:val="nil"/>
            </w:tcBorders>
            <w:shd w:val="clear" w:color="auto" w:fill="auto"/>
            <w:noWrap/>
            <w:vAlign w:val="bottom"/>
            <w:hideMark/>
          </w:tcPr>
          <w:p w14:paraId="1D5B6D2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Paraformaldehyde</w:t>
            </w:r>
          </w:p>
        </w:tc>
      </w:tr>
      <w:tr w:rsidR="0066389C" w:rsidRPr="0066389C" w14:paraId="4656BEF9" w14:textId="77777777" w:rsidTr="0066389C">
        <w:trPr>
          <w:trHeight w:val="320"/>
        </w:trPr>
        <w:tc>
          <w:tcPr>
            <w:tcW w:w="1360" w:type="dxa"/>
            <w:tcBorders>
              <w:top w:val="nil"/>
              <w:left w:val="nil"/>
              <w:bottom w:val="nil"/>
              <w:right w:val="nil"/>
            </w:tcBorders>
            <w:shd w:val="clear" w:color="auto" w:fill="auto"/>
            <w:noWrap/>
            <w:vAlign w:val="bottom"/>
            <w:hideMark/>
          </w:tcPr>
          <w:p w14:paraId="28ECA96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PG</w:t>
            </w:r>
          </w:p>
        </w:tc>
        <w:tc>
          <w:tcPr>
            <w:tcW w:w="7840" w:type="dxa"/>
            <w:tcBorders>
              <w:top w:val="nil"/>
              <w:left w:val="nil"/>
              <w:bottom w:val="nil"/>
              <w:right w:val="nil"/>
            </w:tcBorders>
            <w:shd w:val="clear" w:color="auto" w:fill="auto"/>
            <w:noWrap/>
            <w:vAlign w:val="bottom"/>
            <w:hideMark/>
          </w:tcPr>
          <w:p w14:paraId="1A2CDE3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Phosphatidylglycerol</w:t>
            </w:r>
          </w:p>
        </w:tc>
      </w:tr>
      <w:tr w:rsidR="0066389C" w:rsidRPr="0066389C" w14:paraId="354F3899" w14:textId="77777777" w:rsidTr="0066389C">
        <w:trPr>
          <w:trHeight w:val="320"/>
        </w:trPr>
        <w:tc>
          <w:tcPr>
            <w:tcW w:w="1360" w:type="dxa"/>
            <w:tcBorders>
              <w:top w:val="nil"/>
              <w:left w:val="nil"/>
              <w:bottom w:val="nil"/>
              <w:right w:val="nil"/>
            </w:tcBorders>
            <w:shd w:val="clear" w:color="auto" w:fill="auto"/>
            <w:noWrap/>
            <w:vAlign w:val="bottom"/>
            <w:hideMark/>
          </w:tcPr>
          <w:p w14:paraId="08E9371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PGP-Pase</w:t>
            </w:r>
          </w:p>
        </w:tc>
        <w:tc>
          <w:tcPr>
            <w:tcW w:w="7840" w:type="dxa"/>
            <w:tcBorders>
              <w:top w:val="nil"/>
              <w:left w:val="nil"/>
              <w:bottom w:val="nil"/>
              <w:right w:val="nil"/>
            </w:tcBorders>
            <w:shd w:val="clear" w:color="auto" w:fill="auto"/>
            <w:noWrap/>
            <w:vAlign w:val="bottom"/>
            <w:hideMark/>
          </w:tcPr>
          <w:p w14:paraId="75F4398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Phosphatidylglycerol phosphate phosphatase</w:t>
            </w:r>
          </w:p>
        </w:tc>
      </w:tr>
      <w:tr w:rsidR="0066389C" w:rsidRPr="0066389C" w14:paraId="38B743DA" w14:textId="77777777" w:rsidTr="0066389C">
        <w:trPr>
          <w:trHeight w:val="320"/>
        </w:trPr>
        <w:tc>
          <w:tcPr>
            <w:tcW w:w="1360" w:type="dxa"/>
            <w:tcBorders>
              <w:top w:val="nil"/>
              <w:left w:val="nil"/>
              <w:bottom w:val="nil"/>
              <w:right w:val="nil"/>
            </w:tcBorders>
            <w:shd w:val="clear" w:color="auto" w:fill="auto"/>
            <w:noWrap/>
            <w:vAlign w:val="bottom"/>
            <w:hideMark/>
          </w:tcPr>
          <w:p w14:paraId="3B3B0F8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PI</w:t>
            </w:r>
          </w:p>
        </w:tc>
        <w:tc>
          <w:tcPr>
            <w:tcW w:w="7840" w:type="dxa"/>
            <w:tcBorders>
              <w:top w:val="nil"/>
              <w:left w:val="nil"/>
              <w:bottom w:val="nil"/>
              <w:right w:val="nil"/>
            </w:tcBorders>
            <w:shd w:val="clear" w:color="auto" w:fill="auto"/>
            <w:noWrap/>
            <w:vAlign w:val="bottom"/>
            <w:hideMark/>
          </w:tcPr>
          <w:p w14:paraId="63CFDF5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Phosphatidylinositol</w:t>
            </w:r>
          </w:p>
        </w:tc>
      </w:tr>
      <w:tr w:rsidR="0066389C" w:rsidRPr="0066389C" w14:paraId="70E3F3D2" w14:textId="77777777" w:rsidTr="0066389C">
        <w:trPr>
          <w:trHeight w:val="320"/>
        </w:trPr>
        <w:tc>
          <w:tcPr>
            <w:tcW w:w="1360" w:type="dxa"/>
            <w:tcBorders>
              <w:top w:val="nil"/>
              <w:left w:val="nil"/>
              <w:bottom w:val="nil"/>
              <w:right w:val="nil"/>
            </w:tcBorders>
            <w:shd w:val="clear" w:color="auto" w:fill="auto"/>
            <w:noWrap/>
            <w:vAlign w:val="bottom"/>
            <w:hideMark/>
          </w:tcPr>
          <w:p w14:paraId="69B2CDB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PIP2</w:t>
            </w:r>
          </w:p>
        </w:tc>
        <w:tc>
          <w:tcPr>
            <w:tcW w:w="7840" w:type="dxa"/>
            <w:tcBorders>
              <w:top w:val="nil"/>
              <w:left w:val="nil"/>
              <w:bottom w:val="nil"/>
              <w:right w:val="nil"/>
            </w:tcBorders>
            <w:shd w:val="clear" w:color="auto" w:fill="auto"/>
            <w:noWrap/>
            <w:vAlign w:val="bottom"/>
            <w:hideMark/>
          </w:tcPr>
          <w:p w14:paraId="0B8B0FA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Phosphatidylinositol-4,5-biphosphate</w:t>
            </w:r>
          </w:p>
        </w:tc>
      </w:tr>
      <w:tr w:rsidR="0066389C" w:rsidRPr="0066389C" w14:paraId="645D3A26" w14:textId="77777777" w:rsidTr="0066389C">
        <w:trPr>
          <w:trHeight w:val="320"/>
        </w:trPr>
        <w:tc>
          <w:tcPr>
            <w:tcW w:w="1360" w:type="dxa"/>
            <w:tcBorders>
              <w:top w:val="nil"/>
              <w:left w:val="nil"/>
              <w:bottom w:val="nil"/>
              <w:right w:val="nil"/>
            </w:tcBorders>
            <w:shd w:val="clear" w:color="auto" w:fill="auto"/>
            <w:noWrap/>
            <w:vAlign w:val="bottom"/>
            <w:hideMark/>
          </w:tcPr>
          <w:p w14:paraId="740DB90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PIS</w:t>
            </w:r>
          </w:p>
        </w:tc>
        <w:tc>
          <w:tcPr>
            <w:tcW w:w="7840" w:type="dxa"/>
            <w:tcBorders>
              <w:top w:val="nil"/>
              <w:left w:val="nil"/>
              <w:bottom w:val="nil"/>
              <w:right w:val="nil"/>
            </w:tcBorders>
            <w:shd w:val="clear" w:color="auto" w:fill="auto"/>
            <w:noWrap/>
            <w:vAlign w:val="bottom"/>
            <w:hideMark/>
          </w:tcPr>
          <w:p w14:paraId="4D80E1A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Phosphatidylinositol synthase</w:t>
            </w:r>
          </w:p>
        </w:tc>
      </w:tr>
      <w:tr w:rsidR="0066389C" w:rsidRPr="0066389C" w14:paraId="43ED7245" w14:textId="77777777" w:rsidTr="0066389C">
        <w:trPr>
          <w:trHeight w:val="320"/>
        </w:trPr>
        <w:tc>
          <w:tcPr>
            <w:tcW w:w="1360" w:type="dxa"/>
            <w:tcBorders>
              <w:top w:val="nil"/>
              <w:left w:val="nil"/>
              <w:bottom w:val="nil"/>
              <w:right w:val="nil"/>
            </w:tcBorders>
            <w:shd w:val="clear" w:color="auto" w:fill="auto"/>
            <w:noWrap/>
            <w:vAlign w:val="bottom"/>
            <w:hideMark/>
          </w:tcPr>
          <w:p w14:paraId="678CC16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PKC</w:t>
            </w:r>
          </w:p>
        </w:tc>
        <w:tc>
          <w:tcPr>
            <w:tcW w:w="7840" w:type="dxa"/>
            <w:tcBorders>
              <w:top w:val="nil"/>
              <w:left w:val="nil"/>
              <w:bottom w:val="nil"/>
              <w:right w:val="nil"/>
            </w:tcBorders>
            <w:shd w:val="clear" w:color="auto" w:fill="auto"/>
            <w:noWrap/>
            <w:vAlign w:val="bottom"/>
            <w:hideMark/>
          </w:tcPr>
          <w:p w14:paraId="1DE3B6E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Protein kinase C </w:t>
            </w:r>
          </w:p>
        </w:tc>
      </w:tr>
      <w:tr w:rsidR="0066389C" w:rsidRPr="0066389C" w14:paraId="6FFFBD21" w14:textId="77777777" w:rsidTr="0066389C">
        <w:trPr>
          <w:trHeight w:val="320"/>
        </w:trPr>
        <w:tc>
          <w:tcPr>
            <w:tcW w:w="1360" w:type="dxa"/>
            <w:tcBorders>
              <w:top w:val="nil"/>
              <w:left w:val="nil"/>
              <w:bottom w:val="nil"/>
              <w:right w:val="nil"/>
            </w:tcBorders>
            <w:shd w:val="clear" w:color="auto" w:fill="auto"/>
            <w:noWrap/>
            <w:vAlign w:val="bottom"/>
            <w:hideMark/>
          </w:tcPr>
          <w:p w14:paraId="0745A88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PLC</w:t>
            </w:r>
          </w:p>
        </w:tc>
        <w:tc>
          <w:tcPr>
            <w:tcW w:w="7840" w:type="dxa"/>
            <w:tcBorders>
              <w:top w:val="nil"/>
              <w:left w:val="nil"/>
              <w:bottom w:val="nil"/>
              <w:right w:val="nil"/>
            </w:tcBorders>
            <w:shd w:val="clear" w:color="auto" w:fill="auto"/>
            <w:noWrap/>
            <w:vAlign w:val="bottom"/>
            <w:hideMark/>
          </w:tcPr>
          <w:p w14:paraId="165FB06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Phospholipase C</w:t>
            </w:r>
          </w:p>
        </w:tc>
      </w:tr>
      <w:tr w:rsidR="0066389C" w:rsidRPr="0066389C" w14:paraId="60F80E7F" w14:textId="77777777" w:rsidTr="0066389C">
        <w:trPr>
          <w:trHeight w:val="320"/>
        </w:trPr>
        <w:tc>
          <w:tcPr>
            <w:tcW w:w="1360" w:type="dxa"/>
            <w:tcBorders>
              <w:top w:val="nil"/>
              <w:left w:val="nil"/>
              <w:bottom w:val="nil"/>
              <w:right w:val="nil"/>
            </w:tcBorders>
            <w:shd w:val="clear" w:color="auto" w:fill="auto"/>
            <w:noWrap/>
            <w:vAlign w:val="bottom"/>
            <w:hideMark/>
          </w:tcPr>
          <w:p w14:paraId="4107870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PLD</w:t>
            </w:r>
          </w:p>
        </w:tc>
        <w:tc>
          <w:tcPr>
            <w:tcW w:w="7840" w:type="dxa"/>
            <w:tcBorders>
              <w:top w:val="nil"/>
              <w:left w:val="nil"/>
              <w:bottom w:val="nil"/>
              <w:right w:val="nil"/>
            </w:tcBorders>
            <w:shd w:val="clear" w:color="auto" w:fill="auto"/>
            <w:noWrap/>
            <w:vAlign w:val="bottom"/>
            <w:hideMark/>
          </w:tcPr>
          <w:p w14:paraId="58D43B6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Phospholipase D</w:t>
            </w:r>
          </w:p>
        </w:tc>
      </w:tr>
      <w:tr w:rsidR="0066389C" w:rsidRPr="0066389C" w14:paraId="0D79FE47" w14:textId="77777777" w:rsidTr="0066389C">
        <w:trPr>
          <w:trHeight w:val="320"/>
        </w:trPr>
        <w:tc>
          <w:tcPr>
            <w:tcW w:w="1360" w:type="dxa"/>
            <w:tcBorders>
              <w:top w:val="nil"/>
              <w:left w:val="nil"/>
              <w:bottom w:val="nil"/>
              <w:right w:val="nil"/>
            </w:tcBorders>
            <w:shd w:val="clear" w:color="auto" w:fill="auto"/>
            <w:noWrap/>
            <w:vAlign w:val="bottom"/>
            <w:hideMark/>
          </w:tcPr>
          <w:p w14:paraId="275118CC"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PM </w:t>
            </w:r>
          </w:p>
        </w:tc>
        <w:tc>
          <w:tcPr>
            <w:tcW w:w="7840" w:type="dxa"/>
            <w:tcBorders>
              <w:top w:val="nil"/>
              <w:left w:val="nil"/>
              <w:bottom w:val="nil"/>
              <w:right w:val="nil"/>
            </w:tcBorders>
            <w:shd w:val="clear" w:color="auto" w:fill="auto"/>
            <w:noWrap/>
            <w:vAlign w:val="bottom"/>
            <w:hideMark/>
          </w:tcPr>
          <w:p w14:paraId="6D310AD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Plasma membrane</w:t>
            </w:r>
          </w:p>
        </w:tc>
      </w:tr>
      <w:tr w:rsidR="0066389C" w:rsidRPr="0066389C" w14:paraId="0C96025D" w14:textId="77777777" w:rsidTr="0066389C">
        <w:trPr>
          <w:trHeight w:val="320"/>
        </w:trPr>
        <w:tc>
          <w:tcPr>
            <w:tcW w:w="1360" w:type="dxa"/>
            <w:tcBorders>
              <w:top w:val="nil"/>
              <w:left w:val="nil"/>
              <w:bottom w:val="nil"/>
              <w:right w:val="nil"/>
            </w:tcBorders>
            <w:shd w:val="clear" w:color="auto" w:fill="auto"/>
            <w:noWrap/>
            <w:vAlign w:val="bottom"/>
            <w:hideMark/>
          </w:tcPr>
          <w:p w14:paraId="1C1C9C5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PMME</w:t>
            </w:r>
          </w:p>
        </w:tc>
        <w:tc>
          <w:tcPr>
            <w:tcW w:w="7840" w:type="dxa"/>
            <w:tcBorders>
              <w:top w:val="nil"/>
              <w:left w:val="nil"/>
              <w:bottom w:val="nil"/>
              <w:right w:val="nil"/>
            </w:tcBorders>
            <w:shd w:val="clear" w:color="auto" w:fill="auto"/>
            <w:noWrap/>
            <w:vAlign w:val="bottom"/>
            <w:hideMark/>
          </w:tcPr>
          <w:p w14:paraId="10A7B34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Phosphatidyl-monomethylethanolamine</w:t>
            </w:r>
          </w:p>
        </w:tc>
      </w:tr>
      <w:tr w:rsidR="0066389C" w:rsidRPr="0066389C" w14:paraId="6C731714" w14:textId="77777777" w:rsidTr="0066389C">
        <w:trPr>
          <w:trHeight w:val="320"/>
        </w:trPr>
        <w:tc>
          <w:tcPr>
            <w:tcW w:w="1360" w:type="dxa"/>
            <w:tcBorders>
              <w:top w:val="nil"/>
              <w:left w:val="nil"/>
              <w:bottom w:val="nil"/>
              <w:right w:val="nil"/>
            </w:tcBorders>
            <w:shd w:val="clear" w:color="auto" w:fill="auto"/>
            <w:noWrap/>
            <w:vAlign w:val="bottom"/>
            <w:hideMark/>
          </w:tcPr>
          <w:p w14:paraId="71E5738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PS</w:t>
            </w:r>
          </w:p>
        </w:tc>
        <w:tc>
          <w:tcPr>
            <w:tcW w:w="7840" w:type="dxa"/>
            <w:tcBorders>
              <w:top w:val="nil"/>
              <w:left w:val="nil"/>
              <w:bottom w:val="nil"/>
              <w:right w:val="nil"/>
            </w:tcBorders>
            <w:shd w:val="clear" w:color="auto" w:fill="auto"/>
            <w:noWrap/>
            <w:vAlign w:val="bottom"/>
            <w:hideMark/>
          </w:tcPr>
          <w:p w14:paraId="0A8D5E9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Phosphatidylserine</w:t>
            </w:r>
          </w:p>
        </w:tc>
      </w:tr>
      <w:tr w:rsidR="0066389C" w:rsidRPr="0066389C" w14:paraId="27B02F31" w14:textId="77777777" w:rsidTr="0066389C">
        <w:trPr>
          <w:trHeight w:val="320"/>
        </w:trPr>
        <w:tc>
          <w:tcPr>
            <w:tcW w:w="1360" w:type="dxa"/>
            <w:tcBorders>
              <w:top w:val="nil"/>
              <w:left w:val="nil"/>
              <w:bottom w:val="nil"/>
              <w:right w:val="nil"/>
            </w:tcBorders>
            <w:shd w:val="clear" w:color="auto" w:fill="auto"/>
            <w:noWrap/>
            <w:vAlign w:val="bottom"/>
            <w:hideMark/>
          </w:tcPr>
          <w:p w14:paraId="16495201"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Psd</w:t>
            </w:r>
          </w:p>
        </w:tc>
        <w:tc>
          <w:tcPr>
            <w:tcW w:w="7840" w:type="dxa"/>
            <w:tcBorders>
              <w:top w:val="nil"/>
              <w:left w:val="nil"/>
              <w:bottom w:val="nil"/>
              <w:right w:val="nil"/>
            </w:tcBorders>
            <w:shd w:val="clear" w:color="auto" w:fill="auto"/>
            <w:noWrap/>
            <w:vAlign w:val="bottom"/>
            <w:hideMark/>
          </w:tcPr>
          <w:p w14:paraId="15DBAE0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Phosphatidylserine decarboxylase</w:t>
            </w:r>
          </w:p>
        </w:tc>
      </w:tr>
      <w:tr w:rsidR="0066389C" w:rsidRPr="0066389C" w14:paraId="6B62FC68" w14:textId="77777777" w:rsidTr="0066389C">
        <w:trPr>
          <w:trHeight w:val="320"/>
        </w:trPr>
        <w:tc>
          <w:tcPr>
            <w:tcW w:w="1360" w:type="dxa"/>
            <w:tcBorders>
              <w:top w:val="nil"/>
              <w:left w:val="nil"/>
              <w:bottom w:val="nil"/>
              <w:right w:val="nil"/>
            </w:tcBorders>
            <w:shd w:val="clear" w:color="auto" w:fill="auto"/>
            <w:noWrap/>
            <w:vAlign w:val="bottom"/>
            <w:hideMark/>
          </w:tcPr>
          <w:p w14:paraId="2D0F2CD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PSS1</w:t>
            </w:r>
          </w:p>
        </w:tc>
        <w:tc>
          <w:tcPr>
            <w:tcW w:w="7840" w:type="dxa"/>
            <w:tcBorders>
              <w:top w:val="nil"/>
              <w:left w:val="nil"/>
              <w:bottom w:val="nil"/>
              <w:right w:val="nil"/>
            </w:tcBorders>
            <w:shd w:val="clear" w:color="auto" w:fill="auto"/>
            <w:noWrap/>
            <w:vAlign w:val="bottom"/>
            <w:hideMark/>
          </w:tcPr>
          <w:p w14:paraId="3A37026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Phosphatidylserine synthase-1</w:t>
            </w:r>
          </w:p>
        </w:tc>
      </w:tr>
      <w:tr w:rsidR="0066389C" w:rsidRPr="0066389C" w14:paraId="275D9454" w14:textId="77777777" w:rsidTr="0066389C">
        <w:trPr>
          <w:trHeight w:val="320"/>
        </w:trPr>
        <w:tc>
          <w:tcPr>
            <w:tcW w:w="1360" w:type="dxa"/>
            <w:tcBorders>
              <w:top w:val="nil"/>
              <w:left w:val="nil"/>
              <w:bottom w:val="nil"/>
              <w:right w:val="nil"/>
            </w:tcBorders>
            <w:shd w:val="clear" w:color="auto" w:fill="auto"/>
            <w:noWrap/>
            <w:vAlign w:val="bottom"/>
            <w:hideMark/>
          </w:tcPr>
          <w:p w14:paraId="4F7A125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PSS2</w:t>
            </w:r>
          </w:p>
        </w:tc>
        <w:tc>
          <w:tcPr>
            <w:tcW w:w="7840" w:type="dxa"/>
            <w:tcBorders>
              <w:top w:val="nil"/>
              <w:left w:val="nil"/>
              <w:bottom w:val="nil"/>
              <w:right w:val="nil"/>
            </w:tcBorders>
            <w:shd w:val="clear" w:color="auto" w:fill="auto"/>
            <w:noWrap/>
            <w:vAlign w:val="bottom"/>
            <w:hideMark/>
          </w:tcPr>
          <w:p w14:paraId="191DCD6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Phosphatidylserine synthase-2</w:t>
            </w:r>
          </w:p>
        </w:tc>
      </w:tr>
      <w:tr w:rsidR="0066389C" w:rsidRPr="0066389C" w14:paraId="296F8A98" w14:textId="77777777" w:rsidTr="0066389C">
        <w:trPr>
          <w:trHeight w:val="320"/>
        </w:trPr>
        <w:tc>
          <w:tcPr>
            <w:tcW w:w="1360" w:type="dxa"/>
            <w:tcBorders>
              <w:top w:val="nil"/>
              <w:left w:val="nil"/>
              <w:bottom w:val="nil"/>
              <w:right w:val="nil"/>
            </w:tcBorders>
            <w:shd w:val="clear" w:color="auto" w:fill="auto"/>
            <w:noWrap/>
            <w:vAlign w:val="bottom"/>
            <w:hideMark/>
          </w:tcPr>
          <w:p w14:paraId="4C101EE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RBF</w:t>
            </w:r>
          </w:p>
        </w:tc>
        <w:tc>
          <w:tcPr>
            <w:tcW w:w="7840" w:type="dxa"/>
            <w:tcBorders>
              <w:top w:val="nil"/>
              <w:left w:val="nil"/>
              <w:bottom w:val="nil"/>
              <w:right w:val="nil"/>
            </w:tcBorders>
            <w:shd w:val="clear" w:color="auto" w:fill="auto"/>
            <w:noWrap/>
            <w:vAlign w:val="bottom"/>
            <w:hideMark/>
          </w:tcPr>
          <w:p w14:paraId="217F3DB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Round-bottom flask</w:t>
            </w:r>
          </w:p>
        </w:tc>
      </w:tr>
      <w:tr w:rsidR="0066389C" w:rsidRPr="0066389C" w14:paraId="7D6A8201" w14:textId="77777777" w:rsidTr="0066389C">
        <w:trPr>
          <w:trHeight w:val="320"/>
        </w:trPr>
        <w:tc>
          <w:tcPr>
            <w:tcW w:w="1360" w:type="dxa"/>
            <w:tcBorders>
              <w:top w:val="nil"/>
              <w:left w:val="nil"/>
              <w:bottom w:val="nil"/>
              <w:right w:val="nil"/>
            </w:tcBorders>
            <w:shd w:val="clear" w:color="auto" w:fill="auto"/>
            <w:noWrap/>
            <w:vAlign w:val="bottom"/>
            <w:hideMark/>
          </w:tcPr>
          <w:p w14:paraId="3724BF6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w:t>
            </w:r>
            <w:r w:rsidRPr="0066389C">
              <w:rPr>
                <w:rFonts w:ascii="Calibri" w:eastAsia="Times New Roman" w:hAnsi="Calibri" w:cs="Calibri"/>
                <w:color w:val="000000"/>
                <w:sz w:val="16"/>
                <w:szCs w:val="16"/>
              </w:rPr>
              <w:t>f</w:t>
            </w:r>
          </w:p>
        </w:tc>
        <w:tc>
          <w:tcPr>
            <w:tcW w:w="7840" w:type="dxa"/>
            <w:tcBorders>
              <w:top w:val="nil"/>
              <w:left w:val="nil"/>
              <w:bottom w:val="nil"/>
              <w:right w:val="nil"/>
            </w:tcBorders>
            <w:shd w:val="clear" w:color="auto" w:fill="auto"/>
            <w:noWrap/>
            <w:vAlign w:val="bottom"/>
            <w:hideMark/>
          </w:tcPr>
          <w:p w14:paraId="17CF0E7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Retention factor</w:t>
            </w:r>
          </w:p>
        </w:tc>
      </w:tr>
      <w:tr w:rsidR="0066389C" w:rsidRPr="0066389C" w14:paraId="71459F6B" w14:textId="77777777" w:rsidTr="0066389C">
        <w:trPr>
          <w:trHeight w:val="320"/>
        </w:trPr>
        <w:tc>
          <w:tcPr>
            <w:tcW w:w="1360" w:type="dxa"/>
            <w:tcBorders>
              <w:top w:val="nil"/>
              <w:left w:val="nil"/>
              <w:bottom w:val="nil"/>
              <w:right w:val="nil"/>
            </w:tcBorders>
            <w:shd w:val="clear" w:color="auto" w:fill="auto"/>
            <w:noWrap/>
            <w:vAlign w:val="bottom"/>
            <w:hideMark/>
          </w:tcPr>
          <w:p w14:paraId="7A0A68F4"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RP</w:t>
            </w:r>
          </w:p>
        </w:tc>
        <w:tc>
          <w:tcPr>
            <w:tcW w:w="7840" w:type="dxa"/>
            <w:tcBorders>
              <w:top w:val="nil"/>
              <w:left w:val="nil"/>
              <w:bottom w:val="nil"/>
              <w:right w:val="nil"/>
            </w:tcBorders>
            <w:shd w:val="clear" w:color="auto" w:fill="auto"/>
            <w:noWrap/>
            <w:vAlign w:val="bottom"/>
            <w:hideMark/>
          </w:tcPr>
          <w:p w14:paraId="7C695DE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Reverse phase</w:t>
            </w:r>
          </w:p>
        </w:tc>
      </w:tr>
      <w:tr w:rsidR="0066389C" w:rsidRPr="0066389C" w14:paraId="10638E1A" w14:textId="77777777" w:rsidTr="0066389C">
        <w:trPr>
          <w:trHeight w:val="320"/>
        </w:trPr>
        <w:tc>
          <w:tcPr>
            <w:tcW w:w="1360" w:type="dxa"/>
            <w:tcBorders>
              <w:top w:val="nil"/>
              <w:left w:val="nil"/>
              <w:bottom w:val="nil"/>
              <w:right w:val="nil"/>
            </w:tcBorders>
            <w:shd w:val="clear" w:color="auto" w:fill="auto"/>
            <w:noWrap/>
            <w:vAlign w:val="bottom"/>
            <w:hideMark/>
          </w:tcPr>
          <w:p w14:paraId="1701C6FB"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S. cerevisae</w:t>
            </w:r>
          </w:p>
        </w:tc>
        <w:tc>
          <w:tcPr>
            <w:tcW w:w="7840" w:type="dxa"/>
            <w:tcBorders>
              <w:top w:val="nil"/>
              <w:left w:val="nil"/>
              <w:bottom w:val="nil"/>
              <w:right w:val="nil"/>
            </w:tcBorders>
            <w:shd w:val="clear" w:color="auto" w:fill="auto"/>
            <w:noWrap/>
            <w:vAlign w:val="bottom"/>
            <w:hideMark/>
          </w:tcPr>
          <w:p w14:paraId="3A3B4F72"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Saccharomyces cerevisae</w:t>
            </w:r>
          </w:p>
        </w:tc>
      </w:tr>
      <w:tr w:rsidR="0066389C" w:rsidRPr="0066389C" w14:paraId="4F44E853" w14:textId="77777777" w:rsidTr="0066389C">
        <w:trPr>
          <w:trHeight w:val="320"/>
        </w:trPr>
        <w:tc>
          <w:tcPr>
            <w:tcW w:w="1360" w:type="dxa"/>
            <w:tcBorders>
              <w:top w:val="nil"/>
              <w:left w:val="nil"/>
              <w:bottom w:val="nil"/>
              <w:right w:val="nil"/>
            </w:tcBorders>
            <w:shd w:val="clear" w:color="auto" w:fill="auto"/>
            <w:noWrap/>
            <w:vAlign w:val="bottom"/>
            <w:hideMark/>
          </w:tcPr>
          <w:p w14:paraId="564F2C1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SATE</w:t>
            </w:r>
          </w:p>
        </w:tc>
        <w:tc>
          <w:tcPr>
            <w:tcW w:w="7840" w:type="dxa"/>
            <w:tcBorders>
              <w:top w:val="nil"/>
              <w:left w:val="nil"/>
              <w:bottom w:val="nil"/>
              <w:right w:val="nil"/>
            </w:tcBorders>
            <w:shd w:val="clear" w:color="auto" w:fill="auto"/>
            <w:noWrap/>
            <w:vAlign w:val="bottom"/>
            <w:hideMark/>
          </w:tcPr>
          <w:p w14:paraId="365AAA52" w14:textId="77777777" w:rsidR="0066389C" w:rsidRPr="0066389C" w:rsidRDefault="0066389C" w:rsidP="0066389C">
            <w:pPr>
              <w:rPr>
                <w:rFonts w:ascii="Calibri" w:eastAsia="Times New Roman" w:hAnsi="Calibri" w:cs="Calibri"/>
                <w:i/>
                <w:iCs/>
                <w:color w:val="000000"/>
              </w:rPr>
            </w:pPr>
            <w:r w:rsidRPr="0066389C">
              <w:rPr>
                <w:rFonts w:ascii="Calibri" w:eastAsia="Times New Roman" w:hAnsi="Calibri" w:cs="Calibri"/>
                <w:i/>
                <w:iCs/>
                <w:color w:val="000000"/>
              </w:rPr>
              <w:t>S</w:t>
            </w:r>
            <w:r w:rsidRPr="0066389C">
              <w:rPr>
                <w:rFonts w:ascii="Calibri" w:eastAsia="Times New Roman" w:hAnsi="Calibri" w:cs="Calibri"/>
                <w:color w:val="000000"/>
              </w:rPr>
              <w:t xml:space="preserve">-acetyl-thioethyl </w:t>
            </w:r>
          </w:p>
        </w:tc>
      </w:tr>
      <w:tr w:rsidR="0066389C" w:rsidRPr="0066389C" w14:paraId="7C59C70A" w14:textId="77777777" w:rsidTr="0066389C">
        <w:trPr>
          <w:trHeight w:val="320"/>
        </w:trPr>
        <w:tc>
          <w:tcPr>
            <w:tcW w:w="1360" w:type="dxa"/>
            <w:tcBorders>
              <w:top w:val="nil"/>
              <w:left w:val="nil"/>
              <w:bottom w:val="nil"/>
              <w:right w:val="nil"/>
            </w:tcBorders>
            <w:shd w:val="clear" w:color="auto" w:fill="auto"/>
            <w:noWrap/>
            <w:vAlign w:val="bottom"/>
            <w:hideMark/>
          </w:tcPr>
          <w:p w14:paraId="21919E8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SDS-PAGE </w:t>
            </w:r>
          </w:p>
        </w:tc>
        <w:tc>
          <w:tcPr>
            <w:tcW w:w="7840" w:type="dxa"/>
            <w:tcBorders>
              <w:top w:val="nil"/>
              <w:left w:val="nil"/>
              <w:bottom w:val="nil"/>
              <w:right w:val="nil"/>
            </w:tcBorders>
            <w:shd w:val="clear" w:color="auto" w:fill="auto"/>
            <w:noWrap/>
            <w:vAlign w:val="bottom"/>
            <w:hideMark/>
          </w:tcPr>
          <w:p w14:paraId="6A7A995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 xml:space="preserve">Sodium dodecylsulfate polyacrylamide gel electrophoresis </w:t>
            </w:r>
          </w:p>
        </w:tc>
      </w:tr>
    </w:tbl>
    <w:p w14:paraId="179EEACA" w14:textId="46A1FFCE" w:rsidR="00441065" w:rsidRDefault="00441065" w:rsidP="007232FF">
      <w:pPr>
        <w:jc w:val="center"/>
        <w:rPr>
          <w:b/>
          <w:bCs/>
        </w:rPr>
      </w:pPr>
    </w:p>
    <w:p w14:paraId="4FDF530F" w14:textId="44AD6F1B" w:rsidR="00441065" w:rsidRDefault="00441065" w:rsidP="007232FF">
      <w:pPr>
        <w:jc w:val="center"/>
        <w:rPr>
          <w:b/>
          <w:bCs/>
        </w:rPr>
      </w:pPr>
    </w:p>
    <w:p w14:paraId="4C8C3C52" w14:textId="39A3636E" w:rsidR="00FB0E44" w:rsidRDefault="00FB0E44" w:rsidP="007232FF">
      <w:pPr>
        <w:jc w:val="center"/>
        <w:rPr>
          <w:b/>
          <w:bCs/>
        </w:rPr>
      </w:pPr>
    </w:p>
    <w:p w14:paraId="4C2A332D" w14:textId="09FA1261" w:rsidR="006E6C8C" w:rsidRDefault="006E6C8C" w:rsidP="007232FF">
      <w:pPr>
        <w:jc w:val="center"/>
        <w:rPr>
          <w:b/>
          <w:bCs/>
        </w:rPr>
      </w:pPr>
    </w:p>
    <w:p w14:paraId="599FBC39" w14:textId="6004BE42" w:rsidR="006E6C8C" w:rsidRDefault="006E6C8C" w:rsidP="007232FF">
      <w:pPr>
        <w:jc w:val="center"/>
        <w:rPr>
          <w:b/>
          <w:bCs/>
        </w:rPr>
      </w:pPr>
    </w:p>
    <w:p w14:paraId="3103C4DE" w14:textId="77777777" w:rsidR="006E6C8C" w:rsidRDefault="006E6C8C" w:rsidP="007232FF">
      <w:pPr>
        <w:jc w:val="center"/>
        <w:rPr>
          <w:b/>
          <w:bCs/>
        </w:rPr>
      </w:pPr>
    </w:p>
    <w:tbl>
      <w:tblPr>
        <w:tblW w:w="9200" w:type="dxa"/>
        <w:tblLook w:val="04A0" w:firstRow="1" w:lastRow="0" w:firstColumn="1" w:lastColumn="0" w:noHBand="0" w:noVBand="1"/>
      </w:tblPr>
      <w:tblGrid>
        <w:gridCol w:w="1360"/>
        <w:gridCol w:w="7840"/>
      </w:tblGrid>
      <w:tr w:rsidR="0066389C" w:rsidRPr="0066389C" w14:paraId="0D1AACE3" w14:textId="77777777" w:rsidTr="0066389C">
        <w:trPr>
          <w:trHeight w:val="320"/>
        </w:trPr>
        <w:tc>
          <w:tcPr>
            <w:tcW w:w="1360" w:type="dxa"/>
            <w:tcBorders>
              <w:top w:val="nil"/>
              <w:left w:val="nil"/>
              <w:bottom w:val="nil"/>
              <w:right w:val="nil"/>
            </w:tcBorders>
            <w:shd w:val="clear" w:color="auto" w:fill="auto"/>
            <w:noWrap/>
            <w:vAlign w:val="bottom"/>
            <w:hideMark/>
          </w:tcPr>
          <w:p w14:paraId="27AFBA02"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lastRenderedPageBreak/>
              <w:t>SM</w:t>
            </w:r>
          </w:p>
        </w:tc>
        <w:tc>
          <w:tcPr>
            <w:tcW w:w="7840" w:type="dxa"/>
            <w:tcBorders>
              <w:top w:val="nil"/>
              <w:left w:val="nil"/>
              <w:bottom w:val="nil"/>
              <w:right w:val="nil"/>
            </w:tcBorders>
            <w:shd w:val="clear" w:color="auto" w:fill="auto"/>
            <w:noWrap/>
            <w:vAlign w:val="bottom"/>
            <w:hideMark/>
          </w:tcPr>
          <w:p w14:paraId="1B7FB39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Sphingomyelin</w:t>
            </w:r>
          </w:p>
        </w:tc>
      </w:tr>
      <w:tr w:rsidR="0066389C" w:rsidRPr="0066389C" w14:paraId="3404CDB9" w14:textId="77777777" w:rsidTr="0066389C">
        <w:trPr>
          <w:trHeight w:val="320"/>
        </w:trPr>
        <w:tc>
          <w:tcPr>
            <w:tcW w:w="1360" w:type="dxa"/>
            <w:tcBorders>
              <w:top w:val="nil"/>
              <w:left w:val="nil"/>
              <w:bottom w:val="nil"/>
              <w:right w:val="nil"/>
            </w:tcBorders>
            <w:shd w:val="clear" w:color="auto" w:fill="auto"/>
            <w:noWrap/>
            <w:vAlign w:val="bottom"/>
            <w:hideMark/>
          </w:tcPr>
          <w:p w14:paraId="536736F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sn</w:t>
            </w:r>
          </w:p>
        </w:tc>
        <w:tc>
          <w:tcPr>
            <w:tcW w:w="7840" w:type="dxa"/>
            <w:tcBorders>
              <w:top w:val="nil"/>
              <w:left w:val="nil"/>
              <w:bottom w:val="nil"/>
              <w:right w:val="nil"/>
            </w:tcBorders>
            <w:shd w:val="clear" w:color="auto" w:fill="auto"/>
            <w:noWrap/>
            <w:vAlign w:val="bottom"/>
            <w:hideMark/>
          </w:tcPr>
          <w:p w14:paraId="39B3710D"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Stereospecific numbering</w:t>
            </w:r>
          </w:p>
        </w:tc>
      </w:tr>
      <w:tr w:rsidR="0066389C" w:rsidRPr="0066389C" w14:paraId="2CD47B61" w14:textId="77777777" w:rsidTr="0066389C">
        <w:trPr>
          <w:trHeight w:val="320"/>
        </w:trPr>
        <w:tc>
          <w:tcPr>
            <w:tcW w:w="1360" w:type="dxa"/>
            <w:tcBorders>
              <w:top w:val="nil"/>
              <w:left w:val="nil"/>
              <w:bottom w:val="nil"/>
              <w:right w:val="nil"/>
            </w:tcBorders>
            <w:shd w:val="clear" w:color="auto" w:fill="auto"/>
            <w:noWrap/>
            <w:vAlign w:val="bottom"/>
            <w:hideMark/>
          </w:tcPr>
          <w:p w14:paraId="37550F6B"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SPAAC</w:t>
            </w:r>
          </w:p>
        </w:tc>
        <w:tc>
          <w:tcPr>
            <w:tcW w:w="7840" w:type="dxa"/>
            <w:tcBorders>
              <w:top w:val="nil"/>
              <w:left w:val="nil"/>
              <w:bottom w:val="nil"/>
              <w:right w:val="nil"/>
            </w:tcBorders>
            <w:shd w:val="clear" w:color="auto" w:fill="auto"/>
            <w:noWrap/>
            <w:vAlign w:val="bottom"/>
            <w:hideMark/>
          </w:tcPr>
          <w:p w14:paraId="553D5436"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Strain-promoted azide-alkyne cycloaddition</w:t>
            </w:r>
          </w:p>
        </w:tc>
      </w:tr>
      <w:tr w:rsidR="0066389C" w:rsidRPr="0066389C" w14:paraId="0212AEE8" w14:textId="77777777" w:rsidTr="0066389C">
        <w:trPr>
          <w:trHeight w:val="320"/>
        </w:trPr>
        <w:tc>
          <w:tcPr>
            <w:tcW w:w="1360" w:type="dxa"/>
            <w:tcBorders>
              <w:top w:val="nil"/>
              <w:left w:val="nil"/>
              <w:bottom w:val="nil"/>
              <w:right w:val="nil"/>
            </w:tcBorders>
            <w:shd w:val="clear" w:color="auto" w:fill="auto"/>
            <w:noWrap/>
            <w:vAlign w:val="bottom"/>
            <w:hideMark/>
          </w:tcPr>
          <w:p w14:paraId="6E8DF0F5"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TAG</w:t>
            </w:r>
          </w:p>
        </w:tc>
        <w:tc>
          <w:tcPr>
            <w:tcW w:w="7840" w:type="dxa"/>
            <w:tcBorders>
              <w:top w:val="nil"/>
              <w:left w:val="nil"/>
              <w:bottom w:val="nil"/>
              <w:right w:val="nil"/>
            </w:tcBorders>
            <w:shd w:val="clear" w:color="auto" w:fill="auto"/>
            <w:noWrap/>
            <w:vAlign w:val="bottom"/>
            <w:hideMark/>
          </w:tcPr>
          <w:p w14:paraId="5661D419"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Triacylglycerol</w:t>
            </w:r>
          </w:p>
        </w:tc>
      </w:tr>
      <w:tr w:rsidR="0066389C" w:rsidRPr="0066389C" w14:paraId="6931F3E0" w14:textId="77777777" w:rsidTr="0066389C">
        <w:trPr>
          <w:trHeight w:val="320"/>
        </w:trPr>
        <w:tc>
          <w:tcPr>
            <w:tcW w:w="1360" w:type="dxa"/>
            <w:tcBorders>
              <w:top w:val="nil"/>
              <w:left w:val="nil"/>
              <w:bottom w:val="nil"/>
              <w:right w:val="nil"/>
            </w:tcBorders>
            <w:shd w:val="clear" w:color="auto" w:fill="auto"/>
            <w:noWrap/>
            <w:vAlign w:val="bottom"/>
            <w:hideMark/>
          </w:tcPr>
          <w:p w14:paraId="21CCBC5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TCA</w:t>
            </w:r>
          </w:p>
        </w:tc>
        <w:tc>
          <w:tcPr>
            <w:tcW w:w="7840" w:type="dxa"/>
            <w:tcBorders>
              <w:top w:val="nil"/>
              <w:left w:val="nil"/>
              <w:bottom w:val="nil"/>
              <w:right w:val="nil"/>
            </w:tcBorders>
            <w:shd w:val="clear" w:color="auto" w:fill="auto"/>
            <w:noWrap/>
            <w:vAlign w:val="bottom"/>
            <w:hideMark/>
          </w:tcPr>
          <w:p w14:paraId="466343EF"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Trichloroacetic acid</w:t>
            </w:r>
          </w:p>
        </w:tc>
      </w:tr>
      <w:tr w:rsidR="0066389C" w:rsidRPr="0066389C" w14:paraId="6DB86E9C" w14:textId="77777777" w:rsidTr="0066389C">
        <w:trPr>
          <w:trHeight w:val="320"/>
        </w:trPr>
        <w:tc>
          <w:tcPr>
            <w:tcW w:w="1360" w:type="dxa"/>
            <w:tcBorders>
              <w:top w:val="nil"/>
              <w:left w:val="nil"/>
              <w:bottom w:val="nil"/>
              <w:right w:val="nil"/>
            </w:tcBorders>
            <w:shd w:val="clear" w:color="auto" w:fill="auto"/>
            <w:noWrap/>
            <w:vAlign w:val="bottom"/>
            <w:hideMark/>
          </w:tcPr>
          <w:p w14:paraId="3C65C03A"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THF</w:t>
            </w:r>
          </w:p>
        </w:tc>
        <w:tc>
          <w:tcPr>
            <w:tcW w:w="7840" w:type="dxa"/>
            <w:tcBorders>
              <w:top w:val="nil"/>
              <w:left w:val="nil"/>
              <w:bottom w:val="nil"/>
              <w:right w:val="nil"/>
            </w:tcBorders>
            <w:shd w:val="clear" w:color="auto" w:fill="auto"/>
            <w:noWrap/>
            <w:vAlign w:val="bottom"/>
            <w:hideMark/>
          </w:tcPr>
          <w:p w14:paraId="268C4178"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Tetrahydrofuran</w:t>
            </w:r>
          </w:p>
        </w:tc>
      </w:tr>
      <w:tr w:rsidR="0066389C" w:rsidRPr="0066389C" w14:paraId="717A154C" w14:textId="77777777" w:rsidTr="0066389C">
        <w:trPr>
          <w:trHeight w:val="320"/>
        </w:trPr>
        <w:tc>
          <w:tcPr>
            <w:tcW w:w="1360" w:type="dxa"/>
            <w:tcBorders>
              <w:top w:val="nil"/>
              <w:left w:val="nil"/>
              <w:bottom w:val="nil"/>
              <w:right w:val="nil"/>
            </w:tcBorders>
            <w:shd w:val="clear" w:color="auto" w:fill="auto"/>
            <w:noWrap/>
            <w:vAlign w:val="bottom"/>
            <w:hideMark/>
          </w:tcPr>
          <w:p w14:paraId="57784497"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TLC</w:t>
            </w:r>
          </w:p>
        </w:tc>
        <w:tc>
          <w:tcPr>
            <w:tcW w:w="7840" w:type="dxa"/>
            <w:tcBorders>
              <w:top w:val="nil"/>
              <w:left w:val="nil"/>
              <w:bottom w:val="nil"/>
              <w:right w:val="nil"/>
            </w:tcBorders>
            <w:shd w:val="clear" w:color="auto" w:fill="auto"/>
            <w:noWrap/>
            <w:vAlign w:val="bottom"/>
            <w:hideMark/>
          </w:tcPr>
          <w:p w14:paraId="3BEC40AE"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Thin layer chromatography</w:t>
            </w:r>
          </w:p>
        </w:tc>
      </w:tr>
      <w:tr w:rsidR="0066389C" w:rsidRPr="0066389C" w14:paraId="28FCD486" w14:textId="77777777" w:rsidTr="0066389C">
        <w:trPr>
          <w:trHeight w:val="320"/>
        </w:trPr>
        <w:tc>
          <w:tcPr>
            <w:tcW w:w="1360" w:type="dxa"/>
            <w:tcBorders>
              <w:top w:val="nil"/>
              <w:left w:val="nil"/>
              <w:bottom w:val="nil"/>
              <w:right w:val="nil"/>
            </w:tcBorders>
            <w:shd w:val="clear" w:color="auto" w:fill="auto"/>
            <w:noWrap/>
            <w:vAlign w:val="bottom"/>
            <w:hideMark/>
          </w:tcPr>
          <w:p w14:paraId="738FE663"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TOF</w:t>
            </w:r>
          </w:p>
        </w:tc>
        <w:tc>
          <w:tcPr>
            <w:tcW w:w="7840" w:type="dxa"/>
            <w:tcBorders>
              <w:top w:val="nil"/>
              <w:left w:val="nil"/>
              <w:bottom w:val="nil"/>
              <w:right w:val="nil"/>
            </w:tcBorders>
            <w:shd w:val="clear" w:color="auto" w:fill="auto"/>
            <w:noWrap/>
            <w:vAlign w:val="bottom"/>
            <w:hideMark/>
          </w:tcPr>
          <w:p w14:paraId="728665D0" w14:textId="77777777" w:rsidR="0066389C" w:rsidRPr="0066389C" w:rsidRDefault="0066389C" w:rsidP="0066389C">
            <w:pPr>
              <w:rPr>
                <w:rFonts w:ascii="Calibri" w:eastAsia="Times New Roman" w:hAnsi="Calibri" w:cs="Calibri"/>
                <w:color w:val="000000"/>
              </w:rPr>
            </w:pPr>
            <w:r w:rsidRPr="0066389C">
              <w:rPr>
                <w:rFonts w:ascii="Calibri" w:eastAsia="Times New Roman" w:hAnsi="Calibri" w:cs="Calibri"/>
                <w:color w:val="000000"/>
              </w:rPr>
              <w:t>Time-of-flight</w:t>
            </w:r>
          </w:p>
        </w:tc>
      </w:tr>
    </w:tbl>
    <w:p w14:paraId="3044406B" w14:textId="77777777" w:rsidR="00F81BAC" w:rsidRDefault="00F81BAC" w:rsidP="00F81BAC">
      <w:pPr>
        <w:rPr>
          <w:b/>
          <w:bCs/>
        </w:rPr>
        <w:sectPr w:rsidR="00F81BAC" w:rsidSect="00457F85">
          <w:footerReference w:type="default" r:id="rId9"/>
          <w:pgSz w:w="12240" w:h="15840"/>
          <w:pgMar w:top="1440" w:right="1440" w:bottom="1440" w:left="1440" w:header="720" w:footer="720" w:gutter="0"/>
          <w:pgNumType w:fmt="lowerRoman" w:start="2"/>
          <w:cols w:space="720"/>
          <w:docGrid w:linePitch="360"/>
        </w:sectPr>
      </w:pPr>
    </w:p>
    <w:p w14:paraId="00A05349" w14:textId="15806F8D" w:rsidR="00DA2481" w:rsidRPr="002D6C79" w:rsidRDefault="00576AA7" w:rsidP="00EC3E58">
      <w:pPr>
        <w:pStyle w:val="Heading1"/>
        <w:jc w:val="center"/>
      </w:pPr>
      <w:bookmarkStart w:id="0" w:name="_Toc141034113"/>
      <w:r>
        <w:lastRenderedPageBreak/>
        <w:t>Introduction</w:t>
      </w:r>
      <w:bookmarkEnd w:id="0"/>
    </w:p>
    <w:p w14:paraId="5DE1AE66" w14:textId="77777777" w:rsidR="00673D71" w:rsidRDefault="00673D71" w:rsidP="006F0D5F">
      <w:pPr>
        <w:ind w:left="720"/>
        <w:jc w:val="center"/>
        <w:rPr>
          <w:b/>
          <w:bCs/>
        </w:rPr>
      </w:pPr>
    </w:p>
    <w:p w14:paraId="125E7EB9" w14:textId="35BBEB34" w:rsidR="005F4D30" w:rsidRPr="002D6C79" w:rsidRDefault="00064307" w:rsidP="00163191">
      <w:pPr>
        <w:spacing w:line="480" w:lineRule="auto"/>
        <w:rPr>
          <w:rFonts w:cstheme="minorHAnsi"/>
          <w:color w:val="000000"/>
        </w:rPr>
      </w:pPr>
      <w:r>
        <w:rPr>
          <w:rFonts w:cstheme="minorHAnsi"/>
        </w:rPr>
        <w:t xml:space="preserve">A portion </w:t>
      </w:r>
      <w:r w:rsidR="004820A3" w:rsidRPr="003E282F">
        <w:rPr>
          <w:rFonts w:cstheme="minorHAnsi"/>
        </w:rPr>
        <w:t>of this</w:t>
      </w:r>
      <w:r w:rsidR="00A75EAA" w:rsidRPr="003E282F">
        <w:rPr>
          <w:rFonts w:cstheme="minorHAnsi"/>
        </w:rPr>
        <w:t xml:space="preserve"> Chapter has been published</w:t>
      </w:r>
      <w:r w:rsidR="006F33E2">
        <w:rPr>
          <w:rFonts w:cstheme="minorHAnsi"/>
        </w:rPr>
        <w:t xml:space="preserve"> as a review article</w:t>
      </w:r>
      <w:r w:rsidR="00A75EAA" w:rsidRPr="003E282F">
        <w:rPr>
          <w:rFonts w:cstheme="minorHAnsi"/>
        </w:rPr>
        <w:t xml:space="preserve">: </w:t>
      </w:r>
      <w:r w:rsidR="006B5E89" w:rsidRPr="003E282F">
        <w:rPr>
          <w:rFonts w:cstheme="minorHAnsi"/>
          <w:color w:val="000000"/>
        </w:rPr>
        <w:t xml:space="preserve">Ancajas, C. F.; Ricks, T. J.; Best, M. D., Metabolic labeling of glycerophospholipids via clickable analogs derivatized at the lipid headgroup. </w:t>
      </w:r>
      <w:r w:rsidR="006B5E89" w:rsidRPr="003E282F">
        <w:rPr>
          <w:rFonts w:cstheme="minorHAnsi"/>
          <w:i/>
          <w:iCs/>
          <w:color w:val="000000"/>
        </w:rPr>
        <w:t xml:space="preserve">Chem. Phys. Lipids </w:t>
      </w:r>
      <w:r w:rsidR="006B5E89" w:rsidRPr="003E282F">
        <w:rPr>
          <w:rFonts w:cstheme="minorHAnsi"/>
          <w:b/>
          <w:bCs/>
          <w:color w:val="000000"/>
        </w:rPr>
        <w:t>2020,</w:t>
      </w:r>
      <w:r w:rsidR="006B5E89" w:rsidRPr="003E282F">
        <w:rPr>
          <w:rFonts w:cstheme="minorHAnsi"/>
          <w:color w:val="000000"/>
        </w:rPr>
        <w:t xml:space="preserve"> </w:t>
      </w:r>
      <w:r w:rsidR="006B5E89" w:rsidRPr="003E282F">
        <w:rPr>
          <w:rFonts w:cstheme="minorHAnsi"/>
          <w:i/>
          <w:iCs/>
          <w:color w:val="000000"/>
        </w:rPr>
        <w:t>232</w:t>
      </w:r>
      <w:r w:rsidR="006B5E89" w:rsidRPr="003E282F">
        <w:rPr>
          <w:rFonts w:cstheme="minorHAnsi"/>
          <w:color w:val="000000"/>
        </w:rPr>
        <w:t>, 104971.</w:t>
      </w:r>
    </w:p>
    <w:p w14:paraId="72F1F1D9" w14:textId="77777777" w:rsidR="006934B2" w:rsidRPr="00A70A1A" w:rsidRDefault="00E7528A" w:rsidP="00A70A1A">
      <w:pPr>
        <w:pStyle w:val="Heading2"/>
        <w:spacing w:line="480" w:lineRule="auto"/>
        <w:rPr>
          <w:b/>
          <w:bCs/>
        </w:rPr>
      </w:pPr>
      <w:bookmarkStart w:id="1" w:name="_Toc141034114"/>
      <w:r w:rsidRPr="00A70A1A">
        <w:rPr>
          <w:b/>
          <w:bCs/>
        </w:rPr>
        <w:t>Understanding the complexity of lipids</w:t>
      </w:r>
      <w:bookmarkEnd w:id="1"/>
      <w:r w:rsidRPr="00A70A1A">
        <w:rPr>
          <w:b/>
          <w:bCs/>
        </w:rPr>
        <w:t xml:space="preserve"> </w:t>
      </w:r>
    </w:p>
    <w:p w14:paraId="5D04A489" w14:textId="5062A21C" w:rsidR="00151F2E" w:rsidRPr="00A70A1A" w:rsidRDefault="00151F2E" w:rsidP="00F44AFC">
      <w:pPr>
        <w:pStyle w:val="Heading3"/>
        <w:spacing w:line="480" w:lineRule="auto"/>
      </w:pPr>
      <w:bookmarkStart w:id="2" w:name="_Toc141034115"/>
      <w:r w:rsidRPr="00A70A1A">
        <w:t>Structure and properties of lipids</w:t>
      </w:r>
      <w:bookmarkEnd w:id="2"/>
    </w:p>
    <w:p w14:paraId="47ED6383" w14:textId="74F39821" w:rsidR="002C4B62" w:rsidRDefault="005F4D30" w:rsidP="00163191">
      <w:pPr>
        <w:spacing w:line="480" w:lineRule="auto"/>
        <w:ind w:firstLine="720"/>
        <w:jc w:val="both"/>
      </w:pPr>
      <w:r>
        <w:rPr>
          <w:rFonts w:cstheme="minorHAnsi"/>
          <w:color w:val="000000"/>
        </w:rPr>
        <w:t xml:space="preserve">Understanding the complexity of lipids and their roles in biological processes has been an area of </w:t>
      </w:r>
      <w:r w:rsidR="0006225C">
        <w:rPr>
          <w:rFonts w:cstheme="minorHAnsi"/>
          <w:color w:val="000000"/>
        </w:rPr>
        <w:t>increasing</w:t>
      </w:r>
      <w:r>
        <w:rPr>
          <w:rFonts w:cstheme="minorHAnsi"/>
          <w:color w:val="000000"/>
        </w:rPr>
        <w:t xml:space="preserve"> interest</w:t>
      </w:r>
      <w:r w:rsidR="00606B9B">
        <w:rPr>
          <w:rFonts w:cstheme="minorHAnsi"/>
          <w:color w:val="000000"/>
        </w:rPr>
        <w:t>, particularly since this has led to continual expansion in the knowledge that lipids are involved in critical signaling events</w:t>
      </w:r>
      <w:r>
        <w:rPr>
          <w:rFonts w:cstheme="minorHAnsi"/>
          <w:color w:val="000000"/>
        </w:rPr>
        <w:t xml:space="preserve">. </w:t>
      </w:r>
      <w:r w:rsidR="0006225C">
        <w:rPr>
          <w:rFonts w:cstheme="minorHAnsi"/>
          <w:color w:val="000000"/>
        </w:rPr>
        <w:t>While lipids are well-known for their role in energy storage and cellular compartmentalization, they are also key actors in signaling pathways</w:t>
      </w:r>
      <w:r w:rsidR="00931029">
        <w:rPr>
          <w:rFonts w:cstheme="minorHAnsi"/>
          <w:color w:val="000000"/>
        </w:rPr>
        <w:t>,</w:t>
      </w:r>
      <w:r w:rsidR="002666CA">
        <w:rPr>
          <w:rFonts w:cstheme="minorHAnsi"/>
          <w:color w:val="000000"/>
        </w:rPr>
        <w:fldChar w:fldCharType="begin"/>
      </w:r>
      <w:r w:rsidR="002666CA">
        <w:rPr>
          <w:rFonts w:cstheme="minorHAnsi"/>
          <w:color w:val="000000"/>
        </w:rPr>
        <w:instrText xml:space="preserve"> ADDIN EN.CITE &lt;EndNote&gt;&lt;Cite&gt;&lt;Author&gt;Sunshine&lt;/Author&gt;&lt;Year&gt;2017&lt;/Year&gt;&lt;RecNum&gt;282&lt;/RecNum&gt;&lt;DisplayText&gt;&lt;style face="superscript"&gt;1&lt;/style&gt;&lt;/DisplayText&gt;&lt;record&gt;&lt;rec-number&gt;282&lt;/rec-number&gt;&lt;foreign-keys&gt;&lt;key app="EN" db-id="e2x0rfzs3x20tzed0vlx29s55wv20arpwdtw" timestamp="1684087390"&gt;282&lt;/key&gt;&lt;/foreign-keys&gt;&lt;ref-type name="Journal Article"&gt;17&lt;/ref-type&gt;&lt;contributors&gt;&lt;authors&gt;&lt;author&gt;Sunshine, H.&lt;/author&gt;&lt;author&gt;Iruela-Arispe, M. L.&lt;/author&gt;&lt;/authors&gt;&lt;/contributors&gt;&lt;auth-address&gt;aMolecular, Cellular and Integrative Physiology Graduate Program bDepartment of Molecular, Cell and Developmental Biology cMolecular Biology Institute, University of California, Los Angeles, California, USA.&lt;/auth-address&gt;&lt;titles&gt;&lt;title&gt;Membrane lipids and cell signaling&lt;/title&gt;&lt;secondary-title&gt;Curr Opin Lipidol&lt;/secondary-title&gt;&lt;/titles&gt;&lt;periodical&gt;&lt;full-title&gt;Curr Opin Lipidol&lt;/full-title&gt;&lt;/periodical&gt;&lt;pages&gt;408-413&lt;/pages&gt;&lt;volume&gt;28&lt;/volume&gt;&lt;number&gt;5&lt;/number&gt;&lt;edition&gt;2017/07/12&lt;/edition&gt;&lt;keywords&gt;&lt;keyword&gt;Animals&lt;/keyword&gt;&lt;keyword&gt;Humans&lt;/keyword&gt;&lt;keyword&gt;Membrane Lipids/*metabolism&lt;/keyword&gt;&lt;keyword&gt;Membrane Microdomains/metabolism&lt;/keyword&gt;&lt;keyword&gt;Membrane Proteins/metabolism&lt;/keyword&gt;&lt;keyword&gt;Phospholipids/metabolism&lt;/keyword&gt;&lt;keyword&gt;*Signal Transduction&lt;/keyword&gt;&lt;/keywords&gt;&lt;dates&gt;&lt;year&gt;2017&lt;/year&gt;&lt;pub-dates&gt;&lt;date&gt;Oct&lt;/date&gt;&lt;/pub-dates&gt;&lt;/dates&gt;&lt;isbn&gt;0957-9672 (Print)&amp;#xD;0957-9672&lt;/isbn&gt;&lt;accession-num&gt;28692598&lt;/accession-num&gt;&lt;urls&gt;&lt;/urls&gt;&lt;custom2&gt;PMC5776726&lt;/custom2&gt;&lt;custom6&gt;NIHMS912895&lt;/custom6&gt;&lt;electronic-resource-num&gt;10.1097/mol.0000000000000443&lt;/electronic-resource-num&gt;&lt;remote-database-provider&gt;NLM&lt;/remote-database-provider&gt;&lt;language&gt;eng&lt;/language&gt;&lt;/record&gt;&lt;/Cite&gt;&lt;/EndNote&gt;</w:instrText>
      </w:r>
      <w:r w:rsidR="002666CA">
        <w:rPr>
          <w:rFonts w:cstheme="minorHAnsi"/>
          <w:color w:val="000000"/>
        </w:rPr>
        <w:fldChar w:fldCharType="separate"/>
      </w:r>
      <w:r w:rsidR="002666CA" w:rsidRPr="002666CA">
        <w:rPr>
          <w:rFonts w:cstheme="minorHAnsi"/>
          <w:noProof/>
          <w:color w:val="000000"/>
          <w:vertAlign w:val="superscript"/>
        </w:rPr>
        <w:t>1</w:t>
      </w:r>
      <w:r w:rsidR="002666CA">
        <w:rPr>
          <w:rFonts w:cstheme="minorHAnsi"/>
          <w:color w:val="000000"/>
        </w:rPr>
        <w:fldChar w:fldCharType="end"/>
      </w:r>
      <w:r w:rsidR="0006225C">
        <w:rPr>
          <w:rFonts w:cstheme="minorHAnsi"/>
          <w:color w:val="000000"/>
        </w:rPr>
        <w:t xml:space="preserve"> </w:t>
      </w:r>
      <w:r w:rsidR="00931029">
        <w:rPr>
          <w:rFonts w:cstheme="minorHAnsi"/>
          <w:color w:val="000000"/>
        </w:rPr>
        <w:t xml:space="preserve">and </w:t>
      </w:r>
      <w:r w:rsidR="0006225C">
        <w:rPr>
          <w:rFonts w:cstheme="minorHAnsi"/>
          <w:color w:val="000000"/>
        </w:rPr>
        <w:t>participate in intracellular trafficking</w:t>
      </w:r>
      <w:r w:rsidR="00855DCC">
        <w:rPr>
          <w:rFonts w:cstheme="minorHAnsi"/>
          <w:color w:val="000000"/>
        </w:rPr>
        <w:fldChar w:fldCharType="begin">
          <w:fldData xml:space="preserve">PEVuZE5vdGU+PENpdGU+PEF1dGhvcj5TcHJvbmc8L0F1dGhvcj48WWVhcj4yMDAxPC9ZZWFyPjxS
ZWNOdW0+Mjc2PC9SZWNOdW0+PERpc3BsYXlUZXh0PjxzdHlsZSBmYWNlPSJzdXBlcnNjcmlwdCI+
MiwgMzwvc3R5bGU+PC9EaXNwbGF5VGV4dD48cmVjb3JkPjxyZWMtbnVtYmVyPjI3NjwvcmVjLW51
bWJlcj48Zm9yZWlnbi1rZXlzPjxrZXkgYXBwPSJFTiIgZGItaWQ9ImUyeDByZnpzM3gyMHR6ZWQw
dmx4MjlzNTV3djIwYXJwd2R0dyIgdGltZXN0YW1wPSIxNjgzNzM1ODQ4Ij4yNzY8L2tleT48L2Zv
cmVpZ24ta2V5cz48cmVmLXR5cGUgbmFtZT0iSm91cm5hbCBBcnRpY2xlIj4xNzwvcmVmLXR5cGU+
PGNvbnRyaWJ1dG9ycz48YXV0aG9ycz48YXV0aG9yPlNwcm9uZywgSC48L2F1dGhvcj48YXV0aG9y
PnZhbiBkZXIgU2x1aWpzLCBQLjwvYXV0aG9yPjxhdXRob3I+dmFuIE1lZXIsIEcuPC9hdXRob3I+
PC9hdXRob3JzPjwvY29udHJpYnV0b3JzPjxhdXRoLWFkZHJlc3M+RGVwYXJ0bWVudCBvZiBDZWxs
IEJpb2xvZ3kgYW5kIEhpc3RvbG9neSwgQWNhZGVtaWMgTWVkaWNhbCBDZW50ZXIsIFVuaXZlcnNp
dHkgb2YgQW1zdGVyZGFtLCBQTyBCb3ggMjI3MDAsIDExMDAgREUgQW1zdGVyZGFtLjwvYXV0aC1h
ZGRyZXNzPjx0aXRsZXM+PHRpdGxlPkhvdyBwcm90ZWlucyBtb3ZlIGxpcGlkcyBhbmQgbGlwaWRz
IG1vdmUgcHJvdGVpbnM8L3RpdGxlPjxzZWNvbmRhcnktdGl0bGU+TmF0IFJldiBNb2wgQ2VsbCBC
aW9sPC9zZWNvbmRhcnktdGl0bGU+PC90aXRsZXM+PHBlcmlvZGljYWw+PGZ1bGwtdGl0bGU+TmF0
IFJldiBNb2wgQ2VsbCBCaW9sPC9mdWxsLXRpdGxlPjwvcGVyaW9kaWNhbD48cGFnZXM+NTA0LTEz
PC9wYWdlcz48dm9sdW1lPjI8L3ZvbHVtZT48bnVtYmVyPjc8L251bWJlcj48ZWRpdGlvbj4yMDAx
LzA3LzA0PC9lZGl0aW9uPjxrZXl3b3Jkcz48a2V5d29yZD5CaW9sb2dpY2FsIFRyYW5zcG9ydDwv
a2V5d29yZD48a2V5d29yZD5DZWxsIE1lbWJyYW5lLypwaHlzaW9sb2d5PC9rZXl3b3JkPjxrZXl3
b3JkPkxpcGlkIEJpbGF5ZXJzPC9rZXl3b3JkPjxrZXl3b3JkPk1lbWJyYW5lIExpcGlkcy9jaGVt
aXN0cnkvKm1ldGFib2xpc208L2tleXdvcmQ+PGtleXdvcmQ+TW9kZWxzLCBCaW9sb2dpY2FsPC9r
ZXl3b3JkPjxrZXl3b3JkPk1vbGVjdWxhciBTdHJ1Y3R1cmU8L2tleXdvcmQ+PGtleXdvcmQ+KlBy
b3RlaW4gVHJhbnNwb3J0PC9rZXl3b3JkPjxrZXl3b3JkPlByb3RlaW5zLyptZXRhYm9saXNtPC9r
ZXl3b3JkPjxrZXl3b3JkPlNpZ25hbCBUcmFuc2R1Y3Rpb24vcGh5c2lvbG9neTwva2V5d29yZD48
L2tleXdvcmRzPjxkYXRlcz48eWVhcj4yMDAxPC95ZWFyPjxwdWItZGF0ZXM+PGRhdGU+SnVsPC9k
YXRlPjwvcHViLWRhdGVzPjwvZGF0ZXM+PGlzYm4+MTQ3MS0wMDcyIChQcmludCkmI3hEOzE0NzEt
MDA3MjwvaXNibj48YWNjZXNzaW9uLW51bT4xMTQzMzM2NDwvYWNjZXNzaW9uLW51bT48dXJscz48
L3VybHM+PGVsZWN0cm9uaWMtcmVzb3VyY2UtbnVtPjEwLjEwMzgvMzUwODAwNzE8L2VsZWN0cm9u
aWMtcmVzb3VyY2UtbnVtPjxyZW1vdGUtZGF0YWJhc2UtcHJvdmlkZXI+TkxNPC9yZW1vdGUtZGF0
YWJhc2UtcHJvdmlkZXI+PGxhbmd1YWdlPmVuZzwvbGFuZ3VhZ2U+PC9yZWNvcmQ+PC9DaXRlPjxD
aXRlPjxBdXRob3I+Q2hvPC9BdXRob3I+PFllYXI+MjAwNTwvWWVhcj48UmVjTnVtPjI3NzwvUmVj
TnVtPjxyZWNvcmQ+PHJlYy1udW1iZXI+Mjc3PC9yZWMtbnVtYmVyPjxmb3JlaWduLWtleXM+PGtl
eSBhcHA9IkVOIiBkYi1pZD0iZTJ4MHJmenMzeDIwdHplZDB2bHgyOXM1NXd2MjBhcnB3ZHR3IiB0
aW1lc3RhbXA9IjE2ODM3MzYwMTAiPjI3Nzwva2V5PjwvZm9yZWlnbi1rZXlzPjxyZWYtdHlwZSBu
YW1lPSJKb3VybmFsIEFydGljbGUiPjE3PC9yZWYtdHlwZT48Y29udHJpYnV0b3JzPjxhdXRob3Jz
PjxhdXRob3I+Q2hvLCBXLjwvYXV0aG9yPjxhdXRob3I+U3RhaGVsaW4sIFIuIFYuPC9hdXRob3I+
PC9hdXRob3JzPjwvY29udHJpYnV0b3JzPjxhdXRoLWFkZHJlc3M+RGVwYXJ0bWVudCBvZiBDaGVt
aXN0cnksIFVuaXZlcnNpdHkgb2YgSWxsaW5vaXMgYXQgQ2hpY2FnbywgQ2hpY2FnbywgSWxsaW5v
aXMgNjA2MDctNzA2MSwgVVNBLiB3Y2hvQHVpYy5lZHU8L2F1dGgtYWRkcmVzcz48dGl0bGVzPjx0
aXRsZT5NZW1icmFuZS1wcm90ZWluIGludGVyYWN0aW9ucyBpbiBjZWxsIHNpZ25hbGluZyBhbmQg
bWVtYnJhbmUgdHJhZmZpY2tpbmc8L3RpdGxlPjxzZWNvbmRhcnktdGl0bGU+QW5udSBSZXYgQmlv
cGh5cyBCaW9tb2wgU3RydWN0PC9zZWNvbmRhcnktdGl0bGU+PC90aXRsZXM+PHBlcmlvZGljYWw+
PGZ1bGwtdGl0bGU+QW5udSBSZXYgQmlvcGh5cyBCaW9tb2wgU3RydWN0PC9mdWxsLXRpdGxlPjwv
cGVyaW9kaWNhbD48cGFnZXM+MTE5LTUxPC9wYWdlcz48dm9sdW1lPjM0PC92b2x1bWU+PGVkaXRp
b24+MjAwNS8wNS8wNTwvZWRpdGlvbj48a2V5d29yZHM+PGtleXdvcmQ+QW5pbWFsczwva2V5d29y
ZD48a2V5d29yZD5CaW9waHlzaWNhbCBQaGVub21lbmE8L2tleXdvcmQ+PGtleXdvcmQ+QmlvcGh5
c2ljczwva2V5d29yZD48a2V5d29yZD5DZWxsIE1lbWJyYW5lLyptZXRhYm9saXNtPC9rZXl3b3Jk
PjxrZXl3b3JkPkh1bWFuczwva2V5d29yZD48a2V5d29yZD5LaW5ldGljczwva2V5d29yZD48a2V5
d29yZD5MaWdhbmRzPC9rZXl3b3JkPjxrZXl3b3JkPkxpcGlkIEJpbGF5ZXJzL2NoZW1pc3RyeTwv
a2V5d29yZD48a2V5d29yZD5MaXBpZCBNZXRhYm9saXNtPC9rZXl3b3JkPjxrZXl3b3JkPkxpcGlk
cy9jaGVtaXN0cnk8L2tleXdvcmQ+PGtleXdvcmQ+TW9kZWxzLCBCaW9sb2dpY2FsPC9rZXl3b3Jk
PjxrZXl3b3JkPk1vZGVscywgTW9sZWN1bGFyPC9rZXl3b3JkPjxrZXl3b3JkPlBob3NwaGF0aWR5
bGlub3NpdG9scy9jaGVtaXN0cnk8L2tleXdvcmQ+PGtleXdvcmQ+UHJvdGVpbiBCaW5kaW5nPC9r
ZXl3b3JkPjxrZXl3b3JkPlByb3RlaW4gQ29uZm9ybWF0aW9uPC9rZXl3b3JkPjxrZXl3b3JkPlBy
b3RlaW4gU3RydWN0dXJlLCBUZXJ0aWFyeTwva2V5d29yZD48a2V5d29yZD5Qcm90ZWluIFRyYW5z
cG9ydDwva2V5d29yZD48a2V5d29yZD4qU2lnbmFsIFRyYW5zZHVjdGlvbjwva2V5d29yZD48a2V5
d29yZD5TdGF0aWMgRWxlY3RyaWNpdHk8L2tleXdvcmQ+PC9rZXl3b3Jkcz48ZGF0ZXM+PHllYXI+
MjAwNTwveWVhcj48L2RhdGVzPjxpc2JuPjEwNTYtODcwMCAoUHJpbnQpJiN4RDsxMDU2LTg3MDA8
L2lzYm4+PGFjY2Vzc2lvbi1udW0+MTU4NjkzODY8L2FjY2Vzc2lvbi1udW0+PHVybHM+PC91cmxz
PjxlbGVjdHJvbmljLXJlc291cmNlLW51bT4xMC4xMTQ2L2FubnVyZXYuYmlvcGh5cy4zMy4xMTA1
MDIuMTMzMzM3PC9lbGVjdHJvbmljLXJlc291cmNlLW51bT48cmVtb3RlLWRhdGFiYXNlLXByb3Zp
ZGVyPk5MTTwvcmVtb3RlLWRhdGFiYXNlLXByb3ZpZGVyPjxsYW5ndWFnZT5lbmc8L2xhbmd1YWdl
PjwvcmVjb3JkPjwvQ2l0ZT48L0VuZE5vdGU+
</w:fldData>
        </w:fldChar>
      </w:r>
      <w:r w:rsidR="002666CA">
        <w:rPr>
          <w:rFonts w:cstheme="minorHAnsi"/>
          <w:color w:val="000000"/>
        </w:rPr>
        <w:instrText xml:space="preserve"> ADDIN EN.CITE </w:instrText>
      </w:r>
      <w:r w:rsidR="002666CA">
        <w:rPr>
          <w:rFonts w:cstheme="minorHAnsi"/>
          <w:color w:val="000000"/>
        </w:rPr>
        <w:fldChar w:fldCharType="begin">
          <w:fldData xml:space="preserve">PEVuZE5vdGU+PENpdGU+PEF1dGhvcj5TcHJvbmc8L0F1dGhvcj48WWVhcj4yMDAxPC9ZZWFyPjxS
ZWNOdW0+Mjc2PC9SZWNOdW0+PERpc3BsYXlUZXh0PjxzdHlsZSBmYWNlPSJzdXBlcnNjcmlwdCI+
MiwgMzwvc3R5bGU+PC9EaXNwbGF5VGV4dD48cmVjb3JkPjxyZWMtbnVtYmVyPjI3NjwvcmVjLW51
bWJlcj48Zm9yZWlnbi1rZXlzPjxrZXkgYXBwPSJFTiIgZGItaWQ9ImUyeDByZnpzM3gyMHR6ZWQw
dmx4MjlzNTV3djIwYXJwd2R0dyIgdGltZXN0YW1wPSIxNjgzNzM1ODQ4Ij4yNzY8L2tleT48L2Zv
cmVpZ24ta2V5cz48cmVmLXR5cGUgbmFtZT0iSm91cm5hbCBBcnRpY2xlIj4xNzwvcmVmLXR5cGU+
PGNvbnRyaWJ1dG9ycz48YXV0aG9ycz48YXV0aG9yPlNwcm9uZywgSC48L2F1dGhvcj48YXV0aG9y
PnZhbiBkZXIgU2x1aWpzLCBQLjwvYXV0aG9yPjxhdXRob3I+dmFuIE1lZXIsIEcuPC9hdXRob3I+
PC9hdXRob3JzPjwvY29udHJpYnV0b3JzPjxhdXRoLWFkZHJlc3M+RGVwYXJ0bWVudCBvZiBDZWxs
IEJpb2xvZ3kgYW5kIEhpc3RvbG9neSwgQWNhZGVtaWMgTWVkaWNhbCBDZW50ZXIsIFVuaXZlcnNp
dHkgb2YgQW1zdGVyZGFtLCBQTyBCb3ggMjI3MDAsIDExMDAgREUgQW1zdGVyZGFtLjwvYXV0aC1h
ZGRyZXNzPjx0aXRsZXM+PHRpdGxlPkhvdyBwcm90ZWlucyBtb3ZlIGxpcGlkcyBhbmQgbGlwaWRz
IG1vdmUgcHJvdGVpbnM8L3RpdGxlPjxzZWNvbmRhcnktdGl0bGU+TmF0IFJldiBNb2wgQ2VsbCBC
aW9sPC9zZWNvbmRhcnktdGl0bGU+PC90aXRsZXM+PHBlcmlvZGljYWw+PGZ1bGwtdGl0bGU+TmF0
IFJldiBNb2wgQ2VsbCBCaW9sPC9mdWxsLXRpdGxlPjwvcGVyaW9kaWNhbD48cGFnZXM+NTA0LTEz
PC9wYWdlcz48dm9sdW1lPjI8L3ZvbHVtZT48bnVtYmVyPjc8L251bWJlcj48ZWRpdGlvbj4yMDAx
LzA3LzA0PC9lZGl0aW9uPjxrZXl3b3Jkcz48a2V5d29yZD5CaW9sb2dpY2FsIFRyYW5zcG9ydDwv
a2V5d29yZD48a2V5d29yZD5DZWxsIE1lbWJyYW5lLypwaHlzaW9sb2d5PC9rZXl3b3JkPjxrZXl3
b3JkPkxpcGlkIEJpbGF5ZXJzPC9rZXl3b3JkPjxrZXl3b3JkPk1lbWJyYW5lIExpcGlkcy9jaGVt
aXN0cnkvKm1ldGFib2xpc208L2tleXdvcmQ+PGtleXdvcmQ+TW9kZWxzLCBCaW9sb2dpY2FsPC9r
ZXl3b3JkPjxrZXl3b3JkPk1vbGVjdWxhciBTdHJ1Y3R1cmU8L2tleXdvcmQ+PGtleXdvcmQ+KlBy
b3RlaW4gVHJhbnNwb3J0PC9rZXl3b3JkPjxrZXl3b3JkPlByb3RlaW5zLyptZXRhYm9saXNtPC9r
ZXl3b3JkPjxrZXl3b3JkPlNpZ25hbCBUcmFuc2R1Y3Rpb24vcGh5c2lvbG9neTwva2V5d29yZD48
L2tleXdvcmRzPjxkYXRlcz48eWVhcj4yMDAxPC95ZWFyPjxwdWItZGF0ZXM+PGRhdGU+SnVsPC9k
YXRlPjwvcHViLWRhdGVzPjwvZGF0ZXM+PGlzYm4+MTQ3MS0wMDcyIChQcmludCkmI3hEOzE0NzEt
MDA3MjwvaXNibj48YWNjZXNzaW9uLW51bT4xMTQzMzM2NDwvYWNjZXNzaW9uLW51bT48dXJscz48
L3VybHM+PGVsZWN0cm9uaWMtcmVzb3VyY2UtbnVtPjEwLjEwMzgvMzUwODAwNzE8L2VsZWN0cm9u
aWMtcmVzb3VyY2UtbnVtPjxyZW1vdGUtZGF0YWJhc2UtcHJvdmlkZXI+TkxNPC9yZW1vdGUtZGF0
YWJhc2UtcHJvdmlkZXI+PGxhbmd1YWdlPmVuZzwvbGFuZ3VhZ2U+PC9yZWNvcmQ+PC9DaXRlPjxD
aXRlPjxBdXRob3I+Q2hvPC9BdXRob3I+PFllYXI+MjAwNTwvWWVhcj48UmVjTnVtPjI3NzwvUmVj
TnVtPjxyZWNvcmQ+PHJlYy1udW1iZXI+Mjc3PC9yZWMtbnVtYmVyPjxmb3JlaWduLWtleXM+PGtl
eSBhcHA9IkVOIiBkYi1pZD0iZTJ4MHJmenMzeDIwdHplZDB2bHgyOXM1NXd2MjBhcnB3ZHR3IiB0
aW1lc3RhbXA9IjE2ODM3MzYwMTAiPjI3Nzwva2V5PjwvZm9yZWlnbi1rZXlzPjxyZWYtdHlwZSBu
YW1lPSJKb3VybmFsIEFydGljbGUiPjE3PC9yZWYtdHlwZT48Y29udHJpYnV0b3JzPjxhdXRob3Jz
PjxhdXRob3I+Q2hvLCBXLjwvYXV0aG9yPjxhdXRob3I+U3RhaGVsaW4sIFIuIFYuPC9hdXRob3I+
PC9hdXRob3JzPjwvY29udHJpYnV0b3JzPjxhdXRoLWFkZHJlc3M+RGVwYXJ0bWVudCBvZiBDaGVt
aXN0cnksIFVuaXZlcnNpdHkgb2YgSWxsaW5vaXMgYXQgQ2hpY2FnbywgQ2hpY2FnbywgSWxsaW5v
aXMgNjA2MDctNzA2MSwgVVNBLiB3Y2hvQHVpYy5lZHU8L2F1dGgtYWRkcmVzcz48dGl0bGVzPjx0
aXRsZT5NZW1icmFuZS1wcm90ZWluIGludGVyYWN0aW9ucyBpbiBjZWxsIHNpZ25hbGluZyBhbmQg
bWVtYnJhbmUgdHJhZmZpY2tpbmc8L3RpdGxlPjxzZWNvbmRhcnktdGl0bGU+QW5udSBSZXYgQmlv
cGh5cyBCaW9tb2wgU3RydWN0PC9zZWNvbmRhcnktdGl0bGU+PC90aXRsZXM+PHBlcmlvZGljYWw+
PGZ1bGwtdGl0bGU+QW5udSBSZXYgQmlvcGh5cyBCaW9tb2wgU3RydWN0PC9mdWxsLXRpdGxlPjwv
cGVyaW9kaWNhbD48cGFnZXM+MTE5LTUxPC9wYWdlcz48dm9sdW1lPjM0PC92b2x1bWU+PGVkaXRp
b24+MjAwNS8wNS8wNTwvZWRpdGlvbj48a2V5d29yZHM+PGtleXdvcmQ+QW5pbWFsczwva2V5d29y
ZD48a2V5d29yZD5CaW9waHlzaWNhbCBQaGVub21lbmE8L2tleXdvcmQ+PGtleXdvcmQ+QmlvcGh5
c2ljczwva2V5d29yZD48a2V5d29yZD5DZWxsIE1lbWJyYW5lLyptZXRhYm9saXNtPC9rZXl3b3Jk
PjxrZXl3b3JkPkh1bWFuczwva2V5d29yZD48a2V5d29yZD5LaW5ldGljczwva2V5d29yZD48a2V5
d29yZD5MaWdhbmRzPC9rZXl3b3JkPjxrZXl3b3JkPkxpcGlkIEJpbGF5ZXJzL2NoZW1pc3RyeTwv
a2V5d29yZD48a2V5d29yZD5MaXBpZCBNZXRhYm9saXNtPC9rZXl3b3JkPjxrZXl3b3JkPkxpcGlk
cy9jaGVtaXN0cnk8L2tleXdvcmQ+PGtleXdvcmQ+TW9kZWxzLCBCaW9sb2dpY2FsPC9rZXl3b3Jk
PjxrZXl3b3JkPk1vZGVscywgTW9sZWN1bGFyPC9rZXl3b3JkPjxrZXl3b3JkPlBob3NwaGF0aWR5
bGlub3NpdG9scy9jaGVtaXN0cnk8L2tleXdvcmQ+PGtleXdvcmQ+UHJvdGVpbiBCaW5kaW5nPC9r
ZXl3b3JkPjxrZXl3b3JkPlByb3RlaW4gQ29uZm9ybWF0aW9uPC9rZXl3b3JkPjxrZXl3b3JkPlBy
b3RlaW4gU3RydWN0dXJlLCBUZXJ0aWFyeTwva2V5d29yZD48a2V5d29yZD5Qcm90ZWluIFRyYW5z
cG9ydDwva2V5d29yZD48a2V5d29yZD4qU2lnbmFsIFRyYW5zZHVjdGlvbjwva2V5d29yZD48a2V5
d29yZD5TdGF0aWMgRWxlY3RyaWNpdHk8L2tleXdvcmQ+PC9rZXl3b3Jkcz48ZGF0ZXM+PHllYXI+
MjAwNTwveWVhcj48L2RhdGVzPjxpc2JuPjEwNTYtODcwMCAoUHJpbnQpJiN4RDsxMDU2LTg3MDA8
L2lzYm4+PGFjY2Vzc2lvbi1udW0+MTU4NjkzODY8L2FjY2Vzc2lvbi1udW0+PHVybHM+PC91cmxz
PjxlbGVjdHJvbmljLXJlc291cmNlLW51bT4xMC4xMTQ2L2FubnVyZXYuYmlvcGh5cy4zMy4xMTA1
MDIuMTMzMzM3PC9lbGVjdHJvbmljLXJlc291cmNlLW51bT48cmVtb3RlLWRhdGFiYXNlLXByb3Zp
ZGVyPk5MTTwvcmVtb3RlLWRhdGFiYXNlLXByb3ZpZGVyPjxsYW5ndWFnZT5lbmc8L2xhbmd1YWdl
PjwvcmVjb3JkPjwvQ2l0ZT48L0VuZE5vdGU+
</w:fldData>
        </w:fldChar>
      </w:r>
      <w:r w:rsidR="002666CA">
        <w:rPr>
          <w:rFonts w:cstheme="minorHAnsi"/>
          <w:color w:val="000000"/>
        </w:rPr>
        <w:instrText xml:space="preserve"> ADDIN EN.CITE.DATA </w:instrText>
      </w:r>
      <w:r w:rsidR="002666CA">
        <w:rPr>
          <w:rFonts w:cstheme="minorHAnsi"/>
          <w:color w:val="000000"/>
        </w:rPr>
      </w:r>
      <w:r w:rsidR="002666CA">
        <w:rPr>
          <w:rFonts w:cstheme="minorHAnsi"/>
          <w:color w:val="000000"/>
        </w:rPr>
        <w:fldChar w:fldCharType="end"/>
      </w:r>
      <w:r w:rsidR="00855DCC">
        <w:rPr>
          <w:rFonts w:cstheme="minorHAnsi"/>
          <w:color w:val="000000"/>
        </w:rPr>
      </w:r>
      <w:r w:rsidR="00855DCC">
        <w:rPr>
          <w:rFonts w:cstheme="minorHAnsi"/>
          <w:color w:val="000000"/>
        </w:rPr>
        <w:fldChar w:fldCharType="separate"/>
      </w:r>
      <w:r w:rsidR="002666CA" w:rsidRPr="002666CA">
        <w:rPr>
          <w:rFonts w:cstheme="minorHAnsi"/>
          <w:noProof/>
          <w:color w:val="000000"/>
          <w:vertAlign w:val="superscript"/>
        </w:rPr>
        <w:t>2, 3</w:t>
      </w:r>
      <w:r w:rsidR="00855DCC">
        <w:rPr>
          <w:rFonts w:cstheme="minorHAnsi"/>
          <w:color w:val="000000"/>
        </w:rPr>
        <w:fldChar w:fldCharType="end"/>
      </w:r>
      <w:r w:rsidR="00F93D6B">
        <w:rPr>
          <w:rFonts w:cstheme="minorHAnsi"/>
          <w:color w:val="000000"/>
        </w:rPr>
        <w:t xml:space="preserve"> </w:t>
      </w:r>
      <w:r w:rsidR="0006225C">
        <w:rPr>
          <w:rFonts w:cstheme="minorHAnsi"/>
          <w:color w:val="000000"/>
        </w:rPr>
        <w:t xml:space="preserve">and </w:t>
      </w:r>
      <w:r w:rsidR="00DD5ECC">
        <w:rPr>
          <w:rFonts w:cstheme="minorHAnsi"/>
          <w:color w:val="000000"/>
        </w:rPr>
        <w:t xml:space="preserve">posttranslational </w:t>
      </w:r>
      <w:r w:rsidR="0006225C">
        <w:rPr>
          <w:rFonts w:cstheme="minorHAnsi"/>
          <w:color w:val="000000"/>
        </w:rPr>
        <w:t>lipidation</w:t>
      </w:r>
      <w:r w:rsidR="00DD5ECC">
        <w:rPr>
          <w:rFonts w:cstheme="minorHAnsi"/>
          <w:color w:val="000000"/>
        </w:rPr>
        <w:t xml:space="preserve"> of proteins</w:t>
      </w:r>
      <w:r w:rsidR="0006225C">
        <w:rPr>
          <w:rFonts w:cstheme="minorHAnsi"/>
          <w:color w:val="000000"/>
        </w:rPr>
        <w:t>.</w:t>
      </w:r>
      <w:r w:rsidR="004127ED">
        <w:rPr>
          <w:rFonts w:cstheme="minorHAnsi"/>
          <w:color w:val="000000"/>
        </w:rPr>
        <w:fldChar w:fldCharType="begin"/>
      </w:r>
      <w:r w:rsidR="004127ED">
        <w:rPr>
          <w:rFonts w:cstheme="minorHAnsi"/>
          <w:color w:val="000000"/>
        </w:rPr>
        <w:instrText xml:space="preserve"> ADDIN EN.CITE &lt;EndNote&gt;&lt;Cite&gt;&lt;Author&gt;Jiang&lt;/Author&gt;&lt;Year&gt;2018&lt;/Year&gt;&lt;RecNum&gt;283&lt;/RecNum&gt;&lt;DisplayText&gt;&lt;style face="superscript"&gt;4&lt;/style&gt;&lt;/DisplayText&gt;&lt;record&gt;&lt;rec-number&gt;283&lt;/rec-number&gt;&lt;foreign-keys&gt;&lt;key app="EN" db-id="e2x0rfzs3x20tzed0vlx29s55wv20arpwdtw" timestamp="1684087782"&gt;283&lt;/key&gt;&lt;/foreign-keys&gt;&lt;ref-type name="Journal Article"&gt;17&lt;/ref-type&gt;&lt;contributors&gt;&lt;authors&gt;&lt;author&gt;Jiang, Hong&lt;/author&gt;&lt;author&gt;Zhang, Xiaoyu&lt;/author&gt;&lt;author&gt;Chen, Xiao&lt;/author&gt;&lt;author&gt;Aramsangtienchai, Pornpun&lt;/author&gt;&lt;author&gt;Tong, Zhen&lt;/author&gt;&lt;author&gt;Lin, Hening&lt;/author&gt;&lt;/authors&gt;&lt;/contributors&gt;&lt;titles&gt;&lt;title&gt;Protein Lipidation: Occurrence, Mechanisms, Biological Functions, and Enabling Technologies&lt;/title&gt;&lt;secondary-title&gt;Chemical Reviews&lt;/secondary-title&gt;&lt;/titles&gt;&lt;periodical&gt;&lt;full-title&gt;Chemical reviews&lt;/full-title&gt;&lt;abbr-1&gt;Chem Rev&lt;/abbr-1&gt;&lt;/periodical&gt;&lt;pages&gt;919-988&lt;/pages&gt;&lt;volume&gt;118&lt;/volume&gt;&lt;number&gt;3&lt;/number&gt;&lt;dates&gt;&lt;year&gt;2018&lt;/year&gt;&lt;pub-dates&gt;&lt;date&gt;2018/02/14&lt;/date&gt;&lt;/pub-dates&gt;&lt;/dates&gt;&lt;publisher&gt;American Chemical Society&lt;/publisher&gt;&lt;isbn&gt;0009-2665&lt;/isbn&gt;&lt;urls&gt;&lt;related-urls&gt;&lt;url&gt;https://doi.org/10.1021/acs.chemrev.6b00750&lt;/url&gt;&lt;/related-urls&gt;&lt;/urls&gt;&lt;electronic-resource-num&gt;10.1021/acs.chemrev.6b00750&lt;/electronic-resource-num&gt;&lt;/record&gt;&lt;/Cite&gt;&lt;/EndNote&gt;</w:instrText>
      </w:r>
      <w:r w:rsidR="004127ED">
        <w:rPr>
          <w:rFonts w:cstheme="minorHAnsi"/>
          <w:color w:val="000000"/>
        </w:rPr>
        <w:fldChar w:fldCharType="separate"/>
      </w:r>
      <w:r w:rsidR="004127ED" w:rsidRPr="004127ED">
        <w:rPr>
          <w:rFonts w:cstheme="minorHAnsi"/>
          <w:noProof/>
          <w:color w:val="000000"/>
          <w:vertAlign w:val="superscript"/>
        </w:rPr>
        <w:t>4</w:t>
      </w:r>
      <w:r w:rsidR="004127ED">
        <w:rPr>
          <w:rFonts w:cstheme="minorHAnsi"/>
          <w:color w:val="000000"/>
        </w:rPr>
        <w:fldChar w:fldCharType="end"/>
      </w:r>
      <w:r w:rsidR="0006225C">
        <w:rPr>
          <w:rFonts w:cstheme="minorHAnsi"/>
          <w:color w:val="000000"/>
        </w:rPr>
        <w:t xml:space="preserve"> </w:t>
      </w:r>
      <w:r w:rsidR="00931029">
        <w:rPr>
          <w:rFonts w:cstheme="minorHAnsi"/>
          <w:color w:val="000000"/>
        </w:rPr>
        <w:t>Moreover</w:t>
      </w:r>
      <w:r w:rsidR="0006225C">
        <w:rPr>
          <w:rFonts w:cstheme="minorHAnsi"/>
          <w:color w:val="000000"/>
        </w:rPr>
        <w:t xml:space="preserve">, only particular </w:t>
      </w:r>
      <w:r w:rsidR="00931029">
        <w:rPr>
          <w:rFonts w:cstheme="minorHAnsi"/>
          <w:color w:val="000000"/>
        </w:rPr>
        <w:t xml:space="preserve">and specific </w:t>
      </w:r>
      <w:r w:rsidR="0006225C">
        <w:rPr>
          <w:rFonts w:cstheme="minorHAnsi"/>
          <w:color w:val="000000"/>
        </w:rPr>
        <w:t>lipid families participate in the</w:t>
      </w:r>
      <w:r w:rsidR="00D97A07">
        <w:rPr>
          <w:rFonts w:cstheme="minorHAnsi"/>
          <w:color w:val="000000"/>
        </w:rPr>
        <w:t>se</w:t>
      </w:r>
      <w:r w:rsidR="0006225C">
        <w:rPr>
          <w:rFonts w:cstheme="minorHAnsi"/>
          <w:color w:val="000000"/>
        </w:rPr>
        <w:t xml:space="preserve"> di</w:t>
      </w:r>
      <w:r w:rsidR="00D97A07">
        <w:rPr>
          <w:rFonts w:cstheme="minorHAnsi"/>
          <w:color w:val="000000"/>
        </w:rPr>
        <w:t>verse</w:t>
      </w:r>
      <w:r w:rsidR="0006225C">
        <w:rPr>
          <w:rFonts w:cstheme="minorHAnsi"/>
          <w:color w:val="000000"/>
        </w:rPr>
        <w:t xml:space="preserve"> </w:t>
      </w:r>
      <w:r w:rsidR="00D97A07">
        <w:rPr>
          <w:rFonts w:cstheme="minorHAnsi"/>
          <w:color w:val="000000"/>
        </w:rPr>
        <w:t xml:space="preserve">and complex </w:t>
      </w:r>
      <w:r w:rsidR="0006225C">
        <w:rPr>
          <w:rFonts w:cstheme="minorHAnsi"/>
          <w:color w:val="000000"/>
        </w:rPr>
        <w:t>cellular processes</w:t>
      </w:r>
      <w:r w:rsidR="009D55BF">
        <w:rPr>
          <w:rFonts w:cstheme="minorHAnsi"/>
          <w:color w:val="000000"/>
        </w:rPr>
        <w:t>.</w:t>
      </w:r>
      <w:r w:rsidR="00910072">
        <w:rPr>
          <w:rFonts w:cstheme="minorHAnsi"/>
          <w:color w:val="000000"/>
        </w:rPr>
        <w:fldChar w:fldCharType="begin"/>
      </w:r>
      <w:r w:rsidR="004127ED">
        <w:rPr>
          <w:rFonts w:cstheme="minorHAnsi"/>
          <w:color w:val="000000"/>
        </w:rPr>
        <w:instrText xml:space="preserve"> ADDIN EN.CITE &lt;EndNote&gt;&lt;Cite&gt;&lt;Author&gt;Morita&lt;/Author&gt;&lt;Year&gt;2022&lt;/Year&gt;&lt;RecNum&gt;279&lt;/RecNum&gt;&lt;DisplayText&gt;&lt;style face="superscript"&gt;5&lt;/style&gt;&lt;/DisplayText&gt;&lt;record&gt;&lt;rec-number&gt;279&lt;/rec-number&gt;&lt;foreign-keys&gt;&lt;key app="EN" db-id="e2x0rfzs3x20tzed0vlx29s55wv20arpwdtw" timestamp="1683736523"&gt;279&lt;/key&gt;&lt;/foreign-keys&gt;&lt;ref-type name="Journal Article"&gt;17&lt;/ref-type&gt;&lt;contributors&gt;&lt;authors&gt;&lt;author&gt;Morita, Shin-ya&lt;/author&gt;&lt;author&gt;Ikeda, Yoshito&lt;/author&gt;&lt;/authors&gt;&lt;/contributors&gt;&lt;titles&gt;&lt;title&gt;Regulation of membrane phospholipid biosynthesis in mammalian cells&lt;/title&gt;&lt;secondary-title&gt;Biochemical Pharmacology&lt;/secondary-title&gt;&lt;/titles&gt;&lt;periodical&gt;&lt;full-title&gt;Biochemical Pharmacology&lt;/full-title&gt;&lt;/periodical&gt;&lt;pages&gt;115296&lt;/pages&gt;&lt;volume&gt;206&lt;/volume&gt;&lt;keywords&gt;&lt;keyword&gt;Phospholipid biosynthesis&lt;/keyword&gt;&lt;keyword&gt;Enzyme&lt;/keyword&gt;&lt;keyword&gt;Cell membrane&lt;/keyword&gt;&lt;keyword&gt;Intracellular organelle&lt;/keyword&gt;&lt;/keywords&gt;&lt;dates&gt;&lt;year&gt;2022&lt;/year&gt;&lt;pub-dates&gt;&lt;date&gt;2022/12/01/&lt;/date&gt;&lt;/pub-dates&gt;&lt;/dates&gt;&lt;isbn&gt;0006-2952&lt;/isbn&gt;&lt;urls&gt;&lt;related-urls&gt;&lt;url&gt;https://www.sciencedirect.com/science/article/pii/S0006295222003902&lt;/url&gt;&lt;/related-urls&gt;&lt;/urls&gt;&lt;electronic-resource-num&gt;https://doi.org/10.1016/j.bcp.2022.115296&lt;/electronic-resource-num&gt;&lt;/record&gt;&lt;/Cite&gt;&lt;/EndNote&gt;</w:instrText>
      </w:r>
      <w:r w:rsidR="00910072">
        <w:rPr>
          <w:rFonts w:cstheme="minorHAnsi"/>
          <w:color w:val="000000"/>
        </w:rPr>
        <w:fldChar w:fldCharType="separate"/>
      </w:r>
      <w:r w:rsidR="004127ED" w:rsidRPr="004127ED">
        <w:rPr>
          <w:rFonts w:cstheme="minorHAnsi"/>
          <w:noProof/>
          <w:color w:val="000000"/>
          <w:vertAlign w:val="superscript"/>
        </w:rPr>
        <w:t>5</w:t>
      </w:r>
      <w:r w:rsidR="00910072">
        <w:rPr>
          <w:rFonts w:cstheme="minorHAnsi"/>
          <w:color w:val="000000"/>
        </w:rPr>
        <w:fldChar w:fldCharType="end"/>
      </w:r>
      <w:r w:rsidR="00D67BB5">
        <w:rPr>
          <w:rFonts w:cstheme="minorHAnsi"/>
          <w:color w:val="000000"/>
        </w:rPr>
        <w:t xml:space="preserve"> </w:t>
      </w:r>
      <w:r w:rsidR="00D67BB5">
        <w:t xml:space="preserve">In a cell, enzymes are constantly working to produce structurally diverse lipids </w:t>
      </w:r>
      <w:r w:rsidR="00606B9B">
        <w:t xml:space="preserve">that </w:t>
      </w:r>
      <w:r w:rsidR="00D67BB5">
        <w:t>can be categorized into different lipid classes</w:t>
      </w:r>
      <w:r w:rsidR="00D97A07">
        <w:t>: Fatty acids, glyceride lipids, and non-glyceride lipids</w:t>
      </w:r>
      <w:r w:rsidR="00D67BB5">
        <w:t xml:space="preserve">. Glycerolipids </w:t>
      </w:r>
      <w:r w:rsidR="003C07FD">
        <w:t>(GL</w:t>
      </w:r>
      <w:r w:rsidR="000D3A98">
        <w:t>s</w:t>
      </w:r>
      <w:r w:rsidR="003C07FD">
        <w:t xml:space="preserve">) </w:t>
      </w:r>
      <w:r w:rsidR="00D67BB5">
        <w:t>and glycerophospholipids</w:t>
      </w:r>
      <w:r w:rsidR="003C07FD">
        <w:t xml:space="preserve"> (GP</w:t>
      </w:r>
      <w:r w:rsidR="000D3A98">
        <w:t>Ls</w:t>
      </w:r>
      <w:r w:rsidR="003C07FD">
        <w:t>)</w:t>
      </w:r>
      <w:r w:rsidR="00D67BB5">
        <w:t>, the two main foc</w:t>
      </w:r>
      <w:r w:rsidR="00606B9B">
        <w:t>i</w:t>
      </w:r>
      <w:r w:rsidR="00D67BB5">
        <w:t xml:space="preserve"> </w:t>
      </w:r>
      <w:r w:rsidR="00606B9B">
        <w:t>of the work described in this dissertation</w:t>
      </w:r>
      <w:r w:rsidR="00D67BB5">
        <w:t>, are defined by their structure</w:t>
      </w:r>
      <w:r w:rsidR="009162D1">
        <w:t>s</w:t>
      </w:r>
      <w:r w:rsidR="00D67BB5">
        <w:t xml:space="preserve"> and roles in cellular processes. Glycerolipids contain a glycerol backbone </w:t>
      </w:r>
      <w:r w:rsidR="00606B9B">
        <w:t xml:space="preserve">that </w:t>
      </w:r>
      <w:r w:rsidR="00D67BB5">
        <w:t>can be mono-, di-, or tri-esterified with lipophilic chains</w:t>
      </w:r>
      <w:r w:rsidR="00606B9B">
        <w:t xml:space="preserve"> to produce monoacylglycerols (MAG</w:t>
      </w:r>
      <w:r w:rsidR="00183FE4">
        <w:t>s</w:t>
      </w:r>
      <w:r w:rsidR="00606B9B">
        <w:t>), diacylglycerols (DAG</w:t>
      </w:r>
      <w:r w:rsidR="00183FE4">
        <w:t>s</w:t>
      </w:r>
      <w:r w:rsidR="00606B9B">
        <w:t>), and triacylglycerols (TAG</w:t>
      </w:r>
      <w:r w:rsidR="00183FE4">
        <w:t>s</w:t>
      </w:r>
      <w:r w:rsidR="00606B9B">
        <w:t>), respectively</w:t>
      </w:r>
      <w:r w:rsidR="00D2603F">
        <w:t xml:space="preserve"> (</w:t>
      </w:r>
      <w:r w:rsidR="00D2603F" w:rsidRPr="00EF105D">
        <w:rPr>
          <w:b/>
          <w:bCs/>
        </w:rPr>
        <w:t xml:space="preserve">Figure </w:t>
      </w:r>
      <w:r w:rsidR="00D2603F">
        <w:rPr>
          <w:b/>
          <w:bCs/>
        </w:rPr>
        <w:t>1.1B</w:t>
      </w:r>
      <w:r w:rsidR="00D2603F">
        <w:t>)</w:t>
      </w:r>
      <w:r w:rsidR="00D67BB5">
        <w:t xml:space="preserve">. Meanwhile, glycerophospholipids </w:t>
      </w:r>
      <w:r w:rsidR="00EC2072">
        <w:t xml:space="preserve">are derivatives of </w:t>
      </w:r>
      <w:r w:rsidR="00EC2072" w:rsidRPr="00EC2072">
        <w:rPr>
          <w:sz w:val="22"/>
          <w:szCs w:val="22"/>
        </w:rPr>
        <w:t>L</w:t>
      </w:r>
      <w:r w:rsidR="00EC2072">
        <w:t xml:space="preserve">-Glycerol 3-phosphate or </w:t>
      </w:r>
      <w:r w:rsidR="00EC2072" w:rsidRPr="00EC2072">
        <w:rPr>
          <w:i/>
          <w:iCs/>
        </w:rPr>
        <w:t>sn</w:t>
      </w:r>
      <w:r w:rsidR="00EC2072">
        <w:t>-glycerol</w:t>
      </w:r>
      <w:r w:rsidR="00991D95">
        <w:t>-</w:t>
      </w:r>
      <w:r w:rsidR="00EC2072">
        <w:t>3-phosphat</w:t>
      </w:r>
      <w:r w:rsidR="00183FE4">
        <w:t>e</w:t>
      </w:r>
      <w:r w:rsidR="00EC2072">
        <w:t xml:space="preserve"> </w:t>
      </w:r>
      <w:r w:rsidR="00183FE4">
        <w:t xml:space="preserve">(G-3-P) </w:t>
      </w:r>
      <w:r w:rsidR="00EC2072">
        <w:t xml:space="preserve">where the third carbon of glycerol </w:t>
      </w:r>
      <w:r w:rsidR="008067DA">
        <w:t>(</w:t>
      </w:r>
      <w:r w:rsidR="008067DA" w:rsidRPr="00B61718">
        <w:rPr>
          <w:i/>
          <w:iCs/>
        </w:rPr>
        <w:t>sn</w:t>
      </w:r>
      <w:r w:rsidR="008067DA" w:rsidRPr="00B06630">
        <w:t>-</w:t>
      </w:r>
      <w:r w:rsidR="008067DA">
        <w:t xml:space="preserve">3 position) </w:t>
      </w:r>
      <w:r w:rsidR="00EC2072">
        <w:t>bears a phosphate or phosphodiester moiety</w:t>
      </w:r>
      <w:r w:rsidR="007958E5">
        <w:t xml:space="preserve"> with t</w:t>
      </w:r>
      <w:r w:rsidR="003128B6">
        <w:t>he type of phosphodiester-</w:t>
      </w:r>
      <w:r w:rsidR="007958E5">
        <w:t>linked headgroup</w:t>
      </w:r>
      <w:r w:rsidR="003128B6">
        <w:t xml:space="preserve"> </w:t>
      </w:r>
      <w:r w:rsidR="008067DA">
        <w:lastRenderedPageBreak/>
        <w:t xml:space="preserve">that </w:t>
      </w:r>
      <w:r w:rsidR="003128B6">
        <w:t>defin</w:t>
      </w:r>
      <w:r w:rsidR="008067DA">
        <w:t>es</w:t>
      </w:r>
      <w:r w:rsidR="003128B6">
        <w:t xml:space="preserve"> the </w:t>
      </w:r>
      <w:r w:rsidR="007958E5">
        <w:t>phospho</w:t>
      </w:r>
      <w:r w:rsidR="003128B6">
        <w:t>lipid class that they belong to (</w:t>
      </w:r>
      <w:r w:rsidR="003128B6" w:rsidRPr="00EF105D">
        <w:rPr>
          <w:b/>
          <w:bCs/>
        </w:rPr>
        <w:t xml:space="preserve">Figure </w:t>
      </w:r>
      <w:r w:rsidR="003128B6">
        <w:rPr>
          <w:b/>
          <w:bCs/>
        </w:rPr>
        <w:t>1.1</w:t>
      </w:r>
      <w:r w:rsidR="00D2603F">
        <w:rPr>
          <w:b/>
          <w:bCs/>
        </w:rPr>
        <w:t>A</w:t>
      </w:r>
      <w:r w:rsidR="003128B6">
        <w:t>).</w:t>
      </w:r>
      <w:r w:rsidR="00193875">
        <w:fldChar w:fldCharType="begin"/>
      </w:r>
      <w:r w:rsidR="00193875">
        <w:instrText xml:space="preserve"> ADDIN EN.CITE &lt;EndNote&gt;&lt;Cite&gt;&lt;Author&gt;Fahy&lt;/Author&gt;&lt;Year&gt;2005&lt;/Year&gt;&lt;RecNum&gt;299&lt;/RecNum&gt;&lt;DisplayText&gt;&lt;style face="superscript"&gt;6&lt;/style&gt;&lt;/DisplayText&gt;&lt;record&gt;&lt;rec-number&gt;299&lt;/rec-number&gt;&lt;foreign-keys&gt;&lt;key app="EN" db-id="e2x0rfzs3x20tzed0vlx29s55wv20arpwdtw" timestamp="1686337562"&gt;299&lt;/key&gt;&lt;/foreign-keys&gt;&lt;ref-type name="Journal Article"&gt;17&lt;/ref-type&gt;&lt;contributors&gt;&lt;authors&gt;&lt;author&gt;Fahy, Eoin&lt;/author&gt;&lt;author&gt;Subramaniam, Shankar&lt;/author&gt;&lt;author&gt;Brown, H. Alex&lt;/author&gt;&lt;author&gt;Glass, Christopher K.&lt;/author&gt;&lt;author&gt;Merrill, Alfred H., Jr.&lt;/author&gt;&lt;author&gt;Murphy, Robert C.&lt;/author&gt;&lt;author&gt;Raetz, Christian R. H.&lt;/author&gt;&lt;author&gt;Russell, David W.&lt;/author&gt;&lt;author&gt;Seyama, Yousuke&lt;/author&gt;&lt;author&gt;Shaw, Walter&lt;/author&gt;&lt;author&gt;Shimizu, Takao&lt;/author&gt;&lt;author&gt;Spener, Friedrich&lt;/author&gt;&lt;author&gt;van Meer, Gerrit&lt;/author&gt;&lt;author&gt;VanNieuwenhze, Michael S.&lt;/author&gt;&lt;author&gt;White, Stephen H.&lt;/author&gt;&lt;author&gt;Witztum, Joseph L.&lt;/author&gt;&lt;author&gt;Dennis, Edward A.&lt;/author&gt;&lt;/authors&gt;&lt;/contributors&gt;&lt;titles&gt;&lt;title&gt;A comprehensive classification system for lipids&amp;lt;sup&amp;gt;1&amp;lt;/sup&amp;gt;&lt;/title&gt;&lt;secondary-title&gt;Journal of Lipid Research&lt;/secondary-title&gt;&lt;/titles&gt;&lt;periodical&gt;&lt;full-title&gt;Journal of Lipid Research&lt;/full-title&gt;&lt;/periodical&gt;&lt;pages&gt;839-861&lt;/pages&gt;&lt;volume&gt;46&lt;/volume&gt;&lt;number&gt;5&lt;/number&gt;&lt;dates&gt;&lt;year&gt;2005&lt;/year&gt;&lt;/dates&gt;&lt;publisher&gt;Elsevier&lt;/publisher&gt;&lt;isbn&gt;0022-2275&lt;/isbn&gt;&lt;urls&gt;&lt;related-urls&gt;&lt;url&gt;https://doi.org/10.1194/jlr.E400004-JLR200&lt;/url&gt;&lt;/related-urls&gt;&lt;/urls&gt;&lt;electronic-resource-num&gt;10.1194/jlr.E400004-JLR200&lt;/electronic-resource-num&gt;&lt;access-date&gt;2023/06/09&lt;/access-date&gt;&lt;/record&gt;&lt;/Cite&gt;&lt;/EndNote&gt;</w:instrText>
      </w:r>
      <w:r w:rsidR="00193875">
        <w:fldChar w:fldCharType="separate"/>
      </w:r>
      <w:r w:rsidR="00193875" w:rsidRPr="00193875">
        <w:rPr>
          <w:noProof/>
          <w:vertAlign w:val="superscript"/>
        </w:rPr>
        <w:t>6</w:t>
      </w:r>
      <w:r w:rsidR="00193875">
        <w:fldChar w:fldCharType="end"/>
      </w:r>
      <w:r w:rsidR="003128B6">
        <w:t xml:space="preserve"> </w:t>
      </w:r>
      <w:r w:rsidR="00D67BB5">
        <w:t xml:space="preserve"> Variation can also arise </w:t>
      </w:r>
      <w:r w:rsidR="00D654D2">
        <w:t xml:space="preserve">within </w:t>
      </w:r>
      <w:r w:rsidR="00D67BB5">
        <w:t>the</w:t>
      </w:r>
      <w:r w:rsidR="00D654D2">
        <w:t>se</w:t>
      </w:r>
      <w:r w:rsidR="00D67BB5">
        <w:t xml:space="preserve"> lipid </w:t>
      </w:r>
      <w:r w:rsidR="00D654D2">
        <w:t>families</w:t>
      </w:r>
      <w:r w:rsidR="00D67BB5">
        <w:t xml:space="preserve"> where</w:t>
      </w:r>
      <w:r w:rsidR="007958E5">
        <w:t xml:space="preserve"> the two hydroxyl groups at the </w:t>
      </w:r>
      <w:r w:rsidR="007958E5" w:rsidRPr="00B61718">
        <w:rPr>
          <w:i/>
          <w:iCs/>
        </w:rPr>
        <w:t>sn</w:t>
      </w:r>
      <w:r w:rsidR="007958E5" w:rsidRPr="00B06630">
        <w:t xml:space="preserve">-1 and </w:t>
      </w:r>
      <w:r w:rsidR="007958E5" w:rsidRPr="00B61718">
        <w:rPr>
          <w:i/>
          <w:iCs/>
        </w:rPr>
        <w:t>sn</w:t>
      </w:r>
      <w:r w:rsidR="007958E5" w:rsidRPr="00B06630">
        <w:t>-2 positions</w:t>
      </w:r>
      <w:r w:rsidR="00B521BE">
        <w:t xml:space="preserve"> of </w:t>
      </w:r>
      <w:r w:rsidR="00183FE4">
        <w:rPr>
          <w:sz w:val="22"/>
          <w:szCs w:val="22"/>
        </w:rPr>
        <w:t>G-3-P</w:t>
      </w:r>
      <w:r w:rsidR="007958E5" w:rsidRPr="00B06630">
        <w:t xml:space="preserve"> </w:t>
      </w:r>
      <w:r w:rsidR="007958E5">
        <w:t>form ester linkages with</w:t>
      </w:r>
      <w:r w:rsidR="00D67BB5">
        <w:t xml:space="preserve"> two fatty acids </w:t>
      </w:r>
      <w:r w:rsidR="001D106A">
        <w:t xml:space="preserve">(FAs) </w:t>
      </w:r>
      <w:r w:rsidR="00D67BB5">
        <w:t>of varying lengths and degrees of unsaturation</w:t>
      </w:r>
      <w:r w:rsidR="00D2603F">
        <w:t xml:space="preserve"> (</w:t>
      </w:r>
      <w:r w:rsidR="00D2603F" w:rsidRPr="00EF105D">
        <w:rPr>
          <w:b/>
          <w:bCs/>
        </w:rPr>
        <w:t xml:space="preserve">Figure </w:t>
      </w:r>
      <w:r w:rsidR="00D2603F">
        <w:rPr>
          <w:b/>
          <w:bCs/>
        </w:rPr>
        <w:t>1.1C</w:t>
      </w:r>
      <w:r w:rsidR="00D2603F">
        <w:t>).</w:t>
      </w:r>
      <w:r w:rsidR="00D67BB5">
        <w:fldChar w:fldCharType="begin"/>
      </w:r>
      <w:r w:rsidR="00193875">
        <w:instrText xml:space="preserve"> ADDIN EN.CITE &lt;EndNote&gt;&lt;Cite&gt;&lt;Author&gt;Shevchenko&lt;/Author&gt;&lt;Year&gt;2010&lt;/Year&gt;&lt;RecNum&gt;77&lt;/RecNum&gt;&lt;DisplayText&gt;&lt;style face="superscript"&gt;7&lt;/style&gt;&lt;/DisplayText&gt;&lt;record&gt;&lt;rec-number&gt;77&lt;/rec-number&gt;&lt;foreign-keys&gt;&lt;key app="EN" db-id="ff2xx52foezzapes9r9xpre8ertsa2ead2ts" timestamp="1683221284"&gt;77&lt;/key&gt;&lt;/foreign-keys&gt;&lt;ref-type name="Journal Article"&gt;17&lt;/ref-type&gt;&lt;contributors&gt;&lt;authors&gt;&lt;author&gt;Shevchenko, Andrej&lt;/author&gt;&lt;author&gt;Simons, Kai&lt;/author&gt;&lt;/authors&gt;&lt;/contributors&gt;&lt;titles&gt;&lt;title&gt;Lipidomics: coming to grips with lipid diversity&lt;/title&gt;&lt;secondary-title&gt;Nature Reviews Molecular Cell Biology&lt;/secondary-title&gt;&lt;/titles&gt;&lt;periodical&gt;&lt;full-title&gt;Nature Reviews Molecular Cell Biology&lt;/full-title&gt;&lt;abbr-1&gt;Nat. Rev. Mol. Cell Biol.&lt;/abbr-1&gt;&lt;/periodical&gt;&lt;pages&gt;593-598&lt;/pages&gt;&lt;volume&gt;11&lt;/volume&gt;&lt;number&gt;8&lt;/number&gt;&lt;dates&gt;&lt;year&gt;2010&lt;/year&gt;&lt;pub-dates&gt;&lt;date&gt;2010/08/01&lt;/date&gt;&lt;/pub-dates&gt;&lt;/dates&gt;&lt;isbn&gt;1471-0080&lt;/isbn&gt;&lt;urls&gt;&lt;related-urls&gt;&lt;url&gt;https://doi.org/10.1038/nrm2934&lt;/url&gt;&lt;/related-urls&gt;&lt;/urls&gt;&lt;electronic-resource-num&gt;10.1038/nrm2934&lt;/electronic-resource-num&gt;&lt;/record&gt;&lt;/Cite&gt;&lt;/EndNote&gt;</w:instrText>
      </w:r>
      <w:r w:rsidR="00D67BB5">
        <w:fldChar w:fldCharType="separate"/>
      </w:r>
      <w:r w:rsidR="00193875" w:rsidRPr="00193875">
        <w:rPr>
          <w:noProof/>
          <w:vertAlign w:val="superscript"/>
        </w:rPr>
        <w:t>7</w:t>
      </w:r>
      <w:r w:rsidR="00D67BB5">
        <w:fldChar w:fldCharType="end"/>
      </w:r>
      <w:r w:rsidR="00D67BB5">
        <w:t xml:space="preserve"> </w:t>
      </w:r>
      <w:r w:rsidR="003C07FD">
        <w:t>Records of the different lipid classifications</w:t>
      </w:r>
      <w:r w:rsidR="0011335B">
        <w:t>,</w:t>
      </w:r>
      <w:r w:rsidR="003C07FD">
        <w:t xml:space="preserve"> structures </w:t>
      </w:r>
      <w:r w:rsidR="0011335B">
        <w:t>and their nomenclatures are well-</w:t>
      </w:r>
      <w:r w:rsidR="003C07FD">
        <w:t>curated</w:t>
      </w:r>
      <w:r w:rsidR="00193875">
        <w:t>.</w:t>
      </w:r>
      <w:r w:rsidR="00193875">
        <w:fldChar w:fldCharType="begin">
          <w:fldData xml:space="preserve">PEVuZE5vdGU+PENpdGU+PEF1dGhvcj5GYWh5PC9BdXRob3I+PFllYXI+MjAwNTwvWWVhcj48UmVj
TnVtPjI5OTwvUmVjTnVtPjxEaXNwbGF5VGV4dD48c3R5bGUgZmFjZT0ic3VwZXJzY3JpcHQiPjYs
IDg8L3N0eWxlPjwvRGlzcGxheVRleHQ+PHJlY29yZD48cmVjLW51bWJlcj4yOTk8L3JlYy1udW1i
ZXI+PGZvcmVpZ24ta2V5cz48a2V5IGFwcD0iRU4iIGRiLWlkPSJlMngwcmZ6czN4MjB0emVkMHZs
eDI5czU1d3YyMGFycHdkdHciIHRpbWVzdGFtcD0iMTY4NjMzNzU2MiI+Mjk5PC9rZXk+PC9mb3Jl
aWduLWtleXM+PHJlZi10eXBlIG5hbWU9IkpvdXJuYWwgQXJ0aWNsZSI+MTc8L3JlZi10eXBlPjxj
b250cmlidXRvcnM+PGF1dGhvcnM+PGF1dGhvcj5GYWh5LCBFb2luPC9hdXRob3I+PGF1dGhvcj5T
dWJyYW1hbmlhbSwgU2hhbmthcjwvYXV0aG9yPjxhdXRob3I+QnJvd24sIEguIEFsZXg8L2F1dGhv
cj48YXV0aG9yPkdsYXNzLCBDaHJpc3RvcGhlciBLLjwvYXV0aG9yPjxhdXRob3I+TWVycmlsbCwg
QWxmcmVkIEguLCBKci48L2F1dGhvcj48YXV0aG9yPk11cnBoeSwgUm9iZXJ0IEMuPC9hdXRob3I+
PGF1dGhvcj5SYWV0eiwgQ2hyaXN0aWFuIFIuIEguPC9hdXRob3I+PGF1dGhvcj5SdXNzZWxsLCBE
YXZpZCBXLjwvYXV0aG9yPjxhdXRob3I+U2V5YW1hLCBZb3VzdWtlPC9hdXRob3I+PGF1dGhvcj5T
aGF3LCBXYWx0ZXI8L2F1dGhvcj48YXV0aG9yPlNoaW1penUsIFRha2FvPC9hdXRob3I+PGF1dGhv
cj5TcGVuZXIsIEZyaWVkcmljaDwvYXV0aG9yPjxhdXRob3I+dmFuIE1lZXIsIEdlcnJpdDwvYXV0
aG9yPjxhdXRob3I+VmFuTmlldXdlbmh6ZSwgTWljaGFlbCBTLjwvYXV0aG9yPjxhdXRob3I+V2hp
dGUsIFN0ZXBoZW4gSC48L2F1dGhvcj48YXV0aG9yPldpdHp0dW0sIEpvc2VwaCBMLjwvYXV0aG9y
PjxhdXRob3I+RGVubmlzLCBFZHdhcmQgQS48L2F1dGhvcj48L2F1dGhvcnM+PC9jb250cmlidXRv
cnM+PHRpdGxlcz48dGl0bGU+QSBjb21wcmVoZW5zaXZlIGNsYXNzaWZpY2F0aW9uIHN5c3RlbSBm
b3IgbGlwaWRzJmx0O3N1cCZndDsxJmx0Oy9zdXAmZ3Q7PC90aXRsZT48c2Vjb25kYXJ5LXRpdGxl
PkpvdXJuYWwgb2YgTGlwaWQgUmVzZWFyY2g8L3NlY29uZGFyeS10aXRsZT48L3RpdGxlcz48cGVy
aW9kaWNhbD48ZnVsbC10aXRsZT5Kb3VybmFsIG9mIExpcGlkIFJlc2VhcmNoPC9mdWxsLXRpdGxl
PjwvcGVyaW9kaWNhbD48cGFnZXM+ODM5LTg2MTwvcGFnZXM+PHZvbHVtZT40Njwvdm9sdW1lPjxu
dW1iZXI+NTwvbnVtYmVyPjxkYXRlcz48eWVhcj4yMDA1PC95ZWFyPjwvZGF0ZXM+PHB1Ymxpc2hl
cj5FbHNldmllcjwvcHVibGlzaGVyPjxpc2JuPjAwMjItMjI3NTwvaXNibj48dXJscz48cmVsYXRl
ZC11cmxzPjx1cmw+aHR0cHM6Ly9kb2kub3JnLzEwLjExOTQvamxyLkU0MDAwMDQtSkxSMjAwPC91
cmw+PC9yZWxhdGVkLXVybHM+PC91cmxzPjxlbGVjdHJvbmljLXJlc291cmNlLW51bT4xMC4xMTk0
L2psci5FNDAwMDA0LUpMUjIwMDwvZWxlY3Ryb25pYy1yZXNvdXJjZS1udW0+PGFjY2Vzcy1kYXRl
PjIwMjMvMDYvMDk8L2FjY2Vzcy1kYXRlPjwvcmVjb3JkPjwvQ2l0ZT48Q2l0ZT48QXV0aG9yPkxp
ZWJpc2NoPC9BdXRob3I+PFllYXI+MjAyMDwvWWVhcj48UmVjTnVtPjMwMDwvUmVjTnVtPjxyZWNv
cmQ+PHJlYy1udW1iZXI+MzAwPC9yZWMtbnVtYmVyPjxmb3JlaWduLWtleXM+PGtleSBhcHA9IkVO
IiBkYi1pZD0iZTJ4MHJmenMzeDIwdHplZDB2bHgyOXM1NXd2MjBhcnB3ZHR3IiB0aW1lc3RhbXA9
IjE2ODYzMzc1ODgiPjMwMDwva2V5PjwvZm9yZWlnbi1rZXlzPjxyZWYtdHlwZSBuYW1lPSJKb3Vy
bmFsIEFydGljbGUiPjE3PC9yZWYtdHlwZT48Y29udHJpYnV0b3JzPjxhdXRob3JzPjxhdXRob3I+
TGllYmlzY2gsIEdlcmhhcmQ8L2F1dGhvcj48YXV0aG9yPkZhaHksIEVvaW48L2F1dGhvcj48YXV0
aG9yPkFva2ksIEp1bmtlbjwvYXV0aG9yPjxhdXRob3I+RGVubmlzLCBFZHdhcmQgQS48L2F1dGhv
cj48YXV0aG9yPkR1cmFuZCwgVGhpZXJyeTwvYXV0aG9yPjxhdXRob3I+RWpzaW5nLCBDaHJpc3Rl
ciBTLjwvYXV0aG9yPjxhdXRob3I+RmVkb3JvdmEsIE1hcmlhPC9hdXRob3I+PGF1dGhvcj5GZXVz
c25lciwgSXZvPC9hdXRob3I+PGF1dGhvcj5HcmlmZml0aHMsIFdpbGxpYW0gSi48L2F1dGhvcj48
YXV0aG9yPkvDtmZlbGVyLCBIYXJhbGQ8L2F1dGhvcj48YXV0aG9yPk1lcnJpbGwsIEFsZnJlZCBI
LiwgSnIuPC9hdXRob3I+PGF1dGhvcj5NdXJwaHksIFJvYmVydCBDLjwvYXV0aG9yPjxhdXRob3I+
TyZhcG9zO0Rvbm5lbGwsIFZhbGVyaWUgQi48L2F1dGhvcj48YXV0aG9yPk9za29sa292YSwgT2xn
YTwvYXV0aG9yPjxhdXRob3I+U3VicmFtYW5pYW0sIFNoYW5rYXI8L2F1dGhvcj48YXV0aG9yPldh
a2VsYW0sIE1pY2hhZWwgSi4gTy48L2F1dGhvcj48YXV0aG9yPlNwZW5lciwgRnJpZWRyaWNoPC9h
dXRob3I+PC9hdXRob3JzPjwvY29udHJpYnV0b3JzPjx0aXRsZXM+PHRpdGxlPlVwZGF0ZSBvbiBM
SVBJRCBNQVBTIGNsYXNzaWZpY2F0aW9uLCBub21lbmNsYXR1cmUsIGFuZCBzaG9ydGhhbmQgbm90
YXRpb24gZm9yIE1TLWRlcml2ZWQgbGlwaWQgc3RydWN0dXJlczwvdGl0bGU+PHNlY29uZGFyeS10
aXRsZT5Kb3VybmFsIG9mIExpcGlkIFJlc2VhcmNoPC9zZWNvbmRhcnktdGl0bGU+PC90aXRsZXM+
PHBlcmlvZGljYWw+PGZ1bGwtdGl0bGU+Sm91cm5hbCBvZiBMaXBpZCBSZXNlYXJjaDwvZnVsbC10
aXRsZT48L3BlcmlvZGljYWw+PHBhZ2VzPjE1MzktMTU1NTwvcGFnZXM+PHZvbHVtZT42MTwvdm9s
dW1lPjxudW1iZXI+MTI8L251bWJlcj48ZGF0ZXM+PHllYXI+MjAyMDwveWVhcj48L2RhdGVzPjxw
dWJsaXNoZXI+RWxzZXZpZXI8L3B1Ymxpc2hlcj48aXNibj4wMDIyLTIyNzU8L2lzYm4+PHVybHM+
PHJlbGF0ZWQtdXJscz48dXJsPmh0dHBzOi8vZG9pLm9yZy8xMC4xMTk0L2psci5TMTIwMDAxMDI1
PC91cmw+PC9yZWxhdGVkLXVybHM+PC91cmxzPjxlbGVjdHJvbmljLXJlc291cmNlLW51bT4xMC4x
MTk0L2psci5TMTIwMDAxMDI1PC9lbGVjdHJvbmljLXJlc291cmNlLW51bT48YWNjZXNzLWRhdGU+
MjAyMy8wNi8wOTwvYWNjZXNzLWRhdGU+PC9yZWNvcmQ+PC9DaXRlPjwvRW5kTm90ZT5=
</w:fldData>
        </w:fldChar>
      </w:r>
      <w:r w:rsidR="00193875">
        <w:instrText xml:space="preserve"> ADDIN EN.CITE </w:instrText>
      </w:r>
      <w:r w:rsidR="00193875">
        <w:fldChar w:fldCharType="begin">
          <w:fldData xml:space="preserve">PEVuZE5vdGU+PENpdGU+PEF1dGhvcj5GYWh5PC9BdXRob3I+PFllYXI+MjAwNTwvWWVhcj48UmVj
TnVtPjI5OTwvUmVjTnVtPjxEaXNwbGF5VGV4dD48c3R5bGUgZmFjZT0ic3VwZXJzY3JpcHQiPjYs
IDg8L3N0eWxlPjwvRGlzcGxheVRleHQ+PHJlY29yZD48cmVjLW51bWJlcj4yOTk8L3JlYy1udW1i
ZXI+PGZvcmVpZ24ta2V5cz48a2V5IGFwcD0iRU4iIGRiLWlkPSJlMngwcmZ6czN4MjB0emVkMHZs
eDI5czU1d3YyMGFycHdkdHciIHRpbWVzdGFtcD0iMTY4NjMzNzU2MiI+Mjk5PC9rZXk+PC9mb3Jl
aWduLWtleXM+PHJlZi10eXBlIG5hbWU9IkpvdXJuYWwgQXJ0aWNsZSI+MTc8L3JlZi10eXBlPjxj
b250cmlidXRvcnM+PGF1dGhvcnM+PGF1dGhvcj5GYWh5LCBFb2luPC9hdXRob3I+PGF1dGhvcj5T
dWJyYW1hbmlhbSwgU2hhbmthcjwvYXV0aG9yPjxhdXRob3I+QnJvd24sIEguIEFsZXg8L2F1dGhv
cj48YXV0aG9yPkdsYXNzLCBDaHJpc3RvcGhlciBLLjwvYXV0aG9yPjxhdXRob3I+TWVycmlsbCwg
QWxmcmVkIEguLCBKci48L2F1dGhvcj48YXV0aG9yPk11cnBoeSwgUm9iZXJ0IEMuPC9hdXRob3I+
PGF1dGhvcj5SYWV0eiwgQ2hyaXN0aWFuIFIuIEguPC9hdXRob3I+PGF1dGhvcj5SdXNzZWxsLCBE
YXZpZCBXLjwvYXV0aG9yPjxhdXRob3I+U2V5YW1hLCBZb3VzdWtlPC9hdXRob3I+PGF1dGhvcj5T
aGF3LCBXYWx0ZXI8L2F1dGhvcj48YXV0aG9yPlNoaW1penUsIFRha2FvPC9hdXRob3I+PGF1dGhv
cj5TcGVuZXIsIEZyaWVkcmljaDwvYXV0aG9yPjxhdXRob3I+dmFuIE1lZXIsIEdlcnJpdDwvYXV0
aG9yPjxhdXRob3I+VmFuTmlldXdlbmh6ZSwgTWljaGFlbCBTLjwvYXV0aG9yPjxhdXRob3I+V2hp
dGUsIFN0ZXBoZW4gSC48L2F1dGhvcj48YXV0aG9yPldpdHp0dW0sIEpvc2VwaCBMLjwvYXV0aG9y
PjxhdXRob3I+RGVubmlzLCBFZHdhcmQgQS48L2F1dGhvcj48L2F1dGhvcnM+PC9jb250cmlidXRv
cnM+PHRpdGxlcz48dGl0bGU+QSBjb21wcmVoZW5zaXZlIGNsYXNzaWZpY2F0aW9uIHN5c3RlbSBm
b3IgbGlwaWRzJmx0O3N1cCZndDsxJmx0Oy9zdXAmZ3Q7PC90aXRsZT48c2Vjb25kYXJ5LXRpdGxl
PkpvdXJuYWwgb2YgTGlwaWQgUmVzZWFyY2g8L3NlY29uZGFyeS10aXRsZT48L3RpdGxlcz48cGVy
aW9kaWNhbD48ZnVsbC10aXRsZT5Kb3VybmFsIG9mIExpcGlkIFJlc2VhcmNoPC9mdWxsLXRpdGxl
PjwvcGVyaW9kaWNhbD48cGFnZXM+ODM5LTg2MTwvcGFnZXM+PHZvbHVtZT40Njwvdm9sdW1lPjxu
dW1iZXI+NTwvbnVtYmVyPjxkYXRlcz48eWVhcj4yMDA1PC95ZWFyPjwvZGF0ZXM+PHB1Ymxpc2hl
cj5FbHNldmllcjwvcHVibGlzaGVyPjxpc2JuPjAwMjItMjI3NTwvaXNibj48dXJscz48cmVsYXRl
ZC11cmxzPjx1cmw+aHR0cHM6Ly9kb2kub3JnLzEwLjExOTQvamxyLkU0MDAwMDQtSkxSMjAwPC91
cmw+PC9yZWxhdGVkLXVybHM+PC91cmxzPjxlbGVjdHJvbmljLXJlc291cmNlLW51bT4xMC4xMTk0
L2psci5FNDAwMDA0LUpMUjIwMDwvZWxlY3Ryb25pYy1yZXNvdXJjZS1udW0+PGFjY2Vzcy1kYXRl
PjIwMjMvMDYvMDk8L2FjY2Vzcy1kYXRlPjwvcmVjb3JkPjwvQ2l0ZT48Q2l0ZT48QXV0aG9yPkxp
ZWJpc2NoPC9BdXRob3I+PFllYXI+MjAyMDwvWWVhcj48UmVjTnVtPjMwMDwvUmVjTnVtPjxyZWNv
cmQ+PHJlYy1udW1iZXI+MzAwPC9yZWMtbnVtYmVyPjxmb3JlaWduLWtleXM+PGtleSBhcHA9IkVO
IiBkYi1pZD0iZTJ4MHJmenMzeDIwdHplZDB2bHgyOXM1NXd2MjBhcnB3ZHR3IiB0aW1lc3RhbXA9
IjE2ODYzMzc1ODgiPjMwMDwva2V5PjwvZm9yZWlnbi1rZXlzPjxyZWYtdHlwZSBuYW1lPSJKb3Vy
bmFsIEFydGljbGUiPjE3PC9yZWYtdHlwZT48Y29udHJpYnV0b3JzPjxhdXRob3JzPjxhdXRob3I+
TGllYmlzY2gsIEdlcmhhcmQ8L2F1dGhvcj48YXV0aG9yPkZhaHksIEVvaW48L2F1dGhvcj48YXV0
aG9yPkFva2ksIEp1bmtlbjwvYXV0aG9yPjxhdXRob3I+RGVubmlzLCBFZHdhcmQgQS48L2F1dGhv
cj48YXV0aG9yPkR1cmFuZCwgVGhpZXJyeTwvYXV0aG9yPjxhdXRob3I+RWpzaW5nLCBDaHJpc3Rl
ciBTLjwvYXV0aG9yPjxhdXRob3I+RmVkb3JvdmEsIE1hcmlhPC9hdXRob3I+PGF1dGhvcj5GZXVz
c25lciwgSXZvPC9hdXRob3I+PGF1dGhvcj5HcmlmZml0aHMsIFdpbGxpYW0gSi48L2F1dGhvcj48
YXV0aG9yPkvDtmZlbGVyLCBIYXJhbGQ8L2F1dGhvcj48YXV0aG9yPk1lcnJpbGwsIEFsZnJlZCBI
LiwgSnIuPC9hdXRob3I+PGF1dGhvcj5NdXJwaHksIFJvYmVydCBDLjwvYXV0aG9yPjxhdXRob3I+
TyZhcG9zO0Rvbm5lbGwsIFZhbGVyaWUgQi48L2F1dGhvcj48YXV0aG9yPk9za29sa292YSwgT2xn
YTwvYXV0aG9yPjxhdXRob3I+U3VicmFtYW5pYW0sIFNoYW5rYXI8L2F1dGhvcj48YXV0aG9yPldh
a2VsYW0sIE1pY2hhZWwgSi4gTy48L2F1dGhvcj48YXV0aG9yPlNwZW5lciwgRnJpZWRyaWNoPC9h
dXRob3I+PC9hdXRob3JzPjwvY29udHJpYnV0b3JzPjx0aXRsZXM+PHRpdGxlPlVwZGF0ZSBvbiBM
SVBJRCBNQVBTIGNsYXNzaWZpY2F0aW9uLCBub21lbmNsYXR1cmUsIGFuZCBzaG9ydGhhbmQgbm90
YXRpb24gZm9yIE1TLWRlcml2ZWQgbGlwaWQgc3RydWN0dXJlczwvdGl0bGU+PHNlY29uZGFyeS10
aXRsZT5Kb3VybmFsIG9mIExpcGlkIFJlc2VhcmNoPC9zZWNvbmRhcnktdGl0bGU+PC90aXRsZXM+
PHBlcmlvZGljYWw+PGZ1bGwtdGl0bGU+Sm91cm5hbCBvZiBMaXBpZCBSZXNlYXJjaDwvZnVsbC10
aXRsZT48L3BlcmlvZGljYWw+PHBhZ2VzPjE1MzktMTU1NTwvcGFnZXM+PHZvbHVtZT42MTwvdm9s
dW1lPjxudW1iZXI+MTI8L251bWJlcj48ZGF0ZXM+PHllYXI+MjAyMDwveWVhcj48L2RhdGVzPjxw
dWJsaXNoZXI+RWxzZXZpZXI8L3B1Ymxpc2hlcj48aXNibj4wMDIyLTIyNzU8L2lzYm4+PHVybHM+
PHJlbGF0ZWQtdXJscz48dXJsPmh0dHBzOi8vZG9pLm9yZy8xMC4xMTk0L2psci5TMTIwMDAxMDI1
PC91cmw+PC9yZWxhdGVkLXVybHM+PC91cmxzPjxlbGVjdHJvbmljLXJlc291cmNlLW51bT4xMC4x
MTk0L2psci5TMTIwMDAxMDI1PC9lbGVjdHJvbmljLXJlc291cmNlLW51bT48YWNjZXNzLWRhdGU+
MjAyMy8wNi8wOTwvYWNjZXNzLWRhdGU+PC9yZWNvcmQ+PC9DaXRlPjwvRW5kTm90ZT5=
</w:fldData>
        </w:fldChar>
      </w:r>
      <w:r w:rsidR="00193875">
        <w:instrText xml:space="preserve"> ADDIN EN.CITE.DATA </w:instrText>
      </w:r>
      <w:r w:rsidR="00193875">
        <w:fldChar w:fldCharType="end"/>
      </w:r>
      <w:r w:rsidR="00193875">
        <w:fldChar w:fldCharType="separate"/>
      </w:r>
      <w:r w:rsidR="00193875" w:rsidRPr="00193875">
        <w:rPr>
          <w:noProof/>
          <w:vertAlign w:val="superscript"/>
        </w:rPr>
        <w:t>6, 8</w:t>
      </w:r>
      <w:r w:rsidR="00193875">
        <w:fldChar w:fldCharType="end"/>
      </w:r>
    </w:p>
    <w:p w14:paraId="4020149D" w14:textId="77777777" w:rsidR="0040705D" w:rsidRDefault="0040705D" w:rsidP="00163191">
      <w:pPr>
        <w:spacing w:line="480" w:lineRule="auto"/>
        <w:ind w:firstLine="720"/>
        <w:jc w:val="both"/>
      </w:pPr>
    </w:p>
    <w:p w14:paraId="341889D0" w14:textId="77777777" w:rsidR="00C1186A" w:rsidRPr="0012710B" w:rsidRDefault="00C1186A" w:rsidP="0012710B">
      <w:pPr>
        <w:pStyle w:val="Heading3"/>
        <w:spacing w:line="480" w:lineRule="auto"/>
      </w:pPr>
      <w:bookmarkStart w:id="3" w:name="_Toc141034116"/>
      <w:r w:rsidRPr="0012710B">
        <w:t>Roles of glycerolipids and glycerophospholipids in cells</w:t>
      </w:r>
      <w:bookmarkEnd w:id="3"/>
      <w:r w:rsidRPr="0012710B">
        <w:t xml:space="preserve"> </w:t>
      </w:r>
    </w:p>
    <w:p w14:paraId="2C6BB32D" w14:textId="77777777" w:rsidR="00C1186A" w:rsidRDefault="00C1186A" w:rsidP="00C1186A">
      <w:pPr>
        <w:spacing w:line="480" w:lineRule="auto"/>
        <w:ind w:firstLine="720"/>
        <w:jc w:val="both"/>
      </w:pPr>
      <w:r>
        <w:t xml:space="preserve">Glycerolipids have diverse roles in energy storage and signaling pathways. Firstly, TAGs comprise one of the </w:t>
      </w:r>
      <w:r w:rsidRPr="002345D1">
        <w:t>major</w:t>
      </w:r>
      <w:r>
        <w:t xml:space="preserve"> types of GLs and are the primary form of energy storage for fatty acids. Moreover, TAG hydrolysis is critical for the mobilization of FAs, which are key biosynthetic substrates for the production of lipids. TAGs along with other neutral lipids are also the most sbundant constituents of lipid droplet (LD) organelles, which typically play a role in cell energy homeostasis and lipid metabolism.</w:t>
      </w:r>
      <w:r>
        <w:fldChar w:fldCharType="begin">
          <w:fldData xml:space="preserve">PEVuZE5vdGU+PENpdGU+PEF1dGhvcj5XZWx0ZTwvQXV0aG9yPjxZZWFyPjIwMTU8L1llYXI+PFJl
Y051bT4zMDE8L1JlY051bT48RGlzcGxheVRleHQ+PHN0eWxlIGZhY2U9InN1cGVyc2NyaXB0Ij45
LCAxMDwvc3R5bGU+PC9EaXNwbGF5VGV4dD48cmVjb3JkPjxyZWMtbnVtYmVyPjMwMTwvcmVjLW51
bWJlcj48Zm9yZWlnbi1rZXlzPjxrZXkgYXBwPSJFTiIgZGItaWQ9ImUyeDByZnpzM3gyMHR6ZWQw
dmx4MjlzNTV3djIwYXJwd2R0dyIgdGltZXN0YW1wPSIxNjg2MzM5NzY2Ij4zMDE8L2tleT48L2Zv
cmVpZ24ta2V5cz48cmVmLXR5cGUgbmFtZT0iSm91cm5hbCBBcnRpY2xlIj4xNzwvcmVmLXR5cGU+
PGNvbnRyaWJ1dG9ycz48YXV0aG9ycz48YXV0aG9yPldlbHRlLCBNLiBBLjwvYXV0aG9yPjwvYXV0
aG9ycz48L2NvbnRyaWJ1dG9ycz48YXV0aC1hZGRyZXNzPkRlcGFydG1lbnQgb2YgQmlvbG9neSwg
VW5pdmVyc2l0eSBvZiBSb2NoZXN0ZXIsIFJDIEJveCAyNzAyMTEsIDMxNyBIdXRjaGlzb24gSGFs
bCwgUm9jaGVzdGVyLCBOWSAxNDYyNywgVVNBLiBFbGVjdHJvbmljIGFkZHJlc3M6IG1pY2hhZWwu
d2VsdGVAcm9jaGVzdGVyLmVkdS48L2F1dGgtYWRkcmVzcz48dGl0bGVzPjx0aXRsZT5FeHBhbmRp
bmcgcm9sZXMgZm9yIGxpcGlkIGRyb3BsZXRzPC90aXRsZT48c2Vjb25kYXJ5LXRpdGxlPkN1cnIg
QmlvbDwvc2Vjb25kYXJ5LXRpdGxlPjwvdGl0bGVzPjxwZXJpb2RpY2FsPjxmdWxsLXRpdGxlPkN1
cnIgQmlvbDwvZnVsbC10aXRsZT48L3BlcmlvZGljYWw+PHBhZ2VzPlI0NzAtODE8L3BhZ2VzPjx2
b2x1bWU+MjU8L3ZvbHVtZT48bnVtYmVyPjExPC9udW1iZXI+PGVkaXRpb24+MjAxNS8wNi8wMzwv
ZWRpdGlvbj48a2V5d29yZHM+PGtleXdvcmQ+QW5pbWFsczwva2V5d29yZD48a2V5d29yZD5DZWxs
IE51Y2xldXMvbWV0YWJvbGlzbTwva2V5d29yZD48a2V5d29yZD5GYXR0eSBBY2lkcy9tZXRhYm9s
aXNtPC9rZXl3b3JkPjxrZXl3b3JkPkh1bWFuczwva2V5d29yZD48a2V5d29yZD5MaXBpZCBEcm9w
bGV0cy8qcGh5c2lvbG9neTwva2V5d29yZD48a2V5d29yZD5NaXRvY2hvbmRyaWEvbWV0YWJvbGlz
bTwva2V5d29yZD48a2V5d29yZD5OZXVyb2dsaWEvbWV0YWJvbGlzbTwva2V5d29yZD48a2V5d29y
ZD5Qcm90ZWlucy9tZXRhYm9saXNtPC9rZXl3b3JkPjxrZXl3b3JkPlNwYXN0aWMgUGFyYXBsZWdp
YSwgSGVyZWRpdGFyeS9tZXRhYm9saXNtPC9rZXl3b3JkPjxrZXl3b3JkPlZpcnVzIEFzc2VtYmx5
PC9rZXl3b3JkPjwva2V5d29yZHM+PGRhdGVzPjx5ZWFyPjIwMTU8L3llYXI+PHB1Yi1kYXRlcz48
ZGF0ZT5KdW4gMTwvZGF0ZT48L3B1Yi1kYXRlcz48L2RhdGVzPjxpc2JuPjA5NjAtOTgyMiAoUHJp
bnQpJiN4RDswOTYwLTk4MjI8L2lzYm4+PGFjY2Vzc2lvbi1udW0+MjYwMzU3OTM8L2FjY2Vzc2lv
bi1udW0+PHVybHM+PC91cmxzPjxjdXN0b20yPlBNQzQ0NTI4OTU8L2N1c3RvbTI+PGN1c3RvbTY+
TklITVM2Nzg0MjE8L2N1c3RvbTY+PGVsZWN0cm9uaWMtcmVzb3VyY2UtbnVtPjEwLjEwMTYvai5j
dWIuMjAxNS4wNC4wMDQ8L2VsZWN0cm9uaWMtcmVzb3VyY2UtbnVtPjxyZW1vdGUtZGF0YWJhc2Ut
cHJvdmlkZXI+TkxNPC9yZW1vdGUtZGF0YWJhc2UtcHJvdmlkZXI+PGxhbmd1YWdlPmVuZzwvbGFu
Z3VhZ2U+PC9yZWNvcmQ+PC9DaXRlPjxDaXRlPjxBdXRob3I+QXRoZW5zdGFlZHQ8L0F1dGhvcj48
WWVhcj4yMDE5PC9ZZWFyPjxSZWNOdW0+MjUzPC9SZWNOdW0+PHJlY29yZD48cmVjLW51bWJlcj4y
NTM8L3JlYy1udW1iZXI+PGZvcmVpZ24ta2V5cz48a2V5IGFwcD0iRU4iIGRiLWlkPSJlMngwcmZ6
czN4MjB0emVkMHZseDI5czU1d3YyMGFycHdkdHciIHRpbWVzdGFtcD0iMTY3NTYxMjQyMyI+MjUz
PC9rZXk+PC9mb3JlaWduLWtleXM+PHJlZi10eXBlIG5hbWU9IkJvb2sgU2VjdGlvbiI+NTwvcmVm
LXR5cGU+PGNvbnRyaWJ1dG9ycz48YXV0aG9ycz48YXV0aG9yPkF0aGVuc3RhZWR0LCBLYXJpbjwv
YXV0aG9yPjwvYXV0aG9ycz48c2Vjb25kYXJ5LWF1dGhvcnM+PGF1dGhvcj5HZWlnZXIsIE90dG88
L2F1dGhvcj48L3NlY29uZGFyeS1hdXRob3JzPjwvY29udHJpYnV0b3JzPjx0aXRsZXM+PHRpdGxl
Pk5vbnBvbGFyIExpcGlkcyBpbiBZZWFzdDogU3ludGhlc2lzLCBTdG9yYWdlLCBhbmQgRGVncmFk
YXRpb248L3RpdGxlPjxzZWNvbmRhcnktdGl0bGU+QmlvZ2VuZXNpcyBvZiBGYXR0eSBBY2lkcywg
TGlwaWRzIGFuZCBNZW1icmFuZXM8L3NlY29uZGFyeS10aXRsZT48L3RpdGxlcz48cGFnZXM+MzYz
LTM3MzwvcGFnZXM+PGRhdGVzPjx5ZWFyPjIwMTk8L3llYXI+PHB1Yi1kYXRlcz48ZGF0ZT4yMDE5
Ly88L2RhdGU+PC9wdWItZGF0ZXM+PC9kYXRlcz48cHViLWxvY2F0aW9uPkNoYW08L3B1Yi1sb2Nh
dGlvbj48cHVibGlzaGVyPlNwcmluZ2VyIEludGVybmF0aW9uYWwgUHVibGlzaGluZzwvcHVibGlz
aGVyPjxpc2JuPjk3OC0zLTMxOS01MDQzMC04PC9pc2JuPjx1cmxzPjxyZWxhdGVkLXVybHM+PHVy
bD5odHRwczovL2RvaS5vcmcvMTAuMTAwNy85NzgtMy0zMTktNTA0MzAtOF8yMjwvdXJsPjwvcmVs
YXRlZC11cmxzPjwvdXJscz48ZWxlY3Ryb25pYy1yZXNvdXJjZS1udW0+MTAuMTAwNy85NzgtMy0z
MTktNTA0MzAtOF8yMjwvZWxlY3Ryb25pYy1yZXNvdXJjZS1udW0+PC9yZWNvcmQ+PC9DaXRlPjwv
RW5kTm90ZT4A
</w:fldData>
        </w:fldChar>
      </w:r>
      <w:r>
        <w:instrText xml:space="preserve"> ADDIN EN.CITE </w:instrText>
      </w:r>
      <w:r>
        <w:fldChar w:fldCharType="begin">
          <w:fldData xml:space="preserve">PEVuZE5vdGU+PENpdGU+PEF1dGhvcj5XZWx0ZTwvQXV0aG9yPjxZZWFyPjIwMTU8L1llYXI+PFJl
Y051bT4zMDE8L1JlY051bT48RGlzcGxheVRleHQ+PHN0eWxlIGZhY2U9InN1cGVyc2NyaXB0Ij45
LCAxMDwvc3R5bGU+PC9EaXNwbGF5VGV4dD48cmVjb3JkPjxyZWMtbnVtYmVyPjMwMTwvcmVjLW51
bWJlcj48Zm9yZWlnbi1rZXlzPjxrZXkgYXBwPSJFTiIgZGItaWQ9ImUyeDByZnpzM3gyMHR6ZWQw
dmx4MjlzNTV3djIwYXJwd2R0dyIgdGltZXN0YW1wPSIxNjg2MzM5NzY2Ij4zMDE8L2tleT48L2Zv
cmVpZ24ta2V5cz48cmVmLXR5cGUgbmFtZT0iSm91cm5hbCBBcnRpY2xlIj4xNzwvcmVmLXR5cGU+
PGNvbnRyaWJ1dG9ycz48YXV0aG9ycz48YXV0aG9yPldlbHRlLCBNLiBBLjwvYXV0aG9yPjwvYXV0
aG9ycz48L2NvbnRyaWJ1dG9ycz48YXV0aC1hZGRyZXNzPkRlcGFydG1lbnQgb2YgQmlvbG9neSwg
VW5pdmVyc2l0eSBvZiBSb2NoZXN0ZXIsIFJDIEJveCAyNzAyMTEsIDMxNyBIdXRjaGlzb24gSGFs
bCwgUm9jaGVzdGVyLCBOWSAxNDYyNywgVVNBLiBFbGVjdHJvbmljIGFkZHJlc3M6IG1pY2hhZWwu
d2VsdGVAcm9jaGVzdGVyLmVkdS48L2F1dGgtYWRkcmVzcz48dGl0bGVzPjx0aXRsZT5FeHBhbmRp
bmcgcm9sZXMgZm9yIGxpcGlkIGRyb3BsZXRzPC90aXRsZT48c2Vjb25kYXJ5LXRpdGxlPkN1cnIg
QmlvbDwvc2Vjb25kYXJ5LXRpdGxlPjwvdGl0bGVzPjxwZXJpb2RpY2FsPjxmdWxsLXRpdGxlPkN1
cnIgQmlvbDwvZnVsbC10aXRsZT48L3BlcmlvZGljYWw+PHBhZ2VzPlI0NzAtODE8L3BhZ2VzPjx2
b2x1bWU+MjU8L3ZvbHVtZT48bnVtYmVyPjExPC9udW1iZXI+PGVkaXRpb24+MjAxNS8wNi8wMzwv
ZWRpdGlvbj48a2V5d29yZHM+PGtleXdvcmQ+QW5pbWFsczwva2V5d29yZD48a2V5d29yZD5DZWxs
IE51Y2xldXMvbWV0YWJvbGlzbTwva2V5d29yZD48a2V5d29yZD5GYXR0eSBBY2lkcy9tZXRhYm9s
aXNtPC9rZXl3b3JkPjxrZXl3b3JkPkh1bWFuczwva2V5d29yZD48a2V5d29yZD5MaXBpZCBEcm9w
bGV0cy8qcGh5c2lvbG9neTwva2V5d29yZD48a2V5d29yZD5NaXRvY2hvbmRyaWEvbWV0YWJvbGlz
bTwva2V5d29yZD48a2V5d29yZD5OZXVyb2dsaWEvbWV0YWJvbGlzbTwva2V5d29yZD48a2V5d29y
ZD5Qcm90ZWlucy9tZXRhYm9saXNtPC9rZXl3b3JkPjxrZXl3b3JkPlNwYXN0aWMgUGFyYXBsZWdp
YSwgSGVyZWRpdGFyeS9tZXRhYm9saXNtPC9rZXl3b3JkPjxrZXl3b3JkPlZpcnVzIEFzc2VtYmx5
PC9rZXl3b3JkPjwva2V5d29yZHM+PGRhdGVzPjx5ZWFyPjIwMTU8L3llYXI+PHB1Yi1kYXRlcz48
ZGF0ZT5KdW4gMTwvZGF0ZT48L3B1Yi1kYXRlcz48L2RhdGVzPjxpc2JuPjA5NjAtOTgyMiAoUHJp
bnQpJiN4RDswOTYwLTk4MjI8L2lzYm4+PGFjY2Vzc2lvbi1udW0+MjYwMzU3OTM8L2FjY2Vzc2lv
bi1udW0+PHVybHM+PC91cmxzPjxjdXN0b20yPlBNQzQ0NTI4OTU8L2N1c3RvbTI+PGN1c3RvbTY+
TklITVM2Nzg0MjE8L2N1c3RvbTY+PGVsZWN0cm9uaWMtcmVzb3VyY2UtbnVtPjEwLjEwMTYvai5j
dWIuMjAxNS4wNC4wMDQ8L2VsZWN0cm9uaWMtcmVzb3VyY2UtbnVtPjxyZW1vdGUtZGF0YWJhc2Ut
cHJvdmlkZXI+TkxNPC9yZW1vdGUtZGF0YWJhc2UtcHJvdmlkZXI+PGxhbmd1YWdlPmVuZzwvbGFu
Z3VhZ2U+PC9yZWNvcmQ+PC9DaXRlPjxDaXRlPjxBdXRob3I+QXRoZW5zdGFlZHQ8L0F1dGhvcj48
WWVhcj4yMDE5PC9ZZWFyPjxSZWNOdW0+MjUzPC9SZWNOdW0+PHJlY29yZD48cmVjLW51bWJlcj4y
NTM8L3JlYy1udW1iZXI+PGZvcmVpZ24ta2V5cz48a2V5IGFwcD0iRU4iIGRiLWlkPSJlMngwcmZ6
czN4MjB0emVkMHZseDI5czU1d3YyMGFycHdkdHciIHRpbWVzdGFtcD0iMTY3NTYxMjQyMyI+MjUz
PC9rZXk+PC9mb3JlaWduLWtleXM+PHJlZi10eXBlIG5hbWU9IkJvb2sgU2VjdGlvbiI+NTwvcmVm
LXR5cGU+PGNvbnRyaWJ1dG9ycz48YXV0aG9ycz48YXV0aG9yPkF0aGVuc3RhZWR0LCBLYXJpbjwv
YXV0aG9yPjwvYXV0aG9ycz48c2Vjb25kYXJ5LWF1dGhvcnM+PGF1dGhvcj5HZWlnZXIsIE90dG88
L2F1dGhvcj48L3NlY29uZGFyeS1hdXRob3JzPjwvY29udHJpYnV0b3JzPjx0aXRsZXM+PHRpdGxl
Pk5vbnBvbGFyIExpcGlkcyBpbiBZZWFzdDogU3ludGhlc2lzLCBTdG9yYWdlLCBhbmQgRGVncmFk
YXRpb248L3RpdGxlPjxzZWNvbmRhcnktdGl0bGU+QmlvZ2VuZXNpcyBvZiBGYXR0eSBBY2lkcywg
TGlwaWRzIGFuZCBNZW1icmFuZXM8L3NlY29uZGFyeS10aXRsZT48L3RpdGxlcz48cGFnZXM+MzYz
LTM3MzwvcGFnZXM+PGRhdGVzPjx5ZWFyPjIwMTk8L3llYXI+PHB1Yi1kYXRlcz48ZGF0ZT4yMDE5
Ly88L2RhdGU+PC9wdWItZGF0ZXM+PC9kYXRlcz48cHViLWxvY2F0aW9uPkNoYW08L3B1Yi1sb2Nh
dGlvbj48cHVibGlzaGVyPlNwcmluZ2VyIEludGVybmF0aW9uYWwgUHVibGlzaGluZzwvcHVibGlz
aGVyPjxpc2JuPjk3OC0zLTMxOS01MDQzMC04PC9pc2JuPjx1cmxzPjxyZWxhdGVkLXVybHM+PHVy
bD5odHRwczovL2RvaS5vcmcvMTAuMTAwNy85NzgtMy0zMTktNTA0MzAtOF8yMjwvdXJsPjwvcmVs
YXRlZC11cmxzPjwvdXJscz48ZWxlY3Ryb25pYy1yZXNvdXJjZS1udW0+MTAuMTAwNy85NzgtMy0z
MTktNTA0MzAtOF8yMjwvZWxlY3Ryb25pYy1yZXNvdXJjZS1udW0+PC9yZWNvcmQ+PC9DaXRlPjwv
RW5kTm90ZT4A
</w:fldData>
        </w:fldChar>
      </w:r>
      <w:r>
        <w:instrText xml:space="preserve"> ADDIN EN.CITE.DATA </w:instrText>
      </w:r>
      <w:r>
        <w:fldChar w:fldCharType="end"/>
      </w:r>
      <w:r>
        <w:fldChar w:fldCharType="separate"/>
      </w:r>
      <w:r w:rsidRPr="002345D1">
        <w:rPr>
          <w:noProof/>
          <w:vertAlign w:val="superscript"/>
        </w:rPr>
        <w:t>9, 10</w:t>
      </w:r>
      <w:r>
        <w:fldChar w:fldCharType="end"/>
      </w:r>
      <w:r>
        <w:t xml:space="preserve"> </w:t>
      </w:r>
    </w:p>
    <w:p w14:paraId="4FFFBF51" w14:textId="77777777" w:rsidR="00DB0F15" w:rsidRDefault="00C1186A" w:rsidP="00DB0F15">
      <w:pPr>
        <w:spacing w:line="480" w:lineRule="auto"/>
        <w:ind w:firstLine="720"/>
        <w:jc w:val="both"/>
      </w:pPr>
      <w:r>
        <w:t>Apart from their function as energy reservoirs, GLs, particularly DAGs, act as second messengers in intracellular signaling pathways.</w:t>
      </w:r>
      <w:r>
        <w:fldChar w:fldCharType="begin"/>
      </w:r>
      <w:r>
        <w:instrText xml:space="preserve"> ADDIN EN.CITE &lt;EndNote&gt;&lt;Cite&gt;&lt;Author&gt;Wakelam&lt;/Author&gt;&lt;Year&gt;1998&lt;/Year&gt;&lt;RecNum&gt;280&lt;/RecNum&gt;&lt;DisplayText&gt;&lt;style face="superscript"&gt;11&lt;/style&gt;&lt;/DisplayText&gt;&lt;record&gt;&lt;rec-number&gt;280&lt;/rec-number&gt;&lt;foreign-keys&gt;&lt;key app="EN" db-id="e2x0rfzs3x20tzed0vlx29s55wv20arpwdtw" timestamp="1683736686"&gt;280&lt;/key&gt;&lt;/foreign-keys&gt;&lt;ref-type name="Journal Article"&gt;17&lt;/ref-type&gt;&lt;contributors&gt;&lt;authors&gt;&lt;author&gt;Wakelam, Michael J. O.&lt;/author&gt;&lt;/authors&gt;&lt;/contributors&gt;&lt;titles&gt;&lt;title&gt;Diacylglycerol – when is it an intracellular messenger?&lt;/title&gt;&lt;secondary-title&gt;Biochimica et Biophysica Acta (BBA) - Molecular and Cell Biology of Lipids&lt;/secondary-title&gt;&lt;/titles&gt;&lt;periodical&gt;&lt;full-title&gt;Biochimica et Biophysica Acta (BBA) - Molecular and Cell Biology of Lipids&lt;/full-title&gt;&lt;/periodical&gt;&lt;pages&gt;117-126&lt;/pages&gt;&lt;volume&gt;1436&lt;/volume&gt;&lt;number&gt;1&lt;/number&gt;&lt;keywords&gt;&lt;keyword&gt;Diacylglycerol&lt;/keyword&gt;&lt;keyword&gt;Phosphatidate&lt;/keyword&gt;&lt;keyword&gt;Protein kinase C&lt;/keyword&gt;&lt;keyword&gt;Phospholipase C&lt;/keyword&gt;&lt;keyword&gt;Phospholipase D&lt;/keyword&gt;&lt;/keywords&gt;&lt;dates&gt;&lt;year&gt;1998&lt;/year&gt;&lt;pub-dates&gt;&lt;date&gt;1998/12/08/&lt;/date&gt;&lt;/pub-dates&gt;&lt;/dates&gt;&lt;isbn&gt;1388-1981&lt;/isbn&gt;&lt;urls&gt;&lt;related-urls&gt;&lt;url&gt;https://www.sciencedirect.com/science/article/pii/S0005276098001234&lt;/url&gt;&lt;/related-urls&gt;&lt;/urls&gt;&lt;electronic-resource-num&gt;https://doi.org/10.1016/S0005-2760(98)00123-4&lt;/electronic-resource-num&gt;&lt;/record&gt;&lt;/Cite&gt;&lt;/EndNote&gt;</w:instrText>
      </w:r>
      <w:r>
        <w:fldChar w:fldCharType="separate"/>
      </w:r>
      <w:r w:rsidRPr="002345D1">
        <w:rPr>
          <w:noProof/>
          <w:vertAlign w:val="superscript"/>
        </w:rPr>
        <w:t>11</w:t>
      </w:r>
      <w:r>
        <w:fldChar w:fldCharType="end"/>
      </w:r>
      <w:r>
        <w:t xml:space="preserve"> In one example, DAG that is produced from hydrolysis of phosphatidylinositol-4,5-biphosphate (PIP</w:t>
      </w:r>
      <w:r w:rsidRPr="003C3B9E">
        <w:rPr>
          <w:vertAlign w:val="subscript"/>
        </w:rPr>
        <w:t>2</w:t>
      </w:r>
      <w:r>
        <w:t>), activates the calcium-dependent protein kinase C (PKC), which once activated, phosphorylates target proteins and causes cellular responses.</w:t>
      </w:r>
      <w:r>
        <w:fldChar w:fldCharType="begin"/>
      </w:r>
      <w:r>
        <w:instrText xml:space="preserve"> ADDIN EN.CITE &lt;EndNote&gt;&lt;Cite&gt;&lt;Author&gt;Wakelam&lt;/Author&gt;&lt;Year&gt;1998&lt;/Year&gt;&lt;RecNum&gt;280&lt;/RecNum&gt;&lt;DisplayText&gt;&lt;style face="superscript"&gt;11&lt;/style&gt;&lt;/DisplayText&gt;&lt;record&gt;&lt;rec-number&gt;280&lt;/rec-number&gt;&lt;foreign-keys&gt;&lt;key app="EN" db-id="e2x0rfzs3x20tzed0vlx29s55wv20arpwdtw" timestamp="1683736686"&gt;280&lt;/key&gt;&lt;/foreign-keys&gt;&lt;ref-type name="Journal Article"&gt;17&lt;/ref-type&gt;&lt;contributors&gt;&lt;authors&gt;&lt;author&gt;Wakelam, Michael J. O.&lt;/author&gt;&lt;/authors&gt;&lt;/contributors&gt;&lt;titles&gt;&lt;title&gt;Diacylglycerol – when is it an intracellular messenger?&lt;/title&gt;&lt;secondary-title&gt;Biochimica et Biophysica Acta (BBA) - Molecular and Cell Biology of Lipids&lt;/secondary-title&gt;&lt;/titles&gt;&lt;periodical&gt;&lt;full-title&gt;Biochimica et Biophysica Acta (BBA) - Molecular and Cell Biology of Lipids&lt;/full-title&gt;&lt;/periodical&gt;&lt;pages&gt;117-126&lt;/pages&gt;&lt;volume&gt;1436&lt;/volume&gt;&lt;number&gt;1&lt;/number&gt;&lt;keywords&gt;&lt;keyword&gt;Diacylglycerol&lt;/keyword&gt;&lt;keyword&gt;Phosphatidate&lt;/keyword&gt;&lt;keyword&gt;Protein kinase C&lt;/keyword&gt;&lt;keyword&gt;Phospholipase C&lt;/keyword&gt;&lt;keyword&gt;Phospholipase D&lt;/keyword&gt;&lt;/keywords&gt;&lt;dates&gt;&lt;year&gt;1998&lt;/year&gt;&lt;pub-dates&gt;&lt;date&gt;1998/12/08/&lt;/date&gt;&lt;/pub-dates&gt;&lt;/dates&gt;&lt;isbn&gt;1388-1981&lt;/isbn&gt;&lt;urls&gt;&lt;related-urls&gt;&lt;url&gt;https://www.sciencedirect.com/science/article/pii/S0005276098001234&lt;/url&gt;&lt;/related-urls&gt;&lt;/urls&gt;&lt;electronic-resource-num&gt;https://doi.org/10.1016/S0005-2760(98)00123-4&lt;/electronic-resource-num&gt;&lt;/record&gt;&lt;/Cite&gt;&lt;/EndNote&gt;</w:instrText>
      </w:r>
      <w:r>
        <w:fldChar w:fldCharType="separate"/>
      </w:r>
      <w:r w:rsidRPr="002345D1">
        <w:rPr>
          <w:noProof/>
          <w:vertAlign w:val="superscript"/>
        </w:rPr>
        <w:t>11</w:t>
      </w:r>
      <w:r>
        <w:fldChar w:fldCharType="end"/>
      </w:r>
      <w:r>
        <w:t xml:space="preserve"> </w:t>
      </w:r>
      <w:r w:rsidRPr="0069130E">
        <w:rPr>
          <w:b/>
          <w:bCs/>
        </w:rPr>
        <w:t>Figure 1.1</w:t>
      </w:r>
      <w:r>
        <w:rPr>
          <w:b/>
          <w:bCs/>
        </w:rPr>
        <w:t>B</w:t>
      </w:r>
      <w:r>
        <w:t xml:space="preserve"> shows the two forms of DAG: </w:t>
      </w:r>
      <w:r w:rsidRPr="002345D1">
        <w:t xml:space="preserve">1,2-diacylglycerol and </w:t>
      </w:r>
      <w:r>
        <w:t>2</w:t>
      </w:r>
      <w:r w:rsidRPr="002345D1">
        <w:t>,3-diacylglycerol.</w:t>
      </w:r>
      <w:r>
        <w:t xml:space="preserve"> TAGs and DAGs </w:t>
      </w:r>
      <w:r w:rsidRPr="00A647D2">
        <w:t xml:space="preserve">represent two classes of lipids that can be potential metabolites derived from the </w:t>
      </w:r>
      <w:r>
        <w:t xml:space="preserve">MAG </w:t>
      </w:r>
      <w:r w:rsidRPr="00A647D2">
        <w:t>probes discussed in Chapter 3</w:t>
      </w:r>
      <w:r>
        <w:t xml:space="preserve">. </w:t>
      </w:r>
    </w:p>
    <w:p w14:paraId="121253BF" w14:textId="401A2EC7" w:rsidR="00CB4378" w:rsidRDefault="00C1186A" w:rsidP="00324EC6">
      <w:pPr>
        <w:spacing w:line="480" w:lineRule="auto"/>
        <w:ind w:firstLine="720"/>
        <w:jc w:val="both"/>
      </w:pPr>
      <w:r>
        <w:t xml:space="preserve">MAGs generally serve as intermediates in the catabolism and anabolism of neutral lipids. DAG is broken down by lipases into MAG, glycerol, and FAs. These lipolysis products can be </w:t>
      </w:r>
    </w:p>
    <w:p w14:paraId="3566FC10" w14:textId="77777777" w:rsidR="0017706D" w:rsidRDefault="00DC148B" w:rsidP="0017706D">
      <w:pPr>
        <w:keepNext/>
        <w:spacing w:line="360" w:lineRule="auto"/>
      </w:pPr>
      <w:r w:rsidRPr="00DC148B">
        <w:rPr>
          <w:noProof/>
        </w:rPr>
        <w:lastRenderedPageBreak/>
        <w:drawing>
          <wp:inline distT="0" distB="0" distL="0" distR="0" wp14:anchorId="68279743" wp14:editId="25D5A772">
            <wp:extent cx="5577840" cy="4709859"/>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573"/>
                    <a:stretch/>
                  </pic:blipFill>
                  <pic:spPr bwMode="auto">
                    <a:xfrm>
                      <a:off x="0" y="0"/>
                      <a:ext cx="5582210" cy="4713549"/>
                    </a:xfrm>
                    <a:prstGeom prst="rect">
                      <a:avLst/>
                    </a:prstGeom>
                    <a:ln>
                      <a:noFill/>
                    </a:ln>
                    <a:extLst>
                      <a:ext uri="{53640926-AAD7-44D8-BBD7-CCE9431645EC}">
                        <a14:shadowObscured xmlns:a14="http://schemas.microsoft.com/office/drawing/2010/main"/>
                      </a:ext>
                    </a:extLst>
                  </pic:spPr>
                </pic:pic>
              </a:graphicData>
            </a:graphic>
          </wp:inline>
        </w:drawing>
      </w:r>
    </w:p>
    <w:p w14:paraId="5C2ACAF7" w14:textId="2BE2C413" w:rsidR="00ED276A" w:rsidRPr="00297CAB" w:rsidRDefault="0017706D" w:rsidP="009E13AC">
      <w:pPr>
        <w:pStyle w:val="Caption"/>
        <w:jc w:val="both"/>
        <w:rPr>
          <w:b/>
          <w:bCs/>
          <w:i w:val="0"/>
          <w:iCs w:val="0"/>
          <w:vanish/>
          <w:color w:val="000000" w:themeColor="text1"/>
          <w:sz w:val="24"/>
          <w:szCs w:val="24"/>
          <w:specVanish/>
        </w:rPr>
      </w:pPr>
      <w:bookmarkStart w:id="4" w:name="_Toc138243693"/>
      <w:bookmarkStart w:id="5" w:name="_Toc139873889"/>
      <w:r w:rsidRPr="00297CAB">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Pr="00297CAB">
        <w:rPr>
          <w:b/>
          <w:bCs/>
          <w:i w:val="0"/>
          <w:iCs w:val="0"/>
          <w:color w:val="auto"/>
          <w:sz w:val="24"/>
          <w:szCs w:val="24"/>
        </w:rPr>
        <w:t>. Representive structures of two lipid categories: Glycerolipids and glycerophospholipids.</w:t>
      </w:r>
      <w:bookmarkEnd w:id="4"/>
      <w:bookmarkEnd w:id="5"/>
      <w:r w:rsidR="00ED276A" w:rsidRPr="00297CAB">
        <w:rPr>
          <w:b/>
          <w:bCs/>
          <w:i w:val="0"/>
          <w:iCs w:val="0"/>
          <w:color w:val="auto"/>
          <w:sz w:val="24"/>
          <w:szCs w:val="24"/>
        </w:rPr>
        <w:t xml:space="preserve"> </w:t>
      </w:r>
    </w:p>
    <w:p w14:paraId="6EDAC43A" w14:textId="5CB1CBDF" w:rsidR="00721D00" w:rsidRDefault="00DC148B" w:rsidP="009E13AC">
      <w:pPr>
        <w:jc w:val="both"/>
      </w:pPr>
      <w:r w:rsidRPr="00297CAB">
        <w:rPr>
          <w:b/>
          <w:bCs/>
        </w:rPr>
        <w:t>A.</w:t>
      </w:r>
      <w:r w:rsidRPr="00ED276A">
        <w:t xml:space="preserve"> </w:t>
      </w:r>
      <w:r w:rsidR="008067DA" w:rsidRPr="00ED276A">
        <w:t>G</w:t>
      </w:r>
      <w:r w:rsidR="00D021B4" w:rsidRPr="00ED276A">
        <w:t>eneral structure</w:t>
      </w:r>
      <w:r w:rsidR="008067DA" w:rsidRPr="00ED276A">
        <w:t>s</w:t>
      </w:r>
      <w:r w:rsidR="00D021B4" w:rsidRPr="00ED276A">
        <w:t xml:space="preserve"> of glycer</w:t>
      </w:r>
      <w:r w:rsidRPr="00ED276A">
        <w:t>oph</w:t>
      </w:r>
      <w:r w:rsidR="00D021B4" w:rsidRPr="00ED276A">
        <w:t>o</w:t>
      </w:r>
      <w:r w:rsidRPr="00ED276A">
        <w:t>s</w:t>
      </w:r>
      <w:r w:rsidR="00D021B4" w:rsidRPr="00ED276A">
        <w:t xml:space="preserve">lipids </w:t>
      </w:r>
      <w:r w:rsidR="00D31B6C" w:rsidRPr="00ED276A">
        <w:t xml:space="preserve">are shown and are </w:t>
      </w:r>
      <w:r w:rsidR="00721D00" w:rsidRPr="00ED276A">
        <w:t xml:space="preserve">categorized by the headgroup </w:t>
      </w:r>
      <w:r w:rsidR="008067DA" w:rsidRPr="00ED276A">
        <w:t>attached at the</w:t>
      </w:r>
      <w:r w:rsidR="00721D00" w:rsidRPr="00ED276A">
        <w:t xml:space="preserve"> sn-3 position of the glycerol backbone. R1 and R2 groups at the sn-1 and sn-2 position denote fatty acyl tails</w:t>
      </w:r>
      <w:r w:rsidR="00A15765" w:rsidRPr="00ED276A">
        <w:t xml:space="preserve">. </w:t>
      </w:r>
      <w:r w:rsidR="004318ED">
        <w:t xml:space="preserve">A cartoon depiction of a typical glycerophospholipid is shown on the left. </w:t>
      </w:r>
      <w:r w:rsidR="00A15765" w:rsidRPr="00ED276A">
        <w:t>Abbreviations are: Gly, glycerol; P, phosphate; HG, headgroup.</w:t>
      </w:r>
      <w:r w:rsidR="00721D00" w:rsidRPr="00ED276A">
        <w:t xml:space="preserve"> </w:t>
      </w:r>
      <w:r w:rsidRPr="00297CAB">
        <w:rPr>
          <w:b/>
          <w:bCs/>
        </w:rPr>
        <w:t>B.</w:t>
      </w:r>
      <w:r w:rsidRPr="00ED276A">
        <w:t xml:space="preserve"> </w:t>
      </w:r>
      <w:r w:rsidR="00D31B6C" w:rsidRPr="00ED276A">
        <w:t>On the right are structures of glycerolipids</w:t>
      </w:r>
      <w:r w:rsidR="00A15765" w:rsidRPr="00ED276A">
        <w:t>:</w:t>
      </w:r>
      <w:r w:rsidR="00D31B6C" w:rsidRPr="00ED276A">
        <w:t xml:space="preserve"> triacylglyceorols (TAG</w:t>
      </w:r>
      <w:r w:rsidR="008067DA" w:rsidRPr="00ED276A">
        <w:t>s</w:t>
      </w:r>
      <w:r w:rsidR="00D31B6C" w:rsidRPr="00ED276A">
        <w:t>), diacylglycerols (DAG</w:t>
      </w:r>
      <w:r w:rsidR="008067DA" w:rsidRPr="00ED276A">
        <w:t>s</w:t>
      </w:r>
      <w:r w:rsidR="00D31B6C" w:rsidRPr="00ED276A">
        <w:t>), and monoacylglycerols (MAG</w:t>
      </w:r>
      <w:r w:rsidR="008067DA" w:rsidRPr="00ED276A">
        <w:t>s</w:t>
      </w:r>
      <w:r w:rsidR="00D31B6C" w:rsidRPr="00ED276A">
        <w:t>).</w:t>
      </w:r>
      <w:r w:rsidR="00A15765" w:rsidRPr="00ED276A">
        <w:t xml:space="preserve"> </w:t>
      </w:r>
      <w:r w:rsidR="00A15765" w:rsidRPr="00297CAB">
        <w:rPr>
          <w:b/>
          <w:bCs/>
        </w:rPr>
        <w:t>C.</w:t>
      </w:r>
      <w:r w:rsidR="00A15765" w:rsidRPr="00ED276A">
        <w:t xml:space="preserve"> Fatty acid tails are the lipid building blocks and determine lipid species depending on the number of carbons and degrees of unsaturation. Shown is an example</w:t>
      </w:r>
      <w:r w:rsidR="00984A99" w:rsidRPr="00ED276A">
        <w:t xml:space="preserve"> of a</w:t>
      </w:r>
      <w:r w:rsidR="00A15765" w:rsidRPr="00ED276A">
        <w:t xml:space="preserve"> FA with 18 carbons</w:t>
      </w:r>
      <w:r w:rsidR="00E45690" w:rsidRPr="00ED276A">
        <w:t xml:space="preserve"> which</w:t>
      </w:r>
      <w:r w:rsidR="00A15765" w:rsidRPr="00ED276A">
        <w:t xml:space="preserve"> can be saturated (stearic acid), unsaturated (oleic acid), or polyunsaturated (not shown).</w:t>
      </w:r>
    </w:p>
    <w:p w14:paraId="7253F3C8" w14:textId="77777777" w:rsidR="0040705D" w:rsidRDefault="0040705D" w:rsidP="0040705D">
      <w:pPr>
        <w:spacing w:line="480" w:lineRule="auto"/>
        <w:ind w:firstLine="720"/>
        <w:jc w:val="both"/>
      </w:pPr>
    </w:p>
    <w:p w14:paraId="6691652A" w14:textId="77777777" w:rsidR="0040705D" w:rsidRDefault="0040705D" w:rsidP="0040705D">
      <w:pPr>
        <w:spacing w:line="480" w:lineRule="auto"/>
        <w:ind w:firstLine="720"/>
        <w:jc w:val="both"/>
      </w:pPr>
    </w:p>
    <w:p w14:paraId="08A2F08D" w14:textId="77777777" w:rsidR="0040705D" w:rsidRDefault="0040705D" w:rsidP="0040705D">
      <w:pPr>
        <w:spacing w:line="480" w:lineRule="auto"/>
        <w:ind w:firstLine="720"/>
        <w:jc w:val="both"/>
      </w:pPr>
    </w:p>
    <w:p w14:paraId="20DF837E" w14:textId="77777777" w:rsidR="0040705D" w:rsidRDefault="0040705D" w:rsidP="0040705D">
      <w:pPr>
        <w:spacing w:line="480" w:lineRule="auto"/>
        <w:ind w:firstLine="720"/>
        <w:jc w:val="both"/>
      </w:pPr>
    </w:p>
    <w:p w14:paraId="47816E6C" w14:textId="09C286C8" w:rsidR="00324EC6" w:rsidRDefault="00324EC6" w:rsidP="00324EC6">
      <w:pPr>
        <w:spacing w:line="480" w:lineRule="auto"/>
        <w:jc w:val="both"/>
      </w:pPr>
      <w:r>
        <w:lastRenderedPageBreak/>
        <w:t>further converted back into TAG for energy storage or for metabolism consumption.</w:t>
      </w:r>
      <w:r>
        <w:fldChar w:fldCharType="begin">
          <w:fldData xml:space="preserve">PEVuZE5vdGU+PENpdGU+PEF1dGhvcj5TaGk8L0F1dGhvcj48WWVhcj4yMDA5PC9ZZWFyPjxSZWNO
dW0+MjM4PC9SZWNOdW0+PERpc3BsYXlUZXh0PjxzdHlsZSBmYWNlPSJzdXBlcnNjcmlwdCI+MTAs
IDEyPC9zdHlsZT48L0Rpc3BsYXlUZXh0PjxyZWNvcmQ+PHJlYy1udW1iZXI+MjM4PC9yZWMtbnVt
YmVyPjxmb3JlaWduLWtleXM+PGtleSBhcHA9IkVOIiBkYi1pZD0iZTJ4MHJmenMzeDIwdHplZDB2
bHgyOXM1NXd2MjBhcnB3ZHR3IiB0aW1lc3RhbXA9IjE2NzQ3NTU2MjIiPjIzODwva2V5PjwvZm9y
ZWlnbi1rZXlzPjxyZWYtdHlwZSBuYW1lPSJKb3VybmFsIEFydGljbGUiPjE3PC9yZWYtdHlwZT48
Y29udHJpYnV0b3JzPjxhdXRob3JzPjxhdXRob3I+U2hpLCBZLjwvYXV0aG9yPjxhdXRob3I+Q2hl
bmcsIEQuPC9hdXRob3I+PC9hdXRob3JzPjwvY29udHJpYnV0b3JzPjxhdXRoLWFkZHJlc3M+RGVw
YXJ0bWVudCBvZiBDZWxsdWxhciBhbmQgTW9sZWN1bGFyIFBoeXNpb2xvZ3ksIFBlbm5zeWx2YW5p
YSBTdGF0ZSBVbml2ZXJzaXR5IENvbGxlZ2Ugb2YgTWVkaWNpbmUsIDUwMCBVbml2ZXJzaXR5IERy
LiwgSGVyc2hleSwgUEEsIFVTQS4gWVNISUBobWMucHN1LmVkdTwvYXV0aC1hZGRyZXNzPjx0aXRs
ZXM+PHRpdGxlPkJleW9uZCB0cmlnbHljZXJpZGUgc3ludGhlc2lzOiB0aGUgZHluYW1pYyBmdW5j
dGlvbmFsIHJvbGVzIG9mIE1HQVQgYW5kIERHQVQgZW56eW1lcyBpbiBlbmVyZ3kgbWV0YWJvbGlz
bTwvdGl0bGU+PHNlY29uZGFyeS10aXRsZT5BbSBKIFBoeXNpb2wgRW5kb2NyaW5vbCBNZXRhYjwv
c2Vjb25kYXJ5LXRpdGxlPjwvdGl0bGVzPjxwZXJpb2RpY2FsPjxmdWxsLXRpdGxlPkFtIEogUGh5
c2lvbCBFbmRvY3Jpbm9sIE1ldGFiPC9mdWxsLXRpdGxlPjwvcGVyaW9kaWNhbD48cGFnZXM+RTEw
LTg8L3BhZ2VzPjx2b2x1bWU+Mjk3PC92b2x1bWU+PG51bWJlcj4xPC9udW1iZXI+PGVkaXRpb24+
MjAwOS8wMS8wMTwvZWRpdGlvbj48a2V5d29yZHM+PGtleXdvcmQ+QWN5bHRyYW5zZmVyYXNlcy9t
ZXRhYm9saXNtLypwaHlzaW9sb2d5PC9rZXl3b3JkPjxrZXl3b3JkPkFuaW1hbHM8L2tleXdvcmQ+
PGtleXdvcmQ+RGlhY3lsZ2x5Y2Vyb2wgTy1BY3lsdHJhbnNmZXJhc2UvbWV0YWJvbGlzbS8qcGh5
c2lvbG9neTwva2V5d29yZD48a2V5d29yZD5EcnVnIERlbGl2ZXJ5IFN5c3RlbXM8L2tleXdvcmQ+
PGtleXdvcmQ+RW5lcmd5IE1ldGFib2xpc20vKnBoeXNpb2xvZ3k8L2tleXdvcmQ+PGtleXdvcmQ+
SHVtYW5zPC9rZXl3b3JkPjxrZXl3b3JkPkltbXVub2dsb2J1bGlucy90aGVyYXBldXRpYyB1c2U8
L2tleXdvcmQ+PGtleXdvcmQ+TW9kZWxzLCBCaW9sb2dpY2FsPC9rZXl3b3JkPjxrZXl3b3JkPk9i
ZXNpdHkvY29tcGxpY2F0aW9ucy9kcnVnIHRoZXJhcHk8L2tleXdvcmQ+PGtleXdvcmQ+VHJpZ2x5
Y2VyaWRlcy8qYmlvc3ludGhlc2lzPC9rZXl3b3JkPjwva2V5d29yZHM+PGRhdGVzPjx5ZWFyPjIw
MDk8L3llYXI+PHB1Yi1kYXRlcz48ZGF0ZT5KdWw8L2RhdGU+PC9wdWItZGF0ZXM+PC9kYXRlcz48
aXNibj4wMTkzLTE4NDkgKFByaW50KSYjeEQ7MDE5My0xODQ5PC9pc2JuPjxhY2Nlc3Npb24tbnVt
PjE5MTE2MzcxPC9hY2Nlc3Npb24tbnVtPjx1cmxzPjwvdXJscz48Y3VzdG9tMj5QTUMzNzM1OTI1
PC9jdXN0b20yPjxlbGVjdHJvbmljLXJlc291cmNlLW51bT4xMC4xMTUyL2FqcGVuZG8uOTA5NDku
MjAwODwvZWxlY3Ryb25pYy1yZXNvdXJjZS1udW0+PHJlbW90ZS1kYXRhYmFzZS1wcm92aWRlcj5O
TE08L3JlbW90ZS1kYXRhYmFzZS1wcm92aWRlcj48bGFuZ3VhZ2U+ZW5nPC9sYW5ndWFnZT48L3Jl
Y29yZD48L0NpdGU+PENpdGU+PEF1dGhvcj5BdGhlbnN0YWVkdDwvQXV0aG9yPjxZZWFyPjIwMTk8
L1llYXI+PFJlY051bT4yNTM8L1JlY051bT48cmVjb3JkPjxyZWMtbnVtYmVyPjI1MzwvcmVjLW51
bWJlcj48Zm9yZWlnbi1rZXlzPjxrZXkgYXBwPSJFTiIgZGItaWQ9ImUyeDByZnpzM3gyMHR6ZWQw
dmx4MjlzNTV3djIwYXJwd2R0dyIgdGltZXN0YW1wPSIxNjc1NjEyNDIzIj4yNTM8L2tleT48L2Zv
cmVpZ24ta2V5cz48cmVmLXR5cGUgbmFtZT0iQm9vayBTZWN0aW9uIj41PC9yZWYtdHlwZT48Y29u
dHJpYnV0b3JzPjxhdXRob3JzPjxhdXRob3I+QXRoZW5zdGFlZHQsIEthcmluPC9hdXRob3I+PC9h
dXRob3JzPjxzZWNvbmRhcnktYXV0aG9ycz48YXV0aG9yPkdlaWdlciwgT3R0bzwvYXV0aG9yPjwv
c2Vjb25kYXJ5LWF1dGhvcnM+PC9jb250cmlidXRvcnM+PHRpdGxlcz48dGl0bGU+Tm9ucG9sYXIg
TGlwaWRzIGluIFllYXN0OiBTeW50aGVzaXMsIFN0b3JhZ2UsIGFuZCBEZWdyYWRhdGlvbjwvdGl0
bGU+PHNlY29uZGFyeS10aXRsZT5CaW9nZW5lc2lzIG9mIEZhdHR5IEFjaWRzLCBMaXBpZHMgYW5k
IE1lbWJyYW5lczwvc2Vjb25kYXJ5LXRpdGxlPjwvdGl0bGVzPjxwYWdlcz4zNjMtMzczPC9wYWdl
cz48ZGF0ZXM+PHllYXI+MjAxOTwveWVhcj48cHViLWRhdGVzPjxkYXRlPjIwMTkvLzwvZGF0ZT48
L3B1Yi1kYXRlcz48L2RhdGVzPjxwdWItbG9jYXRpb24+Q2hhbTwvcHViLWxvY2F0aW9uPjxwdWJs
aXNoZXI+U3ByaW5nZXIgSW50ZXJuYXRpb25hbCBQdWJsaXNoaW5nPC9wdWJsaXNoZXI+PGlzYm4+
OTc4LTMtMzE5LTUwNDMwLTg8L2lzYm4+PHVybHM+PHJlbGF0ZWQtdXJscz48dXJsPmh0dHBzOi8v
ZG9pLm9yZy8xMC4xMDA3Lzk3OC0zLTMxOS01MDQzMC04XzIyPC91cmw+PC9yZWxhdGVkLXVybHM+
PC91cmxzPjxlbGVjdHJvbmljLXJlc291cmNlLW51bT4xMC4xMDA3Lzk3OC0zLTMxOS01MDQzMC04
XzIyPC9lbGVjdHJvbmljLXJlc291cmNlLW51bT48L3JlY29yZD48L0NpdGU+PC9FbmROb3RlPn==
</w:fldData>
        </w:fldChar>
      </w:r>
      <w:r>
        <w:instrText xml:space="preserve"> ADDIN EN.CITE </w:instrText>
      </w:r>
      <w:r>
        <w:fldChar w:fldCharType="begin">
          <w:fldData xml:space="preserve">PEVuZE5vdGU+PENpdGU+PEF1dGhvcj5TaGk8L0F1dGhvcj48WWVhcj4yMDA5PC9ZZWFyPjxSZWNO
dW0+MjM4PC9SZWNOdW0+PERpc3BsYXlUZXh0PjxzdHlsZSBmYWNlPSJzdXBlcnNjcmlwdCI+MTAs
IDEyPC9zdHlsZT48L0Rpc3BsYXlUZXh0PjxyZWNvcmQ+PHJlYy1udW1iZXI+MjM4PC9yZWMtbnVt
YmVyPjxmb3JlaWduLWtleXM+PGtleSBhcHA9IkVOIiBkYi1pZD0iZTJ4MHJmenMzeDIwdHplZDB2
bHgyOXM1NXd2MjBhcnB3ZHR3IiB0aW1lc3RhbXA9IjE2NzQ3NTU2MjIiPjIzODwva2V5PjwvZm9y
ZWlnbi1rZXlzPjxyZWYtdHlwZSBuYW1lPSJKb3VybmFsIEFydGljbGUiPjE3PC9yZWYtdHlwZT48
Y29udHJpYnV0b3JzPjxhdXRob3JzPjxhdXRob3I+U2hpLCBZLjwvYXV0aG9yPjxhdXRob3I+Q2hl
bmcsIEQuPC9hdXRob3I+PC9hdXRob3JzPjwvY29udHJpYnV0b3JzPjxhdXRoLWFkZHJlc3M+RGVw
YXJ0bWVudCBvZiBDZWxsdWxhciBhbmQgTW9sZWN1bGFyIFBoeXNpb2xvZ3ksIFBlbm5zeWx2YW5p
YSBTdGF0ZSBVbml2ZXJzaXR5IENvbGxlZ2Ugb2YgTWVkaWNpbmUsIDUwMCBVbml2ZXJzaXR5IERy
LiwgSGVyc2hleSwgUEEsIFVTQS4gWVNISUBobWMucHN1LmVkdTwvYXV0aC1hZGRyZXNzPjx0aXRs
ZXM+PHRpdGxlPkJleW9uZCB0cmlnbHljZXJpZGUgc3ludGhlc2lzOiB0aGUgZHluYW1pYyBmdW5j
dGlvbmFsIHJvbGVzIG9mIE1HQVQgYW5kIERHQVQgZW56eW1lcyBpbiBlbmVyZ3kgbWV0YWJvbGlz
bTwvdGl0bGU+PHNlY29uZGFyeS10aXRsZT5BbSBKIFBoeXNpb2wgRW5kb2NyaW5vbCBNZXRhYjwv
c2Vjb25kYXJ5LXRpdGxlPjwvdGl0bGVzPjxwZXJpb2RpY2FsPjxmdWxsLXRpdGxlPkFtIEogUGh5
c2lvbCBFbmRvY3Jpbm9sIE1ldGFiPC9mdWxsLXRpdGxlPjwvcGVyaW9kaWNhbD48cGFnZXM+RTEw
LTg8L3BhZ2VzPjx2b2x1bWU+Mjk3PC92b2x1bWU+PG51bWJlcj4xPC9udW1iZXI+PGVkaXRpb24+
MjAwOS8wMS8wMTwvZWRpdGlvbj48a2V5d29yZHM+PGtleXdvcmQ+QWN5bHRyYW5zZmVyYXNlcy9t
ZXRhYm9saXNtLypwaHlzaW9sb2d5PC9rZXl3b3JkPjxrZXl3b3JkPkFuaW1hbHM8L2tleXdvcmQ+
PGtleXdvcmQ+RGlhY3lsZ2x5Y2Vyb2wgTy1BY3lsdHJhbnNmZXJhc2UvbWV0YWJvbGlzbS8qcGh5
c2lvbG9neTwva2V5d29yZD48a2V5d29yZD5EcnVnIERlbGl2ZXJ5IFN5c3RlbXM8L2tleXdvcmQ+
PGtleXdvcmQ+RW5lcmd5IE1ldGFib2xpc20vKnBoeXNpb2xvZ3k8L2tleXdvcmQ+PGtleXdvcmQ+
SHVtYW5zPC9rZXl3b3JkPjxrZXl3b3JkPkltbXVub2dsb2J1bGlucy90aGVyYXBldXRpYyB1c2U8
L2tleXdvcmQ+PGtleXdvcmQ+TW9kZWxzLCBCaW9sb2dpY2FsPC9rZXl3b3JkPjxrZXl3b3JkPk9i
ZXNpdHkvY29tcGxpY2F0aW9ucy9kcnVnIHRoZXJhcHk8L2tleXdvcmQ+PGtleXdvcmQ+VHJpZ2x5
Y2VyaWRlcy8qYmlvc3ludGhlc2lzPC9rZXl3b3JkPjwva2V5d29yZHM+PGRhdGVzPjx5ZWFyPjIw
MDk8L3llYXI+PHB1Yi1kYXRlcz48ZGF0ZT5KdWw8L2RhdGU+PC9wdWItZGF0ZXM+PC9kYXRlcz48
aXNibj4wMTkzLTE4NDkgKFByaW50KSYjeEQ7MDE5My0xODQ5PC9pc2JuPjxhY2Nlc3Npb24tbnVt
PjE5MTE2MzcxPC9hY2Nlc3Npb24tbnVtPjx1cmxzPjwvdXJscz48Y3VzdG9tMj5QTUMzNzM1OTI1
PC9jdXN0b20yPjxlbGVjdHJvbmljLXJlc291cmNlLW51bT4xMC4xMTUyL2FqcGVuZG8uOTA5NDku
MjAwODwvZWxlY3Ryb25pYy1yZXNvdXJjZS1udW0+PHJlbW90ZS1kYXRhYmFzZS1wcm92aWRlcj5O
TE08L3JlbW90ZS1kYXRhYmFzZS1wcm92aWRlcj48bGFuZ3VhZ2U+ZW5nPC9sYW5ndWFnZT48L3Jl
Y29yZD48L0NpdGU+PENpdGU+PEF1dGhvcj5BdGhlbnN0YWVkdDwvQXV0aG9yPjxZZWFyPjIwMTk8
L1llYXI+PFJlY051bT4yNTM8L1JlY051bT48cmVjb3JkPjxyZWMtbnVtYmVyPjI1MzwvcmVjLW51
bWJlcj48Zm9yZWlnbi1rZXlzPjxrZXkgYXBwPSJFTiIgZGItaWQ9ImUyeDByZnpzM3gyMHR6ZWQw
dmx4MjlzNTV3djIwYXJwd2R0dyIgdGltZXN0YW1wPSIxNjc1NjEyNDIzIj4yNTM8L2tleT48L2Zv
cmVpZ24ta2V5cz48cmVmLXR5cGUgbmFtZT0iQm9vayBTZWN0aW9uIj41PC9yZWYtdHlwZT48Y29u
dHJpYnV0b3JzPjxhdXRob3JzPjxhdXRob3I+QXRoZW5zdGFlZHQsIEthcmluPC9hdXRob3I+PC9h
dXRob3JzPjxzZWNvbmRhcnktYXV0aG9ycz48YXV0aG9yPkdlaWdlciwgT3R0bzwvYXV0aG9yPjwv
c2Vjb25kYXJ5LWF1dGhvcnM+PC9jb250cmlidXRvcnM+PHRpdGxlcz48dGl0bGU+Tm9ucG9sYXIg
TGlwaWRzIGluIFllYXN0OiBTeW50aGVzaXMsIFN0b3JhZ2UsIGFuZCBEZWdyYWRhdGlvbjwvdGl0
bGU+PHNlY29uZGFyeS10aXRsZT5CaW9nZW5lc2lzIG9mIEZhdHR5IEFjaWRzLCBMaXBpZHMgYW5k
IE1lbWJyYW5lczwvc2Vjb25kYXJ5LXRpdGxlPjwvdGl0bGVzPjxwYWdlcz4zNjMtMzczPC9wYWdl
cz48ZGF0ZXM+PHllYXI+MjAxOTwveWVhcj48cHViLWRhdGVzPjxkYXRlPjIwMTkvLzwvZGF0ZT48
L3B1Yi1kYXRlcz48L2RhdGVzPjxwdWItbG9jYXRpb24+Q2hhbTwvcHViLWxvY2F0aW9uPjxwdWJs
aXNoZXI+U3ByaW5nZXIgSW50ZXJuYXRpb25hbCBQdWJsaXNoaW5nPC9wdWJsaXNoZXI+PGlzYm4+
OTc4LTMtMzE5LTUwNDMwLTg8L2lzYm4+PHVybHM+PHJlbGF0ZWQtdXJscz48dXJsPmh0dHBzOi8v
ZG9pLm9yZy8xMC4xMDA3Lzk3OC0zLTMxOS01MDQzMC04XzIyPC91cmw+PC9yZWxhdGVkLXVybHM+
PC91cmxzPjxlbGVjdHJvbmljLXJlc291cmNlLW51bT4xMC4xMDA3Lzk3OC0zLTMxOS01MDQzMC04
XzIyPC9lbGVjdHJvbmljLXJlc291cmNlLW51bT48L3JlY29yZD48L0NpdGU+PC9FbmROb3RlPn==
</w:fldData>
        </w:fldChar>
      </w:r>
      <w:r>
        <w:instrText xml:space="preserve"> ADDIN EN.CITE.DATA </w:instrText>
      </w:r>
      <w:r>
        <w:fldChar w:fldCharType="end"/>
      </w:r>
      <w:r>
        <w:fldChar w:fldCharType="separate"/>
      </w:r>
      <w:r w:rsidRPr="002345D1">
        <w:rPr>
          <w:noProof/>
          <w:vertAlign w:val="superscript"/>
        </w:rPr>
        <w:t>10, 12</w:t>
      </w:r>
      <w:r>
        <w:fldChar w:fldCharType="end"/>
      </w:r>
      <w:r>
        <w:t xml:space="preserve"> </w:t>
      </w:r>
      <w:r w:rsidRPr="00A647D2">
        <w:t xml:space="preserve">Once generated, </w:t>
      </w:r>
      <w:r>
        <w:t>MAG</w:t>
      </w:r>
      <w:r w:rsidRPr="00A647D2">
        <w:t xml:space="preserve">s can </w:t>
      </w:r>
      <w:r>
        <w:t xml:space="preserve">also </w:t>
      </w:r>
      <w:r w:rsidRPr="00A647D2">
        <w:t>serve as precursors for the synthesis of lipid mediators, such as endocannabinoids and prostaglandins, which regulate various physiological processes including inflammation, pain perception, and appetite</w:t>
      </w:r>
      <w:r>
        <w:t>.</w:t>
      </w:r>
      <w:r>
        <w:fldChar w:fldCharType="begin">
          <w:fldData xml:space="preserve">PEVuZE5vdGU+PENpdGU+PEF1dGhvcj5TaGk8L0F1dGhvcj48WWVhcj4yMDA5PC9ZZWFyPjxSZWNO
dW0+MjM4PC9SZWNOdW0+PERpc3BsYXlUZXh0PjxzdHlsZSBmYWNlPSJzdXBlcnNjcmlwdCI+MTIs
IDEzPC9zdHlsZT48L0Rpc3BsYXlUZXh0PjxyZWNvcmQ+PHJlYy1udW1iZXI+MjM4PC9yZWMtbnVt
YmVyPjxmb3JlaWduLWtleXM+PGtleSBhcHA9IkVOIiBkYi1pZD0iZTJ4MHJmenMzeDIwdHplZDB2
bHgyOXM1NXd2MjBhcnB3ZHR3IiB0aW1lc3RhbXA9IjE2NzQ3NTU2MjIiPjIzODwva2V5PjwvZm9y
ZWlnbi1rZXlzPjxyZWYtdHlwZSBuYW1lPSJKb3VybmFsIEFydGljbGUiPjE3PC9yZWYtdHlwZT48
Y29udHJpYnV0b3JzPjxhdXRob3JzPjxhdXRob3I+U2hpLCBZLjwvYXV0aG9yPjxhdXRob3I+Q2hl
bmcsIEQuPC9hdXRob3I+PC9hdXRob3JzPjwvY29udHJpYnV0b3JzPjxhdXRoLWFkZHJlc3M+RGVw
YXJ0bWVudCBvZiBDZWxsdWxhciBhbmQgTW9sZWN1bGFyIFBoeXNpb2xvZ3ksIFBlbm5zeWx2YW5p
YSBTdGF0ZSBVbml2ZXJzaXR5IENvbGxlZ2Ugb2YgTWVkaWNpbmUsIDUwMCBVbml2ZXJzaXR5IERy
LiwgSGVyc2hleSwgUEEsIFVTQS4gWVNISUBobWMucHN1LmVkdTwvYXV0aC1hZGRyZXNzPjx0aXRs
ZXM+PHRpdGxlPkJleW9uZCB0cmlnbHljZXJpZGUgc3ludGhlc2lzOiB0aGUgZHluYW1pYyBmdW5j
dGlvbmFsIHJvbGVzIG9mIE1HQVQgYW5kIERHQVQgZW56eW1lcyBpbiBlbmVyZ3kgbWV0YWJvbGlz
bTwvdGl0bGU+PHNlY29uZGFyeS10aXRsZT5BbSBKIFBoeXNpb2wgRW5kb2NyaW5vbCBNZXRhYjwv
c2Vjb25kYXJ5LXRpdGxlPjwvdGl0bGVzPjxwZXJpb2RpY2FsPjxmdWxsLXRpdGxlPkFtIEogUGh5
c2lvbCBFbmRvY3Jpbm9sIE1ldGFiPC9mdWxsLXRpdGxlPjwvcGVyaW9kaWNhbD48cGFnZXM+RTEw
LTg8L3BhZ2VzPjx2b2x1bWU+Mjk3PC92b2x1bWU+PG51bWJlcj4xPC9udW1iZXI+PGVkaXRpb24+
MjAwOS8wMS8wMTwvZWRpdGlvbj48a2V5d29yZHM+PGtleXdvcmQ+QWN5bHRyYW5zZmVyYXNlcy9t
ZXRhYm9saXNtLypwaHlzaW9sb2d5PC9rZXl3b3JkPjxrZXl3b3JkPkFuaW1hbHM8L2tleXdvcmQ+
PGtleXdvcmQ+RGlhY3lsZ2x5Y2Vyb2wgTy1BY3lsdHJhbnNmZXJhc2UvbWV0YWJvbGlzbS8qcGh5
c2lvbG9neTwva2V5d29yZD48a2V5d29yZD5EcnVnIERlbGl2ZXJ5IFN5c3RlbXM8L2tleXdvcmQ+
PGtleXdvcmQ+RW5lcmd5IE1ldGFib2xpc20vKnBoeXNpb2xvZ3k8L2tleXdvcmQ+PGtleXdvcmQ+
SHVtYW5zPC9rZXl3b3JkPjxrZXl3b3JkPkltbXVub2dsb2J1bGlucy90aGVyYXBldXRpYyB1c2U8
L2tleXdvcmQ+PGtleXdvcmQ+TW9kZWxzLCBCaW9sb2dpY2FsPC9rZXl3b3JkPjxrZXl3b3JkPk9i
ZXNpdHkvY29tcGxpY2F0aW9ucy9kcnVnIHRoZXJhcHk8L2tleXdvcmQ+PGtleXdvcmQ+VHJpZ2x5
Y2VyaWRlcy8qYmlvc3ludGhlc2lzPC9rZXl3b3JkPjwva2V5d29yZHM+PGRhdGVzPjx5ZWFyPjIw
MDk8L3llYXI+PHB1Yi1kYXRlcz48ZGF0ZT5KdWw8L2RhdGU+PC9wdWItZGF0ZXM+PC9kYXRlcz48
aXNibj4wMTkzLTE4NDkgKFByaW50KSYjeEQ7MDE5My0xODQ5PC9pc2JuPjxhY2Nlc3Npb24tbnVt
PjE5MTE2MzcxPC9hY2Nlc3Npb24tbnVtPjx1cmxzPjwvdXJscz48Y3VzdG9tMj5QTUMzNzM1OTI1
PC9jdXN0b20yPjxlbGVjdHJvbmljLXJlc291cmNlLW51bT4xMC4xMTUyL2FqcGVuZG8uOTA5NDku
MjAwODwvZWxlY3Ryb25pYy1yZXNvdXJjZS1udW0+PHJlbW90ZS1kYXRhYmFzZS1wcm92aWRlcj5O
TE08L3JlbW90ZS1kYXRhYmFzZS1wcm92aWRlcj48bGFuZ3VhZ2U+ZW5nPC9sYW5ndWFnZT48L3Jl
Y29yZD48L0NpdGU+PENpdGU+PEF1dGhvcj5TaGk8L0F1dGhvcj48WWVhcj4yMDA5PC9ZZWFyPjxS
ZWNOdW0+MjM4PC9SZWNOdW0+PHJlY29yZD48cmVjLW51bWJlcj4yMzg8L3JlYy1udW1iZXI+PGZv
cmVpZ24ta2V5cz48a2V5IGFwcD0iRU4iIGRiLWlkPSJlMngwcmZ6czN4MjB0emVkMHZseDI5czU1
d3YyMGFycHdkdHciIHRpbWVzdGFtcD0iMTY3NDc1NTYyMiI+MjM4PC9rZXk+PC9mb3JlaWduLWtl
eXM+PHJlZi10eXBlIG5hbWU9IkpvdXJuYWwgQXJ0aWNsZSI+MTc8L3JlZi10eXBlPjxjb250cmli
dXRvcnM+PGF1dGhvcnM+PGF1dGhvcj5TaGksIFkuPC9hdXRob3I+PGF1dGhvcj5DaGVuZywgRC48
L2F1dGhvcj48L2F1dGhvcnM+PC9jb250cmlidXRvcnM+PGF1dGgtYWRkcmVzcz5EZXBhcnRtZW50
IG9mIENlbGx1bGFyIGFuZCBNb2xlY3VsYXIgUGh5c2lvbG9neSwgUGVubnN5bHZhbmlhIFN0YXRl
IFVuaXZlcnNpdHkgQ29sbGVnZSBvZiBNZWRpY2luZSwgNTAwIFVuaXZlcnNpdHkgRHIuLCBIZXJz
aGV5LCBQQSwgVVNBLiBZU0hJQGhtYy5wc3UuZWR1PC9hdXRoLWFkZHJlc3M+PHRpdGxlcz48dGl0
bGU+QmV5b25kIHRyaWdseWNlcmlkZSBzeW50aGVzaXM6IHRoZSBkeW5hbWljIGZ1bmN0aW9uYWwg
cm9sZXMgb2YgTUdBVCBhbmQgREdBVCBlbnp5bWVzIGluIGVuZXJneSBtZXRhYm9saXNtPC90aXRs
ZT48c2Vjb25kYXJ5LXRpdGxlPkFtIEogUGh5c2lvbCBFbmRvY3Jpbm9sIE1ldGFiPC9zZWNvbmRh
cnktdGl0bGU+PC90aXRsZXM+PHBlcmlvZGljYWw+PGZ1bGwtdGl0bGU+QW0gSiBQaHlzaW9sIEVu
ZG9jcmlub2wgTWV0YWI8L2Z1bGwtdGl0bGU+PC9wZXJpb2RpY2FsPjxwYWdlcz5FMTAtODwvcGFn
ZXM+PHZvbHVtZT4yOTc8L3ZvbHVtZT48bnVtYmVyPjE8L251bWJlcj48ZWRpdGlvbj4yMDA5LzAx
LzAxPC9lZGl0aW9uPjxrZXl3b3Jkcz48a2V5d29yZD5BY3lsdHJhbnNmZXJhc2VzL21ldGFib2xp
c20vKnBoeXNpb2xvZ3k8L2tleXdvcmQ+PGtleXdvcmQ+QW5pbWFsczwva2V5d29yZD48a2V5d29y
ZD5EaWFjeWxnbHljZXJvbCBPLUFjeWx0cmFuc2ZlcmFzZS9tZXRhYm9saXNtLypwaHlzaW9sb2d5
PC9rZXl3b3JkPjxrZXl3b3JkPkRydWcgRGVsaXZlcnkgU3lzdGVtczwva2V5d29yZD48a2V5d29y
ZD5FbmVyZ3kgTWV0YWJvbGlzbS8qcGh5c2lvbG9neTwva2V5d29yZD48a2V5d29yZD5IdW1hbnM8
L2tleXdvcmQ+PGtleXdvcmQ+SW1tdW5vZ2xvYnVsaW5zL3RoZXJhcGV1dGljIHVzZTwva2V5d29y
ZD48a2V5d29yZD5Nb2RlbHMsIEJpb2xvZ2ljYWw8L2tleXdvcmQ+PGtleXdvcmQ+T2Jlc2l0eS9j
b21wbGljYXRpb25zL2RydWcgdGhlcmFweTwva2V5d29yZD48a2V5d29yZD5UcmlnbHljZXJpZGVz
LypiaW9zeW50aGVzaXM8L2tleXdvcmQ+PC9rZXl3b3Jkcz48ZGF0ZXM+PHllYXI+MjAwOTwveWVh
cj48cHViLWRhdGVzPjxkYXRlPkp1bDwvZGF0ZT48L3B1Yi1kYXRlcz48L2RhdGVzPjxpc2JuPjAx
OTMtMTg0OSAoUHJpbnQpJiN4RDswMTkzLTE4NDk8L2lzYm4+PGFjY2Vzc2lvbi1udW0+MTkxMTYz
NzE8L2FjY2Vzc2lvbi1udW0+PHVybHM+PC91cmxzPjxjdXN0b20yPlBNQzM3MzU5MjU8L2N1c3Rv
bTI+PGVsZWN0cm9uaWMtcmVzb3VyY2UtbnVtPjEwLjExNTIvYWpwZW5kby45MDk0OS4yMDA4PC9l
bGVjdHJvbmljLXJlc291cmNlLW51bT48cmVtb3RlLWRhdGFiYXNlLXByb3ZpZGVyPk5MTTwvcmVt
b3RlLWRhdGFiYXNlLXByb3ZpZGVyPjxsYW5ndWFnZT5lbmc8L2xhbmd1YWdlPjwvcmVjb3JkPjwv
Q2l0ZT48Q2l0ZT48QXV0aG9yPlphZG9vcmlhbjwvQXV0aG9yPjxZZWFyPjIwMjM8L1llYXI+PFJl
Y051bT4zNjA8L1JlY051bT48cmVjb3JkPjxyZWMtbnVtYmVyPjM2MDwvcmVjLW51bWJlcj48Zm9y
ZWlnbi1rZXlzPjxrZXkgYXBwPSJFTiIgZGItaWQ9ImUyeDByZnpzM3gyMHR6ZWQwdmx4MjlzNTV3
djIwYXJwd2R0dyIgdGltZXN0YW1wPSIxNjg3NDQ1MDM0Ij4zNjA8L2tleT48L2ZvcmVpZ24ta2V5
cz48cmVmLXR5cGUgbmFtZT0iSm91cm5hbCBBcnRpY2xlIj4xNzwvcmVmLXR5cGU+PGNvbnRyaWJ1
dG9ycz48YXV0aG9ycz48YXV0aG9yPlphZG9vcmlhbiwgQXJtZWxsYTwvYXV0aG9yPjxhdXRob3I+
RHUsIFhpbWluZzwvYXV0aG9yPjxhdXRob3I+WWFuZywgSG9uZ3l1YW48L2F1dGhvcj48L2F1dGhv
cnM+PC9jb250cmlidXRvcnM+PHRpdGxlcz48dGl0bGU+TGlwaWQgZHJvcGxldCBiaW9nZW5lc2lz
IGFuZCBmdW5jdGlvbnMgaW4gaGVhbHRoIGFuZCBkaXNlYXNlPC90aXRsZT48c2Vjb25kYXJ5LXRp
dGxlPk5hdHVyZSBSZXZpZXdzIEVuZG9jcmlub2xvZ3k8L3NlY29uZGFyeS10aXRsZT48L3RpdGxl
cz48cGVyaW9kaWNhbD48ZnVsbC10aXRsZT5OYXR1cmUgUmV2aWV3cyBFbmRvY3Jpbm9sb2d5PC9m
dWxsLXRpdGxlPjwvcGVyaW9kaWNhbD48cGFnZXM+NDQzLTQ1OTwvcGFnZXM+PHZvbHVtZT4xOTwv
dm9sdW1lPjxkYXRlcz48eWVhcj4yMDIzPC95ZWFyPjxwdWItZGF0ZXM+PGRhdGU+MjAyMy8wNS8y
MzwvZGF0ZT48L3B1Yi1kYXRlcz48L2RhdGVzPjxpc2JuPjE3NTktNTAzNzwvaXNibj48dXJscz48
cmVsYXRlZC11cmxzPjx1cmw+aHR0cHM6Ly9kb2kub3JnLzEwLjEwMzgvczQxNTc0LTAyMy0wMDg0
NS0wPC91cmw+PC9yZWxhdGVkLXVybHM+PC91cmxzPjxlbGVjdHJvbmljLXJlc291cmNlLW51bT4x
MC4xMDM4L3M0MTU3NC0wMjMtMDA4NDUtMDwvZWxlY3Ryb25pYy1yZXNvdXJjZS1udW0+PC9yZWNv
cmQ+PC9DaXRlPjwvRW5kTm90ZT5=
</w:fldData>
        </w:fldChar>
      </w:r>
      <w:r w:rsidR="00DB452B">
        <w:instrText xml:space="preserve"> ADDIN EN.CITE </w:instrText>
      </w:r>
      <w:r w:rsidR="00DB452B">
        <w:fldChar w:fldCharType="begin">
          <w:fldData xml:space="preserve">PEVuZE5vdGU+PENpdGU+PEF1dGhvcj5TaGk8L0F1dGhvcj48WWVhcj4yMDA5PC9ZZWFyPjxSZWNO
dW0+MjM4PC9SZWNOdW0+PERpc3BsYXlUZXh0PjxzdHlsZSBmYWNlPSJzdXBlcnNjcmlwdCI+MTIs
IDEzPC9zdHlsZT48L0Rpc3BsYXlUZXh0PjxyZWNvcmQ+PHJlYy1udW1iZXI+MjM4PC9yZWMtbnVt
YmVyPjxmb3JlaWduLWtleXM+PGtleSBhcHA9IkVOIiBkYi1pZD0iZTJ4MHJmenMzeDIwdHplZDB2
bHgyOXM1NXd2MjBhcnB3ZHR3IiB0aW1lc3RhbXA9IjE2NzQ3NTU2MjIiPjIzODwva2V5PjwvZm9y
ZWlnbi1rZXlzPjxyZWYtdHlwZSBuYW1lPSJKb3VybmFsIEFydGljbGUiPjE3PC9yZWYtdHlwZT48
Y29udHJpYnV0b3JzPjxhdXRob3JzPjxhdXRob3I+U2hpLCBZLjwvYXV0aG9yPjxhdXRob3I+Q2hl
bmcsIEQuPC9hdXRob3I+PC9hdXRob3JzPjwvY29udHJpYnV0b3JzPjxhdXRoLWFkZHJlc3M+RGVw
YXJ0bWVudCBvZiBDZWxsdWxhciBhbmQgTW9sZWN1bGFyIFBoeXNpb2xvZ3ksIFBlbm5zeWx2YW5p
YSBTdGF0ZSBVbml2ZXJzaXR5IENvbGxlZ2Ugb2YgTWVkaWNpbmUsIDUwMCBVbml2ZXJzaXR5IERy
LiwgSGVyc2hleSwgUEEsIFVTQS4gWVNISUBobWMucHN1LmVkdTwvYXV0aC1hZGRyZXNzPjx0aXRs
ZXM+PHRpdGxlPkJleW9uZCB0cmlnbHljZXJpZGUgc3ludGhlc2lzOiB0aGUgZHluYW1pYyBmdW5j
dGlvbmFsIHJvbGVzIG9mIE1HQVQgYW5kIERHQVQgZW56eW1lcyBpbiBlbmVyZ3kgbWV0YWJvbGlz
bTwvdGl0bGU+PHNlY29uZGFyeS10aXRsZT5BbSBKIFBoeXNpb2wgRW5kb2NyaW5vbCBNZXRhYjwv
c2Vjb25kYXJ5LXRpdGxlPjwvdGl0bGVzPjxwZXJpb2RpY2FsPjxmdWxsLXRpdGxlPkFtIEogUGh5
c2lvbCBFbmRvY3Jpbm9sIE1ldGFiPC9mdWxsLXRpdGxlPjwvcGVyaW9kaWNhbD48cGFnZXM+RTEw
LTg8L3BhZ2VzPjx2b2x1bWU+Mjk3PC92b2x1bWU+PG51bWJlcj4xPC9udW1iZXI+PGVkaXRpb24+
MjAwOS8wMS8wMTwvZWRpdGlvbj48a2V5d29yZHM+PGtleXdvcmQ+QWN5bHRyYW5zZmVyYXNlcy9t
ZXRhYm9saXNtLypwaHlzaW9sb2d5PC9rZXl3b3JkPjxrZXl3b3JkPkFuaW1hbHM8L2tleXdvcmQ+
PGtleXdvcmQ+RGlhY3lsZ2x5Y2Vyb2wgTy1BY3lsdHJhbnNmZXJhc2UvbWV0YWJvbGlzbS8qcGh5
c2lvbG9neTwva2V5d29yZD48a2V5d29yZD5EcnVnIERlbGl2ZXJ5IFN5c3RlbXM8L2tleXdvcmQ+
PGtleXdvcmQ+RW5lcmd5IE1ldGFib2xpc20vKnBoeXNpb2xvZ3k8L2tleXdvcmQ+PGtleXdvcmQ+
SHVtYW5zPC9rZXl3b3JkPjxrZXl3b3JkPkltbXVub2dsb2J1bGlucy90aGVyYXBldXRpYyB1c2U8
L2tleXdvcmQ+PGtleXdvcmQ+TW9kZWxzLCBCaW9sb2dpY2FsPC9rZXl3b3JkPjxrZXl3b3JkPk9i
ZXNpdHkvY29tcGxpY2F0aW9ucy9kcnVnIHRoZXJhcHk8L2tleXdvcmQ+PGtleXdvcmQ+VHJpZ2x5
Y2VyaWRlcy8qYmlvc3ludGhlc2lzPC9rZXl3b3JkPjwva2V5d29yZHM+PGRhdGVzPjx5ZWFyPjIw
MDk8L3llYXI+PHB1Yi1kYXRlcz48ZGF0ZT5KdWw8L2RhdGU+PC9wdWItZGF0ZXM+PC9kYXRlcz48
aXNibj4wMTkzLTE4NDkgKFByaW50KSYjeEQ7MDE5My0xODQ5PC9pc2JuPjxhY2Nlc3Npb24tbnVt
PjE5MTE2MzcxPC9hY2Nlc3Npb24tbnVtPjx1cmxzPjwvdXJscz48Y3VzdG9tMj5QTUMzNzM1OTI1
PC9jdXN0b20yPjxlbGVjdHJvbmljLXJlc291cmNlLW51bT4xMC4xMTUyL2FqcGVuZG8uOTA5NDku
MjAwODwvZWxlY3Ryb25pYy1yZXNvdXJjZS1udW0+PHJlbW90ZS1kYXRhYmFzZS1wcm92aWRlcj5O
TE08L3JlbW90ZS1kYXRhYmFzZS1wcm92aWRlcj48bGFuZ3VhZ2U+ZW5nPC9sYW5ndWFnZT48L3Jl
Y29yZD48L0NpdGU+PENpdGU+PEF1dGhvcj5TaGk8L0F1dGhvcj48WWVhcj4yMDA5PC9ZZWFyPjxS
ZWNOdW0+MjM4PC9SZWNOdW0+PHJlY29yZD48cmVjLW51bWJlcj4yMzg8L3JlYy1udW1iZXI+PGZv
cmVpZ24ta2V5cz48a2V5IGFwcD0iRU4iIGRiLWlkPSJlMngwcmZ6czN4MjB0emVkMHZseDI5czU1
d3YyMGFycHdkdHciIHRpbWVzdGFtcD0iMTY3NDc1NTYyMiI+MjM4PC9rZXk+PC9mb3JlaWduLWtl
eXM+PHJlZi10eXBlIG5hbWU9IkpvdXJuYWwgQXJ0aWNsZSI+MTc8L3JlZi10eXBlPjxjb250cmli
dXRvcnM+PGF1dGhvcnM+PGF1dGhvcj5TaGksIFkuPC9hdXRob3I+PGF1dGhvcj5DaGVuZywgRC48
L2F1dGhvcj48L2F1dGhvcnM+PC9jb250cmlidXRvcnM+PGF1dGgtYWRkcmVzcz5EZXBhcnRtZW50
IG9mIENlbGx1bGFyIGFuZCBNb2xlY3VsYXIgUGh5c2lvbG9neSwgUGVubnN5bHZhbmlhIFN0YXRl
IFVuaXZlcnNpdHkgQ29sbGVnZSBvZiBNZWRpY2luZSwgNTAwIFVuaXZlcnNpdHkgRHIuLCBIZXJz
aGV5LCBQQSwgVVNBLiBZU0hJQGhtYy5wc3UuZWR1PC9hdXRoLWFkZHJlc3M+PHRpdGxlcz48dGl0
bGU+QmV5b25kIHRyaWdseWNlcmlkZSBzeW50aGVzaXM6IHRoZSBkeW5hbWljIGZ1bmN0aW9uYWwg
cm9sZXMgb2YgTUdBVCBhbmQgREdBVCBlbnp5bWVzIGluIGVuZXJneSBtZXRhYm9saXNtPC90aXRs
ZT48c2Vjb25kYXJ5LXRpdGxlPkFtIEogUGh5c2lvbCBFbmRvY3Jpbm9sIE1ldGFiPC9zZWNvbmRh
cnktdGl0bGU+PC90aXRsZXM+PHBlcmlvZGljYWw+PGZ1bGwtdGl0bGU+QW0gSiBQaHlzaW9sIEVu
ZG9jcmlub2wgTWV0YWI8L2Z1bGwtdGl0bGU+PC9wZXJpb2RpY2FsPjxwYWdlcz5FMTAtODwvcGFn
ZXM+PHZvbHVtZT4yOTc8L3ZvbHVtZT48bnVtYmVyPjE8L251bWJlcj48ZWRpdGlvbj4yMDA5LzAx
LzAxPC9lZGl0aW9uPjxrZXl3b3Jkcz48a2V5d29yZD5BY3lsdHJhbnNmZXJhc2VzL21ldGFib2xp
c20vKnBoeXNpb2xvZ3k8L2tleXdvcmQ+PGtleXdvcmQ+QW5pbWFsczwva2V5d29yZD48a2V5d29y
ZD5EaWFjeWxnbHljZXJvbCBPLUFjeWx0cmFuc2ZlcmFzZS9tZXRhYm9saXNtLypwaHlzaW9sb2d5
PC9rZXl3b3JkPjxrZXl3b3JkPkRydWcgRGVsaXZlcnkgU3lzdGVtczwva2V5d29yZD48a2V5d29y
ZD5FbmVyZ3kgTWV0YWJvbGlzbS8qcGh5c2lvbG9neTwva2V5d29yZD48a2V5d29yZD5IdW1hbnM8
L2tleXdvcmQ+PGtleXdvcmQ+SW1tdW5vZ2xvYnVsaW5zL3RoZXJhcGV1dGljIHVzZTwva2V5d29y
ZD48a2V5d29yZD5Nb2RlbHMsIEJpb2xvZ2ljYWw8L2tleXdvcmQ+PGtleXdvcmQ+T2Jlc2l0eS9j
b21wbGljYXRpb25zL2RydWcgdGhlcmFweTwva2V5d29yZD48a2V5d29yZD5UcmlnbHljZXJpZGVz
LypiaW9zeW50aGVzaXM8L2tleXdvcmQ+PC9rZXl3b3Jkcz48ZGF0ZXM+PHllYXI+MjAwOTwveWVh
cj48cHViLWRhdGVzPjxkYXRlPkp1bDwvZGF0ZT48L3B1Yi1kYXRlcz48L2RhdGVzPjxpc2JuPjAx
OTMtMTg0OSAoUHJpbnQpJiN4RDswMTkzLTE4NDk8L2lzYm4+PGFjY2Vzc2lvbi1udW0+MTkxMTYz
NzE8L2FjY2Vzc2lvbi1udW0+PHVybHM+PC91cmxzPjxjdXN0b20yPlBNQzM3MzU5MjU8L2N1c3Rv
bTI+PGVsZWN0cm9uaWMtcmVzb3VyY2UtbnVtPjEwLjExNTIvYWpwZW5kby45MDk0OS4yMDA4PC9l
bGVjdHJvbmljLXJlc291cmNlLW51bT48cmVtb3RlLWRhdGFiYXNlLXByb3ZpZGVyPk5MTTwvcmVt
b3RlLWRhdGFiYXNlLXByb3ZpZGVyPjxsYW5ndWFnZT5lbmc8L2xhbmd1YWdlPjwvcmVjb3JkPjwv
Q2l0ZT48Q2l0ZT48QXV0aG9yPlphZG9vcmlhbjwvQXV0aG9yPjxZZWFyPjIwMjM8L1llYXI+PFJl
Y051bT4zNjA8L1JlY051bT48cmVjb3JkPjxyZWMtbnVtYmVyPjM2MDwvcmVjLW51bWJlcj48Zm9y
ZWlnbi1rZXlzPjxrZXkgYXBwPSJFTiIgZGItaWQ9ImUyeDByZnpzM3gyMHR6ZWQwdmx4MjlzNTV3
djIwYXJwd2R0dyIgdGltZXN0YW1wPSIxNjg3NDQ1MDM0Ij4zNjA8L2tleT48L2ZvcmVpZ24ta2V5
cz48cmVmLXR5cGUgbmFtZT0iSm91cm5hbCBBcnRpY2xlIj4xNzwvcmVmLXR5cGU+PGNvbnRyaWJ1
dG9ycz48YXV0aG9ycz48YXV0aG9yPlphZG9vcmlhbiwgQXJtZWxsYTwvYXV0aG9yPjxhdXRob3I+
RHUsIFhpbWluZzwvYXV0aG9yPjxhdXRob3I+WWFuZywgSG9uZ3l1YW48L2F1dGhvcj48L2F1dGhv
cnM+PC9jb250cmlidXRvcnM+PHRpdGxlcz48dGl0bGU+TGlwaWQgZHJvcGxldCBiaW9nZW5lc2lz
IGFuZCBmdW5jdGlvbnMgaW4gaGVhbHRoIGFuZCBkaXNlYXNlPC90aXRsZT48c2Vjb25kYXJ5LXRp
dGxlPk5hdHVyZSBSZXZpZXdzIEVuZG9jcmlub2xvZ3k8L3NlY29uZGFyeS10aXRsZT48L3RpdGxl
cz48cGVyaW9kaWNhbD48ZnVsbC10aXRsZT5OYXR1cmUgUmV2aWV3cyBFbmRvY3Jpbm9sb2d5PC9m
dWxsLXRpdGxlPjwvcGVyaW9kaWNhbD48cGFnZXM+NDQzLTQ1OTwvcGFnZXM+PHZvbHVtZT4xOTwv
dm9sdW1lPjxkYXRlcz48eWVhcj4yMDIzPC95ZWFyPjxwdWItZGF0ZXM+PGRhdGU+MjAyMy8wNS8y
MzwvZGF0ZT48L3B1Yi1kYXRlcz48L2RhdGVzPjxpc2JuPjE3NTktNTAzNzwvaXNibj48dXJscz48
cmVsYXRlZC11cmxzPjx1cmw+aHR0cHM6Ly9kb2kub3JnLzEwLjEwMzgvczQxNTc0LTAyMy0wMDg0
NS0wPC91cmw+PC9yZWxhdGVkLXVybHM+PC91cmxzPjxlbGVjdHJvbmljLXJlc291cmNlLW51bT4x
MC4xMDM4L3M0MTU3NC0wMjMtMDA4NDUtMDwvZWxlY3Ryb25pYy1yZXNvdXJjZS1udW0+PC9yZWNv
cmQ+PC9DaXRlPjwvRW5kTm90ZT5=
</w:fldData>
        </w:fldChar>
      </w:r>
      <w:r w:rsidR="00DB452B">
        <w:instrText xml:space="preserve"> ADDIN EN.CITE.DATA </w:instrText>
      </w:r>
      <w:r w:rsidR="00DB452B">
        <w:fldChar w:fldCharType="end"/>
      </w:r>
      <w:r>
        <w:fldChar w:fldCharType="separate"/>
      </w:r>
      <w:r w:rsidRPr="002345D1">
        <w:rPr>
          <w:noProof/>
          <w:vertAlign w:val="superscript"/>
        </w:rPr>
        <w:t>12, 13</w:t>
      </w:r>
      <w:r>
        <w:fldChar w:fldCharType="end"/>
      </w:r>
    </w:p>
    <w:p w14:paraId="4B75EED0" w14:textId="77777777" w:rsidR="00324EC6" w:rsidRDefault="00324EC6" w:rsidP="00324EC6">
      <w:pPr>
        <w:spacing w:line="480" w:lineRule="auto"/>
        <w:ind w:firstLine="720"/>
        <w:jc w:val="both"/>
      </w:pPr>
      <w:r>
        <w:t>On the other hand, glycerophospholipids or phospholipids play key structural roles in cells as they are the primary constituents</w:t>
      </w:r>
      <w:r w:rsidRPr="009D55BF">
        <w:t xml:space="preserve"> of the biological membranes of eukaryotic cells</w:t>
      </w:r>
      <w:r>
        <w:t xml:space="preserve"> </w:t>
      </w:r>
      <w:r w:rsidRPr="009D55BF">
        <w:t xml:space="preserve">along </w:t>
      </w:r>
      <w:r>
        <w:t xml:space="preserve">with </w:t>
      </w:r>
      <w:r w:rsidRPr="009D55BF">
        <w:t>sphingolipids, sterols</w:t>
      </w:r>
      <w:r>
        <w:t>,</w:t>
      </w:r>
      <w:r w:rsidRPr="009D55BF">
        <w:t xml:space="preserve"> and embedded membrane proteins.</w:t>
      </w:r>
      <w:r>
        <w:t xml:space="preserve"> Moreover, biological membranes from different tissues, cell type, and organelle carry different proportions of each of these phospholipid classes.</w:t>
      </w:r>
      <w:r>
        <w:fldChar w:fldCharType="begin"/>
      </w:r>
      <w:r>
        <w:instrText xml:space="preserve"> ADDIN EN.CITE &lt;EndNote&gt;&lt;Cite&gt;&lt;Author&gt;van Meer&lt;/Author&gt;&lt;Year&gt;2008&lt;/Year&gt;&lt;RecNum&gt;177&lt;/RecNum&gt;&lt;DisplayText&gt;&lt;style face="superscript"&gt;14&lt;/style&gt;&lt;/DisplayText&gt;&lt;record&gt;&lt;rec-number&gt;177&lt;/rec-number&gt;&lt;foreign-keys&gt;&lt;key app="EN" db-id="e2x0rfzs3x20tzed0vlx29s55wv20arpwdtw" timestamp="1658940580"&gt;177&lt;/key&gt;&lt;/foreign-keys&gt;&lt;ref-type name="Journal Article"&gt;17&lt;/ref-type&gt;&lt;contributors&gt;&lt;authors&gt;&lt;author&gt;van Meer, Gerrit&lt;/author&gt;&lt;author&gt;Voelker, Dennis R.&lt;/author&gt;&lt;author&gt;Feigenson, Gerald W.&lt;/author&gt;&lt;/authors&gt;&lt;/contributors&gt;&lt;titles&gt;&lt;title&gt;Membrane lipids: where they are and how they behave&lt;/title&gt;&lt;secondary-title&gt;Nature Reviews Molecular Cell Biology&lt;/secondary-title&gt;&lt;/titles&gt;&lt;periodical&gt;&lt;full-title&gt;Nature Reviews Molecular Cell Biology&lt;/full-title&gt;&lt;/periodical&gt;&lt;pages&gt;112-124&lt;/pages&gt;&lt;volume&gt;9&lt;/volume&gt;&lt;number&gt;2&lt;/number&gt;&lt;dates&gt;&lt;year&gt;2008&lt;/year&gt;&lt;pub-dates&gt;&lt;date&gt;2008/02/01&lt;/date&gt;&lt;/pub-dates&gt;&lt;/dates&gt;&lt;isbn&gt;1471-0080&lt;/isbn&gt;&lt;urls&gt;&lt;related-urls&gt;&lt;url&gt;https://doi.org/10.1038/nrm2330&lt;/url&gt;&lt;/related-urls&gt;&lt;/urls&gt;&lt;electronic-resource-num&gt;10.1038/nrm2330&lt;/electronic-resource-num&gt;&lt;/record&gt;&lt;/Cite&gt;&lt;/EndNote&gt;</w:instrText>
      </w:r>
      <w:r>
        <w:fldChar w:fldCharType="separate"/>
      </w:r>
      <w:r w:rsidRPr="005C31CA">
        <w:rPr>
          <w:noProof/>
          <w:vertAlign w:val="superscript"/>
        </w:rPr>
        <w:t>14</w:t>
      </w:r>
      <w:r>
        <w:fldChar w:fldCharType="end"/>
      </w:r>
      <w:r>
        <w:t xml:space="preserve"> Phosphatidylcholine (PC), which contains a trimethylammonium group, is the most abundant glycerophospholipid in eukaryotes, comprising 40-50% of total phospholipids content. This is followed by phosphatidylethanolamine (PE), containing of </w:t>
      </w:r>
      <w:r w:rsidRPr="003B6C6C">
        <w:t>a</w:t>
      </w:r>
      <w:r>
        <w:t xml:space="preserve"> </w:t>
      </w:r>
      <w:r w:rsidRPr="003B6C6C">
        <w:t>simple ammonium group</w:t>
      </w:r>
      <w:r>
        <w:t>. Certain phospholipids are found in lesser percentages in the cell. Phosphatidylserine (PS) bears a net negative charge and constitutes only 2-15% of total phospholipids in mammalian cell membranes</w:t>
      </w:r>
      <w:r>
        <w:fldChar w:fldCharType="begin"/>
      </w:r>
      <w:r>
        <w:instrText xml:space="preserve"> ADDIN EN.CITE &lt;EndNote&gt;&lt;Cite&gt;&lt;Author&gt;Vance&lt;/Author&gt;&lt;Year&gt;2018&lt;/Year&gt;&lt;RecNum&gt;306&lt;/RecNum&gt;&lt;DisplayText&gt;&lt;style face="superscript"&gt;15&lt;/style&gt;&lt;/DisplayText&gt;&lt;record&gt;&lt;rec-number&gt;306&lt;/rec-number&gt;&lt;foreign-keys&gt;&lt;key app="EN" db-id="e2x0rfzs3x20tzed0vlx29s55wv20arpwdtw" timestamp="1686487897"&gt;306&lt;/key&gt;&lt;/foreign-keys&gt;&lt;ref-type name="Journal Article"&gt;17&lt;/ref-type&gt;&lt;contributors&gt;&lt;authors&gt;&lt;author&gt;Vance, J. E.&lt;/author&gt;&lt;/authors&gt;&lt;/contributors&gt;&lt;auth-address&gt;Department of Medicine and Group on the Molecular and Cell Biology of Lipids, University of Alberta, Edmonton, Alberta T6G 2S2, Canada. Electronic address: jean.vance@ualberta.ca.&lt;/auth-address&gt;&lt;titles&gt;&lt;title&gt;Historical perspective: phosphatidylserine and phosphatidylethanolamine from the 1800s to the present&lt;/title&gt;&lt;secondary-title&gt;J Lipid Res&lt;/secondary-title&gt;&lt;/titles&gt;&lt;periodical&gt;&lt;full-title&gt;J Lipid Res&lt;/full-title&gt;&lt;/periodical&gt;&lt;pages&gt;923-944&lt;/pages&gt;&lt;volume&gt;59&lt;/volume&gt;&lt;number&gt;6&lt;/number&gt;&lt;edition&gt;2018/04/18&lt;/edition&gt;&lt;keywords&gt;&lt;keyword&gt;Animals&lt;/keyword&gt;&lt;keyword&gt;History, 19th Century&lt;/keyword&gt;&lt;keyword&gt;History, 20th Century&lt;/keyword&gt;&lt;keyword&gt;History, 21st Century&lt;/keyword&gt;&lt;keyword&gt;Humans&lt;/keyword&gt;&lt;keyword&gt;Mitochondria/metabolism&lt;/keyword&gt;&lt;keyword&gt;Phosphatidylethanolamines/biosynthesis/*metabolism&lt;/keyword&gt;&lt;keyword&gt;Phosphatidylserines/biosynthesis/*metabolism&lt;/keyword&gt;&lt;keyword&gt;ether lipids&lt;/keyword&gt;&lt;keyword&gt;membranes&lt;/keyword&gt;&lt;keyword&gt;mitochondria&lt;/keyword&gt;&lt;keyword&gt;phosphoglycerolipids&lt;/keyword&gt;&lt;keyword&gt;phospholipid trafficking&lt;/keyword&gt;&lt;/keywords&gt;&lt;dates&gt;&lt;year&gt;2018&lt;/year&gt;&lt;pub-dates&gt;&lt;date&gt;Jun&lt;/date&gt;&lt;/pub-dates&gt;&lt;/dates&gt;&lt;isbn&gt;0022-2275 (Print)&amp;#xD;0022-2275&lt;/isbn&gt;&lt;accession-num&gt;29661786&lt;/accession-num&gt;&lt;urls&gt;&lt;/urls&gt;&lt;custom2&gt;PMC5983396&lt;/custom2&gt;&lt;electronic-resource-num&gt;10.1194/jlr.R084004&lt;/electronic-resource-num&gt;&lt;remote-database-provider&gt;NLM&lt;/remote-database-provider&gt;&lt;language&gt;eng&lt;/language&gt;&lt;/record&gt;&lt;/Cite&gt;&lt;/EndNote&gt;</w:instrText>
      </w:r>
      <w:r>
        <w:fldChar w:fldCharType="separate"/>
      </w:r>
      <w:r w:rsidRPr="005C31CA">
        <w:rPr>
          <w:noProof/>
          <w:vertAlign w:val="superscript"/>
        </w:rPr>
        <w:t>15</w:t>
      </w:r>
      <w:r>
        <w:fldChar w:fldCharType="end"/>
      </w:r>
      <w:r>
        <w:t xml:space="preserve"> and ~20% in yeast.</w:t>
      </w:r>
      <w:r>
        <w:fldChar w:fldCharType="begin"/>
      </w:r>
      <w:r>
        <w:instrText xml:space="preserve"> ADDIN EN.CITE &lt;EndNote&gt;&lt;Cite&gt;&lt;Author&gt;Blagović&lt;/Author&gt;&lt;Year&gt;2005&lt;/Year&gt;&lt;RecNum&gt;361&lt;/RecNum&gt;&lt;DisplayText&gt;&lt;style face="superscript"&gt;16, 17&lt;/style&gt;&lt;/DisplayText&gt;&lt;record&gt;&lt;rec-number&gt;361&lt;/rec-number&gt;&lt;foreign-keys&gt;&lt;key app="EN" db-id="e2x0rfzs3x20tzed0vlx29s55wv20arpwdtw" timestamp="1687445331"&gt;361&lt;/key&gt;&lt;/foreign-keys&gt;&lt;ref-type name="Journal Article"&gt;17&lt;/ref-type&gt;&lt;contributors&gt;&lt;authors&gt;&lt;author&gt;Blagović, Branka&lt;/author&gt;&lt;author&gt;Mesarić, Marko&lt;/author&gt;&lt;author&gt;Marić, Veljko&lt;/author&gt;&lt;author&gt;Rupčić, Jasminka&lt;/author&gt;&lt;/authors&gt;&lt;/contributors&gt;&lt;titles&gt;&lt;title&gt;Characterization of lipid components in the whole cells and plasma membranes of baker&amp;apos;s Yeast&lt;/title&gt;&lt;secondary-title&gt;Croatica Chemica Acta&lt;/secondary-title&gt;&lt;/titles&gt;&lt;periodical&gt;&lt;full-title&gt;Croatica Chemica Acta&lt;/full-title&gt;&lt;/periodical&gt;&lt;pages&gt;479-484&lt;/pages&gt;&lt;volume&gt;78&lt;/volume&gt;&lt;dates&gt;&lt;year&gt;2005&lt;/year&gt;&lt;pub-dates&gt;&lt;date&gt;09/01&lt;/date&gt;&lt;/pub-dates&gt;&lt;/dates&gt;&lt;urls&gt;&lt;/urls&gt;&lt;/record&gt;&lt;/Cite&gt;&lt;Cite&gt;&lt;Author&gt;Blagović&lt;/Author&gt;&lt;Year&gt;2001&lt;/Year&gt;&lt;RecNum&gt;362&lt;/RecNum&gt;&lt;record&gt;&lt;rec-number&gt;362&lt;/rec-number&gt;&lt;foreign-keys&gt;&lt;key app="EN" db-id="e2x0rfzs3x20tzed0vlx29s55wv20arpwdtw" timestamp="1687445795"&gt;362&lt;/key&gt;&lt;/foreign-keys&gt;&lt;ref-type name="Journal Article"&gt;17&lt;/ref-type&gt;&lt;contributors&gt;&lt;authors&gt;&lt;author&gt;Blagović, Branka&lt;/author&gt;&lt;author&gt;Rupčić, J.&lt;/author&gt;&lt;author&gt;Mesarić, Marko&lt;/author&gt;&lt;author&gt;Georgiú, K.&lt;/author&gt;&lt;author&gt;Marić, Veljko&lt;/author&gt;&lt;/authors&gt;&lt;/contributors&gt;&lt;titles&gt;&lt;title&gt;Lipid Composition of Brewer&amp;apos;s Yeast&lt;/title&gt;&lt;secondary-title&gt;Food Technology and Biotechnology&lt;/secondary-title&gt;&lt;/titles&gt;&lt;periodical&gt;&lt;full-title&gt;Food Technology and Biotechnology&lt;/full-title&gt;&lt;/periodical&gt;&lt;pages&gt;175-181&lt;/pages&gt;&lt;volume&gt;39&lt;/volume&gt;&lt;dates&gt;&lt;year&gt;2001&lt;/year&gt;&lt;pub-dates&gt;&lt;date&gt;07/01&lt;/date&gt;&lt;/pub-dates&gt;&lt;/dates&gt;&lt;urls&gt;&lt;/urls&gt;&lt;/record&gt;&lt;/Cite&gt;&lt;/EndNote&gt;</w:instrText>
      </w:r>
      <w:r>
        <w:fldChar w:fldCharType="separate"/>
      </w:r>
      <w:r w:rsidRPr="00D12C55">
        <w:rPr>
          <w:noProof/>
          <w:vertAlign w:val="superscript"/>
        </w:rPr>
        <w:t>16, 17</w:t>
      </w:r>
      <w:r>
        <w:fldChar w:fldCharType="end"/>
      </w:r>
      <w:r>
        <w:t xml:space="preserve"> PS is mostly found in the cytosolic side (inner leaflet) of the plasma membrane</w:t>
      </w:r>
      <w:r w:rsidRPr="007F43C3">
        <w:t xml:space="preserve"> </w:t>
      </w:r>
      <w:r>
        <w:t>and its extracellular exposure serves as an “eat me” signal for phagocytes.</w:t>
      </w:r>
      <w:r>
        <w:fldChar w:fldCharType="begin"/>
      </w:r>
      <w:r>
        <w:instrText xml:space="preserve"> ADDIN EN.CITE &lt;EndNote&gt;&lt;Cite&gt;&lt;Author&gt;Sapar&lt;/Author&gt;&lt;Year&gt;2018&lt;/Year&gt;&lt;RecNum&gt;313&lt;/RecNum&gt;&lt;DisplayText&gt;&lt;style face="superscript"&gt;18&lt;/style&gt;&lt;/DisplayText&gt;&lt;record&gt;&lt;rec-number&gt;313&lt;/rec-number&gt;&lt;foreign-keys&gt;&lt;key app="EN" db-id="e2x0rfzs3x20tzed0vlx29s55wv20arpwdtw" timestamp="1686497053"&gt;313&lt;/key&gt;&lt;/foreign-keys&gt;&lt;ref-type name="Journal Article"&gt;17&lt;/ref-type&gt;&lt;contributors&gt;&lt;authors&gt;&lt;author&gt;Sapar, Maria L.&lt;/author&gt;&lt;author&gt;Ji, Hui&lt;/author&gt;&lt;author&gt;Wang, Bei&lt;/author&gt;&lt;author&gt;Poe, Amy R.&lt;/author&gt;&lt;author&gt;Dubey, Kush&lt;/author&gt;&lt;author&gt;Ren, Xingjie&lt;/author&gt;&lt;author&gt;Ni, Jian-Quan&lt;/author&gt;&lt;author&gt;Han, Chun&lt;/author&gt;&lt;/authors&gt;&lt;/contributors&gt;&lt;titles&gt;&lt;title&gt;Phosphatidylserine Externalization Results from and Causes Neurite Degeneration in &amp;lt;em&amp;gt;Drosophila&amp;lt;/em&amp;gt;&lt;/title&gt;&lt;secondary-title&gt;Cell Reports&lt;/secondary-title&gt;&lt;/titles&gt;&lt;periodical&gt;&lt;full-title&gt;Cell Reports&lt;/full-title&gt;&lt;/periodical&gt;&lt;pages&gt;2273-2286&lt;/pages&gt;&lt;volume&gt;24&lt;/volume&gt;&lt;number&gt;9&lt;/number&gt;&lt;dates&gt;&lt;year&gt;2018&lt;/year&gt;&lt;/dates&gt;&lt;publisher&gt;Elsevier&lt;/publisher&gt;&lt;isbn&gt;2211-1247&lt;/isbn&gt;&lt;urls&gt;&lt;related-urls&gt;&lt;url&gt;https://doi.org/10.1016/j.celrep.2018.07.095&lt;/url&gt;&lt;/related-urls&gt;&lt;/urls&gt;&lt;electronic-resource-num&gt;10.1016/j.celrep.2018.07.095&lt;/electronic-resource-num&gt;&lt;access-date&gt;2023/06/11&lt;/access-date&gt;&lt;/record&gt;&lt;/Cite&gt;&lt;/EndNote&gt;</w:instrText>
      </w:r>
      <w:r>
        <w:fldChar w:fldCharType="separate"/>
      </w:r>
      <w:r w:rsidRPr="00D12C55">
        <w:rPr>
          <w:noProof/>
          <w:vertAlign w:val="superscript"/>
        </w:rPr>
        <w:t>18</w:t>
      </w:r>
      <w:r>
        <w:fldChar w:fldCharType="end"/>
      </w:r>
      <w:r>
        <w:rPr>
          <w:i/>
          <w:iCs/>
        </w:rPr>
        <w:t xml:space="preserve"> </w:t>
      </w:r>
      <w:r>
        <w:t>Phosphatidic acid (</w:t>
      </w:r>
      <w:r w:rsidRPr="00585180">
        <w:rPr>
          <w:bCs/>
        </w:rPr>
        <w:t>PA</w:t>
      </w:r>
      <w:r>
        <w:rPr>
          <w:bCs/>
        </w:rPr>
        <w:t>), perhaps the simplest phospholipid,</w:t>
      </w:r>
      <w:r w:rsidRPr="00585180">
        <w:rPr>
          <w:bCs/>
        </w:rPr>
        <w:t xml:space="preserve"> </w:t>
      </w:r>
      <w:r>
        <w:rPr>
          <w:bCs/>
        </w:rPr>
        <w:t xml:space="preserve">is a </w:t>
      </w:r>
      <w:r w:rsidRPr="00585180">
        <w:rPr>
          <w:bCs/>
        </w:rPr>
        <w:t xml:space="preserve">signaling lipid that </w:t>
      </w:r>
      <w:r>
        <w:rPr>
          <w:bCs/>
        </w:rPr>
        <w:t>is</w:t>
      </w:r>
      <w:r w:rsidRPr="00585180">
        <w:rPr>
          <w:bCs/>
        </w:rPr>
        <w:t xml:space="preserve"> tightly maintained at </w:t>
      </w:r>
      <w:r>
        <w:rPr>
          <w:bCs/>
        </w:rPr>
        <w:t xml:space="preserve">even </w:t>
      </w:r>
      <w:r w:rsidRPr="00585180">
        <w:rPr>
          <w:bCs/>
        </w:rPr>
        <w:t>low</w:t>
      </w:r>
      <w:r>
        <w:rPr>
          <w:bCs/>
        </w:rPr>
        <w:t>er</w:t>
      </w:r>
      <w:r w:rsidRPr="00585180">
        <w:rPr>
          <w:bCs/>
        </w:rPr>
        <w:t xml:space="preserve"> concentrations</w:t>
      </w:r>
      <w:r>
        <w:rPr>
          <w:bCs/>
        </w:rPr>
        <w:t xml:space="preserve"> because of its regulatory roles in processes such as cell migration and proliferation.</w:t>
      </w:r>
      <w:r>
        <w:rPr>
          <w:bCs/>
        </w:rPr>
        <w:fldChar w:fldCharType="begin"/>
      </w:r>
      <w:r>
        <w:rPr>
          <w:bCs/>
        </w:rPr>
        <w:instrText xml:space="preserve"> ADDIN EN.CITE &lt;EndNote&gt;&lt;Cite&gt;&lt;Author&gt;Hodgkin&lt;/Author&gt;&lt;Year&gt;1998&lt;/Year&gt;&lt;RecNum&gt;187&lt;/RecNum&gt;&lt;DisplayText&gt;&lt;style face="superscript"&gt;19&lt;/style&gt;&lt;/DisplayText&gt;&lt;record&gt;&lt;rec-number&gt;187&lt;/rec-number&gt;&lt;foreign-keys&gt;&lt;key app="EN" db-id="e2x0rfzs3x20tzed0vlx29s55wv20arpwdtw" timestamp="1660151225"&gt;187&lt;/key&gt;&lt;/foreign-keys&gt;&lt;ref-type name="Journal Article"&gt;17&lt;/ref-type&gt;&lt;contributors&gt;&lt;authors&gt;&lt;author&gt;Hodgkin, Matthew N.&lt;/author&gt;&lt;author&gt;Pettitt, Trevor R.&lt;/author&gt;&lt;author&gt;Martin, Ashley&lt;/author&gt;&lt;author&gt;Michell, Robert H.&lt;/author&gt;&lt;author&gt;Pemberton, Anthony J.&lt;/author&gt;&lt;author&gt;Wakelam, Michael J. O.&lt;/author&gt;&lt;/authors&gt;&lt;/contributors&gt;&lt;titles&gt;&lt;title&gt;Diacylglycerols and phosphatidates: which molecular species are intracellular messengers?&lt;/title&gt;&lt;secondary-title&gt;Trends Biochem. Sci&lt;/secondary-title&gt;&lt;/titles&gt;&lt;periodical&gt;&lt;full-title&gt;Trends Biochem. Sci&lt;/full-title&gt;&lt;/periodical&gt;&lt;pages&gt;200-204&lt;/pages&gt;&lt;volume&gt;23&lt;/volume&gt;&lt;number&gt;6&lt;/number&gt;&lt;keywords&gt;&lt;keyword&gt;diacylglycerol&lt;/keyword&gt;&lt;keyword&gt;signalling&lt;/keyword&gt;&lt;keyword&gt;lipids&lt;/keyword&gt;&lt;keyword&gt;phosphatidate&lt;/keyword&gt;&lt;keyword&gt;phospholipase&lt;/keyword&gt;&lt;/keywords&gt;&lt;dates&gt;&lt;year&gt;1998&lt;/year&gt;&lt;pub-dates&gt;&lt;date&gt;1998/06/01/&lt;/date&gt;&lt;/pub-dates&gt;&lt;/dates&gt;&lt;isbn&gt;0968-0004&lt;/isbn&gt;&lt;urls&gt;&lt;related-urls&gt;&lt;url&gt;https://www.sciencedirect.com/science/article/pii/S0968000498012006&lt;/url&gt;&lt;/related-urls&gt;&lt;/urls&gt;&lt;electronic-resource-num&gt;https://doi.org/10.1016/S0968-0004(98)01200-6&lt;/electronic-resource-num&gt;&lt;/record&gt;&lt;/Cite&gt;&lt;/EndNote&gt;</w:instrText>
      </w:r>
      <w:r>
        <w:rPr>
          <w:bCs/>
        </w:rPr>
        <w:fldChar w:fldCharType="separate"/>
      </w:r>
      <w:r w:rsidRPr="00D12C55">
        <w:rPr>
          <w:bCs/>
          <w:noProof/>
          <w:vertAlign w:val="superscript"/>
        </w:rPr>
        <w:t>19</w:t>
      </w:r>
      <w:r>
        <w:rPr>
          <w:bCs/>
        </w:rPr>
        <w:fldChar w:fldCharType="end"/>
      </w:r>
      <w:r>
        <w:rPr>
          <w:bCs/>
        </w:rPr>
        <w:t xml:space="preserve"> Phosphatidylinositol (PI), which contains an i</w:t>
      </w:r>
      <w:r w:rsidRPr="00DA01C0">
        <w:rPr>
          <w:bCs/>
        </w:rPr>
        <w:t xml:space="preserve">nositol </w:t>
      </w:r>
      <w:r>
        <w:rPr>
          <w:bCs/>
        </w:rPr>
        <w:t>carbohydrate</w:t>
      </w:r>
      <w:r w:rsidRPr="00DA01C0">
        <w:rPr>
          <w:bCs/>
        </w:rPr>
        <w:t xml:space="preserve"> moiety at the polar head</w:t>
      </w:r>
      <w:r>
        <w:rPr>
          <w:bCs/>
        </w:rPr>
        <w:t>, is another low abundance phospholipid that plays critical roles in cell signaling.</w:t>
      </w:r>
      <w:r>
        <w:rPr>
          <w:bCs/>
        </w:rPr>
        <w:fldChar w:fldCharType="begin">
          <w:fldData xml:space="preserve">PEVuZE5vdGU+PENpdGU+PEF1dGhvcj5QZW5kYXJpZXM8L0F1dGhvcj48WWVhcj4yMDAzPC9ZZWFy
PjxSZWNOdW0+MjgxPC9SZWNOdW0+PERpc3BsYXlUZXh0PjxzdHlsZSBmYWNlPSJzdXBlcnNjcmlw
dCI+MjA8L3N0eWxlPjwvRGlzcGxheVRleHQ+PHJlY29yZD48cmVjLW51bWJlcj4yODE8L3JlYy1u
dW1iZXI+PGZvcmVpZ24ta2V5cz48a2V5IGFwcD0iRU4iIGRiLWlkPSJlMngwcmZ6czN4MjB0emVk
MHZseDI5czU1d3YyMGFycHdkdHciIHRpbWVzdGFtcD0iMTY4MzczNjkwNyI+MjgxPC9rZXk+PC9m
b3JlaWduLWtleXM+PHJlZi10eXBlIG5hbWU9IkpvdXJuYWwgQXJ0aWNsZSI+MTc8L3JlZi10eXBl
Pjxjb250cmlidXRvcnM+PGF1dGhvcnM+PGF1dGhvcj5QZW5kYXJpZXMsIEMuPC9hdXRob3I+PGF1
dGhvcj5Ucm9uY2jDqHJlLCBILjwvYXV0aG9yPjxhdXRob3I+UGxhbnRhdmlkLCBNLjwvYXV0aG9y
PjxhdXRob3I+UGF5cmFzdHJlLCBCLjwvYXV0aG9yPjwvYXV0aG9ycz48L2NvbnRyaWJ1dG9ycz48
YXV0aC1hZGRyZXNzPkluc2VybSBVNTYzLCBDZW50cmUgZGUgUGh5c2lvcGF0aG9sb2dpZSBkZSBU
b3Vsb3VzZSBQdXJwYW4sIETDqXBhcnRlbWVudCBkJmFwb3M7b25jb2dlbsOoc2UgZXQgc2lnbmFs
aXNhdGlvbiBkYW5zIGxlcyBjZWxsdWxlcyBow6ltYXRvcG/Dr8OpdGlxdWVzLCBIw7RwaXRhbCBQ
dXJwYW4sIDMxMDU5IFRvdWxvdXNlIENlZGV4LCBGcmFuY2UuPC9hdXRoLWFkZHJlc3M+PHRpdGxl
cz48dGl0bGU+UGhvc3Bob2lub3NpdGlkZSBzaWduYWxpbmcgZGlzb3JkZXJzIGluIGh1bWFuIGRp
c2Vhc2VzPC90aXRsZT48c2Vjb25kYXJ5LXRpdGxlPkZFQlMgTGV0dDwvc2Vjb25kYXJ5LXRpdGxl
PjwvdGl0bGVzPjxwZXJpb2RpY2FsPjxmdWxsLXRpdGxlPkZFQlMgTGV0dDwvZnVsbC10aXRsZT48
L3BlcmlvZGljYWw+PHBhZ2VzPjI1LTMxPC9wYWdlcz48dm9sdW1lPjU0Njwvdm9sdW1lPjxudW1i
ZXI+MTwvbnVtYmVyPjxlZGl0aW9uPjIwMDMvMDYvMjg8L2VkaXRpb24+PGtleXdvcmRzPjxrZXl3
b3JkPjEtUGhvc3BoYXRpZHlsaW5vc2l0b2wgNC1LaW5hc2UvbWV0YWJvbGlzbTwva2V5d29yZD48
a2V5d29yZD5BbmltYWxzPC9rZXl3b3JkPjxrZXl3b3JkPkJhY3RlcmlhL21ldGFib2xpc20vcGF0
aG9nZW5pY2l0eTwva2V5d29yZD48a2V5d29yZD5EaWFiZXRlcyBNZWxsaXR1cywgVHlwZSAyLypt
ZXRhYm9saXNtPC9rZXl3b3JkPjxrZXl3b3JkPkdlbmV0aWMgRGlzZWFzZXMsIEluYm9ybi8qbWV0
YWJvbGlzbTwva2V5d29yZD48a2V5d29yZD5IdW1hbnM8L2tleXdvcmQ+PGtleXdvcmQ+TW9kZWxz
LCBCaW9sb2dpY2FsPC9rZXl3b3JkPjxrZXl3b3JkPk5lb3BsYXNtcy8qbWV0YWJvbGlzbTwva2V5
d29yZD48a2V5d29yZD5QVEVOIFBob3NwaG9oeWRyb2xhc2U8L2tleXdvcmQ+PGtleXdvcmQ+UGhv
c3BoYXRpZHlsaW5vc2l0b2wgMy1LaW5hc2VzL21ldGFib2xpc208L2tleXdvcmQ+PGtleXdvcmQ+
UGhvc3BoYXRpZHlsaW5vc2l0b2xzLyptZXRhYm9saXNtPC9rZXl3b3JkPjxrZXl3b3JkPlBob3Nw
aG9saXBhc2VzL21ldGFib2xpc208L2tleXdvcmQ+PGtleXdvcmQ+UGhvc3Bob3JpYyBNb25vZXN0
ZXIgSHlkcm9sYXNlcy9nZW5ldGljcy9tZXRhYm9saXNtPC9rZXl3b3JkPjxrZXl3b3JkPipTaWdu
YWwgVHJhbnNkdWN0aW9uPC9rZXl3b3JkPjxrZXl3b3JkPlR1bW9yIFN1cHByZXNzb3IgUHJvdGVp
bnMvbWV0YWJvbGlzbTwva2V5d29yZD48L2tleXdvcmRzPjxkYXRlcz48eWVhcj4yMDAzPC95ZWFy
PjxwdWItZGF0ZXM+PGRhdGU+SnVsIDM8L2RhdGU+PC9wdWItZGF0ZXM+PC9kYXRlcz48aXNibj4w
MDE0LTU3OTMgKFByaW50KSYjeEQ7MDAxNC01NzkzPC9pc2JuPjxhY2Nlc3Npb24tbnVtPjEyODI5
MjMyPC9hY2Nlc3Npb24tbnVtPjx1cmxzPjwvdXJscz48ZWxlY3Ryb25pYy1yZXNvdXJjZS1udW0+
MTAuMTAxNi9zMDAxNC01NzkzKDAzKTAwNDM3LXg8L2VsZWN0cm9uaWMtcmVzb3VyY2UtbnVtPjxy
ZW1vdGUtZGF0YWJhc2UtcHJvdmlkZXI+TkxNPC9yZW1vdGUtZGF0YWJhc2UtcHJvdmlkZXI+PGxh
bmd1YWdlPmVuZzwvbGFuZ3VhZ2U+PC9yZWNvcmQ+PC9DaXRlPjwvRW5kTm90ZT4A
</w:fldData>
        </w:fldChar>
      </w:r>
      <w:r>
        <w:rPr>
          <w:bCs/>
        </w:rPr>
        <w:instrText xml:space="preserve"> ADDIN EN.CITE </w:instrText>
      </w:r>
      <w:r>
        <w:rPr>
          <w:bCs/>
        </w:rPr>
        <w:fldChar w:fldCharType="begin">
          <w:fldData xml:space="preserve">PEVuZE5vdGU+PENpdGU+PEF1dGhvcj5QZW5kYXJpZXM8L0F1dGhvcj48WWVhcj4yMDAzPC9ZZWFy
PjxSZWNOdW0+MjgxPC9SZWNOdW0+PERpc3BsYXlUZXh0PjxzdHlsZSBmYWNlPSJzdXBlcnNjcmlw
dCI+MjA8L3N0eWxlPjwvRGlzcGxheVRleHQ+PHJlY29yZD48cmVjLW51bWJlcj4yODE8L3JlYy1u
dW1iZXI+PGZvcmVpZ24ta2V5cz48a2V5IGFwcD0iRU4iIGRiLWlkPSJlMngwcmZ6czN4MjB0emVk
MHZseDI5czU1d3YyMGFycHdkdHciIHRpbWVzdGFtcD0iMTY4MzczNjkwNyI+MjgxPC9rZXk+PC9m
b3JlaWduLWtleXM+PHJlZi10eXBlIG5hbWU9IkpvdXJuYWwgQXJ0aWNsZSI+MTc8L3JlZi10eXBl
Pjxjb250cmlidXRvcnM+PGF1dGhvcnM+PGF1dGhvcj5QZW5kYXJpZXMsIEMuPC9hdXRob3I+PGF1
dGhvcj5Ucm9uY2jDqHJlLCBILjwvYXV0aG9yPjxhdXRob3I+UGxhbnRhdmlkLCBNLjwvYXV0aG9y
PjxhdXRob3I+UGF5cmFzdHJlLCBCLjwvYXV0aG9yPjwvYXV0aG9ycz48L2NvbnRyaWJ1dG9ycz48
YXV0aC1hZGRyZXNzPkluc2VybSBVNTYzLCBDZW50cmUgZGUgUGh5c2lvcGF0aG9sb2dpZSBkZSBU
b3Vsb3VzZSBQdXJwYW4sIETDqXBhcnRlbWVudCBkJmFwb3M7b25jb2dlbsOoc2UgZXQgc2lnbmFs
aXNhdGlvbiBkYW5zIGxlcyBjZWxsdWxlcyBow6ltYXRvcG/Dr8OpdGlxdWVzLCBIw7RwaXRhbCBQ
dXJwYW4sIDMxMDU5IFRvdWxvdXNlIENlZGV4LCBGcmFuY2UuPC9hdXRoLWFkZHJlc3M+PHRpdGxl
cz48dGl0bGU+UGhvc3Bob2lub3NpdGlkZSBzaWduYWxpbmcgZGlzb3JkZXJzIGluIGh1bWFuIGRp
c2Vhc2VzPC90aXRsZT48c2Vjb25kYXJ5LXRpdGxlPkZFQlMgTGV0dDwvc2Vjb25kYXJ5LXRpdGxl
PjwvdGl0bGVzPjxwZXJpb2RpY2FsPjxmdWxsLXRpdGxlPkZFQlMgTGV0dDwvZnVsbC10aXRsZT48
L3BlcmlvZGljYWw+PHBhZ2VzPjI1LTMxPC9wYWdlcz48dm9sdW1lPjU0Njwvdm9sdW1lPjxudW1i
ZXI+MTwvbnVtYmVyPjxlZGl0aW9uPjIwMDMvMDYvMjg8L2VkaXRpb24+PGtleXdvcmRzPjxrZXl3
b3JkPjEtUGhvc3BoYXRpZHlsaW5vc2l0b2wgNC1LaW5hc2UvbWV0YWJvbGlzbTwva2V5d29yZD48
a2V5d29yZD5BbmltYWxzPC9rZXl3b3JkPjxrZXl3b3JkPkJhY3RlcmlhL21ldGFib2xpc20vcGF0
aG9nZW5pY2l0eTwva2V5d29yZD48a2V5d29yZD5EaWFiZXRlcyBNZWxsaXR1cywgVHlwZSAyLypt
ZXRhYm9saXNtPC9rZXl3b3JkPjxrZXl3b3JkPkdlbmV0aWMgRGlzZWFzZXMsIEluYm9ybi8qbWV0
YWJvbGlzbTwva2V5d29yZD48a2V5d29yZD5IdW1hbnM8L2tleXdvcmQ+PGtleXdvcmQ+TW9kZWxz
LCBCaW9sb2dpY2FsPC9rZXl3b3JkPjxrZXl3b3JkPk5lb3BsYXNtcy8qbWV0YWJvbGlzbTwva2V5
d29yZD48a2V5d29yZD5QVEVOIFBob3NwaG9oeWRyb2xhc2U8L2tleXdvcmQ+PGtleXdvcmQ+UGhv
c3BoYXRpZHlsaW5vc2l0b2wgMy1LaW5hc2VzL21ldGFib2xpc208L2tleXdvcmQ+PGtleXdvcmQ+
UGhvc3BoYXRpZHlsaW5vc2l0b2xzLyptZXRhYm9saXNtPC9rZXl3b3JkPjxrZXl3b3JkPlBob3Nw
aG9saXBhc2VzL21ldGFib2xpc208L2tleXdvcmQ+PGtleXdvcmQ+UGhvc3Bob3JpYyBNb25vZXN0
ZXIgSHlkcm9sYXNlcy9nZW5ldGljcy9tZXRhYm9saXNtPC9rZXl3b3JkPjxrZXl3b3JkPipTaWdu
YWwgVHJhbnNkdWN0aW9uPC9rZXl3b3JkPjxrZXl3b3JkPlR1bW9yIFN1cHByZXNzb3IgUHJvdGVp
bnMvbWV0YWJvbGlzbTwva2V5d29yZD48L2tleXdvcmRzPjxkYXRlcz48eWVhcj4yMDAzPC95ZWFy
PjxwdWItZGF0ZXM+PGRhdGU+SnVsIDM8L2RhdGU+PC9wdWItZGF0ZXM+PC9kYXRlcz48aXNibj4w
MDE0LTU3OTMgKFByaW50KSYjeEQ7MDAxNC01NzkzPC9pc2JuPjxhY2Nlc3Npb24tbnVtPjEyODI5
MjMyPC9hY2Nlc3Npb24tbnVtPjx1cmxzPjwvdXJscz48ZWxlY3Ryb25pYy1yZXNvdXJjZS1udW0+
MTAuMTAxNi9zMDAxNC01NzkzKDAzKTAwNDM3LXg8L2VsZWN0cm9uaWMtcmVzb3VyY2UtbnVtPjxy
ZW1vdGUtZGF0YWJhc2UtcHJvdmlkZXI+TkxNPC9yZW1vdGUtZGF0YWJhc2UtcHJvdmlkZXI+PGxh
bmd1YWdlPmVuZzwvbGFuZ3VhZ2U+PC9yZWNvcmQ+PC9DaXRlPjwvRW5kTm90ZT4A
</w:fldData>
        </w:fldChar>
      </w:r>
      <w:r>
        <w:rPr>
          <w:bCs/>
        </w:rPr>
        <w:instrText xml:space="preserve"> ADDIN EN.CITE.DATA </w:instrText>
      </w:r>
      <w:r>
        <w:rPr>
          <w:bCs/>
        </w:rPr>
      </w:r>
      <w:r>
        <w:rPr>
          <w:bCs/>
        </w:rPr>
        <w:fldChar w:fldCharType="end"/>
      </w:r>
      <w:r>
        <w:rPr>
          <w:bCs/>
        </w:rPr>
      </w:r>
      <w:r>
        <w:rPr>
          <w:bCs/>
        </w:rPr>
        <w:fldChar w:fldCharType="separate"/>
      </w:r>
      <w:r w:rsidRPr="00D12C55">
        <w:rPr>
          <w:bCs/>
          <w:noProof/>
          <w:vertAlign w:val="superscript"/>
        </w:rPr>
        <w:t>20</w:t>
      </w:r>
      <w:r>
        <w:rPr>
          <w:bCs/>
        </w:rPr>
        <w:fldChar w:fldCharType="end"/>
      </w:r>
      <w:r>
        <w:rPr>
          <w:bCs/>
        </w:rPr>
        <w:t xml:space="preserve"> </w:t>
      </w:r>
      <w:r>
        <w:t xml:space="preserve">In addition to the varying abundance and localization within different membranes, these lipids are also asymmetrically distributed between the inner and outer leaflet of different cellular bilayers, </w:t>
      </w:r>
      <w:r w:rsidRPr="00834300">
        <w:t>reflecting the different functions of the two faces of cell membrane</w:t>
      </w:r>
      <w:r>
        <w:t>s</w:t>
      </w:r>
      <w:r w:rsidRPr="00834300">
        <w:t xml:space="preserve">. Neutral </w:t>
      </w:r>
    </w:p>
    <w:p w14:paraId="2BE72096" w14:textId="39C43AA3" w:rsidR="0040705D" w:rsidRDefault="0040705D" w:rsidP="003B6957">
      <w:pPr>
        <w:spacing w:line="480" w:lineRule="auto"/>
        <w:jc w:val="both"/>
      </w:pPr>
      <w:r w:rsidRPr="00834300">
        <w:lastRenderedPageBreak/>
        <w:t xml:space="preserve">phospholipids </w:t>
      </w:r>
      <w:r>
        <w:t>including</w:t>
      </w:r>
      <w:r w:rsidRPr="00834300">
        <w:t xml:space="preserve"> </w:t>
      </w:r>
      <w:r>
        <w:t>PC,</w:t>
      </w:r>
      <w:r w:rsidRPr="00834300">
        <w:t xml:space="preserve"> sphingomyelin</w:t>
      </w:r>
      <w:r>
        <w:t xml:space="preserve"> (SM)</w:t>
      </w:r>
      <w:r w:rsidRPr="00834300">
        <w:t xml:space="preserve">, and </w:t>
      </w:r>
      <w:r>
        <w:t xml:space="preserve">glycerolipids </w:t>
      </w:r>
      <w:r w:rsidRPr="00834300">
        <w:t xml:space="preserve">are </w:t>
      </w:r>
      <w:r>
        <w:t xml:space="preserve">more commonly </w:t>
      </w:r>
      <w:r w:rsidRPr="00834300">
        <w:t>found in the outer leaflet</w:t>
      </w:r>
      <w:r>
        <w:t>s of membranes</w:t>
      </w:r>
      <w:r w:rsidRPr="00834300">
        <w:t xml:space="preserve"> while negatively charged phospholipids </w:t>
      </w:r>
      <w:r>
        <w:t>such as</w:t>
      </w:r>
      <w:r w:rsidRPr="00834300">
        <w:t xml:space="preserve"> </w:t>
      </w:r>
      <w:r>
        <w:t>PS</w:t>
      </w:r>
      <w:r w:rsidRPr="00834300">
        <w:t xml:space="preserve"> and </w:t>
      </w:r>
      <w:r>
        <w:t>PA</w:t>
      </w:r>
      <w:r w:rsidRPr="00834300">
        <w:t xml:space="preserve"> are more concentrated in the cytosolic side</w:t>
      </w:r>
      <w:r>
        <w:t xml:space="preserve"> of the plasma membrane</w:t>
      </w:r>
      <w:r w:rsidRPr="00834300">
        <w:t>.</w:t>
      </w:r>
      <w:r>
        <w:fldChar w:fldCharType="begin"/>
      </w:r>
      <w:r>
        <w:instrText xml:space="preserve"> ADDIN EN.CITE &lt;EndNote&gt;&lt;Cite&gt;&lt;Author&gt;van Meer&lt;/Author&gt;&lt;Year&gt;2011&lt;/Year&gt;&lt;RecNum&gt;278&lt;/RecNum&gt;&lt;DisplayText&gt;&lt;style face="superscript"&gt;21&lt;/style&gt;&lt;/DisplayText&gt;&lt;record&gt;&lt;rec-number&gt;278&lt;/rec-number&gt;&lt;foreign-keys&gt;&lt;key app="EN" db-id="e2x0rfzs3x20tzed0vlx29s55wv20arpwdtw" timestamp="1683736288"&gt;278&lt;/key&gt;&lt;/foreign-keys&gt;&lt;ref-type name="Journal Article"&gt;17&lt;/ref-type&gt;&lt;contributors&gt;&lt;authors&gt;&lt;author&gt;van Meer, Gerrit&lt;/author&gt;&lt;author&gt;de Kroon, Anton I. P. M.&lt;/author&gt;&lt;/authors&gt;&lt;/contributors&gt;&lt;titles&gt;&lt;title&gt;Lipid map of the mammalian cell&lt;/title&gt;&lt;secondary-title&gt;Journal of Cell Science&lt;/secondary-title&gt;&lt;/titles&gt;&lt;periodical&gt;&lt;full-title&gt;Journal of Cell Science&lt;/full-title&gt;&lt;/periodical&gt;&lt;pages&gt;5-8&lt;/pages&gt;&lt;volume&gt;124&lt;/volume&gt;&lt;number&gt;1&lt;/number&gt;&lt;dates&gt;&lt;year&gt;2011&lt;/year&gt;&lt;/dates&gt;&lt;isbn&gt;0021-9533&lt;/isbn&gt;&lt;urls&gt;&lt;related-urls&gt;&lt;url&gt;https://doi.org/10.1242/jcs.071233&lt;/url&gt;&lt;/related-urls&gt;&lt;/urls&gt;&lt;electronic-resource-num&gt;10.1242/jcs.071233&lt;/electronic-resource-num&gt;&lt;access-date&gt;5/10/2023&lt;/access-date&gt;&lt;/record&gt;&lt;/Cite&gt;&lt;/EndNote&gt;</w:instrText>
      </w:r>
      <w:r>
        <w:fldChar w:fldCharType="separate"/>
      </w:r>
      <w:r w:rsidRPr="00D12C55">
        <w:rPr>
          <w:noProof/>
          <w:vertAlign w:val="superscript"/>
        </w:rPr>
        <w:t>21</w:t>
      </w:r>
      <w:r>
        <w:fldChar w:fldCharType="end"/>
      </w:r>
      <w:r>
        <w:t xml:space="preserve"> </w:t>
      </w:r>
    </w:p>
    <w:p w14:paraId="7EF4E5E5" w14:textId="142471D7" w:rsidR="00C1186A" w:rsidRDefault="00C1186A" w:rsidP="009E13AC">
      <w:pPr>
        <w:jc w:val="both"/>
      </w:pPr>
    </w:p>
    <w:p w14:paraId="7EF3C41E" w14:textId="77298251" w:rsidR="000D6575" w:rsidRPr="0012710B" w:rsidRDefault="00BA1A28" w:rsidP="0012710B">
      <w:pPr>
        <w:pStyle w:val="Heading3"/>
        <w:spacing w:line="480" w:lineRule="auto"/>
      </w:pPr>
      <w:bookmarkStart w:id="6" w:name="_Toc141034117"/>
      <w:r w:rsidRPr="0012710B">
        <w:t>Lipid</w:t>
      </w:r>
      <w:r w:rsidR="00721D00" w:rsidRPr="0012710B">
        <w:t xml:space="preserve">s in disease and </w:t>
      </w:r>
      <w:r w:rsidRPr="0012710B">
        <w:t>disorders</w:t>
      </w:r>
      <w:bookmarkEnd w:id="6"/>
    </w:p>
    <w:p w14:paraId="4C10A909" w14:textId="3842FDA7" w:rsidR="00F64961" w:rsidRDefault="0056654D" w:rsidP="0017706D">
      <w:pPr>
        <w:spacing w:line="480" w:lineRule="auto"/>
        <w:ind w:firstLine="720"/>
        <w:jc w:val="both"/>
      </w:pPr>
      <w:r>
        <w:t xml:space="preserve">As enumerated in the previous section, lipids </w:t>
      </w:r>
      <w:r w:rsidRPr="00A647D2">
        <w:t xml:space="preserve">can be utilized </w:t>
      </w:r>
      <w:r w:rsidR="000D6575">
        <w:t xml:space="preserve">for fat and energy storage </w:t>
      </w:r>
      <w:r>
        <w:t xml:space="preserve">or </w:t>
      </w:r>
      <w:r w:rsidRPr="00A647D2">
        <w:t>for membrane</w:t>
      </w:r>
      <w:r>
        <w:t xml:space="preserve"> components. </w:t>
      </w:r>
      <w:r w:rsidR="0006225C">
        <w:t xml:space="preserve">With such complex roles and diverse </w:t>
      </w:r>
      <w:r w:rsidR="00E860C7">
        <w:t>structures</w:t>
      </w:r>
      <w:r w:rsidR="00691E6C">
        <w:t xml:space="preserve"> associated with lipids</w:t>
      </w:r>
      <w:r w:rsidR="0006225C">
        <w:t xml:space="preserve">, it </w:t>
      </w:r>
      <w:r w:rsidR="002C4B62">
        <w:t xml:space="preserve">is no wonder that dysregulation of </w:t>
      </w:r>
      <w:r w:rsidR="00D85160">
        <w:t xml:space="preserve">lipid production and metabolism </w:t>
      </w:r>
      <w:r w:rsidR="002C4B62">
        <w:t>are often associated with human diseases.</w:t>
      </w:r>
      <w:r w:rsidR="002E3F91">
        <w:fldChar w:fldCharType="begin">
          <w:fldData xml:space="preserve">PEVuZE5vdGU+PENpdGU+PEF1dGhvcj5TbmFlYmpvcm5zc29uPC9BdXRob3I+PFllYXI+MjAyMDwv
WWVhcj48UmVjTnVtPjI3NDwvUmVjTnVtPjxEaXNwbGF5VGV4dD48c3R5bGUgZmFjZT0ic3VwZXJz
Y3JpcHQiPjIyLTI0PC9zdHlsZT48L0Rpc3BsYXlUZXh0PjxyZWNvcmQ+PHJlYy1udW1iZXI+Mjc0
PC9yZWMtbnVtYmVyPjxmb3JlaWduLWtleXM+PGtleSBhcHA9IkVOIiBkYi1pZD0iZTJ4MHJmenMz
eDIwdHplZDB2bHgyOXM1NXd2MjBhcnB3ZHR3IiB0aW1lc3RhbXA9IjE2ODM3MzIyODMiPjI3NDwv
a2V5PjwvZm9yZWlnbi1rZXlzPjxyZWYtdHlwZSBuYW1lPSJKb3VybmFsIEFydGljbGUiPjE3PC9y
ZWYtdHlwZT48Y29udHJpYnV0b3JzPjxhdXRob3JzPjxhdXRob3I+U25hZWJqb3Juc3NvbiwgTWFy
dGVpbm4gVGhvcjwvYXV0aG9yPjxhdXRob3I+SmFuYWtpLVJhbWFuLCBTdWRoYTwvYXV0aG9yPjxh
dXRob3I+U2NodWx6ZSwgQWxtdXQ8L2F1dGhvcj48L2F1dGhvcnM+PC9jb250cmlidXRvcnM+PHRp
dGxlcz48dGl0bGU+R3JlYXNpbmcgdGhlIFdoZWVscyBvZiB0aGUgQ2FuY2VyIE1hY2hpbmU6IFRo
ZSBSb2xlIG9mIExpcGlkIE1ldGFib2xpc20gaW4gQ2FuY2VyPC90aXRsZT48c2Vjb25kYXJ5LXRp
dGxlPkNlbGwgTWV0YWJvbGlzbTwvc2Vjb25kYXJ5LXRpdGxlPjwvdGl0bGVzPjxwZXJpb2RpY2Fs
PjxmdWxsLXRpdGxlPkNlbGwgTWV0YWJvbGlzbTwvZnVsbC10aXRsZT48L3BlcmlvZGljYWw+PHBh
Z2VzPjYyLTc2PC9wYWdlcz48dm9sdW1lPjMxPC92b2x1bWU+PG51bWJlcj4xPC9udW1iZXI+PGRh
dGVzPjx5ZWFyPjIwMjA8L3llYXI+PC9kYXRlcz48cHVibGlzaGVyPkVsc2V2aWVyPC9wdWJsaXNo
ZXI+PGlzYm4+MTU1MC00MTMxPC9pc2JuPjx1cmxzPjxyZWxhdGVkLXVybHM+PHVybD5odHRwczov
L2RvaS5vcmcvMTAuMTAxNi9qLmNtZXQuMjAxOS4xMS4wMTA8L3VybD48L3JlbGF0ZWQtdXJscz48
L3VybHM+PGVsZWN0cm9uaWMtcmVzb3VyY2UtbnVtPjEwLjEwMTYvai5jbWV0LjIwMTkuMTEuMDEw
PC9lbGVjdHJvbmljLXJlc291cmNlLW51bT48YWNjZXNzLWRhdGU+MjAyMy8wNS8xMDwvYWNjZXNz
LWRhdGU+PC9yZWNvcmQ+PC9DaXRlPjxDaXRlPjxBdXRob3I+V3ltYW5uPC9BdXRob3I+PFllYXI+
MjAwODwvWWVhcj48UmVjTnVtPjI3NTwvUmVjTnVtPjxyZWNvcmQ+PHJlYy1udW1iZXI+Mjc1PC9y
ZWMtbnVtYmVyPjxmb3JlaWduLWtleXM+PGtleSBhcHA9IkVOIiBkYi1pZD0iZTJ4MHJmenMzeDIw
dHplZDB2bHgyOXM1NXd2MjBhcnB3ZHR3IiB0aW1lc3RhbXA9IjE2ODM3MzI1NjYiPjI3NTwva2V5
PjwvZm9yZWlnbi1rZXlzPjxyZWYtdHlwZSBuYW1lPSJKb3VybmFsIEFydGljbGUiPjE3PC9yZWYt
dHlwZT48Y29udHJpYnV0b3JzPjxhdXRob3JzPjxhdXRob3I+V3ltYW5uLCBNLiBQLjwvYXV0aG9y
PjxhdXRob3I+U2NobmVpdGVyLCBSLjwvYXV0aG9yPjwvYXV0aG9ycz48L2NvbnRyaWJ1dG9ycz48
YXV0aC1hZGRyZXNzPkluc3RpdHV0ZSBvZiBCaW9jaGVtaXN0cnkgYW5kIEdlbmV0aWNzLCBEZXBh
cnRtZW50IG9mIEJpb21lZGljaW5lLCBVbml2ZXJzaXR5IG9mIEJhc2VsLCBNYXR0ZW5zdHJhc3Nl
IDI4LCBDSC00MDU4IEJhc2VsLCBTd2l0emVybGFuZC4gbWF0dGhpYXMud3ltYW5uQHVuaWJhcy5j
aDwvYXV0aC1hZGRyZXNzPjx0aXRsZXM+PHRpdGxlPkxpcGlkIHNpZ25hbGxpbmcgaW4gZGlzZWFz
ZTwvdGl0bGU+PHNlY29uZGFyeS10aXRsZT5OYXQgUmV2IE1vbCBDZWxsIEJpb2w8L3NlY29uZGFy
eS10aXRsZT48L3RpdGxlcz48cGVyaW9kaWNhbD48ZnVsbC10aXRsZT5OYXQgUmV2IE1vbCBDZWxs
IEJpb2w8L2Z1bGwtdGl0bGU+PC9wZXJpb2RpY2FsPjxwYWdlcz4xNjItNzY8L3BhZ2VzPjx2b2x1
bWU+OTwvdm9sdW1lPjxudW1iZXI+MjwvbnVtYmVyPjxlZGl0aW9uPjIwMDgvMDEvMjU8L2VkaXRp
b24+PGtleXdvcmRzPjxrZXl3b3JkPkFuaW1hbHM8L2tleXdvcmQ+PGtleXdvcmQ+Q2F0YWx5c2lz
PC9rZXl3b3JkPjxrZXl3b3JkPkNlbGwgTnVjbGV1cy9tZXRhYm9saXNtPC9rZXl3b3JkPjxrZXl3
b3JkPkN5dG9raW5lcy9tZXRhYm9saXNtPC9rZXl3b3JkPjxrZXl3b3JkPkh1bWFuczwva2V5d29y
ZD48a2V5d29yZD5JbmZsYW1tYXRpb248L2tleXdvcmQ+PGtleXdvcmQ+SW5zdWxpbi9tZXRhYm9s
aXNtPC9rZXl3b3JkPjxrZXl3b3JkPkluc3VsaW4gUmVzaXN0YW5jZTwva2V5d29yZD48a2V5d29y
ZD4qTGlwaWQgTWV0YWJvbGlzbTwva2V5d29yZD48a2V5d29yZD5MaXBpZHMvKmNoZW1pc3RyeTwv
a2V5d29yZD48a2V5d29yZD5MeXNvcGhvc3Bob2xpcGlkcy9tZXRhYm9saXNtPC9rZXl3b3JkPjxr
ZXl3b3JkPk1vZGVscywgQmlvbG9naWNhbDwva2V5d29yZD48a2V5d29yZD5QaG9zcGhvcnlsYXRp
b248L2tleXdvcmQ+PGtleXdvcmQ+U2lnbmFsIFRyYW5zZHVjdGlvbjwva2V5d29yZD48a2V5d29y
ZD5TcGhpbmdvbXllbGlucy9tZXRhYm9saXNtPC9rZXl3b3JkPjxrZXl3b3JkPlNwaGluZ29zaW5l
L2FuYWxvZ3MgJmFtcDsgZGVyaXZhdGl2ZXMvbWV0YWJvbGlzbTwva2V5d29yZD48L2tleXdvcmRz
PjxkYXRlcz48eWVhcj4yMDA4PC95ZWFyPjxwdWItZGF0ZXM+PGRhdGU+RmViPC9kYXRlPjwvcHVi
LWRhdGVzPjwvZGF0ZXM+PGlzYm4+MTQ3MS0wMDcyPC9pc2JuPjxhY2Nlc3Npb24tbnVtPjE4MjE2
NzcyPC9hY2Nlc3Npb24tbnVtPjx1cmxzPjwvdXJscz48ZWxlY3Ryb25pYy1yZXNvdXJjZS1udW0+
MTAuMTAzOC9ucm0yMzM1PC9lbGVjdHJvbmljLXJlc291cmNlLW51bT48cmVtb3RlLWRhdGFiYXNl
LXByb3ZpZGVyPk5MTTwvcmVtb3RlLWRhdGFiYXNlLXByb3ZpZGVyPjxsYW5ndWFnZT5lbmc8L2xh
bmd1YWdlPjwvcmVjb3JkPjwvQ2l0ZT48Q2l0ZT48QXV0aG9yPlNhbnRvczwvQXV0aG9yPjxZZWFy
PjIwMTI8L1llYXI+PFJlY051bT4zNDk8L1JlY051bT48cmVjb3JkPjxyZWMtbnVtYmVyPjM0OTwv
cmVjLW51bWJlcj48Zm9yZWlnbi1rZXlzPjxrZXkgYXBwPSJFTiIgZGItaWQ9ImUyeDByZnpzM3gy
MHR6ZWQwdmx4MjlzNTV3djIwYXJwd2R0dyIgdGltZXN0YW1wPSIxNjg2NzU5MzE3Ij4zNDk8L2tl
eT48L2ZvcmVpZ24ta2V5cz48cmVmLXR5cGUgbmFtZT0iSm91cm5hbCBBcnRpY2xlIj4xNzwvcmVm
LXR5cGU+PGNvbnRyaWJ1dG9ycz48YXV0aG9ycz48YXV0aG9yPlNhbnRvcywgQ2xhdWRpbyBSLjwv
YXV0aG9yPjxhdXRob3I+U2NodWx6ZSwgQWxtdXQ8L2F1dGhvcj48L2F1dGhvcnM+PC9jb250cmli
dXRvcnM+PHRpdGxlcz48dGl0bGU+TGlwaWQgbWV0YWJvbGlzbSBpbiBjYW5jZXI8L3RpdGxlPjxz
ZWNvbmRhcnktdGl0bGU+VGhlIEZFQlMgSm91cm5hbDwvc2Vjb25kYXJ5LXRpdGxlPjwvdGl0bGVz
PjxwZXJpb2RpY2FsPjxmdWxsLXRpdGxlPlRoZSBGRUJTIEpvdXJuYWw8L2Z1bGwtdGl0bGU+PC9w
ZXJpb2RpY2FsPjxwYWdlcz4yNjEwLTI2MjM8L3BhZ2VzPjx2b2x1bWU+Mjc5PC92b2x1bWU+PG51
bWJlcj4xNTwvbnVtYmVyPjxkYXRlcz48eWVhcj4yMDEyPC95ZWFyPjwvZGF0ZXM+PGlzYm4+MTc0
Mi00NjRYPC9pc2JuPjx1cmxzPjxyZWxhdGVkLXVybHM+PHVybD5odHRwczovL2ZlYnMub25saW5l
bGlicmFyeS53aWxleS5jb20vZG9pL2Ficy8xMC4xMTExL2ouMTc0Mi00NjU4LjIwMTIuMDg2NDQu
eDwvdXJsPjwvcmVsYXRlZC11cmxzPjwvdXJscz48ZWxlY3Ryb25pYy1yZXNvdXJjZS1udW0+aHR0
cHM6Ly9kb2kub3JnLzEwLjExMTEvai4xNzQyLTQ2NTguMjAxMi4wODY0NC54PC9lbGVjdHJvbmlj
LXJlc291cmNlLW51bT48L3JlY29yZD48L0NpdGU+PC9FbmROb3RlPn==
</w:fldData>
        </w:fldChar>
      </w:r>
      <w:r w:rsidR="00D12C55">
        <w:instrText xml:space="preserve"> ADDIN EN.CITE </w:instrText>
      </w:r>
      <w:r w:rsidR="00D12C55">
        <w:fldChar w:fldCharType="begin">
          <w:fldData xml:space="preserve">PEVuZE5vdGU+PENpdGU+PEF1dGhvcj5TbmFlYmpvcm5zc29uPC9BdXRob3I+PFllYXI+MjAyMDwv
WWVhcj48UmVjTnVtPjI3NDwvUmVjTnVtPjxEaXNwbGF5VGV4dD48c3R5bGUgZmFjZT0ic3VwZXJz
Y3JpcHQiPjIyLTI0PC9zdHlsZT48L0Rpc3BsYXlUZXh0PjxyZWNvcmQ+PHJlYy1udW1iZXI+Mjc0
PC9yZWMtbnVtYmVyPjxmb3JlaWduLWtleXM+PGtleSBhcHA9IkVOIiBkYi1pZD0iZTJ4MHJmenMz
eDIwdHplZDB2bHgyOXM1NXd2MjBhcnB3ZHR3IiB0aW1lc3RhbXA9IjE2ODM3MzIyODMiPjI3NDwv
a2V5PjwvZm9yZWlnbi1rZXlzPjxyZWYtdHlwZSBuYW1lPSJKb3VybmFsIEFydGljbGUiPjE3PC9y
ZWYtdHlwZT48Y29udHJpYnV0b3JzPjxhdXRob3JzPjxhdXRob3I+U25hZWJqb3Juc3NvbiwgTWFy
dGVpbm4gVGhvcjwvYXV0aG9yPjxhdXRob3I+SmFuYWtpLVJhbWFuLCBTdWRoYTwvYXV0aG9yPjxh
dXRob3I+U2NodWx6ZSwgQWxtdXQ8L2F1dGhvcj48L2F1dGhvcnM+PC9jb250cmlidXRvcnM+PHRp
dGxlcz48dGl0bGU+R3JlYXNpbmcgdGhlIFdoZWVscyBvZiB0aGUgQ2FuY2VyIE1hY2hpbmU6IFRo
ZSBSb2xlIG9mIExpcGlkIE1ldGFib2xpc20gaW4gQ2FuY2VyPC90aXRsZT48c2Vjb25kYXJ5LXRp
dGxlPkNlbGwgTWV0YWJvbGlzbTwvc2Vjb25kYXJ5LXRpdGxlPjwvdGl0bGVzPjxwZXJpb2RpY2Fs
PjxmdWxsLXRpdGxlPkNlbGwgTWV0YWJvbGlzbTwvZnVsbC10aXRsZT48L3BlcmlvZGljYWw+PHBh
Z2VzPjYyLTc2PC9wYWdlcz48dm9sdW1lPjMxPC92b2x1bWU+PG51bWJlcj4xPC9udW1iZXI+PGRh
dGVzPjx5ZWFyPjIwMjA8L3llYXI+PC9kYXRlcz48cHVibGlzaGVyPkVsc2V2aWVyPC9wdWJsaXNo
ZXI+PGlzYm4+MTU1MC00MTMxPC9pc2JuPjx1cmxzPjxyZWxhdGVkLXVybHM+PHVybD5odHRwczov
L2RvaS5vcmcvMTAuMTAxNi9qLmNtZXQuMjAxOS4xMS4wMTA8L3VybD48L3JlbGF0ZWQtdXJscz48
L3VybHM+PGVsZWN0cm9uaWMtcmVzb3VyY2UtbnVtPjEwLjEwMTYvai5jbWV0LjIwMTkuMTEuMDEw
PC9lbGVjdHJvbmljLXJlc291cmNlLW51bT48YWNjZXNzLWRhdGU+MjAyMy8wNS8xMDwvYWNjZXNz
LWRhdGU+PC9yZWNvcmQ+PC9DaXRlPjxDaXRlPjxBdXRob3I+V3ltYW5uPC9BdXRob3I+PFllYXI+
MjAwODwvWWVhcj48UmVjTnVtPjI3NTwvUmVjTnVtPjxyZWNvcmQ+PHJlYy1udW1iZXI+Mjc1PC9y
ZWMtbnVtYmVyPjxmb3JlaWduLWtleXM+PGtleSBhcHA9IkVOIiBkYi1pZD0iZTJ4MHJmenMzeDIw
dHplZDB2bHgyOXM1NXd2MjBhcnB3ZHR3IiB0aW1lc3RhbXA9IjE2ODM3MzI1NjYiPjI3NTwva2V5
PjwvZm9yZWlnbi1rZXlzPjxyZWYtdHlwZSBuYW1lPSJKb3VybmFsIEFydGljbGUiPjE3PC9yZWYt
dHlwZT48Y29udHJpYnV0b3JzPjxhdXRob3JzPjxhdXRob3I+V3ltYW5uLCBNLiBQLjwvYXV0aG9y
PjxhdXRob3I+U2NobmVpdGVyLCBSLjwvYXV0aG9yPjwvYXV0aG9ycz48L2NvbnRyaWJ1dG9ycz48
YXV0aC1hZGRyZXNzPkluc3RpdHV0ZSBvZiBCaW9jaGVtaXN0cnkgYW5kIEdlbmV0aWNzLCBEZXBh
cnRtZW50IG9mIEJpb21lZGljaW5lLCBVbml2ZXJzaXR5IG9mIEJhc2VsLCBNYXR0ZW5zdHJhc3Nl
IDI4LCBDSC00MDU4IEJhc2VsLCBTd2l0emVybGFuZC4gbWF0dGhpYXMud3ltYW5uQHVuaWJhcy5j
aDwvYXV0aC1hZGRyZXNzPjx0aXRsZXM+PHRpdGxlPkxpcGlkIHNpZ25hbGxpbmcgaW4gZGlzZWFz
ZTwvdGl0bGU+PHNlY29uZGFyeS10aXRsZT5OYXQgUmV2IE1vbCBDZWxsIEJpb2w8L3NlY29uZGFy
eS10aXRsZT48L3RpdGxlcz48cGVyaW9kaWNhbD48ZnVsbC10aXRsZT5OYXQgUmV2IE1vbCBDZWxs
IEJpb2w8L2Z1bGwtdGl0bGU+PC9wZXJpb2RpY2FsPjxwYWdlcz4xNjItNzY8L3BhZ2VzPjx2b2x1
bWU+OTwvdm9sdW1lPjxudW1iZXI+MjwvbnVtYmVyPjxlZGl0aW9uPjIwMDgvMDEvMjU8L2VkaXRp
b24+PGtleXdvcmRzPjxrZXl3b3JkPkFuaW1hbHM8L2tleXdvcmQ+PGtleXdvcmQ+Q2F0YWx5c2lz
PC9rZXl3b3JkPjxrZXl3b3JkPkNlbGwgTnVjbGV1cy9tZXRhYm9saXNtPC9rZXl3b3JkPjxrZXl3
b3JkPkN5dG9raW5lcy9tZXRhYm9saXNtPC9rZXl3b3JkPjxrZXl3b3JkPkh1bWFuczwva2V5d29y
ZD48a2V5d29yZD5JbmZsYW1tYXRpb248L2tleXdvcmQ+PGtleXdvcmQ+SW5zdWxpbi9tZXRhYm9s
aXNtPC9rZXl3b3JkPjxrZXl3b3JkPkluc3VsaW4gUmVzaXN0YW5jZTwva2V5d29yZD48a2V5d29y
ZD4qTGlwaWQgTWV0YWJvbGlzbTwva2V5d29yZD48a2V5d29yZD5MaXBpZHMvKmNoZW1pc3RyeTwv
a2V5d29yZD48a2V5d29yZD5MeXNvcGhvc3Bob2xpcGlkcy9tZXRhYm9saXNtPC9rZXl3b3JkPjxr
ZXl3b3JkPk1vZGVscywgQmlvbG9naWNhbDwva2V5d29yZD48a2V5d29yZD5QaG9zcGhvcnlsYXRp
b248L2tleXdvcmQ+PGtleXdvcmQ+U2lnbmFsIFRyYW5zZHVjdGlvbjwva2V5d29yZD48a2V5d29y
ZD5TcGhpbmdvbXllbGlucy9tZXRhYm9saXNtPC9rZXl3b3JkPjxrZXl3b3JkPlNwaGluZ29zaW5l
L2FuYWxvZ3MgJmFtcDsgZGVyaXZhdGl2ZXMvbWV0YWJvbGlzbTwva2V5d29yZD48L2tleXdvcmRz
PjxkYXRlcz48eWVhcj4yMDA4PC95ZWFyPjxwdWItZGF0ZXM+PGRhdGU+RmViPC9kYXRlPjwvcHVi
LWRhdGVzPjwvZGF0ZXM+PGlzYm4+MTQ3MS0wMDcyPC9pc2JuPjxhY2Nlc3Npb24tbnVtPjE4MjE2
NzcyPC9hY2Nlc3Npb24tbnVtPjx1cmxzPjwvdXJscz48ZWxlY3Ryb25pYy1yZXNvdXJjZS1udW0+
MTAuMTAzOC9ucm0yMzM1PC9lbGVjdHJvbmljLXJlc291cmNlLW51bT48cmVtb3RlLWRhdGFiYXNl
LXByb3ZpZGVyPk5MTTwvcmVtb3RlLWRhdGFiYXNlLXByb3ZpZGVyPjxsYW5ndWFnZT5lbmc8L2xh
bmd1YWdlPjwvcmVjb3JkPjwvQ2l0ZT48Q2l0ZT48QXV0aG9yPlNhbnRvczwvQXV0aG9yPjxZZWFy
PjIwMTI8L1llYXI+PFJlY051bT4zNDk8L1JlY051bT48cmVjb3JkPjxyZWMtbnVtYmVyPjM0OTwv
cmVjLW51bWJlcj48Zm9yZWlnbi1rZXlzPjxrZXkgYXBwPSJFTiIgZGItaWQ9ImUyeDByZnpzM3gy
MHR6ZWQwdmx4MjlzNTV3djIwYXJwd2R0dyIgdGltZXN0YW1wPSIxNjg2NzU5MzE3Ij4zNDk8L2tl
eT48L2ZvcmVpZ24ta2V5cz48cmVmLXR5cGUgbmFtZT0iSm91cm5hbCBBcnRpY2xlIj4xNzwvcmVm
LXR5cGU+PGNvbnRyaWJ1dG9ycz48YXV0aG9ycz48YXV0aG9yPlNhbnRvcywgQ2xhdWRpbyBSLjwv
YXV0aG9yPjxhdXRob3I+U2NodWx6ZSwgQWxtdXQ8L2F1dGhvcj48L2F1dGhvcnM+PC9jb250cmli
dXRvcnM+PHRpdGxlcz48dGl0bGU+TGlwaWQgbWV0YWJvbGlzbSBpbiBjYW5jZXI8L3RpdGxlPjxz
ZWNvbmRhcnktdGl0bGU+VGhlIEZFQlMgSm91cm5hbDwvc2Vjb25kYXJ5LXRpdGxlPjwvdGl0bGVz
PjxwZXJpb2RpY2FsPjxmdWxsLXRpdGxlPlRoZSBGRUJTIEpvdXJuYWw8L2Z1bGwtdGl0bGU+PC9w
ZXJpb2RpY2FsPjxwYWdlcz4yNjEwLTI2MjM8L3BhZ2VzPjx2b2x1bWU+Mjc5PC92b2x1bWU+PG51
bWJlcj4xNTwvbnVtYmVyPjxkYXRlcz48eWVhcj4yMDEyPC95ZWFyPjwvZGF0ZXM+PGlzYm4+MTc0
Mi00NjRYPC9pc2JuPjx1cmxzPjxyZWxhdGVkLXVybHM+PHVybD5odHRwczovL2ZlYnMub25saW5l
bGlicmFyeS53aWxleS5jb20vZG9pL2Ficy8xMC4xMTExL2ouMTc0Mi00NjU4LjIwMTIuMDg2NDQu
eDwvdXJsPjwvcmVsYXRlZC11cmxzPjwvdXJscz48ZWxlY3Ryb25pYy1yZXNvdXJjZS1udW0+aHR0
cHM6Ly9kb2kub3JnLzEwLjExMTEvai4xNzQyLTQ2NTguMjAxMi4wODY0NC54PC9lbGVjdHJvbmlj
LXJlc291cmNlLW51bT48L3JlY29yZD48L0NpdGU+PC9FbmROb3RlPn==
</w:fldData>
        </w:fldChar>
      </w:r>
      <w:r w:rsidR="00D12C55">
        <w:instrText xml:space="preserve"> ADDIN EN.CITE.DATA </w:instrText>
      </w:r>
      <w:r w:rsidR="00D12C55">
        <w:fldChar w:fldCharType="end"/>
      </w:r>
      <w:r w:rsidR="002E3F91">
        <w:fldChar w:fldCharType="separate"/>
      </w:r>
      <w:r w:rsidR="00D12C55" w:rsidRPr="00D12C55">
        <w:rPr>
          <w:noProof/>
          <w:vertAlign w:val="superscript"/>
        </w:rPr>
        <w:t>22-24</w:t>
      </w:r>
      <w:r w:rsidR="002E3F91">
        <w:fldChar w:fldCharType="end"/>
      </w:r>
      <w:r w:rsidR="00D55DA0">
        <w:t xml:space="preserve"> </w:t>
      </w:r>
      <w:r w:rsidR="007F43C3">
        <w:t xml:space="preserve">For example, </w:t>
      </w:r>
      <w:r w:rsidR="007F43C3" w:rsidRPr="00A647D2">
        <w:t xml:space="preserve">an excessive </w:t>
      </w:r>
      <w:r w:rsidR="00555B00">
        <w:t>or</w:t>
      </w:r>
      <w:r w:rsidR="007F43C3" w:rsidRPr="00A647D2">
        <w:t xml:space="preserve"> insufficient amount of </w:t>
      </w:r>
      <w:r w:rsidR="000D6575">
        <w:t xml:space="preserve">lipidic </w:t>
      </w:r>
      <w:r w:rsidR="007F43C3" w:rsidRPr="00A647D2">
        <w:t>fat can have negative implications</w:t>
      </w:r>
      <w:r w:rsidR="00E860C7">
        <w:t>,</w:t>
      </w:r>
      <w:r w:rsidR="007F43C3">
        <w:t xml:space="preserve"> as exemplified in </w:t>
      </w:r>
      <w:r w:rsidR="004A6C5A" w:rsidRPr="004A6C5A">
        <w:t xml:space="preserve">nonalcoholic fatty liver disease, </w:t>
      </w:r>
      <w:r w:rsidR="004A6C5A">
        <w:t xml:space="preserve">Type 2 diabetes, </w:t>
      </w:r>
      <w:r w:rsidR="004A6C5A" w:rsidRPr="004A6C5A">
        <w:t>cancer</w:t>
      </w:r>
      <w:r w:rsidR="004A6C5A">
        <w:t>, etc.</w:t>
      </w:r>
      <w:r w:rsidR="004A6C5A">
        <w:fldChar w:fldCharType="begin">
          <w:fldData xml:space="preserve">PEVuZE5vdGU+PENpdGU+PEF1dGhvcj5QaXNjaG9uPC9BdXRob3I+PFllYXI+MjAwODwvWWVhcj48
UmVjTnVtPjMwOTwvUmVjTnVtPjxEaXNwbGF5VGV4dD48c3R5bGUgZmFjZT0ic3VwZXJzY3JpcHQi
PjEzLCAyNSwgMjY8L3N0eWxlPjwvRGlzcGxheVRleHQ+PHJlY29yZD48cmVjLW51bWJlcj4zMDk8
L3JlYy1udW1iZXI+PGZvcmVpZ24ta2V5cz48a2V5IGFwcD0iRU4iIGRiLWlkPSJlMngwcmZ6czN4
MjB0emVkMHZseDI5czU1d3YyMGFycHdkdHciIHRpbWVzdGFtcD0iMTY4NjQ5MTAyOCI+MzA5PC9r
ZXk+PC9mb3JlaWduLWtleXM+PHJlZi10eXBlIG5hbWU9IkpvdXJuYWwgQXJ0aWNsZSI+MTc8L3Jl
Zi10eXBlPjxjb250cmlidXRvcnM+PGF1dGhvcnM+PGF1dGhvcj5QaXNjaG9uLCBUb2JpYXM8L2F1
dGhvcj48YXV0aG9yPk7DtnRobGluZ3MsIFV0ZTwvYXV0aG9yPjxhdXRob3I+Qm9laW5nLCBIZWlu
ZXI8L2F1dGhvcj48L2F1dGhvcnM+PC9jb250cmlidXRvcnM+PHRpdGxlcz48dGl0bGU+T2Jlc2l0
eSBhbmQgY2FuY2VyOiBTeW1wb3NpdW0gb24g4oCYRGlldCBhbmQgY2FuY2Vy4oCZPC90aXRsZT48
c2Vjb25kYXJ5LXRpdGxlPlByb2NlZWRpbmdzIG9mIHRoZSBOdXRyaXRpb24gU29jaWV0eTwvc2Vj
b25kYXJ5LXRpdGxlPjwvdGl0bGVzPjxwZXJpb2RpY2FsPjxmdWxsLXRpdGxlPlByb2NlZWRpbmdz
IG9mIHRoZSBOdXRyaXRpb24gU29jaWV0eTwvZnVsbC10aXRsZT48L3BlcmlvZGljYWw+PHBhZ2Vz
PjEyOC0xNDU8L3BhZ2VzPjx2b2x1bWU+Njc8L3ZvbHVtZT48bnVtYmVyPjI8L251bWJlcj48ZWRp
dGlvbj4yMDA4LzA0LzE1PC9lZGl0aW9uPjxrZXl3b3Jkcz48a2V5d29yZD5PYmVzaXR5PC9rZXl3
b3JkPjxrZXl3b3JkPkNhbmNlciByaXNrPC9rZXl3b3JkPjxrZXl3b3JkPkNhbmNlciBzaXRlPC9r
ZXl3b3JkPjxrZXl3b3JkPkJvZHkgZmF0IGRpc3RyaWJ1dGlvbjwva2V5d29yZD48L2tleXdvcmRz
PjxkYXRlcz48eWVhcj4yMDA4PC95ZWFyPjwvZGF0ZXM+PHB1Ymxpc2hlcj5DYW1icmlkZ2UgVW5p
dmVyc2l0eSBQcmVzczwvcHVibGlzaGVyPjxpc2JuPjAwMjktNjY1MTwvaXNibj48dXJscz48cmVs
YXRlZC11cmxzPjx1cmw+aHR0cHM6Ly93d3cuY2FtYnJpZGdlLm9yZy9jb3JlL2FydGljbGUvb2Jl
c2l0eS1hbmQtY2FuY2VyL0YzQjcxMzFCNDg2RjI1OEVGMkY4RTNCNzJGQTkyQTVEPC91cmw+PC9y
ZWxhdGVkLXVybHM+PC91cmxzPjxlbGVjdHJvbmljLXJlc291cmNlLW51bT4xMC4xMDE3L1MwMDI5
NjY1MTA4MDA2OTc2PC9lbGVjdHJvbmljLXJlc291cmNlLW51bT48cmVtb3RlLWRhdGFiYXNlLW5h
bWU+Q2FtYnJpZGdlIENvcmU8L3JlbW90ZS1kYXRhYmFzZS1uYW1lPjxyZW1vdGUtZGF0YWJhc2Ut
cHJvdmlkZXI+Q2FtYnJpZGdlIFVuaXZlcnNpdHkgUHJlc3M8L3JlbW90ZS1kYXRhYmFzZS1wcm92
aWRlcj48L3JlY29yZD48L0NpdGU+PENpdGU+PEF1dGhvcj5BZGFtczwvQXV0aG9yPjxZZWFyPjIw
MDY8L1llYXI+PFJlY051bT4zMDg8L1JlY051bT48cmVjb3JkPjxyZWMtbnVtYmVyPjMwODwvcmVj
LW51bWJlcj48Zm9yZWlnbi1rZXlzPjxrZXkgYXBwPSJFTiIgZGItaWQ9ImUyeDByZnpzM3gyMHR6
ZWQwdmx4MjlzNTV3djIwYXJwd2R0dyIgdGltZXN0YW1wPSIxNjg2NDkwOTgxIj4zMDg8L2tleT48
L2ZvcmVpZ24ta2V5cz48cmVmLXR5cGUgbmFtZT0iSm91cm5hbCBBcnRpY2xlIj4xNzwvcmVmLXR5
cGU+PGNvbnRyaWJ1dG9ycz48YXV0aG9ycz48YXV0aG9yPkFkYW1zLCBLZW5uZXRoIEYuPC9hdXRo
b3I+PGF1dGhvcj5TY2hhdHpraW4sIEFydGh1cjwvYXV0aG9yPjxhdXRob3I+SGFycmlzLCBUYW1h
cmEgQi48L2F1dGhvcj48YXV0aG9yPktpcG5pcywgVmljdG9yPC9hdXRob3I+PGF1dGhvcj5Nb3V3
LCBUcmFjaTwvYXV0aG9yPjxhdXRob3I+QmFsbGFyZC1CYXJiYXNoLCBSYWNoZWw8L2F1dGhvcj48
YXV0aG9yPkhvbGxlbmJlY2ssIEFsYmVydDwvYXV0aG9yPjxhdXRob3I+TGVpdHptYW5uLCBNaWNo
YWVsIEYuPC9hdXRob3I+PC9hdXRob3JzPjwvY29udHJpYnV0b3JzPjx0aXRsZXM+PHRpdGxlPk92
ZXJ3ZWlnaHQsIE9iZXNpdHksIGFuZCBNb3J0YWxpdHkgaW4gYSBMYXJnZSBQcm9zcGVjdGl2ZSBD
b2hvcnQgb2YgUGVyc29ucyA1MCB0byA3MSBZZWFycyBPbGQ8L3RpdGxlPjxzZWNvbmRhcnktdGl0
bGU+TmV3IEVuZ2xhbmQgSm91cm5hbCBvZiBNZWRpY2luZTwvc2Vjb25kYXJ5LXRpdGxlPjwvdGl0
bGVzPjxwZXJpb2RpY2FsPjxmdWxsLXRpdGxlPk5ldyBFbmdsYW5kIEpvdXJuYWwgb2YgTWVkaWNp
bmU8L2Z1bGwtdGl0bGU+PC9wZXJpb2RpY2FsPjxwYWdlcz43NjMtNzc4PC9wYWdlcz48dm9sdW1l
PjM1NTwvdm9sdW1lPjxudW1iZXI+ODwvbnVtYmVyPjxkYXRlcz48eWVhcj4yMDA2PC95ZWFyPjwv
ZGF0ZXM+PGFjY2Vzc2lvbi1udW0+MTY5MjYyNzU8L2FjY2Vzc2lvbi1udW0+PHVybHM+PHJlbGF0
ZWQtdXJscz48dXJsPmh0dHBzOi8vd3d3Lm5lam0ub3JnL2RvaS9mdWxsLzEwLjEwNTYvTkVKTW9h
MDU1NjQzPC91cmw+PC9yZWxhdGVkLXVybHM+PC91cmxzPjxlbGVjdHJvbmljLXJlc291cmNlLW51
bT4xMC4xMDU2L05FSk1vYTA1NTY0MzwvZWxlY3Ryb25pYy1yZXNvdXJjZS1udW0+PC9yZWNvcmQ+
PC9DaXRlPjxDaXRlPjxBdXRob3I+WmFkb29yaWFuPC9BdXRob3I+PFllYXI+MjAyMzwvWWVhcj48
UmVjTnVtPjM2MDwvUmVjTnVtPjxyZWNvcmQ+PHJlYy1udW1iZXI+MzYwPC9yZWMtbnVtYmVyPjxm
b3JlaWduLWtleXM+PGtleSBhcHA9IkVOIiBkYi1pZD0iZTJ4MHJmenMzeDIwdHplZDB2bHgyOXM1
NXd2MjBhcnB3ZHR3IiB0aW1lc3RhbXA9IjE2ODc0NDUwMzQiPjM2MDwva2V5PjwvZm9yZWlnbi1r
ZXlzPjxyZWYtdHlwZSBuYW1lPSJKb3VybmFsIEFydGljbGUiPjE3PC9yZWYtdHlwZT48Y29udHJp
YnV0b3JzPjxhdXRob3JzPjxhdXRob3I+WmFkb29yaWFuLCBBcm1lbGxhPC9hdXRob3I+PGF1dGhv
cj5EdSwgWGltaW5nPC9hdXRob3I+PGF1dGhvcj5ZYW5nLCBIb25neXVhbjwvYXV0aG9yPjwvYXV0
aG9ycz48L2NvbnRyaWJ1dG9ycz48dGl0bGVzPjx0aXRsZT5MaXBpZCBkcm9wbGV0IGJpb2dlbmVz
aXMgYW5kIGZ1bmN0aW9ucyBpbiBoZWFsdGggYW5kIGRpc2Vhc2U8L3RpdGxlPjxzZWNvbmRhcnkt
dGl0bGU+TmF0dXJlIFJldmlld3MgRW5kb2NyaW5vbG9neTwvc2Vjb25kYXJ5LXRpdGxlPjwvdGl0
bGVzPjxwZXJpb2RpY2FsPjxmdWxsLXRpdGxlPk5hdHVyZSBSZXZpZXdzIEVuZG9jcmlub2xvZ3k8
L2Z1bGwtdGl0bGU+PC9wZXJpb2RpY2FsPjxwYWdlcz40NDMtNDU5PC9wYWdlcz48dm9sdW1lPjE5
PC92b2x1bWU+PGRhdGVzPjx5ZWFyPjIwMjM8L3llYXI+PHB1Yi1kYXRlcz48ZGF0ZT4yMDIzLzA1
LzIzPC9kYXRlPjwvcHViLWRhdGVzPjwvZGF0ZXM+PGlzYm4+MTc1OS01MDM3PC9pc2JuPjx1cmxz
PjxyZWxhdGVkLXVybHM+PHVybD5odHRwczovL2RvaS5vcmcvMTAuMTAzOC9zNDE1NzQtMDIzLTAw
ODQ1LTA8L3VybD48L3JlbGF0ZWQtdXJscz48L3VybHM+PGVsZWN0cm9uaWMtcmVzb3VyY2UtbnVt
PjEwLjEwMzgvczQxNTc0LTAyMy0wMDg0NS0wPC9lbGVjdHJvbmljLXJlc291cmNlLW51bT48L3Jl
Y29yZD48L0NpdGU+PC9FbmROb3RlPgB=
</w:fldData>
        </w:fldChar>
      </w:r>
      <w:r w:rsidR="00DB452B">
        <w:instrText xml:space="preserve"> ADDIN EN.CITE </w:instrText>
      </w:r>
      <w:r w:rsidR="00DB452B">
        <w:fldChar w:fldCharType="begin">
          <w:fldData xml:space="preserve">PEVuZE5vdGU+PENpdGU+PEF1dGhvcj5QaXNjaG9uPC9BdXRob3I+PFllYXI+MjAwODwvWWVhcj48
UmVjTnVtPjMwOTwvUmVjTnVtPjxEaXNwbGF5VGV4dD48c3R5bGUgZmFjZT0ic3VwZXJzY3JpcHQi
PjEzLCAyNSwgMjY8L3N0eWxlPjwvRGlzcGxheVRleHQ+PHJlY29yZD48cmVjLW51bWJlcj4zMDk8
L3JlYy1udW1iZXI+PGZvcmVpZ24ta2V5cz48a2V5IGFwcD0iRU4iIGRiLWlkPSJlMngwcmZ6czN4
MjB0emVkMHZseDI5czU1d3YyMGFycHdkdHciIHRpbWVzdGFtcD0iMTY4NjQ5MTAyOCI+MzA5PC9r
ZXk+PC9mb3JlaWduLWtleXM+PHJlZi10eXBlIG5hbWU9IkpvdXJuYWwgQXJ0aWNsZSI+MTc8L3Jl
Zi10eXBlPjxjb250cmlidXRvcnM+PGF1dGhvcnM+PGF1dGhvcj5QaXNjaG9uLCBUb2JpYXM8L2F1
dGhvcj48YXV0aG9yPk7DtnRobGluZ3MsIFV0ZTwvYXV0aG9yPjxhdXRob3I+Qm9laW5nLCBIZWlu
ZXI8L2F1dGhvcj48L2F1dGhvcnM+PC9jb250cmlidXRvcnM+PHRpdGxlcz48dGl0bGU+T2Jlc2l0
eSBhbmQgY2FuY2VyOiBTeW1wb3NpdW0gb24g4oCYRGlldCBhbmQgY2FuY2Vy4oCZPC90aXRsZT48
c2Vjb25kYXJ5LXRpdGxlPlByb2NlZWRpbmdzIG9mIHRoZSBOdXRyaXRpb24gU29jaWV0eTwvc2Vj
b25kYXJ5LXRpdGxlPjwvdGl0bGVzPjxwZXJpb2RpY2FsPjxmdWxsLXRpdGxlPlByb2NlZWRpbmdz
IG9mIHRoZSBOdXRyaXRpb24gU29jaWV0eTwvZnVsbC10aXRsZT48L3BlcmlvZGljYWw+PHBhZ2Vz
PjEyOC0xNDU8L3BhZ2VzPjx2b2x1bWU+Njc8L3ZvbHVtZT48bnVtYmVyPjI8L251bWJlcj48ZWRp
dGlvbj4yMDA4LzA0LzE1PC9lZGl0aW9uPjxrZXl3b3Jkcz48a2V5d29yZD5PYmVzaXR5PC9rZXl3
b3JkPjxrZXl3b3JkPkNhbmNlciByaXNrPC9rZXl3b3JkPjxrZXl3b3JkPkNhbmNlciBzaXRlPC9r
ZXl3b3JkPjxrZXl3b3JkPkJvZHkgZmF0IGRpc3RyaWJ1dGlvbjwva2V5d29yZD48L2tleXdvcmRz
PjxkYXRlcz48eWVhcj4yMDA4PC95ZWFyPjwvZGF0ZXM+PHB1Ymxpc2hlcj5DYW1icmlkZ2UgVW5p
dmVyc2l0eSBQcmVzczwvcHVibGlzaGVyPjxpc2JuPjAwMjktNjY1MTwvaXNibj48dXJscz48cmVs
YXRlZC11cmxzPjx1cmw+aHR0cHM6Ly93d3cuY2FtYnJpZGdlLm9yZy9jb3JlL2FydGljbGUvb2Jl
c2l0eS1hbmQtY2FuY2VyL0YzQjcxMzFCNDg2RjI1OEVGMkY4RTNCNzJGQTkyQTVEPC91cmw+PC9y
ZWxhdGVkLXVybHM+PC91cmxzPjxlbGVjdHJvbmljLXJlc291cmNlLW51bT4xMC4xMDE3L1MwMDI5
NjY1MTA4MDA2OTc2PC9lbGVjdHJvbmljLXJlc291cmNlLW51bT48cmVtb3RlLWRhdGFiYXNlLW5h
bWU+Q2FtYnJpZGdlIENvcmU8L3JlbW90ZS1kYXRhYmFzZS1uYW1lPjxyZW1vdGUtZGF0YWJhc2Ut
cHJvdmlkZXI+Q2FtYnJpZGdlIFVuaXZlcnNpdHkgUHJlc3M8L3JlbW90ZS1kYXRhYmFzZS1wcm92
aWRlcj48L3JlY29yZD48L0NpdGU+PENpdGU+PEF1dGhvcj5BZGFtczwvQXV0aG9yPjxZZWFyPjIw
MDY8L1llYXI+PFJlY051bT4zMDg8L1JlY051bT48cmVjb3JkPjxyZWMtbnVtYmVyPjMwODwvcmVj
LW51bWJlcj48Zm9yZWlnbi1rZXlzPjxrZXkgYXBwPSJFTiIgZGItaWQ9ImUyeDByZnpzM3gyMHR6
ZWQwdmx4MjlzNTV3djIwYXJwd2R0dyIgdGltZXN0YW1wPSIxNjg2NDkwOTgxIj4zMDg8L2tleT48
L2ZvcmVpZ24ta2V5cz48cmVmLXR5cGUgbmFtZT0iSm91cm5hbCBBcnRpY2xlIj4xNzwvcmVmLXR5
cGU+PGNvbnRyaWJ1dG9ycz48YXV0aG9ycz48YXV0aG9yPkFkYW1zLCBLZW5uZXRoIEYuPC9hdXRo
b3I+PGF1dGhvcj5TY2hhdHpraW4sIEFydGh1cjwvYXV0aG9yPjxhdXRob3I+SGFycmlzLCBUYW1h
cmEgQi48L2F1dGhvcj48YXV0aG9yPktpcG5pcywgVmljdG9yPC9hdXRob3I+PGF1dGhvcj5Nb3V3
LCBUcmFjaTwvYXV0aG9yPjxhdXRob3I+QmFsbGFyZC1CYXJiYXNoLCBSYWNoZWw8L2F1dGhvcj48
YXV0aG9yPkhvbGxlbmJlY2ssIEFsYmVydDwvYXV0aG9yPjxhdXRob3I+TGVpdHptYW5uLCBNaWNo
YWVsIEYuPC9hdXRob3I+PC9hdXRob3JzPjwvY29udHJpYnV0b3JzPjx0aXRsZXM+PHRpdGxlPk92
ZXJ3ZWlnaHQsIE9iZXNpdHksIGFuZCBNb3J0YWxpdHkgaW4gYSBMYXJnZSBQcm9zcGVjdGl2ZSBD
b2hvcnQgb2YgUGVyc29ucyA1MCB0byA3MSBZZWFycyBPbGQ8L3RpdGxlPjxzZWNvbmRhcnktdGl0
bGU+TmV3IEVuZ2xhbmQgSm91cm5hbCBvZiBNZWRpY2luZTwvc2Vjb25kYXJ5LXRpdGxlPjwvdGl0
bGVzPjxwZXJpb2RpY2FsPjxmdWxsLXRpdGxlPk5ldyBFbmdsYW5kIEpvdXJuYWwgb2YgTWVkaWNp
bmU8L2Z1bGwtdGl0bGU+PC9wZXJpb2RpY2FsPjxwYWdlcz43NjMtNzc4PC9wYWdlcz48dm9sdW1l
PjM1NTwvdm9sdW1lPjxudW1iZXI+ODwvbnVtYmVyPjxkYXRlcz48eWVhcj4yMDA2PC95ZWFyPjwv
ZGF0ZXM+PGFjY2Vzc2lvbi1udW0+MTY5MjYyNzU8L2FjY2Vzc2lvbi1udW0+PHVybHM+PHJlbGF0
ZWQtdXJscz48dXJsPmh0dHBzOi8vd3d3Lm5lam0ub3JnL2RvaS9mdWxsLzEwLjEwNTYvTkVKTW9h
MDU1NjQzPC91cmw+PC9yZWxhdGVkLXVybHM+PC91cmxzPjxlbGVjdHJvbmljLXJlc291cmNlLW51
bT4xMC4xMDU2L05FSk1vYTA1NTY0MzwvZWxlY3Ryb25pYy1yZXNvdXJjZS1udW0+PC9yZWNvcmQ+
PC9DaXRlPjxDaXRlPjxBdXRob3I+WmFkb29yaWFuPC9BdXRob3I+PFllYXI+MjAyMzwvWWVhcj48
UmVjTnVtPjM2MDwvUmVjTnVtPjxyZWNvcmQ+PHJlYy1udW1iZXI+MzYwPC9yZWMtbnVtYmVyPjxm
b3JlaWduLWtleXM+PGtleSBhcHA9IkVOIiBkYi1pZD0iZTJ4MHJmenMzeDIwdHplZDB2bHgyOXM1
NXd2MjBhcnB3ZHR3IiB0aW1lc3RhbXA9IjE2ODc0NDUwMzQiPjM2MDwva2V5PjwvZm9yZWlnbi1r
ZXlzPjxyZWYtdHlwZSBuYW1lPSJKb3VybmFsIEFydGljbGUiPjE3PC9yZWYtdHlwZT48Y29udHJp
YnV0b3JzPjxhdXRob3JzPjxhdXRob3I+WmFkb29yaWFuLCBBcm1lbGxhPC9hdXRob3I+PGF1dGhv
cj5EdSwgWGltaW5nPC9hdXRob3I+PGF1dGhvcj5ZYW5nLCBIb25neXVhbjwvYXV0aG9yPjwvYXV0
aG9ycz48L2NvbnRyaWJ1dG9ycz48dGl0bGVzPjx0aXRsZT5MaXBpZCBkcm9wbGV0IGJpb2dlbmVz
aXMgYW5kIGZ1bmN0aW9ucyBpbiBoZWFsdGggYW5kIGRpc2Vhc2U8L3RpdGxlPjxzZWNvbmRhcnkt
dGl0bGU+TmF0dXJlIFJldmlld3MgRW5kb2NyaW5vbG9neTwvc2Vjb25kYXJ5LXRpdGxlPjwvdGl0
bGVzPjxwZXJpb2RpY2FsPjxmdWxsLXRpdGxlPk5hdHVyZSBSZXZpZXdzIEVuZG9jcmlub2xvZ3k8
L2Z1bGwtdGl0bGU+PC9wZXJpb2RpY2FsPjxwYWdlcz40NDMtNDU5PC9wYWdlcz48dm9sdW1lPjE5
PC92b2x1bWU+PGRhdGVzPjx5ZWFyPjIwMjM8L3llYXI+PHB1Yi1kYXRlcz48ZGF0ZT4yMDIzLzA1
LzIzPC9kYXRlPjwvcHViLWRhdGVzPjwvZGF0ZXM+PGlzYm4+MTc1OS01MDM3PC9pc2JuPjx1cmxz
PjxyZWxhdGVkLXVybHM+PHVybD5odHRwczovL2RvaS5vcmcvMTAuMTAzOC9zNDE1NzQtMDIzLTAw
ODQ1LTA8L3VybD48L3JlbGF0ZWQtdXJscz48L3VybHM+PGVsZWN0cm9uaWMtcmVzb3VyY2UtbnVt
PjEwLjEwMzgvczQxNTc0LTAyMy0wMDg0NS0wPC9lbGVjdHJvbmljLXJlc291cmNlLW51bT48L3Jl
Y29yZD48L0NpdGU+PC9FbmROb3RlPgB=
</w:fldData>
        </w:fldChar>
      </w:r>
      <w:r w:rsidR="00DB452B">
        <w:instrText xml:space="preserve"> ADDIN EN.CITE.DATA </w:instrText>
      </w:r>
      <w:r w:rsidR="00DB452B">
        <w:fldChar w:fldCharType="end"/>
      </w:r>
      <w:r w:rsidR="004A6C5A">
        <w:fldChar w:fldCharType="separate"/>
      </w:r>
      <w:r w:rsidR="00D12C55" w:rsidRPr="00D12C55">
        <w:rPr>
          <w:noProof/>
          <w:vertAlign w:val="superscript"/>
        </w:rPr>
        <w:t>13, 25, 26</w:t>
      </w:r>
      <w:r w:rsidR="004A6C5A">
        <w:fldChar w:fldCharType="end"/>
      </w:r>
      <w:r w:rsidR="000D6575">
        <w:t xml:space="preserve"> Moreover, the diverse characteristics of various lipids have shed light </w:t>
      </w:r>
      <w:r w:rsidR="00E860C7">
        <w:t xml:space="preserve">on </w:t>
      </w:r>
      <w:r w:rsidR="000D6575">
        <w:t xml:space="preserve">their roles in cell survival and proliferation. For example, </w:t>
      </w:r>
      <w:r w:rsidR="003E104A">
        <w:t xml:space="preserve">the </w:t>
      </w:r>
      <w:r w:rsidR="00E96B41">
        <w:t xml:space="preserve">disruption of the well-conserved membrane asymmetry and the </w:t>
      </w:r>
      <w:r w:rsidR="003E104A">
        <w:t xml:space="preserve">exposure of </w:t>
      </w:r>
      <w:r w:rsidR="00E96B41">
        <w:t>PS at the outer cell surface</w:t>
      </w:r>
      <w:r w:rsidR="003E104A">
        <w:t xml:space="preserve"> </w:t>
      </w:r>
      <w:r w:rsidR="003E104A" w:rsidRPr="003E104A">
        <w:t>has physiological consequences</w:t>
      </w:r>
      <w:r w:rsidR="00E860C7">
        <w:t xml:space="preserve"> since t</w:t>
      </w:r>
      <w:r w:rsidR="00E96B41">
        <w:t>hese events are known to cause a bleeding disorder- Scott syndrome.</w:t>
      </w:r>
      <w:r w:rsidR="00E96B41">
        <w:fldChar w:fldCharType="begin"/>
      </w:r>
      <w:r w:rsidR="00D12C55">
        <w:instrText xml:space="preserve"> ADDIN EN.CITE &lt;EndNote&gt;&lt;Cite&gt;&lt;Author&gt;Rosing&lt;/Author&gt;&lt;Year&gt;1985&lt;/Year&gt;&lt;RecNum&gt;314&lt;/RecNum&gt;&lt;DisplayText&gt;&lt;style face="superscript"&gt;27&lt;/style&gt;&lt;/DisplayText&gt;&lt;record&gt;&lt;rec-number&gt;314&lt;/rec-number&gt;&lt;foreign-keys&gt;&lt;key app="EN" db-id="e2x0rfzs3x20tzed0vlx29s55wv20arpwdtw" timestamp="1686498033"&gt;314&lt;/key&gt;&lt;/foreign-keys&gt;&lt;ref-type name="Journal Article"&gt;17&lt;/ref-type&gt;&lt;contributors&gt;&lt;authors&gt;&lt;author&gt;Rosing, J&lt;/author&gt;&lt;author&gt;Bevers, EM&lt;/author&gt;&lt;author&gt;Comfurius, P&lt;/author&gt;&lt;author&gt;Hemker, HC&lt;/author&gt;&lt;author&gt;van Dieijen, G&lt;/author&gt;&lt;author&gt;Weiss, HJ&lt;/author&gt;&lt;author&gt;Zwaal, RF&lt;/author&gt;&lt;/authors&gt;&lt;/contributors&gt;&lt;titles&gt;&lt;title&gt;Impaired factor X and prothrombin activation associated with decreased phospholipid exposure in platelets from a patient with a bleeding disorder&lt;/title&gt;&lt;secondary-title&gt;Blood&lt;/secondary-title&gt;&lt;/titles&gt;&lt;periodical&gt;&lt;full-title&gt;Blood&lt;/full-title&gt;&lt;/periodical&gt;&lt;pages&gt;1557-1561&lt;/pages&gt;&lt;volume&gt;65&lt;/volume&gt;&lt;number&gt;6&lt;/number&gt;&lt;dates&gt;&lt;year&gt;1985&lt;/year&gt;&lt;/dates&gt;&lt;isbn&gt;0006-4971&lt;/isbn&gt;&lt;urls&gt;&lt;related-urls&gt;&lt;url&gt;https://doi.org/10.1182/blood.V65.6.1557.bloodjournal6561557&lt;/url&gt;&lt;/related-urls&gt;&lt;/urls&gt;&lt;electronic-resource-num&gt;10.1182/blood.V65.6.1557.bloodjournal6561557&lt;/electronic-resource-num&gt;&lt;access-date&gt;6/11/2023&lt;/access-date&gt;&lt;/record&gt;&lt;/Cite&gt;&lt;/EndNote&gt;</w:instrText>
      </w:r>
      <w:r w:rsidR="00E96B41">
        <w:fldChar w:fldCharType="separate"/>
      </w:r>
      <w:r w:rsidR="00D12C55" w:rsidRPr="00D12C55">
        <w:rPr>
          <w:noProof/>
          <w:vertAlign w:val="superscript"/>
        </w:rPr>
        <w:t>27</w:t>
      </w:r>
      <w:r w:rsidR="00E96B41">
        <w:fldChar w:fldCharType="end"/>
      </w:r>
      <w:r w:rsidR="00E96B41">
        <w:t xml:space="preserve"> Moreover, t</w:t>
      </w:r>
      <w:r w:rsidR="000D6575">
        <w:t xml:space="preserve">he extrafacial exposure of PS is a signal for apoptosis and </w:t>
      </w:r>
      <w:r w:rsidR="007F43C3">
        <w:t xml:space="preserve">cell </w:t>
      </w:r>
      <w:r w:rsidR="007F43C3" w:rsidRPr="0063220F">
        <w:t>death</w:t>
      </w:r>
      <w:r w:rsidR="007F43C3" w:rsidRPr="0063220F">
        <w:fldChar w:fldCharType="begin"/>
      </w:r>
      <w:r w:rsidR="00D12C55">
        <w:instrText xml:space="preserve"> ADDIN EN.CITE &lt;EndNote&gt;&lt;Cite&gt;&lt;Author&gt;van den Eijnde&lt;/Author&gt;&lt;Year&gt;1998&lt;/Year&gt;&lt;RecNum&gt;259&lt;/RecNum&gt;&lt;DisplayText&gt;&lt;style face="superscript"&gt;28&lt;/style&gt;&lt;/DisplayText&gt;&lt;record&gt;&lt;rec-number&gt;259&lt;/rec-number&gt;&lt;foreign-keys&gt;&lt;key app="EN" db-id="e2x0rfzs3x20tzed0vlx29s55wv20arpwdtw" timestamp="1677442224"&gt;259&lt;/key&gt;&lt;/foreign-keys&gt;&lt;ref-type name="Journal Article"&gt;17&lt;/ref-type&gt;&lt;contributors&gt;&lt;authors&gt;&lt;author&gt;van den Eijnde, S. M.&lt;/author&gt;&lt;author&gt;Boshart, L.&lt;/author&gt;&lt;author&gt;Baehrecke, E. H.&lt;/author&gt;&lt;author&gt;De Zeeuw, C. I.&lt;/author&gt;&lt;author&gt;Reutelingsperger, C. P.&lt;/author&gt;&lt;author&gt;Vermeij-Keers, C.&lt;/author&gt;&lt;/authors&gt;&lt;/contributors&gt;&lt;auth-address&gt;MGC Department of Clinical Genetics, Erasmus University Medical School, Rotterdam, The Netherlands. vandeneijnde@ikg.fgg.eur.nl&lt;/auth-address&gt;&lt;titles&gt;&lt;title&gt;Cell surface exposure of phosphatidylserine during apoptosis is phylogenetically conserved&lt;/title&gt;&lt;secondary-title&gt;Apoptosis&lt;/secondary-title&gt;&lt;/titles&gt;&lt;periodical&gt;&lt;full-title&gt;Apoptosis&lt;/full-title&gt;&lt;/periodical&gt;&lt;pages&gt;9-16&lt;/pages&gt;&lt;volume&gt;3&lt;/volume&gt;&lt;number&gt;1&lt;/number&gt;&lt;edition&gt;2003/12/04&lt;/edition&gt;&lt;dates&gt;&lt;year&gt;1998&lt;/year&gt;&lt;/dates&gt;&lt;isbn&gt;1360-8185 (Print)&amp;#xD;1360-8185&lt;/isbn&gt;&lt;accession-num&gt;14646513&lt;/accession-num&gt;&lt;urls&gt;&lt;/urls&gt;&lt;electronic-resource-num&gt;10.1023/a:1009650917818&lt;/electronic-resource-num&gt;&lt;remote-database-provider&gt;NLM&lt;/remote-database-provider&gt;&lt;language&gt;eng&lt;/language&gt;&lt;/record&gt;&lt;/Cite&gt;&lt;/EndNote&gt;</w:instrText>
      </w:r>
      <w:r w:rsidR="007F43C3" w:rsidRPr="0063220F">
        <w:fldChar w:fldCharType="separate"/>
      </w:r>
      <w:r w:rsidR="00D12C55" w:rsidRPr="00D12C55">
        <w:rPr>
          <w:noProof/>
          <w:vertAlign w:val="superscript"/>
        </w:rPr>
        <w:t>28</w:t>
      </w:r>
      <w:r w:rsidR="007F43C3" w:rsidRPr="0063220F">
        <w:fldChar w:fldCharType="end"/>
      </w:r>
      <w:r w:rsidR="00A42A55">
        <w:t xml:space="preserve"> </w:t>
      </w:r>
      <w:r w:rsidR="003E104A">
        <w:t xml:space="preserve">or as a </w:t>
      </w:r>
      <w:r w:rsidR="00E860C7">
        <w:t>beacon</w:t>
      </w:r>
      <w:r w:rsidR="00E860C7" w:rsidRPr="003E104A">
        <w:t xml:space="preserve"> </w:t>
      </w:r>
      <w:r w:rsidR="003E104A" w:rsidRPr="003E104A">
        <w:t xml:space="preserve">for macrophages to engulf </w:t>
      </w:r>
      <w:r w:rsidR="003E104A">
        <w:t>and</w:t>
      </w:r>
      <w:r w:rsidR="003E104A" w:rsidRPr="003E104A">
        <w:t xml:space="preserve"> clear cells for phagocytosis</w:t>
      </w:r>
      <w:r w:rsidR="003E104A">
        <w:t>.</w:t>
      </w:r>
      <w:r w:rsidR="00457500">
        <w:fldChar w:fldCharType="begin"/>
      </w:r>
      <w:r w:rsidR="00D12C55">
        <w:instrText xml:space="preserve"> ADDIN EN.CITE &lt;EndNote&gt;&lt;Cite&gt;&lt;Author&gt;Sapar&lt;/Author&gt;&lt;Year&gt;2018&lt;/Year&gt;&lt;RecNum&gt;313&lt;/RecNum&gt;&lt;DisplayText&gt;&lt;style face="superscript"&gt;18&lt;/style&gt;&lt;/DisplayText&gt;&lt;record&gt;&lt;rec-number&gt;313&lt;/rec-number&gt;&lt;foreign-keys&gt;&lt;key app="EN" db-id="e2x0rfzs3x20tzed0vlx29s55wv20arpwdtw" timestamp="1686497053"&gt;313&lt;/key&gt;&lt;/foreign-keys&gt;&lt;ref-type name="Journal Article"&gt;17&lt;/ref-type&gt;&lt;contributors&gt;&lt;authors&gt;&lt;author&gt;Sapar, Maria L.&lt;/author&gt;&lt;author&gt;Ji, Hui&lt;/author&gt;&lt;author&gt;Wang, Bei&lt;/author&gt;&lt;author&gt;Poe, Amy R.&lt;/author&gt;&lt;author&gt;Dubey, Kush&lt;/author&gt;&lt;author&gt;Ren, Xingjie&lt;/author&gt;&lt;author&gt;Ni, Jian-Quan&lt;/author&gt;&lt;author&gt;Han, Chun&lt;/author&gt;&lt;/authors&gt;&lt;/contributors&gt;&lt;titles&gt;&lt;title&gt;Phosphatidylserine Externalization Results from and Causes Neurite Degeneration in &amp;lt;em&amp;gt;Drosophila&amp;lt;/em&amp;gt;&lt;/title&gt;&lt;secondary-title&gt;Cell Reports&lt;/secondary-title&gt;&lt;/titles&gt;&lt;periodical&gt;&lt;full-title&gt;Cell Reports&lt;/full-title&gt;&lt;/periodical&gt;&lt;pages&gt;2273-2286&lt;/pages&gt;&lt;volume&gt;24&lt;/volume&gt;&lt;number&gt;9&lt;/number&gt;&lt;dates&gt;&lt;year&gt;2018&lt;/year&gt;&lt;/dates&gt;&lt;publisher&gt;Elsevier&lt;/publisher&gt;&lt;isbn&gt;2211-1247&lt;/isbn&gt;&lt;urls&gt;&lt;related-urls&gt;&lt;url&gt;https://doi.org/10.1016/j.celrep.2018.07.095&lt;/url&gt;&lt;/related-urls&gt;&lt;/urls&gt;&lt;electronic-resource-num&gt;10.1016/j.celrep.2018.07.095&lt;/electronic-resource-num&gt;&lt;access-date&gt;2023/06/11&lt;/access-date&gt;&lt;/record&gt;&lt;/Cite&gt;&lt;/EndNote&gt;</w:instrText>
      </w:r>
      <w:r w:rsidR="00457500">
        <w:fldChar w:fldCharType="separate"/>
      </w:r>
      <w:r w:rsidR="00D12C55" w:rsidRPr="00D12C55">
        <w:rPr>
          <w:noProof/>
          <w:vertAlign w:val="superscript"/>
        </w:rPr>
        <w:t>18</w:t>
      </w:r>
      <w:r w:rsidR="00457500">
        <w:fldChar w:fldCharType="end"/>
      </w:r>
      <w:r w:rsidR="001C5F2D">
        <w:t xml:space="preserve"> </w:t>
      </w:r>
      <w:r w:rsidR="003E104A" w:rsidRPr="003E104A">
        <w:t xml:space="preserve">Even significantly, </w:t>
      </w:r>
      <w:r w:rsidR="001C5F2D">
        <w:t>PS is a critical biomarker since it</w:t>
      </w:r>
      <w:r w:rsidR="00457500">
        <w:t>s</w:t>
      </w:r>
      <w:r w:rsidR="001C5F2D">
        <w:t xml:space="preserve"> extracellular presentation is</w:t>
      </w:r>
      <w:r w:rsidR="003E104A" w:rsidRPr="003E104A">
        <w:t xml:space="preserve"> </w:t>
      </w:r>
      <w:r w:rsidR="001C5F2D">
        <w:t xml:space="preserve">more prominent </w:t>
      </w:r>
      <w:r w:rsidR="003E104A" w:rsidRPr="003E104A">
        <w:t>on metastatic cancer cells</w:t>
      </w:r>
      <w:r w:rsidR="000A4AAC">
        <w:t xml:space="preserve"> than normal cells</w:t>
      </w:r>
      <w:r w:rsidR="003E104A" w:rsidRPr="003E104A">
        <w:t>.</w:t>
      </w:r>
      <w:r w:rsidR="001C5F2D">
        <w:fldChar w:fldCharType="begin"/>
      </w:r>
      <w:r w:rsidR="00D12C55">
        <w:instrText xml:space="preserve"> ADDIN EN.CITE &lt;EndNote&gt;&lt;Cite&gt;&lt;Author&gt;Sharma&lt;/Author&gt;&lt;Year&gt;2018&lt;/Year&gt;&lt;RecNum&gt;312&lt;/RecNum&gt;&lt;DisplayText&gt;&lt;style face="superscript"&gt;29&lt;/style&gt;&lt;/DisplayText&gt;&lt;record&gt;&lt;rec-number&gt;312&lt;/rec-number&gt;&lt;foreign-keys&gt;&lt;key app="EN" db-id="e2x0rfzs3x20tzed0vlx29s55wv20arpwdtw" timestamp="1686496417"&gt;312&lt;/key&gt;&lt;/foreign-keys&gt;&lt;ref-type name="Journal Article"&gt;17&lt;/ref-type&gt;&lt;contributors&gt;&lt;authors&gt;&lt;author&gt;Sharma, Bhupender&lt;/author&gt;&lt;author&gt;Kanwar, Shamsher S.&lt;/author&gt;&lt;/authors&gt;&lt;/contributors&gt;&lt;titles&gt;&lt;title&gt;Phosphatidylserine: A cancer cell targeting biomarker&lt;/title&gt;&lt;secondary-title&gt;Seminars in Cancer Biology&lt;/secondary-title&gt;&lt;/titles&gt;&lt;periodical&gt;&lt;full-title&gt;Seminars in Cancer Biology&lt;/full-title&gt;&lt;/periodical&gt;&lt;pages&gt;17-25&lt;/pages&gt;&lt;volume&gt;52&lt;/volume&gt;&lt;keywords&gt;&lt;keyword&gt;Cancer-biomarkers&lt;/keyword&gt;&lt;keyword&gt;Phosphatidylserine&lt;/keyword&gt;&lt;keyword&gt;Human annexin-V&lt;/keyword&gt;&lt;keyword&gt;Fusion protein&lt;/keyword&gt;&lt;keyword&gt;Methionase&lt;/keyword&gt;&lt;/keywords&gt;&lt;dates&gt;&lt;year&gt;2018&lt;/year&gt;&lt;pub-dates&gt;&lt;date&gt;2018/10/01/&lt;/date&gt;&lt;/pub-dates&gt;&lt;/dates&gt;&lt;isbn&gt;1044-579X&lt;/isbn&gt;&lt;urls&gt;&lt;related-urls&gt;&lt;url&gt;https://www.sciencedirect.com/science/article/pii/S1044579X17300585&lt;/url&gt;&lt;/related-urls&gt;&lt;/urls&gt;&lt;electronic-resource-num&gt;https://doi.org/10.1016/j.semcancer.2017.08.012&lt;/electronic-resource-num&gt;&lt;/record&gt;&lt;/Cite&gt;&lt;/EndNote&gt;</w:instrText>
      </w:r>
      <w:r w:rsidR="001C5F2D">
        <w:fldChar w:fldCharType="separate"/>
      </w:r>
      <w:r w:rsidR="00D12C55" w:rsidRPr="00D12C55">
        <w:rPr>
          <w:noProof/>
          <w:vertAlign w:val="superscript"/>
        </w:rPr>
        <w:t>29</w:t>
      </w:r>
      <w:r w:rsidR="001C5F2D">
        <w:fldChar w:fldCharType="end"/>
      </w:r>
      <w:r w:rsidR="003E104A" w:rsidRPr="003E104A">
        <w:t xml:space="preserve"> </w:t>
      </w:r>
      <w:r w:rsidR="0069130E">
        <w:t xml:space="preserve">All in all, dysregulation of lipid pathways or the unnatural aggregation of a phospholipid class can alter natural biological processes and is the cause of several diseases and are diagnostics for cancer. </w:t>
      </w:r>
    </w:p>
    <w:p w14:paraId="210506EE" w14:textId="0F34F1A4" w:rsidR="00EB4BC7" w:rsidRDefault="009166EB" w:rsidP="00163191">
      <w:pPr>
        <w:pStyle w:val="Heading2"/>
        <w:spacing w:line="480" w:lineRule="auto"/>
        <w:rPr>
          <w:b/>
          <w:bCs/>
        </w:rPr>
      </w:pPr>
      <w:bookmarkStart w:id="7" w:name="_Toc141034118"/>
      <w:r w:rsidRPr="00CA436E">
        <w:rPr>
          <w:b/>
          <w:bCs/>
        </w:rPr>
        <w:lastRenderedPageBreak/>
        <w:t>Approaches to lipid metabolic labeling and tracing</w:t>
      </w:r>
      <w:bookmarkEnd w:id="7"/>
    </w:p>
    <w:p w14:paraId="31DD36F3" w14:textId="380A4C18" w:rsidR="00467EBE" w:rsidRDefault="00A75EAA" w:rsidP="00163191">
      <w:pPr>
        <w:spacing w:line="480" w:lineRule="auto"/>
        <w:ind w:firstLine="360"/>
        <w:jc w:val="both"/>
      </w:pPr>
      <w:r w:rsidRPr="00A75EAA">
        <w:t>The ability to selectively label and analyze target biomolecules within their native environments of living cells and organisms has long been a prominent goal of biological research.</w:t>
      </w:r>
      <w:r w:rsidR="00C75655">
        <w:fldChar w:fldCharType="begin"/>
      </w:r>
      <w:r w:rsidR="00D12C55">
        <w:instrText xml:space="preserve"> ADDIN EN.CITE &lt;EndNote&gt;&lt;Cite&gt;&lt;Author&gt;Prescher&lt;/Author&gt;&lt;Year&gt;2005&lt;/Year&gt;&lt;RecNum&gt;269&lt;/RecNum&gt;&lt;DisplayText&gt;&lt;style face="superscript"&gt;30&lt;/style&gt;&lt;/DisplayText&gt;&lt;record&gt;&lt;rec-number&gt;269&lt;/rec-number&gt;&lt;foreign-keys&gt;&lt;key app="EN" db-id="e2x0rfzs3x20tzed0vlx29s55wv20arpwdtw" timestamp="1682352328"&gt;269&lt;/key&gt;&lt;/foreign-keys&gt;&lt;ref-type name="Journal Article"&gt;17&lt;/ref-type&gt;&lt;contributors&gt;&lt;authors&gt;&lt;author&gt;Prescher, Jennifer A.&lt;/author&gt;&lt;author&gt;Bertozzi, Carolyn R.&lt;/author&gt;&lt;/authors&gt;&lt;/contributors&gt;&lt;titles&gt;&lt;title&gt;Chemistry in living systems&lt;/title&gt;&lt;secondary-title&gt;Nature Chemical Biology&lt;/secondary-title&gt;&lt;/titles&gt;&lt;periodical&gt;&lt;full-title&gt;Nature Chemical Biology&lt;/full-title&gt;&lt;/periodical&gt;&lt;pages&gt;13-21&lt;/pages&gt;&lt;volume&gt;1&lt;/volume&gt;&lt;number&gt;1&lt;/number&gt;&lt;dates&gt;&lt;year&gt;2005&lt;/year&gt;&lt;pub-dates&gt;&lt;date&gt;2005/06/01&lt;/date&gt;&lt;/pub-dates&gt;&lt;/dates&gt;&lt;isbn&gt;1552-4469&lt;/isbn&gt;&lt;urls&gt;&lt;related-urls&gt;&lt;url&gt;https://doi.org/10.1038/nchembio0605-13&lt;/url&gt;&lt;/related-urls&gt;&lt;/urls&gt;&lt;electronic-resource-num&gt;10.1038/nchembio0605-13&lt;/electronic-resource-num&gt;&lt;/record&gt;&lt;/Cite&gt;&lt;/EndNote&gt;</w:instrText>
      </w:r>
      <w:r w:rsidR="00C75655">
        <w:fldChar w:fldCharType="separate"/>
      </w:r>
      <w:r w:rsidR="00D12C55" w:rsidRPr="00D12C55">
        <w:rPr>
          <w:noProof/>
          <w:vertAlign w:val="superscript"/>
        </w:rPr>
        <w:t>30</w:t>
      </w:r>
      <w:r w:rsidR="00C75655">
        <w:fldChar w:fldCharType="end"/>
      </w:r>
      <w:r w:rsidRPr="00A75EAA">
        <w:t xml:space="preserve"> This endeavor has faced profound challenges due to the vast complexity of metabolic networks, in which a plethora of variations of each biomolecule are constantly undergoing nuanced transformations that alter structure and thereby dictate function</w:t>
      </w:r>
      <w:r w:rsidR="00A01A86">
        <w:t>, which are often dysregulated in disease</w:t>
      </w:r>
      <w:r w:rsidRPr="00A75EAA">
        <w:t>.</w:t>
      </w:r>
      <w:r w:rsidR="00C75655">
        <w:fldChar w:fldCharType="begin"/>
      </w:r>
      <w:r w:rsidR="00D12C55">
        <w:instrText xml:space="preserve"> ADDIN EN.CITE &lt;EndNote&gt;&lt;Cite&gt;&lt;Author&gt;Cairns&lt;/Author&gt;&lt;Year&gt;2011&lt;/Year&gt;&lt;RecNum&gt;348&lt;/RecNum&gt;&lt;DisplayText&gt;&lt;style face="superscript"&gt;24, 31&lt;/style&gt;&lt;/DisplayText&gt;&lt;record&gt;&lt;rec-number&gt;348&lt;/rec-number&gt;&lt;foreign-keys&gt;&lt;key app="EN" db-id="e2x0rfzs3x20tzed0vlx29s55wv20arpwdtw" timestamp="1686759237"&gt;348&lt;/key&gt;&lt;/foreign-keys&gt;&lt;ref-type name="Journal Article"&gt;17&lt;/ref-type&gt;&lt;contributors&gt;&lt;authors&gt;&lt;author&gt;Cairns, Rob A.&lt;/author&gt;&lt;author&gt;Harris, Isaac S.&lt;/author&gt;&lt;author&gt;Mak, Tak W.&lt;/author&gt;&lt;/authors&gt;&lt;/contributors&gt;&lt;titles&gt;&lt;title&gt;Regulation of cancer cell metabolism&lt;/title&gt;&lt;secondary-title&gt;Nature Reviews Cancer&lt;/secondary-title&gt;&lt;/titles&gt;&lt;periodical&gt;&lt;full-title&gt;Nature Reviews Cancer&lt;/full-title&gt;&lt;/periodical&gt;&lt;pages&gt;85-95&lt;/pages&gt;&lt;volume&gt;11&lt;/volume&gt;&lt;number&gt;2&lt;/number&gt;&lt;dates&gt;&lt;year&gt;2011&lt;/year&gt;&lt;pub-dates&gt;&lt;date&gt;2011/02/01&lt;/date&gt;&lt;/pub-dates&gt;&lt;/dates&gt;&lt;isbn&gt;1474-1768&lt;/isbn&gt;&lt;urls&gt;&lt;related-urls&gt;&lt;url&gt;https://doi.org/10.1038/nrc2981&lt;/url&gt;&lt;/related-urls&gt;&lt;/urls&gt;&lt;electronic-resource-num&gt;10.1038/nrc2981&lt;/electronic-resource-num&gt;&lt;/record&gt;&lt;/Cite&gt;&lt;Cite&gt;&lt;Author&gt;Santos&lt;/Author&gt;&lt;Year&gt;2012&lt;/Year&gt;&lt;RecNum&gt;349&lt;/RecNum&gt;&lt;record&gt;&lt;rec-number&gt;349&lt;/rec-number&gt;&lt;foreign-keys&gt;&lt;key app="EN" db-id="e2x0rfzs3x20tzed0vlx29s55wv20arpwdtw" timestamp="1686759317"&gt;349&lt;/key&gt;&lt;/foreign-keys&gt;&lt;ref-type name="Journal Article"&gt;17&lt;/ref-type&gt;&lt;contributors&gt;&lt;authors&gt;&lt;author&gt;Santos, Claudio R.&lt;/author&gt;&lt;author&gt;Schulze, Almut&lt;/author&gt;&lt;/authors&gt;&lt;/contributors&gt;&lt;titles&gt;&lt;title&gt;Lipid metabolism in cancer&lt;/title&gt;&lt;secondary-title&gt;The FEBS Journal&lt;/secondary-title&gt;&lt;/titles&gt;&lt;periodical&gt;&lt;full-title&gt;The FEBS Journal&lt;/full-title&gt;&lt;/periodical&gt;&lt;pages&gt;2610-2623&lt;/pages&gt;&lt;volume&gt;279&lt;/volume&gt;&lt;number&gt;15&lt;/number&gt;&lt;dates&gt;&lt;year&gt;2012&lt;/year&gt;&lt;/dates&gt;&lt;isbn&gt;1742-464X&lt;/isbn&gt;&lt;urls&gt;&lt;related-urls&gt;&lt;url&gt;https://febs.onlinelibrary.wiley.com/doi/abs/10.1111/j.1742-4658.2012.08644.x&lt;/url&gt;&lt;/related-urls&gt;&lt;/urls&gt;&lt;electronic-resource-num&gt;https://doi.org/10.1111/j.1742-4658.2012.08644.x&lt;/electronic-resource-num&gt;&lt;/record&gt;&lt;/Cite&gt;&lt;/EndNote&gt;</w:instrText>
      </w:r>
      <w:r w:rsidR="00C75655">
        <w:fldChar w:fldCharType="separate"/>
      </w:r>
      <w:r w:rsidR="00D12C55" w:rsidRPr="00D12C55">
        <w:rPr>
          <w:noProof/>
          <w:vertAlign w:val="superscript"/>
        </w:rPr>
        <w:t>24, 31</w:t>
      </w:r>
      <w:r w:rsidR="00C75655">
        <w:fldChar w:fldCharType="end"/>
      </w:r>
      <w:r w:rsidR="00A01A86">
        <w:t xml:space="preserve"> </w:t>
      </w:r>
      <w:r w:rsidRPr="00A75EAA">
        <w:t>Therefore, it is exceedingly difficult to focus in on one particular biomolecule or family of compounds for study. Despite these challenges, the potential payoff for this pursuit is very high, as these techniques enable the tracking of features corresponding to biosynthesis, subcellular localization, and trafficking that are at the core of many fundamental biological questions.</w:t>
      </w:r>
      <w:r w:rsidR="00686336">
        <w:fldChar w:fldCharType="begin">
          <w:fldData xml:space="preserve">PEVuZE5vdGU+PENpdGU+PEF1dGhvcj5CZXN0PC9BdXRob3I+PFllYXI+MjAwOTwvWWVhcj48UmVj
TnVtPjE1MjwvUmVjTnVtPjxEaXNwbGF5VGV4dD48c3R5bGUgZmFjZT0ic3VwZXJzY3JpcHQiPjMy
LTM1PC9zdHlsZT48L0Rpc3BsYXlUZXh0PjxyZWNvcmQ+PHJlYy1udW1iZXI+MTUyPC9yZWMtbnVt
YmVyPjxmb3JlaWduLWtleXM+PGtleSBhcHA9IkVOIiBkYi1pZD0iZTJ4MHJmenMzeDIwdHplZDB2
bHgyOXM1NXd2MjBhcnB3ZHR3IiB0aW1lc3RhbXA9IjE2NDU3OTc2ODYiPjE1Mjwva2V5PjwvZm9y
ZWlnbi1rZXlzPjxyZWYtdHlwZSBuYW1lPSJKb3VybmFsIEFydGljbGUiPjE3PC9yZWYtdHlwZT48
Y29udHJpYnV0b3JzPjxhdXRob3JzPjxhdXRob3I+QmVzdCwgTS4gRC48L2F1dGhvcj48L2F1dGhv
cnM+PC9jb250cmlidXRvcnM+PGF1dGgtYWRkcmVzcz5EZXBhcnRtZW50IG9mIENoZW1pc3RyeSwg
VW5pdmVyc2l0eSBvZiBUZW5uZXNzZWUsIEtub3h2aWxsZSwgVGVubmVzc2VlIDM3OTk2LCBVU0Eu
IG1kYmVzdEB1dGsuZWR1PC9hdXRoLWFkZHJlc3M+PHRpdGxlcz48dGl0bGU+Q2xpY2sgY2hlbWlz
dHJ5IGFuZCBiaW9vcnRob2dvbmFsIHJlYWN0aW9uczogdW5wcmVjZWRlbnRlZCBzZWxlY3Rpdml0
eSBpbiB0aGUgbGFiZWxpbmcgb2YgYmlvbG9naWNhbCBtb2xlY3VsZXM8L3RpdGxlPjxzZWNvbmRh
cnktdGl0bGU+QmlvY2hlbS48L3NlY29uZGFyeS10aXRsZT48L3RpdGxlcz48cGVyaW9kaWNhbD48
ZnVsbC10aXRsZT5CaW9jaGVtLjwvZnVsbC10aXRsZT48L3BlcmlvZGljYWw+PHBhZ2VzPjY1NzEt
ODQ8L3BhZ2VzPjx2b2x1bWU+NDg8L3ZvbHVtZT48bnVtYmVyPjI4PC9udW1iZXI+PGVkaXRpb24+
MjAwOS8wNi8wMzwvZWRpdGlvbj48a2V5d29yZHM+PGtleXdvcmQ+Q2hlbWlzdHJ5LCBPcmdhbmlj
LyptZXRob2RzPC9rZXl3b3JkPjxrZXl3b3JkPkRydWcgRGlzY292ZXJ5PC9rZXl3b3JkPjxrZXl3
b3JkPipTdGFpbmluZyBhbmQgTGFiZWxpbmc8L2tleXdvcmQ+PC9rZXl3b3Jkcz48ZGF0ZXM+PHll
YXI+MjAwOTwveWVhcj48cHViLWRhdGVzPjxkYXRlPkp1bCAyMTwvZGF0ZT48L3B1Yi1kYXRlcz48
L2RhdGVzPjxpc2JuPjAwMDYtMjk2MDwvaXNibj48YWNjZXNzaW9uLW51bT4xOTQ4NTQyMDwvYWNj
ZXNzaW9uLW51bT48dXJscz48L3VybHM+PGVsZWN0cm9uaWMtcmVzb3VyY2UtbnVtPjEwLjEwMjEv
Ymk5MDA3NzI2PC9lbGVjdHJvbmljLXJlc291cmNlLW51bT48cmVtb3RlLWRhdGFiYXNlLXByb3Zp
ZGVyPk5MTTwvcmVtb3RlLWRhdGFiYXNlLXByb3ZpZGVyPjxsYW5ndWFnZT5lbmc8L2xhbmd1YWdl
PjwvcmVjb3JkPjwvQ2l0ZT48Q2l0ZT48QXV0aG9yPkRldmFyYWo8L0F1dGhvcj48WWVhcj4yMDE4
PC9ZZWFyPjxSZWNOdW0+OTwvUmVjTnVtPjxyZWNvcmQ+PHJlYy1udW1iZXI+OTwvcmVjLW51bWJl
cj48Zm9yZWlnbi1rZXlzPjxrZXkgYXBwPSJFTiIgZGItaWQ9ImUyeDByZnpzM3gyMHR6ZWQwdmx4
MjlzNTV3djIwYXJwd2R0dyIgdGltZXN0YW1wPSIxNTg1ODUxNTY3Ij45PC9rZXk+PC9mb3JlaWdu
LWtleXM+PHJlZi10eXBlIG5hbWU9IkpvdXJuYWwgQXJ0aWNsZSI+MTc8L3JlZi10eXBlPjxjb250
cmlidXRvcnM+PGF1dGhvcnM+PGF1dGhvcj5EZXZhcmFqLCBOZWFsIEsuPC9hdXRob3I+PC9hdXRo
b3JzPjwvY29udHJpYnV0b3JzPjx0aXRsZXM+PHRpdGxlPlRoZSBGdXR1cmUgb2YgQmlvb3J0aG9n
b25hbCBDaGVtaXN0cnk8L3RpdGxlPjxzZWNvbmRhcnktdGl0bGU+QUNTIENlbnRyYWwgU2NpZW5j
ZTwvc2Vjb25kYXJ5LXRpdGxlPjwvdGl0bGVzPjxwZXJpb2RpY2FsPjxmdWxsLXRpdGxlPkFDUyBD
ZW50cmFsIFNjaWVuY2U8L2Z1bGwtdGl0bGU+PC9wZXJpb2RpY2FsPjxwYWdlcz45NTItOTU5PC9w
YWdlcz48dm9sdW1lPjQ8L3ZvbHVtZT48bnVtYmVyPjg8L251bWJlcj48ZGF0ZXM+PHllYXI+MjAx
ODwveWVhcj48cHViLWRhdGVzPjxkYXRlPjIwMTgvMDgvMjI8L2RhdGU+PC9wdWItZGF0ZXM+PC9k
YXRlcz48cHVibGlzaGVyPkFtZXJpY2FuIENoZW1pY2FsIFNvY2lldHk8L3B1Ymxpc2hlcj48aXNi
bj4yMzc0LTc5NDM8L2lzYm4+PHVybHM+PHJlbGF0ZWQtdXJscz48dXJsPmh0dHBzOi8vZG9pLm9y
Zy8xMC4xMDIxL2Fjc2NlbnRzY2kuOGIwMDI1MTwvdXJsPjwvcmVsYXRlZC11cmxzPjwvdXJscz48
ZWxlY3Ryb25pYy1yZXNvdXJjZS1udW0+MTAuMTAyMS9hY3NjZW50c2NpLjhiMDAyNTE8L2VsZWN0
cm9uaWMtcmVzb3VyY2UtbnVtPjwvcmVjb3JkPjwvQ2l0ZT48Q2l0ZT48QXV0aG9yPlNsZXR0ZW48
L0F1dGhvcj48WWVhcj4yMDA5PC9ZZWFyPjxSZWNOdW0+MTU2PC9SZWNOdW0+PHJlY29yZD48cmVj
LW51bWJlcj4xNTY8L3JlYy1udW1iZXI+PGZvcmVpZ24ta2V5cz48a2V5IGFwcD0iRU4iIGRiLWlk
PSJlMngwcmZ6czN4MjB0emVkMHZseDI5czU1d3YyMGFycHdkdHciIHRpbWVzdGFtcD0iMTY0NTc5
OTI5MiI+MTU2PC9rZXk+PC9mb3JlaWduLWtleXM+PHJlZi10eXBlIG5hbWU9IkpvdXJuYWwgQXJ0
aWNsZSI+MTc8L3JlZi10eXBlPjxjb250cmlidXRvcnM+PGF1dGhvcnM+PGF1dGhvcj5TbGV0dGVu
LCBFLiBNLjwvYXV0aG9yPjxhdXRob3I+QmVydG96emksIEMuIFIuPC9hdXRob3I+PC9hdXRob3Jz
PjwvY29udHJpYnV0b3JzPjxhdXRoLWFkZHJlc3M+RGVwYXJ0bWVudCBvZiBDaGVtaXN0cnksIFVu
aXZlcnNpdHkgb2YgQ2FsaWZvcm5pYSwgQmVya2VsZXksIENBIDk0NzIwLCBVU0EuPC9hdXRoLWFk
ZHJlc3M+PHRpdGxlcz48dGl0bGU+Qmlvb3J0aG9nb25hbCBjaGVtaXN0cnk6IGZpc2hpbmcgZm9y
IHNlbGVjdGl2aXR5IGluIGEgc2VhIG9mIGZ1bmN0aW9uYWxpdHk8L3RpdGxlPjxzZWNvbmRhcnkt
dGl0bGU+QW5nZXcgQ2hlbSBJbnQgRWQgRW5nbDwvc2Vjb25kYXJ5LXRpdGxlPjwvdGl0bGVzPjxw
ZXJpb2RpY2FsPjxmdWxsLXRpdGxlPkFuZ2V3YW5kdGUgQ2hlbWllIChJbnRlcm5hdGlvbmFsIGVk
LiBpbiBFbmdsaXNoKTwvZnVsbC10aXRsZT48YWJici0xPkFuZ2V3IENoZW0gSW50IEVkIEVuZ2w8
L2FiYnItMT48L3BlcmlvZGljYWw+PHBhZ2VzPjY5NzQtOTg8L3BhZ2VzPjx2b2x1bWU+NDg8L3Zv
bHVtZT48bnVtYmVyPjM4PC9udW1iZXI+PGVkaXRpb24+MjAwOS8wOC8yOTwvZWRpdGlvbj48a2V5
d29yZHM+PGtleXdvcmQ+QWxreW5lcy8qY2hlbWlzdHJ5PC9rZXl3b3JkPjxrZXl3b3JkPkFuaW1h
bHM8L2tleXdvcmQ+PGtleXdvcmQ+QXppZGVzLypjaGVtaXN0cnk8L2tleXdvcmQ+PGtleXdvcmQ+
QmlvY2hlbWljYWwgUGhlbm9tZW5hPC9rZXl3b3JkPjxrZXl3b3JkPkJpb2NoZW1pc3RyeTwva2V5
d29yZD48a2V5d29yZD5DZWxsdWxhciBTdHJ1Y3R1cmVzL2NoZW1pc3RyeTwva2V5d29yZD48a2V5
d29yZD5GbHVvcmVzY2VudCBEeWVzL2NoZW1pc3RyeTwva2V5d29yZD48a2V5d29yZD5HcmVlbiBG
bHVvcmVzY2VudCBQcm90ZWlucy8qY2hlbWlzdHJ5LyptZXRhYm9saXNtPC9rZXl3b3JkPjxrZXl3
b3JkPkh1bWFuczwva2V5d29yZD48a2V5d29yZD5JbmRpY2F0b3JzIGFuZCBSZWFnZW50cy9jaGVt
aXN0cnk8L2tleXdvcmQ+PGtleXdvcmQ+TW9sZWN1bGFyIFNlcXVlbmNlIERhdGE8L2tleXdvcmQ+
PGtleXdvcmQ+TW9sZWN1bGFyIFN0cnVjdHVyZTwva2V5d29yZD48a2V5d29yZD5TdGFpbmluZyBh
bmQgTGFiZWxpbmc8L2tleXdvcmQ+PC9rZXl3b3Jkcz48ZGF0ZXM+PHllYXI+MjAwOTwveWVhcj48
L2RhdGVzPjxpc2JuPjE0MzMtNzg1MSAoUHJpbnQpJiN4RDsxNDMzLTc4NTE8L2lzYm4+PGFjY2Vz
c2lvbi1udW0+MTk3MTQ2OTM8L2FjY2Vzc2lvbi1udW0+PHVybHM+PC91cmxzPjxjdXN0b20yPlBN
QzI4NjQxNDk8L2N1c3RvbTI+PGN1c3RvbTY+TklITVMxOTc1NDk8L2N1c3RvbTY+PGVsZWN0cm9u
aWMtcmVzb3VyY2UtbnVtPjEwLjEwMDIvYW5pZS4yMDA5MDA5NDI8L2VsZWN0cm9uaWMtcmVzb3Vy
Y2UtbnVtPjxyZW1vdGUtZGF0YWJhc2UtcHJvdmlkZXI+TkxNPC9yZW1vdGUtZGF0YWJhc2UtcHJv
dmlkZXI+PGxhbmd1YWdlPmVuZzwvbGFuZ3VhZ2U+PC9yZWNvcmQ+PC9DaXRlPjxDaXRlPjxBdXRo
b3I+U2xldHRlbjwvQXV0aG9yPjxZZWFyPjIwMTE8L1llYXI+PFJlY051bT44PC9SZWNOdW0+PHJl
Y29yZD48cmVjLW51bWJlcj44PC9yZWMtbnVtYmVyPjxmb3JlaWduLWtleXM+PGtleSBhcHA9IkVO
IiBkYi1pZD0iZTJ4MHJmenMzeDIwdHplZDB2bHgyOXM1NXd2MjBhcnB3ZHR3IiB0aW1lc3RhbXA9
IjE1ODU4NTE1MTAiPjg8L2tleT48L2ZvcmVpZ24ta2V5cz48cmVmLXR5cGUgbmFtZT0iSm91cm5h
bCBBcnRpY2xlIj4xNzwvcmVmLXR5cGU+PGNvbnRyaWJ1dG9ycz48YXV0aG9ycz48YXV0aG9yPlNs
ZXR0ZW4sIEVsbGVuIE0uPC9hdXRob3I+PGF1dGhvcj5CZXJ0b3p6aSwgQ2Fyb2x5biBSLjwvYXV0
aG9yPjwvYXV0aG9ycz48L2NvbnRyaWJ1dG9ycz48dGl0bGVzPjx0aXRsZT5Gcm9tIE1lY2hhbmlz
bSB0byBNb3VzZTogQSBUYWxlIG9mIFR3byBCaW9vcnRob2dvbmFsIFJlYWN0aW9uczwvdGl0bGU+
PHNlY29uZGFyeS10aXRsZT5BY2NvdW50cyBvZiBDaGVtaWNhbCBSZXNlYXJjaDwvc2Vjb25kYXJ5
LXRpdGxlPjwvdGl0bGVzPjxwZXJpb2RpY2FsPjxmdWxsLXRpdGxlPkFjY291bnRzIG9mIENoZW1p
Y2FsIFJlc2VhcmNoPC9mdWxsLXRpdGxlPjwvcGVyaW9kaWNhbD48cGFnZXM+NjY2LTY3NjwvcGFn
ZXM+PHZvbHVtZT40NDwvdm9sdW1lPjxudW1iZXI+OTwvbnVtYmVyPjxkYXRlcz48eWVhcj4yMDEx
PC95ZWFyPjxwdWItZGF0ZXM+PGRhdGU+MjAxMS8wOS8yMDwvZGF0ZT48L3B1Yi1kYXRlcz48L2Rh
dGVzPjxwdWJsaXNoZXI+QW1lcmljYW4gQ2hlbWljYWwgU29jaWV0eTwvcHVibGlzaGVyPjxpc2Ju
PjAwMDEtNDg0MjwvaXNibj48dXJscz48cmVsYXRlZC11cmxzPjx1cmw+aHR0cHM6Ly9kb2kub3Jn
LzEwLjEwMjEvYXIyMDAxNDh6PC91cmw+PC9yZWxhdGVkLXVybHM+PC91cmxzPjxlbGVjdHJvbmlj
LXJlc291cmNlLW51bT4xMC4xMDIxL2FyMjAwMTQ4ejwvZWxlY3Ryb25pYy1yZXNvdXJjZS1udW0+
PC9yZWNvcmQ+PC9DaXRlPjwvRW5kTm90ZT5=
</w:fldData>
        </w:fldChar>
      </w:r>
      <w:r w:rsidR="00D12C55">
        <w:instrText xml:space="preserve"> ADDIN EN.CITE </w:instrText>
      </w:r>
      <w:r w:rsidR="00D12C55">
        <w:fldChar w:fldCharType="begin">
          <w:fldData xml:space="preserve">PEVuZE5vdGU+PENpdGU+PEF1dGhvcj5CZXN0PC9BdXRob3I+PFllYXI+MjAwOTwvWWVhcj48UmVj
TnVtPjE1MjwvUmVjTnVtPjxEaXNwbGF5VGV4dD48c3R5bGUgZmFjZT0ic3VwZXJzY3JpcHQiPjMy
LTM1PC9zdHlsZT48L0Rpc3BsYXlUZXh0PjxyZWNvcmQ+PHJlYy1udW1iZXI+MTUyPC9yZWMtbnVt
YmVyPjxmb3JlaWduLWtleXM+PGtleSBhcHA9IkVOIiBkYi1pZD0iZTJ4MHJmenMzeDIwdHplZDB2
bHgyOXM1NXd2MjBhcnB3ZHR3IiB0aW1lc3RhbXA9IjE2NDU3OTc2ODYiPjE1Mjwva2V5PjwvZm9y
ZWlnbi1rZXlzPjxyZWYtdHlwZSBuYW1lPSJKb3VybmFsIEFydGljbGUiPjE3PC9yZWYtdHlwZT48
Y29udHJpYnV0b3JzPjxhdXRob3JzPjxhdXRob3I+QmVzdCwgTS4gRC48L2F1dGhvcj48L2F1dGhv
cnM+PC9jb250cmlidXRvcnM+PGF1dGgtYWRkcmVzcz5EZXBhcnRtZW50IG9mIENoZW1pc3RyeSwg
VW5pdmVyc2l0eSBvZiBUZW5uZXNzZWUsIEtub3h2aWxsZSwgVGVubmVzc2VlIDM3OTk2LCBVU0Eu
IG1kYmVzdEB1dGsuZWR1PC9hdXRoLWFkZHJlc3M+PHRpdGxlcz48dGl0bGU+Q2xpY2sgY2hlbWlz
dHJ5IGFuZCBiaW9vcnRob2dvbmFsIHJlYWN0aW9uczogdW5wcmVjZWRlbnRlZCBzZWxlY3Rpdml0
eSBpbiB0aGUgbGFiZWxpbmcgb2YgYmlvbG9naWNhbCBtb2xlY3VsZXM8L3RpdGxlPjxzZWNvbmRh
cnktdGl0bGU+QmlvY2hlbS48L3NlY29uZGFyeS10aXRsZT48L3RpdGxlcz48cGVyaW9kaWNhbD48
ZnVsbC10aXRsZT5CaW9jaGVtLjwvZnVsbC10aXRsZT48L3BlcmlvZGljYWw+PHBhZ2VzPjY1NzEt
ODQ8L3BhZ2VzPjx2b2x1bWU+NDg8L3ZvbHVtZT48bnVtYmVyPjI4PC9udW1iZXI+PGVkaXRpb24+
MjAwOS8wNi8wMzwvZWRpdGlvbj48a2V5d29yZHM+PGtleXdvcmQ+Q2hlbWlzdHJ5LCBPcmdhbmlj
LyptZXRob2RzPC9rZXl3b3JkPjxrZXl3b3JkPkRydWcgRGlzY292ZXJ5PC9rZXl3b3JkPjxrZXl3
b3JkPipTdGFpbmluZyBhbmQgTGFiZWxpbmc8L2tleXdvcmQ+PC9rZXl3b3Jkcz48ZGF0ZXM+PHll
YXI+MjAwOTwveWVhcj48cHViLWRhdGVzPjxkYXRlPkp1bCAyMTwvZGF0ZT48L3B1Yi1kYXRlcz48
L2RhdGVzPjxpc2JuPjAwMDYtMjk2MDwvaXNibj48YWNjZXNzaW9uLW51bT4xOTQ4NTQyMDwvYWNj
ZXNzaW9uLW51bT48dXJscz48L3VybHM+PGVsZWN0cm9uaWMtcmVzb3VyY2UtbnVtPjEwLjEwMjEv
Ymk5MDA3NzI2PC9lbGVjdHJvbmljLXJlc291cmNlLW51bT48cmVtb3RlLWRhdGFiYXNlLXByb3Zp
ZGVyPk5MTTwvcmVtb3RlLWRhdGFiYXNlLXByb3ZpZGVyPjxsYW5ndWFnZT5lbmc8L2xhbmd1YWdl
PjwvcmVjb3JkPjwvQ2l0ZT48Q2l0ZT48QXV0aG9yPkRldmFyYWo8L0F1dGhvcj48WWVhcj4yMDE4
PC9ZZWFyPjxSZWNOdW0+OTwvUmVjTnVtPjxyZWNvcmQ+PHJlYy1udW1iZXI+OTwvcmVjLW51bWJl
cj48Zm9yZWlnbi1rZXlzPjxrZXkgYXBwPSJFTiIgZGItaWQ9ImUyeDByZnpzM3gyMHR6ZWQwdmx4
MjlzNTV3djIwYXJwd2R0dyIgdGltZXN0YW1wPSIxNTg1ODUxNTY3Ij45PC9rZXk+PC9mb3JlaWdu
LWtleXM+PHJlZi10eXBlIG5hbWU9IkpvdXJuYWwgQXJ0aWNsZSI+MTc8L3JlZi10eXBlPjxjb250
cmlidXRvcnM+PGF1dGhvcnM+PGF1dGhvcj5EZXZhcmFqLCBOZWFsIEsuPC9hdXRob3I+PC9hdXRo
b3JzPjwvY29udHJpYnV0b3JzPjx0aXRsZXM+PHRpdGxlPlRoZSBGdXR1cmUgb2YgQmlvb3J0aG9n
b25hbCBDaGVtaXN0cnk8L3RpdGxlPjxzZWNvbmRhcnktdGl0bGU+QUNTIENlbnRyYWwgU2NpZW5j
ZTwvc2Vjb25kYXJ5LXRpdGxlPjwvdGl0bGVzPjxwZXJpb2RpY2FsPjxmdWxsLXRpdGxlPkFDUyBD
ZW50cmFsIFNjaWVuY2U8L2Z1bGwtdGl0bGU+PC9wZXJpb2RpY2FsPjxwYWdlcz45NTItOTU5PC9w
YWdlcz48dm9sdW1lPjQ8L3ZvbHVtZT48bnVtYmVyPjg8L251bWJlcj48ZGF0ZXM+PHllYXI+MjAx
ODwveWVhcj48cHViLWRhdGVzPjxkYXRlPjIwMTgvMDgvMjI8L2RhdGU+PC9wdWItZGF0ZXM+PC9k
YXRlcz48cHVibGlzaGVyPkFtZXJpY2FuIENoZW1pY2FsIFNvY2lldHk8L3B1Ymxpc2hlcj48aXNi
bj4yMzc0LTc5NDM8L2lzYm4+PHVybHM+PHJlbGF0ZWQtdXJscz48dXJsPmh0dHBzOi8vZG9pLm9y
Zy8xMC4xMDIxL2Fjc2NlbnRzY2kuOGIwMDI1MTwvdXJsPjwvcmVsYXRlZC11cmxzPjwvdXJscz48
ZWxlY3Ryb25pYy1yZXNvdXJjZS1udW0+MTAuMTAyMS9hY3NjZW50c2NpLjhiMDAyNTE8L2VsZWN0
cm9uaWMtcmVzb3VyY2UtbnVtPjwvcmVjb3JkPjwvQ2l0ZT48Q2l0ZT48QXV0aG9yPlNsZXR0ZW48
L0F1dGhvcj48WWVhcj4yMDA5PC9ZZWFyPjxSZWNOdW0+MTU2PC9SZWNOdW0+PHJlY29yZD48cmVj
LW51bWJlcj4xNTY8L3JlYy1udW1iZXI+PGZvcmVpZ24ta2V5cz48a2V5IGFwcD0iRU4iIGRiLWlk
PSJlMngwcmZ6czN4MjB0emVkMHZseDI5czU1d3YyMGFycHdkdHciIHRpbWVzdGFtcD0iMTY0NTc5
OTI5MiI+MTU2PC9rZXk+PC9mb3JlaWduLWtleXM+PHJlZi10eXBlIG5hbWU9IkpvdXJuYWwgQXJ0
aWNsZSI+MTc8L3JlZi10eXBlPjxjb250cmlidXRvcnM+PGF1dGhvcnM+PGF1dGhvcj5TbGV0dGVu
LCBFLiBNLjwvYXV0aG9yPjxhdXRob3I+QmVydG96emksIEMuIFIuPC9hdXRob3I+PC9hdXRob3Jz
PjwvY29udHJpYnV0b3JzPjxhdXRoLWFkZHJlc3M+RGVwYXJ0bWVudCBvZiBDaGVtaXN0cnksIFVu
aXZlcnNpdHkgb2YgQ2FsaWZvcm5pYSwgQmVya2VsZXksIENBIDk0NzIwLCBVU0EuPC9hdXRoLWFk
ZHJlc3M+PHRpdGxlcz48dGl0bGU+Qmlvb3J0aG9nb25hbCBjaGVtaXN0cnk6IGZpc2hpbmcgZm9y
IHNlbGVjdGl2aXR5IGluIGEgc2VhIG9mIGZ1bmN0aW9uYWxpdHk8L3RpdGxlPjxzZWNvbmRhcnkt
dGl0bGU+QW5nZXcgQ2hlbSBJbnQgRWQgRW5nbDwvc2Vjb25kYXJ5LXRpdGxlPjwvdGl0bGVzPjxw
ZXJpb2RpY2FsPjxmdWxsLXRpdGxlPkFuZ2V3YW5kdGUgQ2hlbWllIChJbnRlcm5hdGlvbmFsIGVk
LiBpbiBFbmdsaXNoKTwvZnVsbC10aXRsZT48YWJici0xPkFuZ2V3IENoZW0gSW50IEVkIEVuZ2w8
L2FiYnItMT48L3BlcmlvZGljYWw+PHBhZ2VzPjY5NzQtOTg8L3BhZ2VzPjx2b2x1bWU+NDg8L3Zv
bHVtZT48bnVtYmVyPjM4PC9udW1iZXI+PGVkaXRpb24+MjAwOS8wOC8yOTwvZWRpdGlvbj48a2V5
d29yZHM+PGtleXdvcmQ+QWxreW5lcy8qY2hlbWlzdHJ5PC9rZXl3b3JkPjxrZXl3b3JkPkFuaW1h
bHM8L2tleXdvcmQ+PGtleXdvcmQ+QXppZGVzLypjaGVtaXN0cnk8L2tleXdvcmQ+PGtleXdvcmQ+
QmlvY2hlbWljYWwgUGhlbm9tZW5hPC9rZXl3b3JkPjxrZXl3b3JkPkJpb2NoZW1pc3RyeTwva2V5
d29yZD48a2V5d29yZD5DZWxsdWxhciBTdHJ1Y3R1cmVzL2NoZW1pc3RyeTwva2V5d29yZD48a2V5
d29yZD5GbHVvcmVzY2VudCBEeWVzL2NoZW1pc3RyeTwva2V5d29yZD48a2V5d29yZD5HcmVlbiBG
bHVvcmVzY2VudCBQcm90ZWlucy8qY2hlbWlzdHJ5LyptZXRhYm9saXNtPC9rZXl3b3JkPjxrZXl3
b3JkPkh1bWFuczwva2V5d29yZD48a2V5d29yZD5JbmRpY2F0b3JzIGFuZCBSZWFnZW50cy9jaGVt
aXN0cnk8L2tleXdvcmQ+PGtleXdvcmQ+TW9sZWN1bGFyIFNlcXVlbmNlIERhdGE8L2tleXdvcmQ+
PGtleXdvcmQ+TW9sZWN1bGFyIFN0cnVjdHVyZTwva2V5d29yZD48a2V5d29yZD5TdGFpbmluZyBh
bmQgTGFiZWxpbmc8L2tleXdvcmQ+PC9rZXl3b3Jkcz48ZGF0ZXM+PHllYXI+MjAwOTwveWVhcj48
L2RhdGVzPjxpc2JuPjE0MzMtNzg1MSAoUHJpbnQpJiN4RDsxNDMzLTc4NTE8L2lzYm4+PGFjY2Vz
c2lvbi1udW0+MTk3MTQ2OTM8L2FjY2Vzc2lvbi1udW0+PHVybHM+PC91cmxzPjxjdXN0b20yPlBN
QzI4NjQxNDk8L2N1c3RvbTI+PGN1c3RvbTY+TklITVMxOTc1NDk8L2N1c3RvbTY+PGVsZWN0cm9u
aWMtcmVzb3VyY2UtbnVtPjEwLjEwMDIvYW5pZS4yMDA5MDA5NDI8L2VsZWN0cm9uaWMtcmVzb3Vy
Y2UtbnVtPjxyZW1vdGUtZGF0YWJhc2UtcHJvdmlkZXI+TkxNPC9yZW1vdGUtZGF0YWJhc2UtcHJv
dmlkZXI+PGxhbmd1YWdlPmVuZzwvbGFuZ3VhZ2U+PC9yZWNvcmQ+PC9DaXRlPjxDaXRlPjxBdXRo
b3I+U2xldHRlbjwvQXV0aG9yPjxZZWFyPjIwMTE8L1llYXI+PFJlY051bT44PC9SZWNOdW0+PHJl
Y29yZD48cmVjLW51bWJlcj44PC9yZWMtbnVtYmVyPjxmb3JlaWduLWtleXM+PGtleSBhcHA9IkVO
IiBkYi1pZD0iZTJ4MHJmenMzeDIwdHplZDB2bHgyOXM1NXd2MjBhcnB3ZHR3IiB0aW1lc3RhbXA9
IjE1ODU4NTE1MTAiPjg8L2tleT48L2ZvcmVpZ24ta2V5cz48cmVmLXR5cGUgbmFtZT0iSm91cm5h
bCBBcnRpY2xlIj4xNzwvcmVmLXR5cGU+PGNvbnRyaWJ1dG9ycz48YXV0aG9ycz48YXV0aG9yPlNs
ZXR0ZW4sIEVsbGVuIE0uPC9hdXRob3I+PGF1dGhvcj5CZXJ0b3p6aSwgQ2Fyb2x5biBSLjwvYXV0
aG9yPjwvYXV0aG9ycz48L2NvbnRyaWJ1dG9ycz48dGl0bGVzPjx0aXRsZT5Gcm9tIE1lY2hhbmlz
bSB0byBNb3VzZTogQSBUYWxlIG9mIFR3byBCaW9vcnRob2dvbmFsIFJlYWN0aW9uczwvdGl0bGU+
PHNlY29uZGFyeS10aXRsZT5BY2NvdW50cyBvZiBDaGVtaWNhbCBSZXNlYXJjaDwvc2Vjb25kYXJ5
LXRpdGxlPjwvdGl0bGVzPjxwZXJpb2RpY2FsPjxmdWxsLXRpdGxlPkFjY291bnRzIG9mIENoZW1p
Y2FsIFJlc2VhcmNoPC9mdWxsLXRpdGxlPjwvcGVyaW9kaWNhbD48cGFnZXM+NjY2LTY3NjwvcGFn
ZXM+PHZvbHVtZT40NDwvdm9sdW1lPjxudW1iZXI+OTwvbnVtYmVyPjxkYXRlcz48eWVhcj4yMDEx
PC95ZWFyPjxwdWItZGF0ZXM+PGRhdGU+MjAxMS8wOS8yMDwvZGF0ZT48L3B1Yi1kYXRlcz48L2Rh
dGVzPjxwdWJsaXNoZXI+QW1lcmljYW4gQ2hlbWljYWwgU29jaWV0eTwvcHVibGlzaGVyPjxpc2Ju
PjAwMDEtNDg0MjwvaXNibj48dXJscz48cmVsYXRlZC11cmxzPjx1cmw+aHR0cHM6Ly9kb2kub3Jn
LzEwLjEwMjEvYXIyMDAxNDh6PC91cmw+PC9yZWxhdGVkLXVybHM+PC91cmxzPjxlbGVjdHJvbmlj
LXJlc291cmNlLW51bT4xMC4xMDIxL2FyMjAwMTQ4ejwvZWxlY3Ryb25pYy1yZXNvdXJjZS1udW0+
PC9yZWNvcmQ+PC9DaXRlPjwvRW5kTm90ZT5=
</w:fldData>
        </w:fldChar>
      </w:r>
      <w:r w:rsidR="00D12C55">
        <w:instrText xml:space="preserve"> ADDIN EN.CITE.DATA </w:instrText>
      </w:r>
      <w:r w:rsidR="00D12C55">
        <w:fldChar w:fldCharType="end"/>
      </w:r>
      <w:r w:rsidR="00686336">
        <w:fldChar w:fldCharType="separate"/>
      </w:r>
      <w:r w:rsidR="00D12C55" w:rsidRPr="00D12C55">
        <w:rPr>
          <w:noProof/>
          <w:vertAlign w:val="superscript"/>
        </w:rPr>
        <w:t>32-35</w:t>
      </w:r>
      <w:r w:rsidR="00686336">
        <w:fldChar w:fldCharType="end"/>
      </w:r>
      <w:r w:rsidR="00A01A86">
        <w:t xml:space="preserve"> </w:t>
      </w:r>
      <w:r w:rsidRPr="00A75EAA">
        <w:t>Within this realm, lipid metabolic labeling strategies, which employ synthetic substrate analogs bearing diminutive click chemistry tags that are capable of hijacking metabolic pathways and producing tagged products in cells, have emerged as invaluable chemical tools</w:t>
      </w:r>
      <w:r w:rsidR="005D0E6A">
        <w:t xml:space="preserve">. </w:t>
      </w:r>
      <w:r w:rsidR="008C5C6B" w:rsidRPr="00A75EAA">
        <w:t xml:space="preserve">In this </w:t>
      </w:r>
      <w:r w:rsidR="008C5C6B">
        <w:t>arena</w:t>
      </w:r>
      <w:r w:rsidR="008C5C6B" w:rsidRPr="00A75EAA">
        <w:t>, strategies for the effective labeling of important lipid targets have begun to be reported, which have paved the way for initial applications of this strategy to address biological questions</w:t>
      </w:r>
      <w:r w:rsidRPr="00A75EAA">
        <w:t>.</w:t>
      </w:r>
      <w:r w:rsidR="00686336">
        <w:fldChar w:fldCharType="begin">
          <w:fldData xml:space="preserve">PEVuZE5vdGU+PENpdGU+PEF1dGhvcj5CdW1wdXM8L0F1dGhvcj48WWVhcj4yMDE4PC9ZZWFyPjxS
ZWNOdW0+NDM8L1JlY051bT48RGlzcGxheVRleHQ+PHN0eWxlIGZhY2U9InN1cGVyc2NyaXB0Ij4z
Ni0zODwvc3R5bGU+PC9EaXNwbGF5VGV4dD48cmVjb3JkPjxyZWMtbnVtYmVyPjQzPC9yZWMtbnVt
YmVyPjxmb3JlaWduLWtleXM+PGtleSBhcHA9IkVOIiBkYi1pZD0iZTJ4MHJmenMzeDIwdHplZDB2
bHgyOXM1NXd2MjBhcnB3ZHR3IiB0aW1lc3RhbXA9IjE1ODc0ODYxNTUiPjQzPC9rZXk+PC9mb3Jl
aWduLWtleXM+PHJlZi10eXBlIG5hbWU9IkpvdXJuYWwgQXJ0aWNsZSI+MTc8L3JlZi10eXBlPjxj
b250cmlidXRvcnM+PGF1dGhvcnM+PGF1dGhvcj5CdW1wdXMsIFRpbW90aHkgVy48L2F1dGhvcj48
YXV0aG9yPkJhc2tpbiwgSmVyZW15IE0uPC9hdXRob3I+PC9hdXRob3JzPjwvY29udHJpYnV0b3Jz
Pjx0aXRsZXM+PHRpdGxlPkdyZWFzaW5nIHRoZSBXaGVlbHMgb2YgTGlwaWQgQmlvbG9neSB3aXRo
IENoZW1pY2FsIFRvb2xzPC90aXRsZT48c2Vjb25kYXJ5LXRpdGxlPlRyZW5kcyBpbiBiaW9jaGVt
aWNhbCBzY2llbmNlczwvc2Vjb25kYXJ5LXRpdGxlPjxhbHQtdGl0bGU+VHJlbmRzIEJpb2NoZW0g
U2NpPC9hbHQtdGl0bGU+PC90aXRsZXM+PHBlcmlvZGljYWw+PGZ1bGwtdGl0bGU+VHJlbmRzIGlu
IEJpb2NoZW1pY2FsIFNjaWVuY2VzPC9mdWxsLXRpdGxlPjwvcGVyaW9kaWNhbD48YWx0LXBlcmlv
ZGljYWw+PGZ1bGwtdGl0bGU+VHJlbmRzIEJpb2NoZW0gU2NpPC9mdWxsLXRpdGxlPjwvYWx0LXBl
cmlvZGljYWw+PHBhZ2VzPjk3MC05ODM8L3BhZ2VzPjx2b2x1bWU+NDM8L3ZvbHVtZT48bnVtYmVy
PjEyPC9udW1iZXI+PGVkaXRpb24+MjAxOC8xMC8yNjwvZWRpdGlvbj48a2V5d29yZHM+PGtleXdv
cmQ+KmJpb29ydGhvZ29uYWw8L2tleXdvcmQ+PGtleXdvcmQ+KmNsaWNrIGNoZW1pc3RyeTwva2V5
d29yZD48a2V5d29yZD4qaW1hZ2luZzwva2V5d29yZD48a2V5d29yZD4qbGlwaWRzPC9rZXl3b3Jk
PjxrZXl3b3JkPiptZXRhYm9saWMgbGFiZWxpbmc8L2tleXdvcmQ+PGtleXdvcmQ+TGlwaWRzLypj
aGVtaXN0cnk8L2tleXdvcmQ+PGtleXdvcmQ+U3BlY3RydW0gQW5hbHlzaXMsIFJhbWFuPC9rZXl3
b3JkPjwva2V5d29yZHM+PGRhdGVzPjx5ZWFyPjIwMTg8L3llYXI+PC9kYXRlcz48aXNibj4wOTY4
LTAwMDQ8L2lzYm4+PGFjY2Vzc2lvbi1udW0+MzA0NzI5ODk8L2FjY2Vzc2lvbi1udW0+PHVybHM+
PHJlbGF0ZWQtdXJscz48dXJsPmh0dHBzOi8vcHVibWVkLm5jYmkubmxtLm5paC5nb3YvMzA0NzI5
ODk8L3VybD48dXJsPmh0dHBzOi8vd3d3Lm5jYmkubmxtLm5paC5nb3YvcG1jL2FydGljbGVzL1BN
QzY2MzIwNzYvPC91cmw+PC9yZWxhdGVkLXVybHM+PC91cmxzPjxlbGVjdHJvbmljLXJlc291cmNl
LW51bT4xMC4xMDE2L2oudGlicy4yMDE4LjA5LjAxMTwvZWxlY3Ryb25pYy1yZXNvdXJjZS1udW0+
PHJlbW90ZS1kYXRhYmFzZS1uYW1lPlB1Yk1lZDwvcmVtb3RlLWRhdGFiYXNlLW5hbWU+PGxhbmd1
YWdlPmVuZzwvbGFuZ3VhZ2U+PC9yZWNvcmQ+PC9DaXRlPjxDaXRlPjxBdXRob3I+S3VlcnNjaG5l
cjwvQXV0aG9yPjxZZWFyPjIwMjI8L1llYXI+PFJlY051bT4zNTA8L1JlY051bT48cmVjb3JkPjxy
ZWMtbnVtYmVyPjM1MDwvcmVjLW51bWJlcj48Zm9yZWlnbi1rZXlzPjxrZXkgYXBwPSJFTiIgZGIt
aWQ9ImUyeDByZnpzM3gyMHR6ZWQwdmx4MjlzNTV3djIwYXJwd2R0dyIgdGltZXN0YW1wPSIxNjg2
NzY1NDUwIj4zNTA8L2tleT48L2ZvcmVpZ24ta2V5cz48cmVmLXR5cGUgbmFtZT0iSm91cm5hbCBB
cnRpY2xlIj4xNzwvcmVmLXR5cGU+PGNvbnRyaWJ1dG9ycz48YXV0aG9ycz48YXV0aG9yPkt1ZXJz
Y2huZXIsTGFyczwvYXV0aG9yPjxhdXRob3I+VGhpZWxlLENocmlzdG9waDwvYXV0aG9yPjwvYXV0
aG9ycz48L2NvbnRyaWJ1dG9ycz48dGl0bGVzPjx0aXRsZT5UcmFjaW5nIExpcGlkIE1ldGFib2xp
c20gYnkgQWxreW5lIExpcGlkcyBhbmQgTWFzcyBTcGVjdHJvbWV0cnk6IFRoZSBTdGF0ZSBvZiB0
aGUgQXJ0PC90aXRsZT48c2Vjb25kYXJ5LXRpdGxlPkZyb250aWVycyBpbiBNb2xlY3VsYXIgQmlv
c2NpZW5jZXM8L3NlY29uZGFyeS10aXRsZT48c2hvcnQtdGl0bGU+QWxreW5lIGxpcGlkIHRyYWNp
bmc8L3Nob3J0LXRpdGxlPjwvdGl0bGVzPjxwZXJpb2RpY2FsPjxmdWxsLXRpdGxlPkZyb250aWVy
cyBpbiBNb2xlY3VsYXIgQmlvc2NpZW5jZXM8L2Z1bGwtdGl0bGU+PC9wZXJpb2RpY2FsPjx2b2x1
bWU+OTwvdm9sdW1lPjxrZXl3b3Jkcz48a2V5d29yZD5jbGljayx0cmFjZXIsYW5hbG9ndWUscHJv
YmUsbGlwaWRvbWljcyxmYXR0eSBhY2lkLE1ldGFib2xpc20szrItb3hpZGF0aW9uPC9rZXl3b3Jk
Pjwva2V5d29yZHM+PGRhdGVzPjx5ZWFyPjIwMjI8L3llYXI+PHB1Yi1kYXRlcz48ZGF0ZT4yMDIy
LU1heS0yMDwvZGF0ZT48L3B1Yi1kYXRlcz48L2RhdGVzPjxpc2JuPjIyOTYtODg5WDwvaXNibj48
d29yay10eXBlPlJldmlldzwvd29yay10eXBlPjx1cmxzPjxyZWxhdGVkLXVybHM+PHVybD5odHRw
czovL3d3dy5mcm9udGllcnNpbi5vcmcvYXJ0aWNsZXMvMTAuMzM4OS9mbW9sYi4yMDIyLjg4MDU1
OTwvdXJsPjwvcmVsYXRlZC11cmxzPjwvdXJscz48ZWxlY3Ryb25pYy1yZXNvdXJjZS1udW0+MTAu
MzM4OS9mbW9sYi4yMDIyLjg4MDU1OTwvZWxlY3Ryb25pYy1yZXNvdXJjZS1udW0+PGxhbmd1YWdl
PkVuZ2xpc2g8L2xhbmd1YWdlPjwvcmVjb3JkPjwvQ2l0ZT48Q2l0ZT48QXV0aG9yPkNoaXU8L0F1
dGhvcj48WWVhcj4yMDIyPC9ZZWFyPjxSZWNOdW0+MzUxPC9SZWNOdW0+PHJlY29yZD48cmVjLW51
bWJlcj4zNTE8L3JlYy1udW1iZXI+PGZvcmVpZ24ta2V5cz48a2V5IGFwcD0iRU4iIGRiLWlkPSJl
MngwcmZ6czN4MjB0emVkMHZseDI5czU1d3YyMGFycHdkdHciIHRpbWVzdGFtcD0iMTY4Njc2NTU2
OCI+MzUxPC9rZXk+PC9mb3JlaWduLWtleXM+PHJlZi10eXBlIG5hbWU9IkpvdXJuYWwgQXJ0aWNs
ZSI+MTc8L3JlZi10eXBlPjxjb250cmlidXRvcnM+PGF1dGhvcnM+PGF1dGhvcj5DaGl1LCBEaW4t
Q2hpPC9hdXRob3I+PGF1dGhvcj5CYXNraW4sIEplcmVteSBNLjwvYXV0aG9yPjwvYXV0aG9ycz48
L2NvbnRyaWJ1dG9ycz48dGl0bGVzPjx0aXRsZT5JbWFnaW5nIGFuZCBFZGl0aW5nIHRoZSBQaG9z
cGhvbGlwaWRvbWU8L3RpdGxlPjxzZWNvbmRhcnktdGl0bGU+QWNjb3VudHMgb2YgQ2hlbWljYWwg
UmVzZWFyY2g8L3NlY29uZGFyeS10aXRsZT48L3RpdGxlcz48cGVyaW9kaWNhbD48ZnVsbC10aXRs
ZT5BY2NvdW50cyBvZiBDaGVtaWNhbCBSZXNlYXJjaDwvZnVsbC10aXRsZT48L3BlcmlvZGljYWw+
PHBhZ2VzPjMwODgtMzA5ODwvcGFnZXM+PHZvbHVtZT41NTwvdm9sdW1lPjxudW1iZXI+MjE8L251
bWJlcj48ZGF0ZXM+PHllYXI+MjAyMjwveWVhcj48cHViLWRhdGVzPjxkYXRlPjIwMjIvMTEvMDE8
L2RhdGU+PC9wdWItZGF0ZXM+PC9kYXRlcz48cHVibGlzaGVyPkFtZXJpY2FuIENoZW1pY2FsIFNv
Y2lldHk8L3B1Ymxpc2hlcj48aXNibj4wMDAxLTQ4NDI8L2lzYm4+PHVybHM+PHJlbGF0ZWQtdXJs
cz48dXJsPmh0dHBzOi8vZG9pLm9yZy8xMC4xMDIxL2Fjcy5hY2NvdW50cy4yYzAwNTEwPC91cmw+
PC9yZWxhdGVkLXVybHM+PC91cmxzPjxlbGVjdHJvbmljLXJlc291cmNlLW51bT4xMC4xMDIxL2Fj
cy5hY2NvdW50cy4yYzAwNTEwPC9lbGVjdHJvbmljLXJlc291cmNlLW51bT48L3JlY29yZD48L0Np
dGU+PC9FbmROb3RlPgB=
</w:fldData>
        </w:fldChar>
      </w:r>
      <w:r w:rsidR="00D12C55">
        <w:instrText xml:space="preserve"> ADDIN EN.CITE </w:instrText>
      </w:r>
      <w:r w:rsidR="00D12C55">
        <w:fldChar w:fldCharType="begin">
          <w:fldData xml:space="preserve">PEVuZE5vdGU+PENpdGU+PEF1dGhvcj5CdW1wdXM8L0F1dGhvcj48WWVhcj4yMDE4PC9ZZWFyPjxS
ZWNOdW0+NDM8L1JlY051bT48RGlzcGxheVRleHQ+PHN0eWxlIGZhY2U9InN1cGVyc2NyaXB0Ij4z
Ni0zODwvc3R5bGU+PC9EaXNwbGF5VGV4dD48cmVjb3JkPjxyZWMtbnVtYmVyPjQzPC9yZWMtbnVt
YmVyPjxmb3JlaWduLWtleXM+PGtleSBhcHA9IkVOIiBkYi1pZD0iZTJ4MHJmenMzeDIwdHplZDB2
bHgyOXM1NXd2MjBhcnB3ZHR3IiB0aW1lc3RhbXA9IjE1ODc0ODYxNTUiPjQzPC9rZXk+PC9mb3Jl
aWduLWtleXM+PHJlZi10eXBlIG5hbWU9IkpvdXJuYWwgQXJ0aWNsZSI+MTc8L3JlZi10eXBlPjxj
b250cmlidXRvcnM+PGF1dGhvcnM+PGF1dGhvcj5CdW1wdXMsIFRpbW90aHkgVy48L2F1dGhvcj48
YXV0aG9yPkJhc2tpbiwgSmVyZW15IE0uPC9hdXRob3I+PC9hdXRob3JzPjwvY29udHJpYnV0b3Jz
Pjx0aXRsZXM+PHRpdGxlPkdyZWFzaW5nIHRoZSBXaGVlbHMgb2YgTGlwaWQgQmlvbG9neSB3aXRo
IENoZW1pY2FsIFRvb2xzPC90aXRsZT48c2Vjb25kYXJ5LXRpdGxlPlRyZW5kcyBpbiBiaW9jaGVt
aWNhbCBzY2llbmNlczwvc2Vjb25kYXJ5LXRpdGxlPjxhbHQtdGl0bGU+VHJlbmRzIEJpb2NoZW0g
U2NpPC9hbHQtdGl0bGU+PC90aXRsZXM+PHBlcmlvZGljYWw+PGZ1bGwtdGl0bGU+VHJlbmRzIGlu
IEJpb2NoZW1pY2FsIFNjaWVuY2VzPC9mdWxsLXRpdGxlPjwvcGVyaW9kaWNhbD48YWx0LXBlcmlv
ZGljYWw+PGZ1bGwtdGl0bGU+VHJlbmRzIEJpb2NoZW0gU2NpPC9mdWxsLXRpdGxlPjwvYWx0LXBl
cmlvZGljYWw+PHBhZ2VzPjk3MC05ODM8L3BhZ2VzPjx2b2x1bWU+NDM8L3ZvbHVtZT48bnVtYmVy
PjEyPC9udW1iZXI+PGVkaXRpb24+MjAxOC8xMC8yNjwvZWRpdGlvbj48a2V5d29yZHM+PGtleXdv
cmQ+KmJpb29ydGhvZ29uYWw8L2tleXdvcmQ+PGtleXdvcmQ+KmNsaWNrIGNoZW1pc3RyeTwva2V5
d29yZD48a2V5d29yZD4qaW1hZ2luZzwva2V5d29yZD48a2V5d29yZD4qbGlwaWRzPC9rZXl3b3Jk
PjxrZXl3b3JkPiptZXRhYm9saWMgbGFiZWxpbmc8L2tleXdvcmQ+PGtleXdvcmQ+TGlwaWRzLypj
aGVtaXN0cnk8L2tleXdvcmQ+PGtleXdvcmQ+U3BlY3RydW0gQW5hbHlzaXMsIFJhbWFuPC9rZXl3
b3JkPjwva2V5d29yZHM+PGRhdGVzPjx5ZWFyPjIwMTg8L3llYXI+PC9kYXRlcz48aXNibj4wOTY4
LTAwMDQ8L2lzYm4+PGFjY2Vzc2lvbi1udW0+MzA0NzI5ODk8L2FjY2Vzc2lvbi1udW0+PHVybHM+
PHJlbGF0ZWQtdXJscz48dXJsPmh0dHBzOi8vcHVibWVkLm5jYmkubmxtLm5paC5nb3YvMzA0NzI5
ODk8L3VybD48dXJsPmh0dHBzOi8vd3d3Lm5jYmkubmxtLm5paC5nb3YvcG1jL2FydGljbGVzL1BN
QzY2MzIwNzYvPC91cmw+PC9yZWxhdGVkLXVybHM+PC91cmxzPjxlbGVjdHJvbmljLXJlc291cmNl
LW51bT4xMC4xMDE2L2oudGlicy4yMDE4LjA5LjAxMTwvZWxlY3Ryb25pYy1yZXNvdXJjZS1udW0+
PHJlbW90ZS1kYXRhYmFzZS1uYW1lPlB1Yk1lZDwvcmVtb3RlLWRhdGFiYXNlLW5hbWU+PGxhbmd1
YWdlPmVuZzwvbGFuZ3VhZ2U+PC9yZWNvcmQ+PC9DaXRlPjxDaXRlPjxBdXRob3I+S3VlcnNjaG5l
cjwvQXV0aG9yPjxZZWFyPjIwMjI8L1llYXI+PFJlY051bT4zNTA8L1JlY051bT48cmVjb3JkPjxy
ZWMtbnVtYmVyPjM1MDwvcmVjLW51bWJlcj48Zm9yZWlnbi1rZXlzPjxrZXkgYXBwPSJFTiIgZGIt
aWQ9ImUyeDByZnpzM3gyMHR6ZWQwdmx4MjlzNTV3djIwYXJwd2R0dyIgdGltZXN0YW1wPSIxNjg2
NzY1NDUwIj4zNTA8L2tleT48L2ZvcmVpZ24ta2V5cz48cmVmLXR5cGUgbmFtZT0iSm91cm5hbCBB
cnRpY2xlIj4xNzwvcmVmLXR5cGU+PGNvbnRyaWJ1dG9ycz48YXV0aG9ycz48YXV0aG9yPkt1ZXJz
Y2huZXIsTGFyczwvYXV0aG9yPjxhdXRob3I+VGhpZWxlLENocmlzdG9waDwvYXV0aG9yPjwvYXV0
aG9ycz48L2NvbnRyaWJ1dG9ycz48dGl0bGVzPjx0aXRsZT5UcmFjaW5nIExpcGlkIE1ldGFib2xp
c20gYnkgQWxreW5lIExpcGlkcyBhbmQgTWFzcyBTcGVjdHJvbWV0cnk6IFRoZSBTdGF0ZSBvZiB0
aGUgQXJ0PC90aXRsZT48c2Vjb25kYXJ5LXRpdGxlPkZyb250aWVycyBpbiBNb2xlY3VsYXIgQmlv
c2NpZW5jZXM8L3NlY29uZGFyeS10aXRsZT48c2hvcnQtdGl0bGU+QWxreW5lIGxpcGlkIHRyYWNp
bmc8L3Nob3J0LXRpdGxlPjwvdGl0bGVzPjxwZXJpb2RpY2FsPjxmdWxsLXRpdGxlPkZyb250aWVy
cyBpbiBNb2xlY3VsYXIgQmlvc2NpZW5jZXM8L2Z1bGwtdGl0bGU+PC9wZXJpb2RpY2FsPjx2b2x1
bWU+OTwvdm9sdW1lPjxrZXl3b3Jkcz48a2V5d29yZD5jbGljayx0cmFjZXIsYW5hbG9ndWUscHJv
YmUsbGlwaWRvbWljcyxmYXR0eSBhY2lkLE1ldGFib2xpc20szrItb3hpZGF0aW9uPC9rZXl3b3Jk
Pjwva2V5d29yZHM+PGRhdGVzPjx5ZWFyPjIwMjI8L3llYXI+PHB1Yi1kYXRlcz48ZGF0ZT4yMDIy
LU1heS0yMDwvZGF0ZT48L3B1Yi1kYXRlcz48L2RhdGVzPjxpc2JuPjIyOTYtODg5WDwvaXNibj48
d29yay10eXBlPlJldmlldzwvd29yay10eXBlPjx1cmxzPjxyZWxhdGVkLXVybHM+PHVybD5odHRw
czovL3d3dy5mcm9udGllcnNpbi5vcmcvYXJ0aWNsZXMvMTAuMzM4OS9mbW9sYi4yMDIyLjg4MDU1
OTwvdXJsPjwvcmVsYXRlZC11cmxzPjwvdXJscz48ZWxlY3Ryb25pYy1yZXNvdXJjZS1udW0+MTAu
MzM4OS9mbW9sYi4yMDIyLjg4MDU1OTwvZWxlY3Ryb25pYy1yZXNvdXJjZS1udW0+PGxhbmd1YWdl
PkVuZ2xpc2g8L2xhbmd1YWdlPjwvcmVjb3JkPjwvQ2l0ZT48Q2l0ZT48QXV0aG9yPkNoaXU8L0F1
dGhvcj48WWVhcj4yMDIyPC9ZZWFyPjxSZWNOdW0+MzUxPC9SZWNOdW0+PHJlY29yZD48cmVjLW51
bWJlcj4zNTE8L3JlYy1udW1iZXI+PGZvcmVpZ24ta2V5cz48a2V5IGFwcD0iRU4iIGRiLWlkPSJl
MngwcmZ6czN4MjB0emVkMHZseDI5czU1d3YyMGFycHdkdHciIHRpbWVzdGFtcD0iMTY4Njc2NTU2
OCI+MzUxPC9rZXk+PC9mb3JlaWduLWtleXM+PHJlZi10eXBlIG5hbWU9IkpvdXJuYWwgQXJ0aWNs
ZSI+MTc8L3JlZi10eXBlPjxjb250cmlidXRvcnM+PGF1dGhvcnM+PGF1dGhvcj5DaGl1LCBEaW4t
Q2hpPC9hdXRob3I+PGF1dGhvcj5CYXNraW4sIEplcmVteSBNLjwvYXV0aG9yPjwvYXV0aG9ycz48
L2NvbnRyaWJ1dG9ycz48dGl0bGVzPjx0aXRsZT5JbWFnaW5nIGFuZCBFZGl0aW5nIHRoZSBQaG9z
cGhvbGlwaWRvbWU8L3RpdGxlPjxzZWNvbmRhcnktdGl0bGU+QWNjb3VudHMgb2YgQ2hlbWljYWwg
UmVzZWFyY2g8L3NlY29uZGFyeS10aXRsZT48L3RpdGxlcz48cGVyaW9kaWNhbD48ZnVsbC10aXRs
ZT5BY2NvdW50cyBvZiBDaGVtaWNhbCBSZXNlYXJjaDwvZnVsbC10aXRsZT48L3BlcmlvZGljYWw+
PHBhZ2VzPjMwODgtMzA5ODwvcGFnZXM+PHZvbHVtZT41NTwvdm9sdW1lPjxudW1iZXI+MjE8L251
bWJlcj48ZGF0ZXM+PHllYXI+MjAyMjwveWVhcj48cHViLWRhdGVzPjxkYXRlPjIwMjIvMTEvMDE8
L2RhdGU+PC9wdWItZGF0ZXM+PC9kYXRlcz48cHVibGlzaGVyPkFtZXJpY2FuIENoZW1pY2FsIFNv
Y2lldHk8L3B1Ymxpc2hlcj48aXNibj4wMDAxLTQ4NDI8L2lzYm4+PHVybHM+PHJlbGF0ZWQtdXJs
cz48dXJsPmh0dHBzOi8vZG9pLm9yZy8xMC4xMDIxL2Fjcy5hY2NvdW50cy4yYzAwNTEwPC91cmw+
PC9yZWxhdGVkLXVybHM+PC91cmxzPjxlbGVjdHJvbmljLXJlc291cmNlLW51bT4xMC4xMDIxL2Fj
cy5hY2NvdW50cy4yYzAwNTEwPC9lbGVjdHJvbmljLXJlc291cmNlLW51bT48L3JlY29yZD48L0Np
dGU+PC9FbmROb3RlPgB=
</w:fldData>
        </w:fldChar>
      </w:r>
      <w:r w:rsidR="00D12C55">
        <w:instrText xml:space="preserve"> ADDIN EN.CITE.DATA </w:instrText>
      </w:r>
      <w:r w:rsidR="00D12C55">
        <w:fldChar w:fldCharType="end"/>
      </w:r>
      <w:r w:rsidR="00686336">
        <w:fldChar w:fldCharType="separate"/>
      </w:r>
      <w:r w:rsidR="00D12C55" w:rsidRPr="00D12C55">
        <w:rPr>
          <w:noProof/>
          <w:vertAlign w:val="superscript"/>
        </w:rPr>
        <w:t>36-38</w:t>
      </w:r>
      <w:r w:rsidR="00686336">
        <w:fldChar w:fldCharType="end"/>
      </w:r>
      <w:r w:rsidR="00A01A86">
        <w:t xml:space="preserve"> </w:t>
      </w:r>
    </w:p>
    <w:p w14:paraId="7E15F621" w14:textId="77777777" w:rsidR="0040705D" w:rsidRDefault="0040705D" w:rsidP="00163191">
      <w:pPr>
        <w:spacing w:line="480" w:lineRule="auto"/>
        <w:ind w:firstLine="360"/>
        <w:jc w:val="both"/>
      </w:pPr>
    </w:p>
    <w:p w14:paraId="54F21792" w14:textId="1694065D" w:rsidR="00CA436E" w:rsidRPr="00CA436E" w:rsidRDefault="00CA436E" w:rsidP="0012710B">
      <w:pPr>
        <w:pStyle w:val="Heading3"/>
        <w:spacing w:line="480" w:lineRule="auto"/>
      </w:pPr>
      <w:bookmarkStart w:id="8" w:name="_Toc141034119"/>
      <w:r w:rsidRPr="00CA436E">
        <w:t>Early approaches to metabolic tracing</w:t>
      </w:r>
      <w:bookmarkEnd w:id="8"/>
    </w:p>
    <w:p w14:paraId="35AE3D97" w14:textId="561DA151" w:rsidR="00BD5AF0" w:rsidRDefault="00A75EAA" w:rsidP="00163191">
      <w:pPr>
        <w:spacing w:line="480" w:lineRule="auto"/>
        <w:ind w:firstLine="360"/>
        <w:jc w:val="both"/>
      </w:pPr>
      <w:r w:rsidRPr="00A75EAA">
        <w:t xml:space="preserve">A </w:t>
      </w:r>
      <w:r w:rsidR="00A01A86">
        <w:t>key</w:t>
      </w:r>
      <w:r w:rsidRPr="00A75EAA">
        <w:t xml:space="preserve"> challenge that needs to be overcome to achieve the production of labeled versions of products in cells pertains to problems associated with modifying natural substrates, and particularly that these modifications may suppress entry into metabolic networks. For this reason, many early labeling strategies were fairly conservative, primarily focusing on isotopically </w:t>
      </w:r>
      <w:r w:rsidRPr="00A75EAA">
        <w:lastRenderedPageBreak/>
        <w:t>labeled versions of native substrates, which have the benefit of most closely resembling native substrates due to subtle introduction of heavy atoms. As a result, experiments exploiting the production of isotopically labeled lipid products have been invaluable for understanding a variety of aspects of lipid biosynthesis</w:t>
      </w:r>
      <w:r w:rsidR="00691E6C">
        <w:t>.</w:t>
      </w:r>
      <w:r w:rsidRPr="00A75EAA">
        <w:fldChar w:fldCharType="begin">
          <w:fldData xml:space="preserve">PEVuZE5vdGU+PENpdGU+PEF1dGhvcj5FY2tlcjwvQXV0aG9yPjxZZWFyPjIwMTQ8L1llYXI+PFJl
Y051bT4xPC9SZWNOdW0+PERpc3BsYXlUZXh0PjxzdHlsZSBmYWNlPSJzdXBlcnNjcmlwdCI+Mzks
IDQwPC9zdHlsZT48L0Rpc3BsYXlUZXh0PjxyZWNvcmQ+PHJlYy1udW1iZXI+MTwvcmVjLW51bWJl
cj48Zm9yZWlnbi1rZXlzPjxrZXkgYXBwPSJFTiIgZGItaWQ9InpwcmUyZTVkY3NwZXd6ZWRlZHFw
czB2cmF6d3ZkOXY5dHhkdCIgdGltZXN0YW1wPSIxNTkwMDc2MDM5Ij4xPC9rZXk+PC9mb3JlaWdu
LWtleXM+PHJlZi10eXBlIG5hbWU9IkpvdXJuYWwgQXJ0aWNsZSI+MTc8L3JlZi10eXBlPjxjb250
cmlidXRvcnM+PGF1dGhvcnM+PGF1dGhvcj5FY2tlciwgSi48L2F1dGhvcj48YXV0aG9yPkxpZWJp
c2NoLCBHLjwvYXV0aG9yPjwvYXV0aG9ycz48L2NvbnRyaWJ1dG9ycz48dGl0bGVzPjx0aXRsZT5B
cHBsaWNhdGlvbiBvZiBzdGFibGUgaXNvdG9wZXMgdG8gaW52ZXN0aWdhdGUgdGhlIG1ldGFib2xp
c20gb2YgZmF0dHkgYWNpZHMsIGdseWNlcm9waG9zcGhvbGlwaWQgYW5kIHNwaGluZ29saXBpZCBz
cGVjaWVzPC90aXRsZT48c2Vjb25kYXJ5LXRpdGxlPlByb2cuIExpcGlkIFJlcy48L3NlY29uZGFy
eS10aXRsZT48L3RpdGxlcz48cGVyaW9kaWNhbD48ZnVsbC10aXRsZT5Qcm9nLiBMaXBpZCBSZXMu
PC9mdWxsLXRpdGxlPjwvcGVyaW9kaWNhbD48cGFnZXM+MTQtMzE8L3BhZ2VzPjx2b2x1bWU+NTQ8
L3ZvbHVtZT48ZGF0ZXM+PHllYXI+MjAxNDwveWVhcj48cHViLWRhdGVzPjxkYXRlPkFwcjwvZGF0
ZT48L3B1Yi1kYXRlcz48L2RhdGVzPjxpc2JuPjAxNjMtNzgyNzwvaXNibj48YWNjZXNzaW9uLW51
bT5XT1M6MDAwMzM2MzQ1ODAwMDAyPC9hY2Nlc3Npb24tbnVtPjx1cmxzPjxyZWxhdGVkLXVybHM+
PHVybD48c3R5bGUgZmFjZT0idW5kZXJsaW5lIiBmb250PSJkZWZhdWx0IiBzaXplPSIxMDAlIj4m
bHQ7R28gdG8gSVNJJmd0OzovL1dPUzowMDAzMzYzNDU4MDAwMDI8L3N0eWxlPjwvdXJsPjwvcmVs
YXRlZC11cmxzPjwvdXJscz48ZWxlY3Ryb25pYy1yZXNvdXJjZS1udW0+MTAuMTAxNi9qLnBsaXBy
ZXMuMjAxNC4wMS4wMDI8L2VsZWN0cm9uaWMtcmVzb3VyY2UtbnVtPjwvcmVjb3JkPjwvQ2l0ZT48
Q2l0ZT48QXV0aG9yPldlZ2VuZXI8L0F1dGhvcj48WWVhcj4yMDE2PC9ZZWFyPjxSZWNOdW0+Mjwv
UmVjTnVtPjxyZWNvcmQ+PHJlYy1udW1iZXI+MjwvcmVjLW51bWJlcj48Zm9yZWlnbi1rZXlzPjxr
ZXkgYXBwPSJFTiIgZGItaWQ9InpwcmUyZTVkY3NwZXd6ZWRlZHFwczB2cmF6d3ZkOXY5dHhkdCIg
dGltZXN0YW1wPSIxNTkwMDc2MDM5Ij4yPC9rZXk+PC9mb3JlaWduLWtleXM+PHJlZi10eXBlIG5h
bWU9IkpvdXJuYWwgQXJ0aWNsZSI+MTc8L3JlZi10eXBlPjxjb250cmlidXRvcnM+PGF1dGhvcnM+
PGF1dGhvcj5XZWdlbmVyLCBHLjwvYXV0aG9yPjxhdXRob3I+S2VsbGVybWFubiwgTS4gWS48L2F1
dGhvcj48YXV0aG9yPkVsdmVydCwgTS48L2F1dGhvcj48L2F1dGhvcnM+PC9jb250cmlidXRvcnM+
PHRpdGxlcz48dGl0bGU+VHJhY2tpbmcgYWN0aXZpdHkgYW5kIGZ1bmN0aW9uIG9mIG1pY3Jvb3Jn
YW5pc21zIGJ5IHN0YWJsZSBpc290b3BlIHByb2Jpbmcgb2YgbWVtYnJhbmUgbGlwaWRzPC90aXRs
ZT48c2Vjb25kYXJ5LXRpdGxlPkN1cnIuIE9waW4uIEJpb3RlY2hub2wuPC9zZWNvbmRhcnktdGl0
bGU+PC90aXRsZXM+PHBlcmlvZGljYWw+PGZ1bGwtdGl0bGU+Q3Vyci4gT3Bpbi4gQmlvdGVjaG5v
bC48L2Z1bGwtdGl0bGU+PC9wZXJpb2RpY2FsPjxwYWdlcz40My01MjwvcGFnZXM+PHZvbHVtZT40
MTwvdm9sdW1lPjxkYXRlcz48eWVhcj4yMDE2PC95ZWFyPjxwdWItZGF0ZXM+PGRhdGU+T2N0PC9k
YXRlPjwvcHViLWRhdGVzPjwvZGF0ZXM+PGlzYm4+MDk1OC0xNjY5PC9pc2JuPjxhY2Nlc3Npb24t
bnVtPldPUzowMDAzODU4OTk4MDAwMDg8L2FjY2Vzc2lvbi1udW0+PHVybHM+PHJlbGF0ZWQtdXJs
cz48dXJsPjxzdHlsZSBmYWNlPSJ1bmRlcmxpbmUiIGZvbnQ9ImRlZmF1bHQiIHNpemU9IjEwMCUi
PiZsdDtHbyB0byBJU0kmZ3Q7Oi8vV09TOjAwMDM4NTg5OTgwMDAwODwvc3R5bGU+PC91cmw+PC9y
ZWxhdGVkLXVybHM+PC91cmxzPjxlbGVjdHJvbmljLXJlc291cmNlLW51bT4xMC4xMDE2L2ouY29w
YmlvLjIwMTYuMDQuMDIyPC9lbGVjdHJvbmljLXJlc291cmNlLW51bT48L3JlY29yZD48L0NpdGU+
PC9FbmROb3RlPgB=
</w:fldData>
        </w:fldChar>
      </w:r>
      <w:r w:rsidR="00D12C55">
        <w:instrText xml:space="preserve"> ADDIN EN.CITE </w:instrText>
      </w:r>
      <w:r w:rsidR="00D12C55">
        <w:fldChar w:fldCharType="begin">
          <w:fldData xml:space="preserve">PEVuZE5vdGU+PENpdGU+PEF1dGhvcj5FY2tlcjwvQXV0aG9yPjxZZWFyPjIwMTQ8L1llYXI+PFJl
Y051bT4xPC9SZWNOdW0+PERpc3BsYXlUZXh0PjxzdHlsZSBmYWNlPSJzdXBlcnNjcmlwdCI+Mzks
IDQwPC9zdHlsZT48L0Rpc3BsYXlUZXh0PjxyZWNvcmQ+PHJlYy1udW1iZXI+MTwvcmVjLW51bWJl
cj48Zm9yZWlnbi1rZXlzPjxrZXkgYXBwPSJFTiIgZGItaWQ9InpwcmUyZTVkY3NwZXd6ZWRlZHFw
czB2cmF6d3ZkOXY5dHhkdCIgdGltZXN0YW1wPSIxNTkwMDc2MDM5Ij4xPC9rZXk+PC9mb3JlaWdu
LWtleXM+PHJlZi10eXBlIG5hbWU9IkpvdXJuYWwgQXJ0aWNsZSI+MTc8L3JlZi10eXBlPjxjb250
cmlidXRvcnM+PGF1dGhvcnM+PGF1dGhvcj5FY2tlciwgSi48L2F1dGhvcj48YXV0aG9yPkxpZWJp
c2NoLCBHLjwvYXV0aG9yPjwvYXV0aG9ycz48L2NvbnRyaWJ1dG9ycz48dGl0bGVzPjx0aXRsZT5B
cHBsaWNhdGlvbiBvZiBzdGFibGUgaXNvdG9wZXMgdG8gaW52ZXN0aWdhdGUgdGhlIG1ldGFib2xp
c20gb2YgZmF0dHkgYWNpZHMsIGdseWNlcm9waG9zcGhvbGlwaWQgYW5kIHNwaGluZ29saXBpZCBz
cGVjaWVzPC90aXRsZT48c2Vjb25kYXJ5LXRpdGxlPlByb2cuIExpcGlkIFJlcy48L3NlY29uZGFy
eS10aXRsZT48L3RpdGxlcz48cGVyaW9kaWNhbD48ZnVsbC10aXRsZT5Qcm9nLiBMaXBpZCBSZXMu
PC9mdWxsLXRpdGxlPjwvcGVyaW9kaWNhbD48cGFnZXM+MTQtMzE8L3BhZ2VzPjx2b2x1bWU+NTQ8
L3ZvbHVtZT48ZGF0ZXM+PHllYXI+MjAxNDwveWVhcj48cHViLWRhdGVzPjxkYXRlPkFwcjwvZGF0
ZT48L3B1Yi1kYXRlcz48L2RhdGVzPjxpc2JuPjAxNjMtNzgyNzwvaXNibj48YWNjZXNzaW9uLW51
bT5XT1M6MDAwMzM2MzQ1ODAwMDAyPC9hY2Nlc3Npb24tbnVtPjx1cmxzPjxyZWxhdGVkLXVybHM+
PHVybD48c3R5bGUgZmFjZT0idW5kZXJsaW5lIiBmb250PSJkZWZhdWx0IiBzaXplPSIxMDAlIj4m
bHQ7R28gdG8gSVNJJmd0OzovL1dPUzowMDAzMzYzNDU4MDAwMDI8L3N0eWxlPjwvdXJsPjwvcmVs
YXRlZC11cmxzPjwvdXJscz48ZWxlY3Ryb25pYy1yZXNvdXJjZS1udW0+MTAuMTAxNi9qLnBsaXBy
ZXMuMjAxNC4wMS4wMDI8L2VsZWN0cm9uaWMtcmVzb3VyY2UtbnVtPjwvcmVjb3JkPjwvQ2l0ZT48
Q2l0ZT48QXV0aG9yPldlZ2VuZXI8L0F1dGhvcj48WWVhcj4yMDE2PC9ZZWFyPjxSZWNOdW0+Mjwv
UmVjTnVtPjxyZWNvcmQ+PHJlYy1udW1iZXI+MjwvcmVjLW51bWJlcj48Zm9yZWlnbi1rZXlzPjxr
ZXkgYXBwPSJFTiIgZGItaWQ9InpwcmUyZTVkY3NwZXd6ZWRlZHFwczB2cmF6d3ZkOXY5dHhkdCIg
dGltZXN0YW1wPSIxNTkwMDc2MDM5Ij4yPC9rZXk+PC9mb3JlaWduLWtleXM+PHJlZi10eXBlIG5h
bWU9IkpvdXJuYWwgQXJ0aWNsZSI+MTc8L3JlZi10eXBlPjxjb250cmlidXRvcnM+PGF1dGhvcnM+
PGF1dGhvcj5XZWdlbmVyLCBHLjwvYXV0aG9yPjxhdXRob3I+S2VsbGVybWFubiwgTS4gWS48L2F1
dGhvcj48YXV0aG9yPkVsdmVydCwgTS48L2F1dGhvcj48L2F1dGhvcnM+PC9jb250cmlidXRvcnM+
PHRpdGxlcz48dGl0bGU+VHJhY2tpbmcgYWN0aXZpdHkgYW5kIGZ1bmN0aW9uIG9mIG1pY3Jvb3Jn
YW5pc21zIGJ5IHN0YWJsZSBpc290b3BlIHByb2Jpbmcgb2YgbWVtYnJhbmUgbGlwaWRzPC90aXRs
ZT48c2Vjb25kYXJ5LXRpdGxlPkN1cnIuIE9waW4uIEJpb3RlY2hub2wuPC9zZWNvbmRhcnktdGl0
bGU+PC90aXRsZXM+PHBlcmlvZGljYWw+PGZ1bGwtdGl0bGU+Q3Vyci4gT3Bpbi4gQmlvdGVjaG5v
bC48L2Z1bGwtdGl0bGU+PC9wZXJpb2RpY2FsPjxwYWdlcz40My01MjwvcGFnZXM+PHZvbHVtZT40
MTwvdm9sdW1lPjxkYXRlcz48eWVhcj4yMDE2PC95ZWFyPjxwdWItZGF0ZXM+PGRhdGU+T2N0PC9k
YXRlPjwvcHViLWRhdGVzPjwvZGF0ZXM+PGlzYm4+MDk1OC0xNjY5PC9pc2JuPjxhY2Nlc3Npb24t
bnVtPldPUzowMDAzODU4OTk4MDAwMDg8L2FjY2Vzc2lvbi1udW0+PHVybHM+PHJlbGF0ZWQtdXJs
cz48dXJsPjxzdHlsZSBmYWNlPSJ1bmRlcmxpbmUiIGZvbnQ9ImRlZmF1bHQiIHNpemU9IjEwMCUi
PiZsdDtHbyB0byBJU0kmZ3Q7Oi8vV09TOjAwMDM4NTg5OTgwMDAwODwvc3R5bGU+PC91cmw+PC9y
ZWxhdGVkLXVybHM+PC91cmxzPjxlbGVjdHJvbmljLXJlc291cmNlLW51bT4xMC4xMDE2L2ouY29w
YmlvLjIwMTYuMDQuMDIyPC9lbGVjdHJvbmljLXJlc291cmNlLW51bT48L3JlY29yZD48L0NpdGU+
PC9FbmROb3RlPgB=
</w:fldData>
        </w:fldChar>
      </w:r>
      <w:r w:rsidR="00D12C55">
        <w:instrText xml:space="preserve"> ADDIN EN.CITE.DATA </w:instrText>
      </w:r>
      <w:r w:rsidR="00D12C55">
        <w:fldChar w:fldCharType="end"/>
      </w:r>
      <w:r w:rsidRPr="00A75EAA">
        <w:fldChar w:fldCharType="separate"/>
      </w:r>
      <w:r w:rsidR="00D12C55" w:rsidRPr="00D12C55">
        <w:rPr>
          <w:noProof/>
          <w:vertAlign w:val="superscript"/>
        </w:rPr>
        <w:t>39, 40</w:t>
      </w:r>
      <w:r w:rsidRPr="00A75EAA">
        <w:fldChar w:fldCharType="end"/>
      </w:r>
      <w:r w:rsidRPr="00A75EAA">
        <w:t xml:space="preserve"> </w:t>
      </w:r>
    </w:p>
    <w:p w14:paraId="324E200A" w14:textId="2B903FC8" w:rsidR="00CA436E" w:rsidRDefault="003E4463" w:rsidP="0092743B">
      <w:pPr>
        <w:spacing w:line="480" w:lineRule="auto"/>
        <w:ind w:firstLine="360"/>
        <w:jc w:val="both"/>
      </w:pPr>
      <w:r>
        <w:t>The use of radioisotopes was a fundamental discovery</w:t>
      </w:r>
      <w:r w:rsidR="00C5139F">
        <w:t>,</w:t>
      </w:r>
      <w:r>
        <w:t xml:space="preserve"> especially for elucidating various pathways of lipid metabolism. </w:t>
      </w:r>
      <w:r w:rsidRPr="00FE5DBE">
        <w:t>For instance, tritiated water (</w:t>
      </w:r>
      <w:r w:rsidRPr="00FE5DBE">
        <w:rPr>
          <w:vertAlign w:val="superscript"/>
        </w:rPr>
        <w:t>3</w:t>
      </w:r>
      <w:r w:rsidRPr="00FE5DBE">
        <w:t xml:space="preserve">H₂O) </w:t>
      </w:r>
      <w:r>
        <w:t>and tritiated glucose (</w:t>
      </w:r>
      <w:r w:rsidRPr="00FE5DBE">
        <w:t>1-</w:t>
      </w:r>
      <w:r w:rsidRPr="00FE5DBE">
        <w:rPr>
          <w:vertAlign w:val="superscript"/>
        </w:rPr>
        <w:t>3</w:t>
      </w:r>
      <w:r w:rsidRPr="00FE5DBE">
        <w:t>H</w:t>
      </w:r>
      <w:r>
        <w:t>-</w:t>
      </w:r>
      <w:r w:rsidRPr="00FE5DBE">
        <w:t>glucose</w:t>
      </w:r>
      <w:r>
        <w:t>) ha</w:t>
      </w:r>
      <w:r w:rsidR="00C5139F">
        <w:t>ve</w:t>
      </w:r>
      <w:r w:rsidRPr="00FE5DBE">
        <w:t xml:space="preserve"> be</w:t>
      </w:r>
      <w:r w:rsidR="00C5139F">
        <w:t>en</w:t>
      </w:r>
      <w:r w:rsidRPr="00FE5DBE">
        <w:t xml:space="preserve"> used to trace the incorporation of hydrogen atoms into fatty acids during </w:t>
      </w:r>
      <w:r>
        <w:t>fatty acid</w:t>
      </w:r>
      <w:r w:rsidRPr="00FE5DBE">
        <w:t xml:space="preserve"> synthesis or degradation</w:t>
      </w:r>
      <w:r>
        <w:t>.</w:t>
      </w:r>
      <w:r>
        <w:fldChar w:fldCharType="begin">
          <w:fldData xml:space="preserve">PEVuZE5vdGU+PENpdGU+PEF1dGhvcj5Gb3N0ZXI8L0F1dGhvcj48WWVhcj4xOTY2PC9ZZWFyPjxS
ZWNOdW0+MzAyPC9SZWNOdW0+PERpc3BsYXlUZXh0PjxzdHlsZSBmYWNlPSJzdXBlcnNjcmlwdCI+
NDEsIDQyPC9zdHlsZT48L0Rpc3BsYXlUZXh0PjxyZWNvcmQ+PHJlYy1udW1iZXI+MzAyPC9yZWMt
bnVtYmVyPjxmb3JlaWduLWtleXM+PGtleSBhcHA9IkVOIiBkYi1pZD0iZTJ4MHJmenMzeDIwdHpl
ZDB2bHgyOXM1NXd2MjBhcnB3ZHR3IiB0aW1lc3RhbXA9IjE2ODY0MjcxMjIiPjMwMjwva2V5Pjwv
Zm9yZWlnbi1rZXlzPjxyZWYtdHlwZSBuYW1lPSJKb3VybmFsIEFydGljbGUiPjE3PC9yZWYtdHlw
ZT48Y29udHJpYnV0b3JzPjxhdXRob3JzPjxhdXRob3I+Rm9zdGVyLCBEYW5pZWwgVy48L2F1dGhv
cj48YXV0aG9yPkthdHosIEpvc2VwaDwvYXV0aG9yPjwvYXV0aG9ycz48L2NvbnRyaWJ1dG9ycz48
dGl0bGVzPjx0aXRsZT5UaGUgZGlzdHJpYnV0aW9uIG9mIHRyaXRpdW0gaW4gZmF0dHkgYWNpZHMg
c3ludGhlc2l6ZWQgZnJvbSB0cml0aWF0ZWQgZ2x1Y29zZSBhbmQgdHJpdGlhdGVkIHdhdGVyIGJ5
IHJhdCBhZGlwb3NlIHRpc3N1ZTwvdGl0bGU+PHNlY29uZGFyeS10aXRsZT5CaW9jaGltaWNhIGV0
IEJpb3BoeXNpY2EgQWN0YSAoQkJBKSAtIExpcGlkcyBhbmQgTGlwaWQgTWV0YWJvbGlzbTwvc2Vj
b25kYXJ5LXRpdGxlPjwvdGl0bGVzPjxwZXJpb2RpY2FsPjxmdWxsLXRpdGxlPkJpb2NoaW1pY2Eg
ZXQgQmlvcGh5c2ljYSBBY3RhIChCQkEpIC0gTGlwaWRzIGFuZCBMaXBpZCBNZXRhYm9saXNtPC9m
dWxsLXRpdGxlPjwvcGVyaW9kaWNhbD48cGFnZXM+NDIyLTQyNzwvcGFnZXM+PHZvbHVtZT4xMjU8
L3ZvbHVtZT48bnVtYmVyPjM8L251bWJlcj48ZGF0ZXM+PHllYXI+MTk2NjwveWVhcj48cHViLWRh
dGVzPjxkYXRlPjE5NjYvMTIvMDcvPC9kYXRlPjwvcHViLWRhdGVzPjwvZGF0ZXM+PGlzYm4+MDAw
NS0yNzYwPC9pc2JuPjx1cmxzPjxyZWxhdGVkLXVybHM+PHVybD5odHRwczovL3d3dy5zY2llbmNl
ZGlyZWN0LmNvbS9zY2llbmNlL2FydGljbGUvcGlpLzAwMDUyNzYwNjY5MDAzMDA8L3VybD48L3Jl
bGF0ZWQtdXJscz48L3VybHM+PGVsZWN0cm9uaWMtcmVzb3VyY2UtbnVtPmh0dHBzOi8vZG9pLm9y
Zy8xMC4xMDE2LzAwMDUtMjc2MCg2Nik5MDAzMC0wPC9lbGVjdHJvbmljLXJlc291cmNlLW51bT48
L3JlY29yZD48L0NpdGU+PENpdGU+PEF1dGhvcj5KdW5nYXM8L0F1dGhvcj48WWVhcj4xOTY4PC9Z
ZWFyPjxSZWNOdW0+MzAzPC9SZWNOdW0+PHJlY29yZD48cmVjLW51bWJlcj4zMDM8L3JlYy1udW1i
ZXI+PGZvcmVpZ24ta2V5cz48a2V5IGFwcD0iRU4iIGRiLWlkPSJlMngwcmZ6czN4MjB0emVkMHZs
eDI5czU1d3YyMGFycHdkdHciIHRpbWVzdGFtcD0iMTY4NjQyNzQ5NCI+MzAzPC9rZXk+PC9mb3Jl
aWduLWtleXM+PHJlZi10eXBlIG5hbWU9IkpvdXJuYWwgQXJ0aWNsZSI+MTc8L3JlZi10eXBlPjxj
b250cmlidXRvcnM+PGF1dGhvcnM+PGF1dGhvcj5KdW5nYXMsIFJvYmVydCBMLjwvYXV0aG9yPjwv
YXV0aG9ycz48L2NvbnRyaWJ1dG9ycz48dGl0bGVzPjx0aXRsZT5GYXR0eSBhY2lkIHN5bnRoZXNp
cyBpbiBhZGlwb3NlIHRpc3N1ZSBpbmN1YmF0ZWQgaW4gdHJpdGlhdGVkIHdhdGVyPC90aXRsZT48
c2Vjb25kYXJ5LXRpdGxlPkJpb2NoZW1pc3RyeTwvc2Vjb25kYXJ5LXRpdGxlPjwvdGl0bGVzPjxw
ZXJpb2RpY2FsPjxmdWxsLXRpdGxlPkJpb2NoZW1pc3RyeTwvZnVsbC10aXRsZT48L3BlcmlvZGlj
YWw+PHBhZ2VzPjM3MDgtMzcxNzwvcGFnZXM+PHZvbHVtZT43PC92b2x1bWU+PG51bWJlcj4xMDwv
bnVtYmVyPjxkYXRlcz48eWVhcj4xOTY4PC95ZWFyPjxwdWItZGF0ZXM+PGRhdGU+MTk2OC8xMC8w
MTwvZGF0ZT48L3B1Yi1kYXRlcz48L2RhdGVzPjxwdWJsaXNoZXI+QW1lcmljYW4gQ2hlbWljYWwg
U29jaWV0eTwvcHVibGlzaGVyPjxpc2JuPjAwMDYtMjk2MDwvaXNibj48dXJscz48cmVsYXRlZC11
cmxzPjx1cmw+aHR0cHM6Ly9kb2kub3JnLzEwLjEwMjEvYmkwMDg1MGEwNTA8L3VybD48L3JlbGF0
ZWQtdXJscz48L3VybHM+PGVsZWN0cm9uaWMtcmVzb3VyY2UtbnVtPjEwLjEwMjEvYmkwMDg1MGEw
NTA8L2VsZWN0cm9uaWMtcmVzb3VyY2UtbnVtPjwvcmVjb3JkPjwvQ2l0ZT48L0VuZE5vdGU+AG==
</w:fldData>
        </w:fldChar>
      </w:r>
      <w:r w:rsidR="00D12C55">
        <w:instrText xml:space="preserve"> ADDIN EN.CITE </w:instrText>
      </w:r>
      <w:r w:rsidR="00D12C55">
        <w:fldChar w:fldCharType="begin">
          <w:fldData xml:space="preserve">PEVuZE5vdGU+PENpdGU+PEF1dGhvcj5Gb3N0ZXI8L0F1dGhvcj48WWVhcj4xOTY2PC9ZZWFyPjxS
ZWNOdW0+MzAyPC9SZWNOdW0+PERpc3BsYXlUZXh0PjxzdHlsZSBmYWNlPSJzdXBlcnNjcmlwdCI+
NDEsIDQyPC9zdHlsZT48L0Rpc3BsYXlUZXh0PjxyZWNvcmQ+PHJlYy1udW1iZXI+MzAyPC9yZWMt
bnVtYmVyPjxmb3JlaWduLWtleXM+PGtleSBhcHA9IkVOIiBkYi1pZD0iZTJ4MHJmenMzeDIwdHpl
ZDB2bHgyOXM1NXd2MjBhcnB3ZHR3IiB0aW1lc3RhbXA9IjE2ODY0MjcxMjIiPjMwMjwva2V5Pjwv
Zm9yZWlnbi1rZXlzPjxyZWYtdHlwZSBuYW1lPSJKb3VybmFsIEFydGljbGUiPjE3PC9yZWYtdHlw
ZT48Y29udHJpYnV0b3JzPjxhdXRob3JzPjxhdXRob3I+Rm9zdGVyLCBEYW5pZWwgVy48L2F1dGhv
cj48YXV0aG9yPkthdHosIEpvc2VwaDwvYXV0aG9yPjwvYXV0aG9ycz48L2NvbnRyaWJ1dG9ycz48
dGl0bGVzPjx0aXRsZT5UaGUgZGlzdHJpYnV0aW9uIG9mIHRyaXRpdW0gaW4gZmF0dHkgYWNpZHMg
c3ludGhlc2l6ZWQgZnJvbSB0cml0aWF0ZWQgZ2x1Y29zZSBhbmQgdHJpdGlhdGVkIHdhdGVyIGJ5
IHJhdCBhZGlwb3NlIHRpc3N1ZTwvdGl0bGU+PHNlY29uZGFyeS10aXRsZT5CaW9jaGltaWNhIGV0
IEJpb3BoeXNpY2EgQWN0YSAoQkJBKSAtIExpcGlkcyBhbmQgTGlwaWQgTWV0YWJvbGlzbTwvc2Vj
b25kYXJ5LXRpdGxlPjwvdGl0bGVzPjxwZXJpb2RpY2FsPjxmdWxsLXRpdGxlPkJpb2NoaW1pY2Eg
ZXQgQmlvcGh5c2ljYSBBY3RhIChCQkEpIC0gTGlwaWRzIGFuZCBMaXBpZCBNZXRhYm9saXNtPC9m
dWxsLXRpdGxlPjwvcGVyaW9kaWNhbD48cGFnZXM+NDIyLTQyNzwvcGFnZXM+PHZvbHVtZT4xMjU8
L3ZvbHVtZT48bnVtYmVyPjM8L251bWJlcj48ZGF0ZXM+PHllYXI+MTk2NjwveWVhcj48cHViLWRh
dGVzPjxkYXRlPjE5NjYvMTIvMDcvPC9kYXRlPjwvcHViLWRhdGVzPjwvZGF0ZXM+PGlzYm4+MDAw
NS0yNzYwPC9pc2JuPjx1cmxzPjxyZWxhdGVkLXVybHM+PHVybD5odHRwczovL3d3dy5zY2llbmNl
ZGlyZWN0LmNvbS9zY2llbmNlL2FydGljbGUvcGlpLzAwMDUyNzYwNjY5MDAzMDA8L3VybD48L3Jl
bGF0ZWQtdXJscz48L3VybHM+PGVsZWN0cm9uaWMtcmVzb3VyY2UtbnVtPmh0dHBzOi8vZG9pLm9y
Zy8xMC4xMDE2LzAwMDUtMjc2MCg2Nik5MDAzMC0wPC9lbGVjdHJvbmljLXJlc291cmNlLW51bT48
L3JlY29yZD48L0NpdGU+PENpdGU+PEF1dGhvcj5KdW5nYXM8L0F1dGhvcj48WWVhcj4xOTY4PC9Z
ZWFyPjxSZWNOdW0+MzAzPC9SZWNOdW0+PHJlY29yZD48cmVjLW51bWJlcj4zMDM8L3JlYy1udW1i
ZXI+PGZvcmVpZ24ta2V5cz48a2V5IGFwcD0iRU4iIGRiLWlkPSJlMngwcmZ6czN4MjB0emVkMHZs
eDI5czU1d3YyMGFycHdkdHciIHRpbWVzdGFtcD0iMTY4NjQyNzQ5NCI+MzAzPC9rZXk+PC9mb3Jl
aWduLWtleXM+PHJlZi10eXBlIG5hbWU9IkpvdXJuYWwgQXJ0aWNsZSI+MTc8L3JlZi10eXBlPjxj
b250cmlidXRvcnM+PGF1dGhvcnM+PGF1dGhvcj5KdW5nYXMsIFJvYmVydCBMLjwvYXV0aG9yPjwv
YXV0aG9ycz48L2NvbnRyaWJ1dG9ycz48dGl0bGVzPjx0aXRsZT5GYXR0eSBhY2lkIHN5bnRoZXNp
cyBpbiBhZGlwb3NlIHRpc3N1ZSBpbmN1YmF0ZWQgaW4gdHJpdGlhdGVkIHdhdGVyPC90aXRsZT48
c2Vjb25kYXJ5LXRpdGxlPkJpb2NoZW1pc3RyeTwvc2Vjb25kYXJ5LXRpdGxlPjwvdGl0bGVzPjxw
ZXJpb2RpY2FsPjxmdWxsLXRpdGxlPkJpb2NoZW1pc3RyeTwvZnVsbC10aXRsZT48L3BlcmlvZGlj
YWw+PHBhZ2VzPjM3MDgtMzcxNzwvcGFnZXM+PHZvbHVtZT43PC92b2x1bWU+PG51bWJlcj4xMDwv
bnVtYmVyPjxkYXRlcz48eWVhcj4xOTY4PC95ZWFyPjxwdWItZGF0ZXM+PGRhdGU+MTk2OC8xMC8w
MTwvZGF0ZT48L3B1Yi1kYXRlcz48L2RhdGVzPjxwdWJsaXNoZXI+QW1lcmljYW4gQ2hlbWljYWwg
U29jaWV0eTwvcHVibGlzaGVyPjxpc2JuPjAwMDYtMjk2MDwvaXNibj48dXJscz48cmVsYXRlZC11
cmxzPjx1cmw+aHR0cHM6Ly9kb2kub3JnLzEwLjEwMjEvYmkwMDg1MGEwNTA8L3VybD48L3JlbGF0
ZWQtdXJscz48L3VybHM+PGVsZWN0cm9uaWMtcmVzb3VyY2UtbnVtPjEwLjEwMjEvYmkwMDg1MGEw
NTA8L2VsZWN0cm9uaWMtcmVzb3VyY2UtbnVtPjwvcmVjb3JkPjwvQ2l0ZT48L0VuZE5vdGU+AG==
</w:fldData>
        </w:fldChar>
      </w:r>
      <w:r w:rsidR="00D12C55">
        <w:instrText xml:space="preserve"> ADDIN EN.CITE.DATA </w:instrText>
      </w:r>
      <w:r w:rsidR="00D12C55">
        <w:fldChar w:fldCharType="end"/>
      </w:r>
      <w:r>
        <w:fldChar w:fldCharType="separate"/>
      </w:r>
      <w:r w:rsidR="00D12C55" w:rsidRPr="00D12C55">
        <w:rPr>
          <w:noProof/>
          <w:vertAlign w:val="superscript"/>
        </w:rPr>
        <w:t>41, 42</w:t>
      </w:r>
      <w:r>
        <w:fldChar w:fldCharType="end"/>
      </w:r>
      <w:r>
        <w:t xml:space="preserve"> Other examples include precursors such</w:t>
      </w:r>
      <w:r w:rsidRPr="00FE5DBE">
        <w:t xml:space="preserve"> as glucose or acetate </w:t>
      </w:r>
      <w:r>
        <w:t xml:space="preserve">that have been </w:t>
      </w:r>
      <w:r w:rsidRPr="00FE5DBE">
        <w:t xml:space="preserve">labeled with </w:t>
      </w:r>
      <w:r w:rsidRPr="00FE5DBE">
        <w:rPr>
          <w:vertAlign w:val="superscript"/>
        </w:rPr>
        <w:t>14</w:t>
      </w:r>
      <w:r w:rsidRPr="00FE5DBE">
        <w:t xml:space="preserve">C, </w:t>
      </w:r>
      <w:r>
        <w:t>which has allowed</w:t>
      </w:r>
      <w:r w:rsidRPr="00FE5DBE">
        <w:t xml:space="preserve"> </w:t>
      </w:r>
      <w:r>
        <w:t xml:space="preserve">researchers to </w:t>
      </w:r>
      <w:r w:rsidRPr="00FE5DBE">
        <w:t>track the fate of carbon atoms within lipids</w:t>
      </w:r>
      <w:r>
        <w:t>. However, coupling the metabolic incorporation of these labels with mass spectrometry and nuclear magnetic resonance techniques were found to be generally laborious and impractical.</w:t>
      </w:r>
      <w:r>
        <w:fldChar w:fldCharType="begin"/>
      </w:r>
      <w:r w:rsidR="00D12C55">
        <w:instrText xml:space="preserve"> ADDIN EN.CITE &lt;EndNote&gt;&lt;Cite&gt;&lt;Author&gt;Batista Silva&lt;/Author&gt;&lt;Year&gt;2016&lt;/Year&gt;&lt;RecNum&gt;304&lt;/RecNum&gt;&lt;DisplayText&gt;&lt;style face="superscript"&gt;43&lt;/style&gt;&lt;/DisplayText&gt;&lt;record&gt;&lt;rec-number&gt;304&lt;/rec-number&gt;&lt;foreign-keys&gt;&lt;key app="EN" db-id="e2x0rfzs3x20tzed0vlx29s55wv20arpwdtw" timestamp="1686428110"&gt;304&lt;/key&gt;&lt;/foreign-keys&gt;&lt;ref-type name="Journal Article"&gt;17&lt;/ref-type&gt;&lt;contributors&gt;&lt;authors&gt;&lt;author&gt;Batista Silva, Willian&lt;/author&gt;&lt;author&gt;Daloso, Danilo M.&lt;/author&gt;&lt;author&gt;Fernie, Alisdair R.&lt;/author&gt;&lt;author&gt;Nunes-Nesi, Adriano&lt;/author&gt;&lt;author&gt;Araújo, Wagner L.&lt;/author&gt;&lt;/authors&gt;&lt;/contributors&gt;&lt;titles&gt;&lt;title&gt;Can stable isotope mass spectrometry replace ‎radiolabelled approaches in metabolic studies?&lt;/title&gt;&lt;secondary-title&gt;Plant Science&lt;/secondary-title&gt;&lt;/titles&gt;&lt;periodical&gt;&lt;full-title&gt;Plant Science&lt;/full-title&gt;&lt;/periodical&gt;&lt;pages&gt;59-69&lt;/pages&gt;&lt;volume&gt;249&lt;/volume&gt;&lt;keywords&gt;&lt;keyword&gt;Flux profiling&lt;/keyword&gt;&lt;keyword&gt;Isotopic labelling&lt;/keyword&gt;&lt;keyword&gt;Metabolic flux analysis&lt;/keyword&gt;&lt;keyword&gt;Plant systems biology&lt;/keyword&gt;&lt;keyword&gt;Primary metabolism&lt;/keyword&gt;&lt;/keywords&gt;&lt;dates&gt;&lt;year&gt;2016&lt;/year&gt;&lt;pub-dates&gt;&lt;date&gt;2016/08/01/&lt;/date&gt;&lt;/pub-dates&gt;&lt;/dates&gt;&lt;isbn&gt;0168-9452&lt;/isbn&gt;&lt;urls&gt;&lt;related-urls&gt;&lt;url&gt;https://www.sciencedirect.com/science/article/pii/S0168945216300899&lt;/url&gt;&lt;/related-urls&gt;&lt;/urls&gt;&lt;electronic-resource-num&gt;https://doi.org/10.1016/j.plantsci.2016.05.011&lt;/electronic-resource-num&gt;&lt;/record&gt;&lt;/Cite&gt;&lt;/EndNote&gt;</w:instrText>
      </w:r>
      <w:r>
        <w:fldChar w:fldCharType="separate"/>
      </w:r>
      <w:r w:rsidR="00D12C55" w:rsidRPr="00D12C55">
        <w:rPr>
          <w:noProof/>
          <w:vertAlign w:val="superscript"/>
        </w:rPr>
        <w:t>43</w:t>
      </w:r>
      <w:r>
        <w:fldChar w:fldCharType="end"/>
      </w:r>
      <w:r>
        <w:t xml:space="preserve"> </w:t>
      </w:r>
      <w:r w:rsidR="008171D3">
        <w:t>Moreover, isotope labeling was routinely utilized for internal standard purposes and not as tracers for studying metabolism dynamics. Later on</w:t>
      </w:r>
      <w:r>
        <w:t xml:space="preserve">, it was </w:t>
      </w:r>
      <w:r w:rsidR="008171D3">
        <w:t xml:space="preserve">also </w:t>
      </w:r>
      <w:r>
        <w:t xml:space="preserve">becoming clear that </w:t>
      </w:r>
      <w:r w:rsidR="00C5139F">
        <w:t xml:space="preserve">the widespread </w:t>
      </w:r>
      <w:r>
        <w:t>use of radioisotopes is inconvenient</w:t>
      </w:r>
      <w:r w:rsidR="00C5139F">
        <w:t xml:space="preserve"> and</w:t>
      </w:r>
      <w:r>
        <w:t xml:space="preserve"> unsafe. In the meantime, stable isotopes have simultaneously emerged as a more comprehensive platform in the study of metabolism.</w:t>
      </w:r>
      <w:r>
        <w:fldChar w:fldCharType="begin"/>
      </w:r>
      <w:r w:rsidR="00D12C55">
        <w:instrText xml:space="preserve"> ADDIN EN.CITE &lt;EndNote&gt;&lt;Cite&gt;&lt;Author&gt;Kim&lt;/Author&gt;&lt;Year&gt;2020&lt;/Year&gt;&lt;RecNum&gt;305&lt;/RecNum&gt;&lt;DisplayText&gt;&lt;style face="superscript"&gt;44&lt;/style&gt;&lt;/DisplayText&gt;&lt;record&gt;&lt;rec-number&gt;305&lt;/rec-number&gt;&lt;foreign-keys&gt;&lt;key app="EN" db-id="e2x0rfzs3x20tzed0vlx29s55wv20arpwdtw" timestamp="1686428460"&gt;305&lt;/key&gt;&lt;/foreign-keys&gt;&lt;ref-type name="Journal Article"&gt;17&lt;/ref-type&gt;&lt;contributors&gt;&lt;authors&gt;&lt;author&gt;Kim, Il-Young&lt;/author&gt;&lt;author&gt;Park, Sanghee&lt;/author&gt;&lt;author&gt;Jang, Jiwoong&lt;/author&gt;&lt;author&gt;Wolfe, Robert R.&lt;/author&gt;&lt;/authors&gt;&lt;/contributors&gt;&lt;titles&gt;&lt;title&gt;Quantifications of Lipid Kinetics In Vivo Using Stable Isotope Tracer Methodology&lt;/title&gt;&lt;secondary-title&gt;J Lipid Atheroscler&lt;/secondary-title&gt;&lt;/titles&gt;&lt;periodical&gt;&lt;full-title&gt;J Lipid Atheroscler&lt;/full-title&gt;&lt;/periodical&gt;&lt;pages&gt;110-123&lt;/pages&gt;&lt;volume&gt;9&lt;/volume&gt;&lt;number&gt;1&lt;/number&gt;&lt;keywords&gt;&lt;keyword&gt;lipid metabolism&lt;/keyword&gt;&lt;keyword&gt;Substrate turnover, Dyslipidemia&lt;/keyword&gt;&lt;keyword&gt;Mass spectrometry&lt;/keyword&gt;&lt;/keywords&gt;&lt;dates&gt;&lt;year&gt;2020&lt;/year&gt;&lt;pub-dates&gt;&lt;date&gt;1/&lt;/date&gt;&lt;/pub-dates&gt;&lt;/dates&gt;&lt;publisher&gt;Korean Society of Lipidology and Atherosclerosis&lt;/publisher&gt;&lt;isbn&gt;2287-2892&lt;/isbn&gt;&lt;urls&gt;&lt;related-urls&gt;&lt;url&gt;https://doi.org/10.12997/jla.2020.9.1.110&lt;/url&gt;&lt;/related-urls&gt;&lt;/urls&gt;&lt;/record&gt;&lt;/Cite&gt;&lt;/EndNote&gt;</w:instrText>
      </w:r>
      <w:r>
        <w:fldChar w:fldCharType="separate"/>
      </w:r>
      <w:r w:rsidR="00D12C55" w:rsidRPr="00D12C55">
        <w:rPr>
          <w:noProof/>
          <w:vertAlign w:val="superscript"/>
        </w:rPr>
        <w:t>44</w:t>
      </w:r>
      <w:r>
        <w:fldChar w:fldCharType="end"/>
      </w:r>
      <w:r>
        <w:t xml:space="preserve"> Quantitative assessment of high amounts of lipid content using </w:t>
      </w:r>
      <w:r w:rsidRPr="00246865">
        <w:rPr>
          <w:vertAlign w:val="superscript"/>
        </w:rPr>
        <w:t>13</w:t>
      </w:r>
      <w:r w:rsidRPr="00246865">
        <w:t>C</w:t>
      </w:r>
      <w:r>
        <w:t xml:space="preserve"> glucose was possible with the l</w:t>
      </w:r>
      <w:r w:rsidRPr="001277DC">
        <w:t>ipidome isotope labeling of yeast</w:t>
      </w:r>
      <w:r>
        <w:t xml:space="preserve"> workflow (LILY). For the first time, the production of </w:t>
      </w:r>
      <w:r w:rsidRPr="00246865">
        <w:rPr>
          <w:vertAlign w:val="superscript"/>
        </w:rPr>
        <w:t>13</w:t>
      </w:r>
      <w:r w:rsidRPr="00246865">
        <w:t>C</w:t>
      </w:r>
      <w:r>
        <w:t xml:space="preserve"> labeled yeast lipids was analyzed by high resolution mass spectrometry </w:t>
      </w:r>
      <w:r>
        <w:fldChar w:fldCharType="begin"/>
      </w:r>
      <w:r w:rsidR="00D12C55">
        <w:instrText xml:space="preserve"> ADDIN EN.CITE &lt;EndNote&gt;&lt;Cite&gt;&lt;Author&gt;Rampler&lt;/Author&gt;&lt;Year&gt;2017&lt;/Year&gt;&lt;RecNum&gt;170&lt;/RecNum&gt;&lt;DisplayText&gt;&lt;style face="superscript"&gt;45&lt;/style&gt;&lt;/DisplayText&gt;&lt;record&gt;&lt;rec-number&gt;170&lt;/rec-number&gt;&lt;foreign-keys&gt;&lt;key app="EN" db-id="e2x0rfzs3x20tzed0vlx29s55wv20arpwdtw" timestamp="1656961511"&gt;170&lt;/key&gt;&lt;/foreign-keys&gt;&lt;ref-type name="Journal Article"&gt;17&lt;/ref-type&gt;&lt;contributors&gt;&lt;authors&gt;&lt;author&gt;Rampler, Evelyn&lt;/author&gt;&lt;author&gt;Coman, Cristina&lt;/author&gt;&lt;author&gt;Hermann, Gerrit&lt;/author&gt;&lt;author&gt;Sickmann, Albert&lt;/author&gt;&lt;author&gt;Ahrends, Robert&lt;/author&gt;&lt;author&gt;Koellensperger, Gunda&lt;/author&gt;&lt;/authors&gt;&lt;/contributors&gt;&lt;titles&gt;&lt;title&gt;LILY-lipidome isotope labeling of yeast: in vivo synthesis of 13C labeled reference lipids for quantification by mass spectrometry&lt;/title&gt;&lt;secondary-title&gt;Analyst&lt;/secondary-title&gt;&lt;/titles&gt;&lt;periodical&gt;&lt;full-title&gt;Analyst&lt;/full-title&gt;&lt;/periodical&gt;&lt;pages&gt;1891-1899&lt;/pages&gt;&lt;volume&gt;142&lt;/volume&gt;&lt;number&gt;11&lt;/number&gt;&lt;dates&gt;&lt;year&gt;2017&lt;/year&gt;&lt;/dates&gt;&lt;publisher&gt;The Royal Society of Chemistry&lt;/publisher&gt;&lt;isbn&gt;0003-2654&lt;/isbn&gt;&lt;work-type&gt;10.1039/C7AN00107J&lt;/work-type&gt;&lt;urls&gt;&lt;related-urls&gt;&lt;url&gt;http://dx.doi.org/10.1039/C7AN00107J&lt;/url&gt;&lt;/related-urls&gt;&lt;/urls&gt;&lt;electronic-resource-num&gt;10.1039/C7AN00107J&lt;/electronic-resource-num&gt;&lt;/record&gt;&lt;/Cite&gt;&lt;/EndNote&gt;</w:instrText>
      </w:r>
      <w:r>
        <w:fldChar w:fldCharType="separate"/>
      </w:r>
      <w:r w:rsidR="00D12C55" w:rsidRPr="00D12C55">
        <w:rPr>
          <w:noProof/>
          <w:vertAlign w:val="superscript"/>
        </w:rPr>
        <w:t>45</w:t>
      </w:r>
      <w:r>
        <w:fldChar w:fldCharType="end"/>
      </w:r>
      <w:r>
        <w:t xml:space="preserve"> instead of by direct infusion techniques. This technique also circumvented the laborious prerequisite of </w:t>
      </w:r>
      <w:r w:rsidRPr="001277DC">
        <w:t xml:space="preserve">chemically synthesizing </w:t>
      </w:r>
      <w:r>
        <w:t xml:space="preserve">isotope-labeled </w:t>
      </w:r>
      <w:r w:rsidRPr="001277DC">
        <w:t>lipid standards</w:t>
      </w:r>
      <w:r>
        <w:t>.</w:t>
      </w:r>
      <w:r>
        <w:fldChar w:fldCharType="begin"/>
      </w:r>
      <w:r w:rsidR="00D12C55">
        <w:instrText xml:space="preserve"> ADDIN EN.CITE &lt;EndNote&gt;&lt;Cite&gt;&lt;Author&gt;Triebl&lt;/Author&gt;&lt;Year&gt;2018&lt;/Year&gt;&lt;RecNum&gt;317&lt;/RecNum&gt;&lt;DisplayText&gt;&lt;style face="superscript"&gt;46&lt;/style&gt;&lt;/DisplayText&gt;&lt;record&gt;&lt;rec-number&gt;317&lt;/rec-number&gt;&lt;foreign-keys&gt;&lt;key app="EN" db-id="e2x0rfzs3x20tzed0vlx29s55wv20arpwdtw" timestamp="1686511668"&gt;317&lt;/key&gt;&lt;/foreign-keys&gt;&lt;ref-type name="Journal Article"&gt;17&lt;/ref-type&gt;&lt;contributors&gt;&lt;authors&gt;&lt;author&gt;Triebl, A.&lt;/author&gt;&lt;author&gt;Wenk, M. R.&lt;/author&gt;&lt;/authors&gt;&lt;/contributors&gt;&lt;auth-address&gt;Department of Biochemistry, Yong Loo Lin School of Medicine, National University of Singapore; Singapore 117596, Singapore. alexander.triebl@nus.edu.sg.&amp;#xD;Department of Biochemistry, Yong Loo Lin School of Medicine, National University of Singapore; Singapore 117596, Singapore. bchmrw@nus.edu.sg.&lt;/auth-address&gt;&lt;titles&gt;&lt;title&gt;Analytical Considerations of Stable Isotope Labelling in Lipidomics&lt;/title&gt;&lt;secondary-title&gt;Biomolecules&lt;/secondary-title&gt;&lt;/titles&gt;&lt;periodical&gt;&lt;full-title&gt;Biomolecules&lt;/full-title&gt;&lt;/periodical&gt;&lt;volume&gt;8&lt;/volume&gt;&lt;number&gt;4&lt;/number&gt;&lt;edition&gt;2018/11/21&lt;/edition&gt;&lt;keywords&gt;&lt;keyword&gt;Biomarkers/*analysis/chemistry&lt;/keyword&gt;&lt;keyword&gt;Humans&lt;/keyword&gt;&lt;keyword&gt;Isotope Labeling/*methods&lt;/keyword&gt;&lt;keyword&gt;Lipid Metabolism/*genetics&lt;/keyword&gt;&lt;keyword&gt;Lipids/chemistry/*genetics/isolation &amp;amp; purification&lt;/keyword&gt;&lt;keyword&gt;Tandem Mass Spectrometry&lt;/keyword&gt;&lt;keyword&gt;flux analysis&lt;/keyword&gt;&lt;keyword&gt;lipidomics&lt;/keyword&gt;&lt;keyword&gt;mass spectrometry&lt;/keyword&gt;&lt;keyword&gt;stable isotope labelling&lt;/keyword&gt;&lt;/keywords&gt;&lt;dates&gt;&lt;year&gt;2018&lt;/year&gt;&lt;pub-dates&gt;&lt;date&gt;Nov 16&lt;/date&gt;&lt;/pub-dates&gt;&lt;/dates&gt;&lt;isbn&gt;2218-273x&lt;/isbn&gt;&lt;accession-num&gt;30453585&lt;/accession-num&gt;&lt;urls&gt;&lt;/urls&gt;&lt;custom2&gt;PMC6315579&lt;/custom2&gt;&lt;electronic-resource-num&gt;10.3390/biom8040151&lt;/electronic-resource-num&gt;&lt;remote-database-provider&gt;NLM&lt;/remote-database-provider&gt;&lt;language&gt;eng&lt;/language&gt;&lt;/record&gt;&lt;/Cite&gt;&lt;/EndNote&gt;</w:instrText>
      </w:r>
      <w:r>
        <w:fldChar w:fldCharType="separate"/>
      </w:r>
      <w:r w:rsidR="00D12C55" w:rsidRPr="00D12C55">
        <w:rPr>
          <w:noProof/>
          <w:vertAlign w:val="superscript"/>
        </w:rPr>
        <w:t>46</w:t>
      </w:r>
      <w:r>
        <w:fldChar w:fldCharType="end"/>
      </w:r>
      <w:r>
        <w:t xml:space="preserve"> However, the disadvantage with performing these traditional techniques is that the spatial information about the lipids are lost since the</w:t>
      </w:r>
      <w:r w:rsidR="00C5139F">
        <w:t>se</w:t>
      </w:r>
      <w:r>
        <w:t xml:space="preserve"> </w:t>
      </w:r>
      <w:r w:rsidR="00C5139F">
        <w:t>methods involve</w:t>
      </w:r>
      <w:r>
        <w:t xml:space="preserve"> bulk biochemical assays. This</w:t>
      </w:r>
      <w:r w:rsidRPr="00A75EAA">
        <w:t xml:space="preserve"> approach has been </w:t>
      </w:r>
      <w:r w:rsidRPr="00A75EAA">
        <w:lastRenderedPageBreak/>
        <w:t>limited in terms of the ability to image the localization of lipid products</w:t>
      </w:r>
      <w:r>
        <w:t xml:space="preserve"> at the </w:t>
      </w:r>
      <w:r w:rsidR="00C5139F">
        <w:t xml:space="preserve">site </w:t>
      </w:r>
      <w:r>
        <w:t>of synthesis</w:t>
      </w:r>
      <w:r w:rsidRPr="00A75EAA">
        <w:t>, although that has now changed due to advancements in mass spectrometry-based imaging methods</w:t>
      </w:r>
      <w:r>
        <w:t>.</w:t>
      </w:r>
      <w:r w:rsidRPr="00A75EAA">
        <w:fldChar w:fldCharType="begin">
          <w:fldData xml:space="preserve">PEVuZE5vdGU+PENpdGU+PEF1dGhvcj5CZXJyeTwvQXV0aG9yPjxZZWFyPjIwMTE8L1llYXI+PFJl
Y051bT40PC9SZWNOdW0+PERpc3BsYXlUZXh0PjxzdHlsZSBmYWNlPSJzdXBlcnNjcmlwdCI+NDct
NDk8L3N0eWxlPjwvRGlzcGxheVRleHQ+PHJlY29yZD48cmVjLW51bWJlcj40PC9yZWMtbnVtYmVy
Pjxmb3JlaWduLWtleXM+PGtleSBhcHA9IkVOIiBkYi1pZD0ienByZTJlNWRjc3Bld3plZGVkcXBz
MHZyYXp3dmQ5djl0eGR0IiB0aW1lc3RhbXA9IjE1OTAwNzY0MDQiPjQ8L2tleT48L2ZvcmVpZ24t
a2V5cz48cmVmLXR5cGUgbmFtZT0iSm91cm5hbCBBcnRpY2xlIj4xNzwvcmVmLXR5cGU+PGNvbnRy
aWJ1dG9ycz48YXV0aG9ycz48YXV0aG9yPkJlcnJ5LCBLLiBBLiBaLjwvYXV0aG9yPjxhdXRob3I+
SGFua2luLCBKLiBBLjwvYXV0aG9yPjxhdXRob3I+QmFya2xleSwgUi4gTS48L2F1dGhvcj48YXV0
aG9yPlNwcmFnZ2lucywgSi4gTS48L2F1dGhvcj48YXV0aG9yPkNhcHJpb2xpLCBSLiBNLjwvYXV0
aG9yPjxhdXRob3I+TXVycGh5LCBSLiBDLjwvYXV0aG9yPjwvYXV0aG9ycz48L2NvbnRyaWJ1dG9y
cz48dGl0bGVzPjx0aXRsZT5NQUxESSBJbWFnaW5nIG9mIExpcGlkIEJpb2NoZW1pc3RyeSBpbiBU
aXNzdWVzIGJ5IE1hc3MgU3BlY3Ryb21ldHJ5PC90aXRsZT48c2Vjb25kYXJ5LXRpdGxlPkNoZW0u
IFJldi48L3NlY29uZGFyeS10aXRsZT48L3RpdGxlcz48cGVyaW9kaWNhbD48ZnVsbC10aXRsZT5D
aGVtLiBSZXYuPC9mdWxsLXRpdGxlPjwvcGVyaW9kaWNhbD48cGFnZXM+NjQ5MS02NTEyPC9wYWdl
cz48dm9sdW1lPjExMTwvdm9sdW1lPjxudW1iZXI+MTA8L251bWJlcj48ZGF0ZXM+PHllYXI+MjAx
MTwveWVhcj48cHViLWRhdGVzPjxkYXRlPk9jdDwvZGF0ZT48L3B1Yi1kYXRlcz48L2RhdGVzPjxp
c2JuPjAwMDktMjY2NTwvaXNibj48YWNjZXNzaW9uLW51bT5XT1M6MDAwMjk2MDAxMDAwMDIzPC9h
Y2Nlc3Npb24tbnVtPjx1cmxzPjxyZWxhdGVkLXVybHM+PHVybD48c3R5bGUgZmFjZT0idW5kZXJs
aW5lIiBmb250PSJkZWZhdWx0IiBzaXplPSIxMDAlIj4mbHQ7R28gdG8gSVNJJmd0OzovL1dPUzow
MDAyOTYwMDEwMDAwMjM8L3N0eWxlPjwvdXJsPjwvcmVsYXRlZC11cmxzPjwvdXJscz48ZWxlY3Ry
b25pYy1yZXNvdXJjZS1udW0+MTAuMTAyMS9jcjIwMDI4MHA8L2VsZWN0cm9uaWMtcmVzb3VyY2Ut
bnVtPjwvcmVjb3JkPjwvQ2l0ZT48Q2l0ZT48QXV0aG9yPkJvd21hbjwvQXV0aG9yPjxZZWFyPjIw
MTk8L1llYXI+PFJlY051bT4zPC9SZWNOdW0+PHJlY29yZD48cmVjLW51bWJlcj4zPC9yZWMtbnVt
YmVyPjxmb3JlaWduLWtleXM+PGtleSBhcHA9IkVOIiBkYi1pZD0ienByZTJlNWRjc3Bld3plZGVk
cXBzMHZyYXp3dmQ5djl0eGR0IiB0aW1lc3RhbXA9IjE1OTAwNzY0MDQiPjM8L2tleT48L2ZvcmVp
Z24ta2V5cz48cmVmLXR5cGUgbmFtZT0iSm91cm5hbCBBcnRpY2xlIj4xNzwvcmVmLXR5cGU+PGNv
bnRyaWJ1dG9ycz48YXV0aG9ycz48YXV0aG9yPkJvd21hbiwgQS4gUC48L2F1dGhvcj48YXV0aG9y
PkhlZXJlbiwgUi4gTS4gQS48L2F1dGhvcj48YXV0aG9yPkVsbGlzLCBTLiBSLjwvYXV0aG9yPjwv
YXV0aG9ycz48L2NvbnRyaWJ1dG9ycz48dGl0bGVzPjx0aXRsZT5BZHZhbmNlcyBpbiBtYXNzIHNw
ZWN0cm9tZXRyeSBpbWFnaW5nIGVuYWJsaW5nIG9ic2VydmF0aW9uIG9mIGxvY2FsaXNlZCBsaXBp
ZCBiaW9jaGVtaXN0cnkgd2l0aGluIHRpc3N1ZXM8L3RpdGxlPjxzZWNvbmRhcnktdGl0bGU+VHJl
bmRzIEFuYWwuIENoZW0uPC9zZWNvbmRhcnktdGl0bGU+PC90aXRsZXM+PHBlcmlvZGljYWw+PGZ1
bGwtdGl0bGU+VHJlbmRzIEFuYWwuIENoZW0uPC9mdWxsLXRpdGxlPjwvcGVyaW9kaWNhbD48dm9s
dW1lPjEyMDwvdm9sdW1lPjxkYXRlcz48eWVhcj4yMDE5PC95ZWFyPjxwdWItZGF0ZXM+PGRhdGU+
Tm92PC9kYXRlPjwvcHViLWRhdGVzPjwvZGF0ZXM+PGlzYm4+MDE2NS05OTM2PC9pc2JuPjxhY2Nl
c3Npb24tbnVtPldPUzowMDA1MDE3ODM3MDAwMDQ8L2FjY2Vzc2lvbi1udW0+PHVybHM+PHJlbGF0
ZWQtdXJscz48dXJsPjxzdHlsZSBmYWNlPSJ1bmRlcmxpbmUiIGZvbnQ9ImRlZmF1bHQiIHNpemU9
IjEwMCUiPiZsdDtHbyB0byBJU0kmZ3Q7Oi8vV09TOjAwMDUwMTc4MzcwMDAwNDwvc3R5bGU+PC91
cmw+PC9yZWxhdGVkLXVybHM+PC91cmxzPjxjdXN0b203PjExNTE5NzwvY3VzdG9tNz48ZWxlY3Ry
b25pYy1yZXNvdXJjZS1udW0+MTAuMTAxNi9qLnRyYWMuMjAxOC4wNy4wMTI8L2VsZWN0cm9uaWMt
cmVzb3VyY2UtbnVtPjwvcmVjb3JkPjwvQ2l0ZT48Q2l0ZT48QXV0aG9yPk11cnBoeTwvQXV0aG9y
PjxZZWFyPjIwMDk8L1llYXI+PFJlY051bT41PC9SZWNOdW0+PHJlY29yZD48cmVjLW51bWJlcj41
PC9yZWMtbnVtYmVyPjxmb3JlaWduLWtleXM+PGtleSBhcHA9IkVOIiBkYi1pZD0ienByZTJlNWRj
c3Bld3plZGVkcXBzMHZyYXp3dmQ5djl0eGR0IiB0aW1lc3RhbXA9IjE1OTAwNzY0MDQiPjU8L2tl
eT48L2ZvcmVpZ24ta2V5cz48cmVmLXR5cGUgbmFtZT0iSm91cm5hbCBBcnRpY2xlIj4xNzwvcmVm
LXR5cGU+PGNvbnRyaWJ1dG9ycz48YXV0aG9ycz48YXV0aG9yPk11cnBoeSwgUi4gQy48L2F1dGhv
cj48YXV0aG9yPkhhbmtpbiwgSi4gQS48L2F1dGhvcj48YXV0aG9yPkJhcmtsZXksIFIuIE0uPC9h
dXRob3I+PC9hdXRob3JzPjwvY29udHJpYnV0b3JzPjx0aXRsZXM+PHRpdGxlPkltYWdpbmcgb2Yg
bGlwaWQgc3BlY2llcyBieSBNQUxESSBtYXNzIHNwZWN0cm9tZXRyeTwvdGl0bGU+PHNlY29uZGFy
eS10aXRsZT5KLiBMaXBpZCBSZXMuPC9zZWNvbmRhcnktdGl0bGU+PC90aXRsZXM+PHBlcmlvZGlj
YWw+PGZ1bGwtdGl0bGU+Si4gTGlwaWQgUmVzLjwvZnVsbC10aXRsZT48L3BlcmlvZGljYWw+PHBh
Z2VzPlMzMTctUzMyMjwvcGFnZXM+PHZvbHVtZT41MDwvdm9sdW1lPjxkYXRlcz48eWVhcj4yMDA5
PC95ZWFyPjxwdWItZGF0ZXM+PGRhdGU+QXByPC9kYXRlPjwvcHViLWRhdGVzPjwvZGF0ZXM+PGlz
Ym4+MDAyMi0yMjc1PC9pc2JuPjxhY2Nlc3Npb24tbnVtPldPUzowMDAyNjUxMjg0MDAwNTU8L2Fj
Y2Vzc2lvbi1udW0+PHVybHM+PHJlbGF0ZWQtdXJscz48dXJsPjxzdHlsZSBmYWNlPSJ1bmRlcmxp
bmUiIGZvbnQ9ImRlZmF1bHQiIHNpemU9IjEwMCUiPiZsdDtHbyB0byBJU0kmZ3Q7Oi8vV09TOjAw
MDI2NTEyODQwMDA1NTwvc3R5bGU+PC91cmw+PC9yZWxhdGVkLXVybHM+PC91cmxzPjxlbGVjdHJv
bmljLXJlc291cmNlLW51bT4xMC4xMTk0L2psci5SODAwMDUxLUpMUjIwMDwvZWxlY3Ryb25pYy1y
ZXNvdXJjZS1udW0+PC9yZWNvcmQ+PC9DaXRlPjwvRW5kTm90ZT5=
</w:fldData>
        </w:fldChar>
      </w:r>
      <w:r w:rsidR="00D12C55">
        <w:instrText xml:space="preserve"> ADDIN EN.CITE </w:instrText>
      </w:r>
      <w:r w:rsidR="00D12C55">
        <w:fldChar w:fldCharType="begin">
          <w:fldData xml:space="preserve">PEVuZE5vdGU+PENpdGU+PEF1dGhvcj5CZXJyeTwvQXV0aG9yPjxZZWFyPjIwMTE8L1llYXI+PFJl
Y051bT40PC9SZWNOdW0+PERpc3BsYXlUZXh0PjxzdHlsZSBmYWNlPSJzdXBlcnNjcmlwdCI+NDct
NDk8L3N0eWxlPjwvRGlzcGxheVRleHQ+PHJlY29yZD48cmVjLW51bWJlcj40PC9yZWMtbnVtYmVy
Pjxmb3JlaWduLWtleXM+PGtleSBhcHA9IkVOIiBkYi1pZD0ienByZTJlNWRjc3Bld3plZGVkcXBz
MHZyYXp3dmQ5djl0eGR0IiB0aW1lc3RhbXA9IjE1OTAwNzY0MDQiPjQ8L2tleT48L2ZvcmVpZ24t
a2V5cz48cmVmLXR5cGUgbmFtZT0iSm91cm5hbCBBcnRpY2xlIj4xNzwvcmVmLXR5cGU+PGNvbnRy
aWJ1dG9ycz48YXV0aG9ycz48YXV0aG9yPkJlcnJ5LCBLLiBBLiBaLjwvYXV0aG9yPjxhdXRob3I+
SGFua2luLCBKLiBBLjwvYXV0aG9yPjxhdXRob3I+QmFya2xleSwgUi4gTS48L2F1dGhvcj48YXV0
aG9yPlNwcmFnZ2lucywgSi4gTS48L2F1dGhvcj48YXV0aG9yPkNhcHJpb2xpLCBSLiBNLjwvYXV0
aG9yPjxhdXRob3I+TXVycGh5LCBSLiBDLjwvYXV0aG9yPjwvYXV0aG9ycz48L2NvbnRyaWJ1dG9y
cz48dGl0bGVzPjx0aXRsZT5NQUxESSBJbWFnaW5nIG9mIExpcGlkIEJpb2NoZW1pc3RyeSBpbiBU
aXNzdWVzIGJ5IE1hc3MgU3BlY3Ryb21ldHJ5PC90aXRsZT48c2Vjb25kYXJ5LXRpdGxlPkNoZW0u
IFJldi48L3NlY29uZGFyeS10aXRsZT48L3RpdGxlcz48cGVyaW9kaWNhbD48ZnVsbC10aXRsZT5D
aGVtLiBSZXYuPC9mdWxsLXRpdGxlPjwvcGVyaW9kaWNhbD48cGFnZXM+NjQ5MS02NTEyPC9wYWdl
cz48dm9sdW1lPjExMTwvdm9sdW1lPjxudW1iZXI+MTA8L251bWJlcj48ZGF0ZXM+PHllYXI+MjAx
MTwveWVhcj48cHViLWRhdGVzPjxkYXRlPk9jdDwvZGF0ZT48L3B1Yi1kYXRlcz48L2RhdGVzPjxp
c2JuPjAwMDktMjY2NTwvaXNibj48YWNjZXNzaW9uLW51bT5XT1M6MDAwMjk2MDAxMDAwMDIzPC9h
Y2Nlc3Npb24tbnVtPjx1cmxzPjxyZWxhdGVkLXVybHM+PHVybD48c3R5bGUgZmFjZT0idW5kZXJs
aW5lIiBmb250PSJkZWZhdWx0IiBzaXplPSIxMDAlIj4mbHQ7R28gdG8gSVNJJmd0OzovL1dPUzow
MDAyOTYwMDEwMDAwMjM8L3N0eWxlPjwvdXJsPjwvcmVsYXRlZC11cmxzPjwvdXJscz48ZWxlY3Ry
b25pYy1yZXNvdXJjZS1udW0+MTAuMTAyMS9jcjIwMDI4MHA8L2VsZWN0cm9uaWMtcmVzb3VyY2Ut
bnVtPjwvcmVjb3JkPjwvQ2l0ZT48Q2l0ZT48QXV0aG9yPkJvd21hbjwvQXV0aG9yPjxZZWFyPjIw
MTk8L1llYXI+PFJlY051bT4zPC9SZWNOdW0+PHJlY29yZD48cmVjLW51bWJlcj4zPC9yZWMtbnVt
YmVyPjxmb3JlaWduLWtleXM+PGtleSBhcHA9IkVOIiBkYi1pZD0ienByZTJlNWRjc3Bld3plZGVk
cXBzMHZyYXp3dmQ5djl0eGR0IiB0aW1lc3RhbXA9IjE1OTAwNzY0MDQiPjM8L2tleT48L2ZvcmVp
Z24ta2V5cz48cmVmLXR5cGUgbmFtZT0iSm91cm5hbCBBcnRpY2xlIj4xNzwvcmVmLXR5cGU+PGNv
bnRyaWJ1dG9ycz48YXV0aG9ycz48YXV0aG9yPkJvd21hbiwgQS4gUC48L2F1dGhvcj48YXV0aG9y
PkhlZXJlbiwgUi4gTS4gQS48L2F1dGhvcj48YXV0aG9yPkVsbGlzLCBTLiBSLjwvYXV0aG9yPjwv
YXV0aG9ycz48L2NvbnRyaWJ1dG9ycz48dGl0bGVzPjx0aXRsZT5BZHZhbmNlcyBpbiBtYXNzIHNw
ZWN0cm9tZXRyeSBpbWFnaW5nIGVuYWJsaW5nIG9ic2VydmF0aW9uIG9mIGxvY2FsaXNlZCBsaXBp
ZCBiaW9jaGVtaXN0cnkgd2l0aGluIHRpc3N1ZXM8L3RpdGxlPjxzZWNvbmRhcnktdGl0bGU+VHJl
bmRzIEFuYWwuIENoZW0uPC9zZWNvbmRhcnktdGl0bGU+PC90aXRsZXM+PHBlcmlvZGljYWw+PGZ1
bGwtdGl0bGU+VHJlbmRzIEFuYWwuIENoZW0uPC9mdWxsLXRpdGxlPjwvcGVyaW9kaWNhbD48dm9s
dW1lPjEyMDwvdm9sdW1lPjxkYXRlcz48eWVhcj4yMDE5PC95ZWFyPjxwdWItZGF0ZXM+PGRhdGU+
Tm92PC9kYXRlPjwvcHViLWRhdGVzPjwvZGF0ZXM+PGlzYm4+MDE2NS05OTM2PC9pc2JuPjxhY2Nl
c3Npb24tbnVtPldPUzowMDA1MDE3ODM3MDAwMDQ8L2FjY2Vzc2lvbi1udW0+PHVybHM+PHJlbGF0
ZWQtdXJscz48dXJsPjxzdHlsZSBmYWNlPSJ1bmRlcmxpbmUiIGZvbnQ9ImRlZmF1bHQiIHNpemU9
IjEwMCUiPiZsdDtHbyB0byBJU0kmZ3Q7Oi8vV09TOjAwMDUwMTc4MzcwMDAwNDwvc3R5bGU+PC91
cmw+PC9yZWxhdGVkLXVybHM+PC91cmxzPjxjdXN0b203PjExNTE5NzwvY3VzdG9tNz48ZWxlY3Ry
b25pYy1yZXNvdXJjZS1udW0+MTAuMTAxNi9qLnRyYWMuMjAxOC4wNy4wMTI8L2VsZWN0cm9uaWMt
cmVzb3VyY2UtbnVtPjwvcmVjb3JkPjwvQ2l0ZT48Q2l0ZT48QXV0aG9yPk11cnBoeTwvQXV0aG9y
PjxZZWFyPjIwMDk8L1llYXI+PFJlY051bT41PC9SZWNOdW0+PHJlY29yZD48cmVjLW51bWJlcj41
PC9yZWMtbnVtYmVyPjxmb3JlaWduLWtleXM+PGtleSBhcHA9IkVOIiBkYi1pZD0ienByZTJlNWRj
c3Bld3plZGVkcXBzMHZyYXp3dmQ5djl0eGR0IiB0aW1lc3RhbXA9IjE1OTAwNzY0MDQiPjU8L2tl
eT48L2ZvcmVpZ24ta2V5cz48cmVmLXR5cGUgbmFtZT0iSm91cm5hbCBBcnRpY2xlIj4xNzwvcmVm
LXR5cGU+PGNvbnRyaWJ1dG9ycz48YXV0aG9ycz48YXV0aG9yPk11cnBoeSwgUi4gQy48L2F1dGhv
cj48YXV0aG9yPkhhbmtpbiwgSi4gQS48L2F1dGhvcj48YXV0aG9yPkJhcmtsZXksIFIuIE0uPC9h
dXRob3I+PC9hdXRob3JzPjwvY29udHJpYnV0b3JzPjx0aXRsZXM+PHRpdGxlPkltYWdpbmcgb2Yg
bGlwaWQgc3BlY2llcyBieSBNQUxESSBtYXNzIHNwZWN0cm9tZXRyeTwvdGl0bGU+PHNlY29uZGFy
eS10aXRsZT5KLiBMaXBpZCBSZXMuPC9zZWNvbmRhcnktdGl0bGU+PC90aXRsZXM+PHBlcmlvZGlj
YWw+PGZ1bGwtdGl0bGU+Si4gTGlwaWQgUmVzLjwvZnVsbC10aXRsZT48L3BlcmlvZGljYWw+PHBh
Z2VzPlMzMTctUzMyMjwvcGFnZXM+PHZvbHVtZT41MDwvdm9sdW1lPjxkYXRlcz48eWVhcj4yMDA5
PC95ZWFyPjxwdWItZGF0ZXM+PGRhdGU+QXByPC9kYXRlPjwvcHViLWRhdGVzPjwvZGF0ZXM+PGlz
Ym4+MDAyMi0yMjc1PC9pc2JuPjxhY2Nlc3Npb24tbnVtPldPUzowMDAyNjUxMjg0MDAwNTU8L2Fj
Y2Vzc2lvbi1udW0+PHVybHM+PHJlbGF0ZWQtdXJscz48dXJsPjxzdHlsZSBmYWNlPSJ1bmRlcmxp
bmUiIGZvbnQ9ImRlZmF1bHQiIHNpemU9IjEwMCUiPiZsdDtHbyB0byBJU0kmZ3Q7Oi8vV09TOjAw
MDI2NTEyODQwMDA1NTwvc3R5bGU+PC91cmw+PC9yZWxhdGVkLXVybHM+PC91cmxzPjxlbGVjdHJv
bmljLXJlc291cmNlLW51bT4xMC4xMTk0L2psci5SODAwMDUxLUpMUjIwMDwvZWxlY3Ryb25pYy1y
ZXNvdXJjZS1udW0+PC9yZWNvcmQ+PC9DaXRlPjwvRW5kTm90ZT5=
</w:fldData>
        </w:fldChar>
      </w:r>
      <w:r w:rsidR="00D12C55">
        <w:instrText xml:space="preserve"> ADDIN EN.CITE.DATA </w:instrText>
      </w:r>
      <w:r w:rsidR="00D12C55">
        <w:fldChar w:fldCharType="end"/>
      </w:r>
      <w:r w:rsidRPr="00A75EAA">
        <w:fldChar w:fldCharType="separate"/>
      </w:r>
      <w:r w:rsidR="00D12C55" w:rsidRPr="00D12C55">
        <w:rPr>
          <w:noProof/>
          <w:vertAlign w:val="superscript"/>
        </w:rPr>
        <w:t>47-49</w:t>
      </w:r>
      <w:r w:rsidRPr="00A75EAA">
        <w:fldChar w:fldCharType="end"/>
      </w:r>
      <w:r w:rsidRPr="00A75EAA">
        <w:t xml:space="preserve"> </w:t>
      </w:r>
    </w:p>
    <w:p w14:paraId="57EBB5CB" w14:textId="77777777" w:rsidR="0040705D" w:rsidRDefault="0040705D" w:rsidP="0092743B">
      <w:pPr>
        <w:spacing w:line="480" w:lineRule="auto"/>
        <w:ind w:firstLine="360"/>
        <w:jc w:val="both"/>
      </w:pPr>
    </w:p>
    <w:p w14:paraId="39922AC7" w14:textId="1F2FBE32" w:rsidR="00CA436E" w:rsidRPr="0012710B" w:rsidRDefault="00CA436E" w:rsidP="00163191">
      <w:pPr>
        <w:pStyle w:val="Heading3"/>
        <w:spacing w:line="480" w:lineRule="auto"/>
        <w:rPr>
          <w:bCs/>
        </w:rPr>
      </w:pPr>
      <w:bookmarkStart w:id="9" w:name="_Toc141034120"/>
      <w:r w:rsidRPr="0012710B">
        <w:rPr>
          <w:bCs/>
        </w:rPr>
        <w:t xml:space="preserve">Methods for </w:t>
      </w:r>
      <w:r w:rsidR="00B6587D" w:rsidRPr="0012710B">
        <w:rPr>
          <w:bCs/>
        </w:rPr>
        <w:t xml:space="preserve">fluorescence </w:t>
      </w:r>
      <w:r w:rsidRPr="0012710B">
        <w:rPr>
          <w:bCs/>
        </w:rPr>
        <w:t xml:space="preserve">imaging </w:t>
      </w:r>
      <w:r w:rsidR="00B6587D" w:rsidRPr="0012710B">
        <w:rPr>
          <w:bCs/>
        </w:rPr>
        <w:t xml:space="preserve">of </w:t>
      </w:r>
      <w:r w:rsidRPr="0012710B">
        <w:rPr>
          <w:bCs/>
        </w:rPr>
        <w:t>lipids</w:t>
      </w:r>
      <w:bookmarkEnd w:id="9"/>
    </w:p>
    <w:p w14:paraId="2A03FD5F" w14:textId="13638F3A" w:rsidR="005B76AF" w:rsidRDefault="00A75EAA" w:rsidP="00163191">
      <w:pPr>
        <w:spacing w:line="480" w:lineRule="auto"/>
        <w:ind w:firstLine="720"/>
        <w:jc w:val="both"/>
      </w:pPr>
      <w:r w:rsidRPr="00A75EAA">
        <w:t xml:space="preserve">Cellular fluorescence microscopy is a stalwart technique in interrogating biological systems due to the ability to analyze changes in molecular subcellular localization. </w:t>
      </w:r>
      <w:r w:rsidR="005B76AF">
        <w:t xml:space="preserve">The conventional imaging probes for lipids are usually fluorescent analogs of </w:t>
      </w:r>
      <w:r w:rsidR="00C5139F">
        <w:t>of these molecules</w:t>
      </w:r>
      <w:r w:rsidR="005B76AF">
        <w:t>. These can either be a simple fluorophore-conjugated lipid</w:t>
      </w:r>
      <w:r w:rsidR="005B76AF">
        <w:fldChar w:fldCharType="begin">
          <w:fldData xml:space="preserve">PEVuZE5vdGU+PENpdGU+PEF1dGhvcj5FbHZpbmd0b248L0F1dGhvcj48WWVhcj4yMDA1PC9ZZWFy
PjxSZWNOdW0+MTkzPC9SZWNOdW0+PERpc3BsYXlUZXh0PjxzdHlsZSBmYWNlPSJzdXBlcnNjcmlw
dCI+NTAtNTI8L3N0eWxlPjwvRGlzcGxheVRleHQ+PHJlY29yZD48cmVjLW51bWJlcj4xOTM8L3Jl
Yy1udW1iZXI+PGZvcmVpZ24ta2V5cz48a2V5IGFwcD0iRU4iIGRiLWlkPSJlMngwcmZ6czN4MjB0
emVkMHZseDI5czU1d3YyMGFycHdkdHciIHRpbWVzdGFtcD0iMTY2MDE1MzUyMyI+MTkzPC9rZXk+
PC9mb3JlaWduLWtleXM+PHJlZi10eXBlIG5hbWU9IkpvdXJuYWwgQXJ0aWNsZSI+MTc8L3JlZi10
eXBlPjxjb250cmlidXRvcnM+PGF1dGhvcnM+PGF1dGhvcj5FbHZpbmd0b24sIFNoZWxsZXkgTS48
L2F1dGhvcj48YXV0aG9yPkJ1LCBGYW5nPC9hdXRob3I+PGF1dGhvcj5OaWNob2xzLCBKLiBXeWxp
ZTwvYXV0aG9yPjwvYXV0aG9ycz48L2NvbnRyaWJ1dG9ycz48dGl0bGVzPjx0aXRsZT5GbHVvcmVz
Y2VudCwgQWN5bCBDaGFpbi1sYWJlbGVkIFBob3NwaGF0aWR5bGNob2xpbmUgQW5hbG9ncyBSZXZl
YWwgTm92ZWwgVHJhbnNwb3J0IFBhdGh3YXlzIGFjcm9zcyB0aGUgUGxhc21hIE1lbWJyYW5lIG9m
IFllYXN0KjwvdGl0bGU+PHNlY29uZGFyeS10aXRsZT5KLiBCaW9sLkNoZW0uPC9zZWNvbmRhcnkt
dGl0bGU+PC90aXRsZXM+PHBlcmlvZGljYWw+PGZ1bGwtdGl0bGU+Si4gQmlvbC5DaGVtLjwvZnVs
bC10aXRsZT48L3BlcmlvZGljYWw+PHBhZ2VzPjQwOTU3LTQwOTY0PC9wYWdlcz48dm9sdW1lPjI4
MDwvdm9sdW1lPjxudW1iZXI+NDk8L251bWJlcj48ZGF0ZXM+PHllYXI+MjAwNTwveWVhcj48cHVi
LWRhdGVzPjxkYXRlPjIwMDUvMTIvMDkvPC9kYXRlPjwvcHViLWRhdGVzPjwvZGF0ZXM+PGlzYm4+
MDAyMS05MjU4PC9pc2JuPjx1cmxzPjxyZWxhdGVkLXVybHM+PHVybD5odHRwczovL3d3dy5zY2ll
bmNlZGlyZWN0LmNvbS9zY2llbmNlL2FydGljbGUvcGlpL1MwMDIxOTI1ODIwNTkwNjYyPC91cmw+
PC9yZWxhdGVkLXVybHM+PC91cmxzPjxlbGVjdHJvbmljLXJlc291cmNlLW51bT5odHRwczovL2Rv
aS5vcmcvMTAuMTA3NC9qYmMuTTUwNzkyNjIwMDwvZWxlY3Ryb25pYy1yZXNvdXJjZS1udW0+PC9y
ZWNvcmQ+PC9DaXRlPjxDaXRlPjxBdXRob3I+SGFuc29uPC9BdXRob3I+PFllYXI+MjAwMjwvWWVh
cj48UmVjTnVtPjIzMDwvUmVjTnVtPjxyZWNvcmQ+PHJlYy1udW1iZXI+MjMwPC9yZWMtbnVtYmVy
Pjxmb3JlaWduLWtleXM+PGtleSBhcHA9IkVOIiBkYi1pZD0iZTJ4MHJmenMzeDIwdHplZDB2bHgy
OXM1NXd2MjBhcnB3ZHR3IiB0aW1lc3RhbXA9IjE2NzQ0OTkxMzEiPjIzMDwva2V5PjwvZm9yZWln
bi1rZXlzPjxyZWYtdHlwZSBuYW1lPSJKb3VybmFsIEFydGljbGUiPjE3PC9yZWYtdHlwZT48Y29u
dHJpYnV0b3JzPjxhdXRob3JzPjxhdXRob3I+SGFuc29uLCBQLiBLLjwvYXV0aG9yPjxhdXRob3I+
R3JhbnQsIEEuIE0uPC9hdXRob3I+PGF1dGhvcj5OaWNob2xzLCBKLiBXLjwvYXV0aG9yPjwvYXV0
aG9ycz48L2NvbnRyaWJ1dG9ycz48YXV0aC1hZGRyZXNzPkRlcGFydG1lbnQgb2YgUGh5c2lvbG9n
eSwgNjE1IE1pY2hhZWwgU3QsIDYwNUcgV2hpdGVoZWFkIEJ1aWxkaW5nLCBFbW9yeSBVbml2ZXJz
aXR5IFNjaG9vbCBvZiBNZWRpY2luZSwgQXRsYW50YSwgR0EgMzAzMjIsIFVTQS48L2F1dGgtYWRk
cmVzcz48dGl0bGVzPjx0aXRsZT5OQkQtbGFiZWxlZCBwaG9zcGhhdGlkeWxjaG9saW5lIGVudGVy
cyB0aGUgeWVhc3QgdmFjdW9sZSB2aWEgdGhlIHByZS12YWN1b2xhciBjb21wYXJ0bWVudDwvdGl0
bGU+PHNlY29uZGFyeS10aXRsZT5KLiBDZWxsIFNjaS48L3NlY29uZGFyeS10aXRsZT48L3RpdGxl
cz48cGVyaW9kaWNhbD48ZnVsbC10aXRsZT5KLiBDZWxsIFNjaS48L2Z1bGwtdGl0bGU+PC9wZXJp
b2RpY2FsPjxwYWdlcz4yNzI1LTMzPC9wYWdlcz48dm9sdW1lPjExNTwvdm9sdW1lPjxudW1iZXI+
UHQgMTM8L251bWJlcj48ZWRpdGlvbj4yMDAyLzA2LzIyPC9lZGl0aW9uPjxrZXl3b3Jkcz48a2V5
d29yZD40LUNobG9yby03LW5pdHJvYmVuem9mdXJhemFuLyphbmFsb2dzICZhbXA7IGRlcml2YXRp
dmVzLyptZXRhYm9saXNtL3BoYXJtYWNvbG9neTwva2V5d29yZD48a2V5d29yZD5CaW9sb2dpY2Fs
IFRyYW5zcG9ydC9kcnVnIGVmZmVjdHMvcGh5c2lvbG9neTwva2V5d29yZD48a2V5d29yZD5DZWxs
IENvbXBhcnRtZW50YXRpb24vZHJ1ZyBlZmZlY3RzL3BoeXNpb2xvZ3k8L2tleXdvcmQ+PGtleXdv
cmQ+Q2VsbCBNZW1icmFuZS9kcnVnIGVmZmVjdHMvKm1ldGFib2xpc20vdWx0cmFzdHJ1Y3R1cmU8
L2tleXdvcmQ+PGtleXdvcmQ+RW5kb2N5dG9zaXMvZHJ1ZyBlZmZlY3RzLypwaHlzaW9sb2d5PC9r
ZXl3b3JkPjxrZXl3b3JkPkVuZXJneSBNZXRhYm9saXNtL2RydWcgZWZmZWN0cy9waHlzaW9sb2d5
PC9rZXl3b3JkPjxrZXl3b3JkPkludHJhY2VsbHVsYXIgTWVtYnJhbmVzL2RydWcgZWZmZWN0cy9t
ZXRhYm9saXNtPC9rZXl3b3JkPjxrZXl3b3JkPk1ldGh5bGF0aW9uPC9rZXl3b3JkPjxrZXl3b3Jk
Pk11dGF0aW9uL3BoeXNpb2xvZ3k8L2tleXdvcmQ+PGtleXdvcmQ+UGhvc3BoYXRpZHlsY2hvbGlu
ZXMvKm1ldGFib2xpc20vcGhhcm1hY29sb2d5PC9rZXl3b3JkPjxrZXl3b3JkPlBob3NwaGF0aWR5
bGV0aGFub2xhbWluZXMvKm1ldGFib2xpc20vcGhhcm1hY29sb2d5PC9rZXl3b3JkPjxrZXl3b3Jk
PlNhY2NoYXJvbXljZXMgY2VyZXZpc2lhZS9jeXRvbG9neS9kcnVnIGVmZmVjdHMvKm1ldGFib2xp
c208L2tleXdvcmQ+PGtleXdvcmQ+VGVtcGVyYXR1cmU8L2tleXdvcmQ+PGtleXdvcmQ+VHJhbnNw
b3J0IFZlc2ljbGVzL2RydWcgZWZmZWN0cy9tZXRhYm9saXNtPC9rZXl3b3JkPjxrZXl3b3JkPlZh
Y3VvbGVzL2RydWcgZWZmZWN0cy8qbWV0YWJvbGlzbS91bHRyYXN0cnVjdHVyZTwva2V5d29yZD48
L2tleXdvcmRzPjxkYXRlcz48eWVhcj4yMDAyPC95ZWFyPjxwdWItZGF0ZXM+PGRhdGU+SnVsIDE8
L2RhdGU+PC9wdWItZGF0ZXM+PC9kYXRlcz48aXNibj4wMDIxLTk1MzMgKFByaW50KSYjeEQ7MDAy
MS05NTMzPC9pc2JuPjxhY2Nlc3Npb24tbnVtPjEyMDc3MzYzPC9hY2Nlc3Npb24tbnVtPjx1cmxz
PjwvdXJscz48ZWxlY3Ryb25pYy1yZXNvdXJjZS1udW0+MTAuMTI0Mi9qY3MuMTE1LjEzLjI3MjU8
L2VsZWN0cm9uaWMtcmVzb3VyY2UtbnVtPjxyZW1vdGUtZGF0YWJhc2UtcHJvdmlkZXI+TkxNPC9y
ZW1vdGUtZGF0YWJhc2UtcHJvdmlkZXI+PGxhbmd1YWdlPmVuZzwvbGFuZ3VhZ2U+PC9yZWNvcmQ+
PC9DaXRlPjxDaXRlPjxBdXRob3I+RWx2aW5ndG9uPC9BdXRob3I+PFllYXI+MjAwNTwvWWVhcj48
UmVjTnVtPjE5MzwvUmVjTnVtPjxyZWNvcmQ+PHJlYy1udW1iZXI+MTkzPC9yZWMtbnVtYmVyPjxm
b3JlaWduLWtleXM+PGtleSBhcHA9IkVOIiBkYi1pZD0iZTJ4MHJmenMzeDIwdHplZDB2bHgyOXM1
NXd2MjBhcnB3ZHR3IiB0aW1lc3RhbXA9IjE2NjAxNTM1MjMiPjE5Mzwva2V5PjwvZm9yZWlnbi1r
ZXlzPjxyZWYtdHlwZSBuYW1lPSJKb3VybmFsIEFydGljbGUiPjE3PC9yZWYtdHlwZT48Y29udHJp
YnV0b3JzPjxhdXRob3JzPjxhdXRob3I+RWx2aW5ndG9uLCBTaGVsbGV5IE0uPC9hdXRob3I+PGF1
dGhvcj5CdSwgRmFuZzwvYXV0aG9yPjxhdXRob3I+TmljaG9scywgSi4gV3lsaWU8L2F1dGhvcj48
L2F1dGhvcnM+PC9jb250cmlidXRvcnM+PHRpdGxlcz48dGl0bGU+Rmx1b3Jlc2NlbnQsIEFjeWwg
Q2hhaW4tbGFiZWxlZCBQaG9zcGhhdGlkeWxjaG9saW5lIEFuYWxvZ3MgUmV2ZWFsIE5vdmVsIFRy
YW5zcG9ydCBQYXRod2F5cyBhY3Jvc3MgdGhlIFBsYXNtYSBNZW1icmFuZSBvZiBZZWFzdCo8L3Rp
dGxlPjxzZWNvbmRhcnktdGl0bGU+Si4gQmlvbC5DaGVtLjwvc2Vjb25kYXJ5LXRpdGxlPjwvdGl0
bGVzPjxwZXJpb2RpY2FsPjxmdWxsLXRpdGxlPkouIEJpb2wuQ2hlbS48L2Z1bGwtdGl0bGU+PC9w
ZXJpb2RpY2FsPjxwYWdlcz40MDk1Ny00MDk2NDwvcGFnZXM+PHZvbHVtZT4yODA8L3ZvbHVtZT48
bnVtYmVyPjQ5PC9udW1iZXI+PGRhdGVzPjx5ZWFyPjIwMDU8L3llYXI+PHB1Yi1kYXRlcz48ZGF0
ZT4yMDA1LzEyLzA5LzwvZGF0ZT48L3B1Yi1kYXRlcz48L2RhdGVzPjxpc2JuPjAwMjEtOTI1ODwv
aXNibj48dXJscz48cmVsYXRlZC11cmxzPjx1cmw+aHR0cHM6Ly93d3cuc2NpZW5jZWRpcmVjdC5j
b20vc2NpZW5jZS9hcnRpY2xlL3BpaS9TMDAyMTkyNTgyMDU5MDY2MjwvdXJsPjwvcmVsYXRlZC11
cmxzPjwvdXJscz48ZWxlY3Ryb25pYy1yZXNvdXJjZS1udW0+aHR0cHM6Ly9kb2kub3JnLzEwLjEw
NzQvamJjLk01MDc5MjYyMDA8L2VsZWN0cm9uaWMtcmVzb3VyY2UtbnVtPjwvcmVjb3JkPjwvQ2l0
ZT48Q2l0ZT48QXV0aG9yPlNtaXRoPC9BdXRob3I+PFllYXI+MjAxMjwvWWVhcj48UmVjTnVtPjI2
MTwvUmVjTnVtPjxyZWNvcmQ+PHJlYy1udW1iZXI+MjYxPC9yZWMtbnVtYmVyPjxmb3JlaWduLWtl
eXM+PGtleSBhcHA9IkVOIiBkYi1pZD0iZTJ4MHJmenMzeDIwdHplZDB2bHgyOXM1NXd2MjBhcnB3
ZHR3IiB0aW1lc3RhbXA9IjE2Nzc1MzI0MjMiPjI2MTwva2V5PjwvZm9yZWlnbi1rZXlzPjxyZWYt
dHlwZSBuYW1lPSJKb3VybmFsIEFydGljbGUiPjE3PC9yZWYtdHlwZT48Y29udHJpYnV0b3JzPjxh
dXRob3JzPjxhdXRob3I+U21pdGgsIEIuIEEuPC9hdXRob3I+PGF1dGhvcj5PJmFwb3M7TmVpbCwg
RS4gSi48L2F1dGhvcj48YXV0aG9yPkxhbXBraW5zLCBBLiBKLjwvYXV0aG9yPjxhdXRob3I+Sm9o
bnNvbiwgSi4gUi48L2F1dGhvcj48YXV0aG9yPkxlZSwgSi4gSi48L2F1dGhvcj48YXV0aG9yPkNv
bGUsIEUuIEwuPC9hdXRob3I+PGF1dGhvcj5TbWl0aCwgQi4gRC48L2F1dGhvcj48L2F1dGhvcnM+
PC9jb250cmlidXRvcnM+PGF1dGgtYWRkcmVzcz5EZXBhcnRtZW50IG9mIENoZW1pc3RyeSBhbmQg
QmlvY2hlbWlzdHJ5LCBVbml2ZXJzaXR5IG9mIE5vdHJlIERhbWUsIE5vdHJlIERhbWUsIElOIDQ2
NTU2LCBVU0EuPC9hdXRoLWFkZHJlc3M+PHRpdGxlcz48dGl0bGU+RXZhbHVhdGlvbiBvZiBmbHVv
cmVzY2VudCBwaG9zcGhhdGlkeWxzZXJpbmUgc3Vic3RyYXRlcyBmb3IgdGhlIGFtaW5vcGhvc3Bo
b2xpcGlkIGZsaXBwYXNlIGluIG1hbW1hbGlhbiBjZWxsczwvdGl0bGU+PHNlY29uZGFyeS10aXRs
ZT5KIEZsdW9yZXNjPC9zZWNvbmRhcnktdGl0bGU+PC90aXRsZXM+PHBlcmlvZGljYWw+PGZ1bGwt
dGl0bGU+SiBGbHVvcmVzYzwvZnVsbC10aXRsZT48L3BlcmlvZGljYWw+PHBhZ2VzPjkzLTEwMTwv
cGFnZXM+PHZvbHVtZT4yMjwvdm9sdW1lPjxudW1iZXI+MTwvbnVtYmVyPjxlZGl0aW9uPjIwMTEv
MDgvMDU8L2VkaXRpb24+PGtleXdvcmRzPjxrZXl3b3JkPkFuaW1hbHM8L2tleXdvcmQ+PGtleXdv
cmQ+QXpvbGVzL21ldGFib2xpc208L2tleXdvcmQ+PGtleXdvcmQ+QmlvbG9naWNhbCBUcmFuc3Bv
cnQ8L2tleXdvcmQ+PGtleXdvcmQ+Q2VsbCBMaW5lPC9rZXl3b3JkPjxrZXl3b3JkPkNvdW1hcmlu
cy9tZXRhYm9saXNtPC9rZXl3b3JkPjxrZXl3b3JkPkZsdW9yZXNjZWlucy9tZXRhYm9saXNtPC9r
ZXl3b3JkPjxrZXl3b3JkPkZsdW9yZXNjZW50IER5ZXMvKm1ldGFib2xpc208L2tleXdvcmQ+PGtl
eXdvcmQ+Tml0cm9iZW56ZW5lcy9tZXRhYm9saXNtPC9rZXl3b3JkPjxrZXl3b3JkPlBob3NwaGF0
aWR5bHNlcmluZXMvKm1ldGFib2xpc208L2tleXdvcmQ+PGtleXdvcmQ+UGhvc3Bob2xpcGlkIFRy
YW5zZmVyIFByb3RlaW5zLyptZXRhYm9saXNtPC9rZXl3b3JkPjwva2V5d29yZHM+PGRhdGVzPjx5
ZWFyPjIwMTI8L3llYXI+PHB1Yi1kYXRlcz48ZGF0ZT5KYW48L2RhdGU+PC9wdWItZGF0ZXM+PC9k
YXRlcz48aXNibj4xMDUzLTA1MDkgKFByaW50KSYjeEQ7MTA1My0wNTA5PC9pc2JuPjxhY2Nlc3Np
b24tbnVtPjIxODE0NzYyPC9hY2Nlc3Npb24tbnVtPjx1cmxzPjwvdXJscz48Y3VzdG9tMj5QTUMz
NzAzNDYyPC9jdXN0b20yPjxjdXN0b202Pk5JSE1TNDczMDc2PC9jdXN0b202PjxlbGVjdHJvbmlj
LXJlc291cmNlLW51bT4xMC4xMDA3L3MxMDg5NS0wMTEtMDkzMy0wPC9lbGVjdHJvbmljLXJlc291
cmNlLW51bT48cmVtb3RlLWRhdGFiYXNlLXByb3ZpZGVyPk5MTTwvcmVtb3RlLWRhdGFiYXNlLXBy
b3ZpZGVyPjxsYW5ndWFnZT5lbmc8L2xhbmd1YWdlPjwvcmVjb3JkPjwvQ2l0ZT48L0VuZE5vdGU+
AG==
</w:fldData>
        </w:fldChar>
      </w:r>
      <w:r w:rsidR="00D12C55">
        <w:instrText xml:space="preserve"> ADDIN EN.CITE </w:instrText>
      </w:r>
      <w:r w:rsidR="00D12C55">
        <w:fldChar w:fldCharType="begin">
          <w:fldData xml:space="preserve">PEVuZE5vdGU+PENpdGU+PEF1dGhvcj5FbHZpbmd0b248L0F1dGhvcj48WWVhcj4yMDA1PC9ZZWFy
PjxSZWNOdW0+MTkzPC9SZWNOdW0+PERpc3BsYXlUZXh0PjxzdHlsZSBmYWNlPSJzdXBlcnNjcmlw
dCI+NTAtNTI8L3N0eWxlPjwvRGlzcGxheVRleHQ+PHJlY29yZD48cmVjLW51bWJlcj4xOTM8L3Jl
Yy1udW1iZXI+PGZvcmVpZ24ta2V5cz48a2V5IGFwcD0iRU4iIGRiLWlkPSJlMngwcmZ6czN4MjB0
emVkMHZseDI5czU1d3YyMGFycHdkdHciIHRpbWVzdGFtcD0iMTY2MDE1MzUyMyI+MTkzPC9rZXk+
PC9mb3JlaWduLWtleXM+PHJlZi10eXBlIG5hbWU9IkpvdXJuYWwgQXJ0aWNsZSI+MTc8L3JlZi10
eXBlPjxjb250cmlidXRvcnM+PGF1dGhvcnM+PGF1dGhvcj5FbHZpbmd0b24sIFNoZWxsZXkgTS48
L2F1dGhvcj48YXV0aG9yPkJ1LCBGYW5nPC9hdXRob3I+PGF1dGhvcj5OaWNob2xzLCBKLiBXeWxp
ZTwvYXV0aG9yPjwvYXV0aG9ycz48L2NvbnRyaWJ1dG9ycz48dGl0bGVzPjx0aXRsZT5GbHVvcmVz
Y2VudCwgQWN5bCBDaGFpbi1sYWJlbGVkIFBob3NwaGF0aWR5bGNob2xpbmUgQW5hbG9ncyBSZXZl
YWwgTm92ZWwgVHJhbnNwb3J0IFBhdGh3YXlzIGFjcm9zcyB0aGUgUGxhc21hIE1lbWJyYW5lIG9m
IFllYXN0KjwvdGl0bGU+PHNlY29uZGFyeS10aXRsZT5KLiBCaW9sLkNoZW0uPC9zZWNvbmRhcnkt
dGl0bGU+PC90aXRsZXM+PHBlcmlvZGljYWw+PGZ1bGwtdGl0bGU+Si4gQmlvbC5DaGVtLjwvZnVs
bC10aXRsZT48L3BlcmlvZGljYWw+PHBhZ2VzPjQwOTU3LTQwOTY0PC9wYWdlcz48dm9sdW1lPjI4
MDwvdm9sdW1lPjxudW1iZXI+NDk8L251bWJlcj48ZGF0ZXM+PHllYXI+MjAwNTwveWVhcj48cHVi
LWRhdGVzPjxkYXRlPjIwMDUvMTIvMDkvPC9kYXRlPjwvcHViLWRhdGVzPjwvZGF0ZXM+PGlzYm4+
MDAyMS05MjU4PC9pc2JuPjx1cmxzPjxyZWxhdGVkLXVybHM+PHVybD5odHRwczovL3d3dy5zY2ll
bmNlZGlyZWN0LmNvbS9zY2llbmNlL2FydGljbGUvcGlpL1MwMDIxOTI1ODIwNTkwNjYyPC91cmw+
PC9yZWxhdGVkLXVybHM+PC91cmxzPjxlbGVjdHJvbmljLXJlc291cmNlLW51bT5odHRwczovL2Rv
aS5vcmcvMTAuMTA3NC9qYmMuTTUwNzkyNjIwMDwvZWxlY3Ryb25pYy1yZXNvdXJjZS1udW0+PC9y
ZWNvcmQ+PC9DaXRlPjxDaXRlPjxBdXRob3I+SGFuc29uPC9BdXRob3I+PFllYXI+MjAwMjwvWWVh
cj48UmVjTnVtPjIzMDwvUmVjTnVtPjxyZWNvcmQ+PHJlYy1udW1iZXI+MjMwPC9yZWMtbnVtYmVy
Pjxmb3JlaWduLWtleXM+PGtleSBhcHA9IkVOIiBkYi1pZD0iZTJ4MHJmenMzeDIwdHplZDB2bHgy
OXM1NXd2MjBhcnB3ZHR3IiB0aW1lc3RhbXA9IjE2NzQ0OTkxMzEiPjIzMDwva2V5PjwvZm9yZWln
bi1rZXlzPjxyZWYtdHlwZSBuYW1lPSJKb3VybmFsIEFydGljbGUiPjE3PC9yZWYtdHlwZT48Y29u
dHJpYnV0b3JzPjxhdXRob3JzPjxhdXRob3I+SGFuc29uLCBQLiBLLjwvYXV0aG9yPjxhdXRob3I+
R3JhbnQsIEEuIE0uPC9hdXRob3I+PGF1dGhvcj5OaWNob2xzLCBKLiBXLjwvYXV0aG9yPjwvYXV0
aG9ycz48L2NvbnRyaWJ1dG9ycz48YXV0aC1hZGRyZXNzPkRlcGFydG1lbnQgb2YgUGh5c2lvbG9n
eSwgNjE1IE1pY2hhZWwgU3QsIDYwNUcgV2hpdGVoZWFkIEJ1aWxkaW5nLCBFbW9yeSBVbml2ZXJz
aXR5IFNjaG9vbCBvZiBNZWRpY2luZSwgQXRsYW50YSwgR0EgMzAzMjIsIFVTQS48L2F1dGgtYWRk
cmVzcz48dGl0bGVzPjx0aXRsZT5OQkQtbGFiZWxlZCBwaG9zcGhhdGlkeWxjaG9saW5lIGVudGVy
cyB0aGUgeWVhc3QgdmFjdW9sZSB2aWEgdGhlIHByZS12YWN1b2xhciBjb21wYXJ0bWVudDwvdGl0
bGU+PHNlY29uZGFyeS10aXRsZT5KLiBDZWxsIFNjaS48L3NlY29uZGFyeS10aXRsZT48L3RpdGxl
cz48cGVyaW9kaWNhbD48ZnVsbC10aXRsZT5KLiBDZWxsIFNjaS48L2Z1bGwtdGl0bGU+PC9wZXJp
b2RpY2FsPjxwYWdlcz4yNzI1LTMzPC9wYWdlcz48dm9sdW1lPjExNTwvdm9sdW1lPjxudW1iZXI+
UHQgMTM8L251bWJlcj48ZWRpdGlvbj4yMDAyLzA2LzIyPC9lZGl0aW9uPjxrZXl3b3Jkcz48a2V5
d29yZD40LUNobG9yby03LW5pdHJvYmVuem9mdXJhemFuLyphbmFsb2dzICZhbXA7IGRlcml2YXRp
dmVzLyptZXRhYm9saXNtL3BoYXJtYWNvbG9neTwva2V5d29yZD48a2V5d29yZD5CaW9sb2dpY2Fs
IFRyYW5zcG9ydC9kcnVnIGVmZmVjdHMvcGh5c2lvbG9neTwva2V5d29yZD48a2V5d29yZD5DZWxs
IENvbXBhcnRtZW50YXRpb24vZHJ1ZyBlZmZlY3RzL3BoeXNpb2xvZ3k8L2tleXdvcmQ+PGtleXdv
cmQ+Q2VsbCBNZW1icmFuZS9kcnVnIGVmZmVjdHMvKm1ldGFib2xpc20vdWx0cmFzdHJ1Y3R1cmU8
L2tleXdvcmQ+PGtleXdvcmQ+RW5kb2N5dG9zaXMvZHJ1ZyBlZmZlY3RzLypwaHlzaW9sb2d5PC9r
ZXl3b3JkPjxrZXl3b3JkPkVuZXJneSBNZXRhYm9saXNtL2RydWcgZWZmZWN0cy9waHlzaW9sb2d5
PC9rZXl3b3JkPjxrZXl3b3JkPkludHJhY2VsbHVsYXIgTWVtYnJhbmVzL2RydWcgZWZmZWN0cy9t
ZXRhYm9saXNtPC9rZXl3b3JkPjxrZXl3b3JkPk1ldGh5bGF0aW9uPC9rZXl3b3JkPjxrZXl3b3Jk
Pk11dGF0aW9uL3BoeXNpb2xvZ3k8L2tleXdvcmQ+PGtleXdvcmQ+UGhvc3BoYXRpZHlsY2hvbGlu
ZXMvKm1ldGFib2xpc20vcGhhcm1hY29sb2d5PC9rZXl3b3JkPjxrZXl3b3JkPlBob3NwaGF0aWR5
bGV0aGFub2xhbWluZXMvKm1ldGFib2xpc20vcGhhcm1hY29sb2d5PC9rZXl3b3JkPjxrZXl3b3Jk
PlNhY2NoYXJvbXljZXMgY2VyZXZpc2lhZS9jeXRvbG9neS9kcnVnIGVmZmVjdHMvKm1ldGFib2xp
c208L2tleXdvcmQ+PGtleXdvcmQ+VGVtcGVyYXR1cmU8L2tleXdvcmQ+PGtleXdvcmQ+VHJhbnNw
b3J0IFZlc2ljbGVzL2RydWcgZWZmZWN0cy9tZXRhYm9saXNtPC9rZXl3b3JkPjxrZXl3b3JkPlZh
Y3VvbGVzL2RydWcgZWZmZWN0cy8qbWV0YWJvbGlzbS91bHRyYXN0cnVjdHVyZTwva2V5d29yZD48
L2tleXdvcmRzPjxkYXRlcz48eWVhcj4yMDAyPC95ZWFyPjxwdWItZGF0ZXM+PGRhdGU+SnVsIDE8
L2RhdGU+PC9wdWItZGF0ZXM+PC9kYXRlcz48aXNibj4wMDIxLTk1MzMgKFByaW50KSYjeEQ7MDAy
MS05NTMzPC9pc2JuPjxhY2Nlc3Npb24tbnVtPjEyMDc3MzYzPC9hY2Nlc3Npb24tbnVtPjx1cmxz
PjwvdXJscz48ZWxlY3Ryb25pYy1yZXNvdXJjZS1udW0+MTAuMTI0Mi9qY3MuMTE1LjEzLjI3MjU8
L2VsZWN0cm9uaWMtcmVzb3VyY2UtbnVtPjxyZW1vdGUtZGF0YWJhc2UtcHJvdmlkZXI+TkxNPC9y
ZW1vdGUtZGF0YWJhc2UtcHJvdmlkZXI+PGxhbmd1YWdlPmVuZzwvbGFuZ3VhZ2U+PC9yZWNvcmQ+
PC9DaXRlPjxDaXRlPjxBdXRob3I+RWx2aW5ndG9uPC9BdXRob3I+PFllYXI+MjAwNTwvWWVhcj48
UmVjTnVtPjE5MzwvUmVjTnVtPjxyZWNvcmQ+PHJlYy1udW1iZXI+MTkzPC9yZWMtbnVtYmVyPjxm
b3JlaWduLWtleXM+PGtleSBhcHA9IkVOIiBkYi1pZD0iZTJ4MHJmenMzeDIwdHplZDB2bHgyOXM1
NXd2MjBhcnB3ZHR3IiB0aW1lc3RhbXA9IjE2NjAxNTM1MjMiPjE5Mzwva2V5PjwvZm9yZWlnbi1r
ZXlzPjxyZWYtdHlwZSBuYW1lPSJKb3VybmFsIEFydGljbGUiPjE3PC9yZWYtdHlwZT48Y29udHJp
YnV0b3JzPjxhdXRob3JzPjxhdXRob3I+RWx2aW5ndG9uLCBTaGVsbGV5IE0uPC9hdXRob3I+PGF1
dGhvcj5CdSwgRmFuZzwvYXV0aG9yPjxhdXRob3I+TmljaG9scywgSi4gV3lsaWU8L2F1dGhvcj48
L2F1dGhvcnM+PC9jb250cmlidXRvcnM+PHRpdGxlcz48dGl0bGU+Rmx1b3Jlc2NlbnQsIEFjeWwg
Q2hhaW4tbGFiZWxlZCBQaG9zcGhhdGlkeWxjaG9saW5lIEFuYWxvZ3MgUmV2ZWFsIE5vdmVsIFRy
YW5zcG9ydCBQYXRod2F5cyBhY3Jvc3MgdGhlIFBsYXNtYSBNZW1icmFuZSBvZiBZZWFzdCo8L3Rp
dGxlPjxzZWNvbmRhcnktdGl0bGU+Si4gQmlvbC5DaGVtLjwvc2Vjb25kYXJ5LXRpdGxlPjwvdGl0
bGVzPjxwZXJpb2RpY2FsPjxmdWxsLXRpdGxlPkouIEJpb2wuQ2hlbS48L2Z1bGwtdGl0bGU+PC9w
ZXJpb2RpY2FsPjxwYWdlcz40MDk1Ny00MDk2NDwvcGFnZXM+PHZvbHVtZT4yODA8L3ZvbHVtZT48
bnVtYmVyPjQ5PC9udW1iZXI+PGRhdGVzPjx5ZWFyPjIwMDU8L3llYXI+PHB1Yi1kYXRlcz48ZGF0
ZT4yMDA1LzEyLzA5LzwvZGF0ZT48L3B1Yi1kYXRlcz48L2RhdGVzPjxpc2JuPjAwMjEtOTI1ODwv
aXNibj48dXJscz48cmVsYXRlZC11cmxzPjx1cmw+aHR0cHM6Ly93d3cuc2NpZW5jZWRpcmVjdC5j
b20vc2NpZW5jZS9hcnRpY2xlL3BpaS9TMDAyMTkyNTgyMDU5MDY2MjwvdXJsPjwvcmVsYXRlZC11
cmxzPjwvdXJscz48ZWxlY3Ryb25pYy1yZXNvdXJjZS1udW0+aHR0cHM6Ly9kb2kub3JnLzEwLjEw
NzQvamJjLk01MDc5MjYyMDA8L2VsZWN0cm9uaWMtcmVzb3VyY2UtbnVtPjwvcmVjb3JkPjwvQ2l0
ZT48Q2l0ZT48QXV0aG9yPlNtaXRoPC9BdXRob3I+PFllYXI+MjAxMjwvWWVhcj48UmVjTnVtPjI2
MTwvUmVjTnVtPjxyZWNvcmQ+PHJlYy1udW1iZXI+MjYxPC9yZWMtbnVtYmVyPjxmb3JlaWduLWtl
eXM+PGtleSBhcHA9IkVOIiBkYi1pZD0iZTJ4MHJmenMzeDIwdHplZDB2bHgyOXM1NXd2MjBhcnB3
ZHR3IiB0aW1lc3RhbXA9IjE2Nzc1MzI0MjMiPjI2MTwva2V5PjwvZm9yZWlnbi1rZXlzPjxyZWYt
dHlwZSBuYW1lPSJKb3VybmFsIEFydGljbGUiPjE3PC9yZWYtdHlwZT48Y29udHJpYnV0b3JzPjxh
dXRob3JzPjxhdXRob3I+U21pdGgsIEIuIEEuPC9hdXRob3I+PGF1dGhvcj5PJmFwb3M7TmVpbCwg
RS4gSi48L2F1dGhvcj48YXV0aG9yPkxhbXBraW5zLCBBLiBKLjwvYXV0aG9yPjxhdXRob3I+Sm9o
bnNvbiwgSi4gUi48L2F1dGhvcj48YXV0aG9yPkxlZSwgSi4gSi48L2F1dGhvcj48YXV0aG9yPkNv
bGUsIEUuIEwuPC9hdXRob3I+PGF1dGhvcj5TbWl0aCwgQi4gRC48L2F1dGhvcj48L2F1dGhvcnM+
PC9jb250cmlidXRvcnM+PGF1dGgtYWRkcmVzcz5EZXBhcnRtZW50IG9mIENoZW1pc3RyeSBhbmQg
QmlvY2hlbWlzdHJ5LCBVbml2ZXJzaXR5IG9mIE5vdHJlIERhbWUsIE5vdHJlIERhbWUsIElOIDQ2
NTU2LCBVU0EuPC9hdXRoLWFkZHJlc3M+PHRpdGxlcz48dGl0bGU+RXZhbHVhdGlvbiBvZiBmbHVv
cmVzY2VudCBwaG9zcGhhdGlkeWxzZXJpbmUgc3Vic3RyYXRlcyBmb3IgdGhlIGFtaW5vcGhvc3Bo
b2xpcGlkIGZsaXBwYXNlIGluIG1hbW1hbGlhbiBjZWxsczwvdGl0bGU+PHNlY29uZGFyeS10aXRs
ZT5KIEZsdW9yZXNjPC9zZWNvbmRhcnktdGl0bGU+PC90aXRsZXM+PHBlcmlvZGljYWw+PGZ1bGwt
dGl0bGU+SiBGbHVvcmVzYzwvZnVsbC10aXRsZT48L3BlcmlvZGljYWw+PHBhZ2VzPjkzLTEwMTwv
cGFnZXM+PHZvbHVtZT4yMjwvdm9sdW1lPjxudW1iZXI+MTwvbnVtYmVyPjxlZGl0aW9uPjIwMTEv
MDgvMDU8L2VkaXRpb24+PGtleXdvcmRzPjxrZXl3b3JkPkFuaW1hbHM8L2tleXdvcmQ+PGtleXdv
cmQ+QXpvbGVzL21ldGFib2xpc208L2tleXdvcmQ+PGtleXdvcmQ+QmlvbG9naWNhbCBUcmFuc3Bv
cnQ8L2tleXdvcmQ+PGtleXdvcmQ+Q2VsbCBMaW5lPC9rZXl3b3JkPjxrZXl3b3JkPkNvdW1hcmlu
cy9tZXRhYm9saXNtPC9rZXl3b3JkPjxrZXl3b3JkPkZsdW9yZXNjZWlucy9tZXRhYm9saXNtPC9r
ZXl3b3JkPjxrZXl3b3JkPkZsdW9yZXNjZW50IER5ZXMvKm1ldGFib2xpc208L2tleXdvcmQ+PGtl
eXdvcmQ+Tml0cm9iZW56ZW5lcy9tZXRhYm9saXNtPC9rZXl3b3JkPjxrZXl3b3JkPlBob3NwaGF0
aWR5bHNlcmluZXMvKm1ldGFib2xpc208L2tleXdvcmQ+PGtleXdvcmQ+UGhvc3Bob2xpcGlkIFRy
YW5zZmVyIFByb3RlaW5zLyptZXRhYm9saXNtPC9rZXl3b3JkPjwva2V5d29yZHM+PGRhdGVzPjx5
ZWFyPjIwMTI8L3llYXI+PHB1Yi1kYXRlcz48ZGF0ZT5KYW48L2RhdGU+PC9wdWItZGF0ZXM+PC9k
YXRlcz48aXNibj4xMDUzLTA1MDkgKFByaW50KSYjeEQ7MTA1My0wNTA5PC9pc2JuPjxhY2Nlc3Np
b24tbnVtPjIxODE0NzYyPC9hY2Nlc3Npb24tbnVtPjx1cmxzPjwvdXJscz48Y3VzdG9tMj5QTUMz
NzAzNDYyPC9jdXN0b20yPjxjdXN0b202Pk5JSE1TNDczMDc2PC9jdXN0b202PjxlbGVjdHJvbmlj
LXJlc291cmNlLW51bT4xMC4xMDA3L3MxMDg5NS0wMTEtMDkzMy0wPC9lbGVjdHJvbmljLXJlc291
cmNlLW51bT48cmVtb3RlLWRhdGFiYXNlLXByb3ZpZGVyPk5MTTwvcmVtb3RlLWRhdGFiYXNlLXBy
b3ZpZGVyPjxsYW5ndWFnZT5lbmc8L2xhbmd1YWdlPjwvcmVjb3JkPjwvQ2l0ZT48L0VuZE5vdGU+
AG==
</w:fldData>
        </w:fldChar>
      </w:r>
      <w:r w:rsidR="00D12C55">
        <w:instrText xml:space="preserve"> ADDIN EN.CITE.DATA </w:instrText>
      </w:r>
      <w:r w:rsidR="00D12C55">
        <w:fldChar w:fldCharType="end"/>
      </w:r>
      <w:r w:rsidR="005B76AF">
        <w:fldChar w:fldCharType="separate"/>
      </w:r>
      <w:r w:rsidR="00D12C55" w:rsidRPr="00D12C55">
        <w:rPr>
          <w:noProof/>
          <w:vertAlign w:val="superscript"/>
        </w:rPr>
        <w:t>50-52</w:t>
      </w:r>
      <w:r w:rsidR="005B76AF">
        <w:fldChar w:fldCharType="end"/>
      </w:r>
      <w:r w:rsidR="005B76AF">
        <w:t xml:space="preserve"> or a caged photoresponsive lipid</w:t>
      </w:r>
      <w:r w:rsidR="00C5139F">
        <w:t>,</w:t>
      </w:r>
      <w:r w:rsidR="005B76AF">
        <w:fldChar w:fldCharType="begin"/>
      </w:r>
      <w:r w:rsidR="00D12C55">
        <w:instrText xml:space="preserve"> ADDIN EN.CITE &lt;EndNote&gt;&lt;Cite&gt;&lt;Author&gt;Laguerre&lt;/Author&gt;&lt;Year&gt;2018&lt;/Year&gt;&lt;RecNum&gt;58&lt;/RecNum&gt;&lt;DisplayText&gt;&lt;style face="superscript"&gt;53&lt;/style&gt;&lt;/DisplayText&gt;&lt;record&gt;&lt;rec-number&gt;58&lt;/rec-number&gt;&lt;foreign-keys&gt;&lt;key app="EN" db-id="e2x0rfzs3x20tzed0vlx29s55wv20arpwdtw" timestamp="1589917663"&gt;58&lt;/key&gt;&lt;/foreign-keys&gt;&lt;ref-type name="Journal Article"&gt;17&lt;/ref-type&gt;&lt;contributors&gt;&lt;authors&gt;&lt;author&gt;Laguerre, A.&lt;/author&gt;&lt;author&gt;Schultz, C.&lt;/author&gt;&lt;/authors&gt;&lt;/contributors&gt;&lt;auth-address&gt;Dept. of Physiology &amp;amp; Pharmacology, Oregon Health and Science University (OHSU), Portland, OR, USA.&amp;#xD;Dept. of Physiology &amp;amp; Pharmacology, Oregon Health and Science University (OHSU), Portland, OR, USA; European Molecular Biology Laboratory (EMBL), Cell Biology and Biophysics Unit, 69117 Heidelberg, Germany. Electronic address: schulcar@ohsu.edu.&lt;/auth-address&gt;&lt;titles&gt;&lt;title&gt;Novel lipid tools and probes for biological investigations&lt;/title&gt;&lt;secondary-title&gt;Curr. Opin. Cell Biol.&lt;/secondary-title&gt;&lt;/titles&gt;&lt;periodical&gt;&lt;full-title&gt;Curr. Opin. Cell Biol.&lt;/full-title&gt;&lt;/periodical&gt;&lt;pages&gt;97-104&lt;/pages&gt;&lt;volume&gt;53&lt;/volume&gt;&lt;edition&gt;2018/07/18&lt;/edition&gt;&lt;keywords&gt;&lt;keyword&gt;Animals&lt;/keyword&gt;&lt;keyword&gt;Cell Membrane/metabolism&lt;/keyword&gt;&lt;keyword&gt;Humans&lt;/keyword&gt;&lt;keyword&gt;Lipids/*chemistry&lt;/keyword&gt;&lt;keyword&gt;Molecular Imaging/*methods&lt;/keyword&gt;&lt;/keywords&gt;&lt;dates&gt;&lt;year&gt;2018&lt;/year&gt;&lt;pub-dates&gt;&lt;date&gt;Aug&lt;/date&gt;&lt;/pub-dates&gt;&lt;/dates&gt;&lt;isbn&gt;0955-0674&lt;/isbn&gt;&lt;accession-num&gt;30015291&lt;/accession-num&gt;&lt;urls&gt;&lt;/urls&gt;&lt;electronic-resource-num&gt;10.1016/j.ceb.2018.06.013&lt;/electronic-resource-num&gt;&lt;remote-database-provider&gt;NLM&lt;/remote-database-provider&gt;&lt;language&gt;eng&lt;/language&gt;&lt;/record&gt;&lt;/Cite&gt;&lt;/EndNote&gt;</w:instrText>
      </w:r>
      <w:r w:rsidR="005B76AF">
        <w:fldChar w:fldCharType="separate"/>
      </w:r>
      <w:r w:rsidR="00D12C55" w:rsidRPr="00D12C55">
        <w:rPr>
          <w:noProof/>
          <w:vertAlign w:val="superscript"/>
        </w:rPr>
        <w:t>53</w:t>
      </w:r>
      <w:r w:rsidR="005B76AF">
        <w:fldChar w:fldCharType="end"/>
      </w:r>
      <w:r w:rsidR="005B76AF">
        <w:t xml:space="preserve"> with the caveat that it must be photostable to withstand long-term studies. </w:t>
      </w:r>
      <w:r w:rsidR="005B76AF" w:rsidRPr="00A75EAA">
        <w:t xml:space="preserve">However, this requires the introduction of bulky fluorescent reporters onto labeled products, </w:t>
      </w:r>
      <w:r w:rsidR="005B76AF">
        <w:t xml:space="preserve">which </w:t>
      </w:r>
      <w:r w:rsidR="00C5139F">
        <w:t xml:space="preserve">often </w:t>
      </w:r>
      <w:r w:rsidR="005B76AF">
        <w:t>disrupt</w:t>
      </w:r>
      <w:r w:rsidR="00C5139F">
        <w:t>s</w:t>
      </w:r>
      <w:r w:rsidR="005B76AF">
        <w:t xml:space="preserve"> the natural lipid behavior and environment.</w:t>
      </w:r>
      <w:r w:rsidR="005B76AF">
        <w:fldChar w:fldCharType="begin"/>
      </w:r>
      <w:r w:rsidR="00D12C55">
        <w:instrText xml:space="preserve"> ADDIN EN.CITE &lt;EndNote&gt;&lt;Cite&gt;&lt;Author&gt;Kean&lt;/Author&gt;&lt;Year&gt;1993&lt;/Year&gt;&lt;RecNum&gt;197&lt;/RecNum&gt;&lt;DisplayText&gt;&lt;style face="superscript"&gt;54&lt;/style&gt;&lt;/DisplayText&gt;&lt;record&gt;&lt;rec-number&gt;197&lt;/rec-number&gt;&lt;foreign-keys&gt;&lt;key app="EN" db-id="e2x0rfzs3x20tzed0vlx29s55wv20arpwdtw" timestamp="1660261979"&gt;197&lt;/key&gt;&lt;/foreign-keys&gt;&lt;ref-type name="Journal Article"&gt;17&lt;/ref-type&gt;&lt;contributors&gt;&lt;authors&gt;&lt;author&gt;Kean, L. S.&lt;/author&gt;&lt;author&gt;Fuller, R. S.&lt;/author&gt;&lt;author&gt;Nichols, J. W.&lt;/author&gt;&lt;/authors&gt;&lt;/contributors&gt;&lt;auth-address&gt;Department of Physiology, Emory University School of Medicine, Atlanta, Georgia 30322.&lt;/auth-address&gt;&lt;titles&gt;&lt;title&gt;Retrograde lipid traffic in yeast: identification of two distinct pathways for internalization of fluorescent-labeled phosphatidylcholine from the plasma membrane&lt;/title&gt;&lt;secondary-title&gt;J Cell Biol&lt;/secondary-title&gt;&lt;/titles&gt;&lt;periodical&gt;&lt;full-title&gt;The Journal of cell biology&lt;/full-title&gt;&lt;abbr-1&gt;J Cell Biol&lt;/abbr-1&gt;&lt;/periodical&gt;&lt;pages&gt;1403-19&lt;/pages&gt;&lt;volume&gt;123&lt;/volume&gt;&lt;number&gt;6 Pt 1&lt;/number&gt;&lt;edition&gt;1993/12/01&lt;/edition&gt;&lt;keywords&gt;&lt;keyword&gt;Adenosine Triphosphate/metabolism&lt;/keyword&gt;&lt;keyword&gt;Biological Transport, Active&lt;/keyword&gt;&lt;keyword&gt;Cell Membrane/*metabolism&lt;/keyword&gt;&lt;keyword&gt;*Endocytosis&lt;/keyword&gt;&lt;keyword&gt;Fungal Proteins/physiology&lt;/keyword&gt;&lt;keyword&gt;Intracellular Membranes/metabolism&lt;/keyword&gt;&lt;keyword&gt;Membrane Lipids/*metabolism&lt;/keyword&gt;&lt;keyword&gt;Mitochondria/metabolism&lt;/keyword&gt;&lt;keyword&gt;Nuclear Envelope/metabolism&lt;/keyword&gt;&lt;keyword&gt;Phosphatidylcholines/*metabolism&lt;/keyword&gt;&lt;keyword&gt;Saccharomyces cerevisiae/*metabolism&lt;/keyword&gt;&lt;keyword&gt;Temperature&lt;/keyword&gt;&lt;keyword&gt;Vacuoles/metabolism&lt;/keyword&gt;&lt;/keywords&gt;&lt;dates&gt;&lt;year&gt;1993&lt;/year&gt;&lt;pub-dates&gt;&lt;date&gt;Dec&lt;/date&gt;&lt;/pub-dates&gt;&lt;/dates&gt;&lt;isbn&gt;0021-9525 (Print)&amp;#xD;0021-9525&lt;/isbn&gt;&lt;accession-num&gt;8253840&lt;/accession-num&gt;&lt;urls&gt;&lt;/urls&gt;&lt;custom2&gt;PMC2290883&lt;/custom2&gt;&lt;electronic-resource-num&gt;10.1083/jcb.123.6.1403&lt;/electronic-resource-num&gt;&lt;remote-database-provider&gt;NLM&lt;/remote-database-provider&gt;&lt;language&gt;eng&lt;/language&gt;&lt;/record&gt;&lt;/Cite&gt;&lt;/EndNote&gt;</w:instrText>
      </w:r>
      <w:r w:rsidR="005B76AF">
        <w:fldChar w:fldCharType="separate"/>
      </w:r>
      <w:r w:rsidR="00D12C55" w:rsidRPr="00D12C55">
        <w:rPr>
          <w:noProof/>
          <w:vertAlign w:val="superscript"/>
        </w:rPr>
        <w:t>54</w:t>
      </w:r>
      <w:r w:rsidR="005B76AF">
        <w:fldChar w:fldCharType="end"/>
      </w:r>
      <w:r w:rsidR="005B76AF">
        <w:t xml:space="preserve"> Moreover, the synthesis of fluorescent probes </w:t>
      </w:r>
      <w:r w:rsidR="00C5139F">
        <w:t xml:space="preserve">is </w:t>
      </w:r>
      <w:r w:rsidR="005B76AF">
        <w:t>typically challenging and low-yielding and the application is limited to a narrow area of research.</w:t>
      </w:r>
      <w:r w:rsidR="005B76AF">
        <w:fldChar w:fldCharType="begin"/>
      </w:r>
      <w:r w:rsidR="00D12C55">
        <w:instrText xml:space="preserve"> ADDIN EN.CITE &lt;EndNote&gt;&lt;Cite&gt;&lt;Author&gt;Varandas&lt;/Author&gt;&lt;Year&gt;2020&lt;/Year&gt;&lt;RecNum&gt;54&lt;/RecNum&gt;&lt;DisplayText&gt;&lt;style face="superscript"&gt;55&lt;/style&gt;&lt;/DisplayText&gt;&lt;record&gt;&lt;rec-number&gt;54&lt;/rec-number&gt;&lt;foreign-keys&gt;&lt;key app="EN" db-id="e2x0rfzs3x20tzed0vlx29s55wv20arpwdtw" timestamp="1589562470"&gt;54&lt;/key&gt;&lt;/foreign-keys&gt;&lt;ref-type name="Journal Article"&gt;17&lt;/ref-type&gt;&lt;contributors&gt;&lt;authors&gt;&lt;author&gt;Varandas, Pedro A. M. M.&lt;/author&gt;&lt;author&gt;Cobb, Alexander J. A.&lt;/author&gt;&lt;author&gt;Segundo, Marcela A.&lt;/author&gt;&lt;author&gt;Silva, Eduarda M. P.&lt;/author&gt;&lt;/authors&gt;&lt;/contributors&gt;&lt;titles&gt;&lt;title&gt;Emergent Glycerophospholipid Fluorescent Probes: Synthesis and Applications&lt;/title&gt;&lt;secondary-title&gt;Bioconjug. Chem.&lt;/secondary-title&gt;&lt;/titles&gt;&lt;periodical&gt;&lt;full-title&gt;Bioconjug. Chem.&lt;/full-title&gt;&lt;/periodical&gt;&lt;pages&gt;417-435&lt;/pages&gt;&lt;volume&gt;31&lt;/volume&gt;&lt;number&gt;3&lt;/number&gt;&lt;dates&gt;&lt;year&gt;2020&lt;/year&gt;&lt;pub-dates&gt;&lt;date&gt;2020/03/18&lt;/date&gt;&lt;/pub-dates&gt;&lt;/dates&gt;&lt;publisher&gt;American Chemical Society&lt;/publisher&gt;&lt;isbn&gt;1043-1802&lt;/isbn&gt;&lt;urls&gt;&lt;related-urls&gt;&lt;url&gt;https://doi.org/10.1021/acs.bioconjchem.9b00660&lt;/url&gt;&lt;/related-urls&gt;&lt;/urls&gt;&lt;electronic-resource-num&gt;10.1021/acs.bioconjchem.9b00660&lt;/electronic-resource-num&gt;&lt;/record&gt;&lt;/Cite&gt;&lt;/EndNote&gt;</w:instrText>
      </w:r>
      <w:r w:rsidR="005B76AF">
        <w:fldChar w:fldCharType="separate"/>
      </w:r>
      <w:r w:rsidR="00D12C55" w:rsidRPr="00D12C55">
        <w:rPr>
          <w:noProof/>
          <w:vertAlign w:val="superscript"/>
        </w:rPr>
        <w:t>55</w:t>
      </w:r>
      <w:r w:rsidR="005B76AF">
        <w:fldChar w:fldCharType="end"/>
      </w:r>
    </w:p>
    <w:p w14:paraId="03542F84" w14:textId="2154A0AB" w:rsidR="00F64961" w:rsidRPr="00A75EAA" w:rsidRDefault="005B76AF" w:rsidP="00C1186A">
      <w:pPr>
        <w:spacing w:line="480" w:lineRule="auto"/>
        <w:ind w:firstLine="720"/>
        <w:jc w:val="both"/>
      </w:pPr>
      <w:r>
        <w:t xml:space="preserve">Genetically encoded biosensors have also been utilized to track lipids </w:t>
      </w:r>
      <w:r w:rsidRPr="00BA5613">
        <w:rPr>
          <w:i/>
          <w:iCs/>
        </w:rPr>
        <w:t>in vivo</w:t>
      </w:r>
      <w:r>
        <w:rPr>
          <w:i/>
          <w:iCs/>
        </w:rPr>
        <w:t xml:space="preserve"> </w:t>
      </w:r>
      <w:r>
        <w:t>but can be unreliable depending on the application.</w:t>
      </w:r>
      <w:r>
        <w:fldChar w:fldCharType="begin">
          <w:fldData xml:space="preserve">PEVuZE5vdGU+PENpdGU+PEF1dGhvcj5NYWVrYXdhPC9BdXRob3I+PFllYXI+MjAxNDwvWWVhcj48
UmVjTnVtPjYxPC9SZWNOdW0+PERpc3BsYXlUZXh0PjxzdHlsZSBmYWNlPSJzdXBlcnNjcmlwdCI+
NTY8L3N0eWxlPjwvRGlzcGxheVRleHQ+PHJlY29yZD48cmVjLW51bWJlcj42MTwvcmVjLW51bWJl
cj48Zm9yZWlnbi1rZXlzPjxrZXkgYXBwPSJFTiIgZGItaWQ9ImUyeDByZnpzM3gyMHR6ZWQwdmx4
MjlzNTV3djIwYXJwd2R0dyIgdGltZXN0YW1wPSIxNTkwMTYyOTE1Ij42MTwva2V5PjwvZm9yZWln
bi1rZXlzPjxyZWYtdHlwZSBuYW1lPSJKb3VybmFsIEFydGljbGUiPjE3PC9yZWYtdHlwZT48Y29u
dHJpYnV0b3JzPjxhdXRob3JzPjxhdXRob3I+TWFla2F3YSwgTS48L2F1dGhvcj48YXV0aG9yPkZh
aXJuLCBHLiBELjwvYXV0aG9yPjwvYXV0aG9ycz48L2NvbnRyaWJ1dG9ycz48YXV0aC1hZGRyZXNz
PktlZW5hbiBSZXNlYXJjaCBDZW50cmUgZm9yIEJpb21lZGljYWwgU2NpZW5jZSwgU3QuIE1pY2hh
ZWwmYXBvcztzIEhvc3BpdGFsLCAyMDkgVmljdG9yaWEgU3RyZWV0LCBUb3JvbnRvLCBPTiBNNVMg
MVQ4LCBDYW5hZGEuJiN4RDtLZWVuYW4gUmVzZWFyY2ggQ2VudHJlIGZvciBCaW9tZWRpY2FsIFNj
aWVuY2UsIFN0LiBNaWNoYWVsJmFwb3M7cyBIb3NwaXRhbCwgMjA5IFZpY3RvcmlhIFN0cmVldCwg
VG9yb250bywgT04gTTVTIDFUOCwgQ2FuYWRhIERlcGFydG1lbnQgb2YgU3VyZ2VyeSwgVW5pdmVy
c2l0eSBvZiBUb3JvbnRvLCBUb3JvbnRvLCBPTiBNNVQgMVA1LCBDYW5hZGEgRGVwYXJ0bWVudCBv
ZiBCaW9jaGVtaXN0cnksIFVuaXZlcnNpdHkgb2YgVG9yb250bywgVG9yb250bywgT04gTTVTIDFB
OCwgQ2FuYWRhIEluc3RpdHV0ZSBvZiBNZWRpY2FsIFNjaWVuY2UsIEZhY3VsdHkgb2YgTWVkaWNp
bmUsIFVuaXZlcnNpdHkgb2YgVG9yb250bywgVG9yb250bywgT04gTTVTIDFBOCwgQ2FuYWRhIElu
c3RpdHV0ZSBmb3IgQmlvbWVkaWNhbCBFbmdpbmVlcmluZyBhbmQgU2NpZW5jZSBUZWNobm9sb2d5
IChpQkVTVCkgYXQgUnllcnNvbiBVbml2ZXJzaXR5IGFuZCBTdC4gTWljaGFlbCZhcG9zO3MgSG9z
cGl0YWwsIFRvcm9udG8sIE9OIE01QiAySzMsIENhbmFkYSBmYWlybmdAc21oLmNhLjwvYXV0aC1h
ZGRyZXNzPjx0aXRsZXM+PHRpdGxlPk1vbGVjdWxhciBwcm9iZXMgdG8gdmlzdWFsaXplIHRoZSBs
b2NhdGlvbiwgb3JnYW5pemF0aW9uIGFuZCBkeW5hbWljcyBvZiBsaXBpZHM8L3RpdGxlPjxzZWNv
bmRhcnktdGl0bGU+SiBDZWxsIFNjaTwvc2Vjb25kYXJ5LXRpdGxlPjwvdGl0bGVzPjxwZXJpb2Rp
Y2FsPjxmdWxsLXRpdGxlPkogQ2VsbCBTY2k8L2Z1bGwtdGl0bGU+PC9wZXJpb2RpY2FsPjxwYWdl
cz40ODAxLTEyPC9wYWdlcz48dm9sdW1lPjEyNzwvdm9sdW1lPjxudW1iZXI+UHQgMjI8L251bWJl
cj48ZWRpdGlvbj4yMDE0LzA5LzAzPC9lZGl0aW9uPjxrZXl3b3Jkcz48a2V5d29yZD5IdW1hbnM8
L2tleXdvcmQ+PGtleXdvcmQ+TGlwaWRzLypjaGVtaXN0cnk8L2tleXdvcmQ+PGtleXdvcmQ+TWlj
cm9zY29weSwgRWxlY3Ryb24vbWV0aG9kczwva2V5d29yZD48a2V5d29yZD5Nb2xlY3VsYXIgUHJv
YmVzLypjaGVtaXN0cnk8L2tleXdvcmQ+PGtleXdvcmQ+RWxlY3Ryb24gbWljcm9zY29weTwva2V5
d29yZD48a2V5d29yZD5JbWFnaW5nPC9rZXl3b3JkPjxrZXl3b3JkPkxpcGlkPC9rZXl3b3JkPjxr
ZXl3b3JkPlN1cGVyLXJlc29sdXRpb248L2tleXdvcmQ+PC9rZXl3b3Jkcz48ZGF0ZXM+PHllYXI+
MjAxNDwveWVhcj48cHViLWRhdGVzPjxkYXRlPk5vdiAxNTwvZGF0ZT48L3B1Yi1kYXRlcz48L2Rh
dGVzPjxpc2JuPjAwMjEtOTUzMzwvaXNibj48YWNjZXNzaW9uLW51bT4yNTE3OTYwMDwvYWNjZXNz
aW9uLW51bT48dXJscz48L3VybHM+PGVsZWN0cm9uaWMtcmVzb3VyY2UtbnVtPjEwLjEyNDIvamNz
LjE1MDUyNDwvZWxlY3Ryb25pYy1yZXNvdXJjZS1udW0+PHJlbW90ZS1kYXRhYmFzZS1wcm92aWRl
cj5OTE08L3JlbW90ZS1kYXRhYmFzZS1wcm92aWRlcj48bGFuZ3VhZ2U+ZW5nPC9sYW5ndWFnZT48
L3JlY29yZD48L0NpdGU+PC9FbmROb3RlPgB=
</w:fldData>
        </w:fldChar>
      </w:r>
      <w:r w:rsidR="00D12C55">
        <w:instrText xml:space="preserve"> ADDIN EN.CITE </w:instrText>
      </w:r>
      <w:r w:rsidR="00D12C55">
        <w:fldChar w:fldCharType="begin">
          <w:fldData xml:space="preserve">PEVuZE5vdGU+PENpdGU+PEF1dGhvcj5NYWVrYXdhPC9BdXRob3I+PFllYXI+MjAxNDwvWWVhcj48
UmVjTnVtPjYxPC9SZWNOdW0+PERpc3BsYXlUZXh0PjxzdHlsZSBmYWNlPSJzdXBlcnNjcmlwdCI+
NTY8L3N0eWxlPjwvRGlzcGxheVRleHQ+PHJlY29yZD48cmVjLW51bWJlcj42MTwvcmVjLW51bWJl
cj48Zm9yZWlnbi1rZXlzPjxrZXkgYXBwPSJFTiIgZGItaWQ9ImUyeDByZnpzM3gyMHR6ZWQwdmx4
MjlzNTV3djIwYXJwd2R0dyIgdGltZXN0YW1wPSIxNTkwMTYyOTE1Ij42MTwva2V5PjwvZm9yZWln
bi1rZXlzPjxyZWYtdHlwZSBuYW1lPSJKb3VybmFsIEFydGljbGUiPjE3PC9yZWYtdHlwZT48Y29u
dHJpYnV0b3JzPjxhdXRob3JzPjxhdXRob3I+TWFla2F3YSwgTS48L2F1dGhvcj48YXV0aG9yPkZh
aXJuLCBHLiBELjwvYXV0aG9yPjwvYXV0aG9ycz48L2NvbnRyaWJ1dG9ycz48YXV0aC1hZGRyZXNz
PktlZW5hbiBSZXNlYXJjaCBDZW50cmUgZm9yIEJpb21lZGljYWwgU2NpZW5jZSwgU3QuIE1pY2hh
ZWwmYXBvcztzIEhvc3BpdGFsLCAyMDkgVmljdG9yaWEgU3RyZWV0LCBUb3JvbnRvLCBPTiBNNVMg
MVQ4LCBDYW5hZGEuJiN4RDtLZWVuYW4gUmVzZWFyY2ggQ2VudHJlIGZvciBCaW9tZWRpY2FsIFNj
aWVuY2UsIFN0LiBNaWNoYWVsJmFwb3M7cyBIb3NwaXRhbCwgMjA5IFZpY3RvcmlhIFN0cmVldCwg
VG9yb250bywgT04gTTVTIDFUOCwgQ2FuYWRhIERlcGFydG1lbnQgb2YgU3VyZ2VyeSwgVW5pdmVy
c2l0eSBvZiBUb3JvbnRvLCBUb3JvbnRvLCBPTiBNNVQgMVA1LCBDYW5hZGEgRGVwYXJ0bWVudCBv
ZiBCaW9jaGVtaXN0cnksIFVuaXZlcnNpdHkgb2YgVG9yb250bywgVG9yb250bywgT04gTTVTIDFB
OCwgQ2FuYWRhIEluc3RpdHV0ZSBvZiBNZWRpY2FsIFNjaWVuY2UsIEZhY3VsdHkgb2YgTWVkaWNp
bmUsIFVuaXZlcnNpdHkgb2YgVG9yb250bywgVG9yb250bywgT04gTTVTIDFBOCwgQ2FuYWRhIElu
c3RpdHV0ZSBmb3IgQmlvbWVkaWNhbCBFbmdpbmVlcmluZyBhbmQgU2NpZW5jZSBUZWNobm9sb2d5
IChpQkVTVCkgYXQgUnllcnNvbiBVbml2ZXJzaXR5IGFuZCBTdC4gTWljaGFlbCZhcG9zO3MgSG9z
cGl0YWwsIFRvcm9udG8sIE9OIE01QiAySzMsIENhbmFkYSBmYWlybmdAc21oLmNhLjwvYXV0aC1h
ZGRyZXNzPjx0aXRsZXM+PHRpdGxlPk1vbGVjdWxhciBwcm9iZXMgdG8gdmlzdWFsaXplIHRoZSBs
b2NhdGlvbiwgb3JnYW5pemF0aW9uIGFuZCBkeW5hbWljcyBvZiBsaXBpZHM8L3RpdGxlPjxzZWNv
bmRhcnktdGl0bGU+SiBDZWxsIFNjaTwvc2Vjb25kYXJ5LXRpdGxlPjwvdGl0bGVzPjxwZXJpb2Rp
Y2FsPjxmdWxsLXRpdGxlPkogQ2VsbCBTY2k8L2Z1bGwtdGl0bGU+PC9wZXJpb2RpY2FsPjxwYWdl
cz40ODAxLTEyPC9wYWdlcz48dm9sdW1lPjEyNzwvdm9sdW1lPjxudW1iZXI+UHQgMjI8L251bWJl
cj48ZWRpdGlvbj4yMDE0LzA5LzAzPC9lZGl0aW9uPjxrZXl3b3Jkcz48a2V5d29yZD5IdW1hbnM8
L2tleXdvcmQ+PGtleXdvcmQ+TGlwaWRzLypjaGVtaXN0cnk8L2tleXdvcmQ+PGtleXdvcmQ+TWlj
cm9zY29weSwgRWxlY3Ryb24vbWV0aG9kczwva2V5d29yZD48a2V5d29yZD5Nb2xlY3VsYXIgUHJv
YmVzLypjaGVtaXN0cnk8L2tleXdvcmQ+PGtleXdvcmQ+RWxlY3Ryb24gbWljcm9zY29weTwva2V5
d29yZD48a2V5d29yZD5JbWFnaW5nPC9rZXl3b3JkPjxrZXl3b3JkPkxpcGlkPC9rZXl3b3JkPjxr
ZXl3b3JkPlN1cGVyLXJlc29sdXRpb248L2tleXdvcmQ+PC9rZXl3b3Jkcz48ZGF0ZXM+PHllYXI+
MjAxNDwveWVhcj48cHViLWRhdGVzPjxkYXRlPk5vdiAxNTwvZGF0ZT48L3B1Yi1kYXRlcz48L2Rh
dGVzPjxpc2JuPjAwMjEtOTUzMzwvaXNibj48YWNjZXNzaW9uLW51bT4yNTE3OTYwMDwvYWNjZXNz
aW9uLW51bT48dXJscz48L3VybHM+PGVsZWN0cm9uaWMtcmVzb3VyY2UtbnVtPjEwLjEyNDIvamNz
LjE1MDUyNDwvZWxlY3Ryb25pYy1yZXNvdXJjZS1udW0+PHJlbW90ZS1kYXRhYmFzZS1wcm92aWRl
cj5OTE08L3JlbW90ZS1kYXRhYmFzZS1wcm92aWRlcj48bGFuZ3VhZ2U+ZW5nPC9sYW5ndWFnZT48
L3JlY29yZD48L0NpdGU+PC9FbmROb3RlPgB=
</w:fldData>
        </w:fldChar>
      </w:r>
      <w:r w:rsidR="00D12C55">
        <w:instrText xml:space="preserve"> ADDIN EN.CITE.DATA </w:instrText>
      </w:r>
      <w:r w:rsidR="00D12C55">
        <w:fldChar w:fldCharType="end"/>
      </w:r>
      <w:r>
        <w:fldChar w:fldCharType="separate"/>
      </w:r>
      <w:r w:rsidR="00D12C55" w:rsidRPr="00D12C55">
        <w:rPr>
          <w:noProof/>
          <w:vertAlign w:val="superscript"/>
        </w:rPr>
        <w:t>56</w:t>
      </w:r>
      <w:r>
        <w:fldChar w:fldCharType="end"/>
      </w:r>
      <w:r>
        <w:t xml:space="preserve"> </w:t>
      </w:r>
      <w:r w:rsidR="00C825B7">
        <w:t xml:space="preserve">One example of such </w:t>
      </w:r>
      <w:r w:rsidR="00572287">
        <w:t>probe</w:t>
      </w:r>
      <w:r w:rsidR="00C825B7">
        <w:t xml:space="preserve"> is a genetically encoded green fluorescent protein (GFP) which is usually fused with domains that bind to a lipid.</w:t>
      </w:r>
      <w:r w:rsidR="00C825B7">
        <w:fldChar w:fldCharType="begin"/>
      </w:r>
      <w:r w:rsidR="00D12C55">
        <w:instrText xml:space="preserve"> ADDIN EN.CITE &lt;EndNote&gt;&lt;Cite&gt;&lt;Author&gt;Shaner&lt;/Author&gt;&lt;Year&gt;2007&lt;/Year&gt;&lt;RecNum&gt;321&lt;/RecNum&gt;&lt;DisplayText&gt;&lt;style face="superscript"&gt;57&lt;/style&gt;&lt;/DisplayText&gt;&lt;record&gt;&lt;rec-number&gt;321&lt;/rec-number&gt;&lt;foreign-keys&gt;&lt;key app="EN" db-id="e2x0rfzs3x20tzed0vlx29s55wv20arpwdtw" timestamp="1686528189"&gt;321&lt;/key&gt;&lt;/foreign-keys&gt;&lt;ref-type name="Journal Article"&gt;17&lt;/ref-type&gt;&lt;contributors&gt;&lt;authors&gt;&lt;author&gt;Shaner, Nathan C.&lt;/author&gt;&lt;author&gt;Patterson, George H.&lt;/author&gt;&lt;author&gt;Davidson, Michael W.&lt;/author&gt;&lt;/authors&gt;&lt;/contributors&gt;&lt;titles&gt;&lt;title&gt;Advances in fluorescent protein technology&lt;/title&gt;&lt;secondary-title&gt;Journal of Cell Science&lt;/secondary-title&gt;&lt;/titles&gt;&lt;periodical&gt;&lt;full-title&gt;Journal of Cell Science&lt;/full-title&gt;&lt;/periodical&gt;&lt;pages&gt;4247-4260&lt;/pages&gt;&lt;volume&gt;120&lt;/volume&gt;&lt;number&gt;24&lt;/number&gt;&lt;dates&gt;&lt;year&gt;2007&lt;/year&gt;&lt;/dates&gt;&lt;isbn&gt;0021-9533&lt;/isbn&gt;&lt;urls&gt;&lt;related-urls&gt;&lt;url&gt;https://doi.org/10.1242/jcs.005801&lt;/url&gt;&lt;/related-urls&gt;&lt;/urls&gt;&lt;electronic-resource-num&gt;10.1242/jcs.005801&lt;/electronic-resource-num&gt;&lt;access-date&gt;6/12/2023&lt;/access-date&gt;&lt;/record&gt;&lt;/Cite&gt;&lt;/EndNote&gt;</w:instrText>
      </w:r>
      <w:r w:rsidR="00C825B7">
        <w:fldChar w:fldCharType="separate"/>
      </w:r>
      <w:r w:rsidR="00D12C55" w:rsidRPr="00D12C55">
        <w:rPr>
          <w:noProof/>
          <w:vertAlign w:val="superscript"/>
        </w:rPr>
        <w:t>57</w:t>
      </w:r>
      <w:r w:rsidR="00C825B7">
        <w:fldChar w:fldCharType="end"/>
      </w:r>
      <w:r w:rsidR="00572287">
        <w:t xml:space="preserve"> </w:t>
      </w:r>
      <w:r w:rsidR="005873E0">
        <w:t>However, t</w:t>
      </w:r>
      <w:r>
        <w:t xml:space="preserve">hese genetically encoded proteins </w:t>
      </w:r>
      <w:r w:rsidR="005873E0">
        <w:t>can bind to a cluster of that lipid and may interfere with its normal cellular function.</w:t>
      </w:r>
      <w:r>
        <w:t xml:space="preserve"> </w:t>
      </w:r>
      <w:r w:rsidR="005873E0">
        <w:t>These probes could</w:t>
      </w:r>
      <w:r>
        <w:t xml:space="preserve"> </w:t>
      </w:r>
      <w:r w:rsidR="00C5139F">
        <w:t xml:space="preserve">exhibit </w:t>
      </w:r>
      <w:r>
        <w:t>varying ligand affinity or specificity,</w:t>
      </w:r>
      <w:r>
        <w:fldChar w:fldCharType="begin"/>
      </w:r>
      <w:r w:rsidR="00D12C55">
        <w:instrText xml:space="preserve"> ADDIN EN.CITE &lt;EndNote&gt;&lt;Cite&gt;&lt;Author&gt;Lemmon&lt;/Author&gt;&lt;Year&gt;2008&lt;/Year&gt;&lt;RecNum&gt;180&lt;/RecNum&gt;&lt;DisplayText&gt;&lt;style face="superscript"&gt;58&lt;/style&gt;&lt;/DisplayText&gt;&lt;record&gt;&lt;rec-number&gt;180&lt;/rec-number&gt;&lt;foreign-keys&gt;&lt;key app="EN" db-id="e2x0rfzs3x20tzed0vlx29s55wv20arpwdtw" timestamp="1659992916"&gt;180&lt;/key&gt;&lt;/foreign-keys&gt;&lt;ref-type name="Journal Article"&gt;17&lt;/ref-type&gt;&lt;contributors&gt;&lt;authors&gt;&lt;author&gt;Lemmon, Mark A.&lt;/author&gt;&lt;/authors&gt;&lt;/contributors&gt;&lt;titles&gt;&lt;title&gt;Membrane recognition by phospholipid-binding domains&lt;/title&gt;&lt;secondary-title&gt;Nat. Rev. Mol. Cell Biol.&lt;/secondary-title&gt;&lt;/titles&gt;&lt;periodical&gt;&lt;full-title&gt;Nat. Rev. Mol. Cell Biol.&lt;/full-title&gt;&lt;/periodical&gt;&lt;pages&gt;99-111&lt;/pages&gt;&lt;volume&gt;9&lt;/volume&gt;&lt;number&gt;2&lt;/number&gt;&lt;dates&gt;&lt;year&gt;2008&lt;/year&gt;&lt;pub-dates&gt;&lt;date&gt;2008/02/01&lt;/date&gt;&lt;/pub-dates&gt;&lt;/dates&gt;&lt;isbn&gt;1471-0080&lt;/isbn&gt;&lt;urls&gt;&lt;related-urls&gt;&lt;url&gt;https://doi.org/10.1038/nrm2328&lt;/url&gt;&lt;/related-urls&gt;&lt;/urls&gt;&lt;electronic-resource-num&gt;10.1038/nrm2328&lt;/electronic-resource-num&gt;&lt;/record&gt;&lt;/Cite&gt;&lt;/EndNote&gt;</w:instrText>
      </w:r>
      <w:r>
        <w:fldChar w:fldCharType="separate"/>
      </w:r>
      <w:r w:rsidR="00D12C55" w:rsidRPr="00D12C55">
        <w:rPr>
          <w:noProof/>
          <w:vertAlign w:val="superscript"/>
        </w:rPr>
        <w:t>58</w:t>
      </w:r>
      <w:r>
        <w:fldChar w:fldCharType="end"/>
      </w:r>
      <w:r>
        <w:t xml:space="preserve"> are often pH-sensitive, </w:t>
      </w:r>
      <w:r w:rsidR="005873E0">
        <w:t xml:space="preserve">may have short-term photostability, </w:t>
      </w:r>
      <w:r>
        <w:t>and might lead to altered metabolic states.</w:t>
      </w:r>
      <w:r>
        <w:fldChar w:fldCharType="begin">
          <w:fldData xml:space="preserve">PEVuZE5vdGU+PENpdGU+PEF1dGhvcj5TaGFuZXI8L0F1dGhvcj48WWVhcj4yMDA3PC9ZZWFyPjxS
ZWNOdW0+MzIxPC9SZWNOdW0+PERpc3BsYXlUZXh0PjxzdHlsZSBmYWNlPSJzdXBlcnNjcmlwdCI+
NTcsIDU5PC9zdHlsZT48L0Rpc3BsYXlUZXh0PjxyZWNvcmQ+PHJlYy1udW1iZXI+MzIxPC9yZWMt
bnVtYmVyPjxmb3JlaWduLWtleXM+PGtleSBhcHA9IkVOIiBkYi1pZD0iZTJ4MHJmenMzeDIwdHpl
ZDB2bHgyOXM1NXd2MjBhcnB3ZHR3IiB0aW1lc3RhbXA9IjE2ODY1MjgxODkiPjMyMTwva2V5Pjwv
Zm9yZWlnbi1rZXlzPjxyZWYtdHlwZSBuYW1lPSJKb3VybmFsIEFydGljbGUiPjE3PC9yZWYtdHlw
ZT48Y29udHJpYnV0b3JzPjxhdXRob3JzPjxhdXRob3I+U2hhbmVyLCBOYXRoYW4gQy48L2F1dGhv
cj48YXV0aG9yPlBhdHRlcnNvbiwgR2VvcmdlIEguPC9hdXRob3I+PGF1dGhvcj5EYXZpZHNvbiwg
TWljaGFlbCBXLjwvYXV0aG9yPjwvYXV0aG9ycz48L2NvbnRyaWJ1dG9ycz48dGl0bGVzPjx0aXRs
ZT5BZHZhbmNlcyBpbiBmbHVvcmVzY2VudCBwcm90ZWluIHRlY2hub2xvZ3k8L3RpdGxlPjxzZWNv
bmRhcnktdGl0bGU+Sm91cm5hbCBvZiBDZWxsIFNjaWVuY2U8L3NlY29uZGFyeS10aXRsZT48L3Rp
dGxlcz48cGVyaW9kaWNhbD48ZnVsbC10aXRsZT5Kb3VybmFsIG9mIENlbGwgU2NpZW5jZTwvZnVs
bC10aXRsZT48L3BlcmlvZGljYWw+PHBhZ2VzPjQyNDctNDI2MDwvcGFnZXM+PHZvbHVtZT4xMjA8
L3ZvbHVtZT48bnVtYmVyPjI0PC9udW1iZXI+PGRhdGVzPjx5ZWFyPjIwMDc8L3llYXI+PC9kYXRl
cz48aXNibj4wMDIxLTk1MzM8L2lzYm4+PHVybHM+PHJlbGF0ZWQtdXJscz48dXJsPmh0dHBzOi8v
ZG9pLm9yZy8xMC4xMjQyL2pjcy4wMDU4MDE8L3VybD48L3JlbGF0ZWQtdXJscz48L3VybHM+PGVs
ZWN0cm9uaWMtcmVzb3VyY2UtbnVtPjEwLjEyNDIvamNzLjAwNTgwMTwvZWxlY3Ryb25pYy1yZXNv
dXJjZS1udW0+PGFjY2Vzcy1kYXRlPjYvMTIvMjAyMzwvYWNjZXNzLWRhdGU+PC9yZWNvcmQ+PC9D
aXRlPjxDaXRlPjxBdXRob3I+R2lsbG9vbHk8L0F1dGhvcj48WWVhcj4yMDAwPC9ZZWFyPjxSZWNO
dW0+MzIzPC9SZWNOdW0+PHJlY29yZD48cmVjLW51bWJlcj4zMjM8L3JlYy1udW1iZXI+PGZvcmVp
Z24ta2V5cz48a2V5IGFwcD0iRU4iIGRiLWlkPSJlMngwcmZ6czN4MjB0emVkMHZseDI5czU1d3Yy
MGFycHdkdHciIHRpbWVzdGFtcD0iMTY4NjUyODU3OSI+MzIzPC9rZXk+PC9mb3JlaWduLWtleXM+
PHJlZi10eXBlIG5hbWU9IkpvdXJuYWwgQXJ0aWNsZSI+MTc8L3JlZi10eXBlPjxjb250cmlidXRv
cnM+PGF1dGhvcnM+PGF1dGhvcj5HaWxsb29seSwgRGF2aWQgSi48L2F1dGhvcj48YXV0aG9yPk1v
cnJvdywgSXNhYmVsIEMuPC9hdXRob3I+PGF1dGhvcj5MaW5kc2F5LCBNYXJnYXJldDwvYXV0aG9y
PjxhdXRob3I+R291bGQsIFJvYmVydDwvYXV0aG9yPjxhdXRob3I+QnJ5YW50LCBOaWEgSi48L2F1
dGhvcj48YXV0aG9yPkdhdWxsaWVyLCBKZWFuLU1pY2hlbDwvYXV0aG9yPjxhdXRob3I+UGFydG9u
LCBSb2JlcnQgRy48L2F1dGhvcj48YXV0aG9yPlN0ZW5tYXJrLCBIYXJhbGQ8L2F1dGhvcj48L2F1
dGhvcnM+PC9jb250cmlidXRvcnM+PHRpdGxlcz48dGl0bGU+TG9jYWxpemF0aW9uIG9mIHBob3Nw
aGF0aWR5bGlub3NpdG9sIDMtcGhvc3BoYXRlIGluIHllYXN0IGFuZCBtYW1tYWxpYW4gY2VsbHM8
L3RpdGxlPjxzZWNvbmRhcnktdGl0bGU+VGhlIEVNQk8gSm91cm5hbDwvc2Vjb25kYXJ5LXRpdGxl
PjwvdGl0bGVzPjxwZXJpb2RpY2FsPjxmdWxsLXRpdGxlPlRoZSBFTUJPIEpvdXJuYWw8L2Z1bGwt
dGl0bGU+PC9wZXJpb2RpY2FsPjxwYWdlcz40NTc3LTQ1ODg8L3BhZ2VzPjx2b2x1bWU+MTk8L3Zv
bHVtZT48bnVtYmVyPjE3PC9udW1iZXI+PGRhdGVzPjx5ZWFyPjIwMDA8L3llYXI+PC9kYXRlcz48
aXNibj4wMjYxLTQxODk8L2lzYm4+PHVybHM+PHJlbGF0ZWQtdXJscz48dXJsPmh0dHBzOi8vd3d3
LmVtYm9wcmVzcy5vcmcvZG9pL2Ficy8xMC4xMDkzL2VtYm9qLzE5LjE3LjQ1Nzc8L3VybD48L3Jl
bGF0ZWQtdXJscz48L3VybHM+PGVsZWN0cm9uaWMtcmVzb3VyY2UtbnVtPmh0dHBzOi8vZG9pLm9y
Zy8xMC4xMDkzL2VtYm9qLzE5LjE3LjQ1Nzc8L2VsZWN0cm9uaWMtcmVzb3VyY2UtbnVtPjwvcmVj
b3JkPjwvQ2l0ZT48L0VuZE5vdGU+AG==
</w:fldData>
        </w:fldChar>
      </w:r>
      <w:r w:rsidR="00D12C55">
        <w:instrText xml:space="preserve"> ADDIN EN.CITE </w:instrText>
      </w:r>
      <w:r w:rsidR="00D12C55">
        <w:fldChar w:fldCharType="begin">
          <w:fldData xml:space="preserve">PEVuZE5vdGU+PENpdGU+PEF1dGhvcj5TaGFuZXI8L0F1dGhvcj48WWVhcj4yMDA3PC9ZZWFyPjxS
ZWNOdW0+MzIxPC9SZWNOdW0+PERpc3BsYXlUZXh0PjxzdHlsZSBmYWNlPSJzdXBlcnNjcmlwdCI+
NTcsIDU5PC9zdHlsZT48L0Rpc3BsYXlUZXh0PjxyZWNvcmQ+PHJlYy1udW1iZXI+MzIxPC9yZWMt
bnVtYmVyPjxmb3JlaWduLWtleXM+PGtleSBhcHA9IkVOIiBkYi1pZD0iZTJ4MHJmenMzeDIwdHpl
ZDB2bHgyOXM1NXd2MjBhcnB3ZHR3IiB0aW1lc3RhbXA9IjE2ODY1MjgxODkiPjMyMTwva2V5Pjwv
Zm9yZWlnbi1rZXlzPjxyZWYtdHlwZSBuYW1lPSJKb3VybmFsIEFydGljbGUiPjE3PC9yZWYtdHlw
ZT48Y29udHJpYnV0b3JzPjxhdXRob3JzPjxhdXRob3I+U2hhbmVyLCBOYXRoYW4gQy48L2F1dGhv
cj48YXV0aG9yPlBhdHRlcnNvbiwgR2VvcmdlIEguPC9hdXRob3I+PGF1dGhvcj5EYXZpZHNvbiwg
TWljaGFlbCBXLjwvYXV0aG9yPjwvYXV0aG9ycz48L2NvbnRyaWJ1dG9ycz48dGl0bGVzPjx0aXRs
ZT5BZHZhbmNlcyBpbiBmbHVvcmVzY2VudCBwcm90ZWluIHRlY2hub2xvZ3k8L3RpdGxlPjxzZWNv
bmRhcnktdGl0bGU+Sm91cm5hbCBvZiBDZWxsIFNjaWVuY2U8L3NlY29uZGFyeS10aXRsZT48L3Rp
dGxlcz48cGVyaW9kaWNhbD48ZnVsbC10aXRsZT5Kb3VybmFsIG9mIENlbGwgU2NpZW5jZTwvZnVs
bC10aXRsZT48L3BlcmlvZGljYWw+PHBhZ2VzPjQyNDctNDI2MDwvcGFnZXM+PHZvbHVtZT4xMjA8
L3ZvbHVtZT48bnVtYmVyPjI0PC9udW1iZXI+PGRhdGVzPjx5ZWFyPjIwMDc8L3llYXI+PC9kYXRl
cz48aXNibj4wMDIxLTk1MzM8L2lzYm4+PHVybHM+PHJlbGF0ZWQtdXJscz48dXJsPmh0dHBzOi8v
ZG9pLm9yZy8xMC4xMjQyL2pjcy4wMDU4MDE8L3VybD48L3JlbGF0ZWQtdXJscz48L3VybHM+PGVs
ZWN0cm9uaWMtcmVzb3VyY2UtbnVtPjEwLjEyNDIvamNzLjAwNTgwMTwvZWxlY3Ryb25pYy1yZXNv
dXJjZS1udW0+PGFjY2Vzcy1kYXRlPjYvMTIvMjAyMzwvYWNjZXNzLWRhdGU+PC9yZWNvcmQ+PC9D
aXRlPjxDaXRlPjxBdXRob3I+R2lsbG9vbHk8L0F1dGhvcj48WWVhcj4yMDAwPC9ZZWFyPjxSZWNO
dW0+MzIzPC9SZWNOdW0+PHJlY29yZD48cmVjLW51bWJlcj4zMjM8L3JlYy1udW1iZXI+PGZvcmVp
Z24ta2V5cz48a2V5IGFwcD0iRU4iIGRiLWlkPSJlMngwcmZ6czN4MjB0emVkMHZseDI5czU1d3Yy
MGFycHdkdHciIHRpbWVzdGFtcD0iMTY4NjUyODU3OSI+MzIzPC9rZXk+PC9mb3JlaWduLWtleXM+
PHJlZi10eXBlIG5hbWU9IkpvdXJuYWwgQXJ0aWNsZSI+MTc8L3JlZi10eXBlPjxjb250cmlidXRv
cnM+PGF1dGhvcnM+PGF1dGhvcj5HaWxsb29seSwgRGF2aWQgSi48L2F1dGhvcj48YXV0aG9yPk1v
cnJvdywgSXNhYmVsIEMuPC9hdXRob3I+PGF1dGhvcj5MaW5kc2F5LCBNYXJnYXJldDwvYXV0aG9y
PjxhdXRob3I+R291bGQsIFJvYmVydDwvYXV0aG9yPjxhdXRob3I+QnJ5YW50LCBOaWEgSi48L2F1
dGhvcj48YXV0aG9yPkdhdWxsaWVyLCBKZWFuLU1pY2hlbDwvYXV0aG9yPjxhdXRob3I+UGFydG9u
LCBSb2JlcnQgRy48L2F1dGhvcj48YXV0aG9yPlN0ZW5tYXJrLCBIYXJhbGQ8L2F1dGhvcj48L2F1
dGhvcnM+PC9jb250cmlidXRvcnM+PHRpdGxlcz48dGl0bGU+TG9jYWxpemF0aW9uIG9mIHBob3Nw
aGF0aWR5bGlub3NpdG9sIDMtcGhvc3BoYXRlIGluIHllYXN0IGFuZCBtYW1tYWxpYW4gY2VsbHM8
L3RpdGxlPjxzZWNvbmRhcnktdGl0bGU+VGhlIEVNQk8gSm91cm5hbDwvc2Vjb25kYXJ5LXRpdGxl
PjwvdGl0bGVzPjxwZXJpb2RpY2FsPjxmdWxsLXRpdGxlPlRoZSBFTUJPIEpvdXJuYWw8L2Z1bGwt
dGl0bGU+PC9wZXJpb2RpY2FsPjxwYWdlcz40NTc3LTQ1ODg8L3BhZ2VzPjx2b2x1bWU+MTk8L3Zv
bHVtZT48bnVtYmVyPjE3PC9udW1iZXI+PGRhdGVzPjx5ZWFyPjIwMDA8L3llYXI+PC9kYXRlcz48
aXNibj4wMjYxLTQxODk8L2lzYm4+PHVybHM+PHJlbGF0ZWQtdXJscz48dXJsPmh0dHBzOi8vd3d3
LmVtYm9wcmVzcy5vcmcvZG9pL2Ficy8xMC4xMDkzL2VtYm9qLzE5LjE3LjQ1Nzc8L3VybD48L3Jl
bGF0ZWQtdXJscz48L3VybHM+PGVsZWN0cm9uaWMtcmVzb3VyY2UtbnVtPmh0dHBzOi8vZG9pLm9y
Zy8xMC4xMDkzL2VtYm9qLzE5LjE3LjQ1Nzc8L2VsZWN0cm9uaWMtcmVzb3VyY2UtbnVtPjwvcmVj
b3JkPjwvQ2l0ZT48L0VuZE5vdGU+AG==
</w:fldData>
        </w:fldChar>
      </w:r>
      <w:r w:rsidR="00D12C55">
        <w:instrText xml:space="preserve"> ADDIN EN.CITE.DATA </w:instrText>
      </w:r>
      <w:r w:rsidR="00D12C55">
        <w:fldChar w:fldCharType="end"/>
      </w:r>
      <w:r>
        <w:fldChar w:fldCharType="separate"/>
      </w:r>
      <w:r w:rsidR="00D12C55" w:rsidRPr="00D12C55">
        <w:rPr>
          <w:noProof/>
          <w:vertAlign w:val="superscript"/>
        </w:rPr>
        <w:t>57, 59</w:t>
      </w:r>
      <w:r>
        <w:fldChar w:fldCharType="end"/>
      </w:r>
      <w:r>
        <w:t xml:space="preserve"> </w:t>
      </w:r>
      <w:r w:rsidR="00C1186A">
        <w:t>Thus</w:t>
      </w:r>
      <w:r>
        <w:t>, with such probes, great caution must be paid for misleading results in the study of native lipid metabolism and transport</w:t>
      </w:r>
      <w:r w:rsidRPr="00A75EAA">
        <w:t>.</w:t>
      </w:r>
    </w:p>
    <w:p w14:paraId="58B45C2B" w14:textId="18D3CF38" w:rsidR="00032558" w:rsidRPr="00C717DC" w:rsidRDefault="009166EB" w:rsidP="00C717DC">
      <w:pPr>
        <w:pStyle w:val="Heading2"/>
        <w:spacing w:line="480" w:lineRule="auto"/>
        <w:rPr>
          <w:b/>
          <w:bCs/>
        </w:rPr>
      </w:pPr>
      <w:bookmarkStart w:id="10" w:name="_Toc141034121"/>
      <w:r w:rsidRPr="00C717DC">
        <w:rPr>
          <w:b/>
          <w:bCs/>
        </w:rPr>
        <w:lastRenderedPageBreak/>
        <w:t>Bioorthogonal reporter strategy for lipid metabolic labeling</w:t>
      </w:r>
      <w:bookmarkEnd w:id="10"/>
    </w:p>
    <w:p w14:paraId="571A74E0" w14:textId="77777777" w:rsidR="00C1186A" w:rsidRDefault="00A927A6" w:rsidP="00C1186A">
      <w:pPr>
        <w:spacing w:line="480" w:lineRule="auto"/>
        <w:ind w:firstLine="720"/>
        <w:jc w:val="both"/>
      </w:pPr>
      <w:r w:rsidRPr="00A927A6">
        <w:t>A key advancement in metabolic labeling came with the discovery of biorthogonal strategies for bioconjugation, involving reactions that utilize functional groups that are orthogonal to those that exist in biological systems</w:t>
      </w:r>
      <w:r w:rsidR="00A0317E">
        <w:t>.</w:t>
      </w:r>
      <w:r w:rsidRPr="00A927A6">
        <w:fldChar w:fldCharType="begin">
          <w:fldData xml:space="preserve">PEVuZE5vdGU+PENpdGU+PEF1dGhvcj5CZXN0PC9BdXRob3I+PFllYXI+MjAwOTwvWWVhcj48UmVj
TnVtPjg8L1JlY051bT48RGlzcGxheVRleHQ+PHN0eWxlIGZhY2U9InN1cGVyc2NyaXB0Ij42MC02
Mzwvc3R5bGU+PC9EaXNwbGF5VGV4dD48cmVjb3JkPjxyZWMtbnVtYmVyPjg8L3JlYy1udW1iZXI+
PGZvcmVpZ24ta2V5cz48a2V5IGFwcD0iRU4iIGRiLWlkPSJ6cHJlMmU1ZGNzcGV3emVkZWRxcHMw
dnJhend2ZDl2OXR4ZHQiIHRpbWVzdGFtcD0iMTU5MDA3Njk0MCI+ODwva2V5PjwvZm9yZWlnbi1r
ZXlzPjxyZWYtdHlwZSBuYW1lPSJKb3VybmFsIEFydGljbGUiPjE3PC9yZWYtdHlwZT48Y29udHJp
YnV0b3JzPjxhdXRob3JzPjxhdXRob3I+QmVzdCwgTS4gRC48L2F1dGhvcj48L2F1dGhvcnM+PC9j
b250cmlidXRvcnM+PHRpdGxlcz48dGl0bGU+Q2xpY2sgQ2hlbWlzdHJ5IGFuZCBCaW9vcnRob2dv
bmFsIFJlYWN0aW9uczogVW5wcmVjZWRlbnRlZCBTZWxlY3Rpdml0eSBpbiB0aGUgTGFiZWxpbmcg
b2YgQmlvbG9naWNhbCBNb2xlY3VsZXM8L3RpdGxlPjxzZWNvbmRhcnktdGl0bGU+QmlvY2hlbWlz
dHJ5PC9zZWNvbmRhcnktdGl0bGU+PC90aXRsZXM+PHBlcmlvZGljYWw+PGZ1bGwtdGl0bGU+Qmlv
Y2hlbWlzdHJ5PC9mdWxsLXRpdGxlPjwvcGVyaW9kaWNhbD48cGFnZXM+NjU3MS02NTg0PC9wYWdl
cz48dm9sdW1lPjQ4PC92b2x1bWU+PG51bWJlcj4yODwvbnVtYmVyPjxkYXRlcz48eWVhcj4yMDA5
PC95ZWFyPjxwdWItZGF0ZXM+PGRhdGU+SnVsPC9kYXRlPjwvcHViLWRhdGVzPjwvZGF0ZXM+PGlz
Ym4+MDAwNi0yOTYwPC9pc2JuPjxhY2Nlc3Npb24tbnVtPldPUzowMDAyNjgxMzc4MDAwMDM8L2Fj
Y2Vzc2lvbi1udW0+PHVybHM+PHJlbGF0ZWQtdXJscz48dXJsPiZsdDtHbyB0byBJU0kmZ3Q7Oi8v
V09TOjAwMDI2ODEzNzgwMDAwMzwvdXJsPjwvcmVsYXRlZC11cmxzPjwvdXJscz48ZWxlY3Ryb25p
Yy1yZXNvdXJjZS1udW0+MTAuMTAyMS9iaTkwMDc3MjY8L2VsZWN0cm9uaWMtcmVzb3VyY2UtbnVt
PjwvcmVjb3JkPjwvQ2l0ZT48Q2l0ZT48QXV0aG9yPlNsZXR0ZW48L0F1dGhvcj48WWVhcj4yMDA5
PC9ZZWFyPjxSZWNOdW0+OTwvUmVjTnVtPjxyZWNvcmQ+PHJlYy1udW1iZXI+OTwvcmVjLW51bWJl
cj48Zm9yZWlnbi1rZXlzPjxrZXkgYXBwPSJFTiIgZGItaWQ9InpwcmUyZTVkY3NwZXd6ZWRlZHFw
czB2cmF6d3ZkOXY5dHhkdCIgdGltZXN0YW1wPSIxNTkwMDc2OTQwIj45PC9rZXk+PC9mb3JlaWdu
LWtleXM+PHJlZi10eXBlIG5hbWU9IkpvdXJuYWwgQXJ0aWNsZSI+MTc8L3JlZi10eXBlPjxjb250
cmlidXRvcnM+PGF1dGhvcnM+PGF1dGhvcj5TbGV0dGVuLCBFLiBNLjwvYXV0aG9yPjxhdXRob3I+
QmVydG96emksIEMuIFIuPC9hdXRob3I+PC9hdXRob3JzPjwvY29udHJpYnV0b3JzPjx0aXRsZXM+
PHRpdGxlPkJpb29ydGhvZ29uYWwgQ2hlbWlzdHJ5OiBGaXNoaW5nIGZvciBTZWxlY3Rpdml0eSBp
biBhIFNlYSBvZiBGdW5jdGlvbmFsaXR5PC90aXRsZT48c2Vjb25kYXJ5LXRpdGxlPkFuZ2V3LiBD
aGVtLiwgSW50LiBFZGl0Ljwvc2Vjb25kYXJ5LXRpdGxlPjwvdGl0bGVzPjxwZXJpb2RpY2FsPjxm
dWxsLXRpdGxlPkFuZ2V3LiBDaGVtLiwgSW50LiBFZGl0LjwvZnVsbC10aXRsZT48L3BlcmlvZGlj
YWw+PHBhZ2VzPjY5NzQtNjk5ODwvcGFnZXM+PHZvbHVtZT40ODwvdm9sdW1lPjxudW1iZXI+Mzg8
L251bWJlcj48ZGF0ZXM+PHllYXI+MjAwOTwveWVhcj48L2RhdGVzPjxpc2JuPjE0MzMtNzg1MTwv
aXNibj48YWNjZXNzaW9uLW51bT5XT1M6MDAwMjcwMDU4MTAwMDA3PC9hY2Nlc3Npb24tbnVtPjx1
cmxzPjxyZWxhdGVkLXVybHM+PHVybD48c3R5bGUgZmFjZT0idW5kZXJsaW5lIiBmb250PSJkZWZh
dWx0IiBzaXplPSIxMDAlIj4mbHQ7R28gdG8gSVNJJmd0OzovL1dPUzowMDAyNzAwNTgxMDAwMDc8
L3N0eWxlPjwvdXJsPjwvcmVsYXRlZC11cmxzPjwvdXJscz48ZWxlY3Ryb25pYy1yZXNvdXJjZS1u
dW0+MTAuMTAwMi9hbmllLjIwMDkwMDk0MjwvZWxlY3Ryb25pYy1yZXNvdXJjZS1udW0+PC9yZWNv
cmQ+PC9DaXRlPjxDaXRlPjxBdXRob3I+U2xldHRlbjwvQXV0aG9yPjxZZWFyPjIwMTE8L1llYXI+
PFJlY051bT43PC9SZWNOdW0+PHJlY29yZD48cmVjLW51bWJlcj43PC9yZWMtbnVtYmVyPjxmb3Jl
aWduLWtleXM+PGtleSBhcHA9IkVOIiBkYi1pZD0ienByZTJlNWRjc3Bld3plZGVkcXBzMHZyYXp3
dmQ5djl0eGR0IiB0aW1lc3RhbXA9IjE1OTAwNzY5NDAiPjc8L2tleT48L2ZvcmVpZ24ta2V5cz48
cmVmLXR5cGUgbmFtZT0iSm91cm5hbCBBcnRpY2xlIj4xNzwvcmVmLXR5cGU+PGNvbnRyaWJ1dG9y
cz48YXV0aG9ycz48YXV0aG9yPlNsZXR0ZW4sIEUuIE0uPC9hdXRob3I+PGF1dGhvcj5CZXJ0b3p6
aSwgQy4gUi48L2F1dGhvcj48L2F1dGhvcnM+PC9jb250cmlidXRvcnM+PHRpdGxlcz48dGl0bGU+
RnJvbSBNZWNoYW5pc20gdG8gTW91c2U6IEEgVGFsZSBvZiBUd28gQmlvb3J0aG9nb25hbCBSZWFj
dGlvbnM8L3RpdGxlPjxzZWNvbmRhcnktdGl0bGU+QWNjLiBDaGVtLiBSZXMuPC9zZWNvbmRhcnkt
dGl0bGU+PC90aXRsZXM+PHBlcmlvZGljYWw+PGZ1bGwtdGl0bGU+QWNjLiBDaGVtLiBSZXMuPC9m
dWxsLXRpdGxlPjwvcGVyaW9kaWNhbD48cGFnZXM+NjY2LTY3NjwvcGFnZXM+PHZvbHVtZT40NDwv
dm9sdW1lPjxudW1iZXI+OTwvbnVtYmVyPjxkYXRlcz48eWVhcj4yMDExPC95ZWFyPjxwdWItZGF0
ZXM+PGRhdGU+U2VwPC9kYXRlPjwvcHViLWRhdGVzPjwvZGF0ZXM+PGlzYm4+MDAwMS00ODQyPC9p
c2JuPjxhY2Nlc3Npb24tbnVtPldPUzowMDAyOTYwNzUzMDAwMDM8L2FjY2Vzc2lvbi1udW0+PHVy
bHM+PHJlbGF0ZWQtdXJscz48dXJsPjxzdHlsZSBmYWNlPSJ1bmRlcmxpbmUiIGZvbnQ9ImRlZmF1
bHQiIHNpemU9IjEwMCUiPiZsdDtHbyB0byBJU0kmZ3Q7Oi8vV09TOjAwMDI5NjA3NTMwMDAwMzwv
c3R5bGU+PC91cmw+PC9yZWxhdGVkLXVybHM+PC91cmxzPjxlbGVjdHJvbmljLXJlc291cmNlLW51
bT4xMC4xMDIxL2FyMjAwMTQ4ejwvZWxlY3Ryb25pYy1yZXNvdXJjZS1udW0+PC9yZWNvcmQ+PC9D
aXRlPjxDaXRlPjxBdXRob3I+RGV2YXJhajwvQXV0aG9yPjxZZWFyPjIwMTg8L1llYXI+PFJlY051
bT41NDwvUmVjTnVtPjxyZWNvcmQ+PHJlYy1udW1iZXI+NTQ8L3JlYy1udW1iZXI+PGZvcmVpZ24t
a2V5cz48a2V5IGFwcD0iRU4iIGRiLWlkPSJ6cHJlMmU1ZGNzcGV3emVkZWRxcHMwdnJhend2ZDl2
OXR4ZHQiIHRpbWVzdGFtcD0iMTU5MDY4MzA3OCI+NTQ8L2tleT48L2ZvcmVpZ24ta2V5cz48cmVm
LXR5cGUgbmFtZT0iSm91cm5hbCBBcnRpY2xlIj4xNzwvcmVmLXR5cGU+PGNvbnRyaWJ1dG9ycz48
YXV0aG9ycz48YXV0aG9yPkRldmFyYWosIE4uIEsuPC9hdXRob3I+PC9hdXRob3JzPjwvY29udHJp
YnV0b3JzPjxhdXRoLWFkZHJlc3M+W0RldmFyYWosIE5lYWwgSy5dIFVuaXYgQ2FsaWYgU2FuIERp
ZWdvLCBEZXB0IENoZW0gJmFtcDsgQmlvY2hlbSwgTGEgSm9sbGEsIENBIDkyMDkzIFVTQS4mI3hE
O0RldmFyYWosIE5LIChyZXByaW50IGF1dGhvciksIFVuaXYgQ2FsaWYgU2FuIERpZWdvLCBEZXB0
IENoZW0gJmFtcDsgQmlvY2hlbSwgTGEgSm9sbGEsIENBIDkyMDkzIFVTQS4mI3hEO25kZXZhcmFq
QHVjc2QuZWR1PC9hdXRoLWFkZHJlc3M+PHRpdGxlcz48dGl0bGU+VGhlIEZ1dHVyZSBvZiBCaW9v
cnRob2dvbmFsIENoZW1pc3RyeTwvdGl0bGU+PHNlY29uZGFyeS10aXRsZT5BQ1MgQ2VudC4gU2Np
Ljwvc2Vjb25kYXJ5LXRpdGxlPjxhbHQtdGl0bGU+QUNTIENlbnRyYWwgU2NpLjwvYWx0LXRpdGxl
PjwvdGl0bGVzPjxwZXJpb2RpY2FsPjxmdWxsLXRpdGxlPkFDUyBDZW50LiBTY2kuPC9mdWxsLXRp
dGxlPjwvcGVyaW9kaWNhbD48cGFnZXM+OTUyLTk1OTwvcGFnZXM+PHZvbHVtZT40PC92b2x1bWU+
PG51bWJlcj44PC9udW1iZXI+PGtleXdvcmRzPjxrZXl3b3JkPmRpZWxzLWFsZGVyIHJlYWN0aW9u
PC9rZXl3b3JkPjxrZXl3b3JkPnNpdHUgY2xpY2sgY2hlbWlzdHJ5PC9rZXl3b3JkPjxrZXl3b3Jk
PmluLXNpdHU8L2tleXdvcmQ+PGtleXdvcmQ+dGV0cmF6aW5lPC9rZXl3b3JkPjxrZXl3b3JkPmN5
Y2xvYWRkaXRpb25zPC9rZXl3b3JkPjxrZXl3b3JkPnN0YXVkaW5nZXIgbGlnYXRpb248L2tleXdv
cmQ+PGtleXdvcmQ+bGl2aW5nIHN5c3RlbXM8L2tleXdvcmQ+PGtleXdvcmQ+ZmF0dHktYWNpZHM8
L2tleXdvcmQ+PGtleXdvcmQ+Y3ljbG9wcm9wZW5lPC9rZXl3b3JkPjxrZXl3b3JkPmRydWc8L2tl
eXdvcmQ+PGtleXdvcmQ+cmVsZWFzZTwva2V5d29yZD48a2V5d29yZD5DaGVtaXN0cnk8L2tleXdv
cmQ+PC9rZXl3b3Jkcz48ZGF0ZXM+PHllYXI+MjAxODwveWVhcj48cHViLWRhdGVzPjxkYXRlPkF1
ZzwvZGF0ZT48L3B1Yi1kYXRlcz48L2RhdGVzPjxpc2JuPjIzNzQtNzk0MzwvaXNibj48YWNjZXNz
aW9uLW51bT5XT1M6MDAwNDQyNDQ1NzAwMDA2PC9hY2Nlc3Npb24tbnVtPjx3b3JrLXR5cGU+QXJ0
aWNsZTwvd29yay10eXBlPjx1cmxzPjxyZWxhdGVkLXVybHM+PHVybD48c3R5bGUgZmFjZT0idW5k
ZXJsaW5lIiBmb250PSJkZWZhdWx0IiBzaXplPSIxMDAlIj4mbHQ7R28gdG8gSVNJJmd0OzovL1dP
UzowMDA0NDI0NDU3MDAwMDY8L3N0eWxlPjwvdXJsPjwvcmVsYXRlZC11cmxzPjwvdXJscz48ZWxl
Y3Ryb25pYy1yZXNvdXJjZS1udW0+MTAuMTAyMS9hY3NjZW50c2NpLjhiMDAyNTE8L2VsZWN0cm9u
aWMtcmVzb3VyY2UtbnVtPjxsYW5ndWFnZT5FbmdsaXNoPC9sYW5ndWFnZT48L3JlY29yZD48L0Np
dGU+PC9FbmROb3RlPgB=
</w:fldData>
        </w:fldChar>
      </w:r>
      <w:r w:rsidR="00D12C55">
        <w:instrText xml:space="preserve"> ADDIN EN.CITE </w:instrText>
      </w:r>
      <w:r w:rsidR="00D12C55">
        <w:fldChar w:fldCharType="begin">
          <w:fldData xml:space="preserve">PEVuZE5vdGU+PENpdGU+PEF1dGhvcj5CZXN0PC9BdXRob3I+PFllYXI+MjAwOTwvWWVhcj48UmVj
TnVtPjg8L1JlY051bT48RGlzcGxheVRleHQ+PHN0eWxlIGZhY2U9InN1cGVyc2NyaXB0Ij42MC02
Mzwvc3R5bGU+PC9EaXNwbGF5VGV4dD48cmVjb3JkPjxyZWMtbnVtYmVyPjg8L3JlYy1udW1iZXI+
PGZvcmVpZ24ta2V5cz48a2V5IGFwcD0iRU4iIGRiLWlkPSJ6cHJlMmU1ZGNzcGV3emVkZWRxcHMw
dnJhend2ZDl2OXR4ZHQiIHRpbWVzdGFtcD0iMTU5MDA3Njk0MCI+ODwva2V5PjwvZm9yZWlnbi1r
ZXlzPjxyZWYtdHlwZSBuYW1lPSJKb3VybmFsIEFydGljbGUiPjE3PC9yZWYtdHlwZT48Y29udHJp
YnV0b3JzPjxhdXRob3JzPjxhdXRob3I+QmVzdCwgTS4gRC48L2F1dGhvcj48L2F1dGhvcnM+PC9j
b250cmlidXRvcnM+PHRpdGxlcz48dGl0bGU+Q2xpY2sgQ2hlbWlzdHJ5IGFuZCBCaW9vcnRob2dv
bmFsIFJlYWN0aW9uczogVW5wcmVjZWRlbnRlZCBTZWxlY3Rpdml0eSBpbiB0aGUgTGFiZWxpbmcg
b2YgQmlvbG9naWNhbCBNb2xlY3VsZXM8L3RpdGxlPjxzZWNvbmRhcnktdGl0bGU+QmlvY2hlbWlz
dHJ5PC9zZWNvbmRhcnktdGl0bGU+PC90aXRsZXM+PHBlcmlvZGljYWw+PGZ1bGwtdGl0bGU+Qmlv
Y2hlbWlzdHJ5PC9mdWxsLXRpdGxlPjwvcGVyaW9kaWNhbD48cGFnZXM+NjU3MS02NTg0PC9wYWdl
cz48dm9sdW1lPjQ4PC92b2x1bWU+PG51bWJlcj4yODwvbnVtYmVyPjxkYXRlcz48eWVhcj4yMDA5
PC95ZWFyPjxwdWItZGF0ZXM+PGRhdGU+SnVsPC9kYXRlPjwvcHViLWRhdGVzPjwvZGF0ZXM+PGlz
Ym4+MDAwNi0yOTYwPC9pc2JuPjxhY2Nlc3Npb24tbnVtPldPUzowMDAyNjgxMzc4MDAwMDM8L2Fj
Y2Vzc2lvbi1udW0+PHVybHM+PHJlbGF0ZWQtdXJscz48dXJsPiZsdDtHbyB0byBJU0kmZ3Q7Oi8v
V09TOjAwMDI2ODEzNzgwMDAwMzwvdXJsPjwvcmVsYXRlZC11cmxzPjwvdXJscz48ZWxlY3Ryb25p
Yy1yZXNvdXJjZS1udW0+MTAuMTAyMS9iaTkwMDc3MjY8L2VsZWN0cm9uaWMtcmVzb3VyY2UtbnVt
PjwvcmVjb3JkPjwvQ2l0ZT48Q2l0ZT48QXV0aG9yPlNsZXR0ZW48L0F1dGhvcj48WWVhcj4yMDA5
PC9ZZWFyPjxSZWNOdW0+OTwvUmVjTnVtPjxyZWNvcmQ+PHJlYy1udW1iZXI+OTwvcmVjLW51bWJl
cj48Zm9yZWlnbi1rZXlzPjxrZXkgYXBwPSJFTiIgZGItaWQ9InpwcmUyZTVkY3NwZXd6ZWRlZHFw
czB2cmF6d3ZkOXY5dHhkdCIgdGltZXN0YW1wPSIxNTkwMDc2OTQwIj45PC9rZXk+PC9mb3JlaWdu
LWtleXM+PHJlZi10eXBlIG5hbWU9IkpvdXJuYWwgQXJ0aWNsZSI+MTc8L3JlZi10eXBlPjxjb250
cmlidXRvcnM+PGF1dGhvcnM+PGF1dGhvcj5TbGV0dGVuLCBFLiBNLjwvYXV0aG9yPjxhdXRob3I+
QmVydG96emksIEMuIFIuPC9hdXRob3I+PC9hdXRob3JzPjwvY29udHJpYnV0b3JzPjx0aXRsZXM+
PHRpdGxlPkJpb29ydGhvZ29uYWwgQ2hlbWlzdHJ5OiBGaXNoaW5nIGZvciBTZWxlY3Rpdml0eSBp
biBhIFNlYSBvZiBGdW5jdGlvbmFsaXR5PC90aXRsZT48c2Vjb25kYXJ5LXRpdGxlPkFuZ2V3LiBD
aGVtLiwgSW50LiBFZGl0Ljwvc2Vjb25kYXJ5LXRpdGxlPjwvdGl0bGVzPjxwZXJpb2RpY2FsPjxm
dWxsLXRpdGxlPkFuZ2V3LiBDaGVtLiwgSW50LiBFZGl0LjwvZnVsbC10aXRsZT48L3BlcmlvZGlj
YWw+PHBhZ2VzPjY5NzQtNjk5ODwvcGFnZXM+PHZvbHVtZT40ODwvdm9sdW1lPjxudW1iZXI+Mzg8
L251bWJlcj48ZGF0ZXM+PHllYXI+MjAwOTwveWVhcj48L2RhdGVzPjxpc2JuPjE0MzMtNzg1MTwv
aXNibj48YWNjZXNzaW9uLW51bT5XT1M6MDAwMjcwMDU4MTAwMDA3PC9hY2Nlc3Npb24tbnVtPjx1
cmxzPjxyZWxhdGVkLXVybHM+PHVybD48c3R5bGUgZmFjZT0idW5kZXJsaW5lIiBmb250PSJkZWZh
dWx0IiBzaXplPSIxMDAlIj4mbHQ7R28gdG8gSVNJJmd0OzovL1dPUzowMDAyNzAwNTgxMDAwMDc8
L3N0eWxlPjwvdXJsPjwvcmVsYXRlZC11cmxzPjwvdXJscz48ZWxlY3Ryb25pYy1yZXNvdXJjZS1u
dW0+MTAuMTAwMi9hbmllLjIwMDkwMDk0MjwvZWxlY3Ryb25pYy1yZXNvdXJjZS1udW0+PC9yZWNv
cmQ+PC9DaXRlPjxDaXRlPjxBdXRob3I+U2xldHRlbjwvQXV0aG9yPjxZZWFyPjIwMTE8L1llYXI+
PFJlY051bT43PC9SZWNOdW0+PHJlY29yZD48cmVjLW51bWJlcj43PC9yZWMtbnVtYmVyPjxmb3Jl
aWduLWtleXM+PGtleSBhcHA9IkVOIiBkYi1pZD0ienByZTJlNWRjc3Bld3plZGVkcXBzMHZyYXp3
dmQ5djl0eGR0IiB0aW1lc3RhbXA9IjE1OTAwNzY5NDAiPjc8L2tleT48L2ZvcmVpZ24ta2V5cz48
cmVmLXR5cGUgbmFtZT0iSm91cm5hbCBBcnRpY2xlIj4xNzwvcmVmLXR5cGU+PGNvbnRyaWJ1dG9y
cz48YXV0aG9ycz48YXV0aG9yPlNsZXR0ZW4sIEUuIE0uPC9hdXRob3I+PGF1dGhvcj5CZXJ0b3p6
aSwgQy4gUi48L2F1dGhvcj48L2F1dGhvcnM+PC9jb250cmlidXRvcnM+PHRpdGxlcz48dGl0bGU+
RnJvbSBNZWNoYW5pc20gdG8gTW91c2U6IEEgVGFsZSBvZiBUd28gQmlvb3J0aG9nb25hbCBSZWFj
dGlvbnM8L3RpdGxlPjxzZWNvbmRhcnktdGl0bGU+QWNjLiBDaGVtLiBSZXMuPC9zZWNvbmRhcnkt
dGl0bGU+PC90aXRsZXM+PHBlcmlvZGljYWw+PGZ1bGwtdGl0bGU+QWNjLiBDaGVtLiBSZXMuPC9m
dWxsLXRpdGxlPjwvcGVyaW9kaWNhbD48cGFnZXM+NjY2LTY3NjwvcGFnZXM+PHZvbHVtZT40NDwv
dm9sdW1lPjxudW1iZXI+OTwvbnVtYmVyPjxkYXRlcz48eWVhcj4yMDExPC95ZWFyPjxwdWItZGF0
ZXM+PGRhdGU+U2VwPC9kYXRlPjwvcHViLWRhdGVzPjwvZGF0ZXM+PGlzYm4+MDAwMS00ODQyPC9p
c2JuPjxhY2Nlc3Npb24tbnVtPldPUzowMDAyOTYwNzUzMDAwMDM8L2FjY2Vzc2lvbi1udW0+PHVy
bHM+PHJlbGF0ZWQtdXJscz48dXJsPjxzdHlsZSBmYWNlPSJ1bmRlcmxpbmUiIGZvbnQ9ImRlZmF1
bHQiIHNpemU9IjEwMCUiPiZsdDtHbyB0byBJU0kmZ3Q7Oi8vV09TOjAwMDI5NjA3NTMwMDAwMzwv
c3R5bGU+PC91cmw+PC9yZWxhdGVkLXVybHM+PC91cmxzPjxlbGVjdHJvbmljLXJlc291cmNlLW51
bT4xMC4xMDIxL2FyMjAwMTQ4ejwvZWxlY3Ryb25pYy1yZXNvdXJjZS1udW0+PC9yZWNvcmQ+PC9D
aXRlPjxDaXRlPjxBdXRob3I+RGV2YXJhajwvQXV0aG9yPjxZZWFyPjIwMTg8L1llYXI+PFJlY051
bT41NDwvUmVjTnVtPjxyZWNvcmQ+PHJlYy1udW1iZXI+NTQ8L3JlYy1udW1iZXI+PGZvcmVpZ24t
a2V5cz48a2V5IGFwcD0iRU4iIGRiLWlkPSJ6cHJlMmU1ZGNzcGV3emVkZWRxcHMwdnJhend2ZDl2
OXR4ZHQiIHRpbWVzdGFtcD0iMTU5MDY4MzA3OCI+NTQ8L2tleT48L2ZvcmVpZ24ta2V5cz48cmVm
LXR5cGUgbmFtZT0iSm91cm5hbCBBcnRpY2xlIj4xNzwvcmVmLXR5cGU+PGNvbnRyaWJ1dG9ycz48
YXV0aG9ycz48YXV0aG9yPkRldmFyYWosIE4uIEsuPC9hdXRob3I+PC9hdXRob3JzPjwvY29udHJp
YnV0b3JzPjxhdXRoLWFkZHJlc3M+W0RldmFyYWosIE5lYWwgSy5dIFVuaXYgQ2FsaWYgU2FuIERp
ZWdvLCBEZXB0IENoZW0gJmFtcDsgQmlvY2hlbSwgTGEgSm9sbGEsIENBIDkyMDkzIFVTQS4mI3hE
O0RldmFyYWosIE5LIChyZXByaW50IGF1dGhvciksIFVuaXYgQ2FsaWYgU2FuIERpZWdvLCBEZXB0
IENoZW0gJmFtcDsgQmlvY2hlbSwgTGEgSm9sbGEsIENBIDkyMDkzIFVTQS4mI3hEO25kZXZhcmFq
QHVjc2QuZWR1PC9hdXRoLWFkZHJlc3M+PHRpdGxlcz48dGl0bGU+VGhlIEZ1dHVyZSBvZiBCaW9v
cnRob2dvbmFsIENoZW1pc3RyeTwvdGl0bGU+PHNlY29uZGFyeS10aXRsZT5BQ1MgQ2VudC4gU2Np
Ljwvc2Vjb25kYXJ5LXRpdGxlPjxhbHQtdGl0bGU+QUNTIENlbnRyYWwgU2NpLjwvYWx0LXRpdGxl
PjwvdGl0bGVzPjxwZXJpb2RpY2FsPjxmdWxsLXRpdGxlPkFDUyBDZW50LiBTY2kuPC9mdWxsLXRp
dGxlPjwvcGVyaW9kaWNhbD48cGFnZXM+OTUyLTk1OTwvcGFnZXM+PHZvbHVtZT40PC92b2x1bWU+
PG51bWJlcj44PC9udW1iZXI+PGtleXdvcmRzPjxrZXl3b3JkPmRpZWxzLWFsZGVyIHJlYWN0aW9u
PC9rZXl3b3JkPjxrZXl3b3JkPnNpdHUgY2xpY2sgY2hlbWlzdHJ5PC9rZXl3b3JkPjxrZXl3b3Jk
PmluLXNpdHU8L2tleXdvcmQ+PGtleXdvcmQ+dGV0cmF6aW5lPC9rZXl3b3JkPjxrZXl3b3JkPmN5
Y2xvYWRkaXRpb25zPC9rZXl3b3JkPjxrZXl3b3JkPnN0YXVkaW5nZXIgbGlnYXRpb248L2tleXdv
cmQ+PGtleXdvcmQ+bGl2aW5nIHN5c3RlbXM8L2tleXdvcmQ+PGtleXdvcmQ+ZmF0dHktYWNpZHM8
L2tleXdvcmQ+PGtleXdvcmQ+Y3ljbG9wcm9wZW5lPC9rZXl3b3JkPjxrZXl3b3JkPmRydWc8L2tl
eXdvcmQ+PGtleXdvcmQ+cmVsZWFzZTwva2V5d29yZD48a2V5d29yZD5DaGVtaXN0cnk8L2tleXdv
cmQ+PC9rZXl3b3Jkcz48ZGF0ZXM+PHllYXI+MjAxODwveWVhcj48cHViLWRhdGVzPjxkYXRlPkF1
ZzwvZGF0ZT48L3B1Yi1kYXRlcz48L2RhdGVzPjxpc2JuPjIzNzQtNzk0MzwvaXNibj48YWNjZXNz
aW9uLW51bT5XT1M6MDAwNDQyNDQ1NzAwMDA2PC9hY2Nlc3Npb24tbnVtPjx3b3JrLXR5cGU+QXJ0
aWNsZTwvd29yay10eXBlPjx1cmxzPjxyZWxhdGVkLXVybHM+PHVybD48c3R5bGUgZmFjZT0idW5k
ZXJsaW5lIiBmb250PSJkZWZhdWx0IiBzaXplPSIxMDAlIj4mbHQ7R28gdG8gSVNJJmd0OzovL1dP
UzowMDA0NDI0NDU3MDAwMDY8L3N0eWxlPjwvdXJsPjwvcmVsYXRlZC11cmxzPjwvdXJscz48ZWxl
Y3Ryb25pYy1yZXNvdXJjZS1udW0+MTAuMTAyMS9hY3NjZW50c2NpLjhiMDAyNTE8L2VsZWN0cm9u
aWMtcmVzb3VyY2UtbnVtPjxsYW5ndWFnZT5FbmdsaXNoPC9sYW5ndWFnZT48L3JlY29yZD48L0Np
dGU+PC9FbmROb3RlPgB=
</w:fldData>
        </w:fldChar>
      </w:r>
      <w:r w:rsidR="00D12C55">
        <w:instrText xml:space="preserve"> ADDIN EN.CITE.DATA </w:instrText>
      </w:r>
      <w:r w:rsidR="00D12C55">
        <w:fldChar w:fldCharType="end"/>
      </w:r>
      <w:r w:rsidRPr="00A927A6">
        <w:fldChar w:fldCharType="separate"/>
      </w:r>
      <w:r w:rsidR="00D12C55" w:rsidRPr="00D12C55">
        <w:rPr>
          <w:noProof/>
          <w:vertAlign w:val="superscript"/>
        </w:rPr>
        <w:t>60-63</w:t>
      </w:r>
      <w:r w:rsidRPr="00A927A6">
        <w:fldChar w:fldCharType="end"/>
      </w:r>
      <w:r w:rsidRPr="00A927A6">
        <w:t xml:space="preserve"> Phrased another way, these reactions exploit probes bearing pairs of reactive tags that do not exist in biological systems (or minimally exist), do not react with other functional groups present in biology (or react as little as possible), but reliably react with one another under ambient conditions to produce stable labeled products. This was a longstanding challenge since, due to the vast complexity of functional groups present in nature, it is quite challenging to discover bi</w:t>
      </w:r>
      <w:r w:rsidR="00A0317E">
        <w:t>o</w:t>
      </w:r>
      <w:r w:rsidRPr="00A927A6">
        <w:t xml:space="preserve">orthogonal reactions. A breakthrough came through </w:t>
      </w:r>
      <w:r w:rsidR="00594C9B">
        <w:t xml:space="preserve">the </w:t>
      </w:r>
      <w:r w:rsidRPr="00A927A6">
        <w:t>advancement of the ‘click chemistry’ philosophy, which focused on the development of high-yielding reactions that occur under ambient conditions utilizing ‘spring-loaded’ reactants</w:t>
      </w:r>
      <w:r w:rsidR="00DB71E3">
        <w:t>.</w:t>
      </w:r>
      <w:r w:rsidRPr="00A927A6">
        <w:fldChar w:fldCharType="begin"/>
      </w:r>
      <w:r w:rsidR="00D12C55">
        <w:instrText xml:space="preserve"> ADDIN EN.CITE &lt;EndNote&gt;&lt;Cite&gt;&lt;Author&gt;Kolb&lt;/Author&gt;&lt;Year&gt;2001&lt;/Year&gt;&lt;RecNum&gt;12&lt;/RecNum&gt;&lt;DisplayText&gt;&lt;style face="superscript"&gt;64&lt;/style&gt;&lt;/DisplayText&gt;&lt;record&gt;&lt;rec-number&gt;12&lt;/rec-number&gt;&lt;foreign-keys&gt;&lt;key app="EN" db-id="zpre2e5dcspewzededqps0vrazwvd9v9txdt" timestamp="1590077401"&gt;12&lt;/key&gt;&lt;/foreign-keys&gt;&lt;ref-type name="Journal Article"&gt;17&lt;/ref-type&gt;&lt;contributors&gt;&lt;authors&gt;&lt;author&gt;Kolb, H. C.&lt;/author&gt;&lt;author&gt;Finn, M. G.&lt;/author&gt;&lt;author&gt;Sharpless, K. B.&lt;/author&gt;&lt;/authors&gt;&lt;/contributors&gt;&lt;titles&gt;&lt;title&gt;Click chemistry: Diverse chemical function from a few good reactions&lt;/title&gt;&lt;secondary-title&gt;Angew. Chem., Int. Edit.&lt;/secondary-title&gt;&lt;/titles&gt;&lt;periodical&gt;&lt;full-title&gt;Angew. Chem., Int. Edit.&lt;/full-title&gt;&lt;/periodical&gt;&lt;pages&gt;2004-+&lt;/pages&gt;&lt;volume&gt;40&lt;/volume&gt;&lt;number&gt;11&lt;/number&gt;&lt;dates&gt;&lt;year&gt;2001&lt;/year&gt;&lt;/dates&gt;&lt;isbn&gt;1433-7851&lt;/isbn&gt;&lt;accession-num&gt;WOS:000169168100001&lt;/accession-num&gt;&lt;urls&gt;&lt;related-urls&gt;&lt;url&gt;&lt;style face="underline" font="default" size="100%"&gt;&amp;lt;Go to ISI&amp;gt;://WOS:000169168100001&lt;/style&gt;&lt;/url&gt;&lt;/related-urls&gt;&lt;/urls&gt;&lt;electronic-resource-num&gt;10.1002/1521-3773(20010601)40:11&amp;lt;2004::Aid-anie2004&amp;gt;3.0.Co;2-5&lt;/electronic-resource-num&gt;&lt;/record&gt;&lt;/Cite&gt;&lt;/EndNote&gt;</w:instrText>
      </w:r>
      <w:r w:rsidRPr="00A927A6">
        <w:fldChar w:fldCharType="separate"/>
      </w:r>
      <w:r w:rsidR="00D12C55" w:rsidRPr="00D12C55">
        <w:rPr>
          <w:noProof/>
          <w:vertAlign w:val="superscript"/>
        </w:rPr>
        <w:t>64</w:t>
      </w:r>
      <w:r w:rsidRPr="00A927A6">
        <w:fldChar w:fldCharType="end"/>
      </w:r>
      <w:r w:rsidRPr="00A927A6">
        <w:t xml:space="preserve"> These attributes translated into strong biorthogonal features for prototypical bioconjugation reactions including the copper catalyzed azide-alkyne cycloaddition (CuAAC)</w:t>
      </w:r>
      <w:r w:rsidRPr="00A927A6">
        <w:fldChar w:fldCharType="begin">
          <w:fldData xml:space="preserve">PEVuZE5vdGU+PENpdGU+PEF1dGhvcj5IZWluPC9BdXRob3I+PFllYXI+MjAxMDwvWWVhcj48UmVj
TnVtPjE2PC9SZWNOdW0+PERpc3BsYXlUZXh0PjxzdHlsZSBmYWNlPSJzdXBlcnNjcmlwdCI+NjUt
Njg8L3N0eWxlPjwvRGlzcGxheVRleHQ+PHJlY29yZD48cmVjLW51bWJlcj4xNjwvcmVjLW51bWJl
cj48Zm9yZWlnbi1rZXlzPjxrZXkgYXBwPSJFTiIgZGItaWQ9InpwcmUyZTVkY3NwZXd6ZWRlZHFw
czB2cmF6d3ZkOXY5dHhkdCIgdGltZXN0YW1wPSIxNTkwMDc3Njg5Ij4xNjwva2V5PjwvZm9yZWln
bi1rZXlzPjxyZWYtdHlwZSBuYW1lPSJKb3VybmFsIEFydGljbGUiPjE3PC9yZWYtdHlwZT48Y29u
dHJpYnV0b3JzPjxhdXRob3JzPjxhdXRob3I+SGVpbiwgSi4gRS48L2F1dGhvcj48YXV0aG9yPkZv
a2luLCBWLiBWLjwvYXV0aG9yPjwvYXV0aG9ycz48L2NvbnRyaWJ1dG9ycz48dGl0bGVzPjx0aXRs
ZT5Db3BwZXItY2F0YWx5emVkIGF6aWRlLWFsa3luZSBjeWNsb2FkZGl0aW9uIChDdUFBQykgYW5k
IGJleW9uZDogbmV3IHJlYWN0aXZpdHkgb2YgY29wcGVyKEkpIGFjZXR5bGlkZXM8L3RpdGxlPjxz
ZWNvbmRhcnktdGl0bGU+Q2hlbS4gU29jLiBSZXYuPC9zZWNvbmRhcnktdGl0bGU+PC90aXRsZXM+
PHBlcmlvZGljYWw+PGZ1bGwtdGl0bGU+Q2hlbS4gU29jLiBSZXYuPC9mdWxsLXRpdGxlPjwvcGVy
aW9kaWNhbD48cGFnZXM+MTMwMi0xMzE1PC9wYWdlcz48dm9sdW1lPjM5PC92b2x1bWU+PG51bWJl
cj40PC9udW1iZXI+PGRhdGVzPjx5ZWFyPjIwMTA8L3llYXI+PC9kYXRlcz48aXNibj4wMzA2LTAw
MTI8L2lzYm4+PGFjY2Vzc2lvbi1udW0+V09TOjAwMDI3NTg2NDUwMDAwOTwvYWNjZXNzaW9uLW51
bT48dXJscz48cmVsYXRlZC11cmxzPjx1cmw+PHN0eWxlIGZhY2U9InVuZGVybGluZSIgZm9udD0i
ZGVmYXVsdCIgc2l6ZT0iMTAwJSI+Jmx0O0dvIHRvIElTSSZndDs6Ly9XT1M6MDAwMjc1ODY0NTAw
MDA5PC9zdHlsZT48L3VybD48L3JlbGF0ZWQtdXJscz48L3VybHM+PGVsZWN0cm9uaWMtcmVzb3Vy
Y2UtbnVtPjEwLjEwMzkvYjkwNDA5MWE8L2VsZWN0cm9uaWMtcmVzb3VyY2UtbnVtPjwvcmVjb3Jk
PjwvQ2l0ZT48Q2l0ZT48QXV0aG9yPk1lbGRhbDwvQXV0aG9yPjxZZWFyPjIwMDg8L1llYXI+PFJl
Y051bT4xNTwvUmVjTnVtPjxyZWNvcmQ+PHJlYy1udW1iZXI+MTU8L3JlYy1udW1iZXI+PGZvcmVp
Z24ta2V5cz48a2V5IGFwcD0iRU4iIGRiLWlkPSJ6cHJlMmU1ZGNzcGV3emVkZWRxcHMwdnJhend2
ZDl2OXR4ZHQiIHRpbWVzdGFtcD0iMTU5MDA3NzY4OSI+MTU8L2tleT48L2ZvcmVpZ24ta2V5cz48
cmVmLXR5cGUgbmFtZT0iSm91cm5hbCBBcnRpY2xlIj4xNzwvcmVmLXR5cGU+PGNvbnRyaWJ1dG9y
cz48YXV0aG9ycz48YXV0aG9yPk1lbGRhbCwgTS48L2F1dGhvcj48YXV0aG9yPlRvcm5vZSwgQy4g
Vy48L2F1dGhvcj48L2F1dGhvcnM+PC9jb250cmlidXRvcnM+PHRpdGxlcz48dGl0bGU+Q3UtY2F0
YWx5emVkIGF6aWRlLWFsa3luZSBjeWNsb2FkZGl0aW9uPC90aXRsZT48c2Vjb25kYXJ5LXRpdGxl
PkNoZW0uIFJldi48L3NlY29uZGFyeS10aXRsZT48L3RpdGxlcz48cGVyaW9kaWNhbD48ZnVsbC10
aXRsZT5DaGVtLiBSZXYuPC9mdWxsLXRpdGxlPjwvcGVyaW9kaWNhbD48cGFnZXM+Mjk1Mi0zMDE1
PC9wYWdlcz48dm9sdW1lPjEwODwvdm9sdW1lPjxudW1iZXI+ODwvbnVtYmVyPjxkYXRlcz48eWVh
cj4yMDA4PC95ZWFyPjxwdWItZGF0ZXM+PGRhdGU+QXVnPC9kYXRlPjwvcHViLWRhdGVzPjwvZGF0
ZXM+PGlzYm4+MDAwOS0yNjY1PC9pc2JuPjxhY2Nlc3Npb24tbnVtPldPUzowMDAyNTkwNzc2MDAw
MTA8L2FjY2Vzc2lvbi1udW0+PHVybHM+PHJlbGF0ZWQtdXJscz48dXJsPjxzdHlsZSBmYWNlPSJ1
bmRlcmxpbmUiIGZvbnQ9ImRlZmF1bHQiIHNpemU9IjEwMCUiPiZsdDtHbyB0byBJU0kmZ3Q7Oi8v
V09TOjAwMDI1OTA3NzYwMDAxMDwvc3R5bGU+PC91cmw+PC9yZWxhdGVkLXVybHM+PC91cmxzPjxl
bGVjdHJvbmljLXJlc291cmNlLW51bT4xMC4xMDIxL2NyMDc4MzQ3OTwvZWxlY3Ryb25pYy1yZXNv
dXJjZS1udW0+PC9yZWNvcmQ+PC9DaXRlPjxDaXRlPjxBdXRob3I+Um9zdG92dHNldjwvQXV0aG9y
PjxZZWFyPjIwMDI8L1llYXI+PFJlY051bT4xMzwvUmVjTnVtPjxyZWNvcmQ+PHJlYy1udW1iZXI+
MTM8L3JlYy1udW1iZXI+PGZvcmVpZ24ta2V5cz48a2V5IGFwcD0iRU4iIGRiLWlkPSJ6cHJlMmU1
ZGNzcGV3emVkZWRxcHMwdnJhend2ZDl2OXR4ZHQiIHRpbWVzdGFtcD0iMTU5MDA3NzY4OSI+MTM8
L2tleT48L2ZvcmVpZ24ta2V5cz48cmVmLXR5cGUgbmFtZT0iSm91cm5hbCBBcnRpY2xlIj4xNzwv
cmVmLXR5cGU+PGNvbnRyaWJ1dG9ycz48YXV0aG9ycz48YXV0aG9yPlJvc3RvdnRzZXYsIFYuIFYu
PC9hdXRob3I+PGF1dGhvcj5HcmVlbiwgTC4gRy48L2F1dGhvcj48YXV0aG9yPkZva2luLCBWLiBW
LjwvYXV0aG9yPjxhdXRob3I+U2hhcnBsZXNzLCBLLiBCLjwvYXV0aG9yPjwvYXV0aG9ycz48L2Nv
bnRyaWJ1dG9ycz48dGl0bGVzPjx0aXRsZT5BIHN0ZXB3aXNlIEh1aXNnZW4gY3ljbG9hZGRpdGlv
biBwcm9jZXNzOiBDb3BwZXIoSSktY2F0YWx5emVkIHJlZ2lvc2VsZWN0aXZlICZxdW90O2xpZ2F0
aW9uJnF1b3Q7IG9mIGF6aWRlcyBhbmQgdGVybWluYWwgYWxreW5lczwvdGl0bGU+PHNlY29uZGFy
eS10aXRsZT5Bbmdldy4gQ2hlbS4sIEludC4gRWRpdC48L3NlY29uZGFyeS10aXRsZT48L3RpdGxl
cz48cGVyaW9kaWNhbD48ZnVsbC10aXRsZT5Bbmdldy4gQ2hlbS4sIEludC4gRWRpdC48L2Z1bGwt
dGl0bGU+PC9wZXJpb2RpY2FsPjxwYWdlcz4yNTk2LSs8L3BhZ2VzPjx2b2x1bWU+NDE8L3ZvbHVt
ZT48bnVtYmVyPjE0PC9udW1iZXI+PGRhdGVzPjx5ZWFyPjIwMDI8L3llYXI+PC9kYXRlcz48aXNi
bj4xNDMzLTc4NTE8L2lzYm4+PGFjY2Vzc2lvbi1udW0+V09TOjAwMDE3Njk3MjAwMDAzODwvYWNj
ZXNzaW9uLW51bT48dXJscz48cmVsYXRlZC11cmxzPjx1cmw+PHN0eWxlIGZhY2U9InVuZGVybGlu
ZSIgZm9udD0iZGVmYXVsdCIgc2l6ZT0iMTAwJSI+Jmx0O0dvIHRvIElTSSZndDs6Ly9XT1M6MDAw
MTc2OTcyMDAwMDM4PC9zdHlsZT48L3VybD48L3JlbGF0ZWQtdXJscz48L3VybHM+PGVsZWN0cm9u
aWMtcmVzb3VyY2UtbnVtPjEwLjEwMDIvMTUyMS0zNzczKDIwMDIwNzE1KTQxOjE0Jmx0OzI1OTY6
OkFpZC1hbmllMjU5NiZndDszLjAuQ287Mi00PC9lbGVjdHJvbmljLXJlc291cmNlLW51bT48L3Jl
Y29yZD48L0NpdGU+PENpdGU+PEF1dGhvcj5Ub3Jub2U8L0F1dGhvcj48WWVhcj4yMDAyPC9ZZWFy
PjxSZWNOdW0+MTQ8L1JlY051bT48cmVjb3JkPjxyZWMtbnVtYmVyPjE0PC9yZWMtbnVtYmVyPjxm
b3JlaWduLWtleXM+PGtleSBhcHA9IkVOIiBkYi1pZD0ienByZTJlNWRjc3Bld3plZGVkcXBzMHZy
YXp3dmQ5djl0eGR0IiB0aW1lc3RhbXA9IjE1OTAwNzc2ODkiPjE0PC9rZXk+PC9mb3JlaWduLWtl
eXM+PHJlZi10eXBlIG5hbWU9IkpvdXJuYWwgQXJ0aWNsZSI+MTc8L3JlZi10eXBlPjxjb250cmli
dXRvcnM+PGF1dGhvcnM+PGF1dGhvcj5Ub3Jub2UsIEMuIFcuPC9hdXRob3I+PGF1dGhvcj5DaHJp
c3RlbnNlbiwgQy48L2F1dGhvcj48YXV0aG9yPk1lbGRhbCwgTS48L2F1dGhvcj48L2F1dGhvcnM+
PC9jb250cmlidXRvcnM+PHRpdGxlcz48dGl0bGU+UGVwdGlkb3RyaWF6b2xlcyBvbiBzb2xpZCBw
aGFzZTogMSwyLDMgLXRyaWF6b2xlcyBieSByZWdpb3NwZWNpZmljIGNvcHBlcihJKS1jYXRhbHl6
ZWQgMSwzLWRpcG9sYXIgY3ljbG9hZGRpdGlvbnMgb2YgdGVybWluYWwgYWxreW5lcyB0byBhemlk
ZXM8L3RpdGxlPjxzZWNvbmRhcnktdGl0bGU+Si4gT3JnLiBDaGVtLjwvc2Vjb25kYXJ5LXRpdGxl
PjwvdGl0bGVzPjxwZXJpb2RpY2FsPjxmdWxsLXRpdGxlPkouIE9yZy4gQ2hlbS48L2Z1bGwtdGl0
bGU+PC9wZXJpb2RpY2FsPjxwYWdlcz4zMDU3LTMwNjQ8L3BhZ2VzPjx2b2x1bWU+Njc8L3ZvbHVt
ZT48bnVtYmVyPjk8L251bWJlcj48ZGF0ZXM+PHllYXI+MjAwMjwveWVhcj48cHViLWRhdGVzPjxk
YXRlPk1heTwvZGF0ZT48L3B1Yi1kYXRlcz48L2RhdGVzPjxpc2JuPjAwMjItMzI2MzwvaXNibj48
YWNjZXNzaW9uLW51bT5XT1M6MDAwMTc1MzIzNjAwMDQ1PC9hY2Nlc3Npb24tbnVtPjx1cmxzPjxy
ZWxhdGVkLXVybHM+PHVybD48c3R5bGUgZmFjZT0idW5kZXJsaW5lIiBmb250PSJkZWZhdWx0IiBz
aXplPSIxMDAlIj4mbHQ7R28gdG8gSVNJJmd0OzovL1dPUzowMDAxNzUzMjM2MDAwNDU8L3N0eWxl
PjwvdXJsPjwvcmVsYXRlZC11cmxzPjwvdXJscz48ZWxlY3Ryb25pYy1yZXNvdXJjZS1udW0+MTAu
MTAyMS9qbzAxMTE0OGo8L2VsZWN0cm9uaWMtcmVzb3VyY2UtbnVtPjwvcmVjb3JkPjwvQ2l0ZT48
L0VuZE5vdGU+
</w:fldData>
        </w:fldChar>
      </w:r>
      <w:r w:rsidR="00D12C55">
        <w:instrText xml:space="preserve"> ADDIN EN.CITE </w:instrText>
      </w:r>
      <w:r w:rsidR="00D12C55">
        <w:fldChar w:fldCharType="begin">
          <w:fldData xml:space="preserve">PEVuZE5vdGU+PENpdGU+PEF1dGhvcj5IZWluPC9BdXRob3I+PFllYXI+MjAxMDwvWWVhcj48UmVj
TnVtPjE2PC9SZWNOdW0+PERpc3BsYXlUZXh0PjxzdHlsZSBmYWNlPSJzdXBlcnNjcmlwdCI+NjUt
Njg8L3N0eWxlPjwvRGlzcGxheVRleHQ+PHJlY29yZD48cmVjLW51bWJlcj4xNjwvcmVjLW51bWJl
cj48Zm9yZWlnbi1rZXlzPjxrZXkgYXBwPSJFTiIgZGItaWQ9InpwcmUyZTVkY3NwZXd6ZWRlZHFw
czB2cmF6d3ZkOXY5dHhkdCIgdGltZXN0YW1wPSIxNTkwMDc3Njg5Ij4xNjwva2V5PjwvZm9yZWln
bi1rZXlzPjxyZWYtdHlwZSBuYW1lPSJKb3VybmFsIEFydGljbGUiPjE3PC9yZWYtdHlwZT48Y29u
dHJpYnV0b3JzPjxhdXRob3JzPjxhdXRob3I+SGVpbiwgSi4gRS48L2F1dGhvcj48YXV0aG9yPkZv
a2luLCBWLiBWLjwvYXV0aG9yPjwvYXV0aG9ycz48L2NvbnRyaWJ1dG9ycz48dGl0bGVzPjx0aXRs
ZT5Db3BwZXItY2F0YWx5emVkIGF6aWRlLWFsa3luZSBjeWNsb2FkZGl0aW9uIChDdUFBQykgYW5k
IGJleW9uZDogbmV3IHJlYWN0aXZpdHkgb2YgY29wcGVyKEkpIGFjZXR5bGlkZXM8L3RpdGxlPjxz
ZWNvbmRhcnktdGl0bGU+Q2hlbS4gU29jLiBSZXYuPC9zZWNvbmRhcnktdGl0bGU+PC90aXRsZXM+
PHBlcmlvZGljYWw+PGZ1bGwtdGl0bGU+Q2hlbS4gU29jLiBSZXYuPC9mdWxsLXRpdGxlPjwvcGVy
aW9kaWNhbD48cGFnZXM+MTMwMi0xMzE1PC9wYWdlcz48dm9sdW1lPjM5PC92b2x1bWU+PG51bWJl
cj40PC9udW1iZXI+PGRhdGVzPjx5ZWFyPjIwMTA8L3llYXI+PC9kYXRlcz48aXNibj4wMzA2LTAw
MTI8L2lzYm4+PGFjY2Vzc2lvbi1udW0+V09TOjAwMDI3NTg2NDUwMDAwOTwvYWNjZXNzaW9uLW51
bT48dXJscz48cmVsYXRlZC11cmxzPjx1cmw+PHN0eWxlIGZhY2U9InVuZGVybGluZSIgZm9udD0i
ZGVmYXVsdCIgc2l6ZT0iMTAwJSI+Jmx0O0dvIHRvIElTSSZndDs6Ly9XT1M6MDAwMjc1ODY0NTAw
MDA5PC9zdHlsZT48L3VybD48L3JlbGF0ZWQtdXJscz48L3VybHM+PGVsZWN0cm9uaWMtcmVzb3Vy
Y2UtbnVtPjEwLjEwMzkvYjkwNDA5MWE8L2VsZWN0cm9uaWMtcmVzb3VyY2UtbnVtPjwvcmVjb3Jk
PjwvQ2l0ZT48Q2l0ZT48QXV0aG9yPk1lbGRhbDwvQXV0aG9yPjxZZWFyPjIwMDg8L1llYXI+PFJl
Y051bT4xNTwvUmVjTnVtPjxyZWNvcmQ+PHJlYy1udW1iZXI+MTU8L3JlYy1udW1iZXI+PGZvcmVp
Z24ta2V5cz48a2V5IGFwcD0iRU4iIGRiLWlkPSJ6cHJlMmU1ZGNzcGV3emVkZWRxcHMwdnJhend2
ZDl2OXR4ZHQiIHRpbWVzdGFtcD0iMTU5MDA3NzY4OSI+MTU8L2tleT48L2ZvcmVpZ24ta2V5cz48
cmVmLXR5cGUgbmFtZT0iSm91cm5hbCBBcnRpY2xlIj4xNzwvcmVmLXR5cGU+PGNvbnRyaWJ1dG9y
cz48YXV0aG9ycz48YXV0aG9yPk1lbGRhbCwgTS48L2F1dGhvcj48YXV0aG9yPlRvcm5vZSwgQy4g
Vy48L2F1dGhvcj48L2F1dGhvcnM+PC9jb250cmlidXRvcnM+PHRpdGxlcz48dGl0bGU+Q3UtY2F0
YWx5emVkIGF6aWRlLWFsa3luZSBjeWNsb2FkZGl0aW9uPC90aXRsZT48c2Vjb25kYXJ5LXRpdGxl
PkNoZW0uIFJldi48L3NlY29uZGFyeS10aXRsZT48L3RpdGxlcz48cGVyaW9kaWNhbD48ZnVsbC10
aXRsZT5DaGVtLiBSZXYuPC9mdWxsLXRpdGxlPjwvcGVyaW9kaWNhbD48cGFnZXM+Mjk1Mi0zMDE1
PC9wYWdlcz48dm9sdW1lPjEwODwvdm9sdW1lPjxudW1iZXI+ODwvbnVtYmVyPjxkYXRlcz48eWVh
cj4yMDA4PC95ZWFyPjxwdWItZGF0ZXM+PGRhdGU+QXVnPC9kYXRlPjwvcHViLWRhdGVzPjwvZGF0
ZXM+PGlzYm4+MDAwOS0yNjY1PC9pc2JuPjxhY2Nlc3Npb24tbnVtPldPUzowMDAyNTkwNzc2MDAw
MTA8L2FjY2Vzc2lvbi1udW0+PHVybHM+PHJlbGF0ZWQtdXJscz48dXJsPjxzdHlsZSBmYWNlPSJ1
bmRlcmxpbmUiIGZvbnQ9ImRlZmF1bHQiIHNpemU9IjEwMCUiPiZsdDtHbyB0byBJU0kmZ3Q7Oi8v
V09TOjAwMDI1OTA3NzYwMDAxMDwvc3R5bGU+PC91cmw+PC9yZWxhdGVkLXVybHM+PC91cmxzPjxl
bGVjdHJvbmljLXJlc291cmNlLW51bT4xMC4xMDIxL2NyMDc4MzQ3OTwvZWxlY3Ryb25pYy1yZXNv
dXJjZS1udW0+PC9yZWNvcmQ+PC9DaXRlPjxDaXRlPjxBdXRob3I+Um9zdG92dHNldjwvQXV0aG9y
PjxZZWFyPjIwMDI8L1llYXI+PFJlY051bT4xMzwvUmVjTnVtPjxyZWNvcmQ+PHJlYy1udW1iZXI+
MTM8L3JlYy1udW1iZXI+PGZvcmVpZ24ta2V5cz48a2V5IGFwcD0iRU4iIGRiLWlkPSJ6cHJlMmU1
ZGNzcGV3emVkZWRxcHMwdnJhend2ZDl2OXR4ZHQiIHRpbWVzdGFtcD0iMTU5MDA3NzY4OSI+MTM8
L2tleT48L2ZvcmVpZ24ta2V5cz48cmVmLXR5cGUgbmFtZT0iSm91cm5hbCBBcnRpY2xlIj4xNzwv
cmVmLXR5cGU+PGNvbnRyaWJ1dG9ycz48YXV0aG9ycz48YXV0aG9yPlJvc3RvdnRzZXYsIFYuIFYu
PC9hdXRob3I+PGF1dGhvcj5HcmVlbiwgTC4gRy48L2F1dGhvcj48YXV0aG9yPkZva2luLCBWLiBW
LjwvYXV0aG9yPjxhdXRob3I+U2hhcnBsZXNzLCBLLiBCLjwvYXV0aG9yPjwvYXV0aG9ycz48L2Nv
bnRyaWJ1dG9ycz48dGl0bGVzPjx0aXRsZT5BIHN0ZXB3aXNlIEh1aXNnZW4gY3ljbG9hZGRpdGlv
biBwcm9jZXNzOiBDb3BwZXIoSSktY2F0YWx5emVkIHJlZ2lvc2VsZWN0aXZlICZxdW90O2xpZ2F0
aW9uJnF1b3Q7IG9mIGF6aWRlcyBhbmQgdGVybWluYWwgYWxreW5lczwvdGl0bGU+PHNlY29uZGFy
eS10aXRsZT5Bbmdldy4gQ2hlbS4sIEludC4gRWRpdC48L3NlY29uZGFyeS10aXRsZT48L3RpdGxl
cz48cGVyaW9kaWNhbD48ZnVsbC10aXRsZT5Bbmdldy4gQ2hlbS4sIEludC4gRWRpdC48L2Z1bGwt
dGl0bGU+PC9wZXJpb2RpY2FsPjxwYWdlcz4yNTk2LSs8L3BhZ2VzPjx2b2x1bWU+NDE8L3ZvbHVt
ZT48bnVtYmVyPjE0PC9udW1iZXI+PGRhdGVzPjx5ZWFyPjIwMDI8L3llYXI+PC9kYXRlcz48aXNi
bj4xNDMzLTc4NTE8L2lzYm4+PGFjY2Vzc2lvbi1udW0+V09TOjAwMDE3Njk3MjAwMDAzODwvYWNj
ZXNzaW9uLW51bT48dXJscz48cmVsYXRlZC11cmxzPjx1cmw+PHN0eWxlIGZhY2U9InVuZGVybGlu
ZSIgZm9udD0iZGVmYXVsdCIgc2l6ZT0iMTAwJSI+Jmx0O0dvIHRvIElTSSZndDs6Ly9XT1M6MDAw
MTc2OTcyMDAwMDM4PC9zdHlsZT48L3VybD48L3JlbGF0ZWQtdXJscz48L3VybHM+PGVsZWN0cm9u
aWMtcmVzb3VyY2UtbnVtPjEwLjEwMDIvMTUyMS0zNzczKDIwMDIwNzE1KTQxOjE0Jmx0OzI1OTY6
OkFpZC1hbmllMjU5NiZndDszLjAuQ287Mi00PC9lbGVjdHJvbmljLXJlc291cmNlLW51bT48L3Jl
Y29yZD48L0NpdGU+PENpdGU+PEF1dGhvcj5Ub3Jub2U8L0F1dGhvcj48WWVhcj4yMDAyPC9ZZWFy
PjxSZWNOdW0+MTQ8L1JlY051bT48cmVjb3JkPjxyZWMtbnVtYmVyPjE0PC9yZWMtbnVtYmVyPjxm
b3JlaWduLWtleXM+PGtleSBhcHA9IkVOIiBkYi1pZD0ienByZTJlNWRjc3Bld3plZGVkcXBzMHZy
YXp3dmQ5djl0eGR0IiB0aW1lc3RhbXA9IjE1OTAwNzc2ODkiPjE0PC9rZXk+PC9mb3JlaWduLWtl
eXM+PHJlZi10eXBlIG5hbWU9IkpvdXJuYWwgQXJ0aWNsZSI+MTc8L3JlZi10eXBlPjxjb250cmli
dXRvcnM+PGF1dGhvcnM+PGF1dGhvcj5Ub3Jub2UsIEMuIFcuPC9hdXRob3I+PGF1dGhvcj5DaHJp
c3RlbnNlbiwgQy48L2F1dGhvcj48YXV0aG9yPk1lbGRhbCwgTS48L2F1dGhvcj48L2F1dGhvcnM+
PC9jb250cmlidXRvcnM+PHRpdGxlcz48dGl0bGU+UGVwdGlkb3RyaWF6b2xlcyBvbiBzb2xpZCBw
aGFzZTogMSwyLDMgLXRyaWF6b2xlcyBieSByZWdpb3NwZWNpZmljIGNvcHBlcihJKS1jYXRhbHl6
ZWQgMSwzLWRpcG9sYXIgY3ljbG9hZGRpdGlvbnMgb2YgdGVybWluYWwgYWxreW5lcyB0byBhemlk
ZXM8L3RpdGxlPjxzZWNvbmRhcnktdGl0bGU+Si4gT3JnLiBDaGVtLjwvc2Vjb25kYXJ5LXRpdGxl
PjwvdGl0bGVzPjxwZXJpb2RpY2FsPjxmdWxsLXRpdGxlPkouIE9yZy4gQ2hlbS48L2Z1bGwtdGl0
bGU+PC9wZXJpb2RpY2FsPjxwYWdlcz4zMDU3LTMwNjQ8L3BhZ2VzPjx2b2x1bWU+Njc8L3ZvbHVt
ZT48bnVtYmVyPjk8L251bWJlcj48ZGF0ZXM+PHllYXI+MjAwMjwveWVhcj48cHViLWRhdGVzPjxk
YXRlPk1heTwvZGF0ZT48L3B1Yi1kYXRlcz48L2RhdGVzPjxpc2JuPjAwMjItMzI2MzwvaXNibj48
YWNjZXNzaW9uLW51bT5XT1M6MDAwMTc1MzIzNjAwMDQ1PC9hY2Nlc3Npb24tbnVtPjx1cmxzPjxy
ZWxhdGVkLXVybHM+PHVybD48c3R5bGUgZmFjZT0idW5kZXJsaW5lIiBmb250PSJkZWZhdWx0IiBz
aXplPSIxMDAlIj4mbHQ7R28gdG8gSVNJJmd0OzovL1dPUzowMDAxNzUzMjM2MDAwNDU8L3N0eWxl
PjwvdXJsPjwvcmVsYXRlZC11cmxzPjwvdXJscz48ZWxlY3Ryb25pYy1yZXNvdXJjZS1udW0+MTAu
MTAyMS9qbzAxMTE0OGo8L2VsZWN0cm9uaWMtcmVzb3VyY2UtbnVtPjwvcmVjb3JkPjwvQ2l0ZT48
L0VuZE5vdGU+
</w:fldData>
        </w:fldChar>
      </w:r>
      <w:r w:rsidR="00D12C55">
        <w:instrText xml:space="preserve"> ADDIN EN.CITE.DATA </w:instrText>
      </w:r>
      <w:r w:rsidR="00D12C55">
        <w:fldChar w:fldCharType="end"/>
      </w:r>
      <w:r w:rsidRPr="00A927A6">
        <w:fldChar w:fldCharType="separate"/>
      </w:r>
      <w:r w:rsidR="00D12C55" w:rsidRPr="00D12C55">
        <w:rPr>
          <w:noProof/>
          <w:vertAlign w:val="superscript"/>
        </w:rPr>
        <w:t>65-68</w:t>
      </w:r>
      <w:r w:rsidRPr="00A927A6">
        <w:fldChar w:fldCharType="end"/>
      </w:r>
      <w:r w:rsidRPr="00A927A6">
        <w:t>, and the Staudinger ligation between azide and phosphine reagents</w:t>
      </w:r>
      <w:r w:rsidRPr="00A927A6">
        <w:fldChar w:fldCharType="begin">
          <w:fldData xml:space="preserve">PEVuZE5vdGU+PENpdGU+PEF1dGhvcj5Lb2huPC9BdXRob3I+PFllYXI+MjAwNDwvWWVhcj48UmVj
TnVtPjIwPC9SZWNOdW0+PERpc3BsYXlUZXh0PjxzdHlsZSBmYWNlPSJzdXBlcnNjcmlwdCI+Njkt
NzI8L3N0eWxlPjwvRGlzcGxheVRleHQ+PHJlY29yZD48cmVjLW51bWJlcj4yMDwvcmVjLW51bWJl
cj48Zm9yZWlnbi1rZXlzPjxrZXkgYXBwPSJFTiIgZGItaWQ9InpwcmUyZTVkY3NwZXd6ZWRlZHFw
czB2cmF6d3ZkOXY5dHhkdCIgdGltZXN0YW1wPSIxNTkwMDc4MjIzIj4yMDwva2V5PjwvZm9yZWln
bi1rZXlzPjxyZWYtdHlwZSBuYW1lPSJKb3VybmFsIEFydGljbGUiPjE3PC9yZWYtdHlwZT48Y29u
dHJpYnV0b3JzPjxhdXRob3JzPjxhdXRob3I+S29obiwgTS48L2F1dGhvcj48YXV0aG9yPkJyZWlu
YmF1ZXIsIFIuPC9hdXRob3I+PC9hdXRob3JzPjwvY29udHJpYnV0b3JzPjx0aXRsZXM+PHRpdGxl
PlRoZSBTdGF1ZGluZ2VyIGxpZ2F0aW9uIC0gQSBnaWZ0IHRvIGNoZW1pY2FsIGJpb2xvZ3kmYXBv
czs8L3RpdGxlPjxzZWNvbmRhcnktdGl0bGU+QW5nZXcuIENoZW0uLCBJbnQuIEVkaXQuPC9zZWNv
bmRhcnktdGl0bGU+PC90aXRsZXM+PHBlcmlvZGljYWw+PGZ1bGwtdGl0bGU+QW5nZXcuIENoZW0u
LCBJbnQuIEVkaXQuPC9mdWxsLXRpdGxlPjwvcGVyaW9kaWNhbD48cGFnZXM+MzEwNi0zMTE2PC9w
YWdlcz48dm9sdW1lPjQzPC92b2x1bWU+PG51bWJlcj4yNDwvbnVtYmVyPjxkYXRlcz48eWVhcj4y
MDA0PC95ZWFyPjwvZGF0ZXM+PGlzYm4+MTQzMy03ODUxPC9pc2JuPjxhY2Nlc3Npb24tbnVtPldP
UzowMDAyMjIyMTg2MDAwMDQ8L2FjY2Vzc2lvbi1udW0+PHVybHM+PHJlbGF0ZWQtdXJscz48dXJs
PjxzdHlsZSBmYWNlPSJ1bmRlcmxpbmUiIGZvbnQ9ImRlZmF1bHQiIHNpemU9IjEwMCUiPiZsdDtH
byB0byBJU0kmZ3Q7Oi8vV09TOjAwMDIyMjIxODYwMDAwNDwvc3R5bGU+PC91cmw+PC9yZWxhdGVk
LXVybHM+PC91cmxzPjxlbGVjdHJvbmljLXJlc291cmNlLW51bT4xMC4xMDAyL2FuaWUuMjAwNDAx
NzQ0PC9lbGVjdHJvbmljLXJlc291cmNlLW51bT48L3JlY29yZD48L0NpdGU+PENpdGU+PEF1dGhv
cj5OaWxzc29uPC9BdXRob3I+PFllYXI+MjAwMDwvWWVhcj48UmVjTnVtPjIyPC9SZWNOdW0+PHJl
Y29yZD48cmVjLW51bWJlcj4yMjwvcmVjLW51bWJlcj48Zm9yZWlnbi1rZXlzPjxrZXkgYXBwPSJF
TiIgZGItaWQ9InpwcmUyZTVkY3NwZXd6ZWRlZHFwczB2cmF6d3ZkOXY5dHhkdCIgdGltZXN0YW1w
PSIxNTkwMDc4MjIzIj4yMjwva2V5PjwvZm9yZWlnbi1rZXlzPjxyZWYtdHlwZSBuYW1lPSJKb3Vy
bmFsIEFydGljbGUiPjE3PC9yZWYtdHlwZT48Y29udHJpYnV0b3JzPjxhdXRob3JzPjxhdXRob3I+
Tmlsc3NvbiwgQi4gTC48L2F1dGhvcj48YXV0aG9yPktpZXNzbGluZywgTC4gTC48L2F1dGhvcj48
YXV0aG9yPlJhaW5lcywgUi4gVC48L2F1dGhvcj48L2F1dGhvcnM+PC9jb250cmlidXRvcnM+PHRp
dGxlcz48dGl0bGU+U3RhdWRpbmdlciBsaWdhdGlvbjogQSBwZXB0aWRlIGZyb20gYSB0aGlvZXN0
ZXIgYW5kIGF6aWRlPC90aXRsZT48c2Vjb25kYXJ5LXRpdGxlPk9yZy4gTGV0dC48L3NlY29uZGFy
eS10aXRsZT48L3RpdGxlcz48cGVyaW9kaWNhbD48ZnVsbC10aXRsZT5PcmcuIExldHQuPC9mdWxs
LXRpdGxlPjwvcGVyaW9kaWNhbD48cGFnZXM+MTkzOS0xOTQxPC9wYWdlcz48dm9sdW1lPjI8L3Zv
bHVtZT48bnVtYmVyPjEzPC9udW1iZXI+PGRhdGVzPjx5ZWFyPjIwMDA8L3llYXI+PHB1Yi1kYXRl
cz48ZGF0ZT5KdW48L2RhdGU+PC9wdWItZGF0ZXM+PC9kYXRlcz48aXNibj4xNTIzLTcwNjA8L2lz
Ym4+PGFjY2Vzc2lvbi1udW0+V09TOjAwMDA4NzgwNDcwMDAzOTwvYWNjZXNzaW9uLW51bT48dXJs
cz48cmVsYXRlZC11cmxzPjx1cmw+PHN0eWxlIGZhY2U9InVuZGVybGluZSIgZm9udD0iZGVmYXVs
dCIgc2l6ZT0iMTAwJSI+Jmx0O0dvIHRvIElTSSZndDs6Ly9XT1M6MDAwMDg3ODA0NzAwMDM5PC9z
dHlsZT48L3VybD48L3JlbGF0ZWQtdXJscz48L3VybHM+PGVsZWN0cm9uaWMtcmVzb3VyY2UtbnVt
PjEwLjEwMjEvb2wwMDYwMTc0PC9lbGVjdHJvbmljLXJlc291cmNlLW51bT48L3JlY29yZD48L0Np
dGU+PENpdGU+PEF1dGhvcj5TYXhvbjwvQXV0aG9yPjxZZWFyPjIwMDA8L1llYXI+PFJlY051bT4y
MTwvUmVjTnVtPjxyZWNvcmQ+PHJlYy1udW1iZXI+MjE8L3JlYy1udW1iZXI+PGZvcmVpZ24ta2V5
cz48a2V5IGFwcD0iRU4iIGRiLWlkPSJ6cHJlMmU1ZGNzcGV3emVkZWRxcHMwdnJhend2ZDl2OXR4
ZHQiIHRpbWVzdGFtcD0iMTU5MDA3ODIyMyI+MjE8L2tleT48L2ZvcmVpZ24ta2V5cz48cmVmLXR5
cGUgbmFtZT0iSm91cm5hbCBBcnRpY2xlIj4xNzwvcmVmLXR5cGU+PGNvbnRyaWJ1dG9ycz48YXV0
aG9ycz48YXV0aG9yPlNheG9uLCBFLjwvYXV0aG9yPjxhdXRob3I+QXJtc3Ryb25nLCBKLiBJLjwv
YXV0aG9yPjxhdXRob3I+QmVydG96emksIEMuIFIuPC9hdXRob3I+PC9hdXRob3JzPjwvY29udHJp
YnV0b3JzPjx0aXRsZXM+PHRpdGxlPkEgJnF1b3Q7dHJhY2VsZXNzJnF1b3Q7IFN0YXVkaW5nZXIg
bGlnYXRpb24gZm9yIHRoZSBjaGVtb3NlbGVjdGl2ZSBzeW50aGVzaXMgb2YgYW1pZGUgYm9uZHM8
L3RpdGxlPjxzZWNvbmRhcnktdGl0bGU+T3JnLiBMZXR0Ljwvc2Vjb25kYXJ5LXRpdGxlPjwvdGl0
bGVzPjxwZXJpb2RpY2FsPjxmdWxsLXRpdGxlPk9yZy4gTGV0dC48L2Z1bGwtdGl0bGU+PC9wZXJp
b2RpY2FsPjxwYWdlcz4yMTQxLTIxNDM8L3BhZ2VzPjx2b2x1bWU+Mjwvdm9sdW1lPjxudW1iZXI+
MTQ8L251bWJlcj48ZGF0ZXM+PHllYXI+MjAwMDwveWVhcj48cHViLWRhdGVzPjxkYXRlPkp1bDwv
ZGF0ZT48L3B1Yi1kYXRlcz48L2RhdGVzPjxpc2JuPjE1MjMtNzA2MDwvaXNibj48YWNjZXNzaW9u
LW51bT5XT1M6MDAwMDg4MDM5ODAwMDQyPC9hY2Nlc3Npb24tbnVtPjx1cmxzPjxyZWxhdGVkLXVy
bHM+PHVybD48c3R5bGUgZmFjZT0idW5kZXJsaW5lIiBmb250PSJkZWZhdWx0IiBzaXplPSIxMDAl
Ij4mbHQ7R28gdG8gSVNJJmd0OzovL1dPUzowMDAwODgwMzk4MDAwNDI8L3N0eWxlPjwvdXJsPjwv
cmVsYXRlZC11cmxzPjwvdXJscz48ZWxlY3Ryb25pYy1yZXNvdXJjZS1udW0+MTAuMTAyMS9vbDAw
NjA1NHY8L2VsZWN0cm9uaWMtcmVzb3VyY2UtbnVtPjwvcmVjb3JkPjwvQ2l0ZT48Q2l0ZT48QXV0
aG9yPnZhbiBCZXJrZWw8L0F1dGhvcj48WWVhcj4yMDExPC9ZZWFyPjxSZWNOdW0+MTk8L1JlY051
bT48cmVjb3JkPjxyZWMtbnVtYmVyPjE5PC9yZWMtbnVtYmVyPjxmb3JlaWduLWtleXM+PGtleSBh
cHA9IkVOIiBkYi1pZD0ienByZTJlNWRjc3Bld3plZGVkcXBzMHZyYXp3dmQ5djl0eGR0IiB0aW1l
c3RhbXA9IjE1OTAwNzgyMjMiPjE5PC9rZXk+PC9mb3JlaWduLWtleXM+PHJlZi10eXBlIG5hbWU9
IkpvdXJuYWwgQXJ0aWNsZSI+MTc8L3JlZi10eXBlPjxjb250cmlidXRvcnM+PGF1dGhvcnM+PGF1
dGhvcj52YW4gQmVya2VsLCBTLiBTLjwvYXV0aG9yPjxhdXRob3I+dmFuIEVsZGlqaywgTS4gQi48
L2F1dGhvcj48YXV0aG9yPnZhbiBIZXN0LCBKLiBDLiBNLjwvYXV0aG9yPjwvYXV0aG9ycz48L2Nv
bnRyaWJ1dG9ycz48dGl0bGVzPjx0aXRsZT5TdGF1ZGluZ2VyIExpZ2F0aW9uIGFzIGEgTWV0aG9k
IGZvciBCaW9jb25qdWdhdGlvbjwvdGl0bGU+PHNlY29uZGFyeS10aXRsZT5Bbmdldy4gQ2hlbS4s
IEludC4gRWRpdC48L3NlY29uZGFyeS10aXRsZT48L3RpdGxlcz48cGVyaW9kaWNhbD48ZnVsbC10
aXRsZT5Bbmdldy4gQ2hlbS4sIEludC4gRWRpdC48L2Z1bGwtdGl0bGU+PC9wZXJpb2RpY2FsPjxw
YWdlcz44ODA2LTg4Mjc8L3BhZ2VzPjx2b2x1bWU+NTA8L3ZvbHVtZT48bnVtYmVyPjM4PC9udW1i
ZXI+PGRhdGVzPjx5ZWFyPjIwMTE8L3llYXI+PC9kYXRlcz48aXNibj4xNDMzLTc4NTE8L2lzYm4+
PGFjY2Vzc2lvbi1udW0+V09TOjAwMDI5NTM4MzkwMDAwNjwvYWNjZXNzaW9uLW51bT48dXJscz48
cmVsYXRlZC11cmxzPjx1cmw+PHN0eWxlIGZhY2U9InVuZGVybGluZSIgZm9udD0iZGVmYXVsdCIg
c2l6ZT0iMTAwJSI+Jmx0O0dvIHRvIElTSSZndDs6Ly9XT1M6MDAwMjk1MzgzOTAwMDA2PC9zdHls
ZT48L3VybD48L3JlbGF0ZWQtdXJscz48L3VybHM+PGVsZWN0cm9uaWMtcmVzb3VyY2UtbnVtPjEw
LjEwMDIvYW5pZS4yMDEwMDgxMDI8L2VsZWN0cm9uaWMtcmVzb3VyY2UtbnVtPjwvcmVjb3JkPjwv
Q2l0ZT48L0VuZE5vdGU+AG==
</w:fldData>
        </w:fldChar>
      </w:r>
      <w:r w:rsidR="00D12C55">
        <w:instrText xml:space="preserve"> ADDIN EN.CITE </w:instrText>
      </w:r>
      <w:r w:rsidR="00D12C55">
        <w:fldChar w:fldCharType="begin">
          <w:fldData xml:space="preserve">PEVuZE5vdGU+PENpdGU+PEF1dGhvcj5Lb2huPC9BdXRob3I+PFllYXI+MjAwNDwvWWVhcj48UmVj
TnVtPjIwPC9SZWNOdW0+PERpc3BsYXlUZXh0PjxzdHlsZSBmYWNlPSJzdXBlcnNjcmlwdCI+Njkt
NzI8L3N0eWxlPjwvRGlzcGxheVRleHQ+PHJlY29yZD48cmVjLW51bWJlcj4yMDwvcmVjLW51bWJl
cj48Zm9yZWlnbi1rZXlzPjxrZXkgYXBwPSJFTiIgZGItaWQ9InpwcmUyZTVkY3NwZXd6ZWRlZHFw
czB2cmF6d3ZkOXY5dHhkdCIgdGltZXN0YW1wPSIxNTkwMDc4MjIzIj4yMDwva2V5PjwvZm9yZWln
bi1rZXlzPjxyZWYtdHlwZSBuYW1lPSJKb3VybmFsIEFydGljbGUiPjE3PC9yZWYtdHlwZT48Y29u
dHJpYnV0b3JzPjxhdXRob3JzPjxhdXRob3I+S29obiwgTS48L2F1dGhvcj48YXV0aG9yPkJyZWlu
YmF1ZXIsIFIuPC9hdXRob3I+PC9hdXRob3JzPjwvY29udHJpYnV0b3JzPjx0aXRsZXM+PHRpdGxl
PlRoZSBTdGF1ZGluZ2VyIGxpZ2F0aW9uIC0gQSBnaWZ0IHRvIGNoZW1pY2FsIGJpb2xvZ3kmYXBv
czs8L3RpdGxlPjxzZWNvbmRhcnktdGl0bGU+QW5nZXcuIENoZW0uLCBJbnQuIEVkaXQuPC9zZWNv
bmRhcnktdGl0bGU+PC90aXRsZXM+PHBlcmlvZGljYWw+PGZ1bGwtdGl0bGU+QW5nZXcuIENoZW0u
LCBJbnQuIEVkaXQuPC9mdWxsLXRpdGxlPjwvcGVyaW9kaWNhbD48cGFnZXM+MzEwNi0zMTE2PC9w
YWdlcz48dm9sdW1lPjQzPC92b2x1bWU+PG51bWJlcj4yNDwvbnVtYmVyPjxkYXRlcz48eWVhcj4y
MDA0PC95ZWFyPjwvZGF0ZXM+PGlzYm4+MTQzMy03ODUxPC9pc2JuPjxhY2Nlc3Npb24tbnVtPldP
UzowMDAyMjIyMTg2MDAwMDQ8L2FjY2Vzc2lvbi1udW0+PHVybHM+PHJlbGF0ZWQtdXJscz48dXJs
PjxzdHlsZSBmYWNlPSJ1bmRlcmxpbmUiIGZvbnQ9ImRlZmF1bHQiIHNpemU9IjEwMCUiPiZsdDtH
byB0byBJU0kmZ3Q7Oi8vV09TOjAwMDIyMjIxODYwMDAwNDwvc3R5bGU+PC91cmw+PC9yZWxhdGVk
LXVybHM+PC91cmxzPjxlbGVjdHJvbmljLXJlc291cmNlLW51bT4xMC4xMDAyL2FuaWUuMjAwNDAx
NzQ0PC9lbGVjdHJvbmljLXJlc291cmNlLW51bT48L3JlY29yZD48L0NpdGU+PENpdGU+PEF1dGhv
cj5OaWxzc29uPC9BdXRob3I+PFllYXI+MjAwMDwvWWVhcj48UmVjTnVtPjIyPC9SZWNOdW0+PHJl
Y29yZD48cmVjLW51bWJlcj4yMjwvcmVjLW51bWJlcj48Zm9yZWlnbi1rZXlzPjxrZXkgYXBwPSJF
TiIgZGItaWQ9InpwcmUyZTVkY3NwZXd6ZWRlZHFwczB2cmF6d3ZkOXY5dHhkdCIgdGltZXN0YW1w
PSIxNTkwMDc4MjIzIj4yMjwva2V5PjwvZm9yZWlnbi1rZXlzPjxyZWYtdHlwZSBuYW1lPSJKb3Vy
bmFsIEFydGljbGUiPjE3PC9yZWYtdHlwZT48Y29udHJpYnV0b3JzPjxhdXRob3JzPjxhdXRob3I+
Tmlsc3NvbiwgQi4gTC48L2F1dGhvcj48YXV0aG9yPktpZXNzbGluZywgTC4gTC48L2F1dGhvcj48
YXV0aG9yPlJhaW5lcywgUi4gVC48L2F1dGhvcj48L2F1dGhvcnM+PC9jb250cmlidXRvcnM+PHRp
dGxlcz48dGl0bGU+U3RhdWRpbmdlciBsaWdhdGlvbjogQSBwZXB0aWRlIGZyb20gYSB0aGlvZXN0
ZXIgYW5kIGF6aWRlPC90aXRsZT48c2Vjb25kYXJ5LXRpdGxlPk9yZy4gTGV0dC48L3NlY29uZGFy
eS10aXRsZT48L3RpdGxlcz48cGVyaW9kaWNhbD48ZnVsbC10aXRsZT5PcmcuIExldHQuPC9mdWxs
LXRpdGxlPjwvcGVyaW9kaWNhbD48cGFnZXM+MTkzOS0xOTQxPC9wYWdlcz48dm9sdW1lPjI8L3Zv
bHVtZT48bnVtYmVyPjEzPC9udW1iZXI+PGRhdGVzPjx5ZWFyPjIwMDA8L3llYXI+PHB1Yi1kYXRl
cz48ZGF0ZT5KdW48L2RhdGU+PC9wdWItZGF0ZXM+PC9kYXRlcz48aXNibj4xNTIzLTcwNjA8L2lz
Ym4+PGFjY2Vzc2lvbi1udW0+V09TOjAwMDA4NzgwNDcwMDAzOTwvYWNjZXNzaW9uLW51bT48dXJs
cz48cmVsYXRlZC11cmxzPjx1cmw+PHN0eWxlIGZhY2U9InVuZGVybGluZSIgZm9udD0iZGVmYXVs
dCIgc2l6ZT0iMTAwJSI+Jmx0O0dvIHRvIElTSSZndDs6Ly9XT1M6MDAwMDg3ODA0NzAwMDM5PC9z
dHlsZT48L3VybD48L3JlbGF0ZWQtdXJscz48L3VybHM+PGVsZWN0cm9uaWMtcmVzb3VyY2UtbnVt
PjEwLjEwMjEvb2wwMDYwMTc0PC9lbGVjdHJvbmljLXJlc291cmNlLW51bT48L3JlY29yZD48L0Np
dGU+PENpdGU+PEF1dGhvcj5TYXhvbjwvQXV0aG9yPjxZZWFyPjIwMDA8L1llYXI+PFJlY051bT4y
MTwvUmVjTnVtPjxyZWNvcmQ+PHJlYy1udW1iZXI+MjE8L3JlYy1udW1iZXI+PGZvcmVpZ24ta2V5
cz48a2V5IGFwcD0iRU4iIGRiLWlkPSJ6cHJlMmU1ZGNzcGV3emVkZWRxcHMwdnJhend2ZDl2OXR4
ZHQiIHRpbWVzdGFtcD0iMTU5MDA3ODIyMyI+MjE8L2tleT48L2ZvcmVpZ24ta2V5cz48cmVmLXR5
cGUgbmFtZT0iSm91cm5hbCBBcnRpY2xlIj4xNzwvcmVmLXR5cGU+PGNvbnRyaWJ1dG9ycz48YXV0
aG9ycz48YXV0aG9yPlNheG9uLCBFLjwvYXV0aG9yPjxhdXRob3I+QXJtc3Ryb25nLCBKLiBJLjwv
YXV0aG9yPjxhdXRob3I+QmVydG96emksIEMuIFIuPC9hdXRob3I+PC9hdXRob3JzPjwvY29udHJp
YnV0b3JzPjx0aXRsZXM+PHRpdGxlPkEgJnF1b3Q7dHJhY2VsZXNzJnF1b3Q7IFN0YXVkaW5nZXIg
bGlnYXRpb24gZm9yIHRoZSBjaGVtb3NlbGVjdGl2ZSBzeW50aGVzaXMgb2YgYW1pZGUgYm9uZHM8
L3RpdGxlPjxzZWNvbmRhcnktdGl0bGU+T3JnLiBMZXR0Ljwvc2Vjb25kYXJ5LXRpdGxlPjwvdGl0
bGVzPjxwZXJpb2RpY2FsPjxmdWxsLXRpdGxlPk9yZy4gTGV0dC48L2Z1bGwtdGl0bGU+PC9wZXJp
b2RpY2FsPjxwYWdlcz4yMTQxLTIxNDM8L3BhZ2VzPjx2b2x1bWU+Mjwvdm9sdW1lPjxudW1iZXI+
MTQ8L251bWJlcj48ZGF0ZXM+PHllYXI+MjAwMDwveWVhcj48cHViLWRhdGVzPjxkYXRlPkp1bDwv
ZGF0ZT48L3B1Yi1kYXRlcz48L2RhdGVzPjxpc2JuPjE1MjMtNzA2MDwvaXNibj48YWNjZXNzaW9u
LW51bT5XT1M6MDAwMDg4MDM5ODAwMDQyPC9hY2Nlc3Npb24tbnVtPjx1cmxzPjxyZWxhdGVkLXVy
bHM+PHVybD48c3R5bGUgZmFjZT0idW5kZXJsaW5lIiBmb250PSJkZWZhdWx0IiBzaXplPSIxMDAl
Ij4mbHQ7R28gdG8gSVNJJmd0OzovL1dPUzowMDAwODgwMzk4MDAwNDI8L3N0eWxlPjwvdXJsPjwv
cmVsYXRlZC11cmxzPjwvdXJscz48ZWxlY3Ryb25pYy1yZXNvdXJjZS1udW0+MTAuMTAyMS9vbDAw
NjA1NHY8L2VsZWN0cm9uaWMtcmVzb3VyY2UtbnVtPjwvcmVjb3JkPjwvQ2l0ZT48Q2l0ZT48QXV0
aG9yPnZhbiBCZXJrZWw8L0F1dGhvcj48WWVhcj4yMDExPC9ZZWFyPjxSZWNOdW0+MTk8L1JlY051
bT48cmVjb3JkPjxyZWMtbnVtYmVyPjE5PC9yZWMtbnVtYmVyPjxmb3JlaWduLWtleXM+PGtleSBh
cHA9IkVOIiBkYi1pZD0ienByZTJlNWRjc3Bld3plZGVkcXBzMHZyYXp3dmQ5djl0eGR0IiB0aW1l
c3RhbXA9IjE1OTAwNzgyMjMiPjE5PC9rZXk+PC9mb3JlaWduLWtleXM+PHJlZi10eXBlIG5hbWU9
IkpvdXJuYWwgQXJ0aWNsZSI+MTc8L3JlZi10eXBlPjxjb250cmlidXRvcnM+PGF1dGhvcnM+PGF1
dGhvcj52YW4gQmVya2VsLCBTLiBTLjwvYXV0aG9yPjxhdXRob3I+dmFuIEVsZGlqaywgTS4gQi48
L2F1dGhvcj48YXV0aG9yPnZhbiBIZXN0LCBKLiBDLiBNLjwvYXV0aG9yPjwvYXV0aG9ycz48L2Nv
bnRyaWJ1dG9ycz48dGl0bGVzPjx0aXRsZT5TdGF1ZGluZ2VyIExpZ2F0aW9uIGFzIGEgTWV0aG9k
IGZvciBCaW9jb25qdWdhdGlvbjwvdGl0bGU+PHNlY29uZGFyeS10aXRsZT5Bbmdldy4gQ2hlbS4s
IEludC4gRWRpdC48L3NlY29uZGFyeS10aXRsZT48L3RpdGxlcz48cGVyaW9kaWNhbD48ZnVsbC10
aXRsZT5Bbmdldy4gQ2hlbS4sIEludC4gRWRpdC48L2Z1bGwtdGl0bGU+PC9wZXJpb2RpY2FsPjxw
YWdlcz44ODA2LTg4Mjc8L3BhZ2VzPjx2b2x1bWU+NTA8L3ZvbHVtZT48bnVtYmVyPjM4PC9udW1i
ZXI+PGRhdGVzPjx5ZWFyPjIwMTE8L3llYXI+PC9kYXRlcz48aXNibj4xNDMzLTc4NTE8L2lzYm4+
PGFjY2Vzc2lvbi1udW0+V09TOjAwMDI5NTM4MzkwMDAwNjwvYWNjZXNzaW9uLW51bT48dXJscz48
cmVsYXRlZC11cmxzPjx1cmw+PHN0eWxlIGZhY2U9InVuZGVybGluZSIgZm9udD0iZGVmYXVsdCIg
c2l6ZT0iMTAwJSI+Jmx0O0dvIHRvIElTSSZndDs6Ly9XT1M6MDAwMjk1MzgzOTAwMDA2PC9zdHls
ZT48L3VybD48L3JlbGF0ZWQtdXJscz48L3VybHM+PGVsZWN0cm9uaWMtcmVzb3VyY2UtbnVtPjEw
LjEwMDIvYW5pZS4yMDEwMDgxMDI8L2VsZWN0cm9uaWMtcmVzb3VyY2UtbnVtPjwvcmVjb3JkPjwv
Q2l0ZT48L0VuZE5vdGU+AG==
</w:fldData>
        </w:fldChar>
      </w:r>
      <w:r w:rsidR="00D12C55">
        <w:instrText xml:space="preserve"> ADDIN EN.CITE.DATA </w:instrText>
      </w:r>
      <w:r w:rsidR="00D12C55">
        <w:fldChar w:fldCharType="end"/>
      </w:r>
      <w:r w:rsidRPr="00A927A6">
        <w:fldChar w:fldCharType="separate"/>
      </w:r>
      <w:r w:rsidR="00D12C55" w:rsidRPr="00D12C55">
        <w:rPr>
          <w:noProof/>
          <w:vertAlign w:val="superscript"/>
        </w:rPr>
        <w:t>69-72</w:t>
      </w:r>
      <w:r w:rsidRPr="00A927A6">
        <w:fldChar w:fldCharType="end"/>
      </w:r>
      <w:r w:rsidRPr="00A927A6">
        <w:t xml:space="preserve"> (</w:t>
      </w:r>
      <w:r w:rsidR="00C66E31">
        <w:rPr>
          <w:b/>
          <w:bCs/>
        </w:rPr>
        <w:t>Figure</w:t>
      </w:r>
      <w:r w:rsidRPr="00DA7AB8">
        <w:rPr>
          <w:b/>
          <w:bCs/>
        </w:rPr>
        <w:t xml:space="preserve"> </w:t>
      </w:r>
      <w:r w:rsidR="00C21EBF">
        <w:rPr>
          <w:b/>
          <w:bCs/>
        </w:rPr>
        <w:t>1</w:t>
      </w:r>
      <w:r w:rsidR="002A0517">
        <w:rPr>
          <w:b/>
          <w:bCs/>
        </w:rPr>
        <w:t>.</w:t>
      </w:r>
      <w:r w:rsidR="001643B9">
        <w:rPr>
          <w:b/>
          <w:bCs/>
        </w:rPr>
        <w:t>2</w:t>
      </w:r>
      <w:r w:rsidRPr="00A927A6">
        <w:t xml:space="preserve">). </w:t>
      </w:r>
    </w:p>
    <w:p w14:paraId="61ED713B" w14:textId="630A9A50" w:rsidR="00C1186A" w:rsidRDefault="00C1186A" w:rsidP="00324EC6">
      <w:pPr>
        <w:spacing w:line="480" w:lineRule="auto"/>
        <w:ind w:firstLine="720"/>
        <w:jc w:val="both"/>
      </w:pPr>
      <w:r w:rsidRPr="00E12C86">
        <w:t xml:space="preserve">An additional benefit of these biorthogonal conjugation reactions is that many of them employ reactive tags that are very small, such as azide and alkyne, consisting of only three and two atoms, respectively, for the tags themselves. This attribute </w:t>
      </w:r>
      <w:r>
        <w:t>has been</w:t>
      </w:r>
      <w:r w:rsidRPr="00E12C86">
        <w:t xml:space="preserve"> key for overcoming the challenge of developing effective modified substrate analogs. Therefore, minimally modified substrate analogs strategically altered by the addition of reactive tags such as azide and alkyne could act as effective precursors for biosynthetic machinery when fed to cells so as to produce labeled downstream products via native metabolic pathways.</w:t>
      </w:r>
      <w:r>
        <w:t xml:space="preserve"> </w:t>
      </w:r>
      <w:r w:rsidRPr="00E12C86">
        <w:t>These products bearing clickable tags can then be post-modified with bulky reporter groups such as fluorescent dyes and biotin to</w:t>
      </w:r>
    </w:p>
    <w:p w14:paraId="776A5CD0" w14:textId="516898DE" w:rsidR="00D455D7" w:rsidRDefault="00D455D7" w:rsidP="00D455D7">
      <w:pPr>
        <w:keepNext/>
        <w:contextualSpacing/>
        <w:jc w:val="center"/>
      </w:pPr>
      <w:r w:rsidRPr="00D455D7">
        <w:rPr>
          <w:noProof/>
        </w:rPr>
        <w:lastRenderedPageBreak/>
        <w:drawing>
          <wp:inline distT="0" distB="0" distL="0" distR="0" wp14:anchorId="49B264FB" wp14:editId="61B9A7E7">
            <wp:extent cx="4273747" cy="4010297"/>
            <wp:effectExtent l="0" t="0" r="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81917" cy="4017964"/>
                    </a:xfrm>
                    <a:prstGeom prst="rect">
                      <a:avLst/>
                    </a:prstGeom>
                  </pic:spPr>
                </pic:pic>
              </a:graphicData>
            </a:graphic>
          </wp:inline>
        </w:drawing>
      </w:r>
    </w:p>
    <w:p w14:paraId="4E1AF185" w14:textId="334D3E1D" w:rsidR="00D455D7" w:rsidRPr="00D455D7" w:rsidRDefault="00D455D7" w:rsidP="00B52A9D">
      <w:pPr>
        <w:pStyle w:val="Caption"/>
        <w:jc w:val="both"/>
        <w:rPr>
          <w:b/>
          <w:bCs/>
          <w:i w:val="0"/>
          <w:iCs w:val="0"/>
          <w:vanish/>
          <w:color w:val="auto"/>
          <w:sz w:val="24"/>
          <w:szCs w:val="24"/>
          <w:specVanish/>
        </w:rPr>
      </w:pPr>
      <w:bookmarkStart w:id="11" w:name="_Toc139873890"/>
      <w:r w:rsidRPr="00D455D7">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Pr="00D455D7">
        <w:rPr>
          <w:b/>
          <w:bCs/>
          <w:i w:val="0"/>
          <w:iCs w:val="0"/>
          <w:color w:val="auto"/>
          <w:sz w:val="24"/>
          <w:szCs w:val="24"/>
        </w:rPr>
        <w:t>.</w:t>
      </w:r>
      <w:r w:rsidR="00A87922">
        <w:rPr>
          <w:b/>
          <w:bCs/>
          <w:i w:val="0"/>
          <w:iCs w:val="0"/>
          <w:color w:val="auto"/>
          <w:sz w:val="24"/>
          <w:szCs w:val="24"/>
        </w:rPr>
        <w:t xml:space="preserve"> </w:t>
      </w:r>
      <w:r w:rsidRPr="00D455D7">
        <w:rPr>
          <w:b/>
          <w:bCs/>
          <w:i w:val="0"/>
          <w:iCs w:val="0"/>
          <w:color w:val="auto"/>
          <w:sz w:val="24"/>
          <w:szCs w:val="24"/>
        </w:rPr>
        <w:t>Bioorthogonal reactions.</w:t>
      </w:r>
      <w:bookmarkEnd w:id="11"/>
      <w:r w:rsidR="00F3079F" w:rsidRPr="00D455D7">
        <w:rPr>
          <w:b/>
          <w:bCs/>
          <w:i w:val="0"/>
          <w:iCs w:val="0"/>
          <w:color w:val="auto"/>
          <w:sz w:val="24"/>
          <w:szCs w:val="24"/>
        </w:rPr>
        <w:t xml:space="preserve"> </w:t>
      </w:r>
    </w:p>
    <w:p w14:paraId="3E2FAED4" w14:textId="0D52C978" w:rsidR="0040705D" w:rsidRPr="0040705D" w:rsidRDefault="00D455D7" w:rsidP="0040705D">
      <w:pPr>
        <w:pStyle w:val="Caption"/>
        <w:jc w:val="both"/>
        <w:rPr>
          <w:i w:val="0"/>
          <w:iCs w:val="0"/>
          <w:color w:val="auto"/>
          <w:sz w:val="24"/>
          <w:szCs w:val="24"/>
        </w:rPr>
      </w:pPr>
      <w:r w:rsidRPr="00D455D7">
        <w:rPr>
          <w:b/>
          <w:bCs/>
          <w:i w:val="0"/>
          <w:iCs w:val="0"/>
          <w:color w:val="auto"/>
          <w:sz w:val="24"/>
          <w:szCs w:val="24"/>
        </w:rPr>
        <w:t xml:space="preserve"> </w:t>
      </w:r>
      <w:r w:rsidR="00C66E31" w:rsidRPr="00D455D7">
        <w:rPr>
          <w:i w:val="0"/>
          <w:iCs w:val="0"/>
          <w:color w:val="auto"/>
          <w:sz w:val="24"/>
          <w:szCs w:val="24"/>
        </w:rPr>
        <w:t xml:space="preserve">Reaction of azides with phosphines </w:t>
      </w:r>
      <w:r w:rsidR="009C522B" w:rsidRPr="00D455D7">
        <w:rPr>
          <w:i w:val="0"/>
          <w:iCs w:val="0"/>
          <w:color w:val="auto"/>
          <w:sz w:val="24"/>
          <w:szCs w:val="24"/>
        </w:rPr>
        <w:t>for Staudinger ligation (</w:t>
      </w:r>
      <w:r w:rsidR="00A87922" w:rsidRPr="00A87922">
        <w:rPr>
          <w:b/>
          <w:bCs/>
          <w:i w:val="0"/>
          <w:iCs w:val="0"/>
          <w:color w:val="auto"/>
          <w:sz w:val="24"/>
          <w:szCs w:val="24"/>
        </w:rPr>
        <w:t>A</w:t>
      </w:r>
      <w:r w:rsidR="009C522B" w:rsidRPr="00D455D7">
        <w:rPr>
          <w:i w:val="0"/>
          <w:iCs w:val="0"/>
          <w:color w:val="auto"/>
          <w:sz w:val="24"/>
          <w:szCs w:val="24"/>
        </w:rPr>
        <w:t xml:space="preserve">) </w:t>
      </w:r>
      <w:r w:rsidR="00C66E31" w:rsidRPr="00D455D7">
        <w:rPr>
          <w:i w:val="0"/>
          <w:iCs w:val="0"/>
          <w:color w:val="auto"/>
          <w:sz w:val="24"/>
          <w:szCs w:val="24"/>
        </w:rPr>
        <w:t xml:space="preserve">and terminal alkynes </w:t>
      </w:r>
      <w:r w:rsidR="009C522B" w:rsidRPr="00D455D7">
        <w:rPr>
          <w:i w:val="0"/>
          <w:iCs w:val="0"/>
          <w:color w:val="auto"/>
          <w:sz w:val="24"/>
          <w:szCs w:val="24"/>
        </w:rPr>
        <w:t xml:space="preserve">for the </w:t>
      </w:r>
      <w:r w:rsidR="00C66E31" w:rsidRPr="00D455D7">
        <w:rPr>
          <w:i w:val="0"/>
          <w:iCs w:val="0"/>
          <w:color w:val="auto"/>
          <w:sz w:val="24"/>
          <w:szCs w:val="24"/>
        </w:rPr>
        <w:t>quintessential “click” reaction</w:t>
      </w:r>
      <w:r w:rsidR="009C522B" w:rsidRPr="00D455D7">
        <w:rPr>
          <w:i w:val="0"/>
          <w:iCs w:val="0"/>
          <w:color w:val="auto"/>
          <w:sz w:val="24"/>
          <w:szCs w:val="24"/>
        </w:rPr>
        <w:t xml:space="preserve"> (</w:t>
      </w:r>
      <w:r w:rsidR="00A87922" w:rsidRPr="00A87922">
        <w:rPr>
          <w:b/>
          <w:bCs/>
          <w:i w:val="0"/>
          <w:iCs w:val="0"/>
          <w:color w:val="auto"/>
          <w:sz w:val="24"/>
          <w:szCs w:val="24"/>
        </w:rPr>
        <w:t>B</w:t>
      </w:r>
      <w:r w:rsidR="009C522B" w:rsidRPr="00D455D7">
        <w:rPr>
          <w:i w:val="0"/>
          <w:iCs w:val="0"/>
          <w:color w:val="auto"/>
          <w:sz w:val="24"/>
          <w:szCs w:val="24"/>
        </w:rPr>
        <w:t>)</w:t>
      </w:r>
      <w:r w:rsidR="004947DB" w:rsidRPr="00D455D7">
        <w:rPr>
          <w:i w:val="0"/>
          <w:iCs w:val="0"/>
          <w:color w:val="auto"/>
          <w:sz w:val="24"/>
          <w:szCs w:val="24"/>
        </w:rPr>
        <w:t xml:space="preserve"> were discovered as the first organic chemical reactions to be used within a biological context</w:t>
      </w:r>
      <w:r w:rsidR="00C66E31" w:rsidRPr="00D455D7">
        <w:rPr>
          <w:i w:val="0"/>
          <w:iCs w:val="0"/>
          <w:color w:val="auto"/>
          <w:sz w:val="24"/>
          <w:szCs w:val="24"/>
        </w:rPr>
        <w:t>.</w:t>
      </w:r>
      <w:r w:rsidR="003B6957">
        <w:rPr>
          <w:i w:val="0"/>
          <w:iCs w:val="0"/>
          <w:color w:val="auto"/>
          <w:sz w:val="24"/>
          <w:szCs w:val="24"/>
        </w:rPr>
        <w:t xml:space="preserve"> Finally, Strain-promoted azide-alkyne cycloaddition (SPAAC) enabled copper-free reactions (</w:t>
      </w:r>
      <w:r w:rsidR="003B6957" w:rsidRPr="003B6957">
        <w:rPr>
          <w:b/>
          <w:bCs/>
          <w:i w:val="0"/>
          <w:iCs w:val="0"/>
          <w:color w:val="auto"/>
          <w:sz w:val="24"/>
          <w:szCs w:val="24"/>
        </w:rPr>
        <w:t>C</w:t>
      </w:r>
      <w:r w:rsidR="003B6957">
        <w:rPr>
          <w:i w:val="0"/>
          <w:iCs w:val="0"/>
          <w:color w:val="auto"/>
          <w:sz w:val="24"/>
          <w:szCs w:val="24"/>
        </w:rPr>
        <w:t>) along with the efficient Tetrazine ligation or inverse electrondemand Diels-Alder reaction (</w:t>
      </w:r>
      <w:r w:rsidR="003B6957" w:rsidRPr="003B6957">
        <w:rPr>
          <w:b/>
          <w:bCs/>
          <w:i w:val="0"/>
          <w:iCs w:val="0"/>
          <w:color w:val="auto"/>
          <w:sz w:val="24"/>
          <w:szCs w:val="24"/>
        </w:rPr>
        <w:t>D</w:t>
      </w:r>
      <w:r w:rsidR="003B6957">
        <w:rPr>
          <w:i w:val="0"/>
          <w:iCs w:val="0"/>
          <w:color w:val="auto"/>
          <w:sz w:val="24"/>
          <w:szCs w:val="24"/>
        </w:rPr>
        <w:t>).</w:t>
      </w:r>
      <w:r w:rsidR="009C522B" w:rsidRPr="00D455D7">
        <w:rPr>
          <w:i w:val="0"/>
          <w:iCs w:val="0"/>
          <w:color w:val="auto"/>
          <w:sz w:val="24"/>
          <w:szCs w:val="24"/>
        </w:rPr>
        <w:t xml:space="preserve"> </w:t>
      </w:r>
    </w:p>
    <w:p w14:paraId="347EB90F" w14:textId="77777777" w:rsidR="004E7828" w:rsidRDefault="004E7828" w:rsidP="0040705D"/>
    <w:p w14:paraId="7AFC5770" w14:textId="77777777" w:rsidR="004E7828" w:rsidRDefault="004E7828" w:rsidP="0040705D"/>
    <w:p w14:paraId="2684AE25" w14:textId="77777777" w:rsidR="004E7828" w:rsidRDefault="004E7828" w:rsidP="0040705D"/>
    <w:p w14:paraId="2E6FE176" w14:textId="77777777" w:rsidR="004E7828" w:rsidRDefault="004E7828" w:rsidP="0040705D"/>
    <w:p w14:paraId="6A2AB085" w14:textId="5B9E784D" w:rsidR="004E7828" w:rsidRDefault="004E7828" w:rsidP="0040705D"/>
    <w:p w14:paraId="697A16DC" w14:textId="0BCBDD8D" w:rsidR="003B6957" w:rsidRDefault="003B6957" w:rsidP="0040705D"/>
    <w:p w14:paraId="26FF25B8" w14:textId="2556BFDD" w:rsidR="003B6957" w:rsidRDefault="003B6957" w:rsidP="0040705D"/>
    <w:p w14:paraId="0C0B47B9" w14:textId="27CB2DCB" w:rsidR="003B6957" w:rsidRDefault="003B6957" w:rsidP="0040705D"/>
    <w:p w14:paraId="38A89751" w14:textId="36C1DEB6" w:rsidR="003B6957" w:rsidRDefault="003B6957" w:rsidP="0040705D"/>
    <w:p w14:paraId="4689AF41" w14:textId="2B1520DD" w:rsidR="003B6957" w:rsidRDefault="003B6957" w:rsidP="0040705D"/>
    <w:p w14:paraId="649A865D" w14:textId="172193F3" w:rsidR="003B6957" w:rsidRDefault="003B6957" w:rsidP="0040705D"/>
    <w:p w14:paraId="7E3595E8" w14:textId="68C4F42B" w:rsidR="003B6957" w:rsidRDefault="003B6957" w:rsidP="0040705D"/>
    <w:p w14:paraId="66D7FE72" w14:textId="77777777" w:rsidR="003B6957" w:rsidRDefault="003B6957" w:rsidP="0040705D"/>
    <w:p w14:paraId="0721DA0A" w14:textId="77777777" w:rsidR="004E7828" w:rsidRDefault="004E7828" w:rsidP="0040705D"/>
    <w:p w14:paraId="2E33E4D7" w14:textId="77777777" w:rsidR="003B6957" w:rsidRDefault="003B6957" w:rsidP="003B6957">
      <w:pPr>
        <w:spacing w:line="480" w:lineRule="auto"/>
        <w:jc w:val="both"/>
      </w:pPr>
      <w:r w:rsidRPr="00E12C86">
        <w:lastRenderedPageBreak/>
        <w:t>enable selective interrogation of the progeny of the target probe.</w:t>
      </w:r>
      <w:r>
        <w:t xml:space="preserve"> </w:t>
      </w:r>
      <w:r w:rsidRPr="00E12C86">
        <w:t>This transformative metabolic labeling procedure was first demonstrated for the labeling of cell surface glycoproteins using azide-modified mannose analogs as precursors for sialic acid-containing glycans</w:t>
      </w:r>
      <w:r>
        <w:t>.</w:t>
      </w:r>
      <w:r w:rsidRPr="00E12C86">
        <w:fldChar w:fldCharType="begin"/>
      </w:r>
      <w:r>
        <w:instrText xml:space="preserve"> ADDIN EN.CITE &lt;EndNote&gt;&lt;Cite&gt;&lt;Author&gt;Saxon&lt;/Author&gt;&lt;Year&gt;2000&lt;/Year&gt;&lt;RecNum&gt;23&lt;/RecNum&gt;&lt;DisplayText&gt;&lt;style face="superscript"&gt;73&lt;/style&gt;&lt;/DisplayText&gt;&lt;record&gt;&lt;rec-number&gt;23&lt;/rec-number&gt;&lt;foreign-keys&gt;&lt;key app="EN" db-id="zpre2e5dcspewzededqps0vrazwvd9v9txdt" timestamp="1590078468"&gt;23&lt;/key&gt;&lt;/foreign-keys&gt;&lt;ref-type name="Journal Article"&gt;17&lt;/ref-type&gt;&lt;contributors&gt;&lt;authors&gt;&lt;author&gt;Saxon, E.&lt;/author&gt;&lt;author&gt;Bertozzi, C. R.&lt;/author&gt;&lt;/authors&gt;&lt;/contributors&gt;&lt;titles&gt;&lt;title&gt;Cell surface engineering by a modified Staudinger reaction&lt;/title&gt;&lt;secondary-title&gt;Science&lt;/secondary-title&gt;&lt;/titles&gt;&lt;periodical&gt;&lt;full-title&gt;Science&lt;/full-title&gt;&lt;/periodical&gt;&lt;pages&gt;2007-2010&lt;/pages&gt;&lt;volume&gt;287&lt;/volume&gt;&lt;number&gt;5460&lt;/number&gt;&lt;dates&gt;&lt;year&gt;2000&lt;/year&gt;&lt;pub-dates&gt;&lt;date&gt;Mar&lt;/date&gt;&lt;/pub-dates&gt;&lt;/dates&gt;&lt;isbn&gt;0036-8075&lt;/isbn&gt;&lt;accession-num&gt;WOS:000085902800059&lt;/accession-num&gt;&lt;urls&gt;&lt;related-urls&gt;&lt;url&gt;&amp;lt;Go to ISI&amp;gt;://WOS:000085902800059&lt;/url&gt;&lt;/related-urls&gt;&lt;/urls&gt;&lt;electronic-resource-num&gt;10.1126/science.287.5460.2007&lt;/electronic-resource-num&gt;&lt;/record&gt;&lt;/Cite&gt;&lt;/EndNote&gt;</w:instrText>
      </w:r>
      <w:r w:rsidRPr="00E12C86">
        <w:fldChar w:fldCharType="separate"/>
      </w:r>
      <w:r w:rsidRPr="00D12C55">
        <w:rPr>
          <w:noProof/>
          <w:vertAlign w:val="superscript"/>
        </w:rPr>
        <w:t>73</w:t>
      </w:r>
      <w:r w:rsidRPr="00E12C86">
        <w:fldChar w:fldCharType="end"/>
      </w:r>
      <w:r w:rsidRPr="00E12C86">
        <w:t xml:space="preserve"> Since that time, metabolic labeling strategies have been extended to all families of biomolecules, including carbohydrates</w:t>
      </w:r>
      <w:r>
        <w:t>,</w:t>
      </w:r>
      <w:r w:rsidRPr="00E12C86">
        <w:fldChar w:fldCharType="begin">
          <w:fldData xml:space="preserve">PEVuZE5vdGU+PENpdGU+PEF1dGhvcj5DaGFuZzwvQXV0aG9yPjxZZWFyPjIwMDk8L1llYXI+PFJl
Y051bT4yNzwvUmVjTnVtPjxEaXNwbGF5VGV4dD48c3R5bGUgZmFjZT0ic3VwZXJzY3JpcHQiPjc0
LTc2PC9zdHlsZT48L0Rpc3BsYXlUZXh0PjxyZWNvcmQ+PHJlYy1udW1iZXI+Mjc8L3JlYy1udW1i
ZXI+PGZvcmVpZ24ta2V5cz48a2V5IGFwcD0iRU4iIGRiLWlkPSJ6cHJlMmU1ZGNzcGV3emVkZWRx
cHMwdnJhend2ZDl2OXR4ZHQiIHRpbWVzdGFtcD0iMTU5MDA3ODgzMSI+Mjc8L2tleT48L2ZvcmVp
Z24ta2V5cz48cmVmLXR5cGUgbmFtZT0iSm91cm5hbCBBcnRpY2xlIj4xNzwvcmVmLXR5cGU+PGNv
bnRyaWJ1dG9ycz48YXV0aG9ycz48YXV0aG9yPkNoYW5nLCBQLiBWLjwvYXV0aG9yPjxhdXRob3I+
Q2hlbiwgWC48L2F1dGhvcj48YXV0aG9yPlNteXJuaW90aXMsIEMuPC9hdXRob3I+PGF1dGhvcj5Y
ZW5ha2lzLCBBLjwvYXV0aG9yPjxhdXRob3I+SHUsIFQuIFMuPC9hdXRob3I+PGF1dGhvcj5CZXJ0
b3p6aSwgQy4gUi48L2F1dGhvcj48YXV0aG9yPld1LCBQLjwvYXV0aG9yPjwvYXV0aG9ycz48L2Nv
bnRyaWJ1dG9ycz48dGl0bGVzPjx0aXRsZT5NZXRhYm9saWMgTGFiZWxpbmcgb2YgU2lhbGljIEFj
aWRzIGluIExpdmluZyBBbmltYWxzIHdpdGggQWxreW55bCBTdWdhcnM8L3RpdGxlPjxzZWNvbmRh
cnktdGl0bGU+QW5nZXcuIENoZW0uIEludC4gRWRpdC48L3NlY29uZGFyeS10aXRsZT48L3RpdGxl
cz48cGVyaW9kaWNhbD48ZnVsbC10aXRsZT5Bbmdldy4gQ2hlbS4gSW50LiBFZGl0LjwvZnVsbC10
aXRsZT48L3BlcmlvZGljYWw+PHBhZ2VzPjQwMzAtNDAzMzwvcGFnZXM+PHZvbHVtZT40ODwvdm9s
dW1lPjxudW1iZXI+MjI8L251bWJlcj48ZGF0ZXM+PHllYXI+MjAwOTwveWVhcj48L2RhdGVzPjxp
c2JuPjE0MzMtNzg1MTwvaXNibj48YWNjZXNzaW9uLW51bT5XT1M6MDAwMjY2NDE1NDAwMDIyPC9h
Y2Nlc3Npb24tbnVtPjx1cmxzPjxyZWxhdGVkLXVybHM+PHVybD48c3R5bGUgZmFjZT0idW5kZXJs
aW5lIiBmb250PSJkZWZhdWx0IiBzaXplPSIxMDAlIj4mbHQ7R28gdG8gSVNJJmd0OzovL1dPUzow
MDAyNjY0MTU0MDAwMjI8L3N0eWxlPjwvdXJsPjwvcmVsYXRlZC11cmxzPjwvdXJscz48ZWxlY3Ry
b25pYy1yZXNvdXJjZS1udW0+MTAuMTAwMi9hbmllLjIwMDgwNjMxOTwvZWxlY3Ryb25pYy1yZXNv
dXJjZS1udW0+PC9yZWNvcmQ+PC9DaXRlPjxDaXRlPjxBdXRob3I+TGF1Z2hsaW48L0F1dGhvcj48
WWVhcj4yMDA3PC9ZZWFyPjxSZWNOdW0+MjY8L1JlY051bT48cmVjb3JkPjxyZWMtbnVtYmVyPjI2
PC9yZWMtbnVtYmVyPjxmb3JlaWduLWtleXM+PGtleSBhcHA9IkVOIiBkYi1pZD0ienByZTJlNWRj
c3Bld3plZGVkcXBzMHZyYXp3dmQ5djl0eGR0IiB0aW1lc3RhbXA9IjE1OTAwNzg4MzEiPjI2PC9r
ZXk+PC9mb3JlaWduLWtleXM+PHJlZi10eXBlIG5hbWU9IkpvdXJuYWwgQXJ0aWNsZSI+MTc8L3Jl
Zi10eXBlPjxjb250cmlidXRvcnM+PGF1dGhvcnM+PGF1dGhvcj5MYXVnaGxpbiwgUy4gVC48L2F1
dGhvcj48YXV0aG9yPkJlcnRvenppLCBDLiBSLjwvYXV0aG9yPjwvYXV0aG9ycz48L2NvbnRyaWJ1
dG9ycz48dGl0bGVzPjx0aXRsZT5NZXRhYm9saWMgbGFiZWxpbmcgb2YgZ2x5Y2FucyB3aXRoIGF6
aWRvIHN1Z2FycyBhbmQgc3Vic2VxdWVudCBnbHljYW4tcHJvZmlsaW5nIGFuZCB2aXN1YWxpemF0
aW9uIHZpYSBTdGF1ZGluZ2VyIGxpZ2F0aW9uPC90aXRsZT48c2Vjb25kYXJ5LXRpdGxlPk5hdC4g
UHJvdG9jb2xzPC9zZWNvbmRhcnktdGl0bGU+PC90aXRsZXM+PHBlcmlvZGljYWw+PGZ1bGwtdGl0
bGU+TmF0LiBQcm90b2NvbHM8L2Z1bGwtdGl0bGU+PC9wZXJpb2RpY2FsPjxwYWdlcz4yOTMwLTI5
NDQ8L3BhZ2VzPjx2b2x1bWU+Mjwvdm9sdW1lPjxudW1iZXI+MTE8L251bWJlcj48ZGF0ZXM+PHll
YXI+MjAwNzwveWVhcj48L2RhdGVzPjxpc2JuPjE3NTQtMjE4OTwvaXNibj48YWNjZXNzaW9uLW51
bT5XT1M6MDAwMjUzMTQwMDAwMDMzPC9hY2Nlc3Npb24tbnVtPjx1cmxzPjxyZWxhdGVkLXVybHM+
PHVybD48c3R5bGUgZmFjZT0idW5kZXJsaW5lIiBmb250PSJkZWZhdWx0IiBzaXplPSIxMDAlIj4m
bHQ7R28gdG8gSVNJJmd0OzovL1dPUzowMDAyNTMxNDAwMDAwMzM8L3N0eWxlPjwvdXJsPjwvcmVs
YXRlZC11cmxzPjwvdXJscz48ZWxlY3Ryb25pYy1yZXNvdXJjZS1udW0+MTAuMTAzOC9ucHJvdC4y
MDA3LjQyMjwvZWxlY3Ryb25pYy1yZXNvdXJjZS1udW0+PC9yZWNvcmQ+PC9DaXRlPjxDaXRlPjxB
dXRob3I+VGl3YXJpPC9BdXRob3I+PFllYXI+MjAxNjwvWWVhcj48UmVjTnVtPjI1PC9SZWNOdW0+
PHJlY29yZD48cmVjLW51bWJlcj4yNTwvcmVjLW51bWJlcj48Zm9yZWlnbi1rZXlzPjxrZXkgYXBw
PSJFTiIgZGItaWQ9InpwcmUyZTVkY3NwZXd6ZWRlZHFwczB2cmF6d3ZkOXY5dHhkdCIgdGltZXN0
YW1wPSIxNTkwMDc4ODMxIj4yNTwva2V5PjwvZm9yZWlnbi1rZXlzPjxyZWYtdHlwZSBuYW1lPSJK
b3VybmFsIEFydGljbGUiPjE3PC9yZWYtdHlwZT48Y29udHJpYnV0b3JzPjxhdXRob3JzPjxhdXRo
b3I+VGl3YXJpLCBWLiBLLjwvYXV0aG9yPjxhdXRob3I+TWlzaHJhLCBCLiBCLjwvYXV0aG9yPjxh
dXRob3I+TWlzaHJhLCBLLiBCLjwvYXV0aG9yPjxhdXRob3I+TWlzaHJhLCBOLjwvYXV0aG9yPjxh
dXRob3I+U2luZ2gsIEEuIFMuPC9hdXRob3I+PGF1dGhvcj5DaGVuLCBYLjwvYXV0aG9yPjwvYXV0
aG9ycz48L2NvbnRyaWJ1dG9ycz48dGl0bGVzPjx0aXRsZT5DdS1DYXRhbHl6ZWQgQ2xpY2sgUmVh
Y3Rpb24gaW4gQ2FyYm9oeWRyYXRlIENoZW1pc3RyeTwvdGl0bGU+PHNlY29uZGFyeS10aXRsZT5D
aGVtLiBSZXYuPC9zZWNvbmRhcnktdGl0bGU+PC90aXRsZXM+PHBlcmlvZGljYWw+PGZ1bGwtdGl0
bGU+Q2hlbS4gUmV2LjwvZnVsbC10aXRsZT48L3BlcmlvZGljYWw+PHBhZ2VzPjMwODYtMzI0MDwv
cGFnZXM+PHZvbHVtZT4xMTY8L3ZvbHVtZT48bnVtYmVyPjU8L251bWJlcj48ZGF0ZXM+PHllYXI+
MjAxNjwveWVhcj48cHViLWRhdGVzPjxkYXRlPk1hcjwvZGF0ZT48L3B1Yi1kYXRlcz48L2RhdGVz
Pjxpc2JuPjAwMDktMjY2NTwvaXNibj48YWNjZXNzaW9uLW51bT5XT1M6MDAwMzcxOTQ3MzAwMDA3
PC9hY2Nlc3Npb24tbnVtPjx1cmxzPjxyZWxhdGVkLXVybHM+PHVybD48c3R5bGUgZmFjZT0idW5k
ZXJsaW5lIiBmb250PSJkZWZhdWx0IiBzaXplPSIxMDAlIj4mbHQ7R28gdG8gSVNJJmd0OzovL1dP
UzowMDAzNzE5NDczMDAwMDc8L3N0eWxlPjwvdXJsPjwvcmVsYXRlZC11cmxzPjwvdXJscz48ZWxl
Y3Ryb25pYy1yZXNvdXJjZS1udW0+MTAuMTAyMS9hY3MuY2hlbXJldi41YjAwNDA4PC9lbGVjdHJv
bmljLXJlc291cmNlLW51bT48L3JlY29yZD48L0NpdGU+PC9FbmROb3RlPn==
</w:fldData>
        </w:fldChar>
      </w:r>
      <w:r>
        <w:instrText xml:space="preserve"> ADDIN EN.CITE </w:instrText>
      </w:r>
      <w:r>
        <w:fldChar w:fldCharType="begin">
          <w:fldData xml:space="preserve">PEVuZE5vdGU+PENpdGU+PEF1dGhvcj5DaGFuZzwvQXV0aG9yPjxZZWFyPjIwMDk8L1llYXI+PFJl
Y051bT4yNzwvUmVjTnVtPjxEaXNwbGF5VGV4dD48c3R5bGUgZmFjZT0ic3VwZXJzY3JpcHQiPjc0
LTc2PC9zdHlsZT48L0Rpc3BsYXlUZXh0PjxyZWNvcmQ+PHJlYy1udW1iZXI+Mjc8L3JlYy1udW1i
ZXI+PGZvcmVpZ24ta2V5cz48a2V5IGFwcD0iRU4iIGRiLWlkPSJ6cHJlMmU1ZGNzcGV3emVkZWRx
cHMwdnJhend2ZDl2OXR4ZHQiIHRpbWVzdGFtcD0iMTU5MDA3ODgzMSI+Mjc8L2tleT48L2ZvcmVp
Z24ta2V5cz48cmVmLXR5cGUgbmFtZT0iSm91cm5hbCBBcnRpY2xlIj4xNzwvcmVmLXR5cGU+PGNv
bnRyaWJ1dG9ycz48YXV0aG9ycz48YXV0aG9yPkNoYW5nLCBQLiBWLjwvYXV0aG9yPjxhdXRob3I+
Q2hlbiwgWC48L2F1dGhvcj48YXV0aG9yPlNteXJuaW90aXMsIEMuPC9hdXRob3I+PGF1dGhvcj5Y
ZW5ha2lzLCBBLjwvYXV0aG9yPjxhdXRob3I+SHUsIFQuIFMuPC9hdXRob3I+PGF1dGhvcj5CZXJ0
b3p6aSwgQy4gUi48L2F1dGhvcj48YXV0aG9yPld1LCBQLjwvYXV0aG9yPjwvYXV0aG9ycz48L2Nv
bnRyaWJ1dG9ycz48dGl0bGVzPjx0aXRsZT5NZXRhYm9saWMgTGFiZWxpbmcgb2YgU2lhbGljIEFj
aWRzIGluIExpdmluZyBBbmltYWxzIHdpdGggQWxreW55bCBTdWdhcnM8L3RpdGxlPjxzZWNvbmRh
cnktdGl0bGU+QW5nZXcuIENoZW0uIEludC4gRWRpdC48L3NlY29uZGFyeS10aXRsZT48L3RpdGxl
cz48cGVyaW9kaWNhbD48ZnVsbC10aXRsZT5Bbmdldy4gQ2hlbS4gSW50LiBFZGl0LjwvZnVsbC10
aXRsZT48L3BlcmlvZGljYWw+PHBhZ2VzPjQwMzAtNDAzMzwvcGFnZXM+PHZvbHVtZT40ODwvdm9s
dW1lPjxudW1iZXI+MjI8L251bWJlcj48ZGF0ZXM+PHllYXI+MjAwOTwveWVhcj48L2RhdGVzPjxp
c2JuPjE0MzMtNzg1MTwvaXNibj48YWNjZXNzaW9uLW51bT5XT1M6MDAwMjY2NDE1NDAwMDIyPC9h
Y2Nlc3Npb24tbnVtPjx1cmxzPjxyZWxhdGVkLXVybHM+PHVybD48c3R5bGUgZmFjZT0idW5kZXJs
aW5lIiBmb250PSJkZWZhdWx0IiBzaXplPSIxMDAlIj4mbHQ7R28gdG8gSVNJJmd0OzovL1dPUzow
MDAyNjY0MTU0MDAwMjI8L3N0eWxlPjwvdXJsPjwvcmVsYXRlZC11cmxzPjwvdXJscz48ZWxlY3Ry
b25pYy1yZXNvdXJjZS1udW0+MTAuMTAwMi9hbmllLjIwMDgwNjMxOTwvZWxlY3Ryb25pYy1yZXNv
dXJjZS1udW0+PC9yZWNvcmQ+PC9DaXRlPjxDaXRlPjxBdXRob3I+TGF1Z2hsaW48L0F1dGhvcj48
WWVhcj4yMDA3PC9ZZWFyPjxSZWNOdW0+MjY8L1JlY051bT48cmVjb3JkPjxyZWMtbnVtYmVyPjI2
PC9yZWMtbnVtYmVyPjxmb3JlaWduLWtleXM+PGtleSBhcHA9IkVOIiBkYi1pZD0ienByZTJlNWRj
c3Bld3plZGVkcXBzMHZyYXp3dmQ5djl0eGR0IiB0aW1lc3RhbXA9IjE1OTAwNzg4MzEiPjI2PC9r
ZXk+PC9mb3JlaWduLWtleXM+PHJlZi10eXBlIG5hbWU9IkpvdXJuYWwgQXJ0aWNsZSI+MTc8L3Jl
Zi10eXBlPjxjb250cmlidXRvcnM+PGF1dGhvcnM+PGF1dGhvcj5MYXVnaGxpbiwgUy4gVC48L2F1
dGhvcj48YXV0aG9yPkJlcnRvenppLCBDLiBSLjwvYXV0aG9yPjwvYXV0aG9ycz48L2NvbnRyaWJ1
dG9ycz48dGl0bGVzPjx0aXRsZT5NZXRhYm9saWMgbGFiZWxpbmcgb2YgZ2x5Y2FucyB3aXRoIGF6
aWRvIHN1Z2FycyBhbmQgc3Vic2VxdWVudCBnbHljYW4tcHJvZmlsaW5nIGFuZCB2aXN1YWxpemF0
aW9uIHZpYSBTdGF1ZGluZ2VyIGxpZ2F0aW9uPC90aXRsZT48c2Vjb25kYXJ5LXRpdGxlPk5hdC4g
UHJvdG9jb2xzPC9zZWNvbmRhcnktdGl0bGU+PC90aXRsZXM+PHBlcmlvZGljYWw+PGZ1bGwtdGl0
bGU+TmF0LiBQcm90b2NvbHM8L2Z1bGwtdGl0bGU+PC9wZXJpb2RpY2FsPjxwYWdlcz4yOTMwLTI5
NDQ8L3BhZ2VzPjx2b2x1bWU+Mjwvdm9sdW1lPjxudW1iZXI+MTE8L251bWJlcj48ZGF0ZXM+PHll
YXI+MjAwNzwveWVhcj48L2RhdGVzPjxpc2JuPjE3NTQtMjE4OTwvaXNibj48YWNjZXNzaW9uLW51
bT5XT1M6MDAwMjUzMTQwMDAwMDMzPC9hY2Nlc3Npb24tbnVtPjx1cmxzPjxyZWxhdGVkLXVybHM+
PHVybD48c3R5bGUgZmFjZT0idW5kZXJsaW5lIiBmb250PSJkZWZhdWx0IiBzaXplPSIxMDAlIj4m
bHQ7R28gdG8gSVNJJmd0OzovL1dPUzowMDAyNTMxNDAwMDAwMzM8L3N0eWxlPjwvdXJsPjwvcmVs
YXRlZC11cmxzPjwvdXJscz48ZWxlY3Ryb25pYy1yZXNvdXJjZS1udW0+MTAuMTAzOC9ucHJvdC4y
MDA3LjQyMjwvZWxlY3Ryb25pYy1yZXNvdXJjZS1udW0+PC9yZWNvcmQ+PC9DaXRlPjxDaXRlPjxB
dXRob3I+VGl3YXJpPC9BdXRob3I+PFllYXI+MjAxNjwvWWVhcj48UmVjTnVtPjI1PC9SZWNOdW0+
PHJlY29yZD48cmVjLW51bWJlcj4yNTwvcmVjLW51bWJlcj48Zm9yZWlnbi1rZXlzPjxrZXkgYXBw
PSJFTiIgZGItaWQ9InpwcmUyZTVkY3NwZXd6ZWRlZHFwczB2cmF6d3ZkOXY5dHhkdCIgdGltZXN0
YW1wPSIxNTkwMDc4ODMxIj4yNTwva2V5PjwvZm9yZWlnbi1rZXlzPjxyZWYtdHlwZSBuYW1lPSJK
b3VybmFsIEFydGljbGUiPjE3PC9yZWYtdHlwZT48Y29udHJpYnV0b3JzPjxhdXRob3JzPjxhdXRo
b3I+VGl3YXJpLCBWLiBLLjwvYXV0aG9yPjxhdXRob3I+TWlzaHJhLCBCLiBCLjwvYXV0aG9yPjxh
dXRob3I+TWlzaHJhLCBLLiBCLjwvYXV0aG9yPjxhdXRob3I+TWlzaHJhLCBOLjwvYXV0aG9yPjxh
dXRob3I+U2luZ2gsIEEuIFMuPC9hdXRob3I+PGF1dGhvcj5DaGVuLCBYLjwvYXV0aG9yPjwvYXV0
aG9ycz48L2NvbnRyaWJ1dG9ycz48dGl0bGVzPjx0aXRsZT5DdS1DYXRhbHl6ZWQgQ2xpY2sgUmVh
Y3Rpb24gaW4gQ2FyYm9oeWRyYXRlIENoZW1pc3RyeTwvdGl0bGU+PHNlY29uZGFyeS10aXRsZT5D
aGVtLiBSZXYuPC9zZWNvbmRhcnktdGl0bGU+PC90aXRsZXM+PHBlcmlvZGljYWw+PGZ1bGwtdGl0
bGU+Q2hlbS4gUmV2LjwvZnVsbC10aXRsZT48L3BlcmlvZGljYWw+PHBhZ2VzPjMwODYtMzI0MDwv
cGFnZXM+PHZvbHVtZT4xMTY8L3ZvbHVtZT48bnVtYmVyPjU8L251bWJlcj48ZGF0ZXM+PHllYXI+
MjAxNjwveWVhcj48cHViLWRhdGVzPjxkYXRlPk1hcjwvZGF0ZT48L3B1Yi1kYXRlcz48L2RhdGVz
Pjxpc2JuPjAwMDktMjY2NTwvaXNibj48YWNjZXNzaW9uLW51bT5XT1M6MDAwMzcxOTQ3MzAwMDA3
PC9hY2Nlc3Npb24tbnVtPjx1cmxzPjxyZWxhdGVkLXVybHM+PHVybD48c3R5bGUgZmFjZT0idW5k
ZXJsaW5lIiBmb250PSJkZWZhdWx0IiBzaXplPSIxMDAlIj4mbHQ7R28gdG8gSVNJJmd0OzovL1dP
UzowMDAzNzE5NDczMDAwMDc8L3N0eWxlPjwvdXJsPjwvcmVsYXRlZC11cmxzPjwvdXJscz48ZWxl
Y3Ryb25pYy1yZXNvdXJjZS1udW0+MTAuMTAyMS9hY3MuY2hlbXJldi41YjAwNDA4PC9lbGVjdHJv
bmljLXJlc291cmNlLW51bT48L3JlY29yZD48L0NpdGU+PC9FbmROb3RlPn==
</w:fldData>
        </w:fldChar>
      </w:r>
      <w:r>
        <w:instrText xml:space="preserve"> ADDIN EN.CITE.DATA </w:instrText>
      </w:r>
      <w:r>
        <w:fldChar w:fldCharType="end"/>
      </w:r>
      <w:r w:rsidRPr="00E12C86">
        <w:fldChar w:fldCharType="separate"/>
      </w:r>
      <w:r w:rsidRPr="00D12C55">
        <w:rPr>
          <w:noProof/>
          <w:vertAlign w:val="superscript"/>
        </w:rPr>
        <w:t>74-76</w:t>
      </w:r>
      <w:r w:rsidRPr="00E12C86">
        <w:fldChar w:fldCharType="end"/>
      </w:r>
      <w:r w:rsidRPr="00E12C86">
        <w:t xml:space="preserve"> nucleotides</w:t>
      </w:r>
      <w:r>
        <w:t>,</w:t>
      </w:r>
      <w:r w:rsidRPr="00E12C86">
        <w:fldChar w:fldCharType="begin">
          <w:fldData xml:space="preserve">PEVuZE5vdGU+PENpdGU+PEF1dGhvcj5FbC1TYWdoZWVyPC9BdXRob3I+PFllYXI+MjAxMDwvWWVh
cj48UmVjTnVtPjMzPC9SZWNOdW0+PERpc3BsYXlUZXh0PjxzdHlsZSBmYWNlPSJzdXBlcnNjcmlw
dCI+NzctODA8L3N0eWxlPjwvRGlzcGxheVRleHQ+PHJlY29yZD48cmVjLW51bWJlcj4zMzwvcmVj
LW51bWJlcj48Zm9yZWlnbi1rZXlzPjxrZXkgYXBwPSJFTiIgZGItaWQ9InpwcmUyZTVkY3NwZXd6
ZWRlZHFwczB2cmF6d3ZkOXY5dHhkdCIgdGltZXN0YW1wPSIxNTkwMDc5NTgzIj4zMzwva2V5Pjwv
Zm9yZWlnbi1rZXlzPjxyZWYtdHlwZSBuYW1lPSJKb3VybmFsIEFydGljbGUiPjE3PC9yZWYtdHlw
ZT48Y29udHJpYnV0b3JzPjxhdXRob3JzPjxhdXRob3I+RWwtU2FnaGVlciwgQS4gSC48L2F1dGhv
cj48YXV0aG9yPkJyb3duLCBULjwvYXV0aG9yPjwvYXV0aG9ycz48L2NvbnRyaWJ1dG9ycz48dGl0
bGVzPjx0aXRsZT5DbGljayBjaGVtaXN0cnkgd2l0aCBETkE8L3RpdGxlPjxzZWNvbmRhcnktdGl0
bGU+Q2hlbS4gU29jLiBSZXYuPC9zZWNvbmRhcnktdGl0bGU+PC90aXRsZXM+PHBlcmlvZGljYWw+
PGZ1bGwtdGl0bGU+Q2hlbS4gU29jLiBSZXYuPC9mdWxsLXRpdGxlPjwvcGVyaW9kaWNhbD48cGFn
ZXM+MTM4OC0xNDA1PC9wYWdlcz48dm9sdW1lPjM5PC92b2x1bWU+PG51bWJlcj40PC9udW1iZXI+
PGRhdGVzPjx5ZWFyPjIwMTA8L3llYXI+PC9kYXRlcz48aXNibj4wMzA2LTAwMTI8L2lzYm4+PGFj
Y2Vzc2lvbi1udW0+V09TOjAwMDI3NTg2NDUwMDAxNDwvYWNjZXNzaW9uLW51bT48dXJscz48cmVs
YXRlZC11cmxzPjx1cmw+PHN0eWxlIGZhY2U9InVuZGVybGluZSIgZm9udD0iZGVmYXVsdCIgc2l6
ZT0iMTAwJSI+Jmx0O0dvIHRvIElTSSZndDs6Ly9XT1M6MDAwMjc1ODY0NTAwMDE0PC9zdHlsZT48
L3VybD48L3JlbGF0ZWQtdXJscz48L3VybHM+PGVsZWN0cm9uaWMtcmVzb3VyY2UtbnVtPjEwLjEw
MzkvYjkwMTk3MXA8L2VsZWN0cm9uaWMtcmVzb3VyY2UtbnVtPjwvcmVjb3JkPjwvQ2l0ZT48Q2l0
ZT48QXV0aG9yPkdpZXJsaWNoPC9BdXRob3I+PFllYXI+MjAwNjwvWWVhcj48UmVjTnVtPjM1PC9S
ZWNOdW0+PHJlY29yZD48cmVjLW51bWJlcj4zNTwvcmVjLW51bWJlcj48Zm9yZWlnbi1rZXlzPjxr
ZXkgYXBwPSJFTiIgZGItaWQ9InpwcmUyZTVkY3NwZXd6ZWRlZHFwczB2cmF6d3ZkOXY5dHhkdCIg
dGltZXN0YW1wPSIxNTkwMDc5NTgzIj4zNTwva2V5PjwvZm9yZWlnbi1rZXlzPjxyZWYtdHlwZSBu
YW1lPSJKb3VybmFsIEFydGljbGUiPjE3PC9yZWYtdHlwZT48Y29udHJpYnV0b3JzPjxhdXRob3Jz
PjxhdXRob3I+R2llcmxpY2gsIEouPC9hdXRob3I+PGF1dGhvcj5CdXJsZXksIEcuIEEuPC9hdXRo
b3I+PGF1dGhvcj5HcmFtbGljaCwgUC4gTS4gRS48L2F1dGhvcj48YXV0aG9yPkhhbW1vbmQsIEQu
IE0uPC9hdXRob3I+PGF1dGhvcj5DYXJlbGwsIFQuPC9hdXRob3I+PC9hdXRob3JzPjwvY29udHJp
YnV0b3JzPjx0aXRsZXM+PHRpdGxlPkNsaWNrIGNoZW1pc3RyeSBhcyBhIHJlbGlhYmxlIG1ldGhv
ZCBmb3IgdGhlIGhpZ2gtZGVuc2l0eSBwb3N0c3ludGhldGljIGZ1bmN0aW9uYWxpemF0aW9uIG9m
IGFsa3luZS1tb2RpZmllZCBETkE8L3RpdGxlPjxzZWNvbmRhcnktdGl0bGU+T3JnLiBMZXR0Ljwv
c2Vjb25kYXJ5LXRpdGxlPjwvdGl0bGVzPjxwZXJpb2RpY2FsPjxmdWxsLXRpdGxlPk9yZy4gTGV0
dC48L2Z1bGwtdGl0bGU+PC9wZXJpb2RpY2FsPjxwYWdlcz4zNjM5LTM2NDI8L3BhZ2VzPjx2b2x1
bWU+ODwvdm9sdW1lPjxudW1iZXI+MTc8L251bWJlcj48ZGF0ZXM+PHllYXI+MjAwNjwveWVhcj48
cHViLWRhdGVzPjxkYXRlPkF1ZzwvZGF0ZT48L3B1Yi1kYXRlcz48L2RhdGVzPjxpc2JuPjE1MjMt
NzA2MDwvaXNibj48YWNjZXNzaW9uLW51bT5XT1M6MDAwMjM5NjU1NTAwMDA1PC9hY2Nlc3Npb24t
bnVtPjx1cmxzPjxyZWxhdGVkLXVybHM+PHVybD48c3R5bGUgZmFjZT0idW5kZXJsaW5lIiBmb250
PSJkZWZhdWx0IiBzaXplPSIxMDAlIj4mbHQ7R28gdG8gSVNJJmd0OzovL1dPUzowMDAyMzk2NTU1
MDAwMDU8L3N0eWxlPjwvdXJsPjwvcmVsYXRlZC11cmxzPjwvdXJscz48ZWxlY3Ryb25pYy1yZXNv
dXJjZS1udW0+MTAuMTAyMS9vbDA2MTA5NDY8L2VsZWN0cm9uaWMtcmVzb3VyY2UtbnVtPjwvcmVj
b3JkPjwvQ2l0ZT48Q2l0ZT48QXV0aG9yPkdyYW1saWNoPC9BdXRob3I+PFllYXI+MjAwODwvWWVh
cj48UmVjTnVtPjM0PC9SZWNOdW0+PHJlY29yZD48cmVjLW51bWJlcj4zNDwvcmVjLW51bWJlcj48
Zm9yZWlnbi1rZXlzPjxrZXkgYXBwPSJFTiIgZGItaWQ9InpwcmUyZTVkY3NwZXd6ZWRlZHFwczB2
cmF6d3ZkOXY5dHhkdCIgdGltZXN0YW1wPSIxNTkwMDc5NTgzIj4zNDwva2V5PjwvZm9yZWlnbi1r
ZXlzPjxyZWYtdHlwZSBuYW1lPSJKb3VybmFsIEFydGljbGUiPjE3PC9yZWYtdHlwZT48Y29udHJp
YnV0b3JzPjxhdXRob3JzPjxhdXRob3I+R3JhbWxpY2gsIFAuIE0uIEUuPC9hdXRob3I+PGF1dGhv
cj5XaXJnZXMsIEMuIFQuPC9hdXRob3I+PGF1dGhvcj5NYW5ldHRvLCBBLjwvYXV0aG9yPjxhdXRo
b3I+Q2FyZWxsLCBULjwvYXV0aG9yPjwvYXV0aG9ycz48L2NvbnRyaWJ1dG9ycz48dGl0bGVzPjx0
aXRsZT5Qb3N0c3ludGhldGljIEROQSBNb2RpZmljYXRpb24gdGhyb3VnaCB0aGUgQ29wcGVyLUNh
dGFseXplZCBBemlkZS1BbGt5bmUgQ3ljbG9hZGRpdGlvbiBSZWFjdGlvbjwvdGl0bGU+PHNlY29u
ZGFyeS10aXRsZT5Bbmdldy4gQ2hlbS4sIEludC4gRWRpdC48L3NlY29uZGFyeS10aXRsZT48L3Rp
dGxlcz48cGVyaW9kaWNhbD48ZnVsbC10aXRsZT5Bbmdldy4gQ2hlbS4sIEludC4gRWRpdC48L2Z1
bGwtdGl0bGU+PC9wZXJpb2RpY2FsPjxwYWdlcz44MzUwLTgzNTg8L3BhZ2VzPjx2b2x1bWU+NDc8
L3ZvbHVtZT48bnVtYmVyPjQ0PC9udW1iZXI+PGRhdGVzPjx5ZWFyPjIwMDg8L3llYXI+PC9kYXRl
cz48aXNibj4xNDMzLTc4NTE8L2lzYm4+PGFjY2Vzc2lvbi1udW0+V09TOjAwMDI2MDYyMjcwMDAw
MzwvYWNjZXNzaW9uLW51bT48dXJscz48cmVsYXRlZC11cmxzPjx1cmw+PHN0eWxlIGZhY2U9InVu
ZGVybGluZSIgZm9udD0iZGVmYXVsdCIgc2l6ZT0iMTAwJSI+Jmx0O0dvIHRvIElTSSZndDs6Ly9X
T1M6MDAwMjYwNjIyNzAwMDAzPC9zdHlsZT48L3VybD48L3JlbGF0ZWQtdXJscz48L3VybHM+PGVs
ZWN0cm9uaWMtcmVzb3VyY2UtbnVtPjEwLjEwMDIvYW5pZS4yMDA4MDIwNzc8L2VsZWN0cm9uaWMt
cmVzb3VyY2UtbnVtPjwvcmVjb3JkPjwvQ2l0ZT48Q2l0ZT48QXV0aG9yPlNlbzwvQXV0aG9yPjxZ
ZWFyPjIwMDM8L1llYXI+PFJlY051bT4zNjwvUmVjTnVtPjxyZWNvcmQ+PHJlYy1udW1iZXI+MzY8
L3JlYy1udW1iZXI+PGZvcmVpZ24ta2V5cz48a2V5IGFwcD0iRU4iIGRiLWlkPSJ6cHJlMmU1ZGNz
cGV3emVkZWRxcHMwdnJhend2ZDl2OXR4ZHQiIHRpbWVzdGFtcD0iMTU5MDA3OTU4MyI+MzY8L2tl
eT48L2ZvcmVpZ24ta2V5cz48cmVmLXR5cGUgbmFtZT0iSm91cm5hbCBBcnRpY2xlIj4xNzwvcmVm
LXR5cGU+PGNvbnRyaWJ1dG9ycz48YXV0aG9ycz48YXV0aG9yPlNlbywgVC4gUy48L2F1dGhvcj48
YXV0aG9yPkxpLCBaLiBNLjwvYXV0aG9yPjxhdXRob3I+UnVwYXJlbCwgSC48L2F1dGhvcj48YXV0
aG9yPkp1LCBKLiBZLjwvYXV0aG9yPjwvYXV0aG9ycz48L2NvbnRyaWJ1dG9ycz48dGl0bGVzPjx0
aXRsZT5DbGljayBjaGVtaXN0cnkgdG8gY29uc3RydWN0IGZsdW9yZXNjZW50IG9saWdvbnVjbGVv
dGlkZXMgZm9yIEROQSBzZXF1ZW5jaW5nPC90aXRsZT48c2Vjb25kYXJ5LXRpdGxlPkouIE9yZy4g
Q2hlbS48L3NlY29uZGFyeS10aXRsZT48L3RpdGxlcz48cGVyaW9kaWNhbD48ZnVsbC10aXRsZT5K
LiBPcmcuIENoZW0uPC9mdWxsLXRpdGxlPjwvcGVyaW9kaWNhbD48cGFnZXM+NjA5LTYxMjwvcGFn
ZXM+PHZvbHVtZT42ODwvdm9sdW1lPjxudW1iZXI+MjwvbnVtYmVyPjxkYXRlcz48eWVhcj4yMDAz
PC95ZWFyPjxwdWItZGF0ZXM+PGRhdGU+SmFuPC9kYXRlPjwvcHViLWRhdGVzPjwvZGF0ZXM+PGlz
Ym4+MDAyMi0zMjYzPC9pc2JuPjxhY2Nlc3Npb24tbnVtPldPUzowMDAxODA1NDA1MDAwNTM8L2Fj
Y2Vzc2lvbi1udW0+PHVybHM+PHJlbGF0ZWQtdXJscz48dXJsPjxzdHlsZSBmYWNlPSJ1bmRlcmxp
bmUiIGZvbnQ9ImRlZmF1bHQiIHNpemU9IjEwMCUiPiZsdDtHbyB0byBJU0kmZ3Q7Oi8vV09TOjAw
MDE4MDU0MDUwMDA1Mzwvc3R5bGU+PC91cmw+PC9yZWxhdGVkLXVybHM+PC91cmxzPjxlbGVjdHJv
bmljLXJlc291cmNlLW51bT4xMC4xMDIxL2pvMDI2NjE1cjwvZWxlY3Ryb25pYy1yZXNvdXJjZS1u
dW0+PC9yZWNvcmQ+PC9DaXRlPjwvRW5kTm90ZT4A
</w:fldData>
        </w:fldChar>
      </w:r>
      <w:r>
        <w:instrText xml:space="preserve"> ADDIN EN.CITE </w:instrText>
      </w:r>
      <w:r>
        <w:fldChar w:fldCharType="begin">
          <w:fldData xml:space="preserve">PEVuZE5vdGU+PENpdGU+PEF1dGhvcj5FbC1TYWdoZWVyPC9BdXRob3I+PFllYXI+MjAxMDwvWWVh
cj48UmVjTnVtPjMzPC9SZWNOdW0+PERpc3BsYXlUZXh0PjxzdHlsZSBmYWNlPSJzdXBlcnNjcmlw
dCI+NzctODA8L3N0eWxlPjwvRGlzcGxheVRleHQ+PHJlY29yZD48cmVjLW51bWJlcj4zMzwvcmVj
LW51bWJlcj48Zm9yZWlnbi1rZXlzPjxrZXkgYXBwPSJFTiIgZGItaWQ9InpwcmUyZTVkY3NwZXd6
ZWRlZHFwczB2cmF6d3ZkOXY5dHhkdCIgdGltZXN0YW1wPSIxNTkwMDc5NTgzIj4zMzwva2V5Pjwv
Zm9yZWlnbi1rZXlzPjxyZWYtdHlwZSBuYW1lPSJKb3VybmFsIEFydGljbGUiPjE3PC9yZWYtdHlw
ZT48Y29udHJpYnV0b3JzPjxhdXRob3JzPjxhdXRob3I+RWwtU2FnaGVlciwgQS4gSC48L2F1dGhv
cj48YXV0aG9yPkJyb3duLCBULjwvYXV0aG9yPjwvYXV0aG9ycz48L2NvbnRyaWJ1dG9ycz48dGl0
bGVzPjx0aXRsZT5DbGljayBjaGVtaXN0cnkgd2l0aCBETkE8L3RpdGxlPjxzZWNvbmRhcnktdGl0
bGU+Q2hlbS4gU29jLiBSZXYuPC9zZWNvbmRhcnktdGl0bGU+PC90aXRsZXM+PHBlcmlvZGljYWw+
PGZ1bGwtdGl0bGU+Q2hlbS4gU29jLiBSZXYuPC9mdWxsLXRpdGxlPjwvcGVyaW9kaWNhbD48cGFn
ZXM+MTM4OC0xNDA1PC9wYWdlcz48dm9sdW1lPjM5PC92b2x1bWU+PG51bWJlcj40PC9udW1iZXI+
PGRhdGVzPjx5ZWFyPjIwMTA8L3llYXI+PC9kYXRlcz48aXNibj4wMzA2LTAwMTI8L2lzYm4+PGFj
Y2Vzc2lvbi1udW0+V09TOjAwMDI3NTg2NDUwMDAxNDwvYWNjZXNzaW9uLW51bT48dXJscz48cmVs
YXRlZC11cmxzPjx1cmw+PHN0eWxlIGZhY2U9InVuZGVybGluZSIgZm9udD0iZGVmYXVsdCIgc2l6
ZT0iMTAwJSI+Jmx0O0dvIHRvIElTSSZndDs6Ly9XT1M6MDAwMjc1ODY0NTAwMDE0PC9zdHlsZT48
L3VybD48L3JlbGF0ZWQtdXJscz48L3VybHM+PGVsZWN0cm9uaWMtcmVzb3VyY2UtbnVtPjEwLjEw
MzkvYjkwMTk3MXA8L2VsZWN0cm9uaWMtcmVzb3VyY2UtbnVtPjwvcmVjb3JkPjwvQ2l0ZT48Q2l0
ZT48QXV0aG9yPkdpZXJsaWNoPC9BdXRob3I+PFllYXI+MjAwNjwvWWVhcj48UmVjTnVtPjM1PC9S
ZWNOdW0+PHJlY29yZD48cmVjLW51bWJlcj4zNTwvcmVjLW51bWJlcj48Zm9yZWlnbi1rZXlzPjxr
ZXkgYXBwPSJFTiIgZGItaWQ9InpwcmUyZTVkY3NwZXd6ZWRlZHFwczB2cmF6d3ZkOXY5dHhkdCIg
dGltZXN0YW1wPSIxNTkwMDc5NTgzIj4zNTwva2V5PjwvZm9yZWlnbi1rZXlzPjxyZWYtdHlwZSBu
YW1lPSJKb3VybmFsIEFydGljbGUiPjE3PC9yZWYtdHlwZT48Y29udHJpYnV0b3JzPjxhdXRob3Jz
PjxhdXRob3I+R2llcmxpY2gsIEouPC9hdXRob3I+PGF1dGhvcj5CdXJsZXksIEcuIEEuPC9hdXRo
b3I+PGF1dGhvcj5HcmFtbGljaCwgUC4gTS4gRS48L2F1dGhvcj48YXV0aG9yPkhhbW1vbmQsIEQu
IE0uPC9hdXRob3I+PGF1dGhvcj5DYXJlbGwsIFQuPC9hdXRob3I+PC9hdXRob3JzPjwvY29udHJp
YnV0b3JzPjx0aXRsZXM+PHRpdGxlPkNsaWNrIGNoZW1pc3RyeSBhcyBhIHJlbGlhYmxlIG1ldGhv
ZCBmb3IgdGhlIGhpZ2gtZGVuc2l0eSBwb3N0c3ludGhldGljIGZ1bmN0aW9uYWxpemF0aW9uIG9m
IGFsa3luZS1tb2RpZmllZCBETkE8L3RpdGxlPjxzZWNvbmRhcnktdGl0bGU+T3JnLiBMZXR0Ljwv
c2Vjb25kYXJ5LXRpdGxlPjwvdGl0bGVzPjxwZXJpb2RpY2FsPjxmdWxsLXRpdGxlPk9yZy4gTGV0
dC48L2Z1bGwtdGl0bGU+PC9wZXJpb2RpY2FsPjxwYWdlcz4zNjM5LTM2NDI8L3BhZ2VzPjx2b2x1
bWU+ODwvdm9sdW1lPjxudW1iZXI+MTc8L251bWJlcj48ZGF0ZXM+PHllYXI+MjAwNjwveWVhcj48
cHViLWRhdGVzPjxkYXRlPkF1ZzwvZGF0ZT48L3B1Yi1kYXRlcz48L2RhdGVzPjxpc2JuPjE1MjMt
NzA2MDwvaXNibj48YWNjZXNzaW9uLW51bT5XT1M6MDAwMjM5NjU1NTAwMDA1PC9hY2Nlc3Npb24t
bnVtPjx1cmxzPjxyZWxhdGVkLXVybHM+PHVybD48c3R5bGUgZmFjZT0idW5kZXJsaW5lIiBmb250
PSJkZWZhdWx0IiBzaXplPSIxMDAlIj4mbHQ7R28gdG8gSVNJJmd0OzovL1dPUzowMDAyMzk2NTU1
MDAwMDU8L3N0eWxlPjwvdXJsPjwvcmVsYXRlZC11cmxzPjwvdXJscz48ZWxlY3Ryb25pYy1yZXNv
dXJjZS1udW0+MTAuMTAyMS9vbDA2MTA5NDY8L2VsZWN0cm9uaWMtcmVzb3VyY2UtbnVtPjwvcmVj
b3JkPjwvQ2l0ZT48Q2l0ZT48QXV0aG9yPkdyYW1saWNoPC9BdXRob3I+PFllYXI+MjAwODwvWWVh
cj48UmVjTnVtPjM0PC9SZWNOdW0+PHJlY29yZD48cmVjLW51bWJlcj4zNDwvcmVjLW51bWJlcj48
Zm9yZWlnbi1rZXlzPjxrZXkgYXBwPSJFTiIgZGItaWQ9InpwcmUyZTVkY3NwZXd6ZWRlZHFwczB2
cmF6d3ZkOXY5dHhkdCIgdGltZXN0YW1wPSIxNTkwMDc5NTgzIj4zNDwva2V5PjwvZm9yZWlnbi1r
ZXlzPjxyZWYtdHlwZSBuYW1lPSJKb3VybmFsIEFydGljbGUiPjE3PC9yZWYtdHlwZT48Y29udHJp
YnV0b3JzPjxhdXRob3JzPjxhdXRob3I+R3JhbWxpY2gsIFAuIE0uIEUuPC9hdXRob3I+PGF1dGhv
cj5XaXJnZXMsIEMuIFQuPC9hdXRob3I+PGF1dGhvcj5NYW5ldHRvLCBBLjwvYXV0aG9yPjxhdXRo
b3I+Q2FyZWxsLCBULjwvYXV0aG9yPjwvYXV0aG9ycz48L2NvbnRyaWJ1dG9ycz48dGl0bGVzPjx0
aXRsZT5Qb3N0c3ludGhldGljIEROQSBNb2RpZmljYXRpb24gdGhyb3VnaCB0aGUgQ29wcGVyLUNh
dGFseXplZCBBemlkZS1BbGt5bmUgQ3ljbG9hZGRpdGlvbiBSZWFjdGlvbjwvdGl0bGU+PHNlY29u
ZGFyeS10aXRsZT5Bbmdldy4gQ2hlbS4sIEludC4gRWRpdC48L3NlY29uZGFyeS10aXRsZT48L3Rp
dGxlcz48cGVyaW9kaWNhbD48ZnVsbC10aXRsZT5Bbmdldy4gQ2hlbS4sIEludC4gRWRpdC48L2Z1
bGwtdGl0bGU+PC9wZXJpb2RpY2FsPjxwYWdlcz44MzUwLTgzNTg8L3BhZ2VzPjx2b2x1bWU+NDc8
L3ZvbHVtZT48bnVtYmVyPjQ0PC9udW1iZXI+PGRhdGVzPjx5ZWFyPjIwMDg8L3llYXI+PC9kYXRl
cz48aXNibj4xNDMzLTc4NTE8L2lzYm4+PGFjY2Vzc2lvbi1udW0+V09TOjAwMDI2MDYyMjcwMDAw
MzwvYWNjZXNzaW9uLW51bT48dXJscz48cmVsYXRlZC11cmxzPjx1cmw+PHN0eWxlIGZhY2U9InVu
ZGVybGluZSIgZm9udD0iZGVmYXVsdCIgc2l6ZT0iMTAwJSI+Jmx0O0dvIHRvIElTSSZndDs6Ly9X
T1M6MDAwMjYwNjIyNzAwMDAzPC9zdHlsZT48L3VybD48L3JlbGF0ZWQtdXJscz48L3VybHM+PGVs
ZWN0cm9uaWMtcmVzb3VyY2UtbnVtPjEwLjEwMDIvYW5pZS4yMDA4MDIwNzc8L2VsZWN0cm9uaWMt
cmVzb3VyY2UtbnVtPjwvcmVjb3JkPjwvQ2l0ZT48Q2l0ZT48QXV0aG9yPlNlbzwvQXV0aG9yPjxZ
ZWFyPjIwMDM8L1llYXI+PFJlY051bT4zNjwvUmVjTnVtPjxyZWNvcmQ+PHJlYy1udW1iZXI+MzY8
L3JlYy1udW1iZXI+PGZvcmVpZ24ta2V5cz48a2V5IGFwcD0iRU4iIGRiLWlkPSJ6cHJlMmU1ZGNz
cGV3emVkZWRxcHMwdnJhend2ZDl2OXR4ZHQiIHRpbWVzdGFtcD0iMTU5MDA3OTU4MyI+MzY8L2tl
eT48L2ZvcmVpZ24ta2V5cz48cmVmLXR5cGUgbmFtZT0iSm91cm5hbCBBcnRpY2xlIj4xNzwvcmVm
LXR5cGU+PGNvbnRyaWJ1dG9ycz48YXV0aG9ycz48YXV0aG9yPlNlbywgVC4gUy48L2F1dGhvcj48
YXV0aG9yPkxpLCBaLiBNLjwvYXV0aG9yPjxhdXRob3I+UnVwYXJlbCwgSC48L2F1dGhvcj48YXV0
aG9yPkp1LCBKLiBZLjwvYXV0aG9yPjwvYXV0aG9ycz48L2NvbnRyaWJ1dG9ycz48dGl0bGVzPjx0
aXRsZT5DbGljayBjaGVtaXN0cnkgdG8gY29uc3RydWN0IGZsdW9yZXNjZW50IG9saWdvbnVjbGVv
dGlkZXMgZm9yIEROQSBzZXF1ZW5jaW5nPC90aXRsZT48c2Vjb25kYXJ5LXRpdGxlPkouIE9yZy4g
Q2hlbS48L3NlY29uZGFyeS10aXRsZT48L3RpdGxlcz48cGVyaW9kaWNhbD48ZnVsbC10aXRsZT5K
LiBPcmcuIENoZW0uPC9mdWxsLXRpdGxlPjwvcGVyaW9kaWNhbD48cGFnZXM+NjA5LTYxMjwvcGFn
ZXM+PHZvbHVtZT42ODwvdm9sdW1lPjxudW1iZXI+MjwvbnVtYmVyPjxkYXRlcz48eWVhcj4yMDAz
PC95ZWFyPjxwdWItZGF0ZXM+PGRhdGU+SmFuPC9kYXRlPjwvcHViLWRhdGVzPjwvZGF0ZXM+PGlz
Ym4+MDAyMi0zMjYzPC9pc2JuPjxhY2Nlc3Npb24tbnVtPldPUzowMDAxODA1NDA1MDAwNTM8L2Fj
Y2Vzc2lvbi1udW0+PHVybHM+PHJlbGF0ZWQtdXJscz48dXJsPjxzdHlsZSBmYWNlPSJ1bmRlcmxp
bmUiIGZvbnQ9ImRlZmF1bHQiIHNpemU9IjEwMCUiPiZsdDtHbyB0byBJU0kmZ3Q7Oi8vV09TOjAw
MDE4MDU0MDUwMDA1Mzwvc3R5bGU+PC91cmw+PC9yZWxhdGVkLXVybHM+PC91cmxzPjxlbGVjdHJv
bmljLXJlc291cmNlLW51bT4xMC4xMDIxL2pvMDI2NjE1cjwvZWxlY3Ryb25pYy1yZXNvdXJjZS1u
dW0+PC9yZWNvcmQ+PC9DaXRlPjwvRW5kTm90ZT4A
</w:fldData>
        </w:fldChar>
      </w:r>
      <w:r>
        <w:instrText xml:space="preserve"> ADDIN EN.CITE.DATA </w:instrText>
      </w:r>
      <w:r>
        <w:fldChar w:fldCharType="end"/>
      </w:r>
      <w:r w:rsidRPr="00E12C86">
        <w:fldChar w:fldCharType="separate"/>
      </w:r>
      <w:r w:rsidRPr="00D12C55">
        <w:rPr>
          <w:noProof/>
          <w:vertAlign w:val="superscript"/>
        </w:rPr>
        <w:t>77-80</w:t>
      </w:r>
      <w:r w:rsidRPr="00E12C86">
        <w:fldChar w:fldCharType="end"/>
      </w:r>
      <w:r>
        <w:t xml:space="preserve"> </w:t>
      </w:r>
      <w:r w:rsidRPr="00E12C86">
        <w:t>proteins</w:t>
      </w:r>
      <w:r>
        <w:t>,</w:t>
      </w:r>
      <w:r w:rsidRPr="00E12C86">
        <w:fldChar w:fldCharType="begin">
          <w:fldData xml:space="preserve">PEVuZE5vdGU+PENpdGU+PEF1dGhvcj5Kb2huc29uPC9BdXRob3I+PFllYXI+MjAxMDwvWWVhcj48
UmVjTnVtPjI5PC9SZWNOdW0+PERpc3BsYXlUZXh0PjxzdHlsZSBmYWNlPSJzdXBlcnNjcmlwdCI+
ODEtODU8L3N0eWxlPjwvRGlzcGxheVRleHQ+PHJlY29yZD48cmVjLW51bWJlcj4yOTwvcmVjLW51
bWJlcj48Zm9yZWlnbi1rZXlzPjxrZXkgYXBwPSJFTiIgZGItaWQ9InpwcmUyZTVkY3NwZXd6ZWRl
ZHFwczB2cmF6d3ZkOXY5dHhkdCIgdGltZXN0YW1wPSIxNTkwMDc5MTE5Ij4yOTwva2V5PjwvZm9y
ZWlnbi1rZXlzPjxyZWYtdHlwZSBuYW1lPSJKb3VybmFsIEFydGljbGUiPjE3PC9yZWYtdHlwZT48
Y29udHJpYnV0b3JzPjxhdXRob3JzPjxhdXRob3I+Sm9obnNvbiwgSi4gQS48L2F1dGhvcj48YXV0
aG9yPkx1LCBZLiBZLjwvYXV0aG9yPjxhdXRob3I+VmFuIERldmVudGVyLCBKLiBBLjwvYXV0aG9y
PjxhdXRob3I+VGlycmVsbCwgRC4gQS48L2F1dGhvcj48L2F1dGhvcnM+PC9jb250cmlidXRvcnM+
PHRpdGxlcz48dGl0bGU+UmVzaWR1ZS1zcGVjaWZpYyBpbmNvcnBvcmF0aW9uIG9mIG5vbi1jYW5v
bmljYWwgYW1pbm8gYWNpZHMgaW50byBwcm90ZWluczogcmVjZW50IGRldmVsb3BtZW50cyBhbmQg
YXBwbGljYXRpb25zPC90aXRsZT48c2Vjb25kYXJ5LXRpdGxlPkN1cnIuIE9waW4uIENoZW0uIEJp
b2wuPC9zZWNvbmRhcnktdGl0bGU+PC90aXRsZXM+PHBlcmlvZGljYWw+PGZ1bGwtdGl0bGU+Q3Vy
ci4gT3Bpbi4gQ2hlbS4gQmlvbC48L2Z1bGwtdGl0bGU+PC9wZXJpb2RpY2FsPjxwYWdlcz43NzQt
NzgwPC9wYWdlcz48dm9sdW1lPjE0PC92b2x1bWU+PG51bWJlcj42PC9udW1iZXI+PGRhdGVzPjx5
ZWFyPjIwMTA8L3llYXI+PHB1Yi1kYXRlcz48ZGF0ZT5EZWM8L2RhdGU+PC9wdWItZGF0ZXM+PC9k
YXRlcz48aXNibj4xMzY3LTU5MzE8L2lzYm4+PGFjY2Vzc2lvbi1udW0+V09TOjAwMDI4NTk0ODcw
MDAxNDwvYWNjZXNzaW9uLW51bT48dXJscz48cmVsYXRlZC11cmxzPjx1cmw+PHN0eWxlIGZhY2U9
InVuZGVybGluZSIgZm9udD0iZGVmYXVsdCIgc2l6ZT0iMTAwJSI+Jmx0O0dvIHRvIElTSSZndDs6
Ly9XT1M6MDAwMjg1OTQ4NzAwMDE0PC9zdHlsZT48L3VybD48L3JlbGF0ZWQtdXJscz48L3VybHM+
PGVsZWN0cm9uaWMtcmVzb3VyY2UtbnVtPjEwLjEwMTYvai5jYnBhLjIwMTAuMDkuMDEzPC9lbGVj
dHJvbmljLXJlc291cmNlLW51bT48L3JlY29yZD48L0NpdGU+PENpdGU+PEF1dGhvcj5LaWljazwv
QXV0aG9yPjxZZWFyPjIwMDI8L1llYXI+PFJlY051bT4zMTwvUmVjTnVtPjxyZWNvcmQ+PHJlYy1u
dW1iZXI+MzE8L3JlYy1udW1iZXI+PGZvcmVpZ24ta2V5cz48a2V5IGFwcD0iRU4iIGRiLWlkPSJ6
cHJlMmU1ZGNzcGV3emVkZWRxcHMwdnJhend2ZDl2OXR4ZHQiIHRpbWVzdGFtcD0iMTU5MDA3OTEx
OSI+MzE8L2tleT48L2ZvcmVpZ24ta2V5cz48cmVmLXR5cGUgbmFtZT0iSm91cm5hbCBBcnRpY2xl
Ij4xNzwvcmVmLXR5cGU+PGNvbnRyaWJ1dG9ycz48YXV0aG9ycz48YXV0aG9yPktpaWNrLCBLLiBM
LjwvYXV0aG9yPjxhdXRob3I+U2F4b24sIEUuPC9hdXRob3I+PGF1dGhvcj5UaXJyZWxsLCBELiBB
LjwvYXV0aG9yPjxhdXRob3I+QmVydG96emksIEMuIFIuPC9hdXRob3I+PC9hdXRob3JzPjwvY29u
dHJpYnV0b3JzPjx0aXRsZXM+PHRpdGxlPkluY29ycG9yYXRpb24gb2YgYXppZGVzIGludG8gcmVj
b21iaW5hbnQgcHJvdGVpbnMgZm9yIGNoZW1vc2VsZWN0aXZlIG1vZGlmaWNhdGlvbiBieSB0aGUg
U3RhdWRpbmdlciBsaWdhdGlvbjwvdGl0bGU+PHNlY29uZGFyeS10aXRsZT5Qcm9jLiBOYXRsLiBB
Y2FkLiBTY2kuIFUuUy5BLjwvc2Vjb25kYXJ5LXRpdGxlPjwvdGl0bGVzPjxwZXJpb2RpY2FsPjxm
dWxsLXRpdGxlPlByb2MuIE5hdGwuIEFjYWQuIFNjaS4gVS5TLkEuPC9mdWxsLXRpdGxlPjwvcGVy
aW9kaWNhbD48cGFnZXM+MTktMjQ8L3BhZ2VzPjx2b2x1bWU+OTk8L3ZvbHVtZT48bnVtYmVyPjE8
L251bWJlcj48ZGF0ZXM+PHllYXI+MjAwMjwveWVhcj48cHViLWRhdGVzPjxkYXRlPkphbjwvZGF0
ZT48L3B1Yi1kYXRlcz48L2RhdGVzPjxpc2JuPjAwMjctODQyNDwvaXNibj48YWNjZXNzaW9uLW51
bT5XT1M6MDAwMTczMjMzMzAwMDA2PC9hY2Nlc3Npb24tbnVtPjx1cmxzPjxyZWxhdGVkLXVybHM+
PHVybD48c3R5bGUgZmFjZT0idW5kZXJsaW5lIiBmb250PSJkZWZhdWx0IiBzaXplPSIxMDAlIj4m
bHQ7R28gdG8gSVNJJmd0OzovL1dPUzowMDAxNzMyMzMzMDAwMDY8L3N0eWxlPjwvdXJsPjwvcmVs
YXRlZC11cmxzPjwvdXJscz48ZWxlY3Ryb25pYy1yZXNvdXJjZS1udW0+MTAuMTA3My9wbmFzLjAx
MjU4MzI5OTwvZWxlY3Ryb25pYy1yZXNvdXJjZS1udW0+PC9yZWNvcmQ+PC9DaXRlPjxDaXRlPjxB
dXRob3I+TGl1PC9BdXRob3I+PFllYXI+MjAxMDwvWWVhcj48UmVjTnVtPjMwPC9SZWNOdW0+PHJl
Y29yZD48cmVjLW51bWJlcj4zMDwvcmVjLW51bWJlcj48Zm9yZWlnbi1rZXlzPjxrZXkgYXBwPSJF
TiIgZGItaWQ9InpwcmUyZTVkY3NwZXd6ZWRlZHFwczB2cmF6d3ZkOXY5dHhkdCIgdGltZXN0YW1w
PSIxNTkwMDc5MTE5Ij4zMDwva2V5PjwvZm9yZWlnbi1rZXlzPjxyZWYtdHlwZSBuYW1lPSJCb29r
IFNlY3Rpb24iPjU8L3JlZi10eXBlPjxjb250cmlidXRvcnM+PGF1dGhvcnM+PGF1dGhvcj5MaXUs
IEMuIEMuPC9hdXRob3I+PGF1dGhvcj5TY2h1bHR6LCBQLiBHLjwvYXV0aG9yPjwvYXV0aG9ycz48
c2Vjb25kYXJ5LWF1dGhvcnM+PGF1dGhvcj5Lb3JuYmVyZywgUi4gRC48L2F1dGhvcj48YXV0aG9y
PlJhZXR6LCBDLiBSLiBILjwvYXV0aG9yPjxhdXRob3I+Um90aG1hbiwgSi4gRS48L2F1dGhvcj48
YXV0aG9yPlRob3JuZXIsIEouIFcuPC9hdXRob3I+PC9zZWNvbmRhcnktYXV0aG9ycz48L2NvbnRy
aWJ1dG9ycz48dGl0bGVzPjx0aXRsZT5BZGRpbmcgTmV3IENoZW1pc3RyaWVzIHRvIHRoZSBHZW5l
dGljIENvZGU8L3RpdGxlPjxzZWNvbmRhcnktdGl0bGU+QW5udS4gUmV2LiBCaW9jaGVtLjwvc2Vj
b25kYXJ5LXRpdGxlPjx0ZXJ0aWFyeS10aXRsZT5Bbm51YWwgUmV2aWV3IG9mIEJpb2NoZW1pc3Ry
eTwvdGVydGlhcnktdGl0bGU+PC90aXRsZXM+PHBhZ2VzPjQxMy00NDQ8L3BhZ2VzPjx2b2x1bWU+
Nzk8L3ZvbHVtZT48ZGF0ZXM+PHllYXI+MjAxMDwveWVhcj48L2RhdGVzPjxpc2JuPjk3OC0wLTgy
NDMtMDg3OS03PC9pc2JuPjxhY2Nlc3Npb24tbnVtPldPUzowMDAyODAyMjUzMDAwMTU8L2FjY2Vz
c2lvbi1udW0+PHVybHM+PHJlbGF0ZWQtdXJscz48dXJsPjxzdHlsZSBmYWNlPSJ1bmRlcmxpbmUi
IGZvbnQ9ImRlZmF1bHQiIHNpemU9IjEwMCUiPiZsdDtHbyB0byBJU0kmZ3Q7Oi8vV09TOjAwMDI4
MDIyNTMwMDAxNTwvc3R5bGU+PC91cmw+PC9yZWxhdGVkLXVybHM+PC91cmxzPjxlbGVjdHJvbmlj
LXJlc291cmNlLW51bT4xMC4xMTQ2L2FubnVyZXYuYmlvY2hlbS4wNTIzMDguMTA1ODI0PC9lbGVj
dHJvbmljLXJlc291cmNlLW51bT48L3JlY29yZD48L0NpdGU+PENpdGU+PEF1dGhvcj5OZ288L0F1
dGhvcj48WWVhcj4yMDExPC9ZZWFyPjxSZWNOdW0+Mjg8L1JlY051bT48cmVjb3JkPjxyZWMtbnVt
YmVyPjI4PC9yZWMtbnVtYmVyPjxmb3JlaWduLWtleXM+PGtleSBhcHA9IkVOIiBkYi1pZD0ienBy
ZTJlNWRjc3Bld3plZGVkcXBzMHZyYXp3dmQ5djl0eGR0IiB0aW1lc3RhbXA9IjE1OTAwNzkxMTki
PjI4PC9rZXk+PC9mb3JlaWduLWtleXM+PHJlZi10eXBlIG5hbWU9IkpvdXJuYWwgQXJ0aWNsZSI+
MTc8L3JlZi10eXBlPjxjb250cmlidXRvcnM+PGF1dGhvcnM+PGF1dGhvcj5OZ28sIEouIFQuPC9h
dXRob3I+PGF1dGhvcj5UaXJyZWxsLCBELiBBLjwvYXV0aG9yPjwvYXV0aG9ycz48L2NvbnRyaWJ1
dG9ycz48dGl0bGVzPjx0aXRsZT5Ob25jYW5vbmljYWwgQW1pbm8gQWNpZHMgaW4gdGhlIEludGVy
cm9nYXRpb24gb2YgQ2VsbHVsYXIgUHJvdGVpbiBTeW50aGVzaXM8L3RpdGxlPjxzZWNvbmRhcnkt
dGl0bGU+QWNjLiBDaGVtLiBSZXMuPC9zZWNvbmRhcnktdGl0bGU+PC90aXRsZXM+PHBlcmlvZGlj
YWw+PGZ1bGwtdGl0bGU+QWNjLiBDaGVtLiBSZXMuPC9mdWxsLXRpdGxlPjwvcGVyaW9kaWNhbD48
cGFnZXM+Njc3LTY4NTwvcGFnZXM+PHZvbHVtZT40NDwvdm9sdW1lPjxudW1iZXI+OTwvbnVtYmVy
PjxkYXRlcz48eWVhcj4yMDExPC95ZWFyPjxwdWItZGF0ZXM+PGRhdGU+U2VwPC9kYXRlPjwvcHVi
LWRhdGVzPjwvZGF0ZXM+PGlzYm4+MDAwMS00ODQyPC9pc2JuPjxhY2Nlc3Npb24tbnVtPldPUzow
MDAyOTYwNzUzMDAwMDQ8L2FjY2Vzc2lvbi1udW0+PHVybHM+PHJlbGF0ZWQtdXJscz48dXJsPjxz
dHlsZSBmYWNlPSJ1bmRlcmxpbmUiIGZvbnQ9ImRlZmF1bHQiIHNpemU9IjEwMCUiPiZsdDtHbyB0
byBJU0kmZ3Q7Oi8vV09TOjAwMDI5NjA3NTMwMDAwNDwvc3R5bGU+PC91cmw+PC9yZWxhdGVkLXVy
bHM+PC91cmxzPjxlbGVjdHJvbmljLXJlc291cmNlLW51bT4xMC4xMDIxL2FyMjAwMTQ0eTwvZWxl
Y3Ryb25pYy1yZXNvdXJjZS1udW0+PC9yZWNvcmQ+PC9DaXRlPjxDaXRlPjxBdXRob3I+V2FuZzwv
QXV0aG9yPjxZZWFyPjIwMDE8L1llYXI+PFJlY051bT4zMjwvUmVjTnVtPjxyZWNvcmQ+PHJlYy1u
dW1iZXI+MzI8L3JlYy1udW1iZXI+PGZvcmVpZ24ta2V5cz48a2V5IGFwcD0iRU4iIGRiLWlkPSJ6
cHJlMmU1ZGNzcGV3emVkZWRxcHMwdnJhend2ZDl2OXR4ZHQiIHRpbWVzdGFtcD0iMTU5MDA3OTEx
OSI+MzI8L2tleT48L2ZvcmVpZ24ta2V5cz48cmVmLXR5cGUgbmFtZT0iSm91cm5hbCBBcnRpY2xl
Ij4xNzwvcmVmLXR5cGU+PGNvbnRyaWJ1dG9ycz48YXV0aG9ycz48YXV0aG9yPldhbmcsIEwuPC9h
dXRob3I+PGF1dGhvcj5Ccm9jaywgQS48L2F1dGhvcj48YXV0aG9yPkhlcmJlcmljaCwgQi48L2F1
dGhvcj48YXV0aG9yPlNjaHVsdHosIFAuIEcuPC9hdXRob3I+PC9hdXRob3JzPjwvY29udHJpYnV0
b3JzPjx0aXRsZXM+PHRpdGxlPkV4cGFuZGluZyB0aGUgZ2VuZXRpYyBjb2RlIG9mIEVzY2hlcmlj
aGlhIGNvbGk8L3RpdGxlPjxzZWNvbmRhcnktdGl0bGU+U2NpZW5jZTwvc2Vjb25kYXJ5LXRpdGxl
PjwvdGl0bGVzPjxwZXJpb2RpY2FsPjxmdWxsLXRpdGxlPlNjaWVuY2U8L2Z1bGwtdGl0bGU+PC9w
ZXJpb2RpY2FsPjxwYWdlcz40OTgtNTAwPC9wYWdlcz48dm9sdW1lPjI5Mjwvdm9sdW1lPjxudW1i
ZXI+NTUxNjwvbnVtYmVyPjxkYXRlcz48eWVhcj4yMDAxPC95ZWFyPjxwdWItZGF0ZXM+PGRhdGU+
QXByPC9kYXRlPjwvcHViLWRhdGVzPjwvZGF0ZXM+PGlzYm4+MDAzNi04MDc1PC9pc2JuPjxhY2Nl
c3Npb24tbnVtPldPUzowMDAxNjgxODczMDAwNDU8L2FjY2Vzc2lvbi1udW0+PHVybHM+PHJlbGF0
ZWQtdXJscz48dXJsPiZsdDtHbyB0byBJU0kmZ3Q7Oi8vV09TOjAwMDE2ODE4NzMwMDA0NTwvdXJs
PjwvcmVsYXRlZC11cmxzPjwvdXJscz48ZWxlY3Ryb25pYy1yZXNvdXJjZS1udW0+MTAuMTEyNi9z
Y2llbmNlLjEwNjAwNzc8L2VsZWN0cm9uaWMtcmVzb3VyY2UtbnVtPjwvcmVjb3JkPjwvQ2l0ZT48
L0VuZE5vdGU+
</w:fldData>
        </w:fldChar>
      </w:r>
      <w:r>
        <w:instrText xml:space="preserve"> ADDIN EN.CITE </w:instrText>
      </w:r>
      <w:r>
        <w:fldChar w:fldCharType="begin">
          <w:fldData xml:space="preserve">PEVuZE5vdGU+PENpdGU+PEF1dGhvcj5Kb2huc29uPC9BdXRob3I+PFllYXI+MjAxMDwvWWVhcj48
UmVjTnVtPjI5PC9SZWNOdW0+PERpc3BsYXlUZXh0PjxzdHlsZSBmYWNlPSJzdXBlcnNjcmlwdCI+
ODEtODU8L3N0eWxlPjwvRGlzcGxheVRleHQ+PHJlY29yZD48cmVjLW51bWJlcj4yOTwvcmVjLW51
bWJlcj48Zm9yZWlnbi1rZXlzPjxrZXkgYXBwPSJFTiIgZGItaWQ9InpwcmUyZTVkY3NwZXd6ZWRl
ZHFwczB2cmF6d3ZkOXY5dHhkdCIgdGltZXN0YW1wPSIxNTkwMDc5MTE5Ij4yOTwva2V5PjwvZm9y
ZWlnbi1rZXlzPjxyZWYtdHlwZSBuYW1lPSJKb3VybmFsIEFydGljbGUiPjE3PC9yZWYtdHlwZT48
Y29udHJpYnV0b3JzPjxhdXRob3JzPjxhdXRob3I+Sm9obnNvbiwgSi4gQS48L2F1dGhvcj48YXV0
aG9yPkx1LCBZLiBZLjwvYXV0aG9yPjxhdXRob3I+VmFuIERldmVudGVyLCBKLiBBLjwvYXV0aG9y
PjxhdXRob3I+VGlycmVsbCwgRC4gQS48L2F1dGhvcj48L2F1dGhvcnM+PC9jb250cmlidXRvcnM+
PHRpdGxlcz48dGl0bGU+UmVzaWR1ZS1zcGVjaWZpYyBpbmNvcnBvcmF0aW9uIG9mIG5vbi1jYW5v
bmljYWwgYW1pbm8gYWNpZHMgaW50byBwcm90ZWluczogcmVjZW50IGRldmVsb3BtZW50cyBhbmQg
YXBwbGljYXRpb25zPC90aXRsZT48c2Vjb25kYXJ5LXRpdGxlPkN1cnIuIE9waW4uIENoZW0uIEJp
b2wuPC9zZWNvbmRhcnktdGl0bGU+PC90aXRsZXM+PHBlcmlvZGljYWw+PGZ1bGwtdGl0bGU+Q3Vy
ci4gT3Bpbi4gQ2hlbS4gQmlvbC48L2Z1bGwtdGl0bGU+PC9wZXJpb2RpY2FsPjxwYWdlcz43NzQt
NzgwPC9wYWdlcz48dm9sdW1lPjE0PC92b2x1bWU+PG51bWJlcj42PC9udW1iZXI+PGRhdGVzPjx5
ZWFyPjIwMTA8L3llYXI+PHB1Yi1kYXRlcz48ZGF0ZT5EZWM8L2RhdGU+PC9wdWItZGF0ZXM+PC9k
YXRlcz48aXNibj4xMzY3LTU5MzE8L2lzYm4+PGFjY2Vzc2lvbi1udW0+V09TOjAwMDI4NTk0ODcw
MDAxNDwvYWNjZXNzaW9uLW51bT48dXJscz48cmVsYXRlZC11cmxzPjx1cmw+PHN0eWxlIGZhY2U9
InVuZGVybGluZSIgZm9udD0iZGVmYXVsdCIgc2l6ZT0iMTAwJSI+Jmx0O0dvIHRvIElTSSZndDs6
Ly9XT1M6MDAwMjg1OTQ4NzAwMDE0PC9zdHlsZT48L3VybD48L3JlbGF0ZWQtdXJscz48L3VybHM+
PGVsZWN0cm9uaWMtcmVzb3VyY2UtbnVtPjEwLjEwMTYvai5jYnBhLjIwMTAuMDkuMDEzPC9lbGVj
dHJvbmljLXJlc291cmNlLW51bT48L3JlY29yZD48L0NpdGU+PENpdGU+PEF1dGhvcj5LaWljazwv
QXV0aG9yPjxZZWFyPjIwMDI8L1llYXI+PFJlY051bT4zMTwvUmVjTnVtPjxyZWNvcmQ+PHJlYy1u
dW1iZXI+MzE8L3JlYy1udW1iZXI+PGZvcmVpZ24ta2V5cz48a2V5IGFwcD0iRU4iIGRiLWlkPSJ6
cHJlMmU1ZGNzcGV3emVkZWRxcHMwdnJhend2ZDl2OXR4ZHQiIHRpbWVzdGFtcD0iMTU5MDA3OTEx
OSI+MzE8L2tleT48L2ZvcmVpZ24ta2V5cz48cmVmLXR5cGUgbmFtZT0iSm91cm5hbCBBcnRpY2xl
Ij4xNzwvcmVmLXR5cGU+PGNvbnRyaWJ1dG9ycz48YXV0aG9ycz48YXV0aG9yPktpaWNrLCBLLiBM
LjwvYXV0aG9yPjxhdXRob3I+U2F4b24sIEUuPC9hdXRob3I+PGF1dGhvcj5UaXJyZWxsLCBELiBB
LjwvYXV0aG9yPjxhdXRob3I+QmVydG96emksIEMuIFIuPC9hdXRob3I+PC9hdXRob3JzPjwvY29u
dHJpYnV0b3JzPjx0aXRsZXM+PHRpdGxlPkluY29ycG9yYXRpb24gb2YgYXppZGVzIGludG8gcmVj
b21iaW5hbnQgcHJvdGVpbnMgZm9yIGNoZW1vc2VsZWN0aXZlIG1vZGlmaWNhdGlvbiBieSB0aGUg
U3RhdWRpbmdlciBsaWdhdGlvbjwvdGl0bGU+PHNlY29uZGFyeS10aXRsZT5Qcm9jLiBOYXRsLiBB
Y2FkLiBTY2kuIFUuUy5BLjwvc2Vjb25kYXJ5LXRpdGxlPjwvdGl0bGVzPjxwZXJpb2RpY2FsPjxm
dWxsLXRpdGxlPlByb2MuIE5hdGwuIEFjYWQuIFNjaS4gVS5TLkEuPC9mdWxsLXRpdGxlPjwvcGVy
aW9kaWNhbD48cGFnZXM+MTktMjQ8L3BhZ2VzPjx2b2x1bWU+OTk8L3ZvbHVtZT48bnVtYmVyPjE8
L251bWJlcj48ZGF0ZXM+PHllYXI+MjAwMjwveWVhcj48cHViLWRhdGVzPjxkYXRlPkphbjwvZGF0
ZT48L3B1Yi1kYXRlcz48L2RhdGVzPjxpc2JuPjAwMjctODQyNDwvaXNibj48YWNjZXNzaW9uLW51
bT5XT1M6MDAwMTczMjMzMzAwMDA2PC9hY2Nlc3Npb24tbnVtPjx1cmxzPjxyZWxhdGVkLXVybHM+
PHVybD48c3R5bGUgZmFjZT0idW5kZXJsaW5lIiBmb250PSJkZWZhdWx0IiBzaXplPSIxMDAlIj4m
bHQ7R28gdG8gSVNJJmd0OzovL1dPUzowMDAxNzMyMzMzMDAwMDY8L3N0eWxlPjwvdXJsPjwvcmVs
YXRlZC11cmxzPjwvdXJscz48ZWxlY3Ryb25pYy1yZXNvdXJjZS1udW0+MTAuMTA3My9wbmFzLjAx
MjU4MzI5OTwvZWxlY3Ryb25pYy1yZXNvdXJjZS1udW0+PC9yZWNvcmQ+PC9DaXRlPjxDaXRlPjxB
dXRob3I+TGl1PC9BdXRob3I+PFllYXI+MjAxMDwvWWVhcj48UmVjTnVtPjMwPC9SZWNOdW0+PHJl
Y29yZD48cmVjLW51bWJlcj4zMDwvcmVjLW51bWJlcj48Zm9yZWlnbi1rZXlzPjxrZXkgYXBwPSJF
TiIgZGItaWQ9InpwcmUyZTVkY3NwZXd6ZWRlZHFwczB2cmF6d3ZkOXY5dHhkdCIgdGltZXN0YW1w
PSIxNTkwMDc5MTE5Ij4zMDwva2V5PjwvZm9yZWlnbi1rZXlzPjxyZWYtdHlwZSBuYW1lPSJCb29r
IFNlY3Rpb24iPjU8L3JlZi10eXBlPjxjb250cmlidXRvcnM+PGF1dGhvcnM+PGF1dGhvcj5MaXUs
IEMuIEMuPC9hdXRob3I+PGF1dGhvcj5TY2h1bHR6LCBQLiBHLjwvYXV0aG9yPjwvYXV0aG9ycz48
c2Vjb25kYXJ5LWF1dGhvcnM+PGF1dGhvcj5Lb3JuYmVyZywgUi4gRC48L2F1dGhvcj48YXV0aG9y
PlJhZXR6LCBDLiBSLiBILjwvYXV0aG9yPjxhdXRob3I+Um90aG1hbiwgSi4gRS48L2F1dGhvcj48
YXV0aG9yPlRob3JuZXIsIEouIFcuPC9hdXRob3I+PC9zZWNvbmRhcnktYXV0aG9ycz48L2NvbnRy
aWJ1dG9ycz48dGl0bGVzPjx0aXRsZT5BZGRpbmcgTmV3IENoZW1pc3RyaWVzIHRvIHRoZSBHZW5l
dGljIENvZGU8L3RpdGxlPjxzZWNvbmRhcnktdGl0bGU+QW5udS4gUmV2LiBCaW9jaGVtLjwvc2Vj
b25kYXJ5LXRpdGxlPjx0ZXJ0aWFyeS10aXRsZT5Bbm51YWwgUmV2aWV3IG9mIEJpb2NoZW1pc3Ry
eTwvdGVydGlhcnktdGl0bGU+PC90aXRsZXM+PHBhZ2VzPjQxMy00NDQ8L3BhZ2VzPjx2b2x1bWU+
Nzk8L3ZvbHVtZT48ZGF0ZXM+PHllYXI+MjAxMDwveWVhcj48L2RhdGVzPjxpc2JuPjk3OC0wLTgy
NDMtMDg3OS03PC9pc2JuPjxhY2Nlc3Npb24tbnVtPldPUzowMDAyODAyMjUzMDAwMTU8L2FjY2Vz
c2lvbi1udW0+PHVybHM+PHJlbGF0ZWQtdXJscz48dXJsPjxzdHlsZSBmYWNlPSJ1bmRlcmxpbmUi
IGZvbnQ9ImRlZmF1bHQiIHNpemU9IjEwMCUiPiZsdDtHbyB0byBJU0kmZ3Q7Oi8vV09TOjAwMDI4
MDIyNTMwMDAxNTwvc3R5bGU+PC91cmw+PC9yZWxhdGVkLXVybHM+PC91cmxzPjxlbGVjdHJvbmlj
LXJlc291cmNlLW51bT4xMC4xMTQ2L2FubnVyZXYuYmlvY2hlbS4wNTIzMDguMTA1ODI0PC9lbGVj
dHJvbmljLXJlc291cmNlLW51bT48L3JlY29yZD48L0NpdGU+PENpdGU+PEF1dGhvcj5OZ288L0F1
dGhvcj48WWVhcj4yMDExPC9ZZWFyPjxSZWNOdW0+Mjg8L1JlY051bT48cmVjb3JkPjxyZWMtbnVt
YmVyPjI4PC9yZWMtbnVtYmVyPjxmb3JlaWduLWtleXM+PGtleSBhcHA9IkVOIiBkYi1pZD0ienBy
ZTJlNWRjc3Bld3plZGVkcXBzMHZyYXp3dmQ5djl0eGR0IiB0aW1lc3RhbXA9IjE1OTAwNzkxMTki
PjI4PC9rZXk+PC9mb3JlaWduLWtleXM+PHJlZi10eXBlIG5hbWU9IkpvdXJuYWwgQXJ0aWNsZSI+
MTc8L3JlZi10eXBlPjxjb250cmlidXRvcnM+PGF1dGhvcnM+PGF1dGhvcj5OZ28sIEouIFQuPC9h
dXRob3I+PGF1dGhvcj5UaXJyZWxsLCBELiBBLjwvYXV0aG9yPjwvYXV0aG9ycz48L2NvbnRyaWJ1
dG9ycz48dGl0bGVzPjx0aXRsZT5Ob25jYW5vbmljYWwgQW1pbm8gQWNpZHMgaW4gdGhlIEludGVy
cm9nYXRpb24gb2YgQ2VsbHVsYXIgUHJvdGVpbiBTeW50aGVzaXM8L3RpdGxlPjxzZWNvbmRhcnkt
dGl0bGU+QWNjLiBDaGVtLiBSZXMuPC9zZWNvbmRhcnktdGl0bGU+PC90aXRsZXM+PHBlcmlvZGlj
YWw+PGZ1bGwtdGl0bGU+QWNjLiBDaGVtLiBSZXMuPC9mdWxsLXRpdGxlPjwvcGVyaW9kaWNhbD48
cGFnZXM+Njc3LTY4NTwvcGFnZXM+PHZvbHVtZT40NDwvdm9sdW1lPjxudW1iZXI+OTwvbnVtYmVy
PjxkYXRlcz48eWVhcj4yMDExPC95ZWFyPjxwdWItZGF0ZXM+PGRhdGU+U2VwPC9kYXRlPjwvcHVi
LWRhdGVzPjwvZGF0ZXM+PGlzYm4+MDAwMS00ODQyPC9pc2JuPjxhY2Nlc3Npb24tbnVtPldPUzow
MDAyOTYwNzUzMDAwMDQ8L2FjY2Vzc2lvbi1udW0+PHVybHM+PHJlbGF0ZWQtdXJscz48dXJsPjxz
dHlsZSBmYWNlPSJ1bmRlcmxpbmUiIGZvbnQ9ImRlZmF1bHQiIHNpemU9IjEwMCUiPiZsdDtHbyB0
byBJU0kmZ3Q7Oi8vV09TOjAwMDI5NjA3NTMwMDAwNDwvc3R5bGU+PC91cmw+PC9yZWxhdGVkLXVy
bHM+PC91cmxzPjxlbGVjdHJvbmljLXJlc291cmNlLW51bT4xMC4xMDIxL2FyMjAwMTQ0eTwvZWxl
Y3Ryb25pYy1yZXNvdXJjZS1udW0+PC9yZWNvcmQ+PC9DaXRlPjxDaXRlPjxBdXRob3I+V2FuZzwv
QXV0aG9yPjxZZWFyPjIwMDE8L1llYXI+PFJlY051bT4zMjwvUmVjTnVtPjxyZWNvcmQ+PHJlYy1u
dW1iZXI+MzI8L3JlYy1udW1iZXI+PGZvcmVpZ24ta2V5cz48a2V5IGFwcD0iRU4iIGRiLWlkPSJ6
cHJlMmU1ZGNzcGV3emVkZWRxcHMwdnJhend2ZDl2OXR4ZHQiIHRpbWVzdGFtcD0iMTU5MDA3OTEx
OSI+MzI8L2tleT48L2ZvcmVpZ24ta2V5cz48cmVmLXR5cGUgbmFtZT0iSm91cm5hbCBBcnRpY2xl
Ij4xNzwvcmVmLXR5cGU+PGNvbnRyaWJ1dG9ycz48YXV0aG9ycz48YXV0aG9yPldhbmcsIEwuPC9h
dXRob3I+PGF1dGhvcj5Ccm9jaywgQS48L2F1dGhvcj48YXV0aG9yPkhlcmJlcmljaCwgQi48L2F1
dGhvcj48YXV0aG9yPlNjaHVsdHosIFAuIEcuPC9hdXRob3I+PC9hdXRob3JzPjwvY29udHJpYnV0
b3JzPjx0aXRsZXM+PHRpdGxlPkV4cGFuZGluZyB0aGUgZ2VuZXRpYyBjb2RlIG9mIEVzY2hlcmlj
aGlhIGNvbGk8L3RpdGxlPjxzZWNvbmRhcnktdGl0bGU+U2NpZW5jZTwvc2Vjb25kYXJ5LXRpdGxl
PjwvdGl0bGVzPjxwZXJpb2RpY2FsPjxmdWxsLXRpdGxlPlNjaWVuY2U8L2Z1bGwtdGl0bGU+PC9w
ZXJpb2RpY2FsPjxwYWdlcz40OTgtNTAwPC9wYWdlcz48dm9sdW1lPjI5Mjwvdm9sdW1lPjxudW1i
ZXI+NTUxNjwvbnVtYmVyPjxkYXRlcz48eWVhcj4yMDAxPC95ZWFyPjxwdWItZGF0ZXM+PGRhdGU+
QXByPC9kYXRlPjwvcHViLWRhdGVzPjwvZGF0ZXM+PGlzYm4+MDAzNi04MDc1PC9pc2JuPjxhY2Nl
c3Npb24tbnVtPldPUzowMDAxNjgxODczMDAwNDU8L2FjY2Vzc2lvbi1udW0+PHVybHM+PHJlbGF0
ZWQtdXJscz48dXJsPiZsdDtHbyB0byBJU0kmZ3Q7Oi8vV09TOjAwMDE2ODE4NzMwMDA0NTwvdXJs
PjwvcmVsYXRlZC11cmxzPjwvdXJscz48ZWxlY3Ryb25pYy1yZXNvdXJjZS1udW0+MTAuMTEyNi9z
Y2llbmNlLjEwNjAwNzc8L2VsZWN0cm9uaWMtcmVzb3VyY2UtbnVtPjwvcmVjb3JkPjwvQ2l0ZT48
L0VuZE5vdGU+
</w:fldData>
        </w:fldChar>
      </w:r>
      <w:r>
        <w:instrText xml:space="preserve"> ADDIN EN.CITE.DATA </w:instrText>
      </w:r>
      <w:r>
        <w:fldChar w:fldCharType="end"/>
      </w:r>
      <w:r w:rsidRPr="00E12C86">
        <w:fldChar w:fldCharType="separate"/>
      </w:r>
      <w:r w:rsidRPr="00D12C55">
        <w:rPr>
          <w:noProof/>
          <w:vertAlign w:val="superscript"/>
        </w:rPr>
        <w:t>81-85</w:t>
      </w:r>
      <w:r w:rsidRPr="00E12C86">
        <w:fldChar w:fldCharType="end"/>
      </w:r>
      <w:r w:rsidRPr="00E12C86">
        <w:t xml:space="preserve"> and lipids</w:t>
      </w:r>
      <w:r>
        <w:t>,</w:t>
      </w:r>
      <w:r w:rsidRPr="00E12C86">
        <w:fldChar w:fldCharType="begin">
          <w:fldData xml:space="preserve">PEVuZE5vdGU+PENpdGU+PEF1dGhvcj5CdW1wdXM8L0F1dGhvcj48WWVhcj4yMDE4PC9ZZWFyPjxS
ZWNOdW0+Mzk8L1JlY051bT48RGlzcGxheVRleHQ+PHN0eWxlIGZhY2U9InN1cGVyc2NyaXB0Ij44
Ni04ODwvc3R5bGU+PC9EaXNwbGF5VGV4dD48cmVjb3JkPjxyZWMtbnVtYmVyPjM5PC9yZWMtbnVt
YmVyPjxmb3JlaWduLWtleXM+PGtleSBhcHA9IkVOIiBkYi1pZD0ienByZTJlNWRjc3Bld3plZGVk
cXBzMHZyYXp3dmQ5djl0eGR0IiB0aW1lc3RhbXA9IjE1OTAwNzk3OTYiPjM5PC9rZXk+PC9mb3Jl
aWduLWtleXM+PHJlZi10eXBlIG5hbWU9IkpvdXJuYWwgQXJ0aWNsZSI+MTc8L3JlZi10eXBlPjxj
b250cmlidXRvcnM+PGF1dGhvcnM+PGF1dGhvcj5CdW1wdXMsIFQuIFcuPC9hdXRob3I+PGF1dGhv
cj5CYXNraW4sIEouIE0uPC9hdXRob3I+PC9hdXRob3JzPjwvY29udHJpYnV0b3JzPjx0aXRsZXM+
PHRpdGxlPkdyZWFzaW5nIHRoZSBXaGVlbHMgb2YgTGlwaWQgQmlvbG9neSB3aXRoIENoZW1pY2Fs
IFRvb2xzPC90aXRsZT48c2Vjb25kYXJ5LXRpdGxlPlRyZW5kcyBCaW9jaGVtLiBTY2kuPC9zZWNv
bmRhcnktdGl0bGU+PC90aXRsZXM+PHBlcmlvZGljYWw+PGZ1bGwtdGl0bGU+VHJlbmRzIEJpb2No
ZW0uIFNjaS48L2Z1bGwtdGl0bGU+PC9wZXJpb2RpY2FsPjxwYWdlcz45NzAtOTgzPC9wYWdlcz48
dm9sdW1lPjQzPC92b2x1bWU+PG51bWJlcj4xMjwvbnVtYmVyPjxkYXRlcz48eWVhcj4yMDE4PC95
ZWFyPjxwdWItZGF0ZXM+PGRhdGU+RGVjPC9kYXRlPjwvcHViLWRhdGVzPjwvZGF0ZXM+PGlzYm4+
MDk2OC0wMDA0PC9pc2JuPjxhY2Nlc3Npb24tbnVtPldPUzowMDA0NTA5MTE0MDAwMDU8L2FjY2Vz
c2lvbi1udW0+PHVybHM+PHJlbGF0ZWQtdXJscz48dXJsPjxzdHlsZSBmYWNlPSJ1bmRlcmxpbmUi
IGZvbnQ9ImRlZmF1bHQiIHNpemU9IjEwMCUiPiZsdDtHbyB0byBJU0kmZ3Q7Oi8vV09TOjAwMDQ1
MDkxMTQwMDAwNTwvc3R5bGU+PC91cmw+PC9yZWxhdGVkLXVybHM+PC91cmxzPjxlbGVjdHJvbmlj
LXJlc291cmNlLW51bT4xMC4xMDE2L2oudGlicy4yMDE4LjA5LjAxMTwvZWxlY3Ryb25pYy1yZXNv
dXJjZS1udW0+PC9yZWNvcmQ+PC9DaXRlPjxDaXRlPjxBdXRob3I+SmFvPC9BdXRob3I+PFllYXI+
MjAxNTwvWWVhcj48UmVjTnVtPjQzPC9SZWNOdW0+PHJlY29yZD48cmVjLW51bWJlcj40MzwvcmVj
LW51bWJlcj48Zm9yZWlnbi1rZXlzPjxrZXkgYXBwPSJFTiIgZGItaWQ9InpwcmUyZTVkY3NwZXd6
ZWRlZHFwczB2cmF6d3ZkOXY5dHhkdCIgdGltZXN0YW1wPSIxNTkwMDgwMTM5Ij40Mzwva2V5Pjwv
Zm9yZWlnbi1rZXlzPjxyZWYtdHlwZSBuYW1lPSJKb3VybmFsIEFydGljbGUiPjE3PC9yZWYtdHlw
ZT48Y29udHJpYnV0b3JzPjxhdXRob3JzPjxhdXRob3I+SmFvLCBDLiBZLjwvYXV0aG9yPjxhdXRo
b3I+TmVkZWxjdSwgRC48L2F1dGhvcj48YXV0aG9yPkxvcGV6LCBMLiBWLjwvYXV0aG9yPjxhdXRo
b3I+U2FtYXJha29vbiwgVC4gTi48L2F1dGhvcj48YXV0aG9yPldlbHRpLCBSLjwvYXV0aG9yPjxh
dXRob3I+U2FsaWMsIEEuPC9hdXRob3I+PC9hdXRob3JzPjwvY29udHJpYnV0b3JzPjx0aXRsZXM+
PHRpdGxlPkJpb29ydGhvZ29uYWwgUHJvYmVzIGZvciBJbWFnaW5nIFN0ZXJvbHMgaW4gQ2VsbHM8
L3RpdGxlPjxzZWNvbmRhcnktdGl0bGU+Q2hlbUJpb0NoZW08L3NlY29uZGFyeS10aXRsZT48L3Rp
dGxlcz48cGVyaW9kaWNhbD48ZnVsbC10aXRsZT5DaGVtYmlvY2hlbTwvZnVsbC10aXRsZT48L3Bl
cmlvZGljYWw+PHBhZ2VzPjYxMS02MTc8L3BhZ2VzPjx2b2x1bWU+MTY8L3ZvbHVtZT48bnVtYmVy
PjQ8L251bWJlcj48ZGF0ZXM+PHllYXI+MjAxNTwveWVhcj48cHViLWRhdGVzPjxkYXRlPk1hcjwv
ZGF0ZT48L3B1Yi1kYXRlcz48L2RhdGVzPjxpc2JuPjE0MzktNDIyNzwvaXNibj48YWNjZXNzaW9u
LW51bT5XT1M6MDAwMzUwMTM4NzAwMDExPC9hY2Nlc3Npb24tbnVtPjx1cmxzPjxyZWxhdGVkLXVy
bHM+PHVybD48c3R5bGUgZmFjZT0idW5kZXJsaW5lIiBmb250PSJkZWZhdWx0IiBzaXplPSIxMDAl
Ij4mbHQ7R28gdG8gSVNJJmd0OzovL1dPUzowMDAzNTAxMzg3MDAwMTE8L3N0eWxlPjwvdXJsPjwv
cmVsYXRlZC11cmxzPjwvdXJscz48ZWxlY3Ryb25pYy1yZXNvdXJjZS1udW0+MTAuMTAwMi9jYmlj
LjIwMTQwMjcxNTwvZWxlY3Ryb25pYy1yZXNvdXJjZS1udW0+PC9yZWNvcmQ+PC9DaXRlPjxDaXRl
PjxBdXRob3I+SmFvPC9BdXRob3I+PFllYXI+MjAwOTwvWWVhcj48UmVjTnVtPjQyPC9SZWNOdW0+
PHJlY29yZD48cmVjLW51bWJlcj40MjwvcmVjLW51bWJlcj48Zm9yZWlnbi1rZXlzPjxrZXkgYXBw
PSJFTiIgZGItaWQ9InpwcmUyZTVkY3NwZXd6ZWRlZHFwczB2cmF6d3ZkOXY5dHhkdCIgdGltZXN0
YW1wPSIxNTkwMDgwMTM5Ij40Mjwva2V5PjwvZm9yZWlnbi1rZXlzPjxyZWYtdHlwZSBuYW1lPSJK
b3VybmFsIEFydGljbGUiPjE3PC9yZWYtdHlwZT48Y29udHJpYnV0b3JzPjxhdXRob3JzPjxhdXRo
b3I+SmFvLCBDLiBZLjwvYXV0aG9yPjxhdXRob3I+Um90aCwgTS48L2F1dGhvcj48YXV0aG9yPldl
bHRpLCBSLjwvYXV0aG9yPjxhdXRob3I+U2FsaWMsIEEuPC9hdXRob3I+PC9hdXRob3JzPjwvY29u
dHJpYnV0b3JzPjx0aXRsZXM+PHRpdGxlPk1ldGFib2xpYyBsYWJlbGluZyBhbmQgZGlyZWN0IGlt
YWdpbmcgb2YgY2hvbGluZSBwaG9zcGhvbGlwaWRzIGluIHZpdm88L3RpdGxlPjxzZWNvbmRhcnkt
dGl0bGU+UHJvYy4gTmF0bC4gQWNhZC4gU2NpLiBVLlMuQS48L3NlY29uZGFyeS10aXRsZT48L3Rp
dGxlcz48cGVyaW9kaWNhbD48ZnVsbC10aXRsZT5Qcm9jLiBOYXRsLiBBY2FkLiBTY2kuIFUuUy5B
LjwvZnVsbC10aXRsZT48L3BlcmlvZGljYWw+PHBhZ2VzPjE1MzMyLTE1MzM3PC9wYWdlcz48dm9s
dW1lPjEwNjwvdm9sdW1lPjxudW1iZXI+MzY8L251bWJlcj48ZGF0ZXM+PHllYXI+MjAwOTwveWVh
cj48cHViLWRhdGVzPjxkYXRlPlNlcDwvZGF0ZT48L3B1Yi1kYXRlcz48L2RhdGVzPjxpc2JuPjAw
MjctODQyNDwvaXNibj48YWNjZXNzaW9uLW51bT5XT1M6MDAwMjY5NjMyNDAwMDQ2PC9hY2Nlc3Np
b24tbnVtPjx1cmxzPjxyZWxhdGVkLXVybHM+PHVybD48c3R5bGUgZmFjZT0idW5kZXJsaW5lIiBm
b250PSJkZWZhdWx0IiBzaXplPSIxMDAlIj4mbHQ7R28gdG8gSVNJJmd0OzovL1dPUzowMDAyNjk2
MzI0MDAwNDY8L3N0eWxlPjwvdXJsPjwvcmVsYXRlZC11cmxzPjwvdXJscz48ZWxlY3Ryb25pYy1y
ZXNvdXJjZS1udW0+MTAuMTA3My9wbmFzLjA5MDc4NjQxMDY8L2VsZWN0cm9uaWMtcmVzb3VyY2Ut
bnVtPjwvcmVjb3JkPjwvQ2l0ZT48L0VuZE5vdGU+
</w:fldData>
        </w:fldChar>
      </w:r>
      <w:r>
        <w:instrText xml:space="preserve"> ADDIN EN.CITE </w:instrText>
      </w:r>
      <w:r>
        <w:fldChar w:fldCharType="begin">
          <w:fldData xml:space="preserve">PEVuZE5vdGU+PENpdGU+PEF1dGhvcj5CdW1wdXM8L0F1dGhvcj48WWVhcj4yMDE4PC9ZZWFyPjxS
ZWNOdW0+Mzk8L1JlY051bT48RGlzcGxheVRleHQ+PHN0eWxlIGZhY2U9InN1cGVyc2NyaXB0Ij44
Ni04ODwvc3R5bGU+PC9EaXNwbGF5VGV4dD48cmVjb3JkPjxyZWMtbnVtYmVyPjM5PC9yZWMtbnVt
YmVyPjxmb3JlaWduLWtleXM+PGtleSBhcHA9IkVOIiBkYi1pZD0ienByZTJlNWRjc3Bld3plZGVk
cXBzMHZyYXp3dmQ5djl0eGR0IiB0aW1lc3RhbXA9IjE1OTAwNzk3OTYiPjM5PC9rZXk+PC9mb3Jl
aWduLWtleXM+PHJlZi10eXBlIG5hbWU9IkpvdXJuYWwgQXJ0aWNsZSI+MTc8L3JlZi10eXBlPjxj
b250cmlidXRvcnM+PGF1dGhvcnM+PGF1dGhvcj5CdW1wdXMsIFQuIFcuPC9hdXRob3I+PGF1dGhv
cj5CYXNraW4sIEouIE0uPC9hdXRob3I+PC9hdXRob3JzPjwvY29udHJpYnV0b3JzPjx0aXRsZXM+
PHRpdGxlPkdyZWFzaW5nIHRoZSBXaGVlbHMgb2YgTGlwaWQgQmlvbG9neSB3aXRoIENoZW1pY2Fs
IFRvb2xzPC90aXRsZT48c2Vjb25kYXJ5LXRpdGxlPlRyZW5kcyBCaW9jaGVtLiBTY2kuPC9zZWNv
bmRhcnktdGl0bGU+PC90aXRsZXM+PHBlcmlvZGljYWw+PGZ1bGwtdGl0bGU+VHJlbmRzIEJpb2No
ZW0uIFNjaS48L2Z1bGwtdGl0bGU+PC9wZXJpb2RpY2FsPjxwYWdlcz45NzAtOTgzPC9wYWdlcz48
dm9sdW1lPjQzPC92b2x1bWU+PG51bWJlcj4xMjwvbnVtYmVyPjxkYXRlcz48eWVhcj4yMDE4PC95
ZWFyPjxwdWItZGF0ZXM+PGRhdGU+RGVjPC9kYXRlPjwvcHViLWRhdGVzPjwvZGF0ZXM+PGlzYm4+
MDk2OC0wMDA0PC9pc2JuPjxhY2Nlc3Npb24tbnVtPldPUzowMDA0NTA5MTE0MDAwMDU8L2FjY2Vz
c2lvbi1udW0+PHVybHM+PHJlbGF0ZWQtdXJscz48dXJsPjxzdHlsZSBmYWNlPSJ1bmRlcmxpbmUi
IGZvbnQ9ImRlZmF1bHQiIHNpemU9IjEwMCUiPiZsdDtHbyB0byBJU0kmZ3Q7Oi8vV09TOjAwMDQ1
MDkxMTQwMDAwNTwvc3R5bGU+PC91cmw+PC9yZWxhdGVkLXVybHM+PC91cmxzPjxlbGVjdHJvbmlj
LXJlc291cmNlLW51bT4xMC4xMDE2L2oudGlicy4yMDE4LjA5LjAxMTwvZWxlY3Ryb25pYy1yZXNv
dXJjZS1udW0+PC9yZWNvcmQ+PC9DaXRlPjxDaXRlPjxBdXRob3I+SmFvPC9BdXRob3I+PFllYXI+
MjAxNTwvWWVhcj48UmVjTnVtPjQzPC9SZWNOdW0+PHJlY29yZD48cmVjLW51bWJlcj40MzwvcmVj
LW51bWJlcj48Zm9yZWlnbi1rZXlzPjxrZXkgYXBwPSJFTiIgZGItaWQ9InpwcmUyZTVkY3NwZXd6
ZWRlZHFwczB2cmF6d3ZkOXY5dHhkdCIgdGltZXN0YW1wPSIxNTkwMDgwMTM5Ij40Mzwva2V5Pjwv
Zm9yZWlnbi1rZXlzPjxyZWYtdHlwZSBuYW1lPSJKb3VybmFsIEFydGljbGUiPjE3PC9yZWYtdHlw
ZT48Y29udHJpYnV0b3JzPjxhdXRob3JzPjxhdXRob3I+SmFvLCBDLiBZLjwvYXV0aG9yPjxhdXRo
b3I+TmVkZWxjdSwgRC48L2F1dGhvcj48YXV0aG9yPkxvcGV6LCBMLiBWLjwvYXV0aG9yPjxhdXRo
b3I+U2FtYXJha29vbiwgVC4gTi48L2F1dGhvcj48YXV0aG9yPldlbHRpLCBSLjwvYXV0aG9yPjxh
dXRob3I+U2FsaWMsIEEuPC9hdXRob3I+PC9hdXRob3JzPjwvY29udHJpYnV0b3JzPjx0aXRsZXM+
PHRpdGxlPkJpb29ydGhvZ29uYWwgUHJvYmVzIGZvciBJbWFnaW5nIFN0ZXJvbHMgaW4gQ2VsbHM8
L3RpdGxlPjxzZWNvbmRhcnktdGl0bGU+Q2hlbUJpb0NoZW08L3NlY29uZGFyeS10aXRsZT48L3Rp
dGxlcz48cGVyaW9kaWNhbD48ZnVsbC10aXRsZT5DaGVtYmlvY2hlbTwvZnVsbC10aXRsZT48L3Bl
cmlvZGljYWw+PHBhZ2VzPjYxMS02MTc8L3BhZ2VzPjx2b2x1bWU+MTY8L3ZvbHVtZT48bnVtYmVy
PjQ8L251bWJlcj48ZGF0ZXM+PHllYXI+MjAxNTwveWVhcj48cHViLWRhdGVzPjxkYXRlPk1hcjwv
ZGF0ZT48L3B1Yi1kYXRlcz48L2RhdGVzPjxpc2JuPjE0MzktNDIyNzwvaXNibj48YWNjZXNzaW9u
LW51bT5XT1M6MDAwMzUwMTM4NzAwMDExPC9hY2Nlc3Npb24tbnVtPjx1cmxzPjxyZWxhdGVkLXVy
bHM+PHVybD48c3R5bGUgZmFjZT0idW5kZXJsaW5lIiBmb250PSJkZWZhdWx0IiBzaXplPSIxMDAl
Ij4mbHQ7R28gdG8gSVNJJmd0OzovL1dPUzowMDAzNTAxMzg3MDAwMTE8L3N0eWxlPjwvdXJsPjwv
cmVsYXRlZC11cmxzPjwvdXJscz48ZWxlY3Ryb25pYy1yZXNvdXJjZS1udW0+MTAuMTAwMi9jYmlj
LjIwMTQwMjcxNTwvZWxlY3Ryb25pYy1yZXNvdXJjZS1udW0+PC9yZWNvcmQ+PC9DaXRlPjxDaXRl
PjxBdXRob3I+SmFvPC9BdXRob3I+PFllYXI+MjAwOTwvWWVhcj48UmVjTnVtPjQyPC9SZWNOdW0+
PHJlY29yZD48cmVjLW51bWJlcj40MjwvcmVjLW51bWJlcj48Zm9yZWlnbi1rZXlzPjxrZXkgYXBw
PSJFTiIgZGItaWQ9InpwcmUyZTVkY3NwZXd6ZWRlZHFwczB2cmF6d3ZkOXY5dHhkdCIgdGltZXN0
YW1wPSIxNTkwMDgwMTM5Ij40Mjwva2V5PjwvZm9yZWlnbi1rZXlzPjxyZWYtdHlwZSBuYW1lPSJK
b3VybmFsIEFydGljbGUiPjE3PC9yZWYtdHlwZT48Y29udHJpYnV0b3JzPjxhdXRob3JzPjxhdXRo
b3I+SmFvLCBDLiBZLjwvYXV0aG9yPjxhdXRob3I+Um90aCwgTS48L2F1dGhvcj48YXV0aG9yPldl
bHRpLCBSLjwvYXV0aG9yPjxhdXRob3I+U2FsaWMsIEEuPC9hdXRob3I+PC9hdXRob3JzPjwvY29u
dHJpYnV0b3JzPjx0aXRsZXM+PHRpdGxlPk1ldGFib2xpYyBsYWJlbGluZyBhbmQgZGlyZWN0IGlt
YWdpbmcgb2YgY2hvbGluZSBwaG9zcGhvbGlwaWRzIGluIHZpdm88L3RpdGxlPjxzZWNvbmRhcnkt
dGl0bGU+UHJvYy4gTmF0bC4gQWNhZC4gU2NpLiBVLlMuQS48L3NlY29uZGFyeS10aXRsZT48L3Rp
dGxlcz48cGVyaW9kaWNhbD48ZnVsbC10aXRsZT5Qcm9jLiBOYXRsLiBBY2FkLiBTY2kuIFUuUy5B
LjwvZnVsbC10aXRsZT48L3BlcmlvZGljYWw+PHBhZ2VzPjE1MzMyLTE1MzM3PC9wYWdlcz48dm9s
dW1lPjEwNjwvdm9sdW1lPjxudW1iZXI+MzY8L251bWJlcj48ZGF0ZXM+PHllYXI+MjAwOTwveWVh
cj48cHViLWRhdGVzPjxkYXRlPlNlcDwvZGF0ZT48L3B1Yi1kYXRlcz48L2RhdGVzPjxpc2JuPjAw
MjctODQyNDwvaXNibj48YWNjZXNzaW9uLW51bT5XT1M6MDAwMjY5NjMyNDAwMDQ2PC9hY2Nlc3Np
b24tbnVtPjx1cmxzPjxyZWxhdGVkLXVybHM+PHVybD48c3R5bGUgZmFjZT0idW5kZXJsaW5lIiBm
b250PSJkZWZhdWx0IiBzaXplPSIxMDAlIj4mbHQ7R28gdG8gSVNJJmd0OzovL1dPUzowMDAyNjk2
MzI0MDAwNDY8L3N0eWxlPjwvdXJsPjwvcmVsYXRlZC11cmxzPjwvdXJscz48ZWxlY3Ryb25pYy1y
ZXNvdXJjZS1udW0+MTAuMTA3My9wbmFzLjA5MDc4NjQxMDY8L2VsZWN0cm9uaWMtcmVzb3VyY2Ut
bnVtPjwvcmVjb3JkPjwvQ2l0ZT48L0VuZE5vdGU+
</w:fldData>
        </w:fldChar>
      </w:r>
      <w:r>
        <w:instrText xml:space="preserve"> ADDIN EN.CITE.DATA </w:instrText>
      </w:r>
      <w:r>
        <w:fldChar w:fldCharType="end"/>
      </w:r>
      <w:r w:rsidRPr="00E12C86">
        <w:fldChar w:fldCharType="separate"/>
      </w:r>
      <w:r w:rsidRPr="00D12C55">
        <w:rPr>
          <w:noProof/>
          <w:vertAlign w:val="superscript"/>
        </w:rPr>
        <w:t>86-88</w:t>
      </w:r>
      <w:r w:rsidRPr="00E12C86">
        <w:fldChar w:fldCharType="end"/>
      </w:r>
      <w:r w:rsidRPr="00E12C86">
        <w:t xml:space="preserve"> and have led to dramatic advancements in the ability to scrutinize biological systems</w:t>
      </w:r>
      <w:r>
        <w:t xml:space="preserve"> (</w:t>
      </w:r>
      <w:r>
        <w:rPr>
          <w:b/>
          <w:bCs/>
        </w:rPr>
        <w:t>Figure</w:t>
      </w:r>
      <w:r w:rsidRPr="00DA7AB8">
        <w:rPr>
          <w:b/>
          <w:bCs/>
        </w:rPr>
        <w:t xml:space="preserve"> </w:t>
      </w:r>
      <w:r>
        <w:rPr>
          <w:b/>
          <w:bCs/>
        </w:rPr>
        <w:t>1.3</w:t>
      </w:r>
      <w:r>
        <w:t>)</w:t>
      </w:r>
      <w:r w:rsidRPr="00E12C86">
        <w:t>.</w:t>
      </w:r>
    </w:p>
    <w:p w14:paraId="17DEDBAF" w14:textId="77777777" w:rsidR="003B6957" w:rsidRPr="009B565D" w:rsidRDefault="003B6957" w:rsidP="003B6957">
      <w:pPr>
        <w:spacing w:line="480" w:lineRule="auto"/>
        <w:ind w:firstLine="720"/>
        <w:jc w:val="both"/>
      </w:pPr>
      <w:r w:rsidRPr="00E12C86">
        <w:rPr>
          <w:rFonts w:hint="eastAsia"/>
        </w:rPr>
        <w:t xml:space="preserve">Concomitantly, numerous improvements have been made to bio-orthogonal reactions to balance reactant stability with reaction kinetics. A key advancement involved the development of the strain-promoted azide-alkyne cycloaddition </w:t>
      </w:r>
      <w:r w:rsidRPr="00E12C86">
        <w:t>(SPAAC)</w:t>
      </w:r>
      <w:r>
        <w:t>,</w:t>
      </w:r>
      <w:r w:rsidRPr="00E12C86">
        <w:fldChar w:fldCharType="begin">
          <w:fldData xml:space="preserve">PEVuZE5vdGU+PENpdGU+PEF1dGhvcj5KZXdldHQ8L0F1dGhvcj48WWVhcj4yMDEwPC9ZZWFyPjxS
ZWNOdW0+MTc8L1JlY051bT48RGlzcGxheVRleHQ+PHN0eWxlIGZhY2U9InN1cGVyc2NyaXB0Ij44
OS05MTwvc3R5bGU+PC9EaXNwbGF5VGV4dD48cmVjb3JkPjxyZWMtbnVtYmVyPjE3PC9yZWMtbnVt
YmVyPjxmb3JlaWduLWtleXM+PGtleSBhcHA9IkVOIiBkYi1pZD0ienByZTJlNWRjc3Bld3plZGVk
cXBzMHZyYXp3dmQ5djl0eGR0IiB0aW1lc3RhbXA9IjE1OTAwNzc2ODkiPjE3PC9rZXk+PC9mb3Jl
aWduLWtleXM+PHJlZi10eXBlIG5hbWU9IkpvdXJuYWwgQXJ0aWNsZSI+MTc8L3JlZi10eXBlPjxj
b250cmlidXRvcnM+PGF1dGhvcnM+PGF1dGhvcj5KZXdldHQsIEouIEMuPC9hdXRob3I+PGF1dGhv
cj5CZXJ0b3p6aSwgQy4gUi48L2F1dGhvcj48L2F1dGhvcnM+PC9jb250cmlidXRvcnM+PHRpdGxl
cz48dGl0bGU+Q3UtZnJlZSBjbGljayBjeWNsb2FkZGl0aW9uIHJlYWN0aW9ucyBpbiBjaGVtaWNh
bCBiaW9sb2d5PC90aXRsZT48c2Vjb25kYXJ5LXRpdGxlPkNoZW0uIFNvYy4gUmV2Ljwvc2Vjb25k
YXJ5LXRpdGxlPjwvdGl0bGVzPjxwZXJpb2RpY2FsPjxmdWxsLXRpdGxlPkNoZW0uIFNvYy4gUmV2
LjwvZnVsbC10aXRsZT48L3BlcmlvZGljYWw+PHBhZ2VzPjEyNzItMTI3OTwvcGFnZXM+PHZvbHVt
ZT4zOTwvdm9sdW1lPjxudW1iZXI+NDwvbnVtYmVyPjxkYXRlcz48eWVhcj4yMDEwPC95ZWFyPjwv
ZGF0ZXM+PGlzYm4+MDMwNi0wMDEyPC9pc2JuPjxhY2Nlc3Npb24tbnVtPldPUzowMDAyNzU4NjQ1
MDAwMDY8L2FjY2Vzc2lvbi1udW0+PHVybHM+PHJlbGF0ZWQtdXJscz48dXJsPjxzdHlsZSBmYWNl
PSJ1bmRlcmxpbmUiIGZvbnQ9ImRlZmF1bHQiIHNpemU9IjEwMCUiPiZsdDtHbyB0byBJU0kmZ3Q7
Oi8vV09TOjAwMDI3NTg2NDUwMDAwNjwvc3R5bGU+PC91cmw+PC9yZWxhdGVkLXVybHM+PC91cmxz
PjxlbGVjdHJvbmljLXJlc291cmNlLW51bT4xMC4xMDM5L2I5MDE5NzBnPC9lbGVjdHJvbmljLXJl
c291cmNlLW51bT48L3JlY29yZD48L0NpdGU+PENpdGU+PEF1dGhvcj5BZ2FyZDwvQXV0aG9yPjxZ
ZWFyPjIwMDQ8L1llYXI+PFJlY051bT4xODwvUmVjTnVtPjxyZWNvcmQ+PHJlYy1udW1iZXI+MTg8
L3JlYy1udW1iZXI+PGZvcmVpZ24ta2V5cz48a2V5IGFwcD0iRU4iIGRiLWlkPSJ6cHJlMmU1ZGNz
cGV3emVkZWRxcHMwdnJhend2ZDl2OXR4ZHQiIHRpbWVzdGFtcD0iMTU5MDA3ODA0NSI+MTg8L2tl
eT48L2ZvcmVpZ24ta2V5cz48cmVmLXR5cGUgbmFtZT0iSm91cm5hbCBBcnRpY2xlIj4xNzwvcmVm
LXR5cGU+PGNvbnRyaWJ1dG9ycz48YXV0aG9ycz48YXV0aG9yPkFnYXJkLCBOLiBKLjwvYXV0aG9y
PjxhdXRob3I+UHJlc2NoZXIsIEouIEEuPC9hdXRob3I+PGF1dGhvcj5CZXJ0b3p6aSwgQy4gUi48
L2F1dGhvcj48L2F1dGhvcnM+PC9jb250cmlidXRvcnM+PGF1dGgtYWRkcmVzcz5Vbml2IENhbGlm
IEJlcmtlbGV5LCBEZXB0IENoZW0sIEJlcmtlbGV5LCBDQSA5NDcyMCBVU0EuIFVuaXYgQ2FsaWYg
QmVya2VsZXksIERlcHQgTW9sICZhbXA7IENlbGwgQmlvbCwgQmVya2VsZXksIENBIDk0NzIwIFVT
QS4gVW5pdiBDYWxpZiBCZXJrZWxleSwgSG93YXJkIEh1Z2hlcyBNZWQgSW5zdCwgQmVya2VsZXks
IENBIDk0NzIwIFVTQS4gTGF3cmVuY2UgQmVya2VsZXkgTGFiLCBEaXYgU2NpIE1hdCwgQmVya2Vs
ZXksIENBIDk0NzIwIFVTQS4mI3hEO0JlcnRvenppLCBDUiAocmVwcmludCBhdXRob3IpLCBVbml2
IENhbGlmIEJlcmtlbGV5LCBEZXB0IENoZW0sIEJlcmtlbGV5LCBDQSA5NDcyMCBVU0EuJiN4RDtj
cmJAY2NoZW0uYmVya2VsZXkuZWR1PC9hdXRoLWFkZHJlc3M+PHRpdGxlcz48dGl0bGU+QSBzdHJh
aW4tcHJvbW90ZWQgMysyIGF6aWRlLWFsa3luZSBjeWNsb2FkZGl0aW9uIGZvciBjb3ZhbGVudCBt
b2RpZmljYXRpb24gb2YgYmxvbW9sZWN1bGVzIGluIGxpdmluZyBzeXN0ZW1zPC90aXRsZT48c2Vj
b25kYXJ5LXRpdGxlPkouIEFtLiBDaGVtLiBTb2MuPC9zZWNvbmRhcnktdGl0bGU+PGFsdC10aXRs
ZT5KLiBBbS4gQ2hlbS4gU29jLjwvYWx0LXRpdGxlPjwvdGl0bGVzPjxwZXJpb2RpY2FsPjxmdWxs
LXRpdGxlPkpvdXJuYWwgb2YgdGhlIEFtZXJpY2FuIENoZW1pY2FsIFNvY2lldHk8L2Z1bGwtdGl0
bGU+PGFiYnItMT5KLiBBbS4gQ2hlbS4gU29jLjwvYWJici0xPjwvcGVyaW9kaWNhbD48YWx0LXBl
cmlvZGljYWw+PGZ1bGwtdGl0bGU+Sm91cm5hbCBvZiB0aGUgQW1lcmljYW4gQ2hlbWljYWwgU29j
aWV0eTwvZnVsbC10aXRsZT48YWJici0xPkouIEFtLiBDaGVtLiBTb2MuPC9hYmJyLTE+PC9hbHQt
cGVyaW9kaWNhbD48cGFnZXM+MTUwNDYtMTUwNDc8L3BhZ2VzPjx2b2x1bWU+MTI2PC92b2x1bWU+
PG51bWJlcj40NjwvbnVtYmVyPjxrZXl3b3Jkcz48a2V5d29yZD5jbGljayBjaGVtaXN0cnk8L2tl
eXdvcmQ+PGtleXdvcmQ+Y2VsbDwva2V5d29yZD48a2V5d29yZD5wcm90ZWluczwva2V5d29yZD48
a2V5d29yZD5DaGVtaXN0cnk8L2tleXdvcmQ+PC9rZXl3b3Jkcz48ZGF0ZXM+PHllYXI+MjAwNDwv
eWVhcj48cHViLWRhdGVzPjxkYXRlPk5vdjwvZGF0ZT48L3B1Yi1kYXRlcz48L2RhdGVzPjxpc2Ju
PjAwMDItNzg2MzwvaXNibj48YWNjZXNzaW9uLW51bT5XT1M6MDAwMjI1MjMzNjAwMDI0PC9hY2Nl
c3Npb24tbnVtPjx3b3JrLXR5cGU+QXJ0aWNsZTwvd29yay10eXBlPjx1cmxzPjxyZWxhdGVkLXVy
bHM+PHVybD48c3R5bGUgZmFjZT0idW5kZXJsaW5lIiBmb250PSJkZWZhdWx0IiBzaXplPSIxMDAl
Ij4mbHQ7R28gdG8gSVNJJmd0OzovL1dPUzowMDAyMjUyMzM2MDAwMjQ8L3N0eWxlPjwvdXJsPjwv
cmVsYXRlZC11cmxzPjwvdXJscz48ZWxlY3Ryb25pYy1yZXNvdXJjZS1udW0+MTAuMTAyMS9qYTA0
NDk5NmY8L2VsZWN0cm9uaWMtcmVzb3VyY2UtbnVtPjxsYW5ndWFnZT5FbmdsaXNoPC9sYW5ndWFn
ZT48L3JlY29yZD48L0NpdGU+PENpdGU+PEF1dGhvcj5CYXNraW48L0F1dGhvcj48WWVhcj4yMDA3
PC9ZZWFyPjxSZWNOdW0+MjQ8L1JlY051bT48cmVjb3JkPjxyZWMtbnVtYmVyPjI0PC9yZWMtbnVt
YmVyPjxmb3JlaWduLWtleXM+PGtleSBhcHA9IkVOIiBkYi1pZD0ienByZTJlNWRjc3Bld3plZGVk
cXBzMHZyYXp3dmQ5djl0eGR0IiB0aW1lc3RhbXA9IjE1OTAwNzg0NjgiPjI0PC9rZXk+PC9mb3Jl
aWduLWtleXM+PHJlZi10eXBlIG5hbWU9IkpvdXJuYWwgQXJ0aWNsZSI+MTc8L3JlZi10eXBlPjxj
b250cmlidXRvcnM+PGF1dGhvcnM+PGF1dGhvcj5CYXNraW4sIEouIE0uPC9hdXRob3I+PGF1dGhv
cj5QcmVzY2hlciwgSi4gQS48L2F1dGhvcj48YXV0aG9yPkxhdWdobGluLCBTLiBULjwvYXV0aG9y
PjxhdXRob3I+QWdhcmQsIE4uIEouPC9hdXRob3I+PGF1dGhvcj5DaGFuZywgUC4gVi48L2F1dGhv
cj48YXV0aG9yPk1pbGxlciwgSS4gQS48L2F1dGhvcj48YXV0aG9yPkxvLCBBLjwvYXV0aG9yPjxh
dXRob3I+Q29kZWxsaSwgSi4gQS48L2F1dGhvcj48YXV0aG9yPkJlcnRvenppLCBDLiBSLjwvYXV0
aG9yPjwvYXV0aG9ycz48L2NvbnRyaWJ1dG9ycz48dGl0bGVzPjx0aXRsZT5Db3BwZXItZnJlZSBj
bGljayBjaGVtaXN0cnkgZm9yIGR5bmFtaWMgaW4gdml2byBpbWFnaW5nPC90aXRsZT48c2Vjb25k
YXJ5LXRpdGxlPlByb2MuIE5hdGwuIEFjYWQuIFNjaS4gVS5TLkEuPC9zZWNvbmRhcnktdGl0bGU+
PC90aXRsZXM+PHBlcmlvZGljYWw+PGZ1bGwtdGl0bGU+UHJvYy4gTmF0bC4gQWNhZC4gU2NpLiBV
LlMuQS48L2Z1bGwtdGl0bGU+PC9wZXJpb2RpY2FsPjxwYWdlcz4xNjc5My0xNjc5NzwvcGFnZXM+
PHZvbHVtZT4xMDQ8L3ZvbHVtZT48bnVtYmVyPjQzPC9udW1iZXI+PGRhdGVzPjx5ZWFyPjIwMDc8
L3llYXI+PHB1Yi1kYXRlcz48ZGF0ZT5PY3Q8L2RhdGU+PC9wdWItZGF0ZXM+PC9kYXRlcz48aXNi
bj4wMDI3LTg0MjQ8L2lzYm4+PGFjY2Vzc2lvbi1udW0+V09TOjAwMDI1MDQ4NzYwMDAxNTwvYWNj
ZXNzaW9uLW51bT48dXJscz48cmVsYXRlZC11cmxzPjx1cmw+PHN0eWxlIGZhY2U9InVuZGVybGlu
ZSIgZm9udD0iZGVmYXVsdCIgc2l6ZT0iMTAwJSI+Jmx0O0dvIHRvIElTSSZndDs6Ly9XT1M6MDAw
MjUwNDg3NjAwMDE1PC9zdHlsZT48L3VybD48L3JlbGF0ZWQtdXJscz48L3VybHM+PGVsZWN0cm9u
aWMtcmVzb3VyY2UtbnVtPjEwLjEwNzMvcG5hcy4wNzA3MDkwMTA0PC9lbGVjdHJvbmljLXJlc291
cmNlLW51bT48L3JlY29yZD48L0NpdGU+PC9FbmROb3RlPn==
</w:fldData>
        </w:fldChar>
      </w:r>
      <w:r>
        <w:instrText xml:space="preserve"> ADDIN EN.CITE </w:instrText>
      </w:r>
      <w:r>
        <w:fldChar w:fldCharType="begin">
          <w:fldData xml:space="preserve">PEVuZE5vdGU+PENpdGU+PEF1dGhvcj5KZXdldHQ8L0F1dGhvcj48WWVhcj4yMDEwPC9ZZWFyPjxS
ZWNOdW0+MTc8L1JlY051bT48RGlzcGxheVRleHQ+PHN0eWxlIGZhY2U9InN1cGVyc2NyaXB0Ij44
OS05MTwvc3R5bGU+PC9EaXNwbGF5VGV4dD48cmVjb3JkPjxyZWMtbnVtYmVyPjE3PC9yZWMtbnVt
YmVyPjxmb3JlaWduLWtleXM+PGtleSBhcHA9IkVOIiBkYi1pZD0ienByZTJlNWRjc3Bld3plZGVk
cXBzMHZyYXp3dmQ5djl0eGR0IiB0aW1lc3RhbXA9IjE1OTAwNzc2ODkiPjE3PC9rZXk+PC9mb3Jl
aWduLWtleXM+PHJlZi10eXBlIG5hbWU9IkpvdXJuYWwgQXJ0aWNsZSI+MTc8L3JlZi10eXBlPjxj
b250cmlidXRvcnM+PGF1dGhvcnM+PGF1dGhvcj5KZXdldHQsIEouIEMuPC9hdXRob3I+PGF1dGhv
cj5CZXJ0b3p6aSwgQy4gUi48L2F1dGhvcj48L2F1dGhvcnM+PC9jb250cmlidXRvcnM+PHRpdGxl
cz48dGl0bGU+Q3UtZnJlZSBjbGljayBjeWNsb2FkZGl0aW9uIHJlYWN0aW9ucyBpbiBjaGVtaWNh
bCBiaW9sb2d5PC90aXRsZT48c2Vjb25kYXJ5LXRpdGxlPkNoZW0uIFNvYy4gUmV2Ljwvc2Vjb25k
YXJ5LXRpdGxlPjwvdGl0bGVzPjxwZXJpb2RpY2FsPjxmdWxsLXRpdGxlPkNoZW0uIFNvYy4gUmV2
LjwvZnVsbC10aXRsZT48L3BlcmlvZGljYWw+PHBhZ2VzPjEyNzItMTI3OTwvcGFnZXM+PHZvbHVt
ZT4zOTwvdm9sdW1lPjxudW1iZXI+NDwvbnVtYmVyPjxkYXRlcz48eWVhcj4yMDEwPC95ZWFyPjwv
ZGF0ZXM+PGlzYm4+MDMwNi0wMDEyPC9pc2JuPjxhY2Nlc3Npb24tbnVtPldPUzowMDAyNzU4NjQ1
MDAwMDY8L2FjY2Vzc2lvbi1udW0+PHVybHM+PHJlbGF0ZWQtdXJscz48dXJsPjxzdHlsZSBmYWNl
PSJ1bmRlcmxpbmUiIGZvbnQ9ImRlZmF1bHQiIHNpemU9IjEwMCUiPiZsdDtHbyB0byBJU0kmZ3Q7
Oi8vV09TOjAwMDI3NTg2NDUwMDAwNjwvc3R5bGU+PC91cmw+PC9yZWxhdGVkLXVybHM+PC91cmxz
PjxlbGVjdHJvbmljLXJlc291cmNlLW51bT4xMC4xMDM5L2I5MDE5NzBnPC9lbGVjdHJvbmljLXJl
c291cmNlLW51bT48L3JlY29yZD48L0NpdGU+PENpdGU+PEF1dGhvcj5BZ2FyZDwvQXV0aG9yPjxZ
ZWFyPjIwMDQ8L1llYXI+PFJlY051bT4xODwvUmVjTnVtPjxyZWNvcmQ+PHJlYy1udW1iZXI+MTg8
L3JlYy1udW1iZXI+PGZvcmVpZ24ta2V5cz48a2V5IGFwcD0iRU4iIGRiLWlkPSJ6cHJlMmU1ZGNz
cGV3emVkZWRxcHMwdnJhend2ZDl2OXR4ZHQiIHRpbWVzdGFtcD0iMTU5MDA3ODA0NSI+MTg8L2tl
eT48L2ZvcmVpZ24ta2V5cz48cmVmLXR5cGUgbmFtZT0iSm91cm5hbCBBcnRpY2xlIj4xNzwvcmVm
LXR5cGU+PGNvbnRyaWJ1dG9ycz48YXV0aG9ycz48YXV0aG9yPkFnYXJkLCBOLiBKLjwvYXV0aG9y
PjxhdXRob3I+UHJlc2NoZXIsIEouIEEuPC9hdXRob3I+PGF1dGhvcj5CZXJ0b3p6aSwgQy4gUi48
L2F1dGhvcj48L2F1dGhvcnM+PC9jb250cmlidXRvcnM+PGF1dGgtYWRkcmVzcz5Vbml2IENhbGlm
IEJlcmtlbGV5LCBEZXB0IENoZW0sIEJlcmtlbGV5LCBDQSA5NDcyMCBVU0EuIFVuaXYgQ2FsaWYg
QmVya2VsZXksIERlcHQgTW9sICZhbXA7IENlbGwgQmlvbCwgQmVya2VsZXksIENBIDk0NzIwIFVT
QS4gVW5pdiBDYWxpZiBCZXJrZWxleSwgSG93YXJkIEh1Z2hlcyBNZWQgSW5zdCwgQmVya2VsZXks
IENBIDk0NzIwIFVTQS4gTGF3cmVuY2UgQmVya2VsZXkgTGFiLCBEaXYgU2NpIE1hdCwgQmVya2Vs
ZXksIENBIDk0NzIwIFVTQS4mI3hEO0JlcnRvenppLCBDUiAocmVwcmludCBhdXRob3IpLCBVbml2
IENhbGlmIEJlcmtlbGV5LCBEZXB0IENoZW0sIEJlcmtlbGV5LCBDQSA5NDcyMCBVU0EuJiN4RDtj
cmJAY2NoZW0uYmVya2VsZXkuZWR1PC9hdXRoLWFkZHJlc3M+PHRpdGxlcz48dGl0bGU+QSBzdHJh
aW4tcHJvbW90ZWQgMysyIGF6aWRlLWFsa3luZSBjeWNsb2FkZGl0aW9uIGZvciBjb3ZhbGVudCBt
b2RpZmljYXRpb24gb2YgYmxvbW9sZWN1bGVzIGluIGxpdmluZyBzeXN0ZW1zPC90aXRsZT48c2Vj
b25kYXJ5LXRpdGxlPkouIEFtLiBDaGVtLiBTb2MuPC9zZWNvbmRhcnktdGl0bGU+PGFsdC10aXRs
ZT5KLiBBbS4gQ2hlbS4gU29jLjwvYWx0LXRpdGxlPjwvdGl0bGVzPjxwZXJpb2RpY2FsPjxmdWxs
LXRpdGxlPkpvdXJuYWwgb2YgdGhlIEFtZXJpY2FuIENoZW1pY2FsIFNvY2lldHk8L2Z1bGwtdGl0
bGU+PGFiYnItMT5KLiBBbS4gQ2hlbS4gU29jLjwvYWJici0xPjwvcGVyaW9kaWNhbD48YWx0LXBl
cmlvZGljYWw+PGZ1bGwtdGl0bGU+Sm91cm5hbCBvZiB0aGUgQW1lcmljYW4gQ2hlbWljYWwgU29j
aWV0eTwvZnVsbC10aXRsZT48YWJici0xPkouIEFtLiBDaGVtLiBTb2MuPC9hYmJyLTE+PC9hbHQt
cGVyaW9kaWNhbD48cGFnZXM+MTUwNDYtMTUwNDc8L3BhZ2VzPjx2b2x1bWU+MTI2PC92b2x1bWU+
PG51bWJlcj40NjwvbnVtYmVyPjxrZXl3b3Jkcz48a2V5d29yZD5jbGljayBjaGVtaXN0cnk8L2tl
eXdvcmQ+PGtleXdvcmQ+Y2VsbDwva2V5d29yZD48a2V5d29yZD5wcm90ZWluczwva2V5d29yZD48
a2V5d29yZD5DaGVtaXN0cnk8L2tleXdvcmQ+PC9rZXl3b3Jkcz48ZGF0ZXM+PHllYXI+MjAwNDwv
eWVhcj48cHViLWRhdGVzPjxkYXRlPk5vdjwvZGF0ZT48L3B1Yi1kYXRlcz48L2RhdGVzPjxpc2Ju
PjAwMDItNzg2MzwvaXNibj48YWNjZXNzaW9uLW51bT5XT1M6MDAwMjI1MjMzNjAwMDI0PC9hY2Nl
c3Npb24tbnVtPjx3b3JrLXR5cGU+QXJ0aWNsZTwvd29yay10eXBlPjx1cmxzPjxyZWxhdGVkLXVy
bHM+PHVybD48c3R5bGUgZmFjZT0idW5kZXJsaW5lIiBmb250PSJkZWZhdWx0IiBzaXplPSIxMDAl
Ij4mbHQ7R28gdG8gSVNJJmd0OzovL1dPUzowMDAyMjUyMzM2MDAwMjQ8L3N0eWxlPjwvdXJsPjwv
cmVsYXRlZC11cmxzPjwvdXJscz48ZWxlY3Ryb25pYy1yZXNvdXJjZS1udW0+MTAuMTAyMS9qYTA0
NDk5NmY8L2VsZWN0cm9uaWMtcmVzb3VyY2UtbnVtPjxsYW5ndWFnZT5FbmdsaXNoPC9sYW5ndWFn
ZT48L3JlY29yZD48L0NpdGU+PENpdGU+PEF1dGhvcj5CYXNraW48L0F1dGhvcj48WWVhcj4yMDA3
PC9ZZWFyPjxSZWNOdW0+MjQ8L1JlY051bT48cmVjb3JkPjxyZWMtbnVtYmVyPjI0PC9yZWMtbnVt
YmVyPjxmb3JlaWduLWtleXM+PGtleSBhcHA9IkVOIiBkYi1pZD0ienByZTJlNWRjc3Bld3plZGVk
cXBzMHZyYXp3dmQ5djl0eGR0IiB0aW1lc3RhbXA9IjE1OTAwNzg0NjgiPjI0PC9rZXk+PC9mb3Jl
aWduLWtleXM+PHJlZi10eXBlIG5hbWU9IkpvdXJuYWwgQXJ0aWNsZSI+MTc8L3JlZi10eXBlPjxj
b250cmlidXRvcnM+PGF1dGhvcnM+PGF1dGhvcj5CYXNraW4sIEouIE0uPC9hdXRob3I+PGF1dGhv
cj5QcmVzY2hlciwgSi4gQS48L2F1dGhvcj48YXV0aG9yPkxhdWdobGluLCBTLiBULjwvYXV0aG9y
PjxhdXRob3I+QWdhcmQsIE4uIEouPC9hdXRob3I+PGF1dGhvcj5DaGFuZywgUC4gVi48L2F1dGhv
cj48YXV0aG9yPk1pbGxlciwgSS4gQS48L2F1dGhvcj48YXV0aG9yPkxvLCBBLjwvYXV0aG9yPjxh
dXRob3I+Q29kZWxsaSwgSi4gQS48L2F1dGhvcj48YXV0aG9yPkJlcnRvenppLCBDLiBSLjwvYXV0
aG9yPjwvYXV0aG9ycz48L2NvbnRyaWJ1dG9ycz48dGl0bGVzPjx0aXRsZT5Db3BwZXItZnJlZSBj
bGljayBjaGVtaXN0cnkgZm9yIGR5bmFtaWMgaW4gdml2byBpbWFnaW5nPC90aXRsZT48c2Vjb25k
YXJ5LXRpdGxlPlByb2MuIE5hdGwuIEFjYWQuIFNjaS4gVS5TLkEuPC9zZWNvbmRhcnktdGl0bGU+
PC90aXRsZXM+PHBlcmlvZGljYWw+PGZ1bGwtdGl0bGU+UHJvYy4gTmF0bC4gQWNhZC4gU2NpLiBV
LlMuQS48L2Z1bGwtdGl0bGU+PC9wZXJpb2RpY2FsPjxwYWdlcz4xNjc5My0xNjc5NzwvcGFnZXM+
PHZvbHVtZT4xMDQ8L3ZvbHVtZT48bnVtYmVyPjQzPC9udW1iZXI+PGRhdGVzPjx5ZWFyPjIwMDc8
L3llYXI+PHB1Yi1kYXRlcz48ZGF0ZT5PY3Q8L2RhdGU+PC9wdWItZGF0ZXM+PC9kYXRlcz48aXNi
bj4wMDI3LTg0MjQ8L2lzYm4+PGFjY2Vzc2lvbi1udW0+V09TOjAwMDI1MDQ4NzYwMDAxNTwvYWNj
ZXNzaW9uLW51bT48dXJscz48cmVsYXRlZC11cmxzPjx1cmw+PHN0eWxlIGZhY2U9InVuZGVybGlu
ZSIgZm9udD0iZGVmYXVsdCIgc2l6ZT0iMTAwJSI+Jmx0O0dvIHRvIElTSSZndDs6Ly9XT1M6MDAw
MjUwNDg3NjAwMDE1PC9zdHlsZT48L3VybD48L3JlbGF0ZWQtdXJscz48L3VybHM+PGVsZWN0cm9u
aWMtcmVzb3VyY2UtbnVtPjEwLjEwNzMvcG5hcy4wNzA3MDkwMTA0PC9lbGVjdHJvbmljLXJlc291
cmNlLW51bT48L3JlY29yZD48L0NpdGU+PC9FbmROb3RlPn==
</w:fldData>
        </w:fldChar>
      </w:r>
      <w:r>
        <w:instrText xml:space="preserve"> ADDIN EN.CITE.DATA </w:instrText>
      </w:r>
      <w:r>
        <w:fldChar w:fldCharType="end"/>
      </w:r>
      <w:r w:rsidRPr="00E12C86">
        <w:fldChar w:fldCharType="separate"/>
      </w:r>
      <w:r w:rsidRPr="00D12C55">
        <w:rPr>
          <w:noProof/>
          <w:vertAlign w:val="superscript"/>
        </w:rPr>
        <w:t>89-91</w:t>
      </w:r>
      <w:r w:rsidRPr="00E12C86">
        <w:fldChar w:fldCharType="end"/>
      </w:r>
      <w:r w:rsidRPr="00E12C86">
        <w:t xml:space="preserve"> which</w:t>
      </w:r>
      <w:r>
        <w:t xml:space="preserve"> </w:t>
      </w:r>
      <w:r w:rsidRPr="00E12C86">
        <w:rPr>
          <w:rFonts w:hint="eastAsia"/>
        </w:rPr>
        <w:t xml:space="preserve">circumvents the need for problematic copper catalyst in click chemistry reactions. </w:t>
      </w:r>
      <w:r>
        <w:t>The use of copper(I) ions remains a concern despite the many efforts of implementing ligands</w:t>
      </w:r>
      <w:r>
        <w:fldChar w:fldCharType="begin">
          <w:fldData xml:space="preserve">PEVuZE5vdGU+PENpdGU+PEF1dGhvcj5Tb3JpYW5vIERlbCBBbW88L0F1dGhvcj48WWVhcj4yMDEw
PC9ZZWFyPjxSZWNOdW0+Mjk4PC9SZWNOdW0+PERpc3BsYXlUZXh0PjxzdHlsZSBmYWNlPSJzdXBl
cnNjcmlwdCI+OTI8L3N0eWxlPjwvRGlzcGxheVRleHQ+PHJlY29yZD48cmVjLW51bWJlcj4yOTg8
L3JlYy1udW1iZXI+PGZvcmVpZ24ta2V5cz48a2V5IGFwcD0iRU4iIGRiLWlkPSJlMngwcmZ6czN4
MjB0emVkMHZseDI5czU1d3YyMGFycHdkdHciIHRpbWVzdGFtcD0iMTY4NTc0MjUxMiI+Mjk4PC9r
ZXk+PC9mb3JlaWduLWtleXM+PHJlZi10eXBlIG5hbWU9IkpvdXJuYWwgQXJ0aWNsZSI+MTc8L3Jl
Zi10eXBlPjxjb250cmlidXRvcnM+PGF1dGhvcnM+PGF1dGhvcj5Tb3JpYW5vIERlbCBBbW8sIEQu
PC9hdXRob3I+PGF1dGhvcj5XYW5nLCBXLjwvYXV0aG9yPjxhdXRob3I+SmlhbmcsIEguPC9hdXRo
b3I+PGF1dGhvcj5CZXNhbmNlbmV5LCBDLjwvYXV0aG9yPjxhdXRob3I+WWFuLCBBLiBDLjwvYXV0
aG9yPjxhdXRob3I+TGV2eSwgTS48L2F1dGhvcj48YXV0aG9yPkxpdSwgWS48L2F1dGhvcj48YXV0
aG9yPk1hcmxvdywgRi4gTC48L2F1dGhvcj48YXV0aG9yPld1LCBQLjwvYXV0aG9yPjwvYXV0aG9y
cz48L2NvbnRyaWJ1dG9ycz48YXV0aC1hZGRyZXNzPkRlcGFydG1lbnQgb2YgQmlvY2hlbWlzdHJ5
LCBBbGJlcnQgRWluc3RlaW4gQ29sbGVnZSBvZiBNZWRpY2luZSwgWWVzaGl2YSBVbml2ZXJzaXR5
LCAxMzAwIE1vcnJpcyBQYXJrIEF2ZSwgQnJvbngsIE5ldyBZb3JrIDEwNDYxLCBVbml0ZWQgU3Rh
dGVzLjwvYXV0aC1hZGRyZXNzPjx0aXRsZXM+PHRpdGxlPkJpb2NvbXBhdGlibGUgY29wcGVyKEkp
IGNhdGFseXN0cyBmb3IgaW4gdml2byBpbWFnaW5nIG9mIGdseWNhbnM8L3RpdGxlPjxzZWNvbmRh
cnktdGl0bGU+SiBBbSBDaGVtIFNvYzwvc2Vjb25kYXJ5LXRpdGxlPjwvdGl0bGVzPjxwZXJpb2Rp
Y2FsPjxmdWxsLXRpdGxlPkogQW0gQ2hlbSBTb2M8L2Z1bGwtdGl0bGU+PC9wZXJpb2RpY2FsPjxw
YWdlcz4xNjg5My05PC9wYWdlcz48dm9sdW1lPjEzMjwvdm9sdW1lPjxudW1iZXI+NDc8L251bWJl
cj48ZWRpdGlvbj4yMDEwLzExLzExPC9lZGl0aW9uPjxrZXl3b3Jkcz48a2V5d29yZD5BbGt5bmVz
L2NoZW1pc3RyeTwva2V5d29yZD48a2V5d29yZD5BbmltYWxzPC9rZXl3b3JkPjxrZXl3b3JkPkF6
aWRlcy9jaGVtaXN0cnk8L2tleXdvcmQ+PGtleXdvcmQ+QmlvY29tcGF0aWJsZSBNYXRlcmlhbHMv
KmNoZW1pc3RyeS90b3hpY2l0eTwva2V5d29yZD48a2V5d29yZD5CbGFzdHVsYS9tZXRhYm9saXNt
PC9rZXl3b3JkPjxrZXl3b3JkPkNhdGFseXNpczwva2V5d29yZD48a2V5d29yZD5DZWxsIExpbmU8
L2tleXdvcmQ+PGtleXdvcmQ+Q2VsbCBTdXJ2aXZhbDwva2V5d29yZD48a2V5d29yZD5DbGljayBD
aGVtaXN0cnk8L2tleXdvcmQ+PGtleXdvcmQ+Q29wcGVyLypjaGVtaXN0cnk8L2tleXdvcmQ+PGtl
eXdvcmQ+RW1icnlvbmljIERldmVsb3BtZW50PC9rZXl3b3JkPjxrZXl3b3JkPkZ1Y29zZS9tZXRh
Ym9saXNtPC9rZXl3b3JkPjxrZXl3b3JkPkh1bWFuczwva2V5d29yZD48a2V5d29yZD5NaWNyb2lu
amVjdGlvbnM8L2tleXdvcmQ+PGtleXdvcmQ+TW9sZWN1bGFyIEltYWdpbmcvKm1ldGhvZHM8L2tl
eXdvcmQ+PGtleXdvcmQ+UG9seXNhY2NoYXJpZGVzLyptZXRhYm9saXNtPC9rZXl3b3JkPjxrZXl3
b3JkPlRpbWUgRmFjdG9yczwva2V5d29yZD48a2V5d29yZD5Ucmlhem9sZXMvY2hlbWlzdHJ5PC9r
ZXl3b3JkPjxrZXl3b3JkPlplYnJhZmlzaC9lbWJyeW9sb2d5PC9rZXl3b3JkPjwva2V5d29yZHM+
PGRhdGVzPjx5ZWFyPjIwMTA8L3llYXI+PHB1Yi1kYXRlcz48ZGF0ZT5EZWMgMTwvZGF0ZT48L3B1
Yi1kYXRlcz48L2RhdGVzPjxpc2JuPjAwMDItNzg2MyAoUHJpbnQpJiN4RDswMDAyLTc4NjM8L2lz
Ym4+PGFjY2Vzc2lvbi1udW0+MjEwNjIwNzI8L2FjY2Vzc2lvbi1udW0+PHVybHM+PC91cmxzPjxj
dXN0b20yPlBNQzMwMjE5NTc8L2N1c3RvbTI+PGN1c3RvbTY+TklITVMyNTE2OTI8L2N1c3RvbTY+
PGVsZWN0cm9uaWMtcmVzb3VyY2UtbnVtPjEwLjEwMjEvamExMDY1NTNlPC9lbGVjdHJvbmljLXJl
c291cmNlLW51bT48cmVtb3RlLWRhdGFiYXNlLXByb3ZpZGVyPk5MTTwvcmVtb3RlLWRhdGFiYXNl
LXByb3ZpZGVyPjxsYW5ndWFnZT5lbmc8L2xhbmd1YWdlPjwvcmVjb3JkPjwvQ2l0ZT48L0VuZE5v
dGU+
</w:fldData>
        </w:fldChar>
      </w:r>
      <w:r>
        <w:instrText xml:space="preserve"> ADDIN EN.CITE </w:instrText>
      </w:r>
      <w:r>
        <w:fldChar w:fldCharType="begin">
          <w:fldData xml:space="preserve">PEVuZE5vdGU+PENpdGU+PEF1dGhvcj5Tb3JpYW5vIERlbCBBbW88L0F1dGhvcj48WWVhcj4yMDEw
PC9ZZWFyPjxSZWNOdW0+Mjk4PC9SZWNOdW0+PERpc3BsYXlUZXh0PjxzdHlsZSBmYWNlPSJzdXBl
cnNjcmlwdCI+OTI8L3N0eWxlPjwvRGlzcGxheVRleHQ+PHJlY29yZD48cmVjLW51bWJlcj4yOTg8
L3JlYy1udW1iZXI+PGZvcmVpZ24ta2V5cz48a2V5IGFwcD0iRU4iIGRiLWlkPSJlMngwcmZ6czN4
MjB0emVkMHZseDI5czU1d3YyMGFycHdkdHciIHRpbWVzdGFtcD0iMTY4NTc0MjUxMiI+Mjk4PC9r
ZXk+PC9mb3JlaWduLWtleXM+PHJlZi10eXBlIG5hbWU9IkpvdXJuYWwgQXJ0aWNsZSI+MTc8L3Jl
Zi10eXBlPjxjb250cmlidXRvcnM+PGF1dGhvcnM+PGF1dGhvcj5Tb3JpYW5vIERlbCBBbW8sIEQu
PC9hdXRob3I+PGF1dGhvcj5XYW5nLCBXLjwvYXV0aG9yPjxhdXRob3I+SmlhbmcsIEguPC9hdXRo
b3I+PGF1dGhvcj5CZXNhbmNlbmV5LCBDLjwvYXV0aG9yPjxhdXRob3I+WWFuLCBBLiBDLjwvYXV0
aG9yPjxhdXRob3I+TGV2eSwgTS48L2F1dGhvcj48YXV0aG9yPkxpdSwgWS48L2F1dGhvcj48YXV0
aG9yPk1hcmxvdywgRi4gTC48L2F1dGhvcj48YXV0aG9yPld1LCBQLjwvYXV0aG9yPjwvYXV0aG9y
cz48L2NvbnRyaWJ1dG9ycz48YXV0aC1hZGRyZXNzPkRlcGFydG1lbnQgb2YgQmlvY2hlbWlzdHJ5
LCBBbGJlcnQgRWluc3RlaW4gQ29sbGVnZSBvZiBNZWRpY2luZSwgWWVzaGl2YSBVbml2ZXJzaXR5
LCAxMzAwIE1vcnJpcyBQYXJrIEF2ZSwgQnJvbngsIE5ldyBZb3JrIDEwNDYxLCBVbml0ZWQgU3Rh
dGVzLjwvYXV0aC1hZGRyZXNzPjx0aXRsZXM+PHRpdGxlPkJpb2NvbXBhdGlibGUgY29wcGVyKEkp
IGNhdGFseXN0cyBmb3IgaW4gdml2byBpbWFnaW5nIG9mIGdseWNhbnM8L3RpdGxlPjxzZWNvbmRh
cnktdGl0bGU+SiBBbSBDaGVtIFNvYzwvc2Vjb25kYXJ5LXRpdGxlPjwvdGl0bGVzPjxwZXJpb2Rp
Y2FsPjxmdWxsLXRpdGxlPkogQW0gQ2hlbSBTb2M8L2Z1bGwtdGl0bGU+PC9wZXJpb2RpY2FsPjxw
YWdlcz4xNjg5My05PC9wYWdlcz48dm9sdW1lPjEzMjwvdm9sdW1lPjxudW1iZXI+NDc8L251bWJl
cj48ZWRpdGlvbj4yMDEwLzExLzExPC9lZGl0aW9uPjxrZXl3b3Jkcz48a2V5d29yZD5BbGt5bmVz
L2NoZW1pc3RyeTwva2V5d29yZD48a2V5d29yZD5BbmltYWxzPC9rZXl3b3JkPjxrZXl3b3JkPkF6
aWRlcy9jaGVtaXN0cnk8L2tleXdvcmQ+PGtleXdvcmQ+QmlvY29tcGF0aWJsZSBNYXRlcmlhbHMv
KmNoZW1pc3RyeS90b3hpY2l0eTwva2V5d29yZD48a2V5d29yZD5CbGFzdHVsYS9tZXRhYm9saXNt
PC9rZXl3b3JkPjxrZXl3b3JkPkNhdGFseXNpczwva2V5d29yZD48a2V5d29yZD5DZWxsIExpbmU8
L2tleXdvcmQ+PGtleXdvcmQ+Q2VsbCBTdXJ2aXZhbDwva2V5d29yZD48a2V5d29yZD5DbGljayBD
aGVtaXN0cnk8L2tleXdvcmQ+PGtleXdvcmQ+Q29wcGVyLypjaGVtaXN0cnk8L2tleXdvcmQ+PGtl
eXdvcmQ+RW1icnlvbmljIERldmVsb3BtZW50PC9rZXl3b3JkPjxrZXl3b3JkPkZ1Y29zZS9tZXRh
Ym9saXNtPC9rZXl3b3JkPjxrZXl3b3JkPkh1bWFuczwva2V5d29yZD48a2V5d29yZD5NaWNyb2lu
amVjdGlvbnM8L2tleXdvcmQ+PGtleXdvcmQ+TW9sZWN1bGFyIEltYWdpbmcvKm1ldGhvZHM8L2tl
eXdvcmQ+PGtleXdvcmQ+UG9seXNhY2NoYXJpZGVzLyptZXRhYm9saXNtPC9rZXl3b3JkPjxrZXl3
b3JkPlRpbWUgRmFjdG9yczwva2V5d29yZD48a2V5d29yZD5Ucmlhem9sZXMvY2hlbWlzdHJ5PC9r
ZXl3b3JkPjxrZXl3b3JkPlplYnJhZmlzaC9lbWJyeW9sb2d5PC9rZXl3b3JkPjwva2V5d29yZHM+
PGRhdGVzPjx5ZWFyPjIwMTA8L3llYXI+PHB1Yi1kYXRlcz48ZGF0ZT5EZWMgMTwvZGF0ZT48L3B1
Yi1kYXRlcz48L2RhdGVzPjxpc2JuPjAwMDItNzg2MyAoUHJpbnQpJiN4RDswMDAyLTc4NjM8L2lz
Ym4+PGFjY2Vzc2lvbi1udW0+MjEwNjIwNzI8L2FjY2Vzc2lvbi1udW0+PHVybHM+PC91cmxzPjxj
dXN0b20yPlBNQzMwMjE5NTc8L2N1c3RvbTI+PGN1c3RvbTY+TklITVMyNTE2OTI8L2N1c3RvbTY+
PGVsZWN0cm9uaWMtcmVzb3VyY2UtbnVtPjEwLjEwMjEvamExMDY1NTNlPC9lbGVjdHJvbmljLXJl
c291cmNlLW51bT48cmVtb3RlLWRhdGFiYXNlLXByb3ZpZGVyPk5MTTwvcmVtb3RlLWRhdGFiYXNl
LXByb3ZpZGVyPjxsYW5ndWFnZT5lbmc8L2xhbmd1YWdlPjwvcmVjb3JkPjwvQ2l0ZT48L0VuZE5v
dGU+
</w:fldData>
        </w:fldChar>
      </w:r>
      <w:r>
        <w:instrText xml:space="preserve"> ADDIN EN.CITE.DATA </w:instrText>
      </w:r>
      <w:r>
        <w:fldChar w:fldCharType="end"/>
      </w:r>
      <w:r>
        <w:fldChar w:fldCharType="separate"/>
      </w:r>
      <w:r w:rsidRPr="00D12C55">
        <w:rPr>
          <w:noProof/>
          <w:vertAlign w:val="superscript"/>
        </w:rPr>
        <w:t>92</w:t>
      </w:r>
      <w:r>
        <w:fldChar w:fldCharType="end"/>
      </w:r>
      <w:r>
        <w:t xml:space="preserve"> that reduce its apparent toxicity since high Cu(I) concentrations of up to 500uM have been routinely effective</w:t>
      </w:r>
      <w:r>
        <w:fldChar w:fldCharType="begin"/>
      </w:r>
      <w:r>
        <w:instrText xml:space="preserve"> ADDIN EN.CITE &lt;EndNote&gt;&lt;Cite&gt;&lt;Author&gt;Presolski&lt;/Author&gt;&lt;Year&gt;2010&lt;/Year&gt;&lt;RecNum&gt;297&lt;/RecNum&gt;&lt;DisplayText&gt;&lt;style face="superscript"&gt;93&lt;/style&gt;&lt;/DisplayText&gt;&lt;record&gt;&lt;rec-number&gt;297&lt;/rec-number&gt;&lt;foreign-keys&gt;&lt;key app="EN" db-id="e2x0rfzs3x20tzed0vlx29s55wv20arpwdtw" timestamp="1685742412"&gt;297&lt;/key&gt;&lt;/foreign-keys&gt;&lt;ref-type name="Journal Article"&gt;17&lt;/ref-type&gt;&lt;contributors&gt;&lt;authors&gt;&lt;author&gt;Presolski, S. I.&lt;/author&gt;&lt;author&gt;Hong, V.&lt;/author&gt;&lt;author&gt;Cho, S. H.&lt;/author&gt;&lt;author&gt;Finn, M. G.&lt;/author&gt;&lt;/authors&gt;&lt;/contributors&gt;&lt;auth-address&gt;Department of Chemistry and The Skaggs Institute for Chemical Biology, The Scripps Research Institute, 10550 North Torrey Pines Road, La Jolla, California 92037, USA.&lt;/auth-address&gt;&lt;titles&gt;&lt;title&gt;Tailored ligand acceleration of the Cu-catalyzed azide-alkyne cycloaddition reaction: practical and mechanistic implications&lt;/title&gt;&lt;secondary-title&gt;J Am Chem Soc&lt;/secondary-title&gt;&lt;/titles&gt;&lt;periodical&gt;&lt;full-title&gt;J Am Chem Soc&lt;/full-title&gt;&lt;/periodical&gt;&lt;pages&gt;14570-6&lt;/pages&gt;&lt;volume&gt;132&lt;/volume&gt;&lt;number&gt;41&lt;/number&gt;&lt;edition&gt;2010/09/25&lt;/edition&gt;&lt;keywords&gt;&lt;keyword&gt;Alkynes/*chemistry&lt;/keyword&gt;&lt;keyword&gt;Azides/*chemistry&lt;/keyword&gt;&lt;keyword&gt;Catalysis&lt;/keyword&gt;&lt;keyword&gt;Copper/*chemistry&lt;/keyword&gt;&lt;keyword&gt;Cyclization&lt;/keyword&gt;&lt;keyword&gt;Kinetics&lt;/keyword&gt;&lt;keyword&gt;Ligands&lt;/keyword&gt;&lt;keyword&gt;Solvents&lt;/keyword&gt;&lt;/keywords&gt;&lt;dates&gt;&lt;year&gt;2010&lt;/year&gt;&lt;pub-dates&gt;&lt;date&gt;Oct 20&lt;/date&gt;&lt;/pub-dates&gt;&lt;/dates&gt;&lt;isbn&gt;0002-7863 (Print)&amp;#xD;0002-7863&lt;/isbn&gt;&lt;accession-num&gt;20863116&lt;/accession-num&gt;&lt;urls&gt;&lt;/urls&gt;&lt;custom2&gt;PMC2956586&lt;/custom2&gt;&lt;custom6&gt;NIHMS239807&lt;/custom6&gt;&lt;electronic-resource-num&gt;10.1021/ja105743g&lt;/electronic-resource-num&gt;&lt;remote-database-provider&gt;NLM&lt;/remote-database-provider&gt;&lt;language&gt;eng&lt;/language&gt;&lt;/record&gt;&lt;/Cite&gt;&lt;/EndNote&gt;</w:instrText>
      </w:r>
      <w:r>
        <w:fldChar w:fldCharType="separate"/>
      </w:r>
      <w:r w:rsidRPr="00D12C55">
        <w:rPr>
          <w:noProof/>
          <w:vertAlign w:val="superscript"/>
        </w:rPr>
        <w:t>93</w:t>
      </w:r>
      <w:r>
        <w:fldChar w:fldCharType="end"/>
      </w:r>
      <w:r>
        <w:t xml:space="preserve"> for complete click reactions- an amount that may not be tolerated by every organism. </w:t>
      </w:r>
      <w:r w:rsidRPr="00E12C86">
        <w:rPr>
          <w:rFonts w:hint="eastAsia"/>
        </w:rPr>
        <w:t>In addition, new tags and reactions such as the inverse electron-demand Diels-Alder (</w:t>
      </w:r>
      <w:r>
        <w:t>I</w:t>
      </w:r>
      <w:r w:rsidRPr="00E12C86">
        <w:rPr>
          <w:rFonts w:hint="eastAsia"/>
        </w:rPr>
        <w:t xml:space="preserve">EDDA) cycloaddition reaction between tetrazine and </w:t>
      </w:r>
      <w:r w:rsidRPr="00E12C86">
        <w:rPr>
          <w:rFonts w:hint="eastAsia"/>
          <w:i/>
          <w:iCs/>
        </w:rPr>
        <w:t>trans</w:t>
      </w:r>
      <w:r w:rsidRPr="00E12C86">
        <w:rPr>
          <w:rFonts w:hint="eastAsia"/>
        </w:rPr>
        <w:t xml:space="preserve">-cyclooctene </w:t>
      </w:r>
      <w:r w:rsidRPr="00E12C86">
        <w:t>tags</w:t>
      </w:r>
      <w:r w:rsidRPr="00E12C86">
        <w:fldChar w:fldCharType="begin">
          <w:fldData xml:space="preserve">PEVuZE5vdGU+PENpdGU+PEF1dGhvcj5XdTwvQXV0aG9yPjxZZWFyPjIwMTY8L1llYXI+PFJlY051
bT42PC9SZWNOdW0+PERpc3BsYXlUZXh0PjxzdHlsZSBmYWNlPSJzdXBlcnNjcmlwdCI+OTQtOTY8
L3N0eWxlPjwvRGlzcGxheVRleHQ+PHJlY29yZD48cmVjLW51bWJlcj42PC9yZWMtbnVtYmVyPjxm
b3JlaWduLWtleXM+PGtleSBhcHA9IkVOIiBkYi1pZD0ienByZTJlNWRjc3Bld3plZGVkcXBzMHZy
YXp3dmQ5djl0eGR0IiB0aW1lc3RhbXA9IjE1OTAwNzY5NDAiPjY8L2tleT48L2ZvcmVpZ24ta2V5
cz48cmVmLXR5cGUgbmFtZT0iSm91cm5hbCBBcnRpY2xlIj4xNzwvcmVmLXR5cGU+PGNvbnRyaWJ1
dG9ycz48YXV0aG9ycz48YXV0aG9yPld1LCBILiBYLjwvYXV0aG9yPjxhdXRob3I+RGV2YXJhaiwg
Ti4gSy48L2F1dGhvcj48L2F1dGhvcnM+PC9jb250cmlidXRvcnM+PHRpdGxlcz48dGl0bGU+SW52
ZXJzZSBFbGVjdHJvbi1EZW1hbmQgRGllbHMtQWxkZXIgQmlvb3J0aG9nb25hbCBSZWFjdGlvbnM8
L3RpdGxlPjxzZWNvbmRhcnktdGl0bGU+VG9waWNzIEN1cnIuIENoZW0uPC9zZWNvbmRhcnktdGl0
bGU+PC90aXRsZXM+PHBlcmlvZGljYWw+PGZ1bGwtdGl0bGU+VG9waWNzIEN1cnIuIENoZW0uPC9m
dWxsLXRpdGxlPjwvcGVyaW9kaWNhbD48dm9sdW1lPjM3NDwvdm9sdW1lPjxudW1iZXI+MTwvbnVt
YmVyPjxkYXRlcz48eWVhcj4yMDE2PC95ZWFyPjxwdWItZGF0ZXM+PGRhdGU+RmViPC9kYXRlPjwv
cHViLWRhdGVzPjwvZGF0ZXM+PGlzYm4+MjM2NS0wODY5PC9pc2JuPjxhY2Nlc3Npb24tbnVtPldP
UzowMDAzODYzNDYxMDAwMDM8L2FjY2Vzc2lvbi1udW0+PHVybHM+PHJlbGF0ZWQtdXJscz48dXJs
PjxzdHlsZSBmYWNlPSJ1bmRlcmxpbmUiIGZvbnQ9ImRlZmF1bHQiIHNpemU9IjEwMCUiPiZsdDtH
byB0byBJU0kmZ3Q7Oi8vV09TOjAwMDM4NjM0NjEwMDAwMzwvc3R5bGU+PC91cmw+PC9yZWxhdGVk
LXVybHM+PC91cmxzPjxjdXN0b203PjM8L2N1c3RvbTc+PGVsZWN0cm9uaWMtcmVzb3VyY2UtbnVt
PjEwLjEwMDcvczQxMDYxLTAxNS0wMDA1LXo8L2VsZWN0cm9uaWMtcmVzb3VyY2UtbnVtPjwvcmVj
b3JkPjwvQ2l0ZT48Q2l0ZT48QXV0aG9yPk9saXZlaXJhPC9BdXRob3I+PFllYXI+MjAxNzwvWWVh
cj48UmVjTnVtPjEwPC9SZWNOdW0+PHJlY29yZD48cmVjLW51bWJlcj4xMDwvcmVjLW51bWJlcj48
Zm9yZWlnbi1rZXlzPjxrZXkgYXBwPSJFTiIgZGItaWQ9InpwcmUyZTVkY3NwZXd6ZWRlZHFwczB2
cmF6d3ZkOXY5dHhkdCIgdGltZXN0YW1wPSIxNTkwMDc3MjY0Ij4xMDwva2V5PjwvZm9yZWlnbi1r
ZXlzPjxyZWYtdHlwZSBuYW1lPSJKb3VybmFsIEFydGljbGUiPjE3PC9yZWYtdHlwZT48Y29udHJp
YnV0b3JzPjxhdXRob3JzPjxhdXRob3I+T2xpdmVpcmEsIEIuIEwuPC9hdXRob3I+PGF1dGhvcj5H
dW8sIFouPC9hdXRob3I+PGF1dGhvcj5CZXJuYXJkZXMsIEcuIEouIEwuPC9hdXRob3I+PC9hdXRo
b3JzPjwvY29udHJpYnV0b3JzPjx0aXRsZXM+PHRpdGxlPkludmVyc2UgZWxlY3Ryb24gZGVtYW5k
IERpZWxzLUFsZGVyIHJlYWN0aW9ucyBpbiBjaGVtaWNhbCBiaW9sb2d5PC90aXRsZT48c2Vjb25k
YXJ5LXRpdGxlPkNoZW0uIFNvYy4gUmV2Ljwvc2Vjb25kYXJ5LXRpdGxlPjwvdGl0bGVzPjxwZXJp
b2RpY2FsPjxmdWxsLXRpdGxlPkNoZW0uIFNvYy4gUmV2LjwvZnVsbC10aXRsZT48L3BlcmlvZGlj
YWw+PHBhZ2VzPjQ4OTUtNDk1MDwvcGFnZXM+PHZvbHVtZT40Njwvdm9sdW1lPjxudW1iZXI+MTY8
L251bWJlcj48ZGF0ZXM+PHllYXI+MjAxNzwveWVhcj48cHViLWRhdGVzPjxkYXRlPkF1ZzwvZGF0
ZT48L3B1Yi1kYXRlcz48L2RhdGVzPjxpc2JuPjAzMDYtMDAxMjwvaXNibj48YWNjZXNzaW9uLW51
bT5XT1M6MDAwNDA3NjM1MjAwMDA3PC9hY2Nlc3Npb24tbnVtPjx1cmxzPjxyZWxhdGVkLXVybHM+
PHVybD48c3R5bGUgZmFjZT0idW5kZXJsaW5lIiBmb250PSJkZWZhdWx0IiBzaXplPSIxMDAlIj4m
bHQ7R28gdG8gSVNJJmd0OzovL1dPUzowMDA0MDc2MzUyMDAwMDc8L3N0eWxlPjwvdXJsPjwvcmVs
YXRlZC11cmxzPjwvdXJscz48ZWxlY3Ryb25pYy1yZXNvdXJjZS1udW0+MTAuMTAzOS9jN2NzMDAx
ODRjPC9lbGVjdHJvbmljLXJlc291cmNlLW51bT48L3JlY29yZD48L0NpdGU+PENpdGU+PEF1dGhv
cj5TZWx2YXJhajwvQXV0aG9yPjxZZWFyPjIwMTM8L1llYXI+PFJlY051bT4xMTwvUmVjTnVtPjxy
ZWNvcmQ+PHJlYy1udW1iZXI+MTE8L3JlYy1udW1iZXI+PGZvcmVpZ24ta2V5cz48a2V5IGFwcD0i
RU4iIGRiLWlkPSJ6cHJlMmU1ZGNzcGV3emVkZWRxcHMwdnJhend2ZDl2OXR4ZHQiIHRpbWVzdGFt
cD0iMTU5MDA3NzI2NCI+MTE8L2tleT48L2ZvcmVpZ24ta2V5cz48cmVmLXR5cGUgbmFtZT0iSm91
cm5hbCBBcnRpY2xlIj4xNzwvcmVmLXR5cGU+PGNvbnRyaWJ1dG9ycz48YXV0aG9ycz48YXV0aG9y
PlNlbHZhcmFqLCBSLjwvYXV0aG9yPjxhdXRob3I+Rm94LCBKLiBNLjwvYXV0aG9yPjwvYXV0aG9y
cz48L2NvbnRyaWJ1dG9ycz48dGl0bGVzPjx0aXRsZT50cmFucy1DeWNsb29jdGVuZSAtIGEgc3Rh
YmxlLCB2b3JhY2lvdXMgZGllbm9waGlsZSBmb3IgYmlvb3J0aG9nb25hbCBsYWJlbGluZzwvdGl0
bGU+PHNlY29uZGFyeS10aXRsZT5DdXJyLiBPcGluLiBDaGVtLiBCaW9sLjwvc2Vjb25kYXJ5LXRp
dGxlPjwvdGl0bGVzPjxwZXJpb2RpY2FsPjxmdWxsLXRpdGxlPkN1cnIuIE9waW4uIENoZW0uIEJp
b2wuPC9mdWxsLXRpdGxlPjwvcGVyaW9kaWNhbD48cGFnZXM+NzUzLTc2MDwvcGFnZXM+PHZvbHVt
ZT4xNzwvdm9sdW1lPjxudW1iZXI+NTwvbnVtYmVyPjxkYXRlcz48eWVhcj4yMDEzPC95ZWFyPjxw
dWItZGF0ZXM+PGRhdGU+T2N0PC9kYXRlPjwvcHViLWRhdGVzPjwvZGF0ZXM+PGlzYm4+MTM2Ny01
OTMxPC9pc2JuPjxhY2Nlc3Npb24tbnVtPldPUzowMDAzMjcyOTAzMDAwMDY8L2FjY2Vzc2lvbi1u
dW0+PHVybHM+PHJlbGF0ZWQtdXJscz48dXJsPjxzdHlsZSBmYWNlPSJ1bmRlcmxpbmUiIGZvbnQ9
ImRlZmF1bHQiIHNpemU9IjEwMCUiPiZsdDtHbyB0byBJU0kmZ3Q7Oi8vV09TOjAwMDMyNzI5MDMw
MDAwNjwvc3R5bGU+PC91cmw+PC9yZWxhdGVkLXVybHM+PC91cmxzPjxlbGVjdHJvbmljLXJlc291
cmNlLW51bT4xMC4xMDE2L2ouY2JwYS4yMDEzLjA3LjAzMTwvZWxlY3Ryb25pYy1yZXNvdXJjZS1u
dW0+PC9yZWNvcmQ+PC9DaXRlPjwvRW5kTm90ZT4A
</w:fldData>
        </w:fldChar>
      </w:r>
      <w:r>
        <w:instrText xml:space="preserve"> ADDIN EN.CITE </w:instrText>
      </w:r>
      <w:r>
        <w:fldChar w:fldCharType="begin">
          <w:fldData xml:space="preserve">PEVuZE5vdGU+PENpdGU+PEF1dGhvcj5XdTwvQXV0aG9yPjxZZWFyPjIwMTY8L1llYXI+PFJlY051
bT42PC9SZWNOdW0+PERpc3BsYXlUZXh0PjxzdHlsZSBmYWNlPSJzdXBlcnNjcmlwdCI+OTQtOTY8
L3N0eWxlPjwvRGlzcGxheVRleHQ+PHJlY29yZD48cmVjLW51bWJlcj42PC9yZWMtbnVtYmVyPjxm
b3JlaWduLWtleXM+PGtleSBhcHA9IkVOIiBkYi1pZD0ienByZTJlNWRjc3Bld3plZGVkcXBzMHZy
YXp3dmQ5djl0eGR0IiB0aW1lc3RhbXA9IjE1OTAwNzY5NDAiPjY8L2tleT48L2ZvcmVpZ24ta2V5
cz48cmVmLXR5cGUgbmFtZT0iSm91cm5hbCBBcnRpY2xlIj4xNzwvcmVmLXR5cGU+PGNvbnRyaWJ1
dG9ycz48YXV0aG9ycz48YXV0aG9yPld1LCBILiBYLjwvYXV0aG9yPjxhdXRob3I+RGV2YXJhaiwg
Ti4gSy48L2F1dGhvcj48L2F1dGhvcnM+PC9jb250cmlidXRvcnM+PHRpdGxlcz48dGl0bGU+SW52
ZXJzZSBFbGVjdHJvbi1EZW1hbmQgRGllbHMtQWxkZXIgQmlvb3J0aG9nb25hbCBSZWFjdGlvbnM8
L3RpdGxlPjxzZWNvbmRhcnktdGl0bGU+VG9waWNzIEN1cnIuIENoZW0uPC9zZWNvbmRhcnktdGl0
bGU+PC90aXRsZXM+PHBlcmlvZGljYWw+PGZ1bGwtdGl0bGU+VG9waWNzIEN1cnIuIENoZW0uPC9m
dWxsLXRpdGxlPjwvcGVyaW9kaWNhbD48dm9sdW1lPjM3NDwvdm9sdW1lPjxudW1iZXI+MTwvbnVt
YmVyPjxkYXRlcz48eWVhcj4yMDE2PC95ZWFyPjxwdWItZGF0ZXM+PGRhdGU+RmViPC9kYXRlPjwv
cHViLWRhdGVzPjwvZGF0ZXM+PGlzYm4+MjM2NS0wODY5PC9pc2JuPjxhY2Nlc3Npb24tbnVtPldP
UzowMDAzODYzNDYxMDAwMDM8L2FjY2Vzc2lvbi1udW0+PHVybHM+PHJlbGF0ZWQtdXJscz48dXJs
PjxzdHlsZSBmYWNlPSJ1bmRlcmxpbmUiIGZvbnQ9ImRlZmF1bHQiIHNpemU9IjEwMCUiPiZsdDtH
byB0byBJU0kmZ3Q7Oi8vV09TOjAwMDM4NjM0NjEwMDAwMzwvc3R5bGU+PC91cmw+PC9yZWxhdGVk
LXVybHM+PC91cmxzPjxjdXN0b203PjM8L2N1c3RvbTc+PGVsZWN0cm9uaWMtcmVzb3VyY2UtbnVt
PjEwLjEwMDcvczQxMDYxLTAxNS0wMDA1LXo8L2VsZWN0cm9uaWMtcmVzb3VyY2UtbnVtPjwvcmVj
b3JkPjwvQ2l0ZT48Q2l0ZT48QXV0aG9yPk9saXZlaXJhPC9BdXRob3I+PFllYXI+MjAxNzwvWWVh
cj48UmVjTnVtPjEwPC9SZWNOdW0+PHJlY29yZD48cmVjLW51bWJlcj4xMDwvcmVjLW51bWJlcj48
Zm9yZWlnbi1rZXlzPjxrZXkgYXBwPSJFTiIgZGItaWQ9InpwcmUyZTVkY3NwZXd6ZWRlZHFwczB2
cmF6d3ZkOXY5dHhkdCIgdGltZXN0YW1wPSIxNTkwMDc3MjY0Ij4xMDwva2V5PjwvZm9yZWlnbi1r
ZXlzPjxyZWYtdHlwZSBuYW1lPSJKb3VybmFsIEFydGljbGUiPjE3PC9yZWYtdHlwZT48Y29udHJp
YnV0b3JzPjxhdXRob3JzPjxhdXRob3I+T2xpdmVpcmEsIEIuIEwuPC9hdXRob3I+PGF1dGhvcj5H
dW8sIFouPC9hdXRob3I+PGF1dGhvcj5CZXJuYXJkZXMsIEcuIEouIEwuPC9hdXRob3I+PC9hdXRo
b3JzPjwvY29udHJpYnV0b3JzPjx0aXRsZXM+PHRpdGxlPkludmVyc2UgZWxlY3Ryb24gZGVtYW5k
IERpZWxzLUFsZGVyIHJlYWN0aW9ucyBpbiBjaGVtaWNhbCBiaW9sb2d5PC90aXRsZT48c2Vjb25k
YXJ5LXRpdGxlPkNoZW0uIFNvYy4gUmV2Ljwvc2Vjb25kYXJ5LXRpdGxlPjwvdGl0bGVzPjxwZXJp
b2RpY2FsPjxmdWxsLXRpdGxlPkNoZW0uIFNvYy4gUmV2LjwvZnVsbC10aXRsZT48L3BlcmlvZGlj
YWw+PHBhZ2VzPjQ4OTUtNDk1MDwvcGFnZXM+PHZvbHVtZT40Njwvdm9sdW1lPjxudW1iZXI+MTY8
L251bWJlcj48ZGF0ZXM+PHllYXI+MjAxNzwveWVhcj48cHViLWRhdGVzPjxkYXRlPkF1ZzwvZGF0
ZT48L3B1Yi1kYXRlcz48L2RhdGVzPjxpc2JuPjAzMDYtMDAxMjwvaXNibj48YWNjZXNzaW9uLW51
bT5XT1M6MDAwNDA3NjM1MjAwMDA3PC9hY2Nlc3Npb24tbnVtPjx1cmxzPjxyZWxhdGVkLXVybHM+
PHVybD48c3R5bGUgZmFjZT0idW5kZXJsaW5lIiBmb250PSJkZWZhdWx0IiBzaXplPSIxMDAlIj4m
bHQ7R28gdG8gSVNJJmd0OzovL1dPUzowMDA0MDc2MzUyMDAwMDc8L3N0eWxlPjwvdXJsPjwvcmVs
YXRlZC11cmxzPjwvdXJscz48ZWxlY3Ryb25pYy1yZXNvdXJjZS1udW0+MTAuMTAzOS9jN2NzMDAx
ODRjPC9lbGVjdHJvbmljLXJlc291cmNlLW51bT48L3JlY29yZD48L0NpdGU+PENpdGU+PEF1dGhv
cj5TZWx2YXJhajwvQXV0aG9yPjxZZWFyPjIwMTM8L1llYXI+PFJlY051bT4xMTwvUmVjTnVtPjxy
ZWNvcmQ+PHJlYy1udW1iZXI+MTE8L3JlYy1udW1iZXI+PGZvcmVpZ24ta2V5cz48a2V5IGFwcD0i
RU4iIGRiLWlkPSJ6cHJlMmU1ZGNzcGV3emVkZWRxcHMwdnJhend2ZDl2OXR4ZHQiIHRpbWVzdGFt
cD0iMTU5MDA3NzI2NCI+MTE8L2tleT48L2ZvcmVpZ24ta2V5cz48cmVmLXR5cGUgbmFtZT0iSm91
cm5hbCBBcnRpY2xlIj4xNzwvcmVmLXR5cGU+PGNvbnRyaWJ1dG9ycz48YXV0aG9ycz48YXV0aG9y
PlNlbHZhcmFqLCBSLjwvYXV0aG9yPjxhdXRob3I+Rm94LCBKLiBNLjwvYXV0aG9yPjwvYXV0aG9y
cz48L2NvbnRyaWJ1dG9ycz48dGl0bGVzPjx0aXRsZT50cmFucy1DeWNsb29jdGVuZSAtIGEgc3Rh
YmxlLCB2b3JhY2lvdXMgZGllbm9waGlsZSBmb3IgYmlvb3J0aG9nb25hbCBsYWJlbGluZzwvdGl0
bGU+PHNlY29uZGFyeS10aXRsZT5DdXJyLiBPcGluLiBDaGVtLiBCaW9sLjwvc2Vjb25kYXJ5LXRp
dGxlPjwvdGl0bGVzPjxwZXJpb2RpY2FsPjxmdWxsLXRpdGxlPkN1cnIuIE9waW4uIENoZW0uIEJp
b2wuPC9mdWxsLXRpdGxlPjwvcGVyaW9kaWNhbD48cGFnZXM+NzUzLTc2MDwvcGFnZXM+PHZvbHVt
ZT4xNzwvdm9sdW1lPjxudW1iZXI+NTwvbnVtYmVyPjxkYXRlcz48eWVhcj4yMDEzPC95ZWFyPjxw
dWItZGF0ZXM+PGRhdGU+T2N0PC9kYXRlPjwvcHViLWRhdGVzPjwvZGF0ZXM+PGlzYm4+MTM2Ny01
OTMxPC9pc2JuPjxhY2Nlc3Npb24tbnVtPldPUzowMDAzMjcyOTAzMDAwMDY8L2FjY2Vzc2lvbi1u
dW0+PHVybHM+PHJlbGF0ZWQtdXJscz48dXJsPjxzdHlsZSBmYWNlPSJ1bmRlcmxpbmUiIGZvbnQ9
ImRlZmF1bHQiIHNpemU9IjEwMCUiPiZsdDtHbyB0byBJU0kmZ3Q7Oi8vV09TOjAwMDMyNzI5MDMw
MDAwNjwvc3R5bGU+PC91cmw+PC9yZWxhdGVkLXVybHM+PC91cmxzPjxlbGVjdHJvbmljLXJlc291
cmNlLW51bT4xMC4xMDE2L2ouY2JwYS4yMDEzLjA3LjAzMTwvZWxlY3Ryb25pYy1yZXNvdXJjZS1u
dW0+PC9yZWNvcmQ+PC9DaXRlPjwvRW5kTm90ZT4A
</w:fldData>
        </w:fldChar>
      </w:r>
      <w:r>
        <w:instrText xml:space="preserve"> ADDIN EN.CITE.DATA </w:instrText>
      </w:r>
      <w:r>
        <w:fldChar w:fldCharType="end"/>
      </w:r>
      <w:r w:rsidRPr="00E12C86">
        <w:fldChar w:fldCharType="separate"/>
      </w:r>
      <w:r w:rsidRPr="00D12C55">
        <w:rPr>
          <w:noProof/>
          <w:vertAlign w:val="superscript"/>
        </w:rPr>
        <w:t>94-96</w:t>
      </w:r>
      <w:r w:rsidRPr="00E12C86">
        <w:fldChar w:fldCharType="end"/>
      </w:r>
      <w:r w:rsidRPr="00E12C86">
        <w:t xml:space="preserve"> </w:t>
      </w:r>
      <w:r w:rsidRPr="00111993">
        <w:rPr>
          <w:rFonts w:hint="eastAsia"/>
        </w:rPr>
        <w:t xml:space="preserve">have expanded the toolbox for bioconjugation </w:t>
      </w:r>
      <w:r w:rsidRPr="00E12C86">
        <w:t>(</w:t>
      </w:r>
      <w:r w:rsidRPr="00384BA0">
        <w:rPr>
          <w:b/>
          <w:bCs/>
        </w:rPr>
        <w:t xml:space="preserve">Scheme </w:t>
      </w:r>
      <w:r>
        <w:rPr>
          <w:b/>
          <w:bCs/>
        </w:rPr>
        <w:t>1.1</w:t>
      </w:r>
      <w:r w:rsidRPr="00E12C86">
        <w:t>).</w:t>
      </w:r>
      <w:r>
        <w:t xml:space="preserve"> The azide is the chemical reporter of choice in this work because of its small size, bioorthogonality, reaction versatility, and because it allows for conjugation via SPAAC using cyclooctyne reagents, which is particularly useful for studies performed inside live cells. </w:t>
      </w:r>
      <w:r w:rsidRPr="00A927A6">
        <w:t xml:space="preserve">Please note that while numerous conditions and reagents have been developed for these reactions, only generalized reactions </w:t>
      </w:r>
      <w:r>
        <w:t xml:space="preserve">are shown </w:t>
      </w:r>
      <w:r w:rsidRPr="00A927A6">
        <w:t xml:space="preserve">in </w:t>
      </w:r>
      <w:r w:rsidRPr="00E12C86">
        <w:rPr>
          <w:b/>
          <w:bCs/>
        </w:rPr>
        <w:t xml:space="preserve">Scheme </w:t>
      </w:r>
      <w:r>
        <w:rPr>
          <w:b/>
          <w:bCs/>
        </w:rPr>
        <w:t>1.1</w:t>
      </w:r>
      <w:r w:rsidRPr="00A927A6">
        <w:t>. In addition, while we show specific combinations of probe tags and reagents in these figures, these can often be swapped (i.e. utilizing alkyne-</w:t>
      </w:r>
      <w:r w:rsidRPr="009B565D">
        <w:t xml:space="preserve">tagged probes and azide-functionalized reagents). </w:t>
      </w:r>
    </w:p>
    <w:p w14:paraId="463E03C3" w14:textId="77777777" w:rsidR="004E7828" w:rsidRDefault="004E7828" w:rsidP="0040705D"/>
    <w:p w14:paraId="3254BE7B" w14:textId="38B65740" w:rsidR="0040705D" w:rsidRPr="0040705D" w:rsidRDefault="00012D76" w:rsidP="0040705D">
      <w:r w:rsidRPr="005A5C52">
        <w:rPr>
          <w:b/>
          <w:bCs/>
          <w:noProof/>
        </w:rPr>
        <w:drawing>
          <wp:anchor distT="0" distB="0" distL="114300" distR="114300" simplePos="0" relativeHeight="251658240" behindDoc="0" locked="0" layoutInCell="1" allowOverlap="1" wp14:anchorId="01382D1A" wp14:editId="1304646F">
            <wp:simplePos x="0" y="0"/>
            <wp:positionH relativeFrom="column">
              <wp:posOffset>462703</wp:posOffset>
            </wp:positionH>
            <wp:positionV relativeFrom="paragraph">
              <wp:posOffset>220345</wp:posOffset>
            </wp:positionV>
            <wp:extent cx="4939030" cy="1873885"/>
            <wp:effectExtent l="0"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b="7983"/>
                    <a:stretch/>
                  </pic:blipFill>
                  <pic:spPr bwMode="auto">
                    <a:xfrm>
                      <a:off x="0" y="0"/>
                      <a:ext cx="4939030" cy="1873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382D9D" w14:textId="074EE4F6" w:rsidR="00D455D7" w:rsidRPr="00D455D7" w:rsidRDefault="00D455D7" w:rsidP="00A87922">
      <w:pPr>
        <w:pStyle w:val="Caption"/>
        <w:jc w:val="both"/>
        <w:rPr>
          <w:i w:val="0"/>
          <w:iCs w:val="0"/>
          <w:vanish/>
          <w:color w:val="auto"/>
          <w:sz w:val="24"/>
          <w:szCs w:val="24"/>
          <w:specVanish/>
        </w:rPr>
      </w:pPr>
      <w:bookmarkStart w:id="12" w:name="_Toc139873891"/>
      <w:r w:rsidRPr="00D455D7">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Pr="00D455D7">
        <w:rPr>
          <w:b/>
          <w:bCs/>
          <w:i w:val="0"/>
          <w:iCs w:val="0"/>
          <w:color w:val="auto"/>
          <w:sz w:val="24"/>
          <w:szCs w:val="24"/>
        </w:rPr>
        <w:t>.</w:t>
      </w:r>
      <w:r w:rsidR="004318ED">
        <w:rPr>
          <w:b/>
          <w:bCs/>
          <w:i w:val="0"/>
          <w:iCs w:val="0"/>
          <w:color w:val="auto"/>
          <w:sz w:val="24"/>
          <w:szCs w:val="24"/>
        </w:rPr>
        <w:t xml:space="preserve"> </w:t>
      </w:r>
      <w:r w:rsidR="00F3079F" w:rsidRPr="00D455D7">
        <w:rPr>
          <w:b/>
          <w:bCs/>
          <w:i w:val="0"/>
          <w:iCs w:val="0"/>
          <w:color w:val="auto"/>
          <w:sz w:val="24"/>
          <w:szCs w:val="24"/>
        </w:rPr>
        <w:t>Bioorthogonal chemical reporter strategy.</w:t>
      </w:r>
      <w:bookmarkEnd w:id="12"/>
      <w:r w:rsidR="00F3079F" w:rsidRPr="00D455D7">
        <w:rPr>
          <w:b/>
          <w:bCs/>
          <w:i w:val="0"/>
          <w:iCs w:val="0"/>
          <w:color w:val="auto"/>
          <w:sz w:val="24"/>
          <w:szCs w:val="24"/>
        </w:rPr>
        <w:t xml:space="preserve"> </w:t>
      </w:r>
    </w:p>
    <w:p w14:paraId="113121D3" w14:textId="363AD380" w:rsidR="005A5C52" w:rsidRPr="00D455D7" w:rsidRDefault="00D455D7" w:rsidP="00A87922">
      <w:pPr>
        <w:pStyle w:val="Caption"/>
        <w:jc w:val="both"/>
        <w:rPr>
          <w:i w:val="0"/>
          <w:iCs w:val="0"/>
          <w:color w:val="auto"/>
          <w:sz w:val="24"/>
          <w:szCs w:val="24"/>
        </w:rPr>
      </w:pPr>
      <w:r w:rsidRPr="00D455D7">
        <w:rPr>
          <w:i w:val="0"/>
          <w:iCs w:val="0"/>
          <w:color w:val="auto"/>
          <w:sz w:val="24"/>
          <w:szCs w:val="24"/>
        </w:rPr>
        <w:t xml:space="preserve"> </w:t>
      </w:r>
      <w:r w:rsidR="005A5C52" w:rsidRPr="00D455D7">
        <w:rPr>
          <w:bCs/>
          <w:i w:val="0"/>
          <w:iCs w:val="0"/>
          <w:color w:val="auto"/>
          <w:sz w:val="24"/>
          <w:szCs w:val="24"/>
        </w:rPr>
        <w:t>Example of an experimental plaform for metabolic labelling using bioorthogonal chemistry within cells. A precursor that mimics a biomolecule containing an unnatural chemical reporter or “click” tag proceeds to label the target biomolecule of interest after its metabolic incorporatioin. These labeled biomolecule products can be selectively derivatized via bioorthogonal click reactions to introduce reporter groups such as fluorescent dyes or affinity tags, thereby enabling detection of products by a range of techniques.</w:t>
      </w:r>
    </w:p>
    <w:p w14:paraId="42B7AF3D" w14:textId="3C07C29B" w:rsidR="00324EC6" w:rsidRDefault="00324EC6" w:rsidP="00C1186A">
      <w:pPr>
        <w:spacing w:line="480" w:lineRule="auto"/>
        <w:ind w:firstLine="720"/>
        <w:jc w:val="both"/>
      </w:pPr>
    </w:p>
    <w:p w14:paraId="10C18F20" w14:textId="6C9C77CB" w:rsidR="003B6957" w:rsidRDefault="003B6957" w:rsidP="00C1186A">
      <w:pPr>
        <w:spacing w:line="480" w:lineRule="auto"/>
        <w:ind w:firstLine="720"/>
        <w:jc w:val="both"/>
      </w:pPr>
    </w:p>
    <w:p w14:paraId="49AC974A" w14:textId="7D34C520" w:rsidR="003B6957" w:rsidRDefault="003B6957" w:rsidP="00C1186A">
      <w:pPr>
        <w:spacing w:line="480" w:lineRule="auto"/>
        <w:ind w:firstLine="720"/>
        <w:jc w:val="both"/>
      </w:pPr>
    </w:p>
    <w:p w14:paraId="6C7B5542" w14:textId="5282AFE6" w:rsidR="003B6957" w:rsidRDefault="003B6957" w:rsidP="00C1186A">
      <w:pPr>
        <w:spacing w:line="480" w:lineRule="auto"/>
        <w:ind w:firstLine="720"/>
        <w:jc w:val="both"/>
      </w:pPr>
    </w:p>
    <w:p w14:paraId="7AA2EC2F" w14:textId="574BBAEA" w:rsidR="003B6957" w:rsidRDefault="003B6957" w:rsidP="00C1186A">
      <w:pPr>
        <w:spacing w:line="480" w:lineRule="auto"/>
        <w:ind w:firstLine="720"/>
        <w:jc w:val="both"/>
      </w:pPr>
    </w:p>
    <w:p w14:paraId="0F4E75F5" w14:textId="500FEE67" w:rsidR="003B6957" w:rsidRDefault="003B6957" w:rsidP="00C1186A">
      <w:pPr>
        <w:spacing w:line="480" w:lineRule="auto"/>
        <w:ind w:firstLine="720"/>
        <w:jc w:val="both"/>
      </w:pPr>
    </w:p>
    <w:p w14:paraId="0E39BA51" w14:textId="57AD612F" w:rsidR="003B6957" w:rsidRDefault="003B6957" w:rsidP="00C1186A">
      <w:pPr>
        <w:spacing w:line="480" w:lineRule="auto"/>
        <w:ind w:firstLine="720"/>
        <w:jc w:val="both"/>
      </w:pPr>
    </w:p>
    <w:p w14:paraId="317624E9" w14:textId="1C72DA82" w:rsidR="003B6957" w:rsidRDefault="003B6957" w:rsidP="00C1186A">
      <w:pPr>
        <w:spacing w:line="480" w:lineRule="auto"/>
        <w:ind w:firstLine="720"/>
        <w:jc w:val="both"/>
      </w:pPr>
    </w:p>
    <w:p w14:paraId="7D357B39" w14:textId="07C53D49" w:rsidR="003B6957" w:rsidRDefault="003B6957" w:rsidP="00C1186A">
      <w:pPr>
        <w:spacing w:line="480" w:lineRule="auto"/>
        <w:ind w:firstLine="720"/>
        <w:jc w:val="both"/>
      </w:pPr>
    </w:p>
    <w:p w14:paraId="34CCCB7F" w14:textId="2FA7A6E5" w:rsidR="003B6957" w:rsidRDefault="003B6957" w:rsidP="00C1186A">
      <w:pPr>
        <w:spacing w:line="480" w:lineRule="auto"/>
        <w:ind w:firstLine="720"/>
        <w:jc w:val="both"/>
      </w:pPr>
    </w:p>
    <w:p w14:paraId="4DBA7E46" w14:textId="068B3087" w:rsidR="003B6957" w:rsidRDefault="003B6957" w:rsidP="00C1186A">
      <w:pPr>
        <w:spacing w:line="480" w:lineRule="auto"/>
        <w:ind w:firstLine="720"/>
        <w:jc w:val="both"/>
      </w:pPr>
    </w:p>
    <w:p w14:paraId="24D17081" w14:textId="77777777" w:rsidR="003B6957" w:rsidRDefault="003B6957" w:rsidP="00C1186A">
      <w:pPr>
        <w:spacing w:line="480" w:lineRule="auto"/>
        <w:ind w:firstLine="720"/>
        <w:jc w:val="both"/>
      </w:pPr>
    </w:p>
    <w:p w14:paraId="1EE3A77E" w14:textId="7C7A3990" w:rsidR="00F3079F" w:rsidRDefault="006768E7" w:rsidP="004A2C05">
      <w:pPr>
        <w:jc w:val="center"/>
      </w:pPr>
      <w:r w:rsidRPr="006768E7">
        <w:rPr>
          <w:noProof/>
        </w:rPr>
        <w:lastRenderedPageBreak/>
        <w:drawing>
          <wp:inline distT="0" distB="0" distL="0" distR="0" wp14:anchorId="77FF4FB0" wp14:editId="3320BD8F">
            <wp:extent cx="5943600" cy="37236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723640"/>
                    </a:xfrm>
                    <a:prstGeom prst="rect">
                      <a:avLst/>
                    </a:prstGeom>
                  </pic:spPr>
                </pic:pic>
              </a:graphicData>
            </a:graphic>
          </wp:inline>
        </w:drawing>
      </w:r>
    </w:p>
    <w:p w14:paraId="4EE59347" w14:textId="116F389B" w:rsidR="00F3079F" w:rsidRPr="00D455D7" w:rsidRDefault="00F3079F" w:rsidP="00B52A9D">
      <w:pPr>
        <w:pStyle w:val="Caption"/>
        <w:jc w:val="both"/>
        <w:rPr>
          <w:i w:val="0"/>
          <w:iCs w:val="0"/>
          <w:vanish/>
          <w:color w:val="auto"/>
          <w:sz w:val="24"/>
          <w:szCs w:val="24"/>
          <w:specVanish/>
        </w:rPr>
      </w:pPr>
      <w:bookmarkStart w:id="13" w:name="_Toc139873932"/>
      <w:r w:rsidRPr="00D455D7">
        <w:rPr>
          <w:b/>
          <w:bCs/>
          <w:i w:val="0"/>
          <w:iCs w:val="0"/>
          <w:color w:val="auto"/>
          <w:sz w:val="24"/>
          <w:szCs w:val="24"/>
        </w:rPr>
        <w:t xml:space="preserve">Scheme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Scheme \* ARABIC \s 1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Pr="00D455D7">
        <w:rPr>
          <w:b/>
          <w:bCs/>
          <w:i w:val="0"/>
          <w:iCs w:val="0"/>
          <w:color w:val="auto"/>
          <w:sz w:val="24"/>
          <w:szCs w:val="24"/>
        </w:rPr>
        <w:t>. Workflow for lipid metabolic labeling</w:t>
      </w:r>
      <w:r w:rsidRPr="00D455D7">
        <w:rPr>
          <w:bCs/>
          <w:i w:val="0"/>
          <w:iCs w:val="0"/>
          <w:color w:val="auto"/>
          <w:sz w:val="24"/>
          <w:szCs w:val="24"/>
        </w:rPr>
        <w:t>.</w:t>
      </w:r>
      <w:bookmarkEnd w:id="13"/>
    </w:p>
    <w:p w14:paraId="504C153A" w14:textId="0559C176" w:rsidR="006A7129" w:rsidRPr="003B6957" w:rsidRDefault="00F3079F" w:rsidP="003B6957">
      <w:pPr>
        <w:pStyle w:val="Caption"/>
        <w:jc w:val="both"/>
        <w:rPr>
          <w:bCs/>
          <w:i w:val="0"/>
          <w:iCs w:val="0"/>
          <w:color w:val="auto"/>
          <w:sz w:val="24"/>
          <w:szCs w:val="24"/>
        </w:rPr>
      </w:pPr>
      <w:r w:rsidRPr="00D455D7">
        <w:rPr>
          <w:bCs/>
          <w:i w:val="0"/>
          <w:iCs w:val="0"/>
          <w:color w:val="auto"/>
          <w:sz w:val="24"/>
          <w:szCs w:val="24"/>
        </w:rPr>
        <w:t>D</w:t>
      </w:r>
      <w:r w:rsidR="00D8672A" w:rsidRPr="00D455D7">
        <w:rPr>
          <w:bCs/>
          <w:i w:val="0"/>
          <w:iCs w:val="0"/>
          <w:color w:val="auto"/>
          <w:sz w:val="24"/>
          <w:szCs w:val="24"/>
        </w:rPr>
        <w:t xml:space="preserve">erivatized substrate analogs containing clickable groups such as azide, alkyne (not shown) or trans-cyclooctene can be fed to cells to enter biosynthetic pathways and produce tagged products. These products can be derivatized via click reactions including CuAAC, SPAAC, the Staudinger Ligation, and </w:t>
      </w:r>
      <w:r w:rsidR="00A301FD" w:rsidRPr="00D455D7">
        <w:rPr>
          <w:bCs/>
          <w:i w:val="0"/>
          <w:iCs w:val="0"/>
          <w:color w:val="auto"/>
          <w:sz w:val="24"/>
          <w:szCs w:val="24"/>
        </w:rPr>
        <w:t xml:space="preserve">IEDDA </w:t>
      </w:r>
      <w:r w:rsidR="00D8672A" w:rsidRPr="00D455D7">
        <w:rPr>
          <w:bCs/>
          <w:i w:val="0"/>
          <w:iCs w:val="0"/>
          <w:color w:val="auto"/>
          <w:sz w:val="24"/>
          <w:szCs w:val="24"/>
        </w:rPr>
        <w:t xml:space="preserve">to introduce reporter groups such as fluorescent dyes, thereby enabling detection of products by a range of techniques exemplified by fluorescence microscopy, </w:t>
      </w:r>
      <w:r w:rsidR="008D6687">
        <w:rPr>
          <w:bCs/>
          <w:i w:val="0"/>
          <w:iCs w:val="0"/>
          <w:color w:val="auto"/>
          <w:sz w:val="24"/>
          <w:szCs w:val="24"/>
        </w:rPr>
        <w:t>thin layer chromatography (</w:t>
      </w:r>
      <w:r w:rsidR="00D8672A" w:rsidRPr="00D455D7">
        <w:rPr>
          <w:bCs/>
          <w:i w:val="0"/>
          <w:iCs w:val="0"/>
          <w:color w:val="auto"/>
          <w:sz w:val="24"/>
          <w:szCs w:val="24"/>
        </w:rPr>
        <w:t>TLC</w:t>
      </w:r>
      <w:r w:rsidR="008D6687">
        <w:rPr>
          <w:bCs/>
          <w:i w:val="0"/>
          <w:iCs w:val="0"/>
          <w:color w:val="auto"/>
          <w:sz w:val="24"/>
          <w:szCs w:val="24"/>
        </w:rPr>
        <w:t>) or high-performance liquid chromatography (</w:t>
      </w:r>
      <w:r w:rsidR="00D8672A" w:rsidRPr="00D455D7">
        <w:rPr>
          <w:bCs/>
          <w:i w:val="0"/>
          <w:iCs w:val="0"/>
          <w:color w:val="auto"/>
          <w:sz w:val="24"/>
          <w:szCs w:val="24"/>
        </w:rPr>
        <w:t>HPLC</w:t>
      </w:r>
      <w:r w:rsidR="008D6687">
        <w:rPr>
          <w:bCs/>
          <w:i w:val="0"/>
          <w:iCs w:val="0"/>
          <w:color w:val="auto"/>
          <w:sz w:val="24"/>
          <w:szCs w:val="24"/>
        </w:rPr>
        <w:t>), and mass spectrometry (</w:t>
      </w:r>
      <w:r w:rsidR="008D6687" w:rsidRPr="00D455D7">
        <w:rPr>
          <w:bCs/>
          <w:i w:val="0"/>
          <w:iCs w:val="0"/>
          <w:color w:val="auto"/>
          <w:sz w:val="24"/>
          <w:szCs w:val="24"/>
        </w:rPr>
        <w:t>MS</w:t>
      </w:r>
      <w:r w:rsidR="008D6687">
        <w:rPr>
          <w:bCs/>
          <w:i w:val="0"/>
          <w:iCs w:val="0"/>
          <w:color w:val="auto"/>
          <w:sz w:val="24"/>
          <w:szCs w:val="24"/>
        </w:rPr>
        <w:t>).</w:t>
      </w:r>
    </w:p>
    <w:p w14:paraId="6F379288" w14:textId="77777777" w:rsidR="003B6957" w:rsidRDefault="003B6957" w:rsidP="003B6957">
      <w:pPr>
        <w:spacing w:line="480" w:lineRule="auto"/>
        <w:ind w:firstLine="720"/>
        <w:jc w:val="both"/>
      </w:pPr>
    </w:p>
    <w:p w14:paraId="1F3668A8" w14:textId="5F5F89D5" w:rsidR="003B6957" w:rsidRDefault="003B6957" w:rsidP="003B6957">
      <w:pPr>
        <w:spacing w:line="480" w:lineRule="auto"/>
        <w:ind w:firstLine="720"/>
        <w:jc w:val="both"/>
      </w:pPr>
      <w:r w:rsidRPr="009B565D">
        <w:t>Finally, this series of bioorthogonal reactions provides us with a toolbox from which we can select tags to attach to our precursor to label the biomolecule of interest. The location of the label, however, must also be considered since the labeling of the target lipid primarily depends on the ability of the probe to infiltrate natural biosynthetic pathways. Thus, before discussing recent labeling advances, we should take a quick peak at lipid metabolic networks which we will be the focus of the next section.</w:t>
      </w:r>
    </w:p>
    <w:p w14:paraId="0806EC73" w14:textId="078AA65C" w:rsidR="006A7129" w:rsidRDefault="006A7129" w:rsidP="006A7129"/>
    <w:p w14:paraId="41146456" w14:textId="77777777" w:rsidR="006A7129" w:rsidRPr="006A7129" w:rsidRDefault="006A7129" w:rsidP="006A7129"/>
    <w:p w14:paraId="781244CF" w14:textId="77777777" w:rsidR="0040446C" w:rsidRPr="0012710B" w:rsidRDefault="0040446C" w:rsidP="00C717DC">
      <w:pPr>
        <w:pStyle w:val="Heading3"/>
        <w:spacing w:line="480" w:lineRule="auto"/>
        <w:rPr>
          <w:bCs/>
        </w:rPr>
      </w:pPr>
      <w:bookmarkStart w:id="14" w:name="_Toc141034122"/>
      <w:r w:rsidRPr="0012710B">
        <w:rPr>
          <w:bCs/>
        </w:rPr>
        <w:lastRenderedPageBreak/>
        <w:t>Overview of lipid metabolism</w:t>
      </w:r>
      <w:bookmarkEnd w:id="14"/>
    </w:p>
    <w:p w14:paraId="6FE6A265" w14:textId="33E4B056" w:rsidR="0040446C" w:rsidRPr="00A00DA7" w:rsidRDefault="008E0685" w:rsidP="0040446C">
      <w:pPr>
        <w:spacing w:line="480" w:lineRule="auto"/>
        <w:ind w:firstLine="720"/>
        <w:jc w:val="both"/>
        <w:rPr>
          <w:bCs/>
        </w:rPr>
      </w:pPr>
      <w:r>
        <w:t>A</w:t>
      </w:r>
      <w:r w:rsidR="0040446C" w:rsidRPr="00352062">
        <w:t xml:space="preserve"> simplified picture of transformations in</w:t>
      </w:r>
      <w:r w:rsidR="0040446C" w:rsidRPr="00585180">
        <w:rPr>
          <w:bCs/>
        </w:rPr>
        <w:t xml:space="preserve"> </w:t>
      </w:r>
      <w:r w:rsidR="0040446C">
        <w:rPr>
          <w:bCs/>
        </w:rPr>
        <w:t xml:space="preserve">both </w:t>
      </w:r>
      <w:r w:rsidR="0040446C" w:rsidRPr="00585180">
        <w:rPr>
          <w:bCs/>
        </w:rPr>
        <w:t xml:space="preserve">mammalian </w:t>
      </w:r>
      <w:r w:rsidR="0040446C">
        <w:rPr>
          <w:bCs/>
        </w:rPr>
        <w:t xml:space="preserve">and yeast </w:t>
      </w:r>
      <w:r w:rsidR="0040446C" w:rsidRPr="00585180">
        <w:rPr>
          <w:bCs/>
        </w:rPr>
        <w:t>systems</w:t>
      </w:r>
      <w:r w:rsidR="0040446C">
        <w:rPr>
          <w:bCs/>
        </w:rPr>
        <w:t xml:space="preserve"> </w:t>
      </w:r>
      <w:r>
        <w:rPr>
          <w:bCs/>
        </w:rPr>
        <w:t>i</w:t>
      </w:r>
      <w:r w:rsidR="0040446C" w:rsidRPr="00585180">
        <w:rPr>
          <w:bCs/>
        </w:rPr>
        <w:t xml:space="preserve">s shown in </w:t>
      </w:r>
      <w:r w:rsidR="0040446C">
        <w:rPr>
          <w:b/>
        </w:rPr>
        <w:t>Figure 1.</w:t>
      </w:r>
      <w:r w:rsidR="004B1098">
        <w:rPr>
          <w:b/>
        </w:rPr>
        <w:t>4</w:t>
      </w:r>
      <w:r w:rsidR="0040446C" w:rsidRPr="00847518">
        <w:rPr>
          <w:b/>
        </w:rPr>
        <w:t xml:space="preserve"> </w:t>
      </w:r>
      <w:r w:rsidR="0040446C" w:rsidRPr="00847518">
        <w:rPr>
          <w:bCs/>
        </w:rPr>
        <w:t>and</w:t>
      </w:r>
      <w:r w:rsidR="0040446C" w:rsidRPr="00847518">
        <w:rPr>
          <w:b/>
        </w:rPr>
        <w:t xml:space="preserve"> </w:t>
      </w:r>
      <w:r w:rsidR="0040446C">
        <w:rPr>
          <w:b/>
        </w:rPr>
        <w:t>1.</w:t>
      </w:r>
      <w:r w:rsidR="004B1098">
        <w:rPr>
          <w:b/>
        </w:rPr>
        <w:t>5</w:t>
      </w:r>
      <w:r w:rsidR="0040446C" w:rsidRPr="00847518">
        <w:rPr>
          <w:bCs/>
        </w:rPr>
        <w:t>,</w:t>
      </w:r>
      <w:r w:rsidR="0040446C">
        <w:rPr>
          <w:b/>
        </w:rPr>
        <w:t xml:space="preserve"> </w:t>
      </w:r>
      <w:r w:rsidR="0040446C" w:rsidRPr="00247726">
        <w:rPr>
          <w:bCs/>
        </w:rPr>
        <w:t>respectively</w:t>
      </w:r>
      <w:r w:rsidR="0040446C">
        <w:rPr>
          <w:bCs/>
        </w:rPr>
        <w:t xml:space="preserve">. </w:t>
      </w:r>
      <w:r w:rsidR="0040446C" w:rsidRPr="00585180">
        <w:rPr>
          <w:bCs/>
        </w:rPr>
        <w:t>As is typical of metabolic networks, here we find a complex series of interconversions highlighted by two major pathways that are linked by feedback loops</w:t>
      </w:r>
      <w:r w:rsidR="0040446C">
        <w:rPr>
          <w:bCs/>
        </w:rPr>
        <w:t xml:space="preserve"> (</w:t>
      </w:r>
      <w:r w:rsidR="0040446C">
        <w:rPr>
          <w:b/>
        </w:rPr>
        <w:t>Figure 1.</w:t>
      </w:r>
      <w:r w:rsidR="004B1098">
        <w:rPr>
          <w:b/>
        </w:rPr>
        <w:t>4</w:t>
      </w:r>
      <w:r w:rsidR="0040446C">
        <w:rPr>
          <w:bCs/>
        </w:rPr>
        <w:t>)</w:t>
      </w:r>
      <w:r w:rsidR="0040446C" w:rsidRPr="00585180">
        <w:rPr>
          <w:bCs/>
        </w:rPr>
        <w:t xml:space="preserve">. </w:t>
      </w:r>
      <w:r w:rsidR="008D6687">
        <w:rPr>
          <w:bCs/>
        </w:rPr>
        <w:t>G-3-P</w:t>
      </w:r>
      <w:r w:rsidR="0040446C">
        <w:rPr>
          <w:bCs/>
        </w:rPr>
        <w:t xml:space="preserve"> is </w:t>
      </w:r>
      <w:r w:rsidR="0040446C" w:rsidRPr="005F5121">
        <w:rPr>
          <w:bCs/>
        </w:rPr>
        <w:t>esterified by a fatty acid coenzyme A ester</w:t>
      </w:r>
      <w:r w:rsidR="0040446C">
        <w:rPr>
          <w:bCs/>
        </w:rPr>
        <w:t xml:space="preserve"> (Acyl-CoA) to generate lyso-PA (</w:t>
      </w:r>
      <w:r w:rsidR="0040446C" w:rsidRPr="005F5121">
        <w:rPr>
          <w:bCs/>
          <w:i/>
          <w:iCs/>
        </w:rPr>
        <w:t>sn</w:t>
      </w:r>
      <w:r w:rsidR="0040446C">
        <w:rPr>
          <w:bCs/>
        </w:rPr>
        <w:t xml:space="preserve">-1) which is then further acylated with a FA at the </w:t>
      </w:r>
      <w:r w:rsidR="0040446C" w:rsidRPr="005F5121">
        <w:rPr>
          <w:bCs/>
          <w:i/>
          <w:iCs/>
        </w:rPr>
        <w:t>sn</w:t>
      </w:r>
      <w:r w:rsidR="0040446C">
        <w:rPr>
          <w:bCs/>
        </w:rPr>
        <w:t xml:space="preserve">-2 position to generate PA. </w:t>
      </w:r>
      <w:r w:rsidR="0040446C" w:rsidRPr="00585180">
        <w:rPr>
          <w:bCs/>
        </w:rPr>
        <w:t xml:space="preserve">The Kennedy Pathway commences with choline and culminates </w:t>
      </w:r>
      <w:r w:rsidR="00702592">
        <w:rPr>
          <w:bCs/>
        </w:rPr>
        <w:t xml:space="preserve">with </w:t>
      </w:r>
      <w:r w:rsidR="0040446C" w:rsidRPr="00585180">
        <w:rPr>
          <w:bCs/>
        </w:rPr>
        <w:t xml:space="preserve">PC, while the cytidine diphosphate diacylglycerol </w:t>
      </w:r>
      <w:r w:rsidR="0040446C">
        <w:rPr>
          <w:bCs/>
        </w:rPr>
        <w:t>(</w:t>
      </w:r>
      <w:r w:rsidR="0040446C" w:rsidRPr="00585180">
        <w:rPr>
          <w:bCs/>
        </w:rPr>
        <w:t>CDP-DAG</w:t>
      </w:r>
      <w:r w:rsidR="0040446C">
        <w:rPr>
          <w:bCs/>
        </w:rPr>
        <w:t>)</w:t>
      </w:r>
      <w:r w:rsidR="0040446C" w:rsidRPr="00585180">
        <w:rPr>
          <w:bCs/>
        </w:rPr>
        <w:t xml:space="preserve"> pathway converts </w:t>
      </w:r>
      <w:r w:rsidR="0040446C">
        <w:rPr>
          <w:bCs/>
        </w:rPr>
        <w:t xml:space="preserve">G-3-P </w:t>
      </w:r>
      <w:r w:rsidR="0040446C" w:rsidRPr="00585180">
        <w:rPr>
          <w:bCs/>
        </w:rPr>
        <w:t xml:space="preserve">through the intermediate PA to CDP-DAG. However, these pathways are linked via the hub of PC, PA, and diacylglycerol (DAG), which are interconverted by phospholipase, phosphatase, and kinase enzymes, and have been targets of metabolic labeling. These core pathways feed into the biosynthesis of downstream lipids including PI, </w:t>
      </w:r>
      <w:r w:rsidR="0040446C">
        <w:rPr>
          <w:bCs/>
        </w:rPr>
        <w:t xml:space="preserve">PG, </w:t>
      </w:r>
      <w:r w:rsidR="0040446C" w:rsidRPr="00585180">
        <w:rPr>
          <w:bCs/>
        </w:rPr>
        <w:t>and PS</w:t>
      </w:r>
      <w:r w:rsidR="0040446C">
        <w:rPr>
          <w:bCs/>
        </w:rPr>
        <w:t xml:space="preserve">. </w:t>
      </w:r>
      <w:r w:rsidR="0040446C" w:rsidRPr="00DE601A">
        <w:rPr>
          <w:bCs/>
        </w:rPr>
        <w:t>PI acts as the precursor for the phosphatidylinositol polyphosphate (PIP</w:t>
      </w:r>
      <w:r w:rsidR="0040446C" w:rsidRPr="00DE601A">
        <w:rPr>
          <w:bCs/>
          <w:vertAlign w:val="subscript"/>
        </w:rPr>
        <w:t>n</w:t>
      </w:r>
      <w:r w:rsidR="0040446C" w:rsidRPr="00DE601A">
        <w:rPr>
          <w:bCs/>
        </w:rPr>
        <w:t>) family</w:t>
      </w:r>
      <w:r w:rsidR="0040446C" w:rsidRPr="00DE601A">
        <w:rPr>
          <w:bCs/>
        </w:rPr>
        <w:fldChar w:fldCharType="begin"/>
      </w:r>
      <w:r w:rsidR="0040446C">
        <w:rPr>
          <w:bCs/>
        </w:rPr>
        <w:instrText xml:space="preserve"> ADDIN EN.CITE &lt;EndNote&gt;&lt;Cite&gt;&lt;Author&gt;Best&lt;/Author&gt;&lt;Year&gt;2010&lt;/Year&gt;&lt;RecNum&gt;53&lt;/RecNum&gt;&lt;DisplayText&gt;&lt;style face="superscript"&gt;97&lt;/style&gt;&lt;/DisplayText&gt;&lt;record&gt;&lt;rec-number&gt;53&lt;/rec-number&gt;&lt;foreign-keys&gt;&lt;key app="EN" db-id="zpre2e5dcspewzededqps0vrazwvd9v9txdt" timestamp="1590080892"&gt;53&lt;/key&gt;&lt;/foreign-keys&gt;&lt;ref-type name="Journal Article"&gt;17&lt;/ref-type&gt;&lt;contributors&gt;&lt;authors&gt;&lt;author&gt;Best, M. D.&lt;/author&gt;&lt;author&gt;Zhang, H. L.&lt;/author&gt;&lt;author&gt;Prestwich, G. D.&lt;/author&gt;&lt;/authors&gt;&lt;/contributors&gt;&lt;titles&gt;&lt;title&gt;Inositol polyphosphates, diphosphoinositol polyphosphates and phosphatidylinositol polyphosphate lipids: Structure, synthesis, and development of probes for studying biological activity&lt;/title&gt;&lt;secondary-title&gt;Nat. Prod. Reports&lt;/secondary-title&gt;&lt;/titles&gt;&lt;periodical&gt;&lt;full-title&gt;Nat. Prod. Reports&lt;/full-title&gt;&lt;/periodical&gt;&lt;pages&gt;1403-1430&lt;/pages&gt;&lt;volume&gt;27&lt;/volume&gt;&lt;number&gt;10&lt;/number&gt;&lt;dates&gt;&lt;year&gt;2010&lt;/year&gt;&lt;/dates&gt;&lt;isbn&gt;0265-0568&lt;/isbn&gt;&lt;accession-num&gt;WOS:000282098300002&lt;/accession-num&gt;&lt;urls&gt;&lt;related-urls&gt;&lt;url&gt;&lt;style face="underline" font="default" size="100%"&gt;&amp;lt;Go to ISI&amp;gt;://WOS:000282098300002&lt;/style&gt;&lt;/url&gt;&lt;/related-urls&gt;&lt;/urls&gt;&lt;electronic-resource-num&gt;10.1039/b923844c&lt;/electronic-resource-num&gt;&lt;/record&gt;&lt;/Cite&gt;&lt;/EndNote&gt;</w:instrText>
      </w:r>
      <w:r w:rsidR="0040446C" w:rsidRPr="00DE601A">
        <w:rPr>
          <w:bCs/>
        </w:rPr>
        <w:fldChar w:fldCharType="separate"/>
      </w:r>
      <w:r w:rsidR="0040446C" w:rsidRPr="0040446C">
        <w:rPr>
          <w:bCs/>
          <w:noProof/>
          <w:vertAlign w:val="superscript"/>
        </w:rPr>
        <w:t>97</w:t>
      </w:r>
      <w:r w:rsidR="0040446C" w:rsidRPr="00DE601A">
        <w:rPr>
          <w:bCs/>
        </w:rPr>
        <w:fldChar w:fldCharType="end"/>
      </w:r>
      <w:r w:rsidR="0040446C" w:rsidRPr="00DE601A">
        <w:rPr>
          <w:bCs/>
        </w:rPr>
        <w:t xml:space="preserve"> as well as glycophosphatidylinositol (GPI) anchors, the latter of which are attached onto proteins to anchor them onto the surfaces of cellular membranes.</w:t>
      </w:r>
      <w:r w:rsidR="0040446C">
        <w:rPr>
          <w:bCs/>
        </w:rPr>
        <w:fldChar w:fldCharType="begin"/>
      </w:r>
      <w:r w:rsidR="0040446C">
        <w:rPr>
          <w:bCs/>
        </w:rPr>
        <w:instrText xml:space="preserve"> ADDIN EN.CITE &lt;EndNote&gt;&lt;Cite&gt;&lt;Author&gt;Vance&lt;/Author&gt;&lt;Year&gt;2015&lt;/Year&gt;&lt;RecNum&gt;64&lt;/RecNum&gt;&lt;DisplayText&gt;&lt;style face="superscript"&gt;98&lt;/style&gt;&lt;/DisplayText&gt;&lt;record&gt;&lt;rec-number&gt;64&lt;/rec-number&gt;&lt;foreign-keys&gt;&lt;key app="EN" db-id="s02fapfftd0weaedwx7vv02f2vr9w2afez2z" timestamp="1687283696"&gt;64&lt;/key&gt;&lt;/foreign-keys&gt;&lt;ref-type name="Journal Article"&gt;17&lt;/ref-type&gt;&lt;contributors&gt;&lt;authors&gt;&lt;author&gt;Vance, JE&lt;/author&gt;&lt;/authors&gt;&lt;/contributors&gt;&lt;titles&gt;&lt;title&gt;Phospholipid synthesis and transport in mammalian cells&lt;/title&gt;&lt;secondary-title&gt;Traffic&lt;/secondary-title&gt;&lt;/titles&gt;&lt;pages&gt;1-18&lt;/pages&gt;&lt;volume&gt;16&lt;/volume&gt;&lt;number&gt;1&lt;/number&gt;&lt;dates&gt;&lt;year&gt;2015&lt;/year&gt;&lt;pub-dates&gt;&lt;date&gt;2015&lt;/date&gt;&lt;/pub-dates&gt;&lt;/dates&gt;&lt;urls&gt;&lt;/urls&gt;&lt;/record&gt;&lt;/Cite&gt;&lt;/EndNote&gt;</w:instrText>
      </w:r>
      <w:r w:rsidR="0040446C">
        <w:rPr>
          <w:bCs/>
        </w:rPr>
        <w:fldChar w:fldCharType="separate"/>
      </w:r>
      <w:r w:rsidR="0040446C" w:rsidRPr="0040446C">
        <w:rPr>
          <w:bCs/>
          <w:noProof/>
          <w:vertAlign w:val="superscript"/>
        </w:rPr>
        <w:t>98</w:t>
      </w:r>
      <w:r w:rsidR="0040446C">
        <w:rPr>
          <w:bCs/>
        </w:rPr>
        <w:fldChar w:fldCharType="end"/>
      </w:r>
    </w:p>
    <w:p w14:paraId="11045EA6" w14:textId="69C6DA26" w:rsidR="001869AE" w:rsidRDefault="0040446C" w:rsidP="001869AE">
      <w:pPr>
        <w:spacing w:line="480" w:lineRule="auto"/>
        <w:ind w:firstLine="720"/>
        <w:jc w:val="both"/>
        <w:rPr>
          <w:bCs/>
        </w:rPr>
      </w:pPr>
      <w:r>
        <w:rPr>
          <w:bCs/>
        </w:rPr>
        <w:t>Since</w:t>
      </w:r>
      <w:r w:rsidRPr="00352062">
        <w:rPr>
          <w:bCs/>
        </w:rPr>
        <w:t xml:space="preserve"> lipid metabolic networks are often significantly different in varying organisms</w:t>
      </w:r>
      <w:r>
        <w:rPr>
          <w:bCs/>
        </w:rPr>
        <w:t>, we also place focus on the lipid biosynthesis and metabolism in yeast (</w:t>
      </w:r>
      <w:r>
        <w:rPr>
          <w:b/>
        </w:rPr>
        <w:t>Figure 1.</w:t>
      </w:r>
      <w:r w:rsidR="004B1098">
        <w:rPr>
          <w:b/>
        </w:rPr>
        <w:t>5</w:t>
      </w:r>
      <w:r>
        <w:rPr>
          <w:bCs/>
        </w:rPr>
        <w:t xml:space="preserve">).  In yeast, the major glycerophospholipids can be produced via </w:t>
      </w:r>
      <w:r w:rsidRPr="00287B5A">
        <w:rPr>
          <w:bCs/>
          <w:i/>
          <w:iCs/>
        </w:rPr>
        <w:t>de novo</w:t>
      </w:r>
      <w:r>
        <w:rPr>
          <w:bCs/>
        </w:rPr>
        <w:t xml:space="preserve"> synthesis (CDP-DAG pathway) or through an exogenous pathway (Kennedy pathway).</w:t>
      </w:r>
      <w:r>
        <w:rPr>
          <w:bCs/>
        </w:rPr>
        <w:fldChar w:fldCharType="begin"/>
      </w:r>
      <w:r>
        <w:rPr>
          <w:bCs/>
        </w:rPr>
        <w:instrText xml:space="preserve"> ADDIN EN.CITE &lt;EndNote&gt;&lt;Cite&gt;&lt;Author&gt;Henry&lt;/Author&gt;&lt;Year&gt;2012&lt;/Year&gt;&lt;RecNum&gt;79&lt;/RecNum&gt;&lt;DisplayText&gt;&lt;style face="superscript"&gt;99&lt;/style&gt;&lt;/DisplayText&gt;&lt;record&gt;&lt;rec-number&gt;79&lt;/rec-number&gt;&lt;foreign-keys&gt;&lt;key app="EN" db-id="e2x0rfzs3x20tzed0vlx29s55wv20arpwdtw" timestamp="1633211770"&gt;79&lt;/key&gt;&lt;/foreign-keys&gt;&lt;ref-type name="Journal Article"&gt;17&lt;/ref-type&gt;&lt;contributors&gt;&lt;authors&gt;&lt;author&gt;Henry, Susan A.&lt;/author&gt;&lt;author&gt;Kohlwein, Sepp D.&lt;/author&gt;&lt;author&gt;Carman, George M.&lt;/author&gt;&lt;/authors&gt;&lt;/contributors&gt;&lt;titles&gt;&lt;title&gt;Metabolism and regulation of glycerolipids in the yeast Saccharomyces cerevisiae&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317-349&lt;/pages&gt;&lt;volume&gt;190&lt;/volume&gt;&lt;number&gt;2&lt;/number&gt;&lt;keywords&gt;&lt;keyword&gt;Glycolipids/genetics/*metabolism&lt;/keyword&gt;&lt;keyword&gt;Lipids/physiology&lt;/keyword&gt;&lt;keyword&gt;Metabolic Networks and Pathways&lt;/keyword&gt;&lt;keyword&gt;Saccharomyces cerevisiae/*genetics/*metabolism&lt;/keyword&gt;&lt;/keywords&gt;&lt;dates&gt;&lt;year&gt;2012&lt;/year&gt;&lt;/dates&gt;&lt;publisher&gt;Genetics Society of America&lt;/publisher&gt;&lt;isbn&gt;1943-2631&amp;#xD;0016-6731&lt;/isbn&gt;&lt;accession-num&gt;22345606&lt;/accession-num&gt;&lt;urls&gt;&lt;related-urls&gt;&lt;url&gt;https://pubmed.ncbi.nlm.nih.gov/22345606&lt;/url&gt;&lt;url&gt;https://www.ncbi.nlm.nih.gov/pmc/articles/PMC3276621/&lt;/url&gt;&lt;/related-urls&gt;&lt;/urls&gt;&lt;electronic-resource-num&gt;10.1534/genetics.111.130286&lt;/electronic-resource-num&gt;&lt;remote-database-name&gt;PubMed&lt;/remote-database-name&gt;&lt;language&gt;eng&lt;/language&gt;&lt;/record&gt;&lt;/Cite&gt;&lt;/EndNote&gt;</w:instrText>
      </w:r>
      <w:r>
        <w:rPr>
          <w:bCs/>
        </w:rPr>
        <w:fldChar w:fldCharType="separate"/>
      </w:r>
      <w:r w:rsidRPr="0040446C">
        <w:rPr>
          <w:bCs/>
          <w:noProof/>
          <w:vertAlign w:val="superscript"/>
        </w:rPr>
        <w:t>99</w:t>
      </w:r>
      <w:r>
        <w:rPr>
          <w:bCs/>
        </w:rPr>
        <w:fldChar w:fldCharType="end"/>
      </w:r>
      <w:r>
        <w:rPr>
          <w:bCs/>
        </w:rPr>
        <w:t xml:space="preserve"> PA, which is synthesized following conversion of glycerol-3-phosphate to lyso-PA, is a central metabolic intermediate that feeds into both pathways. PA can be converted to CDP-DAG, which acts as the precursor for PS, PG, or PI. PS biosynthesis occurs by reaction between CDP-DAG and serine, with the latter acting as the phosphate group acceptor via the side chain hydroxyl group. </w:t>
      </w:r>
      <w:r w:rsidR="003B6957">
        <w:rPr>
          <w:bCs/>
        </w:rPr>
        <w:t>Then f</w:t>
      </w:r>
      <w:r>
        <w:rPr>
          <w:bCs/>
        </w:rPr>
        <w:t xml:space="preserve">rom PS, PE is synthesized by </w:t>
      </w:r>
    </w:p>
    <w:p w14:paraId="6DA00573" w14:textId="77777777" w:rsidR="00050169" w:rsidRDefault="00050169" w:rsidP="00050169">
      <w:pPr>
        <w:keepNext/>
        <w:spacing w:line="480" w:lineRule="auto"/>
        <w:jc w:val="center"/>
      </w:pPr>
      <w:r>
        <w:rPr>
          <w:bCs/>
          <w:noProof/>
        </w:rPr>
        <w:lastRenderedPageBreak/>
        <w:drawing>
          <wp:inline distT="0" distB="0" distL="0" distR="0" wp14:anchorId="7528C20A" wp14:editId="37A8F39E">
            <wp:extent cx="4506686" cy="5104207"/>
            <wp:effectExtent l="0" t="0" r="1905" b="1270"/>
            <wp:docPr id="76" name="Picture 76" descr="A picture containing text, diagram,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text, diagram, screenshot, fo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14812" cy="5113411"/>
                    </a:xfrm>
                    <a:prstGeom prst="rect">
                      <a:avLst/>
                    </a:prstGeom>
                  </pic:spPr>
                </pic:pic>
              </a:graphicData>
            </a:graphic>
          </wp:inline>
        </w:drawing>
      </w:r>
    </w:p>
    <w:p w14:paraId="2EFE0723" w14:textId="0FAB4650" w:rsidR="00050169" w:rsidRPr="005465F0" w:rsidRDefault="00050169" w:rsidP="00050169">
      <w:pPr>
        <w:pStyle w:val="Caption"/>
        <w:jc w:val="both"/>
        <w:rPr>
          <w:vanish/>
          <w:color w:val="000000" w:themeColor="text1"/>
          <w:specVanish/>
        </w:rPr>
      </w:pPr>
      <w:bookmarkStart w:id="15" w:name="_Toc139873892"/>
      <w:r w:rsidRPr="002204EC">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1</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sidRPr="002204EC">
        <w:rPr>
          <w:bCs/>
          <w:color w:val="auto"/>
        </w:rPr>
        <w:t xml:space="preserve"> </w:t>
      </w:r>
      <w:r w:rsidRPr="002204EC">
        <w:rPr>
          <w:b/>
          <w:bCs/>
          <w:i w:val="0"/>
          <w:iCs w:val="0"/>
          <w:color w:val="auto"/>
          <w:sz w:val="24"/>
          <w:szCs w:val="24"/>
        </w:rPr>
        <w:t xml:space="preserve"> </w:t>
      </w:r>
      <w:r w:rsidRPr="00D455D7">
        <w:rPr>
          <w:b/>
          <w:bCs/>
          <w:i w:val="0"/>
          <w:iCs w:val="0"/>
          <w:color w:val="auto"/>
          <w:sz w:val="24"/>
          <w:szCs w:val="24"/>
        </w:rPr>
        <w:t>Pathway for synthesis of glycerolipids in mammals.</w:t>
      </w:r>
      <w:bookmarkEnd w:id="15"/>
      <w:r w:rsidRPr="00D455D7">
        <w:rPr>
          <w:b/>
          <w:bCs/>
          <w:i w:val="0"/>
          <w:iCs w:val="0"/>
          <w:color w:val="auto"/>
          <w:sz w:val="24"/>
          <w:szCs w:val="24"/>
        </w:rPr>
        <w:t xml:space="preserve"> </w:t>
      </w:r>
    </w:p>
    <w:p w14:paraId="7B9FFD55" w14:textId="2DA2600C" w:rsidR="001869AE" w:rsidRPr="003B6957" w:rsidRDefault="00050169" w:rsidP="003B6957">
      <w:pPr>
        <w:pStyle w:val="Caption"/>
        <w:jc w:val="both"/>
        <w:rPr>
          <w:i w:val="0"/>
          <w:iCs w:val="0"/>
          <w:color w:val="auto"/>
          <w:sz w:val="24"/>
          <w:szCs w:val="24"/>
        </w:rPr>
      </w:pPr>
      <w:r w:rsidRPr="005465F0">
        <w:rPr>
          <w:color w:val="000000" w:themeColor="text1"/>
        </w:rPr>
        <w:t xml:space="preserve"> </w:t>
      </w:r>
      <w:r w:rsidRPr="00D455D7">
        <w:rPr>
          <w:b/>
          <w:bCs/>
          <w:i w:val="0"/>
          <w:iCs w:val="0"/>
          <w:color w:val="auto"/>
          <w:sz w:val="24"/>
          <w:szCs w:val="24"/>
        </w:rPr>
        <w:t xml:space="preserve"> </w:t>
      </w:r>
      <w:r w:rsidRPr="00D455D7">
        <w:rPr>
          <w:i w:val="0"/>
          <w:iCs w:val="0"/>
          <w:color w:val="auto"/>
          <w:sz w:val="24"/>
          <w:szCs w:val="24"/>
        </w:rPr>
        <w:t>Lipids that have been explo</w:t>
      </w:r>
      <w:r>
        <w:rPr>
          <w:i w:val="0"/>
          <w:iCs w:val="0"/>
          <w:color w:val="auto"/>
          <w:sz w:val="24"/>
          <w:szCs w:val="24"/>
        </w:rPr>
        <w:t>re</w:t>
      </w:r>
      <w:r w:rsidRPr="00D455D7">
        <w:rPr>
          <w:i w:val="0"/>
          <w:iCs w:val="0"/>
          <w:color w:val="auto"/>
          <w:sz w:val="24"/>
          <w:szCs w:val="24"/>
        </w:rPr>
        <w:t xml:space="preserve">d for bioorthogonal tagging </w:t>
      </w:r>
      <w:r>
        <w:rPr>
          <w:i w:val="0"/>
          <w:iCs w:val="0"/>
          <w:color w:val="auto"/>
          <w:sz w:val="24"/>
          <w:szCs w:val="24"/>
        </w:rPr>
        <w:t>are in red while those in orange are lipid targets</w:t>
      </w:r>
      <w:r w:rsidRPr="00D455D7">
        <w:rPr>
          <w:i w:val="0"/>
          <w:iCs w:val="0"/>
          <w:color w:val="auto"/>
          <w:sz w:val="24"/>
          <w:szCs w:val="24"/>
        </w:rPr>
        <w:t xml:space="preserve"> relevant in this dissertation. Other lipids are in black text and their soluble precursors are italicized with the enzymes enclosed in blue. Soluble precursors: glycerol, ethanolamine, choline, serine, inositol, CTP. </w:t>
      </w:r>
      <w:r w:rsidRPr="00D455D7">
        <w:rPr>
          <w:bCs/>
          <w:i w:val="0"/>
          <w:iCs w:val="0"/>
          <w:color w:val="auto"/>
          <w:sz w:val="24"/>
          <w:szCs w:val="24"/>
        </w:rPr>
        <w:t xml:space="preserve">The abbreviations used are: G-3-P, glycerol-3-phosphate; lysoPA, lysophosphatidic acid; PA, phosphatidic acid; CDP-DAG, cytidine diphosphate -diacylglycerol; PI, phosphatidylinositol; PGP, phosphatidylglycerol phosphate; PG, phosphatidylglycerol; CL, mature cardiolipin; PS, phosphatidylserine; PE, phosphatidylethanolamine; </w:t>
      </w:r>
      <w:r>
        <w:rPr>
          <w:bCs/>
          <w:i w:val="0"/>
          <w:iCs w:val="0"/>
          <w:color w:val="auto"/>
          <w:sz w:val="24"/>
          <w:szCs w:val="24"/>
        </w:rPr>
        <w:t xml:space="preserve">SM, sphingomyelin; </w:t>
      </w:r>
      <w:r w:rsidRPr="00D455D7">
        <w:rPr>
          <w:bCs/>
          <w:i w:val="0"/>
          <w:iCs w:val="0"/>
          <w:color w:val="auto"/>
          <w:sz w:val="24"/>
          <w:szCs w:val="24"/>
        </w:rPr>
        <w:t>PMME, phosphatidylmonomethylethanolamine; PDME, phosphatidyl-dimethylethanolamine; CDP-Etn, CDP-ethanolamine; Etn-P, ethanolamine phosphate; PC, phosphatidylcholine; CDP-Cho, CDP-choline; Cho-P, choline phosphate; DAG, diacylglycerol; TAG, triacylglycerol; MAG, monoacylglycerol; FFA, free fatty acids.</w:t>
      </w:r>
      <w:r>
        <w:rPr>
          <w:bCs/>
          <w:i w:val="0"/>
          <w:iCs w:val="0"/>
          <w:color w:val="auto"/>
          <w:sz w:val="24"/>
          <w:szCs w:val="24"/>
        </w:rPr>
        <w:t xml:space="preserve"> </w:t>
      </w:r>
      <w:r w:rsidRPr="00D455D7">
        <w:rPr>
          <w:i w:val="0"/>
          <w:iCs w:val="0"/>
          <w:color w:val="auto"/>
          <w:sz w:val="24"/>
          <w:szCs w:val="24"/>
        </w:rPr>
        <w:t xml:space="preserve">Genes and their </w:t>
      </w:r>
      <w:r w:rsidRPr="00B52A9D">
        <w:rPr>
          <w:i w:val="0"/>
          <w:iCs w:val="0"/>
          <w:color w:val="auto"/>
          <w:sz w:val="24"/>
          <w:szCs w:val="24"/>
        </w:rPr>
        <w:t>enzymes</w:t>
      </w:r>
      <w:r w:rsidRPr="00D455D7">
        <w:rPr>
          <w:i w:val="0"/>
          <w:iCs w:val="0"/>
          <w:color w:val="auto"/>
          <w:sz w:val="24"/>
          <w:szCs w:val="24"/>
        </w:rPr>
        <w:t>: PSS1, PS synthase-1; PSS2, PS synthase-2; PSD, PS decarboxylase; PEMT, PE methyltransferase; PGP-Pase, Phosphatidylglycerol phosphate phosphatase; PIS, PI synthase; PAP-1, Phosphatidic acid phosphatase-1; PLD, Phospholipase D; PLC, Phospholipase C.</w:t>
      </w:r>
    </w:p>
    <w:p w14:paraId="47B5A959" w14:textId="77777777" w:rsidR="00050169" w:rsidRDefault="00050169" w:rsidP="00050169">
      <w:pPr>
        <w:keepNext/>
        <w:jc w:val="center"/>
      </w:pPr>
      <w:r>
        <w:rPr>
          <w:bCs/>
          <w:noProof/>
        </w:rPr>
        <w:lastRenderedPageBreak/>
        <w:drawing>
          <wp:inline distT="0" distB="0" distL="0" distR="0" wp14:anchorId="6796C325" wp14:editId="1DC95EFA">
            <wp:extent cx="5068280" cy="4942114"/>
            <wp:effectExtent l="0" t="0" r="0" b="0"/>
            <wp:docPr id="78" name="Picture 78" descr="A picture containing text, diagram, screensho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picture containing text, diagram, screenshot, pla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073881" cy="4947576"/>
                    </a:xfrm>
                    <a:prstGeom prst="rect">
                      <a:avLst/>
                    </a:prstGeom>
                  </pic:spPr>
                </pic:pic>
              </a:graphicData>
            </a:graphic>
          </wp:inline>
        </w:drawing>
      </w:r>
    </w:p>
    <w:p w14:paraId="1F2E8E94" w14:textId="4A1550B3" w:rsidR="00050169" w:rsidRPr="005465F0" w:rsidRDefault="00050169" w:rsidP="00050169">
      <w:pPr>
        <w:pStyle w:val="Caption"/>
        <w:jc w:val="both"/>
        <w:rPr>
          <w:vanish/>
          <w:color w:val="000000" w:themeColor="text1"/>
          <w:specVanish/>
        </w:rPr>
      </w:pPr>
      <w:bookmarkStart w:id="16" w:name="_Toc139873893"/>
      <w:r w:rsidRPr="002204EC">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1</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5</w:t>
      </w:r>
      <w:r>
        <w:rPr>
          <w:b/>
          <w:bCs/>
          <w:i w:val="0"/>
          <w:iCs w:val="0"/>
          <w:color w:val="auto"/>
          <w:sz w:val="24"/>
          <w:szCs w:val="24"/>
        </w:rPr>
        <w:fldChar w:fldCharType="end"/>
      </w:r>
      <w:r w:rsidRPr="002204EC">
        <w:rPr>
          <w:b/>
          <w:bCs/>
          <w:i w:val="0"/>
          <w:iCs w:val="0"/>
          <w:color w:val="auto"/>
          <w:sz w:val="24"/>
          <w:szCs w:val="24"/>
        </w:rPr>
        <w:t xml:space="preserve">. </w:t>
      </w:r>
      <w:r w:rsidRPr="00D455D7">
        <w:rPr>
          <w:b/>
          <w:bCs/>
          <w:i w:val="0"/>
          <w:iCs w:val="0"/>
          <w:color w:val="auto"/>
          <w:sz w:val="24"/>
          <w:szCs w:val="24"/>
        </w:rPr>
        <w:t>Glycerolipid biosynthetic pathways in</w:t>
      </w:r>
      <w:r>
        <w:rPr>
          <w:b/>
          <w:bCs/>
          <w:i w:val="0"/>
          <w:iCs w:val="0"/>
          <w:color w:val="auto"/>
          <w:sz w:val="24"/>
          <w:szCs w:val="24"/>
        </w:rPr>
        <w:t xml:space="preserve"> yeast</w:t>
      </w:r>
      <w:r w:rsidRPr="00D455D7">
        <w:rPr>
          <w:b/>
          <w:bCs/>
          <w:i w:val="0"/>
          <w:iCs w:val="0"/>
          <w:color w:val="auto"/>
          <w:sz w:val="24"/>
          <w:szCs w:val="24"/>
        </w:rPr>
        <w:t>.</w:t>
      </w:r>
      <w:bookmarkEnd w:id="16"/>
    </w:p>
    <w:p w14:paraId="58209609" w14:textId="77777777" w:rsidR="00050169" w:rsidRPr="002204EC" w:rsidRDefault="00050169" w:rsidP="00050169">
      <w:pPr>
        <w:pStyle w:val="Caption"/>
        <w:jc w:val="both"/>
        <w:rPr>
          <w:bCs/>
        </w:rPr>
      </w:pPr>
      <w:r w:rsidRPr="005465F0">
        <w:rPr>
          <w:color w:val="000000" w:themeColor="text1"/>
        </w:rPr>
        <w:t xml:space="preserve"> </w:t>
      </w:r>
      <w:r w:rsidRPr="00D455D7">
        <w:rPr>
          <w:bCs/>
          <w:i w:val="0"/>
          <w:iCs w:val="0"/>
          <w:color w:val="auto"/>
          <w:sz w:val="24"/>
          <w:szCs w:val="24"/>
        </w:rPr>
        <w:t xml:space="preserve"> The pathways shown are color-coded for the biosynthesis of phospholipids and relevant pathways under investigation.</w:t>
      </w:r>
      <w:r w:rsidRPr="00D455D7">
        <w:rPr>
          <w:rFonts w:cstheme="minorHAnsi"/>
          <w:i w:val="0"/>
          <w:iCs w:val="0"/>
          <w:color w:val="auto"/>
          <w:sz w:val="24"/>
          <w:szCs w:val="24"/>
        </w:rPr>
        <w:t xml:space="preserve"> </w:t>
      </w:r>
      <w:r w:rsidRPr="00D455D7">
        <w:rPr>
          <w:i w:val="0"/>
          <w:iCs w:val="0"/>
          <w:color w:val="auto"/>
          <w:sz w:val="24"/>
          <w:szCs w:val="24"/>
        </w:rPr>
        <w:t>Lipids that have been explo</w:t>
      </w:r>
      <w:r>
        <w:rPr>
          <w:i w:val="0"/>
          <w:iCs w:val="0"/>
          <w:color w:val="auto"/>
          <w:sz w:val="24"/>
          <w:szCs w:val="24"/>
        </w:rPr>
        <w:t>re</w:t>
      </w:r>
      <w:r w:rsidRPr="00D455D7">
        <w:rPr>
          <w:i w:val="0"/>
          <w:iCs w:val="0"/>
          <w:color w:val="auto"/>
          <w:sz w:val="24"/>
          <w:szCs w:val="24"/>
        </w:rPr>
        <w:t xml:space="preserve">d for bioorthogonal tagging </w:t>
      </w:r>
      <w:r>
        <w:rPr>
          <w:i w:val="0"/>
          <w:iCs w:val="0"/>
          <w:color w:val="auto"/>
          <w:sz w:val="24"/>
          <w:szCs w:val="24"/>
        </w:rPr>
        <w:t>are in red while those in orange are lipid targets</w:t>
      </w:r>
      <w:r w:rsidRPr="00D455D7">
        <w:rPr>
          <w:i w:val="0"/>
          <w:iCs w:val="0"/>
          <w:color w:val="auto"/>
          <w:sz w:val="24"/>
          <w:szCs w:val="24"/>
        </w:rPr>
        <w:t xml:space="preserve"> relevant in this dissertation. Other lipids are in black text and their soluble precursors are italicized with the enzymes enclosed in blue.</w:t>
      </w:r>
      <w:r>
        <w:rPr>
          <w:rFonts w:cstheme="minorHAnsi"/>
          <w:i w:val="0"/>
          <w:iCs w:val="0"/>
          <w:color w:val="auto"/>
          <w:sz w:val="24"/>
          <w:szCs w:val="24"/>
        </w:rPr>
        <w:t xml:space="preserve"> </w:t>
      </w:r>
      <w:r w:rsidRPr="00D455D7">
        <w:rPr>
          <w:bCs/>
          <w:i w:val="0"/>
          <w:iCs w:val="0"/>
          <w:color w:val="auto"/>
          <w:sz w:val="24"/>
          <w:szCs w:val="24"/>
        </w:rPr>
        <w:t xml:space="preserve">Soluble precursors: glycerol, ethanolamine, choline, serine, inositol, CTP. Genes and their </w:t>
      </w:r>
      <w:r w:rsidRPr="009E13AC">
        <w:rPr>
          <w:bCs/>
          <w:i w:val="0"/>
          <w:iCs w:val="0"/>
          <w:color w:val="auto"/>
          <w:sz w:val="24"/>
          <w:szCs w:val="24"/>
        </w:rPr>
        <w:t>enzymes: Yju3</w:t>
      </w:r>
      <w:r w:rsidRPr="00D455D7">
        <w:rPr>
          <w:bCs/>
          <w:i w:val="0"/>
          <w:iCs w:val="0"/>
          <w:color w:val="auto"/>
          <w:sz w:val="24"/>
          <w:szCs w:val="24"/>
        </w:rPr>
        <w:t xml:space="preserve">, Monoacylglycerol lipase; Dga1, Acyl-CoA diacylglycerol acyltransferase; Cds1, CDP-DAG synthase; Pis1, PI synthase; Pgs1, PGP synthase; Cho1, PS synthase; Psd1, PS decarboxylase (Mitochondria); Psd2, PS decarboxylase (Vacuole, Endomembranes). </w:t>
      </w:r>
      <w:r w:rsidRPr="00D455D7">
        <w:rPr>
          <w:rFonts w:cstheme="minorHAnsi"/>
          <w:i w:val="0"/>
          <w:iCs w:val="0"/>
          <w:color w:val="auto"/>
          <w:sz w:val="24"/>
          <w:szCs w:val="24"/>
        </w:rPr>
        <w:t>This figure was modified from prior literature</w:t>
      </w:r>
      <w:r w:rsidRPr="00D455D7">
        <w:rPr>
          <w:bCs/>
          <w:i w:val="0"/>
          <w:iCs w:val="0"/>
          <w:color w:val="auto"/>
          <w:sz w:val="24"/>
          <w:szCs w:val="24"/>
        </w:rPr>
        <w:t>.</w:t>
      </w:r>
      <w:r w:rsidRPr="00D455D7">
        <w:rPr>
          <w:bCs/>
          <w:i w:val="0"/>
          <w:iCs w:val="0"/>
          <w:color w:val="auto"/>
          <w:sz w:val="24"/>
          <w:szCs w:val="24"/>
        </w:rPr>
        <w:fldChar w:fldCharType="begin"/>
      </w:r>
      <w:r>
        <w:rPr>
          <w:bCs/>
          <w:i w:val="0"/>
          <w:iCs w:val="0"/>
          <w:color w:val="auto"/>
          <w:sz w:val="24"/>
          <w:szCs w:val="24"/>
        </w:rPr>
        <w:instrText xml:space="preserve"> ADDIN EN.CITE &lt;EndNote&gt;&lt;Cite&gt;&lt;Author&gt;Henry&lt;/Author&gt;&lt;Year&gt;2012&lt;/Year&gt;&lt;RecNum&gt;79&lt;/RecNum&gt;&lt;DisplayText&gt;&lt;style face="superscript"&gt;99&lt;/style&gt;&lt;/DisplayText&gt;&lt;record&gt;&lt;rec-number&gt;79&lt;/rec-number&gt;&lt;foreign-keys&gt;&lt;key app="EN" db-id="e2x0rfzs3x20tzed0vlx29s55wv20arpwdtw" timestamp="1633211770"&gt;79&lt;/key&gt;&lt;/foreign-keys&gt;&lt;ref-type name="Journal Article"&gt;17&lt;/ref-type&gt;&lt;contributors&gt;&lt;authors&gt;&lt;author&gt;Henry, Susan A.&lt;/author&gt;&lt;author&gt;Kohlwein, Sepp D.&lt;/author&gt;&lt;author&gt;Carman, George M.&lt;/author&gt;&lt;/authors&gt;&lt;/contributors&gt;&lt;titles&gt;&lt;title&gt;Metabolism and regulation of glycerolipids in the yeast Saccharomyces cerevisiae&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317-349&lt;/pages&gt;&lt;volume&gt;190&lt;/volume&gt;&lt;number&gt;2&lt;/number&gt;&lt;keywords&gt;&lt;keyword&gt;Glycolipids/genetics/*metabolism&lt;/keyword&gt;&lt;keyword&gt;Lipids/physiology&lt;/keyword&gt;&lt;keyword&gt;Metabolic Networks and Pathways&lt;/keyword&gt;&lt;keyword&gt;Saccharomyces cerevisiae/*genetics/*metabolism&lt;/keyword&gt;&lt;/keywords&gt;&lt;dates&gt;&lt;year&gt;2012&lt;/year&gt;&lt;/dates&gt;&lt;publisher&gt;Genetics Society of America&lt;/publisher&gt;&lt;isbn&gt;1943-2631&amp;#xD;0016-6731&lt;/isbn&gt;&lt;accession-num&gt;22345606&lt;/accession-num&gt;&lt;urls&gt;&lt;related-urls&gt;&lt;url&gt;https://pubmed.ncbi.nlm.nih.gov/22345606&lt;/url&gt;&lt;url&gt;https://www.ncbi.nlm.nih.gov/pmc/articles/PMC3276621/&lt;/url&gt;&lt;/related-urls&gt;&lt;/urls&gt;&lt;electronic-resource-num&gt;10.1534/genetics.111.130286&lt;/electronic-resource-num&gt;&lt;remote-database-name&gt;PubMed&lt;/remote-database-name&gt;&lt;language&gt;eng&lt;/language&gt;&lt;/record&gt;&lt;/Cite&gt;&lt;/EndNote&gt;</w:instrText>
      </w:r>
      <w:r w:rsidRPr="00D455D7">
        <w:rPr>
          <w:bCs/>
          <w:i w:val="0"/>
          <w:iCs w:val="0"/>
          <w:color w:val="auto"/>
          <w:sz w:val="24"/>
          <w:szCs w:val="24"/>
        </w:rPr>
        <w:fldChar w:fldCharType="separate"/>
      </w:r>
      <w:r w:rsidRPr="0040446C">
        <w:rPr>
          <w:bCs/>
          <w:i w:val="0"/>
          <w:iCs w:val="0"/>
          <w:noProof/>
          <w:color w:val="auto"/>
          <w:sz w:val="24"/>
          <w:szCs w:val="24"/>
          <w:vertAlign w:val="superscript"/>
        </w:rPr>
        <w:t>99</w:t>
      </w:r>
      <w:r w:rsidRPr="00D455D7">
        <w:rPr>
          <w:bCs/>
          <w:i w:val="0"/>
          <w:iCs w:val="0"/>
          <w:color w:val="auto"/>
          <w:sz w:val="24"/>
          <w:szCs w:val="24"/>
        </w:rPr>
        <w:fldChar w:fldCharType="end"/>
      </w:r>
    </w:p>
    <w:p w14:paraId="6F6B5B16" w14:textId="77777777" w:rsidR="003B6957" w:rsidRDefault="003B6957" w:rsidP="003B6957">
      <w:pPr>
        <w:spacing w:line="480" w:lineRule="auto"/>
        <w:jc w:val="both"/>
        <w:rPr>
          <w:bCs/>
        </w:rPr>
      </w:pPr>
    </w:p>
    <w:p w14:paraId="7DC43EB4" w14:textId="77777777" w:rsidR="003B6957" w:rsidRDefault="003B6957" w:rsidP="003B6957">
      <w:pPr>
        <w:spacing w:line="480" w:lineRule="auto"/>
        <w:jc w:val="both"/>
        <w:rPr>
          <w:bCs/>
        </w:rPr>
      </w:pPr>
    </w:p>
    <w:p w14:paraId="49CA63EE" w14:textId="77777777" w:rsidR="003B6957" w:rsidRDefault="003B6957" w:rsidP="003B6957">
      <w:pPr>
        <w:spacing w:line="480" w:lineRule="auto"/>
        <w:jc w:val="both"/>
        <w:rPr>
          <w:bCs/>
        </w:rPr>
      </w:pPr>
    </w:p>
    <w:p w14:paraId="6E668242" w14:textId="3175FB5D" w:rsidR="00050169" w:rsidRPr="0040446C" w:rsidRDefault="003B6957" w:rsidP="003B6957">
      <w:pPr>
        <w:spacing w:line="480" w:lineRule="auto"/>
        <w:jc w:val="both"/>
        <w:rPr>
          <w:bCs/>
        </w:rPr>
      </w:pPr>
      <w:r>
        <w:rPr>
          <w:bCs/>
        </w:rPr>
        <w:lastRenderedPageBreak/>
        <w:t>decarboxylation via two PS decarboxylase enzymes (Psd1 and Psd2), followed by several methylation steps to generate PC. PE and PC can also be produced via the Kennedy pathway from ethanolamine and choline, respectively, along with DAG as a common precursor. Through this pathway, mutants lacking PS</w:t>
      </w:r>
      <w:r>
        <w:rPr>
          <w:bCs/>
        </w:rPr>
        <w:fldChar w:fldCharType="begin"/>
      </w:r>
      <w:r>
        <w:rPr>
          <w:bCs/>
        </w:rPr>
        <w:instrText xml:space="preserve"> ADDIN EN.CITE &lt;EndNote&gt;&lt;Cite&gt;&lt;Author&gt;Atkinson&lt;/Author&gt;&lt;Year&gt;1980&lt;/Year&gt;&lt;RecNum&gt;379&lt;/RecNum&gt;&lt;DisplayText&gt;&lt;style face="superscript"&gt;100&lt;/style&gt;&lt;/DisplayText&gt;&lt;record&gt;&lt;rec-number&gt;379&lt;/rec-number&gt;&lt;foreign-keys&gt;&lt;key app="EN" db-id="e2x0rfzs3x20tzed0vlx29s55wv20arpwdtw" timestamp="1687760019"&gt;379&lt;/key&gt;&lt;/foreign-keys&gt;&lt;ref-type name="Journal Article"&gt;17&lt;/ref-type&gt;&lt;contributors&gt;&lt;authors&gt;&lt;author&gt;K D Atkinson&lt;/author&gt;&lt;author&gt;B Jensen&lt;/author&gt;&lt;author&gt;A I Kolat&lt;/author&gt;&lt;author&gt;E M Storm&lt;/author&gt;&lt;author&gt;S A Henry&lt;/author&gt;&lt;author&gt;S Fogel&lt;/author&gt;&lt;/authors&gt;&lt;/contributors&gt;&lt;titles&gt;&lt;title&gt;Yeast mutants auxotrophic for choline or ethanolamine&lt;/title&gt;&lt;secondary-title&gt;Journal of Bacteriology&lt;/secondary-title&gt;&lt;/titles&gt;&lt;periodical&gt;&lt;full-title&gt;Journal of Bacteriology&lt;/full-title&gt;&lt;/periodical&gt;&lt;pages&gt;558-564&lt;/pages&gt;&lt;volume&gt;141&lt;/volume&gt;&lt;number&gt;2&lt;/number&gt;&lt;dates&gt;&lt;year&gt;1980&lt;/year&gt;&lt;/dates&gt;&lt;urls&gt;&lt;related-urls&gt;&lt;url&gt;https://journals.asm.org/doi/abs/10.1128/jb.141.2.558-564.1980&lt;/url&gt;&lt;/related-urls&gt;&lt;/urls&gt;&lt;electronic-resource-num&gt;doi:10.1128/jb.141.2.558-564.1980&lt;/electronic-resource-num&gt;&lt;/record&gt;&lt;/Cite&gt;&lt;/EndNote&gt;</w:instrText>
      </w:r>
      <w:r>
        <w:rPr>
          <w:bCs/>
        </w:rPr>
        <w:fldChar w:fldCharType="separate"/>
      </w:r>
      <w:r w:rsidRPr="007F3982">
        <w:rPr>
          <w:bCs/>
          <w:noProof/>
          <w:vertAlign w:val="superscript"/>
        </w:rPr>
        <w:t>100</w:t>
      </w:r>
      <w:r>
        <w:rPr>
          <w:bCs/>
        </w:rPr>
        <w:fldChar w:fldCharType="end"/>
      </w:r>
      <w:r>
        <w:rPr>
          <w:bCs/>
        </w:rPr>
        <w:t xml:space="preserve"> and PE</w:t>
      </w:r>
      <w:r>
        <w:rPr>
          <w:bCs/>
        </w:rPr>
        <w:fldChar w:fldCharType="begin"/>
      </w:r>
      <w:r>
        <w:rPr>
          <w:bCs/>
        </w:rPr>
        <w:instrText xml:space="preserve"> ADDIN EN.CITE &lt;EndNote&gt;&lt;Cite&gt;&lt;Author&gt;Trotter&lt;/Author&gt;&lt;Year&gt;1995&lt;/Year&gt;&lt;RecNum&gt;382&lt;/RecNum&gt;&lt;DisplayText&gt;&lt;style face="superscript"&gt;101&lt;/style&gt;&lt;/DisplayText&gt;&lt;record&gt;&lt;rec-number&gt;382&lt;/rec-number&gt;&lt;foreign-keys&gt;&lt;key app="EN" db-id="e2x0rfzs3x20tzed0vlx29s55wv20arpwdtw" timestamp="1687760124"&gt;382&lt;/key&gt;&lt;/foreign-keys&gt;&lt;ref-type name="Journal Article"&gt;17&lt;/ref-type&gt;&lt;contributors&gt;&lt;authors&gt;&lt;author&gt;Trotter, Pamela J&lt;/author&gt;&lt;author&gt;Pedretti, John&lt;/author&gt;&lt;author&gt;Yates, Rachel&lt;/author&gt;&lt;author&gt;Voelker, Dennis R&lt;/author&gt;&lt;/authors&gt;&lt;/contributors&gt;&lt;titles&gt;&lt;title&gt;Phosphatidylserine Decarboxylase 2 of Saccharomyces cerevisiáe: CLONING AND MAPPING OF THE GENE, HETEROLOGOUS EXPRESSION, AND CREATION OF THE NULL ALLELE (</w:instrText>
      </w:r>
      <w:r>
        <w:rPr>
          <w:rFonts w:ascii="Cambria Math" w:hAnsi="Cambria Math" w:cs="Cambria Math"/>
          <w:bCs/>
        </w:rPr>
        <w:instrText>∗</w:instrText>
      </w:r>
      <w:r>
        <w:rPr>
          <w:bCs/>
        </w:rPr>
        <w:instrText>)&lt;/title&gt;&lt;secondary-title&gt;Journal of Biological Chemistry&lt;/secondary-title&gt;&lt;/titles&gt;&lt;periodical&gt;&lt;full-title&gt;Journal of Biological Chemistry&lt;/full-title&gt;&lt;/periodical&gt;&lt;pages&gt;6071-6080&lt;/pages&gt;&lt;volume&gt;270&lt;/volume&gt;&lt;number&gt;11&lt;/number&gt;&lt;dates&gt;&lt;year&gt;1995&lt;/year&gt;&lt;/dates&gt;&lt;isbn&gt;0021-9258&lt;/isbn&gt;&lt;urls&gt;&lt;/urls&gt;&lt;/record&gt;&lt;/Cite&gt;&lt;/EndNote&gt;</w:instrText>
      </w:r>
      <w:r>
        <w:rPr>
          <w:bCs/>
        </w:rPr>
        <w:fldChar w:fldCharType="separate"/>
      </w:r>
      <w:r w:rsidRPr="0044422C">
        <w:rPr>
          <w:bCs/>
          <w:noProof/>
          <w:vertAlign w:val="superscript"/>
        </w:rPr>
        <w:t>101</w:t>
      </w:r>
      <w:r>
        <w:rPr>
          <w:bCs/>
        </w:rPr>
        <w:fldChar w:fldCharType="end"/>
      </w:r>
      <w:r>
        <w:rPr>
          <w:bCs/>
        </w:rPr>
        <w:t xml:space="preserve"> synthesis when supplemented with ethanolamine can produce PC. Phospholipid catabolism or turnover can also occur through catalysis by phospholipases or lipid phosphatases (dephosphorylation of phospholipids). For example, PA can be dephosphorylated to DAG. From there, neutral lipids including DAG and TAG are also synthesized. Acyltransferase enzymes convert DAG to TAG, which is essential for formation of lipid droplets. As important is the degradation of TAG by lipases, producing DAG or MAG and essential free fatty acids (FFAs). Glycerol is also produced upon DAG conversion to MAG by Yju3 lipase.</w:t>
      </w:r>
      <w:r>
        <w:rPr>
          <w:bCs/>
        </w:rPr>
        <w:fldChar w:fldCharType="begin"/>
      </w:r>
      <w:r>
        <w:rPr>
          <w:bCs/>
        </w:rPr>
        <w:instrText xml:space="preserve"> ADDIN EN.CITE &lt;EndNote&gt;&lt;Cite&gt;&lt;Author&gt;Henry&lt;/Author&gt;&lt;Year&gt;2012&lt;/Year&gt;&lt;RecNum&gt;79&lt;/RecNum&gt;&lt;DisplayText&gt;&lt;style face="superscript"&gt;99&lt;/style&gt;&lt;/DisplayText&gt;&lt;record&gt;&lt;rec-number&gt;79&lt;/rec-number&gt;&lt;foreign-keys&gt;&lt;key app="EN" db-id="e2x0rfzs3x20tzed0vlx29s55wv20arpwdtw" timestamp="1633211770"&gt;79&lt;/key&gt;&lt;/foreign-keys&gt;&lt;ref-type name="Journal Article"&gt;17&lt;/ref-type&gt;&lt;contributors&gt;&lt;authors&gt;&lt;author&gt;Henry, Susan A.&lt;/author&gt;&lt;author&gt;Kohlwein, Sepp D.&lt;/author&gt;&lt;author&gt;Carman, George M.&lt;/author&gt;&lt;/authors&gt;&lt;/contributors&gt;&lt;titles&gt;&lt;title&gt;Metabolism and regulation of glycerolipids in the yeast Saccharomyces cerevisiae&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317-349&lt;/pages&gt;&lt;volume&gt;190&lt;/volume&gt;&lt;number&gt;2&lt;/number&gt;&lt;keywords&gt;&lt;keyword&gt;Glycolipids/genetics/*metabolism&lt;/keyword&gt;&lt;keyword&gt;Lipids/physiology&lt;/keyword&gt;&lt;keyword&gt;Metabolic Networks and Pathways&lt;/keyword&gt;&lt;keyword&gt;Saccharomyces cerevisiae/*genetics/*metabolism&lt;/keyword&gt;&lt;/keywords&gt;&lt;dates&gt;&lt;year&gt;2012&lt;/year&gt;&lt;/dates&gt;&lt;publisher&gt;Genetics Society of America&lt;/publisher&gt;&lt;isbn&gt;1943-2631&amp;#xD;0016-6731&lt;/isbn&gt;&lt;accession-num&gt;22345606&lt;/accession-num&gt;&lt;urls&gt;&lt;related-urls&gt;&lt;url&gt;https://pubmed.ncbi.nlm.nih.gov/22345606&lt;/url&gt;&lt;url&gt;https://www.ncbi.nlm.nih.gov/pmc/articles/PMC3276621/&lt;/url&gt;&lt;/related-urls&gt;&lt;/urls&gt;&lt;electronic-resource-num&gt;10.1534/genetics.111.130286&lt;/electronic-resource-num&gt;&lt;remote-database-name&gt;PubMed&lt;/remote-database-name&gt;&lt;language&gt;eng&lt;/language&gt;&lt;/record&gt;&lt;/Cite&gt;&lt;/EndNote&gt;</w:instrText>
      </w:r>
      <w:r>
        <w:rPr>
          <w:bCs/>
        </w:rPr>
        <w:fldChar w:fldCharType="separate"/>
      </w:r>
      <w:r w:rsidRPr="0040446C">
        <w:rPr>
          <w:bCs/>
          <w:noProof/>
          <w:vertAlign w:val="superscript"/>
        </w:rPr>
        <w:t>99</w:t>
      </w:r>
      <w:r>
        <w:rPr>
          <w:bCs/>
        </w:rPr>
        <w:fldChar w:fldCharType="end"/>
      </w:r>
      <w:r>
        <w:rPr>
          <w:bCs/>
        </w:rPr>
        <w:t xml:space="preserve"> All in all, these</w:t>
      </w:r>
      <w:r w:rsidRPr="00585180">
        <w:rPr>
          <w:bCs/>
        </w:rPr>
        <w:t xml:space="preserve"> complex metabolic networks are important to keep in mind when designing substrate analogs to target particular lipid species by taking into account the different pathways by which that molecule is formed and altered. </w:t>
      </w:r>
    </w:p>
    <w:p w14:paraId="40F0FC77" w14:textId="77777777" w:rsidR="0040446C" w:rsidRPr="0012710B" w:rsidRDefault="0040446C" w:rsidP="00050169">
      <w:pPr>
        <w:spacing w:line="480" w:lineRule="auto"/>
        <w:jc w:val="both"/>
        <w:rPr>
          <w:b/>
          <w:bCs/>
        </w:rPr>
      </w:pPr>
    </w:p>
    <w:p w14:paraId="10CD4B7A" w14:textId="17BD89D5" w:rsidR="000206C2" w:rsidRPr="0012710B" w:rsidRDefault="00456C59" w:rsidP="00163191">
      <w:pPr>
        <w:pStyle w:val="Heading3"/>
        <w:spacing w:line="480" w:lineRule="auto"/>
        <w:rPr>
          <w:bCs/>
        </w:rPr>
      </w:pPr>
      <w:bookmarkStart w:id="17" w:name="_Toc141034123"/>
      <w:r w:rsidRPr="0012710B">
        <w:rPr>
          <w:bCs/>
        </w:rPr>
        <w:t>Location of the click tag is critical</w:t>
      </w:r>
      <w:bookmarkEnd w:id="17"/>
    </w:p>
    <w:p w14:paraId="7C79B79D" w14:textId="477710AE" w:rsidR="00456C59" w:rsidRDefault="009B4AB0" w:rsidP="00B15F7D">
      <w:pPr>
        <w:spacing w:line="480" w:lineRule="auto"/>
        <w:ind w:firstLine="720"/>
        <w:jc w:val="both"/>
        <w:rPr>
          <w:bCs/>
        </w:rPr>
      </w:pPr>
      <w:r>
        <w:rPr>
          <w:bCs/>
        </w:rPr>
        <w:t>Metabolic</w:t>
      </w:r>
      <w:r w:rsidR="00456C59" w:rsidRPr="00A82CB1">
        <w:rPr>
          <w:bCs/>
        </w:rPr>
        <w:t xml:space="preserve"> labeling strategies have built upon prior work in imaging lipids in cells; for example</w:t>
      </w:r>
      <w:r w:rsidR="00456C59">
        <w:rPr>
          <w:bCs/>
        </w:rPr>
        <w:t>,</w:t>
      </w:r>
      <w:r w:rsidR="00456C59" w:rsidRPr="00A82CB1">
        <w:rPr>
          <w:bCs/>
        </w:rPr>
        <w:t xml:space="preserve"> Schultz and co-workers demonstrated that they could deliver and image clickable PA compounds in cells</w:t>
      </w:r>
      <w:r w:rsidR="00456C59">
        <w:rPr>
          <w:bCs/>
        </w:rPr>
        <w:t>.</w:t>
      </w:r>
      <w:r w:rsidR="00456C59" w:rsidRPr="00111993">
        <w:rPr>
          <w:bCs/>
        </w:rPr>
        <w:fldChar w:fldCharType="begin">
          <w:fldData xml:space="preserve">PEVuZE5vdGU+PENpdGU+PEF1dGhvcj5LdWVyc2NobmVyPC9BdXRob3I+PFllYXI+MjAxNDwvWWVh
cj48UmVjTnVtPjU3PC9SZWNOdW0+PERpc3BsYXlUZXh0PjxzdHlsZSBmYWNlPSJzdXBlcnNjcmlw
dCI+NTMsIDEwMjwvc3R5bGU+PC9EaXNwbGF5VGV4dD48cmVjb3JkPjxyZWMtbnVtYmVyPjU3PC9y
ZWMtbnVtYmVyPjxmb3JlaWduLWtleXM+PGtleSBhcHA9IkVOIiBkYi1pZD0ienByZTJlNWRjc3Bl
d3plZGVkcXBzMHZyYXp3dmQ5djl0eGR0IiB0aW1lc3RhbXA9IjE1OTA2ODM1MDYiPjU3PC9rZXk+
PC9mb3JlaWduLWtleXM+PHJlZi10eXBlIG5hbWU9IkpvdXJuYWwgQXJ0aWNsZSI+MTc8L3JlZi10
eXBlPjxjb250cmlidXRvcnM+PGF1dGhvcnM+PGF1dGhvcj5LdWVyc2NobmVyLCBMLjwvYXV0aG9y
PjxhdXRob3I+VGhpZWxlLCBDLjwvYXV0aG9yPjwvYXV0aG9ycz48L2NvbnRyaWJ1dG9ycz48YXV0
aC1hZGRyZXNzPltLdWVyc2NobmVyLCBMYXJzOyBUaGllbGUsIENocmlzdG9waF0gVW5pdiBCb25u
LCBMaWZlICZhbXA7IE1lZCBTY2kgSW5zdCBMSU1FUywgRC01MzExNSBCb25uLCBHZXJtYW55LiYj
eEQ7S3VlcnNjaG5lciwgTCAocmVwcmludCBhdXRob3IpLCBVbml2IEJvbm4sIExpZmUgJmFtcDsg
TWVkIFNjaSBJbnN0IExJTUVTLCBDYXJsIFRyb2xsIFN0ciAzMSwgRC01MzExNSBCb25uLCBHZXJt
YW55LiYjeEQ7bGFycy5rdWVyc2NobmVyQHVuaS1ib25uLmRlOyBjdGhpZWxlQHVuaS1ib25uLmRl
PC9hdXRoLWFkZHJlc3M+PHRpdGxlcz48dGl0bGU+TXVsdGlwbGUgYm9uZHMgZm9yIHRoZSBsaXBp
ZCBpbnRlcmVzdDwvdGl0bGU+PHNlY29uZGFyeS10aXRsZT5CaW9jaGltLiBCaW9waHlzLiBBY3Rh
PC9zZWNvbmRhcnktdGl0bGU+PGFsdC10aXRsZT5CaW9jaGltLiBCaW9waHlzLiBBY3RhIE1vbC4g
Q2VsbCBCaW9sLiBMaXBpZHM8L2FsdC10aXRsZT48L3RpdGxlcz48YWx0LXBlcmlvZGljYWw+PGZ1
bGwtdGl0bGU+QmlvY2hpbWljYSBFdCBCaW9waHlzaWNhIEFjdGEtTW9sZWN1bGFyIGFuZCBDZWxs
IEJpb2xvZ3kgb2YgTGlwaWRzPC9mdWxsLXRpdGxlPjxhYmJyLTE+QmlvY2hpbS4gQmlvcGh5cy4g
QWN0YSBNb2wuIENlbGwgQmlvbC4gTGlwaWRzPC9hYmJyLTE+PC9hbHQtcGVyaW9kaWNhbD48cGFn
ZXM+MTAzMS0xMDM3PC9wYWdlcz48dm9sdW1lPjE4NDE8L3ZvbHVtZT48bnVtYmVyPjg8L251bWJl
cj48a2V5d29yZHM+PGtleXdvcmQ+UG9seWVuZSBsaXBpZDwva2V5d29yZD48a2V5d29yZD5BbGt5
bmUgbGlwaWQ8L2tleXdvcmQ+PGtleXdvcmQ+Q2xpY2sgbGlwaWQ8L2tleXdvcmQ+PGtleXdvcmQ+
Q2xpY2stcmVhY3Rpb248L2tleXdvcmQ+PGtleXdvcmQ+QW5hbG9nPC9rZXl3b3JkPjxrZXl3b3Jk
PlByb2JlPC9rZXl3b3JkPjxrZXl3b3JkPmZhdHR5LWFjaWQtYmluZGluZzwva2V5d29yZD48a2V5
d29yZD5mbHVvcmVzY2VudC1wcm9iZXM8L2tleXdvcmQ+PGtleXdvcmQ+bWVtYnJhbmUgYmlvcGh5
c2ljczwva2V5d29yZD48a2V5d29yZD5jbGljazwva2V5d29yZD48a2V5d29yZD5jaGVtaXN0cnk8
L2tleXdvcmQ+PGtleXdvcmQ+bGFiZWxlZCBsaXBpZHM8L2tleXdvcmQ+PGtleXdvcmQ+cHJvdGVp
bnM8L2tleXdvcmQ+PGtleXdvcmQ+ZGVoeWRyb2VyZ29zdGVyb2w8L2tleXdvcmQ+PGtleXdvcmQ+
dmlzdWFsaXphdGlvbjwva2V5d29yZD48a2V5d29yZD5yZWNvZ25pdGlvbjwva2V5d29yZD48a2V5
d29yZD5tZXRhYm9saXNtPC9rZXl3b3JkPjxrZXl3b3JkPkJpb2NoZW1pc3RyeSAmYW1wOyBNb2xl
Y3VsYXIgQmlvbG9neTwva2V5d29yZD48a2V5d29yZD5CaW9waHlzaWNzPC9rZXl3b3JkPjxrZXl3
b3JkPkNlbGwgQmlvbG9neTwva2V5d29yZD48L2tleXdvcmRzPjxkYXRlcz48eWVhcj4yMDE0PC95
ZWFyPjxwdWItZGF0ZXM+PGRhdGU+QXVnPC9kYXRlPjwvcHViLWRhdGVzPjwvZGF0ZXM+PGlzYm4+
MTM4OC0xOTgxPC9pc2JuPjxhY2Nlc3Npb24tbnVtPldPUzowMDAzMzkwMzk3MDAwMDM8L2FjY2Vz
c2lvbi1udW0+PHdvcmstdHlwZT5SZXZpZXc8L3dvcmstdHlwZT48dXJscz48cmVsYXRlZC11cmxz
Pjx1cmw+PHN0eWxlIGZhY2U9InVuZGVybGluZSIgZm9udD0iZGVmYXVsdCIgc2l6ZT0iMTAwJSI+
Jmx0O0dvIHRvIElTSSZndDs6Ly9XT1M6MDAwMzM5MDM5NzAwMDAzPC9zdHlsZT48L3VybD48L3Jl
bGF0ZWQtdXJscz48L3VybHM+PGVsZWN0cm9uaWMtcmVzb3VyY2UtbnVtPjEwLjEwMTYvai5iYmFs
aXAuMjAxMy4xMi4wMTg8L2VsZWN0cm9uaWMtcmVzb3VyY2UtbnVtPjxsYW5ndWFnZT5FbmdsaXNo
PC9sYW5ndWFnZT48L3JlY29yZD48L0NpdGU+PENpdGU+PEF1dGhvcj5MYWd1ZXJyZTwvQXV0aG9y
PjxZZWFyPjIwMTg8L1llYXI+PFJlY051bT41ODwvUmVjTnVtPjxyZWNvcmQ+PHJlYy1udW1iZXI+
NTg8L3JlYy1udW1iZXI+PGZvcmVpZ24ta2V5cz48a2V5IGFwcD0iRU4iIGRiLWlkPSJlMngwcmZ6
czN4MjB0emVkMHZseDI5czU1d3YyMGFycHdkdHciIHRpbWVzdGFtcD0iMTU4OTkxNzY2MyI+NTg8
L2tleT48L2ZvcmVpZ24ta2V5cz48cmVmLXR5cGUgbmFtZT0iSm91cm5hbCBBcnRpY2xlIj4xNzwv
cmVmLXR5cGU+PGNvbnRyaWJ1dG9ycz48YXV0aG9ycz48YXV0aG9yPkxhZ3VlcnJlLCBBLjwvYXV0
aG9yPjxhdXRob3I+U2NodWx0eiwgQy48L2F1dGhvcj48L2F1dGhvcnM+PC9jb250cmlidXRvcnM+
PGF1dGgtYWRkcmVzcz5EZXB0LiBvZiBQaHlzaW9sb2d5ICZhbXA7IFBoYXJtYWNvbG9neSwgT3Jl
Z29uIEhlYWx0aCBhbmQgU2NpZW5jZSBVbml2ZXJzaXR5IChPSFNVKSwgUG9ydGxhbmQsIE9SLCBV
U0EuJiN4RDtEZXB0LiBvZiBQaHlzaW9sb2d5ICZhbXA7IFBoYXJtYWNvbG9neSwgT3JlZ29uIEhl
YWx0aCBhbmQgU2NpZW5jZSBVbml2ZXJzaXR5IChPSFNVKSwgUG9ydGxhbmQsIE9SLCBVU0E7IEV1
cm9wZWFuIE1vbGVjdWxhciBCaW9sb2d5IExhYm9yYXRvcnkgKEVNQkwpLCBDZWxsIEJpb2xvZ3kg
YW5kIEJpb3BoeXNpY3MgVW5pdCwgNjkxMTcgSGVpZGVsYmVyZywgR2VybWFueS4gRWxlY3Ryb25p
YyBhZGRyZXNzOiBzY2h1bGNhckBvaHN1LmVkdS48L2F1dGgtYWRkcmVzcz48dGl0bGVzPjx0aXRs
ZT5Ob3ZlbCBsaXBpZCB0b29scyBhbmQgcHJvYmVzIGZvciBiaW9sb2dpY2FsIGludmVzdGlnYXRp
b25zPC90aXRsZT48c2Vjb25kYXJ5LXRpdGxlPkN1cnIuIE9waW4uIENlbGwgQmlvbC48L3NlY29u
ZGFyeS10aXRsZT48L3RpdGxlcz48cGVyaW9kaWNhbD48ZnVsbC10aXRsZT5DdXJyLiBPcGluLiBD
ZWxsIEJpb2wuPC9mdWxsLXRpdGxlPjwvcGVyaW9kaWNhbD48cGFnZXM+OTctMTA0PC9wYWdlcz48
dm9sdW1lPjUzPC92b2x1bWU+PGVkaXRpb24+MjAxOC8wNy8xODwvZWRpdGlvbj48a2V5d29yZHM+
PGtleXdvcmQ+QW5pbWFsczwva2V5d29yZD48a2V5d29yZD5DZWxsIE1lbWJyYW5lL21ldGFib2xp
c208L2tleXdvcmQ+PGtleXdvcmQ+SHVtYW5zPC9rZXl3b3JkPjxrZXl3b3JkPkxpcGlkcy8qY2hl
bWlzdHJ5PC9rZXl3b3JkPjxrZXl3b3JkPk1vbGVjdWxhciBJbWFnaW5nLyptZXRob2RzPC9rZXl3
b3JkPjwva2V5d29yZHM+PGRhdGVzPjx5ZWFyPjIwMTg8L3llYXI+PHB1Yi1kYXRlcz48ZGF0ZT5B
dWc8L2RhdGU+PC9wdWItZGF0ZXM+PC9kYXRlcz48aXNibj4wOTU1LTA2NzQ8L2lzYm4+PGFjY2Vz
c2lvbi1udW0+MzAwMTUyOTE8L2FjY2Vzc2lvbi1udW0+PHVybHM+PC91cmxzPjxlbGVjdHJvbmlj
LXJlc291cmNlLW51bT4xMC4xMDE2L2ouY2ViLjIwMTguMDYuMDEzPC9lbGVjdHJvbmljLXJlc291
cmNlLW51bT48cmVtb3RlLWRhdGFiYXNlLXByb3ZpZGVyPk5MTTwvcmVtb3RlLWRhdGFiYXNlLXBy
b3ZpZGVyPjxsYW5ndWFnZT5lbmc8L2xhbmd1YWdlPjwvcmVjb3JkPjwvQ2l0ZT48L0VuZE5vdGU+
</w:fldData>
        </w:fldChar>
      </w:r>
      <w:r w:rsidR="0044422C">
        <w:rPr>
          <w:bCs/>
        </w:rPr>
        <w:instrText xml:space="preserve"> ADDIN EN.CITE </w:instrText>
      </w:r>
      <w:r w:rsidR="0044422C">
        <w:rPr>
          <w:bCs/>
        </w:rPr>
        <w:fldChar w:fldCharType="begin">
          <w:fldData xml:space="preserve">PEVuZE5vdGU+PENpdGU+PEF1dGhvcj5LdWVyc2NobmVyPC9BdXRob3I+PFllYXI+MjAxNDwvWWVh
cj48UmVjTnVtPjU3PC9SZWNOdW0+PERpc3BsYXlUZXh0PjxzdHlsZSBmYWNlPSJzdXBlcnNjcmlw
dCI+NTMsIDEwMjwvc3R5bGU+PC9EaXNwbGF5VGV4dD48cmVjb3JkPjxyZWMtbnVtYmVyPjU3PC9y
ZWMtbnVtYmVyPjxmb3JlaWduLWtleXM+PGtleSBhcHA9IkVOIiBkYi1pZD0ienByZTJlNWRjc3Bl
d3plZGVkcXBzMHZyYXp3dmQ5djl0eGR0IiB0aW1lc3RhbXA9IjE1OTA2ODM1MDYiPjU3PC9rZXk+
PC9mb3JlaWduLWtleXM+PHJlZi10eXBlIG5hbWU9IkpvdXJuYWwgQXJ0aWNsZSI+MTc8L3JlZi10
eXBlPjxjb250cmlidXRvcnM+PGF1dGhvcnM+PGF1dGhvcj5LdWVyc2NobmVyLCBMLjwvYXV0aG9y
PjxhdXRob3I+VGhpZWxlLCBDLjwvYXV0aG9yPjwvYXV0aG9ycz48L2NvbnRyaWJ1dG9ycz48YXV0
aC1hZGRyZXNzPltLdWVyc2NobmVyLCBMYXJzOyBUaGllbGUsIENocmlzdG9waF0gVW5pdiBCb25u
LCBMaWZlICZhbXA7IE1lZCBTY2kgSW5zdCBMSU1FUywgRC01MzExNSBCb25uLCBHZXJtYW55LiYj
eEQ7S3VlcnNjaG5lciwgTCAocmVwcmludCBhdXRob3IpLCBVbml2IEJvbm4sIExpZmUgJmFtcDsg
TWVkIFNjaSBJbnN0IExJTUVTLCBDYXJsIFRyb2xsIFN0ciAzMSwgRC01MzExNSBCb25uLCBHZXJt
YW55LiYjeEQ7bGFycy5rdWVyc2NobmVyQHVuaS1ib25uLmRlOyBjdGhpZWxlQHVuaS1ib25uLmRl
PC9hdXRoLWFkZHJlc3M+PHRpdGxlcz48dGl0bGU+TXVsdGlwbGUgYm9uZHMgZm9yIHRoZSBsaXBp
ZCBpbnRlcmVzdDwvdGl0bGU+PHNlY29uZGFyeS10aXRsZT5CaW9jaGltLiBCaW9waHlzLiBBY3Rh
PC9zZWNvbmRhcnktdGl0bGU+PGFsdC10aXRsZT5CaW9jaGltLiBCaW9waHlzLiBBY3RhIE1vbC4g
Q2VsbCBCaW9sLiBMaXBpZHM8L2FsdC10aXRsZT48L3RpdGxlcz48YWx0LXBlcmlvZGljYWw+PGZ1
bGwtdGl0bGU+QmlvY2hpbWljYSBFdCBCaW9waHlzaWNhIEFjdGEtTW9sZWN1bGFyIGFuZCBDZWxs
IEJpb2xvZ3kgb2YgTGlwaWRzPC9mdWxsLXRpdGxlPjxhYmJyLTE+QmlvY2hpbS4gQmlvcGh5cy4g
QWN0YSBNb2wuIENlbGwgQmlvbC4gTGlwaWRzPC9hYmJyLTE+PC9hbHQtcGVyaW9kaWNhbD48cGFn
ZXM+MTAzMS0xMDM3PC9wYWdlcz48dm9sdW1lPjE4NDE8L3ZvbHVtZT48bnVtYmVyPjg8L251bWJl
cj48a2V5d29yZHM+PGtleXdvcmQ+UG9seWVuZSBsaXBpZDwva2V5d29yZD48a2V5d29yZD5BbGt5
bmUgbGlwaWQ8L2tleXdvcmQ+PGtleXdvcmQ+Q2xpY2sgbGlwaWQ8L2tleXdvcmQ+PGtleXdvcmQ+
Q2xpY2stcmVhY3Rpb248L2tleXdvcmQ+PGtleXdvcmQ+QW5hbG9nPC9rZXl3b3JkPjxrZXl3b3Jk
PlByb2JlPC9rZXl3b3JkPjxrZXl3b3JkPmZhdHR5LWFjaWQtYmluZGluZzwva2V5d29yZD48a2V5
d29yZD5mbHVvcmVzY2VudC1wcm9iZXM8L2tleXdvcmQ+PGtleXdvcmQ+bWVtYnJhbmUgYmlvcGh5
c2ljczwva2V5d29yZD48a2V5d29yZD5jbGljazwva2V5d29yZD48a2V5d29yZD5jaGVtaXN0cnk8
L2tleXdvcmQ+PGtleXdvcmQ+bGFiZWxlZCBsaXBpZHM8L2tleXdvcmQ+PGtleXdvcmQ+cHJvdGVp
bnM8L2tleXdvcmQ+PGtleXdvcmQ+ZGVoeWRyb2VyZ29zdGVyb2w8L2tleXdvcmQ+PGtleXdvcmQ+
dmlzdWFsaXphdGlvbjwva2V5d29yZD48a2V5d29yZD5yZWNvZ25pdGlvbjwva2V5d29yZD48a2V5
d29yZD5tZXRhYm9saXNtPC9rZXl3b3JkPjxrZXl3b3JkPkJpb2NoZW1pc3RyeSAmYW1wOyBNb2xl
Y3VsYXIgQmlvbG9neTwva2V5d29yZD48a2V5d29yZD5CaW9waHlzaWNzPC9rZXl3b3JkPjxrZXl3
b3JkPkNlbGwgQmlvbG9neTwva2V5d29yZD48L2tleXdvcmRzPjxkYXRlcz48eWVhcj4yMDE0PC95
ZWFyPjxwdWItZGF0ZXM+PGRhdGU+QXVnPC9kYXRlPjwvcHViLWRhdGVzPjwvZGF0ZXM+PGlzYm4+
MTM4OC0xOTgxPC9pc2JuPjxhY2Nlc3Npb24tbnVtPldPUzowMDAzMzkwMzk3MDAwMDM8L2FjY2Vz
c2lvbi1udW0+PHdvcmstdHlwZT5SZXZpZXc8L3dvcmstdHlwZT48dXJscz48cmVsYXRlZC11cmxz
Pjx1cmw+PHN0eWxlIGZhY2U9InVuZGVybGluZSIgZm9udD0iZGVmYXVsdCIgc2l6ZT0iMTAwJSI+
Jmx0O0dvIHRvIElTSSZndDs6Ly9XT1M6MDAwMzM5MDM5NzAwMDAzPC9zdHlsZT48L3VybD48L3Jl
bGF0ZWQtdXJscz48L3VybHM+PGVsZWN0cm9uaWMtcmVzb3VyY2UtbnVtPjEwLjEwMTYvai5iYmFs
aXAuMjAxMy4xMi4wMTg8L2VsZWN0cm9uaWMtcmVzb3VyY2UtbnVtPjxsYW5ndWFnZT5FbmdsaXNo
PC9sYW5ndWFnZT48L3JlY29yZD48L0NpdGU+PENpdGU+PEF1dGhvcj5MYWd1ZXJyZTwvQXV0aG9y
PjxZZWFyPjIwMTg8L1llYXI+PFJlY051bT41ODwvUmVjTnVtPjxyZWNvcmQ+PHJlYy1udW1iZXI+
NTg8L3JlYy1udW1iZXI+PGZvcmVpZ24ta2V5cz48a2V5IGFwcD0iRU4iIGRiLWlkPSJlMngwcmZ6
czN4MjB0emVkMHZseDI5czU1d3YyMGFycHdkdHciIHRpbWVzdGFtcD0iMTU4OTkxNzY2MyI+NTg8
L2tleT48L2ZvcmVpZ24ta2V5cz48cmVmLXR5cGUgbmFtZT0iSm91cm5hbCBBcnRpY2xlIj4xNzwv
cmVmLXR5cGU+PGNvbnRyaWJ1dG9ycz48YXV0aG9ycz48YXV0aG9yPkxhZ3VlcnJlLCBBLjwvYXV0
aG9yPjxhdXRob3I+U2NodWx0eiwgQy48L2F1dGhvcj48L2F1dGhvcnM+PC9jb250cmlidXRvcnM+
PGF1dGgtYWRkcmVzcz5EZXB0LiBvZiBQaHlzaW9sb2d5ICZhbXA7IFBoYXJtYWNvbG9neSwgT3Jl
Z29uIEhlYWx0aCBhbmQgU2NpZW5jZSBVbml2ZXJzaXR5IChPSFNVKSwgUG9ydGxhbmQsIE9SLCBV
U0EuJiN4RDtEZXB0LiBvZiBQaHlzaW9sb2d5ICZhbXA7IFBoYXJtYWNvbG9neSwgT3JlZ29uIEhl
YWx0aCBhbmQgU2NpZW5jZSBVbml2ZXJzaXR5IChPSFNVKSwgUG9ydGxhbmQsIE9SLCBVU0E7IEV1
cm9wZWFuIE1vbGVjdWxhciBCaW9sb2d5IExhYm9yYXRvcnkgKEVNQkwpLCBDZWxsIEJpb2xvZ3kg
YW5kIEJpb3BoeXNpY3MgVW5pdCwgNjkxMTcgSGVpZGVsYmVyZywgR2VybWFueS4gRWxlY3Ryb25p
YyBhZGRyZXNzOiBzY2h1bGNhckBvaHN1LmVkdS48L2F1dGgtYWRkcmVzcz48dGl0bGVzPjx0aXRs
ZT5Ob3ZlbCBsaXBpZCB0b29scyBhbmQgcHJvYmVzIGZvciBiaW9sb2dpY2FsIGludmVzdGlnYXRp
b25zPC90aXRsZT48c2Vjb25kYXJ5LXRpdGxlPkN1cnIuIE9waW4uIENlbGwgQmlvbC48L3NlY29u
ZGFyeS10aXRsZT48L3RpdGxlcz48cGVyaW9kaWNhbD48ZnVsbC10aXRsZT5DdXJyLiBPcGluLiBD
ZWxsIEJpb2wuPC9mdWxsLXRpdGxlPjwvcGVyaW9kaWNhbD48cGFnZXM+OTctMTA0PC9wYWdlcz48
dm9sdW1lPjUzPC92b2x1bWU+PGVkaXRpb24+MjAxOC8wNy8xODwvZWRpdGlvbj48a2V5d29yZHM+
PGtleXdvcmQ+QW5pbWFsczwva2V5d29yZD48a2V5d29yZD5DZWxsIE1lbWJyYW5lL21ldGFib2xp
c208L2tleXdvcmQ+PGtleXdvcmQ+SHVtYW5zPC9rZXl3b3JkPjxrZXl3b3JkPkxpcGlkcy8qY2hl
bWlzdHJ5PC9rZXl3b3JkPjxrZXl3b3JkPk1vbGVjdWxhciBJbWFnaW5nLyptZXRob2RzPC9rZXl3
b3JkPjwva2V5d29yZHM+PGRhdGVzPjx5ZWFyPjIwMTg8L3llYXI+PHB1Yi1kYXRlcz48ZGF0ZT5B
dWc8L2RhdGU+PC9wdWItZGF0ZXM+PC9kYXRlcz48aXNibj4wOTU1LTA2NzQ8L2lzYm4+PGFjY2Vz
c2lvbi1udW0+MzAwMTUyOTE8L2FjY2Vzc2lvbi1udW0+PHVybHM+PC91cmxzPjxlbGVjdHJvbmlj
LXJlc291cmNlLW51bT4xMC4xMDE2L2ouY2ViLjIwMTguMDYuMDEzPC9lbGVjdHJvbmljLXJlc291
cmNlLW51bT48cmVtb3RlLWRhdGFiYXNlLXByb3ZpZGVyPk5MTTwvcmVtb3RlLWRhdGFiYXNlLXBy
b3ZpZGVyPjxsYW5ndWFnZT5lbmc8L2xhbmd1YWdlPjwvcmVjb3JkPjwvQ2l0ZT48L0VuZE5vdGU+
</w:fldData>
        </w:fldChar>
      </w:r>
      <w:r w:rsidR="0044422C">
        <w:rPr>
          <w:bCs/>
        </w:rPr>
        <w:instrText xml:space="preserve"> ADDIN EN.CITE.DATA </w:instrText>
      </w:r>
      <w:r w:rsidR="0044422C">
        <w:rPr>
          <w:bCs/>
        </w:rPr>
      </w:r>
      <w:r w:rsidR="0044422C">
        <w:rPr>
          <w:bCs/>
        </w:rPr>
        <w:fldChar w:fldCharType="end"/>
      </w:r>
      <w:r w:rsidR="00456C59" w:rsidRPr="00111993">
        <w:rPr>
          <w:bCs/>
        </w:rPr>
      </w:r>
      <w:r w:rsidR="00456C59" w:rsidRPr="00111993">
        <w:rPr>
          <w:bCs/>
        </w:rPr>
        <w:fldChar w:fldCharType="separate"/>
      </w:r>
      <w:r w:rsidR="0044422C" w:rsidRPr="0044422C">
        <w:rPr>
          <w:bCs/>
          <w:noProof/>
          <w:vertAlign w:val="superscript"/>
        </w:rPr>
        <w:t>53, 102</w:t>
      </w:r>
      <w:r w:rsidR="00456C59" w:rsidRPr="00111993">
        <w:fldChar w:fldCharType="end"/>
      </w:r>
      <w:r w:rsidR="00456C59" w:rsidRPr="00A82CB1">
        <w:rPr>
          <w:bCs/>
        </w:rPr>
        <w:t xml:space="preserve"> From there, early success was found in lipid metabolic labeling by utilizing </w:t>
      </w:r>
      <w:r w:rsidR="00456C59">
        <w:rPr>
          <w:bCs/>
        </w:rPr>
        <w:t>FA</w:t>
      </w:r>
      <w:r w:rsidR="00456C59" w:rsidRPr="00A82CB1">
        <w:rPr>
          <w:bCs/>
        </w:rPr>
        <w:t xml:space="preserve"> analogs bearing clickable tags including azide and alkyne at the terminus of the hydrophobic acyl chain. This approach circumvents the issue of obstructing biosynthetic transformations since these tags can be conveniently hidden at the end of these long hydrocarbon chains. As a result, clickable FAs have provided tremendously important probes for </w:t>
      </w:r>
      <w:r w:rsidR="00456C59" w:rsidRPr="00A82CB1">
        <w:rPr>
          <w:bCs/>
        </w:rPr>
        <w:lastRenderedPageBreak/>
        <w:t>tracking fatty acid metabolism</w:t>
      </w:r>
      <w:r w:rsidR="00456C59" w:rsidRPr="00111993">
        <w:rPr>
          <w:bCs/>
        </w:rPr>
        <w:fldChar w:fldCharType="begin">
          <w:fldData xml:space="preserve">PEVuZE5vdGU+PENpdGU+PEF1dGhvcj5UaGllbGU8L0F1dGhvcj48WWVhcj4yMDEyPC9ZZWFyPjxS
ZWNOdW0+NTU8L1JlY051bT48RGlzcGxheVRleHQ+PHN0eWxlIGZhY2U9InN1cGVyc2NyaXB0Ij4x
MDMsIDEwNDwvc3R5bGU+PC9EaXNwbGF5VGV4dD48cmVjb3JkPjxyZWMtbnVtYmVyPjU1PC9yZWMt
bnVtYmVyPjxmb3JlaWduLWtleXM+PGtleSBhcHA9IkVOIiBkYi1pZD0ienByZTJlNWRjc3Bld3pl
ZGVkcXBzMHZyYXp3dmQ5djl0eGR0IiB0aW1lc3RhbXA9IjE1OTA2ODMyMzciPjU1PC9rZXk+PC9m
b3JlaWduLWtleXM+PHJlZi10eXBlIG5hbWU9IkpvdXJuYWwgQXJ0aWNsZSI+MTc8L3JlZi10eXBl
Pjxjb250cmlidXRvcnM+PGF1dGhvcnM+PGF1dGhvcj5UaGllbGUsIEMuPC9hdXRob3I+PGF1dGhv
cj5QYXBhbiwgQy48L2F1dGhvcj48YXV0aG9yPkhvZWxwZXIsIEQuPC9hdXRob3I+PGF1dGhvcj5L
dXNzZXJvdywgSy48L2F1dGhvcj48YXV0aG9yPkdhZWJsZXIsIEEuPC9hdXRob3I+PGF1dGhvcj5T
Y2hvZW5lLCBNLjwvYXV0aG9yPjxhdXRob3I+UGlvdHJvd2l0eiwgSy48L2F1dGhvcj48YXV0aG9y
PkxvaG1hbm4sIEQuPC9hdXRob3I+PGF1dGhvcj5TcGFuZGwsIEouPC9hdXRob3I+PGF1dGhvcj5T
dGV2YW5vdmljLCBBLjwvYXV0aG9yPjxhdXRob3I+U2hldmNoZW5rbywgQS48L2F1dGhvcj48YXV0
aG9yPkt1ZXJzY2huZXIsIEwuPC9hdXRob3I+PC9hdXRob3JzPjwvY29udHJpYnV0b3JzPjxhdXRo
LWFkZHJlc3M+W1RoaWVsZSwgQ2hyaXN0b3BoOyBIb2VscGVyLCBEb21pbmlrOyBLdXNzZXJvdywg
S2FsaW5hOyBHYWVibGVyLCBBbm5lOyBTY2hvZW5lLCBNYXJpbzsgUGlvdHJvd2l0eiwgS2lyYTsg
TG9obWFubiwgRGFuaWVsOyBTcGFuZGwsIEpvaGFubmE7IFN0ZXZhbm92aWMsIEFuYTsgS3VlcnNj
aG5lciwgTGFyc10gVW5pdiBCb25uLCBMSU1FUyBMaWZlICZhbXA7IE1lZCBTY2kgSW5zdCwgRC01
MzExNSBCb25uLCBHZXJtYW55LiBbUGFwYW4sIEN5cnVzOyBTaGV2Y2hlbmtvLCBBbmRyZWpdIE1h
eCBQbGFuY2sgSW5zdCBNb2wgQ2VsbCBCaW9sICZhbXA7IEdlbmV0LCBELTAxMzA3IERyZXNkZW4s
IEdlcm1hbnkuJiN4RDtUaGllbGUsIEMgKHJlcHJpbnQgYXV0aG9yKSwgVW5pdiBCb25uLCBMSU1F
UyBMaWZlICZhbXA7IE1lZCBTY2kgSW5zdCwgQ2FybCBUcm9sbCBTdHIgMzEsIEQtNTMxMTUgQm9u
biwgR2VybWFueS4mI3hEO2N0aGllbGVAdW5pLWJvbm4uZGU8L2F1dGgtYWRkcmVzcz48dGl0bGVz
Pjx0aXRsZT5UcmFjaW5nIEZhdHR5IEFjaWQgTWV0YWJvbGlzbSBieSBDbGljayBDaGVtaXN0cnk8
L3RpdGxlPjxzZWNvbmRhcnktdGl0bGU+QUNTIENoZW0uIEJpb2wuPC9zZWNvbmRhcnktdGl0bGU+
PGFsdC10aXRsZT5BQ1MgQ2hlbS4gQmlvbC48L2FsdC10aXRsZT48L3RpdGxlcz48cGVyaW9kaWNh
bD48ZnVsbC10aXRsZT5BQ1MgQ2hlbS4gQmlvbC48L2Z1bGwtdGl0bGU+PC9wZXJpb2RpY2FsPjxh
bHQtcGVyaW9kaWNhbD48ZnVsbC10aXRsZT5BQ1MgQ2hlbS4gQmlvbC48L2Z1bGwtdGl0bGU+PC9h
bHQtcGVyaW9kaWNhbD48cGFnZXM+MjAwNC0yMDExPC9wYWdlcz48dm9sdW1lPjc8L3ZvbHVtZT48
bnVtYmVyPjEyPC9udW1iZXI+PGtleXdvcmRzPjxrZXl3b3JkPm5ld2x5IHN5bnRoZXNpemVkIHBy
b3RlaW5zPC9rZXl3b3JkPjxrZXl3b3JkPm1hbW1hbGlhbi1jZWxsczwva2V5d29yZD48a2V5d29y
ZD5pbi12aXZvPC9rZXl3b3JkPjxrZXl3b3JkPmNoYWluPC9rZXl3b3JkPjxrZXl3b3JkPmlkZW50
aWZpY2F0aW9uPC9rZXl3b3JkPjxrZXl3b3JkPnBob3NwaG9saXBpZHM8L2tleXdvcmQ+PGtleXdv
cmQ+Zmx1b3Jlc2NlbmNlPC9rZXl3b3JkPjxrZXl3b3JkPmhlcGF0b2N5dGVzPC9rZXl3b3JkPjxr
ZXl3b3JkPmxpcGlkczwva2V5d29yZD48a2V5d29yZD5CaW9jaGVtaXN0cnkgJmFtcDsgTW9sZWN1
bGFyIEJpb2xvZ3k8L2tleXdvcmQ+PC9rZXl3b3Jkcz48ZGF0ZXM+PHllYXI+MjAxMjwveWVhcj48
cHViLWRhdGVzPjxkYXRlPkRlYzwvZGF0ZT48L3B1Yi1kYXRlcz48L2RhdGVzPjxpc2JuPjE1NTQt
ODkyOTwvaXNibj48YWNjZXNzaW9uLW51bT5XT1M6MDAwMzEyNTY0MDAwMDA5PC9hY2Nlc3Npb24t
bnVtPjx3b3JrLXR5cGU+QXJ0aWNsZTwvd29yay10eXBlPjx1cmxzPjxyZWxhdGVkLXVybHM+PHVy
bD48c3R5bGUgZmFjZT0idW5kZXJsaW5lIiBmb250PSJkZWZhdWx0IiBzaXplPSIxMDAlIj4mbHQ7
R28gdG8gSVNJJmd0OzovL1dPUzowMDAzMTI1NjQwMDAwMDk8L3N0eWxlPjwvdXJsPjwvcmVsYXRl
ZC11cmxzPjwvdXJscz48ZWxlY3Ryb25pYy1yZXNvdXJjZS1udW0+MTAuMTAyMS9jYjMwMDQxNHY8
L2VsZWN0cm9uaWMtcmVzb3VyY2UtbnVtPjxsYW5ndWFnZT5FbmdsaXNoPC9sYW5ndWFnZT48L3Jl
Y29yZD48L0NpdGU+PENpdGU+PEF1dGhvcj5Sb2JpY2hhdWQ8L0F1dGhvcj48WWVhcj4yMDE2PC9Z
ZWFyPjxSZWNOdW0+ODQ8L1JlY051bT48cmVjb3JkPjxyZWMtbnVtYmVyPjg0PC9yZWMtbnVtYmVy
Pjxmb3JlaWduLWtleXM+PGtleSBhcHA9IkVOIiBkYi1pZD0ienByZTJlNWRjc3Bld3plZGVkcXBz
MHZyYXp3dmQ5djl0eGR0IiB0aW1lc3RhbXA9IjE1OTExMjYwOTYiPjg0PC9rZXk+PC9mb3JlaWdu
LWtleXM+PHJlZi10eXBlIG5hbWU9IkpvdXJuYWwgQXJ0aWNsZSI+MTc8L3JlZi10eXBlPjxjb250
cmlidXRvcnM+PGF1dGhvcnM+PGF1dGhvcj5Sb2JpY2hhdWQsIFAuIFAuPC9hdXRob3I+PGF1dGhv
cj5Qb2lyaWVyLCBTLiBKLjwvYXV0aG9yPjxhdXRob3I+Qm91ZHJlYXUsIEwuIEguPC9hdXRob3I+
PGF1dGhvcj5Eb2lyb24sIEouIEEuPC9hdXRob3I+PGF1dGhvcj5CYXJuZXR0LCBELiBBLjwvYXV0
aG9yPjxhdXRob3I+Qm9pbGFyZCwgRS48L2F1dGhvcj48YXV0aG9yPlN1cmV0dGUsIE0uIEUuPC9h
dXRob3I+PC9hdXRob3JzPjwvY29udHJpYnV0b3JzPjxhdXRoLWFkZHJlc3M+W1JvYmljaGF1ZCwg
UGhpbGlwcGUgUGllcnJlOyBQb2lyaWVyLCBTYW11ZWwgSi47IEJvdWRyZWF1LCBMdWMgSC47IERv
aXJvbiwgSmVyZW1pZSBBLjsgU3VyZXR0ZSwgTWFyYyBFLl0gVW5pdiBNb25jdG9uLCBEZXB0IENo
aW0gJmFtcDsgQmlvY2hpbSwgTW9uY3RvbiwgTkIgRTFBIDNFOSwgQ2FuYWRhLiBbUm9iaWNoYXVk
LCBQaGlsaXBwZSBQaWVycmU7IEJvaWxhcmQsIEVyaWNdIFVuaXYgTGF2YWwsIEN0ciBSZWNoLCBE
ZXB0IE1pY3JvYmlvbCAmYW1wOyBJbW11bm9sLCBDdHIgSG9zcCBVbml2IFF1ZWJlYywgUXVlYmVj
IENpdHksIFBRIEcxViA0RzIsIENhbmFkYS4gW1BvaXJpZXIsIFNhbXVlbCBKLl0gVW5pdiBMYXZh
bCwgQ3RyIFJlY2gsIEluc3QgVW5pdiBDYXJkaW9sICZhbXA7IFBuZXVtb2wgUXVlYmVjLCBTdGUg
Rm95LCBQUSBHMVYgNEc1LCBDYW5hZGEuIFtCYXJuZXR0LCBEYXZpZCBBLl0gQXRsYW50aWMgQ2Fu
YyBSZXMgSW5zdCwgTW9uY3RvbiwgTkIgRTFDIDhYMywgQ2FuYWRhLiYjeEQ7U3VyZXR0ZSwgTUUg
KHJlcHJpbnQgYXV0aG9yKSwgVW5pdiBNb25jdG9uLCBEZXB0IENoaW0gJmFtcDsgQmlvY2hpbSwg
TW9uY3RvbiwgTkIgRTFBIDNFOSwgQ2FuYWRhLiYjeEQ7bWFyYy5zdXJldHRlQHVtb25jdG9uLmNh
PC9hdXRoLWFkZHJlc3M+PHRpdGxlcz48dGl0bGU+T24gdGhlIGNlbGx1bGFyIG1ldGFib2xpc20g
b2YgdGhlIGNsaWNrIGNoZW1pc3RyeSBwcm9iZSAxOS1hbGt5bmUgYXJhY2hpZG9uaWMgYWNpZDwv
dGl0bGU+PHNlY29uZGFyeS10aXRsZT5KLiBMaXBpZCBSZXMuPC9zZWNvbmRhcnktdGl0bGU+PGFs
dC10aXRsZT5KLiBMaXBpZCBSZXMuPC9hbHQtdGl0bGU+PC90aXRsZXM+PHBlcmlvZGljYWw+PGZ1
bGwtdGl0bGU+Si4gTGlwaWQgUmVzLjwvZnVsbC10aXRsZT48L3BlcmlvZGljYWw+PGFsdC1wZXJp
b2RpY2FsPjxmdWxsLXRpdGxlPkouIExpcGlkIFJlcy48L2Z1bGwtdGl0bGU+PC9hbHQtcGVyaW9k
aWNhbD48cGFnZXM+MTgyMS0xODMwPC9wYWdlcz48dm9sdW1lPjU3PC92b2x1bWU+PG51bWJlcj4x
MDwvbnVtYmVyPjxrZXl3b3Jkcz48a2V5d29yZD5jeWNsb294eWdlbmFzZTwva2V5d29yZD48a2V5
d29yZD5saXBveHlnZW5hc2U8L2tleXdvcmQ+PGtleXdvcmQ+ZWljb3Nhbm9pZDwva2V5d29yZD48
a2V5d29yZD5waG9zcGhvbGlwaWQgcmVtb2RlbGluZzwva2V5d29yZD48a2V5d29yZD5sZXVrb3Ry
aWVuZTwva2V5d29yZD48a2V5d29yZD5sZXVrb3RyaWVuZSBzeW50aGVzaXM8L2tleXdvcmQ+PGtl
eXdvcmQ+aHVtYW4gbmV1dHJvcGhpbHM8L2tleXdvcmQ+PGtleXdvcmQ+bWFtbWFsaWFuLWNlbGxz
PC9rZXl3b3JkPjxrZXl3b3JkPmZhdHR5LWFjaWRzPC9rZXl3b3JkPjxrZXl3b3JkPmVuenltZTwv
a2V5d29yZD48a2V5d29yZD5hY3RpdmF0aW9uPC9rZXl3b3JkPjxrZXl3b3JkPmluaGliaXRpb248
L2tleXdvcmQ+PGtleXdvcmQ+cGhvc3BoYXRpZHlsY2hvbGluZTwva2V5d29yZD48a2V5d29yZD5w
aG9zcGhvbGlwYXNlczwva2V5d29yZD48a2V5d29yZD50cmFuc2FjeWxhc2U8L2tleXdvcmQ+PGtl
eXdvcmQ+QmlvY2hlbWlzdHJ5ICZhbXA7IE1vbGVjdWxhciBCaW9sb2d5PC9rZXl3b3JkPjwva2V5
d29yZHM+PGRhdGVzPjx5ZWFyPjIwMTY8L3llYXI+PHB1Yi1kYXRlcz48ZGF0ZT5PY3Q8L2RhdGU+
PC9wdWItZGF0ZXM+PC9kYXRlcz48aXNibj4wMDIyLTIyNzU8L2lzYm4+PGFjY2Vzc2lvbi1udW0+
V09TOjAwMDM4NzIzMTYwMDAwODwvYWNjZXNzaW9uLW51bT48d29yay10eXBlPkFydGljbGU8L3dv
cmstdHlwZT48dXJscz48cmVsYXRlZC11cmxzPjx1cmw+PHN0eWxlIGZhY2U9InVuZGVybGluZSIg
Zm9udD0iZGVmYXVsdCIgc2l6ZT0iMTAwJSI+Jmx0O0dvIHRvIElTSSZndDs6Ly9XT1M6MDAwMzg3
MjMxNjAwMDA4PC9zdHlsZT48L3VybD48L3JlbGF0ZWQtdXJscz48L3VybHM+PGVsZWN0cm9uaWMt
cmVzb3VyY2UtbnVtPjEwLjExOTQvamxyLk0wNjc2Mzc8L2VsZWN0cm9uaWMtcmVzb3VyY2UtbnVt
PjxsYW5ndWFnZT5FbmdsaXNoPC9sYW5ndWFnZT48L3JlY29yZD48L0NpdGU+PC9FbmROb3RlPn==
</w:fldData>
        </w:fldChar>
      </w:r>
      <w:r w:rsidR="0044422C">
        <w:rPr>
          <w:bCs/>
        </w:rPr>
        <w:instrText xml:space="preserve"> ADDIN EN.CITE </w:instrText>
      </w:r>
      <w:r w:rsidR="0044422C">
        <w:rPr>
          <w:bCs/>
        </w:rPr>
        <w:fldChar w:fldCharType="begin">
          <w:fldData xml:space="preserve">PEVuZE5vdGU+PENpdGU+PEF1dGhvcj5UaGllbGU8L0F1dGhvcj48WWVhcj4yMDEyPC9ZZWFyPjxS
ZWNOdW0+NTU8L1JlY051bT48RGlzcGxheVRleHQ+PHN0eWxlIGZhY2U9InN1cGVyc2NyaXB0Ij4x
MDMsIDEwNDwvc3R5bGU+PC9EaXNwbGF5VGV4dD48cmVjb3JkPjxyZWMtbnVtYmVyPjU1PC9yZWMt
bnVtYmVyPjxmb3JlaWduLWtleXM+PGtleSBhcHA9IkVOIiBkYi1pZD0ienByZTJlNWRjc3Bld3pl
ZGVkcXBzMHZyYXp3dmQ5djl0eGR0IiB0aW1lc3RhbXA9IjE1OTA2ODMyMzciPjU1PC9rZXk+PC9m
b3JlaWduLWtleXM+PHJlZi10eXBlIG5hbWU9IkpvdXJuYWwgQXJ0aWNsZSI+MTc8L3JlZi10eXBl
Pjxjb250cmlidXRvcnM+PGF1dGhvcnM+PGF1dGhvcj5UaGllbGUsIEMuPC9hdXRob3I+PGF1dGhv
cj5QYXBhbiwgQy48L2F1dGhvcj48YXV0aG9yPkhvZWxwZXIsIEQuPC9hdXRob3I+PGF1dGhvcj5L
dXNzZXJvdywgSy48L2F1dGhvcj48YXV0aG9yPkdhZWJsZXIsIEEuPC9hdXRob3I+PGF1dGhvcj5T
Y2hvZW5lLCBNLjwvYXV0aG9yPjxhdXRob3I+UGlvdHJvd2l0eiwgSy48L2F1dGhvcj48YXV0aG9y
PkxvaG1hbm4sIEQuPC9hdXRob3I+PGF1dGhvcj5TcGFuZGwsIEouPC9hdXRob3I+PGF1dGhvcj5T
dGV2YW5vdmljLCBBLjwvYXV0aG9yPjxhdXRob3I+U2hldmNoZW5rbywgQS48L2F1dGhvcj48YXV0
aG9yPkt1ZXJzY2huZXIsIEwuPC9hdXRob3I+PC9hdXRob3JzPjwvY29udHJpYnV0b3JzPjxhdXRo
LWFkZHJlc3M+W1RoaWVsZSwgQ2hyaXN0b3BoOyBIb2VscGVyLCBEb21pbmlrOyBLdXNzZXJvdywg
S2FsaW5hOyBHYWVibGVyLCBBbm5lOyBTY2hvZW5lLCBNYXJpbzsgUGlvdHJvd2l0eiwgS2lyYTsg
TG9obWFubiwgRGFuaWVsOyBTcGFuZGwsIEpvaGFubmE7IFN0ZXZhbm92aWMsIEFuYTsgS3VlcnNj
aG5lciwgTGFyc10gVW5pdiBCb25uLCBMSU1FUyBMaWZlICZhbXA7IE1lZCBTY2kgSW5zdCwgRC01
MzExNSBCb25uLCBHZXJtYW55LiBbUGFwYW4sIEN5cnVzOyBTaGV2Y2hlbmtvLCBBbmRyZWpdIE1h
eCBQbGFuY2sgSW5zdCBNb2wgQ2VsbCBCaW9sICZhbXA7IEdlbmV0LCBELTAxMzA3IERyZXNkZW4s
IEdlcm1hbnkuJiN4RDtUaGllbGUsIEMgKHJlcHJpbnQgYXV0aG9yKSwgVW5pdiBCb25uLCBMSU1F
UyBMaWZlICZhbXA7IE1lZCBTY2kgSW5zdCwgQ2FybCBUcm9sbCBTdHIgMzEsIEQtNTMxMTUgQm9u
biwgR2VybWFueS4mI3hEO2N0aGllbGVAdW5pLWJvbm4uZGU8L2F1dGgtYWRkcmVzcz48dGl0bGVz
Pjx0aXRsZT5UcmFjaW5nIEZhdHR5IEFjaWQgTWV0YWJvbGlzbSBieSBDbGljayBDaGVtaXN0cnk8
L3RpdGxlPjxzZWNvbmRhcnktdGl0bGU+QUNTIENoZW0uIEJpb2wuPC9zZWNvbmRhcnktdGl0bGU+
PGFsdC10aXRsZT5BQ1MgQ2hlbS4gQmlvbC48L2FsdC10aXRsZT48L3RpdGxlcz48cGVyaW9kaWNh
bD48ZnVsbC10aXRsZT5BQ1MgQ2hlbS4gQmlvbC48L2Z1bGwtdGl0bGU+PC9wZXJpb2RpY2FsPjxh
bHQtcGVyaW9kaWNhbD48ZnVsbC10aXRsZT5BQ1MgQ2hlbS4gQmlvbC48L2Z1bGwtdGl0bGU+PC9h
bHQtcGVyaW9kaWNhbD48cGFnZXM+MjAwNC0yMDExPC9wYWdlcz48dm9sdW1lPjc8L3ZvbHVtZT48
bnVtYmVyPjEyPC9udW1iZXI+PGtleXdvcmRzPjxrZXl3b3JkPm5ld2x5IHN5bnRoZXNpemVkIHBy
b3RlaW5zPC9rZXl3b3JkPjxrZXl3b3JkPm1hbW1hbGlhbi1jZWxsczwva2V5d29yZD48a2V5d29y
ZD5pbi12aXZvPC9rZXl3b3JkPjxrZXl3b3JkPmNoYWluPC9rZXl3b3JkPjxrZXl3b3JkPmlkZW50
aWZpY2F0aW9uPC9rZXl3b3JkPjxrZXl3b3JkPnBob3NwaG9saXBpZHM8L2tleXdvcmQ+PGtleXdv
cmQ+Zmx1b3Jlc2NlbmNlPC9rZXl3b3JkPjxrZXl3b3JkPmhlcGF0b2N5dGVzPC9rZXl3b3JkPjxr
ZXl3b3JkPmxpcGlkczwva2V5d29yZD48a2V5d29yZD5CaW9jaGVtaXN0cnkgJmFtcDsgTW9sZWN1
bGFyIEJpb2xvZ3k8L2tleXdvcmQ+PC9rZXl3b3Jkcz48ZGF0ZXM+PHllYXI+MjAxMjwveWVhcj48
cHViLWRhdGVzPjxkYXRlPkRlYzwvZGF0ZT48L3B1Yi1kYXRlcz48L2RhdGVzPjxpc2JuPjE1NTQt
ODkyOTwvaXNibj48YWNjZXNzaW9uLW51bT5XT1M6MDAwMzEyNTY0MDAwMDA5PC9hY2Nlc3Npb24t
bnVtPjx3b3JrLXR5cGU+QXJ0aWNsZTwvd29yay10eXBlPjx1cmxzPjxyZWxhdGVkLXVybHM+PHVy
bD48c3R5bGUgZmFjZT0idW5kZXJsaW5lIiBmb250PSJkZWZhdWx0IiBzaXplPSIxMDAlIj4mbHQ7
R28gdG8gSVNJJmd0OzovL1dPUzowMDAzMTI1NjQwMDAwMDk8L3N0eWxlPjwvdXJsPjwvcmVsYXRl
ZC11cmxzPjwvdXJscz48ZWxlY3Ryb25pYy1yZXNvdXJjZS1udW0+MTAuMTAyMS9jYjMwMDQxNHY8
L2VsZWN0cm9uaWMtcmVzb3VyY2UtbnVtPjxsYW5ndWFnZT5FbmdsaXNoPC9sYW5ndWFnZT48L3Jl
Y29yZD48L0NpdGU+PENpdGU+PEF1dGhvcj5Sb2JpY2hhdWQ8L0F1dGhvcj48WWVhcj4yMDE2PC9Z
ZWFyPjxSZWNOdW0+ODQ8L1JlY051bT48cmVjb3JkPjxyZWMtbnVtYmVyPjg0PC9yZWMtbnVtYmVy
Pjxmb3JlaWduLWtleXM+PGtleSBhcHA9IkVOIiBkYi1pZD0ienByZTJlNWRjc3Bld3plZGVkcXBz
MHZyYXp3dmQ5djl0eGR0IiB0aW1lc3RhbXA9IjE1OTExMjYwOTYiPjg0PC9rZXk+PC9mb3JlaWdu
LWtleXM+PHJlZi10eXBlIG5hbWU9IkpvdXJuYWwgQXJ0aWNsZSI+MTc8L3JlZi10eXBlPjxjb250
cmlidXRvcnM+PGF1dGhvcnM+PGF1dGhvcj5Sb2JpY2hhdWQsIFAuIFAuPC9hdXRob3I+PGF1dGhv
cj5Qb2lyaWVyLCBTLiBKLjwvYXV0aG9yPjxhdXRob3I+Qm91ZHJlYXUsIEwuIEguPC9hdXRob3I+
PGF1dGhvcj5Eb2lyb24sIEouIEEuPC9hdXRob3I+PGF1dGhvcj5CYXJuZXR0LCBELiBBLjwvYXV0
aG9yPjxhdXRob3I+Qm9pbGFyZCwgRS48L2F1dGhvcj48YXV0aG9yPlN1cmV0dGUsIE0uIEUuPC9h
dXRob3I+PC9hdXRob3JzPjwvY29udHJpYnV0b3JzPjxhdXRoLWFkZHJlc3M+W1JvYmljaGF1ZCwg
UGhpbGlwcGUgUGllcnJlOyBQb2lyaWVyLCBTYW11ZWwgSi47IEJvdWRyZWF1LCBMdWMgSC47IERv
aXJvbiwgSmVyZW1pZSBBLjsgU3VyZXR0ZSwgTWFyYyBFLl0gVW5pdiBNb25jdG9uLCBEZXB0IENo
aW0gJmFtcDsgQmlvY2hpbSwgTW9uY3RvbiwgTkIgRTFBIDNFOSwgQ2FuYWRhLiBbUm9iaWNoYXVk
LCBQaGlsaXBwZSBQaWVycmU7IEJvaWxhcmQsIEVyaWNdIFVuaXYgTGF2YWwsIEN0ciBSZWNoLCBE
ZXB0IE1pY3JvYmlvbCAmYW1wOyBJbW11bm9sLCBDdHIgSG9zcCBVbml2IFF1ZWJlYywgUXVlYmVj
IENpdHksIFBRIEcxViA0RzIsIENhbmFkYS4gW1BvaXJpZXIsIFNhbXVlbCBKLl0gVW5pdiBMYXZh
bCwgQ3RyIFJlY2gsIEluc3QgVW5pdiBDYXJkaW9sICZhbXA7IFBuZXVtb2wgUXVlYmVjLCBTdGUg
Rm95LCBQUSBHMVYgNEc1LCBDYW5hZGEuIFtCYXJuZXR0LCBEYXZpZCBBLl0gQXRsYW50aWMgQ2Fu
YyBSZXMgSW5zdCwgTW9uY3RvbiwgTkIgRTFDIDhYMywgQ2FuYWRhLiYjeEQ7U3VyZXR0ZSwgTUUg
KHJlcHJpbnQgYXV0aG9yKSwgVW5pdiBNb25jdG9uLCBEZXB0IENoaW0gJmFtcDsgQmlvY2hpbSwg
TW9uY3RvbiwgTkIgRTFBIDNFOSwgQ2FuYWRhLiYjeEQ7bWFyYy5zdXJldHRlQHVtb25jdG9uLmNh
PC9hdXRoLWFkZHJlc3M+PHRpdGxlcz48dGl0bGU+T24gdGhlIGNlbGx1bGFyIG1ldGFib2xpc20g
b2YgdGhlIGNsaWNrIGNoZW1pc3RyeSBwcm9iZSAxOS1hbGt5bmUgYXJhY2hpZG9uaWMgYWNpZDwv
dGl0bGU+PHNlY29uZGFyeS10aXRsZT5KLiBMaXBpZCBSZXMuPC9zZWNvbmRhcnktdGl0bGU+PGFs
dC10aXRsZT5KLiBMaXBpZCBSZXMuPC9hbHQtdGl0bGU+PC90aXRsZXM+PHBlcmlvZGljYWw+PGZ1
bGwtdGl0bGU+Si4gTGlwaWQgUmVzLjwvZnVsbC10aXRsZT48L3BlcmlvZGljYWw+PGFsdC1wZXJp
b2RpY2FsPjxmdWxsLXRpdGxlPkouIExpcGlkIFJlcy48L2Z1bGwtdGl0bGU+PC9hbHQtcGVyaW9k
aWNhbD48cGFnZXM+MTgyMS0xODMwPC9wYWdlcz48dm9sdW1lPjU3PC92b2x1bWU+PG51bWJlcj4x
MDwvbnVtYmVyPjxrZXl3b3Jkcz48a2V5d29yZD5jeWNsb294eWdlbmFzZTwva2V5d29yZD48a2V5
d29yZD5saXBveHlnZW5hc2U8L2tleXdvcmQ+PGtleXdvcmQ+ZWljb3Nhbm9pZDwva2V5d29yZD48
a2V5d29yZD5waG9zcGhvbGlwaWQgcmVtb2RlbGluZzwva2V5d29yZD48a2V5d29yZD5sZXVrb3Ry
aWVuZTwva2V5d29yZD48a2V5d29yZD5sZXVrb3RyaWVuZSBzeW50aGVzaXM8L2tleXdvcmQ+PGtl
eXdvcmQ+aHVtYW4gbmV1dHJvcGhpbHM8L2tleXdvcmQ+PGtleXdvcmQ+bWFtbWFsaWFuLWNlbGxz
PC9rZXl3b3JkPjxrZXl3b3JkPmZhdHR5LWFjaWRzPC9rZXl3b3JkPjxrZXl3b3JkPmVuenltZTwv
a2V5d29yZD48a2V5d29yZD5hY3RpdmF0aW9uPC9rZXl3b3JkPjxrZXl3b3JkPmluaGliaXRpb248
L2tleXdvcmQ+PGtleXdvcmQ+cGhvc3BoYXRpZHlsY2hvbGluZTwva2V5d29yZD48a2V5d29yZD5w
aG9zcGhvbGlwYXNlczwva2V5d29yZD48a2V5d29yZD50cmFuc2FjeWxhc2U8L2tleXdvcmQ+PGtl
eXdvcmQ+QmlvY2hlbWlzdHJ5ICZhbXA7IE1vbGVjdWxhciBCaW9sb2d5PC9rZXl3b3JkPjwva2V5
d29yZHM+PGRhdGVzPjx5ZWFyPjIwMTY8L3llYXI+PHB1Yi1kYXRlcz48ZGF0ZT5PY3Q8L2RhdGU+
PC9wdWItZGF0ZXM+PC9kYXRlcz48aXNibj4wMDIyLTIyNzU8L2lzYm4+PGFjY2Vzc2lvbi1udW0+
V09TOjAwMDM4NzIzMTYwMDAwODwvYWNjZXNzaW9uLW51bT48d29yay10eXBlPkFydGljbGU8L3dv
cmstdHlwZT48dXJscz48cmVsYXRlZC11cmxzPjx1cmw+PHN0eWxlIGZhY2U9InVuZGVybGluZSIg
Zm9udD0iZGVmYXVsdCIgc2l6ZT0iMTAwJSI+Jmx0O0dvIHRvIElTSSZndDs6Ly9XT1M6MDAwMzg3
MjMxNjAwMDA4PC9zdHlsZT48L3VybD48L3JlbGF0ZWQtdXJscz48L3VybHM+PGVsZWN0cm9uaWMt
cmVzb3VyY2UtbnVtPjEwLjExOTQvamxyLk0wNjc2Mzc8L2VsZWN0cm9uaWMtcmVzb3VyY2UtbnVt
PjxsYW5ndWFnZT5FbmdsaXNoPC9sYW5ndWFnZT48L3JlY29yZD48L0NpdGU+PC9FbmROb3RlPn==
</w:fldData>
        </w:fldChar>
      </w:r>
      <w:r w:rsidR="0044422C">
        <w:rPr>
          <w:bCs/>
        </w:rPr>
        <w:instrText xml:space="preserve"> ADDIN EN.CITE.DATA </w:instrText>
      </w:r>
      <w:r w:rsidR="0044422C">
        <w:rPr>
          <w:bCs/>
        </w:rPr>
      </w:r>
      <w:r w:rsidR="0044422C">
        <w:rPr>
          <w:bCs/>
        </w:rPr>
        <w:fldChar w:fldCharType="end"/>
      </w:r>
      <w:r w:rsidR="00456C59" w:rsidRPr="00111993">
        <w:rPr>
          <w:bCs/>
        </w:rPr>
      </w:r>
      <w:r w:rsidR="00456C59" w:rsidRPr="00111993">
        <w:rPr>
          <w:bCs/>
        </w:rPr>
        <w:fldChar w:fldCharType="separate"/>
      </w:r>
      <w:r w:rsidR="0044422C" w:rsidRPr="0044422C">
        <w:rPr>
          <w:bCs/>
          <w:noProof/>
          <w:vertAlign w:val="superscript"/>
        </w:rPr>
        <w:t>103, 104</w:t>
      </w:r>
      <w:r w:rsidR="00456C59" w:rsidRPr="00111993">
        <w:fldChar w:fldCharType="end"/>
      </w:r>
      <w:r w:rsidR="00456C59" w:rsidRPr="00111993">
        <w:t xml:space="preserve"> and </w:t>
      </w:r>
      <w:r w:rsidR="00456C59" w:rsidRPr="00A82CB1">
        <w:rPr>
          <w:bCs/>
        </w:rPr>
        <w:t>characterizing proteins that undergo posttranslational lipidation processes by using strategies including post-derivatization via click chemistry, affinity chromatography purification, and mass spectrometry (MS)-based proteomics to identify labeled proteins</w:t>
      </w:r>
      <w:r w:rsidR="00456C59">
        <w:rPr>
          <w:bCs/>
        </w:rPr>
        <w:t>.</w:t>
      </w:r>
      <w:r w:rsidR="00456C59" w:rsidRPr="00111993">
        <w:rPr>
          <w:bCs/>
        </w:rPr>
        <w:fldChar w:fldCharType="begin">
          <w:fldData xml:space="preserve">PEVuZE5vdGU+PENpdGU+PEF1dGhvcj5IYW5nPC9BdXRob3I+PFllYXI+MjAxMTwvWWVhcj48UmVj
TnVtPjQ3PC9SZWNOdW0+PERpc3BsYXlUZXh0PjxzdHlsZSBmYWNlPSJzdXBlcnNjcmlwdCI+MTA1
LCAxMDY8L3N0eWxlPjwvRGlzcGxheVRleHQ+PHJlY29yZD48cmVjLW51bWJlcj40NzwvcmVjLW51
bWJlcj48Zm9yZWlnbi1rZXlzPjxrZXkgYXBwPSJFTiIgZGItaWQ9InpwcmUyZTVkY3NwZXd6ZWRl
ZHFwczB2cmF6d3ZkOXY5dHhkdCIgdGltZXN0YW1wPSIxNTkwMDgwNDQ1Ij40Nzwva2V5PjwvZm9y
ZWlnbi1rZXlzPjxyZWYtdHlwZSBuYW1lPSJKb3VybmFsIEFydGljbGUiPjE3PC9yZWYtdHlwZT48
Y29udHJpYnV0b3JzPjxhdXRob3JzPjxhdXRob3I+SGFuZywgSC4gQy48L2F1dGhvcj48YXV0aG9y
PkxpbmRlciwgTS4gRS48L2F1dGhvcj48L2F1dGhvcnM+PC9jb250cmlidXRvcnM+PHRpdGxlcz48
dGl0bGU+RXhwbG9yaW5nIFByb3RlaW4gTGlwaWRhdGlvbiB3aXRoIENoZW1pY2FsIEJpb2xvZ3k8
L3RpdGxlPjxzZWNvbmRhcnktdGl0bGU+Q2hlbS4gUmV2Ljwvc2Vjb25kYXJ5LXRpdGxlPjwvdGl0
bGVzPjxwZXJpb2RpY2FsPjxmdWxsLXRpdGxlPkNoZW0uIFJldi48L2Z1bGwtdGl0bGU+PC9wZXJp
b2RpY2FsPjxwYWdlcz42MzQxLTYzNTg8L3BhZ2VzPjx2b2x1bWU+MTExPC92b2x1bWU+PG51bWJl
cj4xMDwvbnVtYmVyPjxkYXRlcz48eWVhcj4yMDExPC95ZWFyPjxwdWItZGF0ZXM+PGRhdGU+T2N0
PC9kYXRlPjwvcHViLWRhdGVzPjwvZGF0ZXM+PGlzYm4+MDAwOS0yNjY1PC9pc2JuPjxhY2Nlc3Np
b24tbnVtPldPUzowMDAyOTYwMDEwMDAwMTg8L2FjY2Vzc2lvbi1udW0+PHVybHM+PHJlbGF0ZWQt
dXJscz48dXJsPjxzdHlsZSBmYWNlPSJ1bmRlcmxpbmUiIGZvbnQ9ImRlZmF1bHQiIHNpemU9IjEw
MCUiPiZsdDtHbyB0byBJU0kmZ3Q7Oi8vV09TOjAwMDI5NjAwMTAwMDAxODwvc3R5bGU+PC91cmw+
PC9yZWxhdGVkLXVybHM+PC91cmxzPjxlbGVjdHJvbmljLXJlc291cmNlLW51bT4xMC4xMDIxL2Ny
MjAwMTk3NzwvZWxlY3Ryb25pYy1yZXNvdXJjZS1udW0+PC9yZWNvcmQ+PC9DaXRlPjxDaXRlPjxB
dXRob3I+SGFuZzwvQXV0aG9yPjxZZWFyPjIwMTE8L1llYXI+PFJlY051bT40NjwvUmVjTnVtPjxy
ZWNvcmQ+PHJlYy1udW1iZXI+NDY8L3JlYy1udW1iZXI+PGZvcmVpZ24ta2V5cz48a2V5IGFwcD0i
RU4iIGRiLWlkPSJ6cHJlMmU1ZGNzcGV3emVkZWRxcHMwdnJhend2ZDl2OXR4ZHQiIHRpbWVzdGFt
cD0iMTU5MDA4MDQ0NSI+NDY8L2tleT48L2ZvcmVpZ24ta2V5cz48cmVmLXR5cGUgbmFtZT0iSm91
cm5hbCBBcnRpY2xlIj4xNzwvcmVmLXR5cGU+PGNvbnRyaWJ1dG9ycz48YXV0aG9ycz48YXV0aG9y
PkhhbmcsIEguIEMuPC9hdXRob3I+PGF1dGhvcj5XaWxzb24sIEouIFAuPC9hdXRob3I+PGF1dGhv
cj5DaGFycm9uLCBHLjwvYXV0aG9yPjwvYXV0aG9ycz48L2NvbnRyaWJ1dG9ycz48dGl0bGVzPjx0
aXRsZT5CaW9vcnRob2dvbmFsIENoZW1pY2FsIFJlcG9ydGVycyBmb3IgQW5hbHl6aW5nIFByb3Rl
aW4gTGlwaWRhdGlvbiBhbmQgTGlwaWQgVHJhZmZpY2tpbmc8L3RpdGxlPjxzZWNvbmRhcnktdGl0
bGU+QWNjLiBDaGVtLiBSZXMuPC9zZWNvbmRhcnktdGl0bGU+PC90aXRsZXM+PHBlcmlvZGljYWw+
PGZ1bGwtdGl0bGU+QWNjLiBDaGVtLiBSZXMuPC9mdWxsLXRpdGxlPjwvcGVyaW9kaWNhbD48cGFn
ZXM+Njk5LTcwODwvcGFnZXM+PHZvbHVtZT40NDwvdm9sdW1lPjxudW1iZXI+OTwvbnVtYmVyPjxk
YXRlcz48eWVhcj4yMDExPC95ZWFyPjxwdWItZGF0ZXM+PGRhdGU+U2VwPC9kYXRlPjwvcHViLWRh
dGVzPjwvZGF0ZXM+PGlzYm4+MDAwMS00ODQyPC9pc2JuPjxhY2Nlc3Npb24tbnVtPldPUzowMDAy
OTYwNzUzMDAwMDY8L2FjY2Vzc2lvbi1udW0+PHVybHM+PHJlbGF0ZWQtdXJscz48dXJsPjxzdHls
ZSBmYWNlPSJ1bmRlcmxpbmUiIGZvbnQ9ImRlZmF1bHQiIHNpemU9IjEwMCUiPiZsdDtHbyB0byBJ
U0kmZ3Q7Oi8vV09TOjAwMDI5NjA3NTMwMDAwNjwvc3R5bGU+PC91cmw+PC9yZWxhdGVkLXVybHM+
PC91cmxzPjxlbGVjdHJvbmljLXJlc291cmNlLW51bT4xMC4xMDIxL2FyMjAwMDYzdjwvZWxlY3Ry
b25pYy1yZXNvdXJjZS1udW0+PC9yZWNvcmQ+PC9DaXRlPjwvRW5kTm90ZT4A
</w:fldData>
        </w:fldChar>
      </w:r>
      <w:r w:rsidR="0044422C">
        <w:rPr>
          <w:bCs/>
        </w:rPr>
        <w:instrText xml:space="preserve"> ADDIN EN.CITE </w:instrText>
      </w:r>
      <w:r w:rsidR="0044422C">
        <w:rPr>
          <w:bCs/>
        </w:rPr>
        <w:fldChar w:fldCharType="begin">
          <w:fldData xml:space="preserve">PEVuZE5vdGU+PENpdGU+PEF1dGhvcj5IYW5nPC9BdXRob3I+PFllYXI+MjAxMTwvWWVhcj48UmVj
TnVtPjQ3PC9SZWNOdW0+PERpc3BsYXlUZXh0PjxzdHlsZSBmYWNlPSJzdXBlcnNjcmlwdCI+MTA1
LCAxMDY8L3N0eWxlPjwvRGlzcGxheVRleHQ+PHJlY29yZD48cmVjLW51bWJlcj40NzwvcmVjLW51
bWJlcj48Zm9yZWlnbi1rZXlzPjxrZXkgYXBwPSJFTiIgZGItaWQ9InpwcmUyZTVkY3NwZXd6ZWRl
ZHFwczB2cmF6d3ZkOXY5dHhkdCIgdGltZXN0YW1wPSIxNTkwMDgwNDQ1Ij40Nzwva2V5PjwvZm9y
ZWlnbi1rZXlzPjxyZWYtdHlwZSBuYW1lPSJKb3VybmFsIEFydGljbGUiPjE3PC9yZWYtdHlwZT48
Y29udHJpYnV0b3JzPjxhdXRob3JzPjxhdXRob3I+SGFuZywgSC4gQy48L2F1dGhvcj48YXV0aG9y
PkxpbmRlciwgTS4gRS48L2F1dGhvcj48L2F1dGhvcnM+PC9jb250cmlidXRvcnM+PHRpdGxlcz48
dGl0bGU+RXhwbG9yaW5nIFByb3RlaW4gTGlwaWRhdGlvbiB3aXRoIENoZW1pY2FsIEJpb2xvZ3k8
L3RpdGxlPjxzZWNvbmRhcnktdGl0bGU+Q2hlbS4gUmV2Ljwvc2Vjb25kYXJ5LXRpdGxlPjwvdGl0
bGVzPjxwZXJpb2RpY2FsPjxmdWxsLXRpdGxlPkNoZW0uIFJldi48L2Z1bGwtdGl0bGU+PC9wZXJp
b2RpY2FsPjxwYWdlcz42MzQxLTYzNTg8L3BhZ2VzPjx2b2x1bWU+MTExPC92b2x1bWU+PG51bWJl
cj4xMDwvbnVtYmVyPjxkYXRlcz48eWVhcj4yMDExPC95ZWFyPjxwdWItZGF0ZXM+PGRhdGU+T2N0
PC9kYXRlPjwvcHViLWRhdGVzPjwvZGF0ZXM+PGlzYm4+MDAwOS0yNjY1PC9pc2JuPjxhY2Nlc3Np
b24tbnVtPldPUzowMDAyOTYwMDEwMDAwMTg8L2FjY2Vzc2lvbi1udW0+PHVybHM+PHJlbGF0ZWQt
dXJscz48dXJsPjxzdHlsZSBmYWNlPSJ1bmRlcmxpbmUiIGZvbnQ9ImRlZmF1bHQiIHNpemU9IjEw
MCUiPiZsdDtHbyB0byBJU0kmZ3Q7Oi8vV09TOjAwMDI5NjAwMTAwMDAxODwvc3R5bGU+PC91cmw+
PC9yZWxhdGVkLXVybHM+PC91cmxzPjxlbGVjdHJvbmljLXJlc291cmNlLW51bT4xMC4xMDIxL2Ny
MjAwMTk3NzwvZWxlY3Ryb25pYy1yZXNvdXJjZS1udW0+PC9yZWNvcmQ+PC9DaXRlPjxDaXRlPjxB
dXRob3I+SGFuZzwvQXV0aG9yPjxZZWFyPjIwMTE8L1llYXI+PFJlY051bT40NjwvUmVjTnVtPjxy
ZWNvcmQ+PHJlYy1udW1iZXI+NDY8L3JlYy1udW1iZXI+PGZvcmVpZ24ta2V5cz48a2V5IGFwcD0i
RU4iIGRiLWlkPSJ6cHJlMmU1ZGNzcGV3emVkZWRxcHMwdnJhend2ZDl2OXR4ZHQiIHRpbWVzdGFt
cD0iMTU5MDA4MDQ0NSI+NDY8L2tleT48L2ZvcmVpZ24ta2V5cz48cmVmLXR5cGUgbmFtZT0iSm91
cm5hbCBBcnRpY2xlIj4xNzwvcmVmLXR5cGU+PGNvbnRyaWJ1dG9ycz48YXV0aG9ycz48YXV0aG9y
PkhhbmcsIEguIEMuPC9hdXRob3I+PGF1dGhvcj5XaWxzb24sIEouIFAuPC9hdXRob3I+PGF1dGhv
cj5DaGFycm9uLCBHLjwvYXV0aG9yPjwvYXV0aG9ycz48L2NvbnRyaWJ1dG9ycz48dGl0bGVzPjx0
aXRsZT5CaW9vcnRob2dvbmFsIENoZW1pY2FsIFJlcG9ydGVycyBmb3IgQW5hbHl6aW5nIFByb3Rl
aW4gTGlwaWRhdGlvbiBhbmQgTGlwaWQgVHJhZmZpY2tpbmc8L3RpdGxlPjxzZWNvbmRhcnktdGl0
bGU+QWNjLiBDaGVtLiBSZXMuPC9zZWNvbmRhcnktdGl0bGU+PC90aXRsZXM+PHBlcmlvZGljYWw+
PGZ1bGwtdGl0bGU+QWNjLiBDaGVtLiBSZXMuPC9mdWxsLXRpdGxlPjwvcGVyaW9kaWNhbD48cGFn
ZXM+Njk5LTcwODwvcGFnZXM+PHZvbHVtZT40NDwvdm9sdW1lPjxudW1iZXI+OTwvbnVtYmVyPjxk
YXRlcz48eWVhcj4yMDExPC95ZWFyPjxwdWItZGF0ZXM+PGRhdGU+U2VwPC9kYXRlPjwvcHViLWRh
dGVzPjwvZGF0ZXM+PGlzYm4+MDAwMS00ODQyPC9pc2JuPjxhY2Nlc3Npb24tbnVtPldPUzowMDAy
OTYwNzUzMDAwMDY8L2FjY2Vzc2lvbi1udW0+PHVybHM+PHJlbGF0ZWQtdXJscz48dXJsPjxzdHls
ZSBmYWNlPSJ1bmRlcmxpbmUiIGZvbnQ9ImRlZmF1bHQiIHNpemU9IjEwMCUiPiZsdDtHbyB0byBJ
U0kmZ3Q7Oi8vV09TOjAwMDI5NjA3NTMwMDAwNjwvc3R5bGU+PC91cmw+PC9yZWxhdGVkLXVybHM+
PC91cmxzPjxlbGVjdHJvbmljLXJlc291cmNlLW51bT4xMC4xMDIxL2FyMjAwMDYzdjwvZWxlY3Ry
b25pYy1yZXNvdXJjZS1udW0+PC9yZWNvcmQ+PC9DaXRlPjwvRW5kTm90ZT4A
</w:fldData>
        </w:fldChar>
      </w:r>
      <w:r w:rsidR="0044422C">
        <w:rPr>
          <w:bCs/>
        </w:rPr>
        <w:instrText xml:space="preserve"> ADDIN EN.CITE.DATA </w:instrText>
      </w:r>
      <w:r w:rsidR="0044422C">
        <w:rPr>
          <w:bCs/>
        </w:rPr>
      </w:r>
      <w:r w:rsidR="0044422C">
        <w:rPr>
          <w:bCs/>
        </w:rPr>
        <w:fldChar w:fldCharType="end"/>
      </w:r>
      <w:r w:rsidR="00456C59" w:rsidRPr="00111993">
        <w:rPr>
          <w:bCs/>
        </w:rPr>
      </w:r>
      <w:r w:rsidR="00456C59" w:rsidRPr="00111993">
        <w:rPr>
          <w:bCs/>
        </w:rPr>
        <w:fldChar w:fldCharType="separate"/>
      </w:r>
      <w:r w:rsidR="0044422C" w:rsidRPr="0044422C">
        <w:rPr>
          <w:bCs/>
          <w:noProof/>
          <w:vertAlign w:val="superscript"/>
        </w:rPr>
        <w:t>105, 106</w:t>
      </w:r>
      <w:r w:rsidR="00456C59" w:rsidRPr="00111993">
        <w:fldChar w:fldCharType="end"/>
      </w:r>
      <w:r w:rsidR="00456C59">
        <w:t xml:space="preserve"> For example, </w:t>
      </w:r>
      <w:r w:rsidR="00456C59" w:rsidRPr="00A82CB1">
        <w:rPr>
          <w:rFonts w:hint="eastAsia"/>
          <w:bCs/>
        </w:rPr>
        <w:t>Thiele and co-workers reported a sophisticated multiplexed MS platform for tracking lipid metabolism</w:t>
      </w:r>
      <w:r w:rsidR="00456C59" w:rsidRPr="00A82CB1">
        <w:rPr>
          <w:bCs/>
        </w:rPr>
        <w:t xml:space="preserve">. </w:t>
      </w:r>
      <w:r w:rsidR="00456C59">
        <w:rPr>
          <w:bCs/>
        </w:rPr>
        <w:t>This approach enabled single-cell analysis, high sample throughput, and enhancement of product ionization by derivatizing labeled lipids with a clickable reporter.</w:t>
      </w:r>
      <w:r w:rsidR="00456C59">
        <w:rPr>
          <w:bCs/>
        </w:rPr>
        <w:fldChar w:fldCharType="begin"/>
      </w:r>
      <w:r w:rsidR="0044422C">
        <w:rPr>
          <w:bCs/>
        </w:rPr>
        <w:instrText xml:space="preserve"> ADDIN EN.CITE &lt;EndNote&gt;&lt;Cite&gt;&lt;Author&gt;Thiele&lt;/Author&gt;&lt;Year&gt;2019&lt;/Year&gt;&lt;RecNum&gt;57&lt;/RecNum&gt;&lt;DisplayText&gt;&lt;style face="superscript"&gt;107&lt;/style&gt;&lt;/DisplayText&gt;&lt;record&gt;&lt;rec-number&gt;57&lt;/rec-number&gt;&lt;foreign-keys&gt;&lt;key app="EN" db-id="e2x0rfzs3x20tzed0vlx29s55wv20arpwdtw" timestamp="1589567357"&gt;57&lt;/key&gt;&lt;/foreign-keys&gt;&lt;ref-type name="Journal Article"&gt;17&lt;/ref-type&gt;&lt;contributors&gt;&lt;authors&gt;&lt;author&gt;Thiele, Christoph&lt;/author&gt;&lt;author&gt;Wunderling, Klaus&lt;/author&gt;&lt;author&gt;Leyendecker, Philipp&lt;/author&gt;&lt;/authors&gt;&lt;/contributors&gt;&lt;titles&gt;&lt;title&gt;Multiplexed and single cell tracing of lipid metabolism&lt;/title&gt;&lt;secondary-title&gt;Nat. Methods&lt;/secondary-title&gt;&lt;/titles&gt;&lt;periodical&gt;&lt;full-title&gt;Nat. Methods&lt;/full-title&gt;&lt;/periodical&gt;&lt;pages&gt;1123-1130&lt;/pages&gt;&lt;volume&gt;16&lt;/volume&gt;&lt;number&gt;11&lt;/number&gt;&lt;dates&gt;&lt;year&gt;2019&lt;/year&gt;&lt;pub-dates&gt;&lt;date&gt;2019/11/01&lt;/date&gt;&lt;/pub-dates&gt;&lt;/dates&gt;&lt;isbn&gt;1548-7105&lt;/isbn&gt;&lt;urls&gt;&lt;related-urls&gt;&lt;url&gt;https://doi.org/10.1038/s41592-019-0593-6&lt;/url&gt;&lt;/related-urls&gt;&lt;/urls&gt;&lt;electronic-resource-num&gt;10.1038/s41592-019-0593-6&lt;/electronic-resource-num&gt;&lt;/record&gt;&lt;/Cite&gt;&lt;/EndNote&gt;</w:instrText>
      </w:r>
      <w:r w:rsidR="00456C59">
        <w:rPr>
          <w:bCs/>
        </w:rPr>
        <w:fldChar w:fldCharType="separate"/>
      </w:r>
      <w:r w:rsidR="0044422C" w:rsidRPr="0044422C">
        <w:rPr>
          <w:bCs/>
          <w:noProof/>
          <w:vertAlign w:val="superscript"/>
        </w:rPr>
        <w:t>107</w:t>
      </w:r>
      <w:r w:rsidR="00456C59">
        <w:rPr>
          <w:bCs/>
        </w:rPr>
        <w:fldChar w:fldCharType="end"/>
      </w:r>
      <w:r w:rsidR="00456C59">
        <w:rPr>
          <w:bCs/>
        </w:rPr>
        <w:t xml:space="preserve"> </w:t>
      </w:r>
      <w:r w:rsidR="00456C59" w:rsidRPr="00A82CB1">
        <w:rPr>
          <w:rFonts w:hint="eastAsia"/>
          <w:bCs/>
        </w:rPr>
        <w:t>However, many applications of lipid labeling hinge upon the selective labeling of lipid molecules containing a particular headgroup</w:t>
      </w:r>
      <w:r w:rsidR="00456C59">
        <w:rPr>
          <w:bCs/>
        </w:rPr>
        <w:t xml:space="preserve"> which </w:t>
      </w:r>
      <w:r w:rsidR="00456C59" w:rsidRPr="00A82CB1">
        <w:rPr>
          <w:rFonts w:hint="eastAsia"/>
          <w:bCs/>
        </w:rPr>
        <w:t xml:space="preserve">is challenging to accomplish using FA </w:t>
      </w:r>
      <w:r w:rsidR="00456C59">
        <w:rPr>
          <w:bCs/>
        </w:rPr>
        <w:t>tracer</w:t>
      </w:r>
      <w:r w:rsidR="00456C59" w:rsidRPr="00A82CB1">
        <w:rPr>
          <w:rFonts w:hint="eastAsia"/>
          <w:bCs/>
        </w:rPr>
        <w:t>s</w:t>
      </w:r>
      <w:r w:rsidR="00BE4853">
        <w:rPr>
          <w:bCs/>
        </w:rPr>
        <w:t xml:space="preserve"> since t</w:t>
      </w:r>
      <w:r w:rsidR="0040446C" w:rsidRPr="00050169">
        <w:rPr>
          <w:bCs/>
        </w:rPr>
        <w:t>agging the fatty acyl chain is nonspecific</w:t>
      </w:r>
      <w:r w:rsidR="00D47677">
        <w:rPr>
          <w:bCs/>
        </w:rPr>
        <w:t xml:space="preserve"> </w:t>
      </w:r>
      <w:r w:rsidR="00D47677" w:rsidRPr="00B15F7D">
        <w:rPr>
          <w:bCs/>
        </w:rPr>
        <w:t>(</w:t>
      </w:r>
      <w:r w:rsidR="00D47677" w:rsidRPr="00B15F7D">
        <w:rPr>
          <w:b/>
        </w:rPr>
        <w:t>Figure 1.6A</w:t>
      </w:r>
      <w:r w:rsidR="00D47677" w:rsidRPr="00B15F7D">
        <w:rPr>
          <w:bCs/>
        </w:rPr>
        <w:t>)</w:t>
      </w:r>
      <w:r w:rsidR="0040446C" w:rsidRPr="00B15F7D">
        <w:rPr>
          <w:bCs/>
        </w:rPr>
        <w:t>.</w:t>
      </w:r>
      <w:r w:rsidR="00456C59" w:rsidRPr="00B15F7D">
        <w:rPr>
          <w:bCs/>
        </w:rPr>
        <w:t xml:space="preserve"> Al</w:t>
      </w:r>
      <w:r w:rsidR="00456C59" w:rsidRPr="00B15F7D">
        <w:rPr>
          <w:rFonts w:hint="eastAsia"/>
          <w:bCs/>
        </w:rPr>
        <w:t>ternatively, modified substrate analogs have been developed that alter the lipid headgroup in order to differentiate between lipid molecules</w:t>
      </w:r>
      <w:r w:rsidR="00456C59" w:rsidRPr="00B15F7D">
        <w:rPr>
          <w:bCs/>
        </w:rPr>
        <w:t xml:space="preserve"> (</w:t>
      </w:r>
      <w:r w:rsidR="00456C59" w:rsidRPr="00B15F7D">
        <w:rPr>
          <w:b/>
        </w:rPr>
        <w:t>Figure 1.</w:t>
      </w:r>
      <w:r w:rsidR="004B1098" w:rsidRPr="00B15F7D">
        <w:rPr>
          <w:b/>
        </w:rPr>
        <w:t>6</w:t>
      </w:r>
      <w:r w:rsidR="00D47677" w:rsidRPr="00B15F7D">
        <w:rPr>
          <w:b/>
        </w:rPr>
        <w:t>B</w:t>
      </w:r>
      <w:r w:rsidR="00456C59" w:rsidRPr="00B15F7D">
        <w:rPr>
          <w:bCs/>
        </w:rPr>
        <w:t>)</w:t>
      </w:r>
      <w:r w:rsidR="00456C59" w:rsidRPr="00B15F7D">
        <w:rPr>
          <w:rFonts w:hint="eastAsia"/>
          <w:bCs/>
        </w:rPr>
        <w:t xml:space="preserve">. In this endeavor, it is challenging to develop clickable precursors that can successfully mimic the native substrate for incorporation into specific lipid products. </w:t>
      </w:r>
      <w:r w:rsidR="00456C59" w:rsidRPr="00B15F7D">
        <w:rPr>
          <w:bCs/>
        </w:rPr>
        <w:t>The next section highlights recent efforts utilizing headgroup labeling of precursors to generate glycerophospholipid reporters.</w:t>
      </w:r>
    </w:p>
    <w:p w14:paraId="67530A9D" w14:textId="77777777" w:rsidR="003B6957" w:rsidRDefault="003B6957" w:rsidP="003B6957">
      <w:pPr>
        <w:pStyle w:val="Heading2"/>
        <w:spacing w:line="480" w:lineRule="auto"/>
        <w:rPr>
          <w:b/>
          <w:bCs/>
          <w:sz w:val="24"/>
          <w:szCs w:val="24"/>
        </w:rPr>
      </w:pPr>
      <w:bookmarkStart w:id="18" w:name="_Toc141034124"/>
      <w:r w:rsidRPr="0080144C">
        <w:rPr>
          <w:b/>
          <w:bCs/>
          <w:sz w:val="24"/>
          <w:szCs w:val="24"/>
        </w:rPr>
        <w:t>Strategies for metabolic labeling of glycerophospholipids</w:t>
      </w:r>
      <w:bookmarkEnd w:id="18"/>
    </w:p>
    <w:p w14:paraId="3416BCBA" w14:textId="34D81EC5" w:rsidR="003B6957" w:rsidRDefault="003B6957" w:rsidP="0012710B">
      <w:pPr>
        <w:spacing w:line="480" w:lineRule="auto"/>
        <w:ind w:firstLine="720"/>
        <w:jc w:val="both"/>
        <w:rPr>
          <w:bCs/>
        </w:rPr>
      </w:pPr>
      <w:r w:rsidRPr="00BB3CD6">
        <w:rPr>
          <w:rFonts w:hint="eastAsia"/>
          <w:bCs/>
        </w:rPr>
        <w:t xml:space="preserve">Of the biomolecule families that have been studied, the development of metabolic labeling strategies targeting </w:t>
      </w:r>
      <w:r>
        <w:rPr>
          <w:bCs/>
        </w:rPr>
        <w:t>GPLs</w:t>
      </w:r>
      <w:r w:rsidRPr="00BB3CD6">
        <w:rPr>
          <w:rFonts w:hint="eastAsia"/>
          <w:bCs/>
        </w:rPr>
        <w:t xml:space="preserve"> has progressed at a rather sluggish pace. However, these lipids represent a key target group for studies since they act as signaling molecules that regulate critical biological processes, their subcellular localization is a key aspect for controlling their function, and due to the vast complexity of lipid metabolic networks consisting of numerous combinations of lipid headgroups and acyl chain compositions that are constantly u</w:t>
      </w:r>
      <w:r>
        <w:rPr>
          <w:bCs/>
        </w:rPr>
        <w:t>n</w:t>
      </w:r>
      <w:r w:rsidRPr="00BB3CD6">
        <w:rPr>
          <w:rFonts w:hint="eastAsia"/>
          <w:bCs/>
        </w:rPr>
        <w:t>dergoing enzymatically driven interconversions</w:t>
      </w:r>
      <w:r w:rsidR="00130F75">
        <w:rPr>
          <w:bCs/>
        </w:rPr>
        <w:t>.</w:t>
      </w:r>
    </w:p>
    <w:p w14:paraId="07C2918D" w14:textId="4CB6CC2F" w:rsidR="00456C59" w:rsidRDefault="00B15F7D" w:rsidP="00456C59">
      <w:pPr>
        <w:keepNext/>
        <w:spacing w:line="480" w:lineRule="auto"/>
        <w:jc w:val="both"/>
      </w:pPr>
      <w:r w:rsidRPr="00B15F7D">
        <w:rPr>
          <w:noProof/>
        </w:rPr>
        <w:lastRenderedPageBreak/>
        <w:t xml:space="preserve"> </w:t>
      </w:r>
      <w:r w:rsidRPr="00B15F7D">
        <w:rPr>
          <w:noProof/>
        </w:rPr>
        <w:drawing>
          <wp:inline distT="0" distB="0" distL="0" distR="0" wp14:anchorId="1BC4021D" wp14:editId="4991E09C">
            <wp:extent cx="5473700" cy="4699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73700" cy="4699000"/>
                    </a:xfrm>
                    <a:prstGeom prst="rect">
                      <a:avLst/>
                    </a:prstGeom>
                  </pic:spPr>
                </pic:pic>
              </a:graphicData>
            </a:graphic>
          </wp:inline>
        </w:drawing>
      </w:r>
    </w:p>
    <w:p w14:paraId="4E56793C" w14:textId="589EC250" w:rsidR="00456C59" w:rsidRPr="00F94B99" w:rsidRDefault="00456C59" w:rsidP="00A039B7">
      <w:pPr>
        <w:pStyle w:val="Caption"/>
        <w:jc w:val="both"/>
        <w:rPr>
          <w:b/>
          <w:bCs/>
          <w:i w:val="0"/>
          <w:iCs w:val="0"/>
          <w:vanish/>
          <w:color w:val="auto"/>
          <w:sz w:val="24"/>
          <w:szCs w:val="24"/>
          <w:specVanish/>
        </w:rPr>
      </w:pPr>
      <w:bookmarkStart w:id="19" w:name="_Toc139873894"/>
      <w:r w:rsidRPr="00F94B99">
        <w:rPr>
          <w:b/>
          <w:bCs/>
          <w:i w:val="0"/>
          <w:iCs w:val="0"/>
          <w:color w:val="auto"/>
          <w:sz w:val="24"/>
          <w:szCs w:val="24"/>
        </w:rPr>
        <w:t xml:space="preserve">Figure </w:t>
      </w:r>
      <w:r w:rsidRPr="00F94B99">
        <w:rPr>
          <w:b/>
          <w:bCs/>
          <w:i w:val="0"/>
          <w:iCs w:val="0"/>
          <w:color w:val="auto"/>
          <w:sz w:val="24"/>
          <w:szCs w:val="24"/>
        </w:rPr>
        <w:fldChar w:fldCharType="begin"/>
      </w:r>
      <w:r w:rsidRPr="00F94B99">
        <w:rPr>
          <w:b/>
          <w:bCs/>
          <w:i w:val="0"/>
          <w:iCs w:val="0"/>
          <w:color w:val="auto"/>
          <w:sz w:val="24"/>
          <w:szCs w:val="24"/>
        </w:rPr>
        <w:instrText xml:space="preserve"> STYLEREF 1 \s </w:instrText>
      </w:r>
      <w:r w:rsidRPr="00F94B99">
        <w:rPr>
          <w:b/>
          <w:bCs/>
          <w:i w:val="0"/>
          <w:iCs w:val="0"/>
          <w:color w:val="auto"/>
          <w:sz w:val="24"/>
          <w:szCs w:val="24"/>
        </w:rPr>
        <w:fldChar w:fldCharType="separate"/>
      </w:r>
      <w:r w:rsidR="00A947BC">
        <w:rPr>
          <w:b/>
          <w:bCs/>
          <w:i w:val="0"/>
          <w:iCs w:val="0"/>
          <w:noProof/>
          <w:color w:val="auto"/>
          <w:sz w:val="24"/>
          <w:szCs w:val="24"/>
        </w:rPr>
        <w:t>1</w:t>
      </w:r>
      <w:r w:rsidRPr="00F94B99">
        <w:rPr>
          <w:b/>
          <w:bCs/>
          <w:i w:val="0"/>
          <w:iCs w:val="0"/>
          <w:color w:val="auto"/>
          <w:sz w:val="24"/>
          <w:szCs w:val="24"/>
        </w:rPr>
        <w:fldChar w:fldCharType="end"/>
      </w:r>
      <w:r w:rsidRPr="00F94B99">
        <w:rPr>
          <w:b/>
          <w:bCs/>
          <w:i w:val="0"/>
          <w:iCs w:val="0"/>
          <w:color w:val="auto"/>
          <w:sz w:val="24"/>
          <w:szCs w:val="24"/>
        </w:rPr>
        <w:t>.</w:t>
      </w:r>
      <w:r w:rsidRPr="00F94B99">
        <w:rPr>
          <w:b/>
          <w:bCs/>
          <w:i w:val="0"/>
          <w:iCs w:val="0"/>
          <w:color w:val="auto"/>
          <w:sz w:val="24"/>
          <w:szCs w:val="24"/>
        </w:rPr>
        <w:fldChar w:fldCharType="begin"/>
      </w:r>
      <w:r w:rsidRPr="00F94B99">
        <w:rPr>
          <w:b/>
          <w:bCs/>
          <w:i w:val="0"/>
          <w:iCs w:val="0"/>
          <w:color w:val="auto"/>
          <w:sz w:val="24"/>
          <w:szCs w:val="24"/>
        </w:rPr>
        <w:instrText xml:space="preserve"> SEQ Figure \* ARABIC \s 1 </w:instrText>
      </w:r>
      <w:r w:rsidRPr="00F94B99">
        <w:rPr>
          <w:b/>
          <w:bCs/>
          <w:i w:val="0"/>
          <w:iCs w:val="0"/>
          <w:color w:val="auto"/>
          <w:sz w:val="24"/>
          <w:szCs w:val="24"/>
        </w:rPr>
        <w:fldChar w:fldCharType="separate"/>
      </w:r>
      <w:r w:rsidR="00A947BC">
        <w:rPr>
          <w:b/>
          <w:bCs/>
          <w:i w:val="0"/>
          <w:iCs w:val="0"/>
          <w:noProof/>
          <w:color w:val="auto"/>
          <w:sz w:val="24"/>
          <w:szCs w:val="24"/>
        </w:rPr>
        <w:t>6</w:t>
      </w:r>
      <w:r w:rsidRPr="00F94B99">
        <w:rPr>
          <w:b/>
          <w:bCs/>
          <w:i w:val="0"/>
          <w:iCs w:val="0"/>
          <w:color w:val="auto"/>
          <w:sz w:val="24"/>
          <w:szCs w:val="24"/>
        </w:rPr>
        <w:fldChar w:fldCharType="end"/>
      </w:r>
      <w:r w:rsidRPr="00F94B99">
        <w:rPr>
          <w:b/>
          <w:bCs/>
          <w:i w:val="0"/>
          <w:iCs w:val="0"/>
          <w:color w:val="auto"/>
          <w:sz w:val="24"/>
          <w:szCs w:val="24"/>
        </w:rPr>
        <w:t>. Strategies for lipid metabolic labeling using bioorthogonal click tagging of lipid building blocks.</w:t>
      </w:r>
      <w:bookmarkEnd w:id="19"/>
    </w:p>
    <w:p w14:paraId="6675C74E" w14:textId="376050FD" w:rsidR="00456C59" w:rsidRDefault="00456C59" w:rsidP="00A039B7">
      <w:pPr>
        <w:pStyle w:val="Caption"/>
        <w:jc w:val="both"/>
        <w:rPr>
          <w:i w:val="0"/>
          <w:iCs w:val="0"/>
          <w:color w:val="auto"/>
          <w:sz w:val="24"/>
          <w:szCs w:val="24"/>
        </w:rPr>
      </w:pPr>
      <w:r w:rsidRPr="00F94B99">
        <w:rPr>
          <w:i w:val="0"/>
          <w:iCs w:val="0"/>
          <w:color w:val="auto"/>
          <w:sz w:val="24"/>
          <w:szCs w:val="24"/>
        </w:rPr>
        <w:t>Clickable groups can be attached as a component of the fatty acid tail</w:t>
      </w:r>
      <w:r w:rsidR="00B15F7D">
        <w:rPr>
          <w:i w:val="0"/>
          <w:iCs w:val="0"/>
          <w:color w:val="auto"/>
          <w:sz w:val="24"/>
          <w:szCs w:val="24"/>
        </w:rPr>
        <w:t xml:space="preserve"> (</w:t>
      </w:r>
      <w:r w:rsidR="00B15F7D" w:rsidRPr="00B15F7D">
        <w:rPr>
          <w:b/>
          <w:bCs/>
          <w:i w:val="0"/>
          <w:iCs w:val="0"/>
          <w:color w:val="auto"/>
          <w:sz w:val="24"/>
          <w:szCs w:val="24"/>
        </w:rPr>
        <w:t>A</w:t>
      </w:r>
      <w:r w:rsidR="00B15F7D">
        <w:rPr>
          <w:i w:val="0"/>
          <w:iCs w:val="0"/>
          <w:color w:val="auto"/>
          <w:sz w:val="24"/>
          <w:szCs w:val="24"/>
        </w:rPr>
        <w:t>)</w:t>
      </w:r>
      <w:r w:rsidRPr="00F94B99">
        <w:rPr>
          <w:i w:val="0"/>
          <w:iCs w:val="0"/>
          <w:color w:val="auto"/>
          <w:sz w:val="24"/>
          <w:szCs w:val="24"/>
        </w:rPr>
        <w:t>, the head group</w:t>
      </w:r>
      <w:r w:rsidR="00B15F7D">
        <w:rPr>
          <w:i w:val="0"/>
          <w:iCs w:val="0"/>
          <w:color w:val="auto"/>
          <w:sz w:val="24"/>
          <w:szCs w:val="24"/>
        </w:rPr>
        <w:t xml:space="preserve"> (</w:t>
      </w:r>
      <w:r w:rsidR="00B15F7D" w:rsidRPr="00B15F7D">
        <w:rPr>
          <w:b/>
          <w:bCs/>
          <w:i w:val="0"/>
          <w:iCs w:val="0"/>
          <w:color w:val="auto"/>
          <w:sz w:val="24"/>
          <w:szCs w:val="24"/>
        </w:rPr>
        <w:t>B</w:t>
      </w:r>
      <w:r w:rsidR="00B15F7D">
        <w:rPr>
          <w:i w:val="0"/>
          <w:iCs w:val="0"/>
          <w:color w:val="auto"/>
          <w:sz w:val="24"/>
          <w:szCs w:val="24"/>
        </w:rPr>
        <w:t>)</w:t>
      </w:r>
      <w:r w:rsidRPr="00F94B99">
        <w:rPr>
          <w:i w:val="0"/>
          <w:iCs w:val="0"/>
          <w:color w:val="auto"/>
          <w:sz w:val="24"/>
          <w:szCs w:val="24"/>
        </w:rPr>
        <w:t>, or the glycerol backbone</w:t>
      </w:r>
      <w:r w:rsidR="00B15F7D">
        <w:rPr>
          <w:i w:val="0"/>
          <w:iCs w:val="0"/>
          <w:color w:val="auto"/>
          <w:sz w:val="24"/>
          <w:szCs w:val="24"/>
        </w:rPr>
        <w:t xml:space="preserve"> (</w:t>
      </w:r>
      <w:r w:rsidR="00B15F7D" w:rsidRPr="00B15F7D">
        <w:rPr>
          <w:b/>
          <w:bCs/>
          <w:i w:val="0"/>
          <w:iCs w:val="0"/>
          <w:color w:val="auto"/>
          <w:sz w:val="24"/>
          <w:szCs w:val="24"/>
        </w:rPr>
        <w:t>C</w:t>
      </w:r>
      <w:r w:rsidR="00B15F7D">
        <w:rPr>
          <w:i w:val="0"/>
          <w:iCs w:val="0"/>
          <w:color w:val="auto"/>
          <w:sz w:val="24"/>
          <w:szCs w:val="24"/>
        </w:rPr>
        <w:t>)</w:t>
      </w:r>
      <w:r w:rsidRPr="00F94B99">
        <w:rPr>
          <w:i w:val="0"/>
          <w:iCs w:val="0"/>
          <w:color w:val="auto"/>
          <w:sz w:val="24"/>
          <w:szCs w:val="24"/>
        </w:rPr>
        <w:t>. After metabolic inporporation, the location of the cick tag will determine the classes of lipid reporters generated.</w:t>
      </w:r>
      <w:r w:rsidRPr="00D455D7">
        <w:rPr>
          <w:i w:val="0"/>
          <w:iCs w:val="0"/>
          <w:color w:val="auto"/>
          <w:sz w:val="24"/>
          <w:szCs w:val="24"/>
        </w:rPr>
        <w:t xml:space="preserve"> </w:t>
      </w:r>
    </w:p>
    <w:p w14:paraId="5945E0C0" w14:textId="68CC0116" w:rsidR="00B52A9D" w:rsidRDefault="00B52A9D" w:rsidP="00163191">
      <w:pPr>
        <w:spacing w:line="480" w:lineRule="auto"/>
        <w:rPr>
          <w:b/>
          <w:bCs/>
        </w:rPr>
      </w:pPr>
    </w:p>
    <w:p w14:paraId="755292F0" w14:textId="052EE6DD" w:rsidR="00B52A9D" w:rsidRDefault="00B52A9D" w:rsidP="00163191">
      <w:pPr>
        <w:spacing w:line="480" w:lineRule="auto"/>
        <w:rPr>
          <w:b/>
          <w:bCs/>
        </w:rPr>
      </w:pPr>
    </w:p>
    <w:p w14:paraId="735B6454" w14:textId="77777777" w:rsidR="00B15F7D" w:rsidRDefault="00B15F7D" w:rsidP="00163191">
      <w:pPr>
        <w:spacing w:line="480" w:lineRule="auto"/>
        <w:rPr>
          <w:b/>
          <w:bCs/>
        </w:rPr>
      </w:pPr>
    </w:p>
    <w:p w14:paraId="540E6B2C" w14:textId="55DFC5F9" w:rsidR="00B52A9D" w:rsidRDefault="00B52A9D" w:rsidP="00163191">
      <w:pPr>
        <w:spacing w:line="480" w:lineRule="auto"/>
        <w:rPr>
          <w:b/>
          <w:bCs/>
        </w:rPr>
      </w:pPr>
    </w:p>
    <w:p w14:paraId="04BAD5F9" w14:textId="77777777" w:rsidR="00B52A9D" w:rsidRPr="00651F07" w:rsidRDefault="00B52A9D" w:rsidP="00163191">
      <w:pPr>
        <w:spacing w:line="480" w:lineRule="auto"/>
        <w:rPr>
          <w:b/>
          <w:bCs/>
        </w:rPr>
      </w:pPr>
    </w:p>
    <w:p w14:paraId="79379A2E" w14:textId="77777777" w:rsidR="001643B9" w:rsidRPr="0092743B" w:rsidRDefault="001643B9" w:rsidP="0092743B">
      <w:pPr>
        <w:jc w:val="both"/>
        <w:rPr>
          <w:b/>
        </w:rPr>
      </w:pPr>
    </w:p>
    <w:p w14:paraId="73F73EFB" w14:textId="53ED1845" w:rsidR="00A82CB1" w:rsidRPr="0012710B" w:rsidRDefault="00A82CB1" w:rsidP="00163191">
      <w:pPr>
        <w:pStyle w:val="Heading3"/>
        <w:spacing w:line="480" w:lineRule="auto"/>
        <w:rPr>
          <w:bCs/>
        </w:rPr>
      </w:pPr>
      <w:bookmarkStart w:id="20" w:name="_Toc141034125"/>
      <w:r w:rsidRPr="0012710B">
        <w:rPr>
          <w:bCs/>
        </w:rPr>
        <w:lastRenderedPageBreak/>
        <w:t>Labeling of PC and PA products</w:t>
      </w:r>
      <w:bookmarkEnd w:id="20"/>
    </w:p>
    <w:p w14:paraId="1916F9A8" w14:textId="22C6B74C" w:rsidR="00DB3DEA" w:rsidRDefault="00C47FC1" w:rsidP="001869AE">
      <w:pPr>
        <w:spacing w:line="480" w:lineRule="auto"/>
        <w:ind w:firstLine="720"/>
        <w:jc w:val="both"/>
        <w:rPr>
          <w:bCs/>
        </w:rPr>
      </w:pPr>
      <w:r w:rsidRPr="008E332D">
        <w:rPr>
          <w:bCs/>
        </w:rPr>
        <w:t xml:space="preserve">A pioneering effort in </w:t>
      </w:r>
      <w:r w:rsidR="00095E89">
        <w:rPr>
          <w:bCs/>
        </w:rPr>
        <w:t>the f</w:t>
      </w:r>
      <w:r w:rsidRPr="008E332D">
        <w:rPr>
          <w:bCs/>
        </w:rPr>
        <w:t xml:space="preserve">ield </w:t>
      </w:r>
      <w:r w:rsidR="00095E89">
        <w:rPr>
          <w:bCs/>
        </w:rPr>
        <w:t xml:space="preserve">of metabolic labeling of phospholipids </w:t>
      </w:r>
      <w:r w:rsidRPr="008E332D">
        <w:rPr>
          <w:bCs/>
        </w:rPr>
        <w:t>was the report of the labeling of PC by Salic and co-workers in 2009.</w:t>
      </w:r>
      <w:r w:rsidRPr="008E332D">
        <w:rPr>
          <w:bCs/>
        </w:rPr>
        <w:fldChar w:fldCharType="begin"/>
      </w:r>
      <w:r w:rsidR="00D12C55">
        <w:rPr>
          <w:bCs/>
        </w:rPr>
        <w:instrText xml:space="preserve"> ADDIN EN.CITE &lt;EndNote&gt;&lt;Cite&gt;&lt;Author&gt;Jao&lt;/Author&gt;&lt;Year&gt;2009&lt;/Year&gt;&lt;RecNum&gt;42&lt;/RecNum&gt;&lt;DisplayText&gt;&lt;style face="superscript"&gt;88&lt;/style&gt;&lt;/DisplayText&gt;&lt;record&gt;&lt;rec-number&gt;42&lt;/rec-number&gt;&lt;foreign-keys&gt;&lt;key app="EN" db-id="zpre2e5dcspewzededqps0vrazwvd9v9txdt" timestamp="1590080139"&gt;42&lt;/key&gt;&lt;/foreign-keys&gt;&lt;ref-type name="Journal Article"&gt;17&lt;/ref-type&gt;&lt;contributors&gt;&lt;authors&gt;&lt;author&gt;Jao, C. Y.&lt;/author&gt;&lt;author&gt;Roth, M.&lt;/author&gt;&lt;author&gt;Welti, R.&lt;/author&gt;&lt;author&gt;Salic, A.&lt;/author&gt;&lt;/authors&gt;&lt;/contributors&gt;&lt;titles&gt;&lt;title&gt;Metabolic labeling and direct imaging of choline phospholipids in vivo&lt;/title&gt;&lt;secondary-title&gt;Proc. Natl. Acad. Sci. U.S.A.&lt;/secondary-title&gt;&lt;/titles&gt;&lt;periodical&gt;&lt;full-title&gt;Proc. Natl. Acad. Sci. U.S.A.&lt;/full-title&gt;&lt;/periodical&gt;&lt;pages&gt;15332-15337&lt;/pages&gt;&lt;volume&gt;106&lt;/volume&gt;&lt;number&gt;36&lt;/number&gt;&lt;dates&gt;&lt;year&gt;2009&lt;/year&gt;&lt;pub-dates&gt;&lt;date&gt;Sep&lt;/date&gt;&lt;/pub-dates&gt;&lt;/dates&gt;&lt;isbn&gt;0027-8424&lt;/isbn&gt;&lt;accession-num&gt;WOS:000269632400046&lt;/accession-num&gt;&lt;urls&gt;&lt;related-urls&gt;&lt;url&gt;&lt;style face="underline" font="default" size="100%"&gt;&amp;lt;Go to ISI&amp;gt;://WOS:000269632400046&lt;/style&gt;&lt;/url&gt;&lt;/related-urls&gt;&lt;/urls&gt;&lt;electronic-resource-num&gt;10.1073/pnas.0907864106&lt;/electronic-resource-num&gt;&lt;/record&gt;&lt;/Cite&gt;&lt;/EndNote&gt;</w:instrText>
      </w:r>
      <w:r w:rsidRPr="008E332D">
        <w:rPr>
          <w:bCs/>
        </w:rPr>
        <w:fldChar w:fldCharType="separate"/>
      </w:r>
      <w:r w:rsidR="00D12C55" w:rsidRPr="00D12C55">
        <w:rPr>
          <w:bCs/>
          <w:noProof/>
          <w:vertAlign w:val="superscript"/>
        </w:rPr>
        <w:t>88</w:t>
      </w:r>
      <w:r w:rsidRPr="008E332D">
        <w:rPr>
          <w:bCs/>
        </w:rPr>
        <w:fldChar w:fldCharType="end"/>
      </w:r>
      <w:r w:rsidRPr="008E332D">
        <w:rPr>
          <w:bCs/>
        </w:rPr>
        <w:t xml:space="preserve"> To achieve this, the native substrate choline was modified into propargylcholine (</w:t>
      </w:r>
      <w:r w:rsidRPr="008E332D">
        <w:rPr>
          <w:b/>
          <w:bCs/>
        </w:rPr>
        <w:t>PCho</w:t>
      </w:r>
      <w:r w:rsidRPr="008E332D">
        <w:rPr>
          <w:bCs/>
        </w:rPr>
        <w:t>)</w:t>
      </w:r>
      <w:r w:rsidRPr="008E332D">
        <w:rPr>
          <w:b/>
          <w:bCs/>
        </w:rPr>
        <w:t xml:space="preserve"> </w:t>
      </w:r>
      <w:r w:rsidRPr="008E332D">
        <w:rPr>
          <w:bCs/>
        </w:rPr>
        <w:t xml:space="preserve">to incorporate a clickable tag into PC products </w:t>
      </w:r>
      <w:r w:rsidR="0057559C">
        <w:rPr>
          <w:bCs/>
        </w:rPr>
        <w:t>(</w:t>
      </w:r>
      <w:r w:rsidR="000F3628">
        <w:rPr>
          <w:b/>
        </w:rPr>
        <w:t>Figure 1.</w:t>
      </w:r>
      <w:r w:rsidR="00207AC7">
        <w:rPr>
          <w:b/>
        </w:rPr>
        <w:t>7</w:t>
      </w:r>
      <w:r w:rsidRPr="008E332D">
        <w:rPr>
          <w:bCs/>
        </w:rPr>
        <w:t>). This modification entails the conversion of one native methyl group into the new propargyl moiety, in essence adding two additional carbons by changing one hydrogen into a CCH unit, culminating in a minor manipulation to minimize potential steric clash in the active sites of biosynthetic enzymes.</w:t>
      </w:r>
      <w:r w:rsidR="008E332D" w:rsidRPr="008E332D">
        <w:rPr>
          <w:bCs/>
        </w:rPr>
        <w:t xml:space="preserve"> </w:t>
      </w:r>
      <w:r w:rsidR="008E332D" w:rsidRPr="008E332D">
        <w:rPr>
          <w:rFonts w:hint="eastAsia"/>
          <w:bCs/>
        </w:rPr>
        <w:t>Previous studies had indicated that a methyl of the choline group could be replaced with an alkyl group of up to 5 carbons to produce metabolically active substrate analogs.</w:t>
      </w:r>
      <w:r w:rsidR="00D54055">
        <w:rPr>
          <w:bCs/>
        </w:rPr>
        <w:fldChar w:fldCharType="begin"/>
      </w:r>
      <w:r w:rsidR="0044422C">
        <w:rPr>
          <w:bCs/>
        </w:rPr>
        <w:instrText xml:space="preserve"> ADDIN EN.CITE &lt;EndNote&gt;&lt;Cite&gt;&lt;Author&gt;Bieber&lt;/Author&gt;&lt;Year&gt;1963&lt;/Year&gt;&lt;RecNum&gt;325&lt;/RecNum&gt;&lt;DisplayText&gt;&lt;style face="superscript"&gt;108&lt;/style&gt;&lt;/DisplayText&gt;&lt;record&gt;&lt;rec-number&gt;325&lt;/rec-number&gt;&lt;foreign-keys&gt;&lt;key app="EN" db-id="e2x0rfzs3x20tzed0vlx29s55wv20arpwdtw" timestamp="1686529399"&gt;325&lt;/key&gt;&lt;/foreign-keys&gt;&lt;ref-type name="Journal Article"&gt;17&lt;/ref-type&gt;&lt;contributors&gt;&lt;authors&gt;&lt;author&gt;Bieber, Loran L.&lt;/author&gt;&lt;author&gt;Newburgh, R. W.&lt;/author&gt;&lt;/authors&gt;&lt;/contributors&gt;&lt;titles&gt;&lt;title&gt;The incorporation of dimethylaminoethanol and dimethylaminoisopropyl alcohol into Phormia regina phospholipids*&lt;/title&gt;&lt;secondary-title&gt;Journal of Lipid Research&lt;/secondary-title&gt;&lt;/titles&gt;&lt;periodical&gt;&lt;full-title&gt;Journal of Lipid Research&lt;/full-title&gt;&lt;/periodical&gt;&lt;pages&gt;397-401&lt;/pages&gt;&lt;volume&gt;4&lt;/volume&gt;&lt;number&gt;4&lt;/number&gt;&lt;dates&gt;&lt;year&gt;1963&lt;/year&gt;&lt;pub-dates&gt;&lt;date&gt;1963/10/01/&lt;/date&gt;&lt;/pub-dates&gt;&lt;/dates&gt;&lt;isbn&gt;0022-2275&lt;/isbn&gt;&lt;urls&gt;&lt;related-urls&gt;&lt;url&gt;https://www.sciencedirect.com/science/article/pii/S0022227520402810&lt;/url&gt;&lt;/related-urls&gt;&lt;/urls&gt;&lt;electronic-resource-num&gt;https://doi.org/10.1016/S0022-2275(20)40281-0&lt;/electronic-resource-num&gt;&lt;/record&gt;&lt;/Cite&gt;&lt;/EndNote&gt;</w:instrText>
      </w:r>
      <w:r w:rsidR="00D54055">
        <w:rPr>
          <w:bCs/>
        </w:rPr>
        <w:fldChar w:fldCharType="separate"/>
      </w:r>
      <w:r w:rsidR="0044422C" w:rsidRPr="0044422C">
        <w:rPr>
          <w:bCs/>
          <w:noProof/>
          <w:vertAlign w:val="superscript"/>
        </w:rPr>
        <w:t>108</w:t>
      </w:r>
      <w:r w:rsidR="00D54055">
        <w:rPr>
          <w:bCs/>
        </w:rPr>
        <w:fldChar w:fldCharType="end"/>
      </w:r>
      <w:r w:rsidR="008E332D" w:rsidRPr="008E332D">
        <w:rPr>
          <w:rFonts w:hint="eastAsia"/>
          <w:bCs/>
        </w:rPr>
        <w:t xml:space="preserve"> Metabolic PC labeling via click chemistry was confirmed to be successful through dose-dependent intensity increases in fluorescence microscopy images of NIH 3T3 cells after treatment with a clickable partner azide-tagged fluorophore. This fluorescence was abrogated by treatment with phospholipase C (PLC) that decomposes PC, but restored upon treatment with </w:t>
      </w:r>
      <w:r w:rsidR="003B6957" w:rsidRPr="008E332D">
        <w:rPr>
          <w:rFonts w:hint="eastAsia"/>
          <w:bCs/>
        </w:rPr>
        <w:t xml:space="preserve">PLC and EDTA, the latter of which occupies calcium that is needed for PLC activity. Fluorescence and </w:t>
      </w:r>
      <w:r w:rsidR="003B6957">
        <w:rPr>
          <w:bCs/>
        </w:rPr>
        <w:t>immune-</w:t>
      </w:r>
      <w:r w:rsidR="003B6957" w:rsidRPr="008E332D">
        <w:rPr>
          <w:rFonts w:hint="eastAsia"/>
          <w:bCs/>
        </w:rPr>
        <w:t xml:space="preserve">microscopy imaging experiments also showed that labeled PC molecules matched the subcellular localization of native PC, with products primarily localized at the Golgi and ER (site of biosynthesis) as well as the plasma membrane (PM) and mitochondria (to which PC is trafficked). Additionally, tandem MS experiments were performed to investigate incorporation, and observed mass peaks correlated with labeled PC products resulting from </w:t>
      </w:r>
      <w:r w:rsidR="003B6957" w:rsidRPr="008E332D">
        <w:rPr>
          <w:rFonts w:hint="eastAsia"/>
          <w:b/>
          <w:bCs/>
        </w:rPr>
        <w:t>PCho</w:t>
      </w:r>
      <w:r w:rsidR="003B6957" w:rsidRPr="008E332D">
        <w:rPr>
          <w:rFonts w:hint="eastAsia"/>
          <w:bCs/>
        </w:rPr>
        <w:t>, for which acyl chain compositions closely mirrored those of native PC.</w:t>
      </w:r>
      <w:r w:rsidR="003B6957">
        <w:rPr>
          <w:bCs/>
        </w:rPr>
        <w:t xml:space="preserve"> </w:t>
      </w:r>
      <w:r w:rsidR="003B6957" w:rsidRPr="008E332D">
        <w:rPr>
          <w:rFonts w:hint="eastAsia"/>
          <w:bCs/>
        </w:rPr>
        <w:t>Kinetic studies indicated that staining was readily observable within 30 min and intensity increased up to 24 h, with pulse chase studies indicating that the labeled PC population remained stable.</w:t>
      </w:r>
      <w:r w:rsidR="003B6957">
        <w:rPr>
          <w:bCs/>
        </w:rPr>
        <w:t xml:space="preserve"> </w:t>
      </w:r>
      <w:r w:rsidR="003B6957" w:rsidRPr="008E332D">
        <w:rPr>
          <w:rFonts w:hint="eastAsia"/>
          <w:bCs/>
        </w:rPr>
        <w:t>Finally, imaging studies were</w:t>
      </w:r>
      <w:r w:rsidR="003B6957">
        <w:rPr>
          <w:bCs/>
        </w:rPr>
        <w:t xml:space="preserve"> </w:t>
      </w:r>
    </w:p>
    <w:p w14:paraId="429A164B" w14:textId="77777777" w:rsidR="002204EC" w:rsidRDefault="00DB3DEA" w:rsidP="002204EC">
      <w:pPr>
        <w:keepNext/>
        <w:spacing w:before="100" w:beforeAutospacing="1" w:line="480" w:lineRule="auto"/>
        <w:contextualSpacing/>
        <w:jc w:val="center"/>
      </w:pPr>
      <w:r>
        <w:rPr>
          <w:bCs/>
          <w:noProof/>
        </w:rPr>
        <w:lastRenderedPageBreak/>
        <w:drawing>
          <wp:inline distT="0" distB="0" distL="0" distR="0" wp14:anchorId="451D069E" wp14:editId="0E8E577B">
            <wp:extent cx="3797300" cy="3733800"/>
            <wp:effectExtent l="0" t="0" r="0" b="0"/>
            <wp:docPr id="1" name="Picture 1" descr="A picture containing text, diagram, drawing,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iagram, drawing, sketch&#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97300" cy="3733800"/>
                    </a:xfrm>
                    <a:prstGeom prst="rect">
                      <a:avLst/>
                    </a:prstGeom>
                  </pic:spPr>
                </pic:pic>
              </a:graphicData>
            </a:graphic>
          </wp:inline>
        </w:drawing>
      </w:r>
    </w:p>
    <w:p w14:paraId="1FA47969" w14:textId="4F43492A" w:rsidR="00DB3DEA" w:rsidRPr="00643A74" w:rsidRDefault="002204EC" w:rsidP="00643A74">
      <w:pPr>
        <w:pStyle w:val="Caption"/>
        <w:jc w:val="both"/>
        <w:rPr>
          <w:b/>
          <w:bCs/>
          <w:i w:val="0"/>
          <w:iCs w:val="0"/>
          <w:color w:val="auto"/>
          <w:sz w:val="24"/>
          <w:szCs w:val="24"/>
        </w:rPr>
      </w:pPr>
      <w:bookmarkStart w:id="21" w:name="_Toc139873895"/>
      <w:r w:rsidRPr="00643A74">
        <w:rPr>
          <w:b/>
          <w:bCs/>
          <w:i w:val="0"/>
          <w:iCs w:val="0"/>
          <w:color w:val="auto"/>
          <w:sz w:val="24"/>
          <w:szCs w:val="24"/>
        </w:rPr>
        <w:t xml:space="preserve">Figure </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STYLEREF 1 \s </w:instrText>
      </w:r>
      <w:r w:rsidR="00B672FC" w:rsidRPr="00643A74">
        <w:rPr>
          <w:b/>
          <w:bCs/>
          <w:i w:val="0"/>
          <w:iCs w:val="0"/>
          <w:color w:val="auto"/>
          <w:sz w:val="24"/>
          <w:szCs w:val="24"/>
        </w:rPr>
        <w:fldChar w:fldCharType="separate"/>
      </w:r>
      <w:r w:rsidR="00A947BC">
        <w:rPr>
          <w:b/>
          <w:bCs/>
          <w:i w:val="0"/>
          <w:iCs w:val="0"/>
          <w:noProof/>
          <w:color w:val="auto"/>
          <w:sz w:val="24"/>
          <w:szCs w:val="24"/>
        </w:rPr>
        <w:t>1</w:t>
      </w:r>
      <w:r w:rsidR="00B672FC" w:rsidRPr="00643A74">
        <w:rPr>
          <w:b/>
          <w:bCs/>
          <w:i w:val="0"/>
          <w:iCs w:val="0"/>
          <w:noProof/>
          <w:color w:val="auto"/>
          <w:sz w:val="24"/>
          <w:szCs w:val="24"/>
        </w:rPr>
        <w:fldChar w:fldCharType="end"/>
      </w:r>
      <w:r w:rsidR="008E320F" w:rsidRPr="00643A74">
        <w:rPr>
          <w:b/>
          <w:bCs/>
          <w:i w:val="0"/>
          <w:iCs w:val="0"/>
          <w:color w:val="auto"/>
          <w:sz w:val="24"/>
          <w:szCs w:val="24"/>
        </w:rPr>
        <w:t>.</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SEQ Figure \* ARABIC \s 1 </w:instrText>
      </w:r>
      <w:r w:rsidR="00B672FC" w:rsidRPr="00643A74">
        <w:rPr>
          <w:b/>
          <w:bCs/>
          <w:i w:val="0"/>
          <w:iCs w:val="0"/>
          <w:color w:val="auto"/>
          <w:sz w:val="24"/>
          <w:szCs w:val="24"/>
        </w:rPr>
        <w:fldChar w:fldCharType="separate"/>
      </w:r>
      <w:r w:rsidR="00A947BC">
        <w:rPr>
          <w:b/>
          <w:bCs/>
          <w:i w:val="0"/>
          <w:iCs w:val="0"/>
          <w:noProof/>
          <w:color w:val="auto"/>
          <w:sz w:val="24"/>
          <w:szCs w:val="24"/>
        </w:rPr>
        <w:t>7</w:t>
      </w:r>
      <w:r w:rsidR="00B672FC" w:rsidRPr="00643A74">
        <w:rPr>
          <w:b/>
          <w:bCs/>
          <w:i w:val="0"/>
          <w:iCs w:val="0"/>
          <w:noProof/>
          <w:color w:val="auto"/>
          <w:sz w:val="24"/>
          <w:szCs w:val="24"/>
        </w:rPr>
        <w:fldChar w:fldCharType="end"/>
      </w:r>
      <w:r w:rsidRPr="00643A74">
        <w:rPr>
          <w:b/>
          <w:bCs/>
          <w:i w:val="0"/>
          <w:iCs w:val="0"/>
          <w:color w:val="auto"/>
          <w:sz w:val="24"/>
          <w:szCs w:val="24"/>
        </w:rPr>
        <w:t xml:space="preserve">.  </w:t>
      </w:r>
      <w:r w:rsidR="00907CB2" w:rsidRPr="00643A74">
        <w:rPr>
          <w:b/>
          <w:bCs/>
          <w:i w:val="0"/>
          <w:iCs w:val="0"/>
          <w:color w:val="auto"/>
          <w:sz w:val="24"/>
          <w:szCs w:val="24"/>
        </w:rPr>
        <w:t>Metabolic labeling strategies for labeling PC and PA using clickable substrate analogs.</w:t>
      </w:r>
      <w:bookmarkEnd w:id="21"/>
    </w:p>
    <w:p w14:paraId="3C8FD539" w14:textId="07B0359B" w:rsidR="00DB3DEA" w:rsidRDefault="00DB3DEA" w:rsidP="00163191">
      <w:pPr>
        <w:spacing w:line="480" w:lineRule="auto"/>
        <w:ind w:firstLine="720"/>
        <w:jc w:val="both"/>
        <w:rPr>
          <w:bCs/>
        </w:rPr>
      </w:pPr>
    </w:p>
    <w:p w14:paraId="0E05219A" w14:textId="75E6BD73" w:rsidR="001869AE" w:rsidRDefault="001869AE" w:rsidP="00163191">
      <w:pPr>
        <w:spacing w:line="480" w:lineRule="auto"/>
        <w:ind w:firstLine="720"/>
        <w:jc w:val="both"/>
        <w:rPr>
          <w:bCs/>
        </w:rPr>
      </w:pPr>
    </w:p>
    <w:p w14:paraId="2FFEE0EF" w14:textId="600809EA" w:rsidR="001869AE" w:rsidRDefault="001869AE" w:rsidP="00163191">
      <w:pPr>
        <w:spacing w:line="480" w:lineRule="auto"/>
        <w:ind w:firstLine="720"/>
        <w:jc w:val="both"/>
        <w:rPr>
          <w:bCs/>
        </w:rPr>
      </w:pPr>
    </w:p>
    <w:p w14:paraId="2F712EB9" w14:textId="241A4B72" w:rsidR="001869AE" w:rsidRDefault="001869AE" w:rsidP="00163191">
      <w:pPr>
        <w:spacing w:line="480" w:lineRule="auto"/>
        <w:ind w:firstLine="720"/>
        <w:jc w:val="both"/>
        <w:rPr>
          <w:bCs/>
        </w:rPr>
      </w:pPr>
    </w:p>
    <w:p w14:paraId="1FCD1EE5" w14:textId="1B26FFCD" w:rsidR="001869AE" w:rsidRDefault="001869AE" w:rsidP="00163191">
      <w:pPr>
        <w:spacing w:line="480" w:lineRule="auto"/>
        <w:ind w:firstLine="720"/>
        <w:jc w:val="both"/>
        <w:rPr>
          <w:bCs/>
        </w:rPr>
      </w:pPr>
    </w:p>
    <w:p w14:paraId="42300F53" w14:textId="48C8B14D" w:rsidR="001869AE" w:rsidRDefault="001869AE" w:rsidP="00163191">
      <w:pPr>
        <w:spacing w:line="480" w:lineRule="auto"/>
        <w:ind w:firstLine="720"/>
        <w:jc w:val="both"/>
        <w:rPr>
          <w:bCs/>
        </w:rPr>
      </w:pPr>
    </w:p>
    <w:p w14:paraId="5646C21E" w14:textId="7391EF5B" w:rsidR="001869AE" w:rsidRDefault="001869AE" w:rsidP="00163191">
      <w:pPr>
        <w:spacing w:line="480" w:lineRule="auto"/>
        <w:ind w:firstLine="720"/>
        <w:jc w:val="both"/>
        <w:rPr>
          <w:bCs/>
        </w:rPr>
      </w:pPr>
    </w:p>
    <w:p w14:paraId="40987CEE" w14:textId="34FD8E81" w:rsidR="001869AE" w:rsidRDefault="001869AE" w:rsidP="00163191">
      <w:pPr>
        <w:spacing w:line="480" w:lineRule="auto"/>
        <w:ind w:firstLine="720"/>
        <w:jc w:val="both"/>
        <w:rPr>
          <w:bCs/>
        </w:rPr>
      </w:pPr>
    </w:p>
    <w:p w14:paraId="7E50AEBF" w14:textId="784CC4F4" w:rsidR="001869AE" w:rsidRDefault="001869AE" w:rsidP="00163191">
      <w:pPr>
        <w:spacing w:line="480" w:lineRule="auto"/>
        <w:ind w:firstLine="720"/>
        <w:jc w:val="both"/>
        <w:rPr>
          <w:bCs/>
        </w:rPr>
      </w:pPr>
    </w:p>
    <w:p w14:paraId="681C1C4B" w14:textId="77777777" w:rsidR="001869AE" w:rsidRDefault="001869AE" w:rsidP="00163191">
      <w:pPr>
        <w:spacing w:line="480" w:lineRule="auto"/>
        <w:ind w:firstLine="720"/>
        <w:jc w:val="both"/>
        <w:rPr>
          <w:bCs/>
        </w:rPr>
      </w:pPr>
    </w:p>
    <w:p w14:paraId="37282A3B" w14:textId="3BC81741" w:rsidR="0092743B" w:rsidRDefault="001869AE" w:rsidP="001869AE">
      <w:pPr>
        <w:spacing w:line="480" w:lineRule="auto"/>
        <w:jc w:val="both"/>
        <w:rPr>
          <w:bCs/>
        </w:rPr>
      </w:pPr>
      <w:r w:rsidRPr="008E332D">
        <w:rPr>
          <w:rFonts w:hint="eastAsia"/>
          <w:bCs/>
        </w:rPr>
        <w:lastRenderedPageBreak/>
        <w:t xml:space="preserve">successful in mice. This result provided an exciting initial effort in </w:t>
      </w:r>
      <w:r w:rsidRPr="008E332D">
        <w:rPr>
          <w:bCs/>
        </w:rPr>
        <w:t>lipid metabolic labeling.</w:t>
      </w:r>
    </w:p>
    <w:p w14:paraId="71811971" w14:textId="6271F564" w:rsidR="0092743B" w:rsidRDefault="001869AE" w:rsidP="001869AE">
      <w:pPr>
        <w:spacing w:line="480" w:lineRule="auto"/>
        <w:ind w:firstLine="720"/>
        <w:jc w:val="both"/>
        <w:rPr>
          <w:bCs/>
        </w:rPr>
      </w:pPr>
      <w:r w:rsidRPr="0084215C">
        <w:rPr>
          <w:bCs/>
        </w:rPr>
        <w:t>In subsequent work, a two-color labeling protocol was developed for imaging different pools of PC products in cells</w:t>
      </w:r>
      <w:r>
        <w:rPr>
          <w:bCs/>
        </w:rPr>
        <w:t>.</w:t>
      </w:r>
      <w:r w:rsidRPr="0084215C">
        <w:rPr>
          <w:bCs/>
        </w:rPr>
        <w:fldChar w:fldCharType="begin"/>
      </w:r>
      <w:r>
        <w:rPr>
          <w:bCs/>
        </w:rPr>
        <w:instrText xml:space="preserve"> ADDIN EN.CITE &lt;EndNote&gt;&lt;Cite&gt;&lt;Author&gt;Jao&lt;/Author&gt;&lt;Year&gt;2015&lt;/Year&gt;&lt;RecNum&gt;44&lt;/RecNum&gt;&lt;DisplayText&gt;&lt;style face="superscript"&gt;109&lt;/style&gt;&lt;/DisplayText&gt;&lt;record&gt;&lt;rec-number&gt;44&lt;/rec-number&gt;&lt;foreign-keys&gt;&lt;key app="EN" db-id="zpre2e5dcspewzededqps0vrazwvd9v9txdt" timestamp="1590080139"&gt;44&lt;/key&gt;&lt;/foreign-keys&gt;&lt;ref-type name="Journal Article"&gt;17&lt;/ref-type&gt;&lt;contributors&gt;&lt;authors&gt;&lt;author&gt;Jao, C. Y.&lt;/author&gt;&lt;author&gt;Roth, M.&lt;/author&gt;&lt;author&gt;Welti, R.&lt;/author&gt;&lt;author&gt;Salic, A.&lt;/author&gt;&lt;/authors&gt;&lt;/contributors&gt;&lt;titles&gt;&lt;title&gt;Biosynthetic Labeling and Two-Color Imaging of Phospholipids in Cells&lt;/title&gt;&lt;secondary-title&gt;ChemBioChem&lt;/secondary-title&gt;&lt;/titles&gt;&lt;periodical&gt;&lt;full-title&gt;Chembiochem&lt;/full-title&gt;&lt;/periodical&gt;&lt;pages&gt;472-476&lt;/pages&gt;&lt;volume&gt;16&lt;/volume&gt;&lt;number&gt;3&lt;/number&gt;&lt;dates&gt;&lt;year&gt;2015&lt;/year&gt;&lt;pub-dates&gt;&lt;date&gt;Feb&lt;/date&gt;&lt;/pub-dates&gt;&lt;/dates&gt;&lt;isbn&gt;1439-4227&lt;/isbn&gt;&lt;accession-num&gt;WOS:000350136300016&lt;/accession-num&gt;&lt;urls&gt;&lt;related-urls&gt;&lt;url&gt;&lt;style face="underline" font="default" size="100%"&gt;&amp;lt;Go to ISI&amp;gt;://WOS:000350136300016&lt;/style&gt;&lt;/url&gt;&lt;/related-urls&gt;&lt;/urls&gt;&lt;electronic-resource-num&gt;10.1002/cbic.201402149&lt;/electronic-resource-num&gt;&lt;/record&gt;&lt;/Cite&gt;&lt;/EndNote&gt;</w:instrText>
      </w:r>
      <w:r w:rsidRPr="0084215C">
        <w:rPr>
          <w:bCs/>
        </w:rPr>
        <w:fldChar w:fldCharType="separate"/>
      </w:r>
      <w:r w:rsidRPr="0044422C">
        <w:rPr>
          <w:bCs/>
          <w:noProof/>
          <w:vertAlign w:val="superscript"/>
        </w:rPr>
        <w:t>109</w:t>
      </w:r>
      <w:r w:rsidRPr="0084215C">
        <w:rPr>
          <w:bCs/>
        </w:rPr>
        <w:fldChar w:fldCharType="end"/>
      </w:r>
      <w:r w:rsidRPr="0084215C">
        <w:rPr>
          <w:bCs/>
        </w:rPr>
        <w:t xml:space="preserve"> To do so, azido-choline substrate analogs were analyzed, and while both azidoethyl- and azidopropyl-choline were found to be effective, the former (</w:t>
      </w:r>
      <w:r w:rsidRPr="0084215C">
        <w:rPr>
          <w:b/>
          <w:bCs/>
        </w:rPr>
        <w:t>AECho</w:t>
      </w:r>
      <w:r w:rsidRPr="0084215C">
        <w:rPr>
          <w:bCs/>
        </w:rPr>
        <w:t xml:space="preserve">) was determined to be incorporated more efficiently. Impressively, almost 20% of PC lipids were found to contain an azidoethyl tag at the highest concentration and after 24 hours, even in the presence of 30 µM of natural choline. For 2-color labeling, cells treated with either </w:t>
      </w:r>
      <w:r w:rsidRPr="0084215C">
        <w:rPr>
          <w:b/>
          <w:bCs/>
        </w:rPr>
        <w:t>PCho</w:t>
      </w:r>
      <w:r w:rsidRPr="0084215C">
        <w:rPr>
          <w:bCs/>
        </w:rPr>
        <w:t xml:space="preserve">, </w:t>
      </w:r>
      <w:r w:rsidRPr="0084215C">
        <w:rPr>
          <w:b/>
          <w:bCs/>
        </w:rPr>
        <w:t xml:space="preserve">AECho </w:t>
      </w:r>
      <w:r w:rsidRPr="0084215C">
        <w:rPr>
          <w:bCs/>
        </w:rPr>
        <w:t xml:space="preserve">or both were first labeled via SPAAC to selectively derivatize and image products labeled by </w:t>
      </w:r>
      <w:r w:rsidRPr="0084215C">
        <w:rPr>
          <w:b/>
          <w:bCs/>
        </w:rPr>
        <w:t>AECho</w:t>
      </w:r>
      <w:r>
        <w:t>,</w:t>
      </w:r>
      <w:r w:rsidRPr="0084215C">
        <w:rPr>
          <w:bCs/>
        </w:rPr>
        <w:t xml:space="preserve"> </w:t>
      </w:r>
      <w:r>
        <w:rPr>
          <w:bCs/>
        </w:rPr>
        <w:t>which</w:t>
      </w:r>
      <w:r w:rsidRPr="0084215C">
        <w:rPr>
          <w:bCs/>
        </w:rPr>
        <w:t xml:space="preserve"> contain an appended azide moiety.  Subsequently, products resulting from </w:t>
      </w:r>
      <w:r w:rsidRPr="0084215C">
        <w:rPr>
          <w:b/>
          <w:bCs/>
        </w:rPr>
        <w:t>PCho</w:t>
      </w:r>
      <w:r w:rsidRPr="0084215C">
        <w:rPr>
          <w:bCs/>
        </w:rPr>
        <w:t xml:space="preserve"> were labeled by CuAAC or the Staudinger Ligation. While these two probes showed similar localization in proof-of-concept studies, this approach opens the door to differentiating pools of PC products generated under different conditions. Duan and co-workers also utilized </w:t>
      </w:r>
      <w:r w:rsidRPr="0084215C">
        <w:rPr>
          <w:b/>
          <w:bCs/>
        </w:rPr>
        <w:t xml:space="preserve">PCho </w:t>
      </w:r>
      <w:r w:rsidRPr="0084215C">
        <w:rPr>
          <w:bCs/>
        </w:rPr>
        <w:t>to develop a ratiometric labeling strategy for MCF-7 cells employing an azido-cresyl violet reagent that is blue-shifted upon CuAAC</w:t>
      </w:r>
      <w:r>
        <w:rPr>
          <w:bCs/>
        </w:rPr>
        <w:t>.</w:t>
      </w:r>
      <w:r w:rsidRPr="0084215C">
        <w:rPr>
          <w:bCs/>
        </w:rPr>
        <w:fldChar w:fldCharType="begin">
          <w:fldData xml:space="preserve">PEVuZE5vdGU+PENpdGU+PEF1dGhvcj5GdTwvQXV0aG9yPjxZZWFyPjIwMTU8L1llYXI+PFJlY051
bT45NzwvUmVjTnVtPjxEaXNwbGF5VGV4dD48c3R5bGUgZmFjZT0ic3VwZXJzY3JpcHQiPjExMDwv
c3R5bGU+PC9EaXNwbGF5VGV4dD48cmVjb3JkPjxyZWMtbnVtYmVyPjk3PC9yZWMtbnVtYmVyPjxm
b3JlaWduLWtleXM+PGtleSBhcHA9IkVOIiBkYi1pZD0ienByZTJlNWRjc3Bld3plZGVkcXBzMHZy
YXp3dmQ5djl0eGR0IiB0aW1lc3RhbXA9IjE1OTE2MjQ3NTkiPjk3PC9rZXk+PC9mb3JlaWduLWtl
eXM+PHJlZi10eXBlIG5hbWU9IkpvdXJuYWwgQXJ0aWNsZSI+MTc8L3JlZi10eXBlPjxjb250cmli
dXRvcnM+PGF1dGhvcnM+PGF1dGhvcj5GdSwgSC4gWC48L2F1dGhvcj48YXV0aG9yPkxpLCBZLiBS
LjwvYXV0aG9yPjxhdXRob3I+U3VuLCBMLiBCLjwvYXV0aG9yPjxhdXRob3I+SGUsIFAuPC9hdXRo
b3I+PGF1dGhvcj5EdWFuLCBYLiBSLjwvYXV0aG9yPjwvYXV0aG9ycz48L2NvbnRyaWJ1dG9ycz48
YXV0aC1hZGRyZXNzPltGdSwgSG9uZ3hpYTsgTGksIFlhbnJ1OyBTdW4sIExpbmdibzsgRHVhbiwg
WGlucnVpXSBTaGFhbnhpIE5vcm1hbCBVbml2LCBTY2ggQ2hlbSAmYW1wOyBDaGVtIEVuZ24sIEtl
eSBMYWIgQW5hbHl0IENoZW0gTGlmZSBTY2kgU2hhYW54aSBQcm92LCBYaWFuIDcxMDExOSwgU2hh
YW54aSwgUGVvcGxlcyBSIENoaW5hLiBbSGUsIFBhbl0gU2hhYW54aSBOb3JtYWwgVW5pdiwgU2No
IENoZW0gJmFtcDsgQ2hlbSBFbmduLCBFeHB0IENoZW0gVGVhY2hpbmcgQ3RyLCBYaWFuIDcxMDEx
OSwgU2hhYW54aSwgUGVvcGxlcyBSIENoaW5hLiYjeEQ7RHVhbiwgWFIgKHJlcHJpbnQgYXV0aG9y
KSwgU2hhYW54aSBOb3JtYWwgVW5pdiwgU2NoIENoZW0gJmFtcDsgQ2hlbSBFbmduLCBLZXkgTGFi
IEFuYWx5dCBDaGVtIExpZmUgU2NpIFNoYWFueGkgUHJvdiwgNjIwIFhpIENoYW5nYW4gU3QsIFhp
YW4gNzEwMTE5LCBTaGFhbnhpLCBQZW9wbGVzIFIgQ2hpbmEuJiN4RDtkdWFueHJAc25udS5lZHUu
Y248L2F1dGgtYWRkcmVzcz48dGl0bGVzPjx0aXRsZT5SYXRpb21ldHJpYyBGbHVvcmVzY2VuY2Ug
QXppZGUtQWxreW5lIEN5Y2xvYWRkaXRpb24gZm9yIExpdmUgTWFtbWFsaWFuIENlbGwgSW1hZ2lu
ZzwvdGl0bGU+PHNlY29uZGFyeS10aXRsZT5BbmFsLiBDaGVtLjwvc2Vjb25kYXJ5LXRpdGxlPjxh
bHQtdGl0bGU+QW5hbC4gQ2hlbS48L2FsdC10aXRsZT48L3RpdGxlcz48cGVyaW9kaWNhbD48ZnVs
bC10aXRsZT5BbmFseXRpY2FsIENoZW1pc3RyeTwvZnVsbC10aXRsZT48YWJici0xPkFuYWwuIENo
ZW0uPC9hYmJyLTE+PC9wZXJpb2RpY2FsPjxhbHQtcGVyaW9kaWNhbD48ZnVsbC10aXRsZT5BbmFs
eXRpY2FsIENoZW1pc3RyeTwvZnVsbC10aXRsZT48YWJici0xPkFuYWwuIENoZW0uPC9hYmJyLTE+
PC9hbHQtcGVyaW9kaWNhbD48cGFnZXM+MTEzMzItMTEzMzY8L3BhZ2VzPjx2b2x1bWU+ODc8L3Zv
bHVtZT48bnVtYmVyPjIyPC9udW1iZXI+PGtleXdvcmRzPjxrZXl3b3JkPmluLXZpdm88L2tleXdv
cmQ+PGtleXdvcmQ+aHlkcm9nZW4tc3VsZmlkZTwva2V5d29yZD48a2V5d29yZD5jbGljayBjaGVt
aXN0cnk8L2tleXdvcmQ+PGtleXdvcmQ+Zmx1b3JvZ2VuaWMgcHJvYmU8L2tleXdvcmQ+PGtleXdv
cmQ+Y3Jlc3lsPC9rZXl3b3JkPjxrZXl3b3JkPnZpb2xldDwva2V5d29yZD48a2V5d29yZD5saXZp
bmcgY2VsbHM8L2tleXdvcmQ+PGtleXdvcmQ+Y2FuY2VyLWNlbGxzPC9rZXl3b3JkPjxrZXl3b3Jk
PmxpZ2F0aW9uPC9rZXl3b3JkPjxrZXl3b3JkPnByb3RlaW5zPC9rZXl3b3JkPjxrZXl3b3JkPmds
eWNhbnM8L2tleXdvcmQ+PGtleXdvcmQ+Q2hlbWlzdHJ5PC9rZXl3b3JkPjwva2V5d29yZHM+PGRh
dGVzPjx5ZWFyPjIwMTU8L3llYXI+PHB1Yi1kYXRlcz48ZGF0ZT5Ob3Y8L2RhdGU+PC9wdWItZGF0
ZXM+PC9kYXRlcz48aXNibj4wMDAzLTI3MDA8L2lzYm4+PGFjY2Vzc2lvbi1udW0+V09TOjAwMDM2
NTE1MTAwMDAyNDwvYWNjZXNzaW9uLW51bT48d29yay10eXBlPkFydGljbGU8L3dvcmstdHlwZT48
dXJscz48cmVsYXRlZC11cmxzPjx1cmw+PHN0eWxlIGZhY2U9InVuZGVybGluZSIgZm9udD0iZGVm
YXVsdCIgc2l6ZT0iMTAwJSI+Jmx0O0dvIHRvIElTSSZndDs6Ly9XT1M6MDAwMzY1MTUxMDAwMDI0
PC9zdHlsZT48L3VybD48L3JlbGF0ZWQtdXJscz48L3VybHM+PGVsZWN0cm9uaWMtcmVzb3VyY2Ut
bnVtPjEwLjEwMjEvYWNzLmFuYWxjaGVtLjViMDI2MTI8L2VsZWN0cm9uaWMtcmVzb3VyY2UtbnVt
PjxsYW5ndWFnZT5FbmdsaXNoPC9sYW5ndWFnZT48L3JlY29yZD48L0NpdGU+PC9FbmROb3RlPgB=
</w:fldData>
        </w:fldChar>
      </w:r>
      <w:r>
        <w:rPr>
          <w:bCs/>
        </w:rPr>
        <w:instrText xml:space="preserve"> ADDIN EN.CITE </w:instrText>
      </w:r>
      <w:r>
        <w:rPr>
          <w:bCs/>
        </w:rPr>
        <w:fldChar w:fldCharType="begin">
          <w:fldData xml:space="preserve">PEVuZE5vdGU+PENpdGU+PEF1dGhvcj5GdTwvQXV0aG9yPjxZZWFyPjIwMTU8L1llYXI+PFJlY051
bT45NzwvUmVjTnVtPjxEaXNwbGF5VGV4dD48c3R5bGUgZmFjZT0ic3VwZXJzY3JpcHQiPjExMDwv
c3R5bGU+PC9EaXNwbGF5VGV4dD48cmVjb3JkPjxyZWMtbnVtYmVyPjk3PC9yZWMtbnVtYmVyPjxm
b3JlaWduLWtleXM+PGtleSBhcHA9IkVOIiBkYi1pZD0ienByZTJlNWRjc3Bld3plZGVkcXBzMHZy
YXp3dmQ5djl0eGR0IiB0aW1lc3RhbXA9IjE1OTE2MjQ3NTkiPjk3PC9rZXk+PC9mb3JlaWduLWtl
eXM+PHJlZi10eXBlIG5hbWU9IkpvdXJuYWwgQXJ0aWNsZSI+MTc8L3JlZi10eXBlPjxjb250cmli
dXRvcnM+PGF1dGhvcnM+PGF1dGhvcj5GdSwgSC4gWC48L2F1dGhvcj48YXV0aG9yPkxpLCBZLiBS
LjwvYXV0aG9yPjxhdXRob3I+U3VuLCBMLiBCLjwvYXV0aG9yPjxhdXRob3I+SGUsIFAuPC9hdXRo
b3I+PGF1dGhvcj5EdWFuLCBYLiBSLjwvYXV0aG9yPjwvYXV0aG9ycz48L2NvbnRyaWJ1dG9ycz48
YXV0aC1hZGRyZXNzPltGdSwgSG9uZ3hpYTsgTGksIFlhbnJ1OyBTdW4sIExpbmdibzsgRHVhbiwg
WGlucnVpXSBTaGFhbnhpIE5vcm1hbCBVbml2LCBTY2ggQ2hlbSAmYW1wOyBDaGVtIEVuZ24sIEtl
eSBMYWIgQW5hbHl0IENoZW0gTGlmZSBTY2kgU2hhYW54aSBQcm92LCBYaWFuIDcxMDExOSwgU2hh
YW54aSwgUGVvcGxlcyBSIENoaW5hLiBbSGUsIFBhbl0gU2hhYW54aSBOb3JtYWwgVW5pdiwgU2No
IENoZW0gJmFtcDsgQ2hlbSBFbmduLCBFeHB0IENoZW0gVGVhY2hpbmcgQ3RyLCBYaWFuIDcxMDEx
OSwgU2hhYW54aSwgUGVvcGxlcyBSIENoaW5hLiYjeEQ7RHVhbiwgWFIgKHJlcHJpbnQgYXV0aG9y
KSwgU2hhYW54aSBOb3JtYWwgVW5pdiwgU2NoIENoZW0gJmFtcDsgQ2hlbSBFbmduLCBLZXkgTGFi
IEFuYWx5dCBDaGVtIExpZmUgU2NpIFNoYWFueGkgUHJvdiwgNjIwIFhpIENoYW5nYW4gU3QsIFhp
YW4gNzEwMTE5LCBTaGFhbnhpLCBQZW9wbGVzIFIgQ2hpbmEuJiN4RDtkdWFueHJAc25udS5lZHUu
Y248L2F1dGgtYWRkcmVzcz48dGl0bGVzPjx0aXRsZT5SYXRpb21ldHJpYyBGbHVvcmVzY2VuY2Ug
QXppZGUtQWxreW5lIEN5Y2xvYWRkaXRpb24gZm9yIExpdmUgTWFtbWFsaWFuIENlbGwgSW1hZ2lu
ZzwvdGl0bGU+PHNlY29uZGFyeS10aXRsZT5BbmFsLiBDaGVtLjwvc2Vjb25kYXJ5LXRpdGxlPjxh
bHQtdGl0bGU+QW5hbC4gQ2hlbS48L2FsdC10aXRsZT48L3RpdGxlcz48cGVyaW9kaWNhbD48ZnVs
bC10aXRsZT5BbmFseXRpY2FsIENoZW1pc3RyeTwvZnVsbC10aXRsZT48YWJici0xPkFuYWwuIENo
ZW0uPC9hYmJyLTE+PC9wZXJpb2RpY2FsPjxhbHQtcGVyaW9kaWNhbD48ZnVsbC10aXRsZT5BbmFs
eXRpY2FsIENoZW1pc3RyeTwvZnVsbC10aXRsZT48YWJici0xPkFuYWwuIENoZW0uPC9hYmJyLTE+
PC9hbHQtcGVyaW9kaWNhbD48cGFnZXM+MTEzMzItMTEzMzY8L3BhZ2VzPjx2b2x1bWU+ODc8L3Zv
bHVtZT48bnVtYmVyPjIyPC9udW1iZXI+PGtleXdvcmRzPjxrZXl3b3JkPmluLXZpdm88L2tleXdv
cmQ+PGtleXdvcmQ+aHlkcm9nZW4tc3VsZmlkZTwva2V5d29yZD48a2V5d29yZD5jbGljayBjaGVt
aXN0cnk8L2tleXdvcmQ+PGtleXdvcmQ+Zmx1b3JvZ2VuaWMgcHJvYmU8L2tleXdvcmQ+PGtleXdv
cmQ+Y3Jlc3lsPC9rZXl3b3JkPjxrZXl3b3JkPnZpb2xldDwva2V5d29yZD48a2V5d29yZD5saXZp
bmcgY2VsbHM8L2tleXdvcmQ+PGtleXdvcmQ+Y2FuY2VyLWNlbGxzPC9rZXl3b3JkPjxrZXl3b3Jk
PmxpZ2F0aW9uPC9rZXl3b3JkPjxrZXl3b3JkPnByb3RlaW5zPC9rZXl3b3JkPjxrZXl3b3JkPmds
eWNhbnM8L2tleXdvcmQ+PGtleXdvcmQ+Q2hlbWlzdHJ5PC9rZXl3b3JkPjwva2V5d29yZHM+PGRh
dGVzPjx5ZWFyPjIwMTU8L3llYXI+PHB1Yi1kYXRlcz48ZGF0ZT5Ob3Y8L2RhdGU+PC9wdWItZGF0
ZXM+PC9kYXRlcz48aXNibj4wMDAzLTI3MDA8L2lzYm4+PGFjY2Vzc2lvbi1udW0+V09TOjAwMDM2
NTE1MTAwMDAyNDwvYWNjZXNzaW9uLW51bT48d29yay10eXBlPkFydGljbGU8L3dvcmstdHlwZT48
dXJscz48cmVsYXRlZC11cmxzPjx1cmw+PHN0eWxlIGZhY2U9InVuZGVybGluZSIgZm9udD0iZGVm
YXVsdCIgc2l6ZT0iMTAwJSI+Jmx0O0dvIHRvIElTSSZndDs6Ly9XT1M6MDAwMzY1MTUxMDAwMDI0
PC9zdHlsZT48L3VybD48L3JlbGF0ZWQtdXJscz48L3VybHM+PGVsZWN0cm9uaWMtcmVzb3VyY2Ut
bnVtPjEwLjEwMjEvYWNzLmFuYWxjaGVtLjViMDI2MTI8L2VsZWN0cm9uaWMtcmVzb3VyY2UtbnVt
PjxsYW5ndWFnZT5FbmdsaXNoPC9sYW5ndWFnZT48L3JlY29yZD48L0NpdGU+PC9FbmROb3RlPgB=
</w:fldData>
        </w:fldChar>
      </w:r>
      <w:r>
        <w:rPr>
          <w:bCs/>
        </w:rPr>
        <w:instrText xml:space="preserve"> ADDIN EN.CITE.DATA </w:instrText>
      </w:r>
      <w:r>
        <w:rPr>
          <w:bCs/>
        </w:rPr>
      </w:r>
      <w:r>
        <w:rPr>
          <w:bCs/>
        </w:rPr>
        <w:fldChar w:fldCharType="end"/>
      </w:r>
      <w:r w:rsidRPr="0084215C">
        <w:rPr>
          <w:bCs/>
        </w:rPr>
      </w:r>
      <w:r w:rsidRPr="0084215C">
        <w:rPr>
          <w:bCs/>
        </w:rPr>
        <w:fldChar w:fldCharType="separate"/>
      </w:r>
      <w:r w:rsidRPr="0044422C">
        <w:rPr>
          <w:bCs/>
          <w:noProof/>
          <w:vertAlign w:val="superscript"/>
        </w:rPr>
        <w:t>110</w:t>
      </w:r>
      <w:r w:rsidRPr="0084215C">
        <w:rPr>
          <w:bCs/>
        </w:rPr>
        <w:fldChar w:fldCharType="end"/>
      </w:r>
      <w:r w:rsidRPr="0084215C">
        <w:rPr>
          <w:bCs/>
        </w:rPr>
        <w:t xml:space="preserve"> </w:t>
      </w:r>
    </w:p>
    <w:p w14:paraId="190C58EC" w14:textId="19766627" w:rsidR="0092743B" w:rsidRDefault="001869AE" w:rsidP="001869AE">
      <w:pPr>
        <w:spacing w:line="480" w:lineRule="auto"/>
        <w:ind w:firstLine="720"/>
        <w:jc w:val="both"/>
        <w:rPr>
          <w:bCs/>
        </w:rPr>
      </w:pPr>
      <w:r w:rsidRPr="0084215C">
        <w:rPr>
          <w:rFonts w:hint="eastAsia"/>
          <w:bCs/>
        </w:rPr>
        <w:t>While the prior effort achieved infiltration of the Kennedy pathway, Baskin and co-workers have explored the labeling of lipid products of PC hydrolysis by phospholipase D (PLD) enzymes, which are important due to their regulation of processes such as cell growth, division, and migration, with aberrant behavior leading to disease. Their initial reports took advantage of the discovery that hydrolysis of PC by PLD, which normally produces PA, can be intercepted using short chain alcohols to produce phosphodiester analogs of PA. Initially, alkynols including 6-hexynol (</w:t>
      </w:r>
      <w:r w:rsidRPr="0084215C">
        <w:rPr>
          <w:rFonts w:hint="eastAsia"/>
          <w:b/>
          <w:bCs/>
        </w:rPr>
        <w:t>Hexynol</w:t>
      </w:r>
      <w:r w:rsidRPr="0084215C">
        <w:rPr>
          <w:rFonts w:hint="eastAsia"/>
          <w:bCs/>
        </w:rPr>
        <w:t xml:space="preserve">) were identified as substrates for PLD, </w:t>
      </w:r>
      <w:r w:rsidRPr="00554CD9">
        <w:rPr>
          <w:bCs/>
        </w:rPr>
        <w:t>but this required post-derivatization via CuAAC, which can be problematic due to copper toxicity</w:t>
      </w:r>
      <w:r>
        <w:rPr>
          <w:bCs/>
        </w:rPr>
        <w:t>.</w:t>
      </w:r>
      <w:r w:rsidRPr="00554CD9">
        <w:rPr>
          <w:bCs/>
        </w:rPr>
        <w:fldChar w:fldCharType="begin"/>
      </w:r>
      <w:r>
        <w:rPr>
          <w:bCs/>
        </w:rPr>
        <w:instrText xml:space="preserve"> ADDIN EN.CITE &lt;EndNote&gt;&lt;Cite&gt;&lt;Author&gt;Bumpus&lt;/Author&gt;&lt;Year&gt;2016&lt;/Year&gt;&lt;RecNum&gt;38&lt;/RecNum&gt;&lt;DisplayText&gt;&lt;style face="superscript"&gt;111&lt;/style&gt;&lt;/DisplayText&gt;&lt;record&gt;&lt;rec-number&gt;38&lt;/rec-number&gt;&lt;foreign-keys&gt;&lt;key app="EN" db-id="zpre2e5dcspewzededqps0vrazwvd9v9txdt" timestamp="1590079796"&gt;38&lt;/key&gt;&lt;/foreign-keys&gt;&lt;ref-type name="Journal Article"&gt;17&lt;/ref-type&gt;&lt;contributors&gt;&lt;authors&gt;&lt;author&gt;Bumpus, T. W.&lt;/author&gt;&lt;author&gt;Baskin, J. M.&lt;/author&gt;&lt;/authors&gt;&lt;/contributors&gt;&lt;titles&gt;&lt;title&gt;A Chemoenzymatic Strategy for Imaging Cellular Phosphatidic Acid Synthesis&lt;/title&gt;&lt;secondary-title&gt;Angew. Chem., Int. Edit.&lt;/secondary-title&gt;&lt;/titles&gt;&lt;periodical&gt;&lt;full-title&gt;Angew. Chem., Int. Edit.&lt;/full-title&gt;&lt;/periodical&gt;&lt;pages&gt;13155-13158&lt;/pages&gt;&lt;volume&gt;55&lt;/volume&gt;&lt;number&gt;42&lt;/number&gt;&lt;dates&gt;&lt;year&gt;2016&lt;/year&gt;&lt;pub-dates&gt;&lt;date&gt;Oct&lt;/date&gt;&lt;/pub-dates&gt;&lt;/dates&gt;&lt;isbn&gt;1433-7851&lt;/isbn&gt;&lt;accession-num&gt;WOS:000385799200039&lt;/accession-num&gt;&lt;urls&gt;&lt;related-urls&gt;&lt;url&gt;&lt;style face="underline" font="default" size="100%"&gt;&amp;lt;Go to ISI&amp;gt;://WOS:000385799200039&lt;/style&gt;&lt;/url&gt;&lt;/related-urls&gt;&lt;/urls&gt;&lt;electronic-resource-num&gt;10.1002/anie.201607443&lt;/electronic-resource-num&gt;&lt;/record&gt;&lt;/Cite&gt;&lt;/EndNote&gt;</w:instrText>
      </w:r>
      <w:r w:rsidRPr="00554CD9">
        <w:rPr>
          <w:bCs/>
        </w:rPr>
        <w:fldChar w:fldCharType="separate"/>
      </w:r>
      <w:r w:rsidRPr="0044422C">
        <w:rPr>
          <w:bCs/>
          <w:noProof/>
          <w:vertAlign w:val="superscript"/>
        </w:rPr>
        <w:t>111</w:t>
      </w:r>
      <w:r w:rsidRPr="00554CD9">
        <w:rPr>
          <w:bCs/>
        </w:rPr>
        <w:fldChar w:fldCharType="end"/>
      </w:r>
      <w:r w:rsidRPr="00554CD9">
        <w:rPr>
          <w:bCs/>
        </w:rPr>
        <w:t xml:space="preserve"> </w:t>
      </w:r>
      <w:r>
        <w:rPr>
          <w:bCs/>
        </w:rPr>
        <w:t>Therefore, i</w:t>
      </w:r>
      <w:r w:rsidRPr="00554CD9">
        <w:rPr>
          <w:bCs/>
        </w:rPr>
        <w:t>n follow-up work, 3-</w:t>
      </w:r>
      <w:r w:rsidRPr="00554CD9">
        <w:rPr>
          <w:bCs/>
        </w:rPr>
        <w:lastRenderedPageBreak/>
        <w:t>azidobutanol (</w:t>
      </w:r>
      <w:r w:rsidRPr="00554CD9">
        <w:rPr>
          <w:b/>
          <w:bCs/>
        </w:rPr>
        <w:t>Azprop</w:t>
      </w:r>
      <w:r w:rsidRPr="00554CD9">
        <w:rPr>
          <w:bCs/>
        </w:rPr>
        <w:t>)</w:t>
      </w:r>
      <w:r w:rsidRPr="00554CD9">
        <w:rPr>
          <w:b/>
          <w:bCs/>
        </w:rPr>
        <w:t xml:space="preserve"> </w:t>
      </w:r>
      <w:r w:rsidRPr="00554CD9">
        <w:rPr>
          <w:bCs/>
        </w:rPr>
        <w:t>was explored as</w:t>
      </w:r>
      <w:r>
        <w:rPr>
          <w:bCs/>
        </w:rPr>
        <w:t xml:space="preserve"> a precursor that is amenable to SPAAC derivatization (</w:t>
      </w:r>
      <w:r>
        <w:rPr>
          <w:b/>
        </w:rPr>
        <w:t>Figure 1.7</w:t>
      </w:r>
      <w:r>
        <w:rPr>
          <w:bCs/>
        </w:rPr>
        <w:t xml:space="preserve">). </w:t>
      </w:r>
      <w:r w:rsidRPr="00554CD9">
        <w:rPr>
          <w:bCs/>
        </w:rPr>
        <w:t>This approach was coined IMPACT (</w:t>
      </w:r>
      <w:r w:rsidRPr="00554CD9">
        <w:rPr>
          <w:bCs/>
          <w:u w:val="single"/>
        </w:rPr>
        <w:t>Im</w:t>
      </w:r>
      <w:r w:rsidRPr="00554CD9">
        <w:rPr>
          <w:bCs/>
        </w:rPr>
        <w:t xml:space="preserve">aging </w:t>
      </w:r>
      <w:r w:rsidRPr="00554CD9">
        <w:rPr>
          <w:bCs/>
          <w:u w:val="single"/>
        </w:rPr>
        <w:t>P</w:t>
      </w:r>
      <w:r w:rsidRPr="00554CD9">
        <w:rPr>
          <w:bCs/>
        </w:rPr>
        <w:t xml:space="preserve">hospholipase D </w:t>
      </w:r>
      <w:r w:rsidRPr="00554CD9">
        <w:rPr>
          <w:bCs/>
          <w:u w:val="single"/>
        </w:rPr>
        <w:t>A</w:t>
      </w:r>
      <w:r w:rsidRPr="00554CD9">
        <w:rPr>
          <w:bCs/>
        </w:rPr>
        <w:t xml:space="preserve">ctivity with </w:t>
      </w:r>
      <w:r w:rsidRPr="00554CD9">
        <w:rPr>
          <w:bCs/>
          <w:u w:val="single"/>
        </w:rPr>
        <w:t>C</w:t>
      </w:r>
      <w:r w:rsidRPr="00554CD9">
        <w:rPr>
          <w:bCs/>
        </w:rPr>
        <w:t xml:space="preserve">lickable Alcohols via </w:t>
      </w:r>
      <w:r w:rsidRPr="00554CD9">
        <w:rPr>
          <w:bCs/>
          <w:u w:val="single"/>
        </w:rPr>
        <w:t>T</w:t>
      </w:r>
      <w:r w:rsidRPr="00554CD9">
        <w:rPr>
          <w:bCs/>
        </w:rPr>
        <w:t>ransphosphatidylation)</w:t>
      </w:r>
      <w:r>
        <w:rPr>
          <w:bCs/>
        </w:rPr>
        <w:t>.</w:t>
      </w:r>
      <w:r w:rsidRPr="00554CD9">
        <w:rPr>
          <w:bCs/>
        </w:rPr>
        <w:fldChar w:fldCharType="begin"/>
      </w:r>
      <w:r>
        <w:rPr>
          <w:bCs/>
        </w:rPr>
        <w:instrText xml:space="preserve"> ADDIN EN.CITE &lt;EndNote&gt;&lt;Cite&gt;&lt;Author&gt;Bumpus&lt;/Author&gt;&lt;Year&gt;2017&lt;/Year&gt;&lt;RecNum&gt;37&lt;/RecNum&gt;&lt;DisplayText&gt;&lt;style face="superscript"&gt;112&lt;/style&gt;&lt;/DisplayText&gt;&lt;record&gt;&lt;rec-number&gt;37&lt;/rec-number&gt;&lt;foreign-keys&gt;&lt;key app="EN" db-id="zpre2e5dcspewzededqps0vrazwvd9v9txdt" timestamp="1590079796"&gt;37&lt;/key&gt;&lt;/foreign-keys&gt;&lt;ref-type name="Journal Article"&gt;17&lt;/ref-type&gt;&lt;contributors&gt;&lt;authors&gt;&lt;author&gt;Bumpus, T. W.&lt;/author&gt;&lt;author&gt;Baskin, J. M.&lt;/author&gt;&lt;/authors&gt;&lt;/contributors&gt;&lt;titles&gt;&lt;title&gt;Clickable Substrate Mimics Enable Imaging of Phospholipase D Activity&lt;/title&gt;&lt;secondary-title&gt;ACS Cent. Sci.&lt;/secondary-title&gt;&lt;/titles&gt;&lt;periodical&gt;&lt;full-title&gt;ACS Cent. Sci.&lt;/full-title&gt;&lt;/periodical&gt;&lt;pages&gt;1070-1077&lt;/pages&gt;&lt;volume&gt;3&lt;/volume&gt;&lt;number&gt;10&lt;/number&gt;&lt;dates&gt;&lt;year&gt;2017&lt;/year&gt;&lt;pub-dates&gt;&lt;date&gt;Oct&lt;/date&gt;&lt;/pub-dates&gt;&lt;/dates&gt;&lt;isbn&gt;2374-7943&lt;/isbn&gt;&lt;accession-num&gt;WOS:000413697100006&lt;/accession-num&gt;&lt;urls&gt;&lt;related-urls&gt;&lt;url&gt;&lt;style face="underline" font="default" size="100%"&gt;&amp;lt;Go to ISI&amp;gt;://WOS:000413697100006&lt;/style&gt;&lt;/url&gt;&lt;/related-urls&gt;&lt;/urls&gt;&lt;electronic-resource-num&gt;10.1021/acscentsci.7b00222&lt;/electronic-resource-num&gt;&lt;/record&gt;&lt;/Cite&gt;&lt;/EndNote&gt;</w:instrText>
      </w:r>
      <w:r w:rsidRPr="00554CD9">
        <w:rPr>
          <w:bCs/>
        </w:rPr>
        <w:fldChar w:fldCharType="separate"/>
      </w:r>
      <w:r w:rsidRPr="0044422C">
        <w:rPr>
          <w:bCs/>
          <w:noProof/>
          <w:vertAlign w:val="superscript"/>
        </w:rPr>
        <w:t>112</w:t>
      </w:r>
      <w:r w:rsidRPr="00554CD9">
        <w:rPr>
          <w:bCs/>
        </w:rPr>
        <w:fldChar w:fldCharType="end"/>
      </w:r>
      <w:r w:rsidRPr="00554CD9">
        <w:rPr>
          <w:bCs/>
        </w:rPr>
        <w:t xml:space="preserve"> Systematic studies including fluorophore labeling and analysis via fluorescence-coupled HPLC, MS analysis of labeled products after clicking on an ammonium group to enhance ionization, and cellular fluorescence microscopy imaging revealed</w:t>
      </w:r>
      <w:r>
        <w:rPr>
          <w:bCs/>
        </w:rPr>
        <w:t xml:space="preserve"> </w:t>
      </w:r>
      <w:r w:rsidRPr="00554CD9">
        <w:rPr>
          <w:bCs/>
        </w:rPr>
        <w:t>robust labeling of PLD products in HeLa cells.</w:t>
      </w:r>
      <w:r>
        <w:rPr>
          <w:bCs/>
        </w:rPr>
        <w:t xml:space="preserve"> </w:t>
      </w:r>
      <w:r w:rsidRPr="00554CD9">
        <w:rPr>
          <w:rFonts w:hint="eastAsia"/>
          <w:bCs/>
        </w:rPr>
        <w:t>These studies took advantage of the ability to stimulate PLD activity using the small molecule phorbol 12-myristate 13-acetate (PMA) and suppress activity using the PLD inhibitor 5-fluo-ro-2-indolyl deschlorohalopemide (FIPI) as well as isoform-selective inhibitors. Fluorescence imaging studies in conjunction with colocalization markers also confirmed that labeled products primarily appeared in the ER (attributed to isoform-selective inhibitors to PLD1) and Golgi apparatus (arising from a mixture of PLD1 and 2). The former result was somewhat surprising, as PA synthesis in the ER has primarily been thought to result from acylation of glycerol</w:t>
      </w:r>
      <w:r>
        <w:rPr>
          <w:bCs/>
        </w:rPr>
        <w:t>-</w:t>
      </w:r>
      <w:r w:rsidRPr="00554CD9">
        <w:rPr>
          <w:rFonts w:hint="eastAsia"/>
          <w:bCs/>
        </w:rPr>
        <w:t>3-phosphate</w:t>
      </w:r>
      <w:r>
        <w:rPr>
          <w:bCs/>
        </w:rPr>
        <w:t xml:space="preserve">. </w:t>
      </w:r>
      <w:r w:rsidRPr="00554CD9">
        <w:rPr>
          <w:rFonts w:hint="eastAsia"/>
          <w:bCs/>
        </w:rPr>
        <w:t>Fluorescence recovery after photobleaching (FRAP) studies indicated rapid diffusion of labeled lipids in the ER but slower diffusion in the Golgi. Finally, enhanced IMPACT labeling in a subset of puncta led to the discovery that an mCHERRY-tagged PLD1 exhibited similar localization. Overall, these initial reports proved IMPACT to be a powerful tool for characterizing PLD activity.</w:t>
      </w:r>
    </w:p>
    <w:p w14:paraId="3C790FB1" w14:textId="7DF2282E" w:rsidR="00554CD9" w:rsidRPr="00554CD9" w:rsidRDefault="00554CD9" w:rsidP="00163191">
      <w:pPr>
        <w:spacing w:line="480" w:lineRule="auto"/>
        <w:ind w:firstLine="720"/>
        <w:jc w:val="both"/>
        <w:rPr>
          <w:bCs/>
        </w:rPr>
      </w:pPr>
      <w:r w:rsidRPr="00554CD9">
        <w:rPr>
          <w:rFonts w:hint="eastAsia"/>
          <w:bCs/>
        </w:rPr>
        <w:t xml:space="preserve">Baskin and co-workers have recently advanced this work in different directions. First, IMPACT has been modified to develop a real-time imaging protocol for </w:t>
      </w:r>
      <w:r w:rsidRPr="00554CD9">
        <w:rPr>
          <w:bCs/>
        </w:rPr>
        <w:t>imaging PLD activity</w:t>
      </w:r>
      <w:r w:rsidR="00275397">
        <w:rPr>
          <w:bCs/>
        </w:rPr>
        <w:t>.</w:t>
      </w:r>
      <w:r w:rsidRPr="00554CD9">
        <w:rPr>
          <w:bCs/>
        </w:rPr>
        <w:fldChar w:fldCharType="begin"/>
      </w:r>
      <w:r w:rsidR="0044422C">
        <w:rPr>
          <w:bCs/>
        </w:rPr>
        <w:instrText xml:space="preserve"> ADDIN EN.CITE &lt;EndNote&gt;&lt;Cite&gt;&lt;Author&gt;Liang&lt;/Author&gt;&lt;Year&gt;2019&lt;/Year&gt;&lt;RecNum&gt;41&lt;/RecNum&gt;&lt;DisplayText&gt;&lt;style face="superscript"&gt;113&lt;/style&gt;&lt;/DisplayText&gt;&lt;record&gt;&lt;rec-number&gt;41&lt;/rec-number&gt;&lt;foreign-keys&gt;&lt;key app="EN" db-id="zpre2e5dcspewzededqps0vrazwvd9v9txdt" timestamp="1590079796"&gt;41&lt;/key&gt;&lt;/foreign-keys&gt;&lt;ref-type name="Journal Article"&gt;17&lt;/ref-type&gt;&lt;contributors&gt;&lt;authors&gt;&lt;author&gt;Liang, D. J.&lt;/author&gt;&lt;author&gt;Wu, K. N.&lt;/author&gt;&lt;author&gt;Tei, R.&lt;/author&gt;&lt;author&gt;Bumpus, T. W.&lt;/author&gt;&lt;author&gt;Ye, J.&lt;/author&gt;&lt;author&gt;Baskin, J. M.&lt;/author&gt;&lt;/authors&gt;&lt;/contributors&gt;&lt;titles&gt;&lt;title&gt;A real-time, click chemistry imaging approach reveals stimulus-specific subcellular locations of phospholipase D activity&lt;/title&gt;&lt;secondary-title&gt;Proc. Natl. Acad. Sci. U.S.A.&lt;/secondary-title&gt;&lt;/titles&gt;&lt;periodical&gt;&lt;full-title&gt;Proc. Natl. Acad. Sci. U.S.A.&lt;/full-title&gt;&lt;/periodical&gt;&lt;pages&gt;15453-15462&lt;/pages&gt;&lt;volume&gt;116&lt;/volume&gt;&lt;number&gt;31&lt;/number&gt;&lt;dates&gt;&lt;year&gt;2019&lt;/year&gt;&lt;pub-dates&gt;&lt;date&gt;Jul&lt;/date&gt;&lt;/pub-dates&gt;&lt;/dates&gt;&lt;isbn&gt;0027-8424&lt;/isbn&gt;&lt;accession-num&gt;WOS:000477812400029&lt;/accession-num&gt;&lt;urls&gt;&lt;related-urls&gt;&lt;url&gt;&lt;style face="underline" font="default" size="100%"&gt;&amp;lt;Go to ISI&amp;gt;://WOS:000477812400029&lt;/style&gt;&lt;/url&gt;&lt;/related-urls&gt;&lt;/urls&gt;&lt;electronic-resource-num&gt;10.1073/pnas.1903949116&lt;/electronic-resource-num&gt;&lt;/record&gt;&lt;/Cite&gt;&lt;/EndNote&gt;</w:instrText>
      </w:r>
      <w:r w:rsidRPr="00554CD9">
        <w:rPr>
          <w:bCs/>
        </w:rPr>
        <w:fldChar w:fldCharType="separate"/>
      </w:r>
      <w:r w:rsidR="0044422C" w:rsidRPr="0044422C">
        <w:rPr>
          <w:bCs/>
          <w:noProof/>
          <w:vertAlign w:val="superscript"/>
        </w:rPr>
        <w:t>113</w:t>
      </w:r>
      <w:r w:rsidRPr="00554CD9">
        <w:rPr>
          <w:bCs/>
        </w:rPr>
        <w:fldChar w:fldCharType="end"/>
      </w:r>
      <w:r w:rsidRPr="00554CD9">
        <w:rPr>
          <w:bCs/>
        </w:rPr>
        <w:t xml:space="preserve"> To do so, it was required to circumvent wash protocols that are typically necessary to remove unreacted fluorophores after click chemistry post-derivatization protocols. This was achieved by discovering that probe </w:t>
      </w:r>
      <w:r w:rsidRPr="00554CD9">
        <w:rPr>
          <w:b/>
          <w:bCs/>
        </w:rPr>
        <w:t xml:space="preserve">(S)-oxoTCO–C1 </w:t>
      </w:r>
      <w:r w:rsidRPr="00554CD9">
        <w:rPr>
          <w:bCs/>
        </w:rPr>
        <w:t xml:space="preserve">bearing a bulky </w:t>
      </w:r>
      <w:r w:rsidRPr="00554CD9">
        <w:rPr>
          <w:bCs/>
          <w:i/>
          <w:iCs/>
        </w:rPr>
        <w:t>trans</w:t>
      </w:r>
      <w:r w:rsidRPr="00554CD9">
        <w:rPr>
          <w:bCs/>
        </w:rPr>
        <w:t xml:space="preserve">-5-oxocene (oxoTCO) unit was a </w:t>
      </w:r>
      <w:r w:rsidRPr="00554CD9">
        <w:rPr>
          <w:bCs/>
        </w:rPr>
        <w:lastRenderedPageBreak/>
        <w:t>suitable substrate for PLD enzymes that could be modified by an IEDDA reactions using a fluorogenic tetrazine reagent</w:t>
      </w:r>
      <w:r>
        <w:rPr>
          <w:bCs/>
        </w:rPr>
        <w:t xml:space="preserve">. </w:t>
      </w:r>
      <w:r w:rsidRPr="00554CD9">
        <w:rPr>
          <w:rFonts w:hint="eastAsia"/>
          <w:bCs/>
        </w:rPr>
        <w:t xml:space="preserve">Therefore, the </w:t>
      </w:r>
      <w:r w:rsidR="00275397" w:rsidRPr="00554CD9">
        <w:rPr>
          <w:rFonts w:hint="eastAsia"/>
          <w:bCs/>
        </w:rPr>
        <w:t>fluorescen</w:t>
      </w:r>
      <w:r w:rsidR="00275397">
        <w:rPr>
          <w:bCs/>
        </w:rPr>
        <w:t>ce</w:t>
      </w:r>
      <w:r w:rsidR="00275397" w:rsidRPr="00554CD9">
        <w:rPr>
          <w:rFonts w:hint="eastAsia"/>
          <w:bCs/>
        </w:rPr>
        <w:t xml:space="preserve"> </w:t>
      </w:r>
      <w:r w:rsidRPr="00554CD9">
        <w:rPr>
          <w:rFonts w:hint="eastAsia"/>
          <w:bCs/>
        </w:rPr>
        <w:t xml:space="preserve">signal is dramatically enhanced (1,600-fold) following post-labeling, enabling real-time imaging by circumventing the need to remove unreacted dyes. This approach extended imaging of PA production beyond the ER and Golgi apparatus to enable visualization of labeled products at the PM, which was attributed to the rapid time-scale of labeling. Furthermore, time-lapse movies captured trafficking of products out of the PM and into the ER and then the Golgi apparatus. Additional studies led to the conclusion that activation of PLD through the platelet-derived growth factor receptor (PDGFR) primarily impacted intracellular pools of PLD1, in contrast to activation by PMA or M1 muscarinic receptor (M1R), which acts primarily at the PM. </w:t>
      </w:r>
    </w:p>
    <w:p w14:paraId="3554DF10" w14:textId="6E39B823" w:rsidR="00FE3759" w:rsidRDefault="00554CD9" w:rsidP="0092743B">
      <w:pPr>
        <w:spacing w:line="480" w:lineRule="auto"/>
        <w:ind w:firstLine="720"/>
        <w:jc w:val="both"/>
        <w:rPr>
          <w:bCs/>
        </w:rPr>
      </w:pPr>
      <w:r w:rsidRPr="00554CD9">
        <w:rPr>
          <w:bCs/>
        </w:rPr>
        <w:t xml:space="preserve">Additionally, the lab asked the question of whether propargylcholine probe </w:t>
      </w:r>
      <w:r w:rsidRPr="00554CD9">
        <w:rPr>
          <w:b/>
          <w:bCs/>
        </w:rPr>
        <w:t xml:space="preserve">PCho </w:t>
      </w:r>
      <w:r w:rsidRPr="00554CD9">
        <w:rPr>
          <w:bCs/>
        </w:rPr>
        <w:t>could also serve as a substrate for PLD enzymes</w:t>
      </w:r>
      <w:r w:rsidR="00275397">
        <w:rPr>
          <w:bCs/>
        </w:rPr>
        <w:t>.</w:t>
      </w:r>
      <w:r w:rsidRPr="00554CD9">
        <w:rPr>
          <w:bCs/>
        </w:rPr>
        <w:fldChar w:fldCharType="begin"/>
      </w:r>
      <w:r w:rsidR="0044422C">
        <w:rPr>
          <w:bCs/>
        </w:rPr>
        <w:instrText xml:space="preserve"> ADDIN EN.CITE &lt;EndNote&gt;&lt;Cite&gt;&lt;Author&gt;Bumpus&lt;/Author&gt;&lt;Year&gt;2018&lt;/Year&gt;&lt;RecNum&gt;40&lt;/RecNum&gt;&lt;DisplayText&gt;&lt;style face="superscript"&gt;114&lt;/style&gt;&lt;/DisplayText&gt;&lt;record&gt;&lt;rec-number&gt;40&lt;/rec-number&gt;&lt;foreign-keys&gt;&lt;key app="EN" db-id="zpre2e5dcspewzededqps0vrazwvd9v9txdt" timestamp="1590079796"&gt;40&lt;/key&gt;&lt;/foreign-keys&gt;&lt;ref-type name="Journal Article"&gt;17&lt;/ref-type&gt;&lt;contributors&gt;&lt;authors&gt;&lt;author&gt;Bumpus, T. W.&lt;/author&gt;&lt;author&gt;Liang, F. J.&lt;/author&gt;&lt;author&gt;Baskin, J. M.&lt;/author&gt;&lt;/authors&gt;&lt;/contributors&gt;&lt;titles&gt;&lt;title&gt;Ex Uno Plura: Differential Labeling of Phospholipid Biosynthetic Pathways with a Single Bioorthogonal Alcohol&lt;/title&gt;&lt;secondary-title&gt;Biochemistry&lt;/secondary-title&gt;&lt;/titles&gt;&lt;periodical&gt;&lt;full-title&gt;Biochemistry&lt;/full-title&gt;&lt;/periodical&gt;&lt;pages&gt;226-230&lt;/pages&gt;&lt;volume&gt;57&lt;/volume&gt;&lt;number&gt;2&lt;/number&gt;&lt;dates&gt;&lt;year&gt;2018&lt;/year&gt;&lt;pub-dates&gt;&lt;date&gt;Jan&lt;/date&gt;&lt;/pub-dates&gt;&lt;/dates&gt;&lt;isbn&gt;0006-2960&lt;/isbn&gt;&lt;accession-num&gt;WOS:000423011800010&lt;/accession-num&gt;&lt;urls&gt;&lt;related-urls&gt;&lt;url&gt;&amp;lt;Go to ISI&amp;gt;://WOS:000423011800010&lt;/url&gt;&lt;/related-urls&gt;&lt;/urls&gt;&lt;electronic-resource-num&gt;10.1021/acs.biochem.7b01021&lt;/electronic-resource-num&gt;&lt;/record&gt;&lt;/Cite&gt;&lt;/EndNote&gt;</w:instrText>
      </w:r>
      <w:r w:rsidRPr="00554CD9">
        <w:rPr>
          <w:bCs/>
        </w:rPr>
        <w:fldChar w:fldCharType="separate"/>
      </w:r>
      <w:r w:rsidR="0044422C" w:rsidRPr="0044422C">
        <w:rPr>
          <w:bCs/>
          <w:noProof/>
          <w:vertAlign w:val="superscript"/>
        </w:rPr>
        <w:t>114</w:t>
      </w:r>
      <w:r w:rsidRPr="00554CD9">
        <w:rPr>
          <w:bCs/>
        </w:rPr>
        <w:fldChar w:fldCharType="end"/>
      </w:r>
      <w:r w:rsidRPr="00554CD9">
        <w:rPr>
          <w:bCs/>
        </w:rPr>
        <w:t xml:space="preserve"> This effort was inspired by the potential of interrogating both PC and PA biosynthesis using a single probe. When HeLa cells were activated with PMA and treated with </w:t>
      </w:r>
      <w:r w:rsidRPr="00554CD9">
        <w:rPr>
          <w:b/>
          <w:bCs/>
        </w:rPr>
        <w:t>PCho</w:t>
      </w:r>
      <w:r w:rsidRPr="00554CD9">
        <w:rPr>
          <w:bCs/>
        </w:rPr>
        <w:t xml:space="preserve">, labeled PA products were again detected, primarily as a result of PLD1 activity based on isoform-selective inhibitor studies. This was achieved by identifying varying conditions for targeting each pathway; short (20 min) treatment and PMA stimulation to target PA labeling via PLD as opposed to long (24 h) incubation periods in the absence of PMA to produce tagged PC products. </w:t>
      </w:r>
    </w:p>
    <w:p w14:paraId="375A0BFA" w14:textId="77777777" w:rsidR="001869AE" w:rsidRPr="0092743B" w:rsidRDefault="001869AE" w:rsidP="0092743B">
      <w:pPr>
        <w:spacing w:line="480" w:lineRule="auto"/>
        <w:ind w:firstLine="720"/>
        <w:jc w:val="both"/>
        <w:rPr>
          <w:bCs/>
        </w:rPr>
      </w:pPr>
    </w:p>
    <w:p w14:paraId="135235A2" w14:textId="4C5E720B" w:rsidR="00730D9F" w:rsidRPr="0012710B" w:rsidRDefault="00A82CB1" w:rsidP="00163191">
      <w:pPr>
        <w:pStyle w:val="Heading3"/>
        <w:spacing w:line="480" w:lineRule="auto"/>
        <w:rPr>
          <w:bCs/>
        </w:rPr>
      </w:pPr>
      <w:bookmarkStart w:id="22" w:name="_Toc141034126"/>
      <w:r w:rsidRPr="0012710B">
        <w:rPr>
          <w:bCs/>
        </w:rPr>
        <w:t>Labeling of inositol-containing lipid products</w:t>
      </w:r>
      <w:bookmarkEnd w:id="22"/>
    </w:p>
    <w:p w14:paraId="3ABC48CD" w14:textId="09CB08A4" w:rsidR="006B3B9C" w:rsidRDefault="006B3B9C" w:rsidP="003B6957">
      <w:pPr>
        <w:spacing w:line="480" w:lineRule="auto"/>
        <w:jc w:val="both"/>
      </w:pPr>
      <w:r w:rsidRPr="006B3B9C">
        <w:rPr>
          <w:rFonts w:hint="eastAsia"/>
        </w:rPr>
        <w:t xml:space="preserve">Beyond these core lipids, efforts have also recently emerged to label downstream lipid products. Much of this work has focused on </w:t>
      </w:r>
      <w:r w:rsidRPr="006B3B9C">
        <w:rPr>
          <w:rFonts w:hint="eastAsia"/>
          <w:i/>
          <w:iCs/>
        </w:rPr>
        <w:t>myo</w:t>
      </w:r>
      <w:r w:rsidRPr="006B3B9C">
        <w:rPr>
          <w:rFonts w:hint="eastAsia"/>
        </w:rPr>
        <w:t xml:space="preserve">- inositol-containing lipids due to the important signaling </w:t>
      </w:r>
      <w:r w:rsidRPr="006B3B9C">
        <w:rPr>
          <w:rFonts w:hint="eastAsia"/>
        </w:rPr>
        <w:lastRenderedPageBreak/>
        <w:t>roles of these molecules</w:t>
      </w:r>
      <w:r w:rsidR="002A0517">
        <w:t xml:space="preserve"> (</w:t>
      </w:r>
      <w:r w:rsidR="000F3628">
        <w:rPr>
          <w:b/>
        </w:rPr>
        <w:t>Figure 1.</w:t>
      </w:r>
      <w:r w:rsidR="00207AC7">
        <w:rPr>
          <w:b/>
        </w:rPr>
        <w:t>8</w:t>
      </w:r>
      <w:r w:rsidR="002A0517">
        <w:t>)</w:t>
      </w:r>
      <w:r w:rsidRPr="006B3B9C">
        <w:rPr>
          <w:rFonts w:hint="eastAsia"/>
        </w:rPr>
        <w:t xml:space="preserve">. In pioneering work, Guo and co-workers pursued the labeling of glyophosphatidylinositol (GPI) anchors, which cause the membrane-attachment of post-translationally </w:t>
      </w:r>
      <w:r w:rsidRPr="006B3B9C">
        <w:t>appended proteins</w:t>
      </w:r>
      <w:r w:rsidR="00A04DC6">
        <w:t>.</w:t>
      </w:r>
      <w:r w:rsidRPr="006B3B9C">
        <w:fldChar w:fldCharType="begin"/>
      </w:r>
      <w:r w:rsidR="0044422C">
        <w:instrText xml:space="preserve"> ADDIN EN.CITE &lt;EndNote&gt;&lt;Cite&gt;&lt;Author&gt;Lu&lt;/Author&gt;&lt;Year&gt;2015&lt;/Year&gt;&lt;RecNum&gt;51&lt;/RecNum&gt;&lt;DisplayText&gt;&lt;style face="superscript"&gt;115&lt;/style&gt;&lt;/DisplayText&gt;&lt;record&gt;&lt;rec-number&gt;51&lt;/rec-number&gt;&lt;foreign-keys&gt;&lt;key app="EN" db-id="zpre2e5dcspewzededqps0vrazwvd9v9txdt" timestamp="1590080629"&gt;51&lt;/key&gt;&lt;/foreign-keys&gt;&lt;ref-type name="Journal Article"&gt;17&lt;/ref-type&gt;&lt;contributors&gt;&lt;authors&gt;&lt;author&gt;Lu, L. L.&lt;/author&gt;&lt;author&gt;Gao, J.&lt;/author&gt;&lt;author&gt;Guo, Z. W.&lt;/author&gt;&lt;/authors&gt;&lt;/contributors&gt;&lt;titles&gt;&lt;title&gt;Labeling Cell Surface GPIs and GPI-Anchored Proteins through Metabolic Engineering with Artificial Inositol Derivatives&lt;/title&gt;&lt;secondary-title&gt;Angew. Chem., Int. Edit.&lt;/secondary-title&gt;&lt;/titles&gt;&lt;periodical&gt;&lt;full-title&gt;Angew. Chem., Int. Edit.&lt;/full-title&gt;&lt;/periodical&gt;&lt;pages&gt;9679-9682&lt;/pages&gt;&lt;volume&gt;54&lt;/volume&gt;&lt;number&gt;33&lt;/number&gt;&lt;dates&gt;&lt;year&gt;2015&lt;/year&gt;&lt;pub-dates&gt;&lt;date&gt;Aug&lt;/date&gt;&lt;/pub-dates&gt;&lt;/dates&gt;&lt;isbn&gt;1433-7851&lt;/isbn&gt;&lt;accession-num&gt;WOS:000358987300044&lt;/accession-num&gt;&lt;urls&gt;&lt;related-urls&gt;&lt;url&gt;&lt;style face="underline" font="default" size="100%"&gt;&amp;lt;Go to ISI&amp;gt;://WOS:000358987300044&lt;/style&gt;&lt;/url&gt;&lt;/related-urls&gt;&lt;/urls&gt;&lt;electronic-resource-num&gt;10.1002/anie.201503814&lt;/electronic-resource-num&gt;&lt;/record&gt;&lt;/Cite&gt;&lt;/EndNote&gt;</w:instrText>
      </w:r>
      <w:r w:rsidRPr="006B3B9C">
        <w:fldChar w:fldCharType="separate"/>
      </w:r>
      <w:r w:rsidR="0044422C" w:rsidRPr="0044422C">
        <w:rPr>
          <w:noProof/>
          <w:vertAlign w:val="superscript"/>
        </w:rPr>
        <w:t>115</w:t>
      </w:r>
      <w:r w:rsidRPr="006B3B9C">
        <w:fldChar w:fldCharType="end"/>
      </w:r>
      <w:r w:rsidRPr="006B3B9C">
        <w:t xml:space="preserve"> Doing so required the design, synthesis and study of clickable </w:t>
      </w:r>
      <w:r w:rsidRPr="006B3B9C">
        <w:rPr>
          <w:i/>
          <w:iCs/>
        </w:rPr>
        <w:t>myo</w:t>
      </w:r>
      <w:r w:rsidRPr="006B3B9C">
        <w:t xml:space="preserve">-inositol substrates, during which a variety of probes containing azidoethyl tags attached at the 3-, 4-, and 5-positions were pursued to avoid the 1-, 2-, and 6-positions at where </w:t>
      </w:r>
      <w:r w:rsidRPr="006B3B9C">
        <w:rPr>
          <w:i/>
          <w:iCs/>
        </w:rPr>
        <w:t>myo</w:t>
      </w:r>
      <w:r w:rsidRPr="006B3B9C">
        <w:t xml:space="preserve">-inositol is derivatized in GPI anchors. It should be noted that the synthesis of these particular probes is quite challenging since this requires enantioselective synthesis via the desymmetrization of </w:t>
      </w:r>
      <w:r w:rsidRPr="006B3B9C">
        <w:rPr>
          <w:i/>
          <w:iCs/>
        </w:rPr>
        <w:t>myo</w:t>
      </w:r>
      <w:r w:rsidRPr="006B3B9C">
        <w:t>-inositol.</w:t>
      </w:r>
      <w:r>
        <w:t xml:space="preserve"> </w:t>
      </w:r>
      <w:r w:rsidRPr="006B3B9C">
        <w:rPr>
          <w:rFonts w:hint="eastAsia"/>
        </w:rPr>
        <w:t xml:space="preserve">While initial studies indicated that these probes were not successful, probes with esterified hydroxyl groups were explored in an effort to increase hydrophobicity in order to cross membranes, after which ester moieties can be removed by intra- cellular esterase enzymes. Partially acylated probes exemplified by </w:t>
      </w:r>
      <w:r w:rsidRPr="006B3B9C">
        <w:rPr>
          <w:rFonts w:hint="eastAsia"/>
          <w:b/>
          <w:bCs/>
        </w:rPr>
        <w:t xml:space="preserve">4AEI </w:t>
      </w:r>
      <w:r w:rsidRPr="006B3B9C">
        <w:rPr>
          <w:rFonts w:hint="eastAsia"/>
        </w:rPr>
        <w:t xml:space="preserve">were found to be particularly effective for GPI labeling, as judged by fluorescence imaging and flow cytometry after </w:t>
      </w:r>
      <w:r w:rsidR="003B6957" w:rsidRPr="006B3B9C">
        <w:rPr>
          <w:rFonts w:hint="eastAsia"/>
        </w:rPr>
        <w:t xml:space="preserve">CuAAC labeling as well as competitive inhibition through treatment with per-acetylated </w:t>
      </w:r>
      <w:r w:rsidR="003B6957" w:rsidRPr="006B3B9C">
        <w:rPr>
          <w:rFonts w:hint="eastAsia"/>
          <w:i/>
          <w:iCs/>
        </w:rPr>
        <w:t>myo</w:t>
      </w:r>
      <w:r w:rsidR="003B6957" w:rsidRPr="006B3B9C">
        <w:rPr>
          <w:rFonts w:hint="eastAsia"/>
        </w:rPr>
        <w:t>-inositol or phosphatidylinositol-specific phospholipase C (PI-PLC) to detach labeled proteins.</w:t>
      </w:r>
      <w:r w:rsidR="003B6957">
        <w:t xml:space="preserve"> </w:t>
      </w:r>
      <w:r w:rsidR="003B6957" w:rsidRPr="006B3B9C">
        <w:t>In subsequent work, the Guo group sought a modified strategy by which they could enhance selectivity for labeling of GPI anchored proteins in cancer cells</w:t>
      </w:r>
      <w:r w:rsidR="003B6957">
        <w:t>.</w:t>
      </w:r>
      <w:r w:rsidR="003B6957" w:rsidRPr="006B3B9C">
        <w:fldChar w:fldCharType="begin"/>
      </w:r>
      <w:r w:rsidR="003B6957">
        <w:instrText xml:space="preserve"> ADDIN EN.CITE &lt;EndNote&gt;&lt;Cite&gt;&lt;Author&gt;Jaiswal&lt;/Author&gt;&lt;Year&gt;2020&lt;/Year&gt;&lt;RecNum&gt;48&lt;/RecNum&gt;&lt;DisplayText&gt;&lt;style face="superscript"&gt;116&lt;/style&gt;&lt;/DisplayText&gt;&lt;record&gt;&lt;rec-number&gt;48&lt;/rec-number&gt;&lt;foreign-keys&gt;&lt;key app="EN" db-id="zpre2e5dcspewzededqps0vrazwvd9v9txdt" timestamp="1590080629"&gt;48&lt;/key&gt;&lt;/foreign-keys&gt;&lt;ref-type name="Journal Article"&gt;17&lt;/ref-type&gt;&lt;contributors&gt;&lt;authors&gt;&lt;author&gt;Jaiswal, M.&lt;/author&gt;&lt;author&gt;Zhu, S. Y.&lt;/author&gt;&lt;author&gt;Jiang, W. J.&lt;/author&gt;&lt;author&gt;Guo, Z. W.&lt;/author&gt;&lt;/authors&gt;&lt;/contributors&gt;&lt;titles&gt;&lt;title&gt;Synthesis and evaluation of N-alpha,N-epsilon-diacetyl-l-lysine-inositol conjugates as cancer-selective probes for metabolic engineering of GPIs and GPI-anchored proteins&lt;/title&gt;&lt;secondary-title&gt;Org. Biomol. Chem.&lt;/secondary-title&gt;&lt;/titles&gt;&lt;periodical&gt;&lt;full-title&gt;Org. Biomol. Chem.&lt;/full-title&gt;&lt;/periodical&gt;&lt;pages&gt;2938-2948&lt;/pages&gt;&lt;volume&gt;18&lt;/volume&gt;&lt;number&gt;15&lt;/number&gt;&lt;dates&gt;&lt;year&gt;2020&lt;/year&gt;&lt;pub-dates&gt;&lt;date&gt;Apr&lt;/date&gt;&lt;/pub-dates&gt;&lt;/dates&gt;&lt;isbn&gt;1477-0520&lt;/isbn&gt;&lt;accession-num&gt;WOS:000527017400019&lt;/accession-num&gt;&lt;urls&gt;&lt;related-urls&gt;&lt;url&gt;&lt;style face="underline" font="default" size="100%"&gt;&amp;lt;Go to ISI&amp;gt;://WOS:000527017400019&lt;/style&gt;&lt;/url&gt;&lt;/related-urls&gt;&lt;/urls&gt;&lt;electronic-resource-num&gt;10.1039/d0ob00333f&lt;/electronic-resource-num&gt;&lt;/record&gt;&lt;/Cite&gt;&lt;/EndNote&gt;</w:instrText>
      </w:r>
      <w:r w:rsidR="003B6957" w:rsidRPr="006B3B9C">
        <w:fldChar w:fldCharType="separate"/>
      </w:r>
      <w:r w:rsidR="003B6957" w:rsidRPr="0044422C">
        <w:rPr>
          <w:noProof/>
          <w:vertAlign w:val="superscript"/>
        </w:rPr>
        <w:t>116</w:t>
      </w:r>
      <w:r w:rsidR="003B6957" w:rsidRPr="006B3B9C">
        <w:fldChar w:fldCharType="end"/>
      </w:r>
      <w:r w:rsidR="003B6957" w:rsidRPr="006B3B9C">
        <w:t xml:space="preserve"> To do so, alternate probes were studied, exemplified by </w:t>
      </w:r>
      <w:r w:rsidR="003B6957" w:rsidRPr="006B3B9C">
        <w:rPr>
          <w:b/>
        </w:rPr>
        <w:t>Ac</w:t>
      </w:r>
      <w:r w:rsidR="003B6957" w:rsidRPr="006B3B9C">
        <w:rPr>
          <w:b/>
          <w:vertAlign w:val="subscript"/>
        </w:rPr>
        <w:t>2</w:t>
      </w:r>
      <w:r w:rsidR="003B6957" w:rsidRPr="006B3B9C">
        <w:rPr>
          <w:b/>
        </w:rPr>
        <w:t>Lys4AIE</w:t>
      </w:r>
      <w:r w:rsidR="003B6957" w:rsidRPr="006B3B9C">
        <w:t xml:space="preserve">, in which an </w:t>
      </w:r>
      <w:r w:rsidR="003B6957" w:rsidRPr="006B3B9C">
        <w:rPr>
          <w:i/>
          <w:iCs/>
        </w:rPr>
        <w:t>N</w:t>
      </w:r>
      <w:r w:rsidR="003B6957" w:rsidRPr="00D34495">
        <w:rPr>
          <w:rFonts w:ascii="STIX" w:eastAsia="Times New Roman" w:hAnsi="STIX" w:cs="Times New Roman"/>
          <w:i/>
          <w:iCs/>
          <w:position w:val="8"/>
          <w:sz w:val="12"/>
          <w:szCs w:val="12"/>
        </w:rPr>
        <w:t xml:space="preserve"> </w:t>
      </w:r>
      <w:r w:rsidR="003B6957" w:rsidRPr="00D34495">
        <w:rPr>
          <w:i/>
          <w:iCs/>
          <w:vertAlign w:val="superscript"/>
        </w:rPr>
        <w:t>ε</w:t>
      </w:r>
      <w:r w:rsidR="003B6957" w:rsidRPr="006B3B9C">
        <w:t>,</w:t>
      </w:r>
      <w:r w:rsidR="003B6957" w:rsidRPr="006B3B9C">
        <w:rPr>
          <w:i/>
          <w:iCs/>
        </w:rPr>
        <w:t>N</w:t>
      </w:r>
      <w:r w:rsidR="003B6957" w:rsidRPr="00D34495">
        <w:rPr>
          <w:rFonts w:ascii="STIX" w:eastAsia="Times New Roman" w:hAnsi="STIX" w:cs="Times New Roman"/>
          <w:i/>
          <w:iCs/>
          <w:position w:val="8"/>
          <w:sz w:val="12"/>
          <w:szCs w:val="12"/>
        </w:rPr>
        <w:t xml:space="preserve"> </w:t>
      </w:r>
      <w:r w:rsidR="003B6957" w:rsidRPr="00D34495">
        <w:rPr>
          <w:i/>
          <w:iCs/>
          <w:vertAlign w:val="superscript"/>
        </w:rPr>
        <w:t>ε</w:t>
      </w:r>
      <w:r w:rsidR="003B6957" w:rsidRPr="006B3B9C">
        <w:t>-diacetyl-L-Lysine (Ac</w:t>
      </w:r>
      <w:r w:rsidR="003B6957" w:rsidRPr="006B3B9C">
        <w:rPr>
          <w:vertAlign w:val="subscript"/>
        </w:rPr>
        <w:t>2</w:t>
      </w:r>
      <w:r w:rsidR="003B6957" w:rsidRPr="006B3B9C">
        <w:t xml:space="preserve">Lys) moiety was linked via a self-immolating </w:t>
      </w:r>
      <w:r w:rsidR="003B6957" w:rsidRPr="006B3B9C">
        <w:rPr>
          <w:i/>
          <w:iCs/>
        </w:rPr>
        <w:t>p</w:t>
      </w:r>
      <w:r w:rsidR="003B6957" w:rsidRPr="006B3B9C">
        <w:t xml:space="preserve">-aminobenzyl alcohol (PABA) tether as a caging group at the 1-position of </w:t>
      </w:r>
      <w:r w:rsidR="003B6957" w:rsidRPr="006B3B9C">
        <w:rPr>
          <w:i/>
          <w:iCs/>
        </w:rPr>
        <w:t>myo</w:t>
      </w:r>
      <w:r w:rsidR="003B6957" w:rsidRPr="006B3B9C">
        <w:t>-inositol. This was designed such that the caging group would be removed by two enzymes, histone deacetylase (HDAC) and cathepsin L (CTSL), that are overexpressed in cancer, thereby selectively unmasking the substrate analog in diseased cells.</w:t>
      </w:r>
      <w:r w:rsidR="003B6957">
        <w:t xml:space="preserve"> </w:t>
      </w:r>
      <w:r w:rsidR="003B6957" w:rsidRPr="006B3B9C">
        <w:t>This result was supported by flow cytometry</w:t>
      </w:r>
      <w:r w:rsidR="003B6957">
        <w:t xml:space="preserve"> </w:t>
      </w:r>
      <w:r w:rsidR="003B6957" w:rsidRPr="006B3B9C">
        <w:t>and fluorescence indicating results showing that probes</w:t>
      </w:r>
      <w:r w:rsidR="003B6957">
        <w:t xml:space="preserve"> </w:t>
      </w:r>
      <w:r w:rsidR="003B6957" w:rsidRPr="006B3B9C">
        <w:t xml:space="preserve">of type </w:t>
      </w:r>
      <w:r w:rsidR="003B6957" w:rsidRPr="006B3B9C">
        <w:rPr>
          <w:b/>
        </w:rPr>
        <w:t>Ac</w:t>
      </w:r>
      <w:r w:rsidR="003B6957" w:rsidRPr="006B3B9C">
        <w:rPr>
          <w:b/>
          <w:vertAlign w:val="subscript"/>
        </w:rPr>
        <w:t>2</w:t>
      </w:r>
      <w:r w:rsidR="003B6957" w:rsidRPr="006B3B9C">
        <w:rPr>
          <w:b/>
        </w:rPr>
        <w:t>Lys4AIE</w:t>
      </w:r>
    </w:p>
    <w:p w14:paraId="75F71FA4" w14:textId="77777777" w:rsidR="002204EC" w:rsidRDefault="00370EDD" w:rsidP="002204EC">
      <w:pPr>
        <w:keepNext/>
        <w:spacing w:line="480" w:lineRule="auto"/>
        <w:jc w:val="both"/>
      </w:pPr>
      <w:r>
        <w:rPr>
          <w:noProof/>
        </w:rPr>
        <w:lastRenderedPageBreak/>
        <w:drawing>
          <wp:inline distT="0" distB="0" distL="0" distR="0" wp14:anchorId="6E9A4C6C" wp14:editId="3072C13F">
            <wp:extent cx="4876800" cy="4203700"/>
            <wp:effectExtent l="0" t="0" r="0" b="0"/>
            <wp:docPr id="10" name="Picture 10" descr="A picture containing text, diagram, sketch,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diagram, sketch, ma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76800" cy="4203700"/>
                    </a:xfrm>
                    <a:prstGeom prst="rect">
                      <a:avLst/>
                    </a:prstGeom>
                  </pic:spPr>
                </pic:pic>
              </a:graphicData>
            </a:graphic>
          </wp:inline>
        </w:drawing>
      </w:r>
    </w:p>
    <w:p w14:paraId="34B3BE5A" w14:textId="128A1832" w:rsidR="00370EDD" w:rsidRPr="00643A74" w:rsidRDefault="002204EC" w:rsidP="00D455D7">
      <w:pPr>
        <w:pStyle w:val="Caption"/>
        <w:jc w:val="both"/>
        <w:rPr>
          <w:b/>
          <w:bCs/>
          <w:i w:val="0"/>
          <w:iCs w:val="0"/>
          <w:color w:val="auto"/>
          <w:sz w:val="24"/>
          <w:szCs w:val="24"/>
        </w:rPr>
      </w:pPr>
      <w:bookmarkStart w:id="23" w:name="_Toc139873896"/>
      <w:r w:rsidRPr="00643A74">
        <w:rPr>
          <w:b/>
          <w:bCs/>
          <w:i w:val="0"/>
          <w:iCs w:val="0"/>
          <w:color w:val="auto"/>
          <w:sz w:val="24"/>
          <w:szCs w:val="24"/>
        </w:rPr>
        <w:t xml:space="preserve">Figure </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STYLEREF 1 \s </w:instrText>
      </w:r>
      <w:r w:rsidR="00B672FC" w:rsidRPr="00643A74">
        <w:rPr>
          <w:b/>
          <w:bCs/>
          <w:i w:val="0"/>
          <w:iCs w:val="0"/>
          <w:color w:val="auto"/>
          <w:sz w:val="24"/>
          <w:szCs w:val="24"/>
        </w:rPr>
        <w:fldChar w:fldCharType="separate"/>
      </w:r>
      <w:r w:rsidR="00A947BC">
        <w:rPr>
          <w:b/>
          <w:bCs/>
          <w:i w:val="0"/>
          <w:iCs w:val="0"/>
          <w:noProof/>
          <w:color w:val="auto"/>
          <w:sz w:val="24"/>
          <w:szCs w:val="24"/>
        </w:rPr>
        <w:t>1</w:t>
      </w:r>
      <w:r w:rsidR="00B672FC" w:rsidRPr="00643A74">
        <w:rPr>
          <w:b/>
          <w:bCs/>
          <w:i w:val="0"/>
          <w:iCs w:val="0"/>
          <w:noProof/>
          <w:color w:val="auto"/>
          <w:sz w:val="24"/>
          <w:szCs w:val="24"/>
        </w:rPr>
        <w:fldChar w:fldCharType="end"/>
      </w:r>
      <w:r w:rsidR="008E320F" w:rsidRPr="00643A74">
        <w:rPr>
          <w:b/>
          <w:bCs/>
          <w:i w:val="0"/>
          <w:iCs w:val="0"/>
          <w:color w:val="auto"/>
          <w:sz w:val="24"/>
          <w:szCs w:val="24"/>
        </w:rPr>
        <w:t>.</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SEQ Figure \* ARABIC \s 1 </w:instrText>
      </w:r>
      <w:r w:rsidR="00B672FC" w:rsidRPr="00643A74">
        <w:rPr>
          <w:b/>
          <w:bCs/>
          <w:i w:val="0"/>
          <w:iCs w:val="0"/>
          <w:color w:val="auto"/>
          <w:sz w:val="24"/>
          <w:szCs w:val="24"/>
        </w:rPr>
        <w:fldChar w:fldCharType="separate"/>
      </w:r>
      <w:r w:rsidR="00A947BC">
        <w:rPr>
          <w:b/>
          <w:bCs/>
          <w:i w:val="0"/>
          <w:iCs w:val="0"/>
          <w:noProof/>
          <w:color w:val="auto"/>
          <w:sz w:val="24"/>
          <w:szCs w:val="24"/>
        </w:rPr>
        <w:t>8</w:t>
      </w:r>
      <w:r w:rsidR="00B672FC" w:rsidRPr="00643A74">
        <w:rPr>
          <w:b/>
          <w:bCs/>
          <w:i w:val="0"/>
          <w:iCs w:val="0"/>
          <w:noProof/>
          <w:color w:val="auto"/>
          <w:sz w:val="24"/>
          <w:szCs w:val="24"/>
        </w:rPr>
        <w:fldChar w:fldCharType="end"/>
      </w:r>
      <w:r w:rsidRPr="00643A74">
        <w:rPr>
          <w:b/>
          <w:bCs/>
          <w:i w:val="0"/>
          <w:iCs w:val="0"/>
          <w:color w:val="auto"/>
          <w:sz w:val="24"/>
          <w:szCs w:val="24"/>
        </w:rPr>
        <w:t xml:space="preserve">.  </w:t>
      </w:r>
      <w:r w:rsidR="00370EDD" w:rsidRPr="00643A74">
        <w:rPr>
          <w:b/>
          <w:bCs/>
          <w:i w:val="0"/>
          <w:iCs w:val="0"/>
          <w:color w:val="auto"/>
          <w:sz w:val="24"/>
          <w:szCs w:val="24"/>
        </w:rPr>
        <w:t>Strategies for metabolic labeling of myo-inositol-containing phospholipids.</w:t>
      </w:r>
      <w:bookmarkEnd w:id="23"/>
    </w:p>
    <w:p w14:paraId="580C20D7" w14:textId="77777777" w:rsidR="0092743B" w:rsidRDefault="0092743B" w:rsidP="0092743B">
      <w:pPr>
        <w:spacing w:line="480" w:lineRule="auto"/>
        <w:jc w:val="both"/>
      </w:pPr>
    </w:p>
    <w:p w14:paraId="20E7DAD4" w14:textId="268B0DE2" w:rsidR="0092743B" w:rsidRDefault="0092743B" w:rsidP="0092743B">
      <w:pPr>
        <w:spacing w:line="480" w:lineRule="auto"/>
        <w:jc w:val="both"/>
      </w:pPr>
    </w:p>
    <w:p w14:paraId="3FA06F98" w14:textId="08E5E18E" w:rsidR="001869AE" w:rsidRDefault="001869AE" w:rsidP="0092743B">
      <w:pPr>
        <w:spacing w:line="480" w:lineRule="auto"/>
        <w:jc w:val="both"/>
      </w:pPr>
    </w:p>
    <w:p w14:paraId="760AB510" w14:textId="13D114A9" w:rsidR="001869AE" w:rsidRDefault="001869AE" w:rsidP="0092743B">
      <w:pPr>
        <w:spacing w:line="480" w:lineRule="auto"/>
        <w:jc w:val="both"/>
      </w:pPr>
    </w:p>
    <w:p w14:paraId="571255F5" w14:textId="75788B8A" w:rsidR="001869AE" w:rsidRDefault="001869AE" w:rsidP="0092743B">
      <w:pPr>
        <w:spacing w:line="480" w:lineRule="auto"/>
        <w:jc w:val="both"/>
      </w:pPr>
    </w:p>
    <w:p w14:paraId="2C8E30C9" w14:textId="65F2480A" w:rsidR="001869AE" w:rsidRDefault="001869AE" w:rsidP="0092743B">
      <w:pPr>
        <w:spacing w:line="480" w:lineRule="auto"/>
        <w:jc w:val="both"/>
      </w:pPr>
    </w:p>
    <w:p w14:paraId="1AC28A3E" w14:textId="343E2180" w:rsidR="001869AE" w:rsidRDefault="001869AE" w:rsidP="0092743B">
      <w:pPr>
        <w:spacing w:line="480" w:lineRule="auto"/>
        <w:jc w:val="both"/>
      </w:pPr>
    </w:p>
    <w:p w14:paraId="4E97EF16" w14:textId="77777777" w:rsidR="001869AE" w:rsidRDefault="001869AE" w:rsidP="0092743B">
      <w:pPr>
        <w:spacing w:line="480" w:lineRule="auto"/>
        <w:jc w:val="both"/>
      </w:pPr>
    </w:p>
    <w:p w14:paraId="5769C54B" w14:textId="633DA280" w:rsidR="006B3B9C" w:rsidRPr="006B3B9C" w:rsidRDefault="006B3B9C" w:rsidP="003B6957">
      <w:pPr>
        <w:spacing w:line="480" w:lineRule="auto"/>
        <w:jc w:val="both"/>
        <w:rPr>
          <w:i/>
          <w:iCs/>
          <w:vertAlign w:val="superscript"/>
        </w:rPr>
      </w:pPr>
      <w:r w:rsidRPr="006B3B9C">
        <w:lastRenderedPageBreak/>
        <w:t xml:space="preserve">exhibited enhanced labeling of MCF-7 breast cancer cells compared to normal human fibroblast cells (IMR-90), whereas probes of type </w:t>
      </w:r>
      <w:r w:rsidRPr="006B3B9C">
        <w:rPr>
          <w:b/>
          <w:bCs/>
        </w:rPr>
        <w:t xml:space="preserve">4AEI </w:t>
      </w:r>
      <w:r w:rsidRPr="006B3B9C">
        <w:t>resulted in similar labeling in both cell lines.</w:t>
      </w:r>
    </w:p>
    <w:p w14:paraId="7F67AC09" w14:textId="6EA1D1E6" w:rsidR="00DB3DEA" w:rsidRDefault="00D34495" w:rsidP="0092743B">
      <w:pPr>
        <w:spacing w:line="480" w:lineRule="auto"/>
        <w:ind w:firstLine="720"/>
        <w:jc w:val="both"/>
      </w:pPr>
      <w:r w:rsidRPr="00D34495">
        <w:t xml:space="preserve">Our group has been interested in labeling </w:t>
      </w:r>
      <w:r w:rsidRPr="00D34495">
        <w:rPr>
          <w:i/>
          <w:iCs/>
        </w:rPr>
        <w:t>myo</w:t>
      </w:r>
      <w:r w:rsidRPr="00D34495">
        <w:t>-inositol-containing phospholipids including phosphatidylinositol (PI) and its downstream phosphatidylinositol polyphosphate (PIP</w:t>
      </w:r>
      <w:r w:rsidRPr="00D34495">
        <w:rPr>
          <w:vertAlign w:val="subscript"/>
        </w:rPr>
        <w:t>n</w:t>
      </w:r>
      <w:r w:rsidRPr="00D34495">
        <w:t>) products, which are critical regulators of several key biological processes</w:t>
      </w:r>
      <w:r w:rsidR="00903774">
        <w:t>.</w:t>
      </w:r>
      <w:r w:rsidRPr="00D34495">
        <w:fldChar w:fldCharType="begin"/>
      </w:r>
      <w:r w:rsidR="0044422C">
        <w:instrText xml:space="preserve"> ADDIN EN.CITE &lt;EndNote&gt;&lt;Cite&gt;&lt;Author&gt;Ricks&lt;/Author&gt;&lt;Year&gt;2019&lt;/Year&gt;&lt;RecNum&gt;50&lt;/RecNum&gt;&lt;DisplayText&gt;&lt;style face="superscript"&gt;117&lt;/style&gt;&lt;/DisplayText&gt;&lt;record&gt;&lt;rec-number&gt;50&lt;/rec-number&gt;&lt;foreign-keys&gt;&lt;key app="EN" db-id="zpre2e5dcspewzededqps0vrazwvd9v9txdt" timestamp="1590080629"&gt;50&lt;/key&gt;&lt;/foreign-keys&gt;&lt;ref-type name="Journal Article"&gt;17&lt;/ref-type&gt;&lt;contributors&gt;&lt;authors&gt;&lt;author&gt;Ricks, T. J.&lt;/author&gt;&lt;author&gt;Cassilly, C. D.&lt;/author&gt;&lt;author&gt;Carr, A. J.&lt;/author&gt;&lt;author&gt;Alves, D. S.&lt;/author&gt;&lt;author&gt;Alam, S.&lt;/author&gt;&lt;author&gt;Tscherch, K.&lt;/author&gt;&lt;author&gt;Yokley, T. W.&lt;/author&gt;&lt;author&gt;Workman, C. E.&lt;/author&gt;&lt;author&gt;Morrell-Falvey, J. L.&lt;/author&gt;&lt;author&gt;Barrera, F. N.&lt;/author&gt;&lt;author&gt;Reynolds, T. B.&lt;/author&gt;&lt;author&gt;Best, M. D.&lt;/author&gt;&lt;/authors&gt;&lt;/contributors&gt;&lt;titles&gt;&lt;title&gt;Labeling of Phosphatidylinositol Lipid Products in Cells through Metabolic Engineering by Using a Clickable myo-Inositol Probe&lt;/title&gt;&lt;secondary-title&gt;ChemBioChem&lt;/secondary-title&gt;&lt;/titles&gt;&lt;periodical&gt;&lt;full-title&gt;Chembiochem&lt;/full-title&gt;&lt;/periodical&gt;&lt;pages&gt;172-180&lt;/pages&gt;&lt;volume&gt;20&lt;/volume&gt;&lt;number&gt;2&lt;/number&gt;&lt;dates&gt;&lt;year&gt;2019&lt;/year&gt;&lt;pub-dates&gt;&lt;date&gt;Jan&lt;/date&gt;&lt;/pub-dates&gt;&lt;/dates&gt;&lt;isbn&gt;1439-4227&lt;/isbn&gt;&lt;accession-num&gt;WOS:000457615700009&lt;/accession-num&gt;&lt;urls&gt;&lt;related-urls&gt;&lt;url&gt;&lt;style face="underline" font="default" size="100%"&gt;&amp;lt;Go to ISI&amp;gt;://WOS:000457615700009&lt;/style&gt;&lt;/url&gt;&lt;/related-urls&gt;&lt;/urls&gt;&lt;electronic-resource-num&gt;10.1002/cbic.201800248&lt;/electronic-resource-num&gt;&lt;/record&gt;&lt;/Cite&gt;&lt;/EndNote&gt;</w:instrText>
      </w:r>
      <w:r w:rsidRPr="00D34495">
        <w:fldChar w:fldCharType="separate"/>
      </w:r>
      <w:r w:rsidR="0044422C" w:rsidRPr="0044422C">
        <w:rPr>
          <w:noProof/>
          <w:vertAlign w:val="superscript"/>
        </w:rPr>
        <w:t>117</w:t>
      </w:r>
      <w:r w:rsidRPr="00D34495">
        <w:fldChar w:fldCharType="end"/>
      </w:r>
      <w:r w:rsidRPr="00D34495">
        <w:t xml:space="preserve"> </w:t>
      </w:r>
      <w:r w:rsidR="00903774">
        <w:t>During probe development,</w:t>
      </w:r>
      <w:r w:rsidRPr="00D34495">
        <w:t xml:space="preserve"> modification of </w:t>
      </w:r>
      <w:r w:rsidRPr="00D34495">
        <w:rPr>
          <w:i/>
          <w:iCs/>
        </w:rPr>
        <w:t>myo</w:t>
      </w:r>
      <w:r w:rsidRPr="00D34495">
        <w:t xml:space="preserve">-inositol at the 3, 4, and 5 positions </w:t>
      </w:r>
      <w:r w:rsidR="00903774">
        <w:t>was avoided since</w:t>
      </w:r>
      <w:r w:rsidRPr="00D34495">
        <w:t xml:space="preserve"> these compounds are phosphorylated </w:t>
      </w:r>
      <w:r w:rsidR="00903774">
        <w:t xml:space="preserve">at those locations </w:t>
      </w:r>
      <w:r w:rsidRPr="00D34495">
        <w:t>in nature to produce the seven core PIP</w:t>
      </w:r>
      <w:r w:rsidRPr="00D34495">
        <w:rPr>
          <w:vertAlign w:val="subscript"/>
        </w:rPr>
        <w:t>n</w:t>
      </w:r>
      <w:r w:rsidRPr="00D34495">
        <w:t xml:space="preserve"> isomers, along with the 1-position as the site of phospholipid attachment. Of the remaining 2- and 6-positions, the former was selected since inositol-1,4,5-trisphosphate (IP</w:t>
      </w:r>
      <w:r w:rsidRPr="00D34495">
        <w:rPr>
          <w:vertAlign w:val="subscript"/>
        </w:rPr>
        <w:t>3</w:t>
      </w:r>
      <w:r w:rsidRPr="00D34495">
        <w:t>) probes modified at the 2-position have been found to effectively bind IP</w:t>
      </w:r>
      <w:r w:rsidRPr="00D34495">
        <w:rPr>
          <w:vertAlign w:val="subscript"/>
        </w:rPr>
        <w:t>3</w:t>
      </w:r>
      <w:r w:rsidRPr="00D34495">
        <w:t xml:space="preserve"> receptors.</w:t>
      </w:r>
      <w:r w:rsidR="00F577E6">
        <w:fldChar w:fldCharType="begin">
          <w:fldData xml:space="preserve">PEVuZE5vdGU+PENpdGU+PEF1dGhvcj5IaXJhdGE8L0F1dGhvcj48WWVhcj4xOTg5PC9ZZWFyPjxS
ZWNOdW0+NzI8L1JlY051bT48RGlzcGxheVRleHQ+PHN0eWxlIGZhY2U9InN1cGVyc2NyaXB0Ij4x
MTgtMTIxPC9zdHlsZT48L0Rpc3BsYXlUZXh0PjxyZWNvcmQ+PHJlYy1udW1iZXI+NzI8L3JlYy1u
dW1iZXI+PGZvcmVpZ24ta2V5cz48a2V5IGFwcD0iRU4iIGRiLWlkPSJmZjJ4eDUyZm9lenphcGVz
OXI5eHByZThlcnRzYTJlYWQydHMiIHRpbWVzdGFtcD0iMTY4MzEzNTkyOSI+NzI8L2tleT48L2Zv
cmVpZ24ta2V5cz48cmVmLXR5cGUgbmFtZT0iSm91cm5hbCBBcnRpY2xlIj4xNzwvcmVmLXR5cGU+
PGNvbnRyaWJ1dG9ycz48YXV0aG9ycz48YXV0aG9yPkhpcmF0YSwgTS48L2F1dGhvcj48YXV0aG9y
PldhdGFuYWJlLCBZLjwvYXV0aG9yPjxhdXRob3I+SXNoaW1hdHN1LCBULjwvYXV0aG9yPjxhdXRo
b3I+SWtlYmUsIFQuPC9hdXRob3I+PGF1dGhvcj5LaW11cmEsIFkuPC9hdXRob3I+PGF1dGhvcj5Z
YW1hZ3VjaGksIEsuPC9hdXRob3I+PGF1dGhvcj5PemFraSwgUy48L2F1dGhvcj48YXV0aG9yPktv
Z2EsIFQuPC9hdXRob3I+PC9hdXRob3JzPjwvY29udHJpYnV0b3JzPjx0aXRsZXM+PHRpdGxlPlN5
bnRoZXRpYyBJbm9zaXRvbCBUcmlzcGhvc3BoYXRlIEFuYWxvZ3MgYW5kIFRoZWlyIEVmZmVjdHMg
b24gUGhvc3BoYXRhc2UsIEtpbmFzZSwgYW5kIHRoZSBSZWxlYXNlIG9mIENhMisqPC90aXRsZT48
c2Vjb25kYXJ5LXRpdGxlPkpvdXJuYWwgb2YgQmlvbG9naWNhbCBDaGVtaXN0cnk8L3NlY29uZGFy
eS10aXRsZT48L3RpdGxlcz48cGVyaW9kaWNhbD48ZnVsbC10aXRsZT5Kb3VybmFsIG9mIEJpb2xv
Z2ljYWwgQ2hlbWlzdHJ5PC9mdWxsLXRpdGxlPjwvcGVyaW9kaWNhbD48cGFnZXM+MjAzMDMtMjAz
MDg8L3BhZ2VzPjx2b2x1bWU+MjY0PC92b2x1bWU+PG51bWJlcj4zNDwvbnVtYmVyPjxkYXRlcz48
eWVhcj4xOTg5PC95ZWFyPjxwdWItZGF0ZXM+PGRhdGU+MTk4OS8xMi8wNS88L2RhdGU+PC9wdWIt
ZGF0ZXM+PC9kYXRlcz48aXNibj4wMDIxLTkyNTg8L2lzYm4+PHVybHM+PHJlbGF0ZWQtdXJscz48
dXJsPmh0dHBzOi8vd3d3LnNjaWVuY2VkaXJlY3QuY29tL3NjaWVuY2UvYXJ0aWNsZS9waWkvUzAw
MjE5MjU4MTk0NzA2MjI8L3VybD48L3JlbGF0ZWQtdXJscz48L3VybHM+PGVsZWN0cm9uaWMtcmVz
b3VyY2UtbnVtPmh0dHBzOi8vZG9pLm9yZy8xMC4xMDE2L1MwMDIxLTkyNTgoMTkpNDcwNjItMjwv
ZWxlY3Ryb25pYy1yZXNvdXJjZS1udW0+PC9yZWNvcmQ+PC9DaXRlPjxDaXRlPjxBdXRob3I+SGly
YXRhPC9BdXRob3I+PFllYXI+MTk5MDwvWWVhcj48UmVjTnVtPjczPC9SZWNOdW0+PHJlY29yZD48
cmVjLW51bWJlcj43MzwvcmVjLW51bWJlcj48Zm9yZWlnbi1rZXlzPjxrZXkgYXBwPSJFTiIgZGIt
aWQ9ImZmMnh4NTJmb2V6emFwZXM5cjl4cHJlOGVydHNhMmVhZDJ0cyIgdGltZXN0YW1wPSIxNjgz
MTM1OTMxIj43Mzwva2V5PjwvZm9yZWlnbi1rZXlzPjxyZWYtdHlwZSBuYW1lPSJKb3VybmFsIEFy
dGljbGUiPjE3PC9yZWYtdHlwZT48Y29udHJpYnV0b3JzPjxhdXRob3JzPjxhdXRob3I+SGlyYXRh
LCBNLjwvYXV0aG9yPjxhdXRob3I+WWFuYWdhLCBGLjwvYXV0aG9yPjxhdXRob3I+S29nYSwgVC48
L2F1dGhvcj48YXV0aG9yPk9nYXNhd2FyYSwgVC48L2F1dGhvcj48YXV0aG9yPldhdGFuYWJlLCBZ
LjwvYXV0aG9yPjxhdXRob3I+T3pha2ksIFMuPC9hdXRob3I+PC9hdXRob3JzPjwvY29udHJpYnV0
b3JzPjx0aXRsZXM+PHRpdGxlPlN0ZXJlb3NwZWNpZmljIHJlY29nbml0aW9uIG9mIGlub3NpdG9s
IDEsNCw1LXRyaXNwaG9zcGhhdGUgYW5hbG9ncyBieSB0aGUgcGhvc3BoYXRhc2UsIGtpbmFzZSwg
YW5kIGJpbmRpbmcgcHJvdGVpbnM8L3RpdGxlPjxzZWNvbmRhcnktdGl0bGU+Sm91cm5hbCBvZiBC
aW9sb2dpY2FsIENoZW1pc3RyeTwvc2Vjb25kYXJ5LXRpdGxlPjwvdGl0bGVzPjxwZXJpb2RpY2Fs
PjxmdWxsLXRpdGxlPkpvdXJuYWwgb2YgQmlvbG9naWNhbCBDaGVtaXN0cnk8L2Z1bGwtdGl0bGU+
PC9wZXJpb2RpY2FsPjxwYWdlcz44NDA0LTg0MDc8L3BhZ2VzPjx2b2x1bWU+MjY1PC92b2x1bWU+
PG51bWJlcj4xNTwvbnVtYmVyPjxkYXRlcz48eWVhcj4xOTkwPC95ZWFyPjxwdWItZGF0ZXM+PGRh
dGU+MTk5MC8wNS8yNS88L2RhdGU+PC9wdWItZGF0ZXM+PC9kYXRlcz48aXNibj4wMDIxLTkyNTg8
L2lzYm4+PHVybHM+PHJlbGF0ZWQtdXJscz48dXJsPmh0dHBzOi8vd3d3LnNjaWVuY2VkaXJlY3Qu
Y29tL3NjaWVuY2UvYXJ0aWNsZS9waWkvUzAwMjE5MjU4MTkzODkwMVg8L3VybD48L3JlbGF0ZWQt
dXJscz48L3VybHM+PGVsZWN0cm9uaWMtcmVzb3VyY2UtbnVtPmh0dHBzOi8vZG9pLm9yZy8xMC4x
MDE2L1MwMDIxLTkyNTgoMTkpMzg5MDEtWDwvZWxlY3Ryb25pYy1yZXNvdXJjZS1udW0+PC9yZWNv
cmQ+PC9DaXRlPjxDaXRlPjxBdXRob3I+T3pha2k8L0F1dGhvcj48WWVhcj4xOTkyPC9ZZWFyPjxS
ZWNOdW0+NzQ8L1JlY051bT48cmVjb3JkPjxyZWMtbnVtYmVyPjc0PC9yZWMtbnVtYmVyPjxmb3Jl
aWduLWtleXM+PGtleSBhcHA9IkVOIiBkYi1pZD0iZmYyeHg1MmZvZXp6YXBlczlyOXhwcmU4ZXJ0
c2EyZWFkMnRzIiB0aW1lc3RhbXA9IjE2ODMxMzU5MzUiPjc0PC9rZXk+PC9mb3JlaWduLWtleXM+
PHJlZi10eXBlIG5hbWU9IkpvdXJuYWwgQXJ0aWNsZSI+MTc8L3JlZi10eXBlPjxjb250cmlidXRv
cnM+PGF1dGhvcnM+PGF1dGhvcj5PemFraSwgU2hvaWNoaXJvPC9hdXRob3I+PGF1dGhvcj5XYXRh
bmFiZSwgWXV0YWthPC9hdXRob3I+PGF1dGhvcj5PZ2FzYXdhcmEsIFRvbWlvPC9hdXRob3I+PGF1
dGhvcj5IaXJhdGEsIE1hc2F0bzwvYXV0aG9yPjxhdXRob3I+S2FuZW1hdHN1LCBUYWthc2hpPC9h
dXRob3I+PC9hdXRob3JzPjwvY29udHJpYnV0b3JzPjx0aXRsZXM+PHRpdGxlPlN5bnRoZXNpcyBh
bmQgYmlvbG9naWNhbCBwcm9wZXJ0aWVzIG9mIDItc3Vic3RpdHV0ZWQgbXlvLWlub3NpdG9sIDEs
NCw1LXRyaXNwaG9zcGhhdGUgYW5hbG9ndWVzIGRpcmVjdGVkIHRvd2FyZCBhZmZpbml0eSBjaHJv
bWF0b2dyYXBoeSBhbmQgcGhvdG9hZmZpbml0eSBsYWJlbGluZzwvdGl0bGU+PHNlY29uZGFyeS10
aXRsZT5DYXJib2h5ZHJhdGUgUmVzZWFyY2g8L3NlY29uZGFyeS10aXRsZT48L3RpdGxlcz48cGVy
aW9kaWNhbD48ZnVsbC10aXRsZT5DYXJib2h5ZHJhdGUgUmVzZWFyY2g8L2Z1bGwtdGl0bGU+PC9w
ZXJpb2RpY2FsPjxwYWdlcz4xODktMjA2PC9wYWdlcz48dm9sdW1lPjIzNDwvdm9sdW1lPjxkYXRl
cz48eWVhcj4xOTkyPC95ZWFyPjxwdWItZGF0ZXM+PGRhdGU+MTk5Mi8xMC8wOS88L2RhdGU+PC9w
dWItZGF0ZXM+PC9kYXRlcz48aXNibj4wMDA4LTYyMTU8L2lzYm4+PHVybHM+PHJlbGF0ZWQtdXJs
cz48dXJsPmh0dHBzOi8vd3d3LnNjaWVuY2VkaXJlY3QuY29tL3NjaWVuY2UvYXJ0aWNsZS9waWkv
MDAwODYyMTU5Mjg1MDQ4NTwvdXJsPjwvcmVsYXRlZC11cmxzPjwvdXJscz48ZWxlY3Ryb25pYy1y
ZXNvdXJjZS1udW0+aHR0cHM6Ly9kb2kub3JnLzEwLjEwMTYvMDAwOC02MjE1KDkyKTg1MDQ4LTU8
L2VsZWN0cm9uaWMtcmVzb3VyY2UtbnVtPjwvcmVjb3JkPjwvQ2l0ZT48Q2l0ZT48QXV0aG9yPldh
dGFuYWJlPC9BdXRob3I+PFllYXI+MTk5MTwvWWVhcj48UmVjTnVtPjc1PC9SZWNOdW0+PHJlY29y
ZD48cmVjLW51bWJlcj43NTwvcmVjLW51bWJlcj48Zm9yZWlnbi1rZXlzPjxrZXkgYXBwPSJFTiIg
ZGItaWQ9ImZmMnh4NTJmb2V6emFwZXM5cjl4cHJlOGVydHNhMmVhZDJ0cyIgdGltZXN0YW1wPSIx
NjgzMTM2MDQxIj43NTwva2V5PjwvZm9yZWlnbi1rZXlzPjxyZWYtdHlwZSBuYW1lPSJKb3VybmFs
IEFydGljbGUiPjE3PC9yZWYtdHlwZT48Y29udHJpYnV0b3JzPjxhdXRob3JzPjxhdXRob3I+V2F0
YW5hYmUsIFl1dGFrYTwvYXV0aG9yPjxhdXRob3I+SGlyYXRhLCBNYXNhdG88L2F1dGhvcj48YXV0
aG9yPk9nYXNhd2FyYSwgVG9taW88L2F1dGhvcj48YXV0aG9yPktvZ2EsIFRvc2hpdGFrYTwvYXV0
aG9yPjxhdXRob3I+T3pha2ksIFNob2ljaGlybzwvYXV0aG9yPjwvYXV0aG9ycz48L2NvbnRyaWJ1
dG9ycz48dGl0bGVzPjx0aXRsZT5TeW50aGVzaXMgYW5kIGNoYXJhY3Rlcml6YXRpb24gb2YgYSBw
aG90b2FmZmluaXR5IHByb2JlIHBvc3Nlc3NpbmcgYmlvdGlueWwgYW5kIGF6aWRvYmVuem95bCBt
b2lldGllcyBmb3IgSVAtMy1hZmZpbmlhdGVkIHByb3RlaW48L3RpdGxlPjxzZWNvbmRhcnktdGl0
bGU+Qmlvb3JnYW5pYyAmYW1wOyBNZWRpY2luYWwgQ2hlbWlzdHJ5IExldHRlcnM8L3NlY29uZGFy
eS10aXRsZT48L3RpdGxlcz48cGVyaW9kaWNhbD48ZnVsbC10aXRsZT5CaW9vcmdhbmljICZhbXA7
IE1lZGljaW5hbCBDaGVtaXN0cnkgTGV0dGVyczwvZnVsbC10aXRsZT48L3BlcmlvZGljYWw+PHBh
Z2VzPjM5OS00MDI8L3BhZ2VzPjx2b2x1bWU+MTwvdm9sdW1lPjxudW1iZXI+ODwvbnVtYmVyPjxk
YXRlcz48eWVhcj4xOTkxPC95ZWFyPjxwdWItZGF0ZXM+PGRhdGU+MTk5MS8wMS8wMS88L2RhdGU+
PC9wdWItZGF0ZXM+PC9kYXRlcz48aXNibj4wOTYwLTg5NFg8L2lzYm4+PHVybHM+PHJlbGF0ZWQt
dXJscz48dXJsPmh0dHBzOi8vd3d3LnNjaWVuY2VkaXJlY3QuY29tL3NjaWVuY2UvYXJ0aWNsZS9w
aWkvUzA5NjA4OTRYMDA4MDI2NDQ8L3VybD48L3JlbGF0ZWQtdXJscz48L3VybHM+PGVsZWN0cm9u
aWMtcmVzb3VyY2UtbnVtPmh0dHBzOi8vZG9pLm9yZy8xMC4xMDE2L1MwOTYwLTg5NFgoMDApODAy
NjQtNDwvZWxlY3Ryb25pYy1yZXNvdXJjZS1udW0+PC9yZWNvcmQ+PC9DaXRlPjwvRW5kTm90ZT5=
</w:fldData>
        </w:fldChar>
      </w:r>
      <w:r w:rsidR="0044422C">
        <w:instrText xml:space="preserve"> ADDIN EN.CITE </w:instrText>
      </w:r>
      <w:r w:rsidR="0044422C">
        <w:fldChar w:fldCharType="begin">
          <w:fldData xml:space="preserve">PEVuZE5vdGU+PENpdGU+PEF1dGhvcj5IaXJhdGE8L0F1dGhvcj48WWVhcj4xOTg5PC9ZZWFyPjxS
ZWNOdW0+NzI8L1JlY051bT48RGlzcGxheVRleHQ+PHN0eWxlIGZhY2U9InN1cGVyc2NyaXB0Ij4x
MTgtMTIxPC9zdHlsZT48L0Rpc3BsYXlUZXh0PjxyZWNvcmQ+PHJlYy1udW1iZXI+NzI8L3JlYy1u
dW1iZXI+PGZvcmVpZ24ta2V5cz48a2V5IGFwcD0iRU4iIGRiLWlkPSJmZjJ4eDUyZm9lenphcGVz
OXI5eHByZThlcnRzYTJlYWQydHMiIHRpbWVzdGFtcD0iMTY4MzEzNTkyOSI+NzI8L2tleT48L2Zv
cmVpZ24ta2V5cz48cmVmLXR5cGUgbmFtZT0iSm91cm5hbCBBcnRpY2xlIj4xNzwvcmVmLXR5cGU+
PGNvbnRyaWJ1dG9ycz48YXV0aG9ycz48YXV0aG9yPkhpcmF0YSwgTS48L2F1dGhvcj48YXV0aG9y
PldhdGFuYWJlLCBZLjwvYXV0aG9yPjxhdXRob3I+SXNoaW1hdHN1LCBULjwvYXV0aG9yPjxhdXRo
b3I+SWtlYmUsIFQuPC9hdXRob3I+PGF1dGhvcj5LaW11cmEsIFkuPC9hdXRob3I+PGF1dGhvcj5Z
YW1hZ3VjaGksIEsuPC9hdXRob3I+PGF1dGhvcj5PemFraSwgUy48L2F1dGhvcj48YXV0aG9yPktv
Z2EsIFQuPC9hdXRob3I+PC9hdXRob3JzPjwvY29udHJpYnV0b3JzPjx0aXRsZXM+PHRpdGxlPlN5
bnRoZXRpYyBJbm9zaXRvbCBUcmlzcGhvc3BoYXRlIEFuYWxvZ3MgYW5kIFRoZWlyIEVmZmVjdHMg
b24gUGhvc3BoYXRhc2UsIEtpbmFzZSwgYW5kIHRoZSBSZWxlYXNlIG9mIENhMisqPC90aXRsZT48
c2Vjb25kYXJ5LXRpdGxlPkpvdXJuYWwgb2YgQmlvbG9naWNhbCBDaGVtaXN0cnk8L3NlY29uZGFy
eS10aXRsZT48L3RpdGxlcz48cGVyaW9kaWNhbD48ZnVsbC10aXRsZT5Kb3VybmFsIG9mIEJpb2xv
Z2ljYWwgQ2hlbWlzdHJ5PC9mdWxsLXRpdGxlPjwvcGVyaW9kaWNhbD48cGFnZXM+MjAzMDMtMjAz
MDg8L3BhZ2VzPjx2b2x1bWU+MjY0PC92b2x1bWU+PG51bWJlcj4zNDwvbnVtYmVyPjxkYXRlcz48
eWVhcj4xOTg5PC95ZWFyPjxwdWItZGF0ZXM+PGRhdGU+MTk4OS8xMi8wNS88L2RhdGU+PC9wdWIt
ZGF0ZXM+PC9kYXRlcz48aXNibj4wMDIxLTkyNTg8L2lzYm4+PHVybHM+PHJlbGF0ZWQtdXJscz48
dXJsPmh0dHBzOi8vd3d3LnNjaWVuY2VkaXJlY3QuY29tL3NjaWVuY2UvYXJ0aWNsZS9waWkvUzAw
MjE5MjU4MTk0NzA2MjI8L3VybD48L3JlbGF0ZWQtdXJscz48L3VybHM+PGVsZWN0cm9uaWMtcmVz
b3VyY2UtbnVtPmh0dHBzOi8vZG9pLm9yZy8xMC4xMDE2L1MwMDIxLTkyNTgoMTkpNDcwNjItMjwv
ZWxlY3Ryb25pYy1yZXNvdXJjZS1udW0+PC9yZWNvcmQ+PC9DaXRlPjxDaXRlPjxBdXRob3I+SGly
YXRhPC9BdXRob3I+PFllYXI+MTk5MDwvWWVhcj48UmVjTnVtPjczPC9SZWNOdW0+PHJlY29yZD48
cmVjLW51bWJlcj43MzwvcmVjLW51bWJlcj48Zm9yZWlnbi1rZXlzPjxrZXkgYXBwPSJFTiIgZGIt
aWQ9ImZmMnh4NTJmb2V6emFwZXM5cjl4cHJlOGVydHNhMmVhZDJ0cyIgdGltZXN0YW1wPSIxNjgz
MTM1OTMxIj43Mzwva2V5PjwvZm9yZWlnbi1rZXlzPjxyZWYtdHlwZSBuYW1lPSJKb3VybmFsIEFy
dGljbGUiPjE3PC9yZWYtdHlwZT48Y29udHJpYnV0b3JzPjxhdXRob3JzPjxhdXRob3I+SGlyYXRh
LCBNLjwvYXV0aG9yPjxhdXRob3I+WWFuYWdhLCBGLjwvYXV0aG9yPjxhdXRob3I+S29nYSwgVC48
L2F1dGhvcj48YXV0aG9yPk9nYXNhd2FyYSwgVC48L2F1dGhvcj48YXV0aG9yPldhdGFuYWJlLCBZ
LjwvYXV0aG9yPjxhdXRob3I+T3pha2ksIFMuPC9hdXRob3I+PC9hdXRob3JzPjwvY29udHJpYnV0
b3JzPjx0aXRsZXM+PHRpdGxlPlN0ZXJlb3NwZWNpZmljIHJlY29nbml0aW9uIG9mIGlub3NpdG9s
IDEsNCw1LXRyaXNwaG9zcGhhdGUgYW5hbG9ncyBieSB0aGUgcGhvc3BoYXRhc2UsIGtpbmFzZSwg
YW5kIGJpbmRpbmcgcHJvdGVpbnM8L3RpdGxlPjxzZWNvbmRhcnktdGl0bGU+Sm91cm5hbCBvZiBC
aW9sb2dpY2FsIENoZW1pc3RyeTwvc2Vjb25kYXJ5LXRpdGxlPjwvdGl0bGVzPjxwZXJpb2RpY2Fs
PjxmdWxsLXRpdGxlPkpvdXJuYWwgb2YgQmlvbG9naWNhbCBDaGVtaXN0cnk8L2Z1bGwtdGl0bGU+
PC9wZXJpb2RpY2FsPjxwYWdlcz44NDA0LTg0MDc8L3BhZ2VzPjx2b2x1bWU+MjY1PC92b2x1bWU+
PG51bWJlcj4xNTwvbnVtYmVyPjxkYXRlcz48eWVhcj4xOTkwPC95ZWFyPjxwdWItZGF0ZXM+PGRh
dGU+MTk5MC8wNS8yNS88L2RhdGU+PC9wdWItZGF0ZXM+PC9kYXRlcz48aXNibj4wMDIxLTkyNTg8
L2lzYm4+PHVybHM+PHJlbGF0ZWQtdXJscz48dXJsPmh0dHBzOi8vd3d3LnNjaWVuY2VkaXJlY3Qu
Y29tL3NjaWVuY2UvYXJ0aWNsZS9waWkvUzAwMjE5MjU4MTkzODkwMVg8L3VybD48L3JlbGF0ZWQt
dXJscz48L3VybHM+PGVsZWN0cm9uaWMtcmVzb3VyY2UtbnVtPmh0dHBzOi8vZG9pLm9yZy8xMC4x
MDE2L1MwMDIxLTkyNTgoMTkpMzg5MDEtWDwvZWxlY3Ryb25pYy1yZXNvdXJjZS1udW0+PC9yZWNv
cmQ+PC9DaXRlPjxDaXRlPjxBdXRob3I+T3pha2k8L0F1dGhvcj48WWVhcj4xOTkyPC9ZZWFyPjxS
ZWNOdW0+NzQ8L1JlY051bT48cmVjb3JkPjxyZWMtbnVtYmVyPjc0PC9yZWMtbnVtYmVyPjxmb3Jl
aWduLWtleXM+PGtleSBhcHA9IkVOIiBkYi1pZD0iZmYyeHg1MmZvZXp6YXBlczlyOXhwcmU4ZXJ0
c2EyZWFkMnRzIiB0aW1lc3RhbXA9IjE2ODMxMzU5MzUiPjc0PC9rZXk+PC9mb3JlaWduLWtleXM+
PHJlZi10eXBlIG5hbWU9IkpvdXJuYWwgQXJ0aWNsZSI+MTc8L3JlZi10eXBlPjxjb250cmlidXRv
cnM+PGF1dGhvcnM+PGF1dGhvcj5PemFraSwgU2hvaWNoaXJvPC9hdXRob3I+PGF1dGhvcj5XYXRh
bmFiZSwgWXV0YWthPC9hdXRob3I+PGF1dGhvcj5PZ2FzYXdhcmEsIFRvbWlvPC9hdXRob3I+PGF1
dGhvcj5IaXJhdGEsIE1hc2F0bzwvYXV0aG9yPjxhdXRob3I+S2FuZW1hdHN1LCBUYWthc2hpPC9h
dXRob3I+PC9hdXRob3JzPjwvY29udHJpYnV0b3JzPjx0aXRsZXM+PHRpdGxlPlN5bnRoZXNpcyBh
bmQgYmlvbG9naWNhbCBwcm9wZXJ0aWVzIG9mIDItc3Vic3RpdHV0ZWQgbXlvLWlub3NpdG9sIDEs
NCw1LXRyaXNwaG9zcGhhdGUgYW5hbG9ndWVzIGRpcmVjdGVkIHRvd2FyZCBhZmZpbml0eSBjaHJv
bWF0b2dyYXBoeSBhbmQgcGhvdG9hZmZpbml0eSBsYWJlbGluZzwvdGl0bGU+PHNlY29uZGFyeS10
aXRsZT5DYXJib2h5ZHJhdGUgUmVzZWFyY2g8L3NlY29uZGFyeS10aXRsZT48L3RpdGxlcz48cGVy
aW9kaWNhbD48ZnVsbC10aXRsZT5DYXJib2h5ZHJhdGUgUmVzZWFyY2g8L2Z1bGwtdGl0bGU+PC9w
ZXJpb2RpY2FsPjxwYWdlcz4xODktMjA2PC9wYWdlcz48dm9sdW1lPjIzNDwvdm9sdW1lPjxkYXRl
cz48eWVhcj4xOTkyPC95ZWFyPjxwdWItZGF0ZXM+PGRhdGU+MTk5Mi8xMC8wOS88L2RhdGU+PC9w
dWItZGF0ZXM+PC9kYXRlcz48aXNibj4wMDA4LTYyMTU8L2lzYm4+PHVybHM+PHJlbGF0ZWQtdXJs
cz48dXJsPmh0dHBzOi8vd3d3LnNjaWVuY2VkaXJlY3QuY29tL3NjaWVuY2UvYXJ0aWNsZS9waWkv
MDAwODYyMTU5Mjg1MDQ4NTwvdXJsPjwvcmVsYXRlZC11cmxzPjwvdXJscz48ZWxlY3Ryb25pYy1y
ZXNvdXJjZS1udW0+aHR0cHM6Ly9kb2kub3JnLzEwLjEwMTYvMDAwOC02MjE1KDkyKTg1MDQ4LTU8
L2VsZWN0cm9uaWMtcmVzb3VyY2UtbnVtPjwvcmVjb3JkPjwvQ2l0ZT48Q2l0ZT48QXV0aG9yPldh
dGFuYWJlPC9BdXRob3I+PFllYXI+MTk5MTwvWWVhcj48UmVjTnVtPjc1PC9SZWNOdW0+PHJlY29y
ZD48cmVjLW51bWJlcj43NTwvcmVjLW51bWJlcj48Zm9yZWlnbi1rZXlzPjxrZXkgYXBwPSJFTiIg
ZGItaWQ9ImZmMnh4NTJmb2V6emFwZXM5cjl4cHJlOGVydHNhMmVhZDJ0cyIgdGltZXN0YW1wPSIx
NjgzMTM2MDQxIj43NTwva2V5PjwvZm9yZWlnbi1rZXlzPjxyZWYtdHlwZSBuYW1lPSJKb3VybmFs
IEFydGljbGUiPjE3PC9yZWYtdHlwZT48Y29udHJpYnV0b3JzPjxhdXRob3JzPjxhdXRob3I+V2F0
YW5hYmUsIFl1dGFrYTwvYXV0aG9yPjxhdXRob3I+SGlyYXRhLCBNYXNhdG88L2F1dGhvcj48YXV0
aG9yPk9nYXNhd2FyYSwgVG9taW88L2F1dGhvcj48YXV0aG9yPktvZ2EsIFRvc2hpdGFrYTwvYXV0
aG9yPjxhdXRob3I+T3pha2ksIFNob2ljaGlybzwvYXV0aG9yPjwvYXV0aG9ycz48L2NvbnRyaWJ1
dG9ycz48dGl0bGVzPjx0aXRsZT5TeW50aGVzaXMgYW5kIGNoYXJhY3Rlcml6YXRpb24gb2YgYSBw
aG90b2FmZmluaXR5IHByb2JlIHBvc3Nlc3NpbmcgYmlvdGlueWwgYW5kIGF6aWRvYmVuem95bCBt
b2lldGllcyBmb3IgSVAtMy1hZmZpbmlhdGVkIHByb3RlaW48L3RpdGxlPjxzZWNvbmRhcnktdGl0
bGU+Qmlvb3JnYW5pYyAmYW1wOyBNZWRpY2luYWwgQ2hlbWlzdHJ5IExldHRlcnM8L3NlY29uZGFy
eS10aXRsZT48L3RpdGxlcz48cGVyaW9kaWNhbD48ZnVsbC10aXRsZT5CaW9vcmdhbmljICZhbXA7
IE1lZGljaW5hbCBDaGVtaXN0cnkgTGV0dGVyczwvZnVsbC10aXRsZT48L3BlcmlvZGljYWw+PHBh
Z2VzPjM5OS00MDI8L3BhZ2VzPjx2b2x1bWU+MTwvdm9sdW1lPjxudW1iZXI+ODwvbnVtYmVyPjxk
YXRlcz48eWVhcj4xOTkxPC95ZWFyPjxwdWItZGF0ZXM+PGRhdGU+MTk5MS8wMS8wMS88L2RhdGU+
PC9wdWItZGF0ZXM+PC9kYXRlcz48aXNibj4wOTYwLTg5NFg8L2lzYm4+PHVybHM+PHJlbGF0ZWQt
dXJscz48dXJsPmh0dHBzOi8vd3d3LnNjaWVuY2VkaXJlY3QuY29tL3NjaWVuY2UvYXJ0aWNsZS9w
aWkvUzA5NjA4OTRYMDA4MDI2NDQ8L3VybD48L3JlbGF0ZWQtdXJscz48L3VybHM+PGVsZWN0cm9u
aWMtcmVzb3VyY2UtbnVtPmh0dHBzOi8vZG9pLm9yZy8xMC4xMDE2L1MwOTYwLTg5NFgoMDApODAy
NjQtNDwvZWxlY3Ryb25pYy1yZXNvdXJjZS1udW0+PC9yZWNvcmQ+PC9DaXRlPjwvRW5kTm90ZT5=
</w:fldData>
        </w:fldChar>
      </w:r>
      <w:r w:rsidR="0044422C">
        <w:instrText xml:space="preserve"> ADDIN EN.CITE.DATA </w:instrText>
      </w:r>
      <w:r w:rsidR="0044422C">
        <w:fldChar w:fldCharType="end"/>
      </w:r>
      <w:r w:rsidR="00F577E6">
        <w:fldChar w:fldCharType="separate"/>
      </w:r>
      <w:r w:rsidR="0044422C" w:rsidRPr="0044422C">
        <w:rPr>
          <w:noProof/>
          <w:vertAlign w:val="superscript"/>
        </w:rPr>
        <w:t>118-121</w:t>
      </w:r>
      <w:r w:rsidR="00F577E6">
        <w:fldChar w:fldCharType="end"/>
      </w:r>
      <w:r w:rsidR="00F577E6">
        <w:t xml:space="preserve"> </w:t>
      </w:r>
      <w:r w:rsidR="00F577E6" w:rsidRPr="00F577E6">
        <w:rPr>
          <w:rFonts w:hint="eastAsia"/>
        </w:rPr>
        <w:t xml:space="preserve">Therefore, probe </w:t>
      </w:r>
      <w:r w:rsidR="00F577E6" w:rsidRPr="00F577E6">
        <w:rPr>
          <w:rFonts w:hint="eastAsia"/>
          <w:b/>
          <w:bCs/>
        </w:rPr>
        <w:t xml:space="preserve">2API </w:t>
      </w:r>
      <w:r w:rsidR="00F577E6" w:rsidRPr="00F577E6">
        <w:rPr>
          <w:rFonts w:hint="eastAsia"/>
        </w:rPr>
        <w:t xml:space="preserve">was synthesized and studied, and found to diminish conversion of radiolabeled </w:t>
      </w:r>
      <w:r w:rsidR="00F577E6" w:rsidRPr="00F577E6">
        <w:rPr>
          <w:rFonts w:hint="eastAsia"/>
          <w:i/>
          <w:iCs/>
        </w:rPr>
        <w:t>myo</w:t>
      </w:r>
      <w:r w:rsidR="00F577E6" w:rsidRPr="00F577E6">
        <w:rPr>
          <w:rFonts w:hint="eastAsia"/>
        </w:rPr>
        <w:t>-inositol to PI in a cell extract PI synthase assay</w:t>
      </w:r>
      <w:r w:rsidR="00D463DB">
        <w:t xml:space="preserve"> (</w:t>
      </w:r>
      <w:r w:rsidR="000F3628">
        <w:rPr>
          <w:b/>
        </w:rPr>
        <w:t>Figure 1.</w:t>
      </w:r>
      <w:r w:rsidR="00207AC7">
        <w:rPr>
          <w:b/>
        </w:rPr>
        <w:t>8</w:t>
      </w:r>
      <w:r w:rsidR="00D463DB">
        <w:t>)</w:t>
      </w:r>
      <w:r w:rsidR="00F577E6" w:rsidRPr="00F577E6">
        <w:rPr>
          <w:rFonts w:hint="eastAsia"/>
        </w:rPr>
        <w:t xml:space="preserve">. </w:t>
      </w:r>
      <w:r w:rsidR="00903774">
        <w:t>This approach</w:t>
      </w:r>
      <w:r w:rsidR="00903774" w:rsidRPr="00F577E6">
        <w:rPr>
          <w:rFonts w:hint="eastAsia"/>
        </w:rPr>
        <w:t xml:space="preserve"> </w:t>
      </w:r>
      <w:r w:rsidR="00F577E6" w:rsidRPr="00F577E6">
        <w:rPr>
          <w:rFonts w:hint="eastAsia"/>
        </w:rPr>
        <w:t>also enabled fluorescence imaging of labeled PI products in cells</w:t>
      </w:r>
      <w:r w:rsidR="00A04DC6">
        <w:t>, which was</w:t>
      </w:r>
      <w:r w:rsidR="00F577E6" w:rsidRPr="00F577E6">
        <w:rPr>
          <w:rFonts w:hint="eastAsia"/>
        </w:rPr>
        <w:t xml:space="preserve"> supported by MS studies in which tagged PI products were detected </w:t>
      </w:r>
      <w:r w:rsidR="00A04DC6">
        <w:t>as well as</w:t>
      </w:r>
      <w:r w:rsidR="00F577E6" w:rsidRPr="00F577E6">
        <w:rPr>
          <w:rFonts w:hint="eastAsia"/>
        </w:rPr>
        <w:t xml:space="preserve"> fluorescence-based thin-layer chromatography (TLC) experiments </w:t>
      </w:r>
      <w:r w:rsidR="00A04DC6">
        <w:t>that yielded</w:t>
      </w:r>
      <w:r w:rsidR="00F577E6" w:rsidRPr="00F577E6">
        <w:rPr>
          <w:rFonts w:hint="eastAsia"/>
        </w:rPr>
        <w:t xml:space="preserve"> dose-dependent appearance of new spots that correlated with commercial PI and PIP</w:t>
      </w:r>
      <w:r w:rsidR="00F577E6" w:rsidRPr="006F7106">
        <w:rPr>
          <w:vertAlign w:val="subscript"/>
        </w:rPr>
        <w:t>n</w:t>
      </w:r>
      <w:r w:rsidR="00F577E6" w:rsidRPr="00F577E6">
        <w:rPr>
          <w:rFonts w:hint="eastAsia"/>
        </w:rPr>
        <w:t xml:space="preserve"> standards. In </w:t>
      </w:r>
      <w:r w:rsidR="00A04DC6">
        <w:t>this</w:t>
      </w:r>
      <w:r w:rsidR="00A04DC6" w:rsidRPr="00F577E6">
        <w:rPr>
          <w:rFonts w:hint="eastAsia"/>
        </w:rPr>
        <w:t xml:space="preserve"> </w:t>
      </w:r>
      <w:r w:rsidR="00F577E6" w:rsidRPr="00F577E6">
        <w:rPr>
          <w:rFonts w:hint="eastAsia"/>
        </w:rPr>
        <w:t xml:space="preserve">case, probe </w:t>
      </w:r>
      <w:r w:rsidR="00F577E6" w:rsidRPr="00F577E6">
        <w:rPr>
          <w:rFonts w:hint="eastAsia"/>
          <w:b/>
          <w:bCs/>
        </w:rPr>
        <w:t xml:space="preserve">2API </w:t>
      </w:r>
      <w:r w:rsidR="00F577E6" w:rsidRPr="00F577E6">
        <w:rPr>
          <w:rFonts w:hint="eastAsia"/>
        </w:rPr>
        <w:t xml:space="preserve">was found to be superior to peracetylated analogs. </w:t>
      </w:r>
      <w:r w:rsidR="00A04DC6">
        <w:t>I</w:t>
      </w:r>
      <w:r w:rsidR="00F577E6" w:rsidRPr="00F577E6">
        <w:rPr>
          <w:rFonts w:hint="eastAsia"/>
        </w:rPr>
        <w:t>nteresting</w:t>
      </w:r>
      <w:r w:rsidR="00903774">
        <w:t>ly,</w:t>
      </w:r>
      <w:r w:rsidR="00F577E6" w:rsidRPr="00F577E6">
        <w:rPr>
          <w:rFonts w:hint="eastAsia"/>
        </w:rPr>
        <w:t xml:space="preserve"> cell growth results </w:t>
      </w:r>
      <w:r w:rsidR="00A04DC6">
        <w:t xml:space="preserve">were observed </w:t>
      </w:r>
      <w:r w:rsidR="00F577E6" w:rsidRPr="00F577E6">
        <w:rPr>
          <w:rFonts w:hint="eastAsia"/>
        </w:rPr>
        <w:t xml:space="preserve">in which increasing concentrations of probe </w:t>
      </w:r>
      <w:r w:rsidR="00F577E6" w:rsidRPr="00F577E6">
        <w:rPr>
          <w:rFonts w:hint="eastAsia"/>
          <w:b/>
          <w:bCs/>
        </w:rPr>
        <w:t xml:space="preserve">2API </w:t>
      </w:r>
      <w:r w:rsidR="00F577E6" w:rsidRPr="00F577E6">
        <w:rPr>
          <w:rFonts w:hint="eastAsia"/>
        </w:rPr>
        <w:t xml:space="preserve">enhanced cell growth, in contrast to decreased growth observed when raising </w:t>
      </w:r>
      <w:r w:rsidR="00F577E6" w:rsidRPr="00F577E6">
        <w:rPr>
          <w:rFonts w:hint="eastAsia"/>
          <w:i/>
          <w:iCs/>
        </w:rPr>
        <w:t>myo</w:t>
      </w:r>
      <w:r w:rsidR="00F577E6" w:rsidRPr="00F577E6">
        <w:rPr>
          <w:rFonts w:hint="eastAsia"/>
        </w:rPr>
        <w:t xml:space="preserve">-inositol concentrations. This could be attributed to the potential ability of </w:t>
      </w:r>
      <w:r w:rsidR="00F577E6" w:rsidRPr="00F577E6">
        <w:rPr>
          <w:rFonts w:hint="eastAsia"/>
          <w:b/>
          <w:bCs/>
        </w:rPr>
        <w:t xml:space="preserve">2API </w:t>
      </w:r>
      <w:r w:rsidR="00F577E6" w:rsidRPr="00F577E6">
        <w:rPr>
          <w:rFonts w:hint="eastAsia"/>
        </w:rPr>
        <w:t xml:space="preserve">to produce important PI lipids while perhaps not repressing phospholipid biosynthesis, which natural </w:t>
      </w:r>
      <w:r w:rsidR="00F577E6" w:rsidRPr="00F577E6">
        <w:rPr>
          <w:rFonts w:hint="eastAsia"/>
          <w:i/>
          <w:iCs/>
        </w:rPr>
        <w:t>myo</w:t>
      </w:r>
      <w:r w:rsidR="00F577E6" w:rsidRPr="00F577E6">
        <w:rPr>
          <w:rFonts w:hint="eastAsia"/>
        </w:rPr>
        <w:t>-inositol is known to do. In addition to these articles, other clickable inositol probes have been reported as putative substrates for metabolic</w:t>
      </w:r>
      <w:r w:rsidR="00F577E6">
        <w:t xml:space="preserve"> </w:t>
      </w:r>
      <w:r w:rsidR="00F577E6" w:rsidRPr="00F577E6">
        <w:t>labeling of inositol-containing lipid</w:t>
      </w:r>
      <w:r w:rsidR="00F577E6">
        <w:t>s.</w:t>
      </w:r>
      <w:r w:rsidR="00F577E6" w:rsidRPr="00F577E6">
        <w:fldChar w:fldCharType="begin">
          <w:fldData xml:space="preserve">PEVuZE5vdGU+PENpdGU+PEF1dGhvcj5BdXNtdXM8L0F1dGhvcj48WWVhcj4yMDIwPC9ZZWFyPjxS
ZWNOdW0+NDk8L1JlY051bT48RGlzcGxheVRleHQ+PHN0eWxlIGZhY2U9InN1cGVyc2NyaXB0Ij4x
MjIsIDEyMzwvc3R5bGU+PC9EaXNwbGF5VGV4dD48cmVjb3JkPjxyZWMtbnVtYmVyPjQ5PC9yZWMt
bnVtYmVyPjxmb3JlaWduLWtleXM+PGtleSBhcHA9IkVOIiBkYi1pZD0ienByZTJlNWRjc3Bld3pl
ZGVkcXBzMHZyYXp3dmQ5djl0eGR0IiB0aW1lc3RhbXA9IjE1OTAwODA2MjkiPjQ5PC9rZXk+PC9m
b3JlaWduLWtleXM+PHJlZi10eXBlIG5hbWU9IkpvdXJuYWwgQXJ0aWNsZSI+MTc8L3JlZi10eXBl
Pjxjb250cmlidXRvcnM+PGF1dGhvcnM+PGF1dGhvcj5BdXNtdXMsIEEuIFAuPC9hdXRob3I+PGF1
dGhvcj5Ib2d1ZSwgTS48L2F1dGhvcj48YXV0aG9yPlNueWRlciwgSi4gTC48L2F1dGhvcj48YXV0
aG9yPlJ1bmRlbGwsIFMuIFIuPC9hdXRob3I+PGF1dGhvcj5CZWRuYXJ6LCBLLiBNLjwvYXV0aG9y
PjxhdXRob3I+QmFuYWhlbmUsIE4uPC9hdXRob3I+PGF1dGhvcj5Td2FydHMsIEIuIE0uPC9hdXRo
b3I+PC9hdXRob3JzPjwvY29udHJpYnV0b3JzPjx0aXRsZXM+PHRpdGxlPkZlcnJpZXIgQ2FyYm9j
eWNsaXphdGlvbi1NZWRpYXRlZCBTeW50aGVzaXMgb2YgRW5hbnRpb3B1cmUgQXppZG8gSW5vc2l0
b2wgQW5hbG9ndWVzPC90aXRsZT48c2Vjb25kYXJ5LXRpdGxlPkouIE9yZy4gQ2hlbS48L3NlY29u
ZGFyeS10aXRsZT48L3RpdGxlcz48cGVyaW9kaWNhbD48ZnVsbC10aXRsZT5KLiBPcmcuIENoZW0u
PC9mdWxsLXRpdGxlPjwvcGVyaW9kaWNhbD48cGFnZXM+MzE4Mi0zMTkxPC9wYWdlcz48dm9sdW1l
Pjg1PC92b2x1bWU+PG51bWJlcj41PC9udW1iZXI+PGRhdGVzPjx5ZWFyPjIwMjA8L3llYXI+PHB1
Yi1kYXRlcz48ZGF0ZT5NYXI8L2RhdGU+PC9wdWItZGF0ZXM+PC9kYXRlcz48aXNibj4wMDIyLTMy
NjM8L2lzYm4+PGFjY2Vzc2lvbi1udW0+V09TOjAwMDUxODg3NTcwMDAyODwvYWNjZXNzaW9uLW51
bT48dXJscz48cmVsYXRlZC11cmxzPjx1cmw+PHN0eWxlIGZhY2U9InVuZGVybGluZSIgZm9udD0i
ZGVmYXVsdCIgc2l6ZT0iMTAwJSI+Jmx0O0dvIHRvIElTSSZndDs6Ly9XT1M6MDAwNTE4ODc1NzAw
MDI4PC9zdHlsZT48L3VybD48L3JlbGF0ZWQtdXJscz48L3VybHM+PGVsZWN0cm9uaWMtcmVzb3Vy
Y2UtbnVtPjEwLjEwMjEvYWNzLmpvYy45YjAzMDY0PC9lbGVjdHJvbmljLXJlc291cmNlLW51bT48
L3JlY29yZD48L0NpdGU+PENpdGU+PEF1dGhvcj5QYXNhcmk8L0F1dGhvcj48WWVhcj4yMDE1PC9Z
ZWFyPjxSZWNOdW0+NTI8L1JlY051bT48cmVjb3JkPjxyZWMtbnVtYmVyPjUyPC9yZWMtbnVtYmVy
Pjxmb3JlaWduLWtleXM+PGtleSBhcHA9IkVOIiBkYi1pZD0ienByZTJlNWRjc3Bld3plZGVkcXBz
MHZyYXp3dmQ5djl0eGR0IiB0aW1lc3RhbXA9IjE1OTAwODA4OTIiPjUyPC9rZXk+PC9mb3JlaWdu
LWtleXM+PHJlZi10eXBlIG5hbWU9IkpvdXJuYWwgQXJ0aWNsZSI+MTc8L3JlZi10eXBlPjxjb250
cmlidXRvcnM+PGF1dGhvcnM+PGF1dGhvcj5QYXNhcmksIFMuPC9hdXRob3I+PGF1dGhvcj5Jc21h
aWwsIFMuIE0uPC9hdXRob3I+PGF1dGhvcj5XZW5rLCBNLiBSLjwvYXV0aG9yPjxhdXRob3I+TGVh
ciwgTS4gSi48L2F1dGhvcj48L2F1dGhvcnM+PC9jb250cmlidXRvcnM+PHRpdGxlcz48dGl0bGU+
UHJlcGFyYXRpb24gb2YgYXppZGUgYmlvc3ludGhldGljIHN1cnJvZ2F0ZXMgb2YgbXlvLWlub3Np
dG9sPC90aXRsZT48c2Vjb25kYXJ5LXRpdGxlPlRldHJhaGVkcm9uIExldHRlcnM8L3NlY29uZGFy
eS10aXRsZT48L3RpdGxlcz48cGVyaW9kaWNhbD48ZnVsbC10aXRsZT5UZXRyYWhlZHJvbiBMZXR0
ZXJzPC9mdWxsLXRpdGxlPjwvcGVyaW9kaWNhbD48cGFnZXM+MjU5Ny0yNjAxPC9wYWdlcz48dm9s
dW1lPjU2PC92b2x1bWU+PG51bWJlcj4yMDwvbnVtYmVyPjxkYXRlcz48eWVhcj4yMDE1PC95ZWFy
PjxwdWItZGF0ZXM+PGRhdGU+TWF5PC9kYXRlPjwvcHViLWRhdGVzPjwvZGF0ZXM+PGlzYm4+MDA0
MC00MDM5PC9pc2JuPjxhY2Nlc3Npb24tbnVtPldPUzowMDAzNTQxMzkyMDAwMTU8L2FjY2Vzc2lv
bi1udW0+PHVybHM+PHJlbGF0ZWQtdXJscz48dXJsPiZsdDtHbyB0byBJU0kmZ3Q7Oi8vV09TOjAw
MDM1NDEzOTIwMDAxNTwvdXJsPjwvcmVsYXRlZC11cmxzPjwvdXJscz48ZWxlY3Ryb25pYy1yZXNv
dXJjZS1udW0+MTAuMTAxNi9qLnRldGxldC4yMDE1LjA0LjAwOTwvZWxlY3Ryb25pYy1yZXNvdXJj
ZS1udW0+PC9yZWNvcmQ+PC9DaXRlPjwvRW5kTm90ZT5=
</w:fldData>
        </w:fldChar>
      </w:r>
      <w:r w:rsidR="0044422C">
        <w:instrText xml:space="preserve"> ADDIN EN.CITE </w:instrText>
      </w:r>
      <w:r w:rsidR="0044422C">
        <w:fldChar w:fldCharType="begin">
          <w:fldData xml:space="preserve">PEVuZE5vdGU+PENpdGU+PEF1dGhvcj5BdXNtdXM8L0F1dGhvcj48WWVhcj4yMDIwPC9ZZWFyPjxS
ZWNOdW0+NDk8L1JlY051bT48RGlzcGxheVRleHQ+PHN0eWxlIGZhY2U9InN1cGVyc2NyaXB0Ij4x
MjIsIDEyMzwvc3R5bGU+PC9EaXNwbGF5VGV4dD48cmVjb3JkPjxyZWMtbnVtYmVyPjQ5PC9yZWMt
bnVtYmVyPjxmb3JlaWduLWtleXM+PGtleSBhcHA9IkVOIiBkYi1pZD0ienByZTJlNWRjc3Bld3pl
ZGVkcXBzMHZyYXp3dmQ5djl0eGR0IiB0aW1lc3RhbXA9IjE1OTAwODA2MjkiPjQ5PC9rZXk+PC9m
b3JlaWduLWtleXM+PHJlZi10eXBlIG5hbWU9IkpvdXJuYWwgQXJ0aWNsZSI+MTc8L3JlZi10eXBl
Pjxjb250cmlidXRvcnM+PGF1dGhvcnM+PGF1dGhvcj5BdXNtdXMsIEEuIFAuPC9hdXRob3I+PGF1
dGhvcj5Ib2d1ZSwgTS48L2F1dGhvcj48YXV0aG9yPlNueWRlciwgSi4gTC48L2F1dGhvcj48YXV0
aG9yPlJ1bmRlbGwsIFMuIFIuPC9hdXRob3I+PGF1dGhvcj5CZWRuYXJ6LCBLLiBNLjwvYXV0aG9y
PjxhdXRob3I+QmFuYWhlbmUsIE4uPC9hdXRob3I+PGF1dGhvcj5Td2FydHMsIEIuIE0uPC9hdXRo
b3I+PC9hdXRob3JzPjwvY29udHJpYnV0b3JzPjx0aXRsZXM+PHRpdGxlPkZlcnJpZXIgQ2FyYm9j
eWNsaXphdGlvbi1NZWRpYXRlZCBTeW50aGVzaXMgb2YgRW5hbnRpb3B1cmUgQXppZG8gSW5vc2l0
b2wgQW5hbG9ndWVzPC90aXRsZT48c2Vjb25kYXJ5LXRpdGxlPkouIE9yZy4gQ2hlbS48L3NlY29u
ZGFyeS10aXRsZT48L3RpdGxlcz48cGVyaW9kaWNhbD48ZnVsbC10aXRsZT5KLiBPcmcuIENoZW0u
PC9mdWxsLXRpdGxlPjwvcGVyaW9kaWNhbD48cGFnZXM+MzE4Mi0zMTkxPC9wYWdlcz48dm9sdW1l
Pjg1PC92b2x1bWU+PG51bWJlcj41PC9udW1iZXI+PGRhdGVzPjx5ZWFyPjIwMjA8L3llYXI+PHB1
Yi1kYXRlcz48ZGF0ZT5NYXI8L2RhdGU+PC9wdWItZGF0ZXM+PC9kYXRlcz48aXNibj4wMDIyLTMy
NjM8L2lzYm4+PGFjY2Vzc2lvbi1udW0+V09TOjAwMDUxODg3NTcwMDAyODwvYWNjZXNzaW9uLW51
bT48dXJscz48cmVsYXRlZC11cmxzPjx1cmw+PHN0eWxlIGZhY2U9InVuZGVybGluZSIgZm9udD0i
ZGVmYXVsdCIgc2l6ZT0iMTAwJSI+Jmx0O0dvIHRvIElTSSZndDs6Ly9XT1M6MDAwNTE4ODc1NzAw
MDI4PC9zdHlsZT48L3VybD48L3JlbGF0ZWQtdXJscz48L3VybHM+PGVsZWN0cm9uaWMtcmVzb3Vy
Y2UtbnVtPjEwLjEwMjEvYWNzLmpvYy45YjAzMDY0PC9lbGVjdHJvbmljLXJlc291cmNlLW51bT48
L3JlY29yZD48L0NpdGU+PENpdGU+PEF1dGhvcj5QYXNhcmk8L0F1dGhvcj48WWVhcj4yMDE1PC9Z
ZWFyPjxSZWNOdW0+NTI8L1JlY051bT48cmVjb3JkPjxyZWMtbnVtYmVyPjUyPC9yZWMtbnVtYmVy
Pjxmb3JlaWduLWtleXM+PGtleSBhcHA9IkVOIiBkYi1pZD0ienByZTJlNWRjc3Bld3plZGVkcXBz
MHZyYXp3dmQ5djl0eGR0IiB0aW1lc3RhbXA9IjE1OTAwODA4OTIiPjUyPC9rZXk+PC9mb3JlaWdu
LWtleXM+PHJlZi10eXBlIG5hbWU9IkpvdXJuYWwgQXJ0aWNsZSI+MTc8L3JlZi10eXBlPjxjb250
cmlidXRvcnM+PGF1dGhvcnM+PGF1dGhvcj5QYXNhcmksIFMuPC9hdXRob3I+PGF1dGhvcj5Jc21h
aWwsIFMuIE0uPC9hdXRob3I+PGF1dGhvcj5XZW5rLCBNLiBSLjwvYXV0aG9yPjxhdXRob3I+TGVh
ciwgTS4gSi48L2F1dGhvcj48L2F1dGhvcnM+PC9jb250cmlidXRvcnM+PHRpdGxlcz48dGl0bGU+
UHJlcGFyYXRpb24gb2YgYXppZGUgYmlvc3ludGhldGljIHN1cnJvZ2F0ZXMgb2YgbXlvLWlub3Np
dG9sPC90aXRsZT48c2Vjb25kYXJ5LXRpdGxlPlRldHJhaGVkcm9uIExldHRlcnM8L3NlY29uZGFy
eS10aXRsZT48L3RpdGxlcz48cGVyaW9kaWNhbD48ZnVsbC10aXRsZT5UZXRyYWhlZHJvbiBMZXR0
ZXJzPC9mdWxsLXRpdGxlPjwvcGVyaW9kaWNhbD48cGFnZXM+MjU5Ny0yNjAxPC9wYWdlcz48dm9s
dW1lPjU2PC92b2x1bWU+PG51bWJlcj4yMDwvbnVtYmVyPjxkYXRlcz48eWVhcj4yMDE1PC95ZWFy
PjxwdWItZGF0ZXM+PGRhdGU+TWF5PC9kYXRlPjwvcHViLWRhdGVzPjwvZGF0ZXM+PGlzYm4+MDA0
MC00MDM5PC9pc2JuPjxhY2Nlc3Npb24tbnVtPldPUzowMDAzNTQxMzkyMDAwMTU8L2FjY2Vzc2lv
bi1udW0+PHVybHM+PHJlbGF0ZWQtdXJscz48dXJsPiZsdDtHbyB0byBJU0kmZ3Q7Oi8vV09TOjAw
MDM1NDEzOTIwMDAxNTwvdXJsPjwvcmVsYXRlZC11cmxzPjwvdXJscz48ZWxlY3Ryb25pYy1yZXNv
dXJjZS1udW0+MTAuMTAxNi9qLnRldGxldC4yMDE1LjA0LjAwOTwvZWxlY3Ryb25pYy1yZXNvdXJj
ZS1udW0+PC9yZWNvcmQ+PC9DaXRlPjwvRW5kTm90ZT5=
</w:fldData>
        </w:fldChar>
      </w:r>
      <w:r w:rsidR="0044422C">
        <w:instrText xml:space="preserve"> ADDIN EN.CITE.DATA </w:instrText>
      </w:r>
      <w:r w:rsidR="0044422C">
        <w:fldChar w:fldCharType="end"/>
      </w:r>
      <w:r w:rsidR="00F577E6" w:rsidRPr="00F577E6">
        <w:fldChar w:fldCharType="separate"/>
      </w:r>
      <w:r w:rsidR="0044422C" w:rsidRPr="0044422C">
        <w:rPr>
          <w:noProof/>
          <w:vertAlign w:val="superscript"/>
        </w:rPr>
        <w:t>122, 123</w:t>
      </w:r>
      <w:r w:rsidR="00F577E6" w:rsidRPr="00F577E6">
        <w:fldChar w:fldCharType="end"/>
      </w:r>
    </w:p>
    <w:p w14:paraId="0BBD6171" w14:textId="7D3C3989" w:rsidR="00064307" w:rsidRDefault="008113AA" w:rsidP="00163191">
      <w:pPr>
        <w:spacing w:line="480" w:lineRule="auto"/>
        <w:ind w:firstLine="720"/>
        <w:jc w:val="both"/>
      </w:pPr>
      <w:r w:rsidRPr="008113AA">
        <w:lastRenderedPageBreak/>
        <w:t>While beyond the scope of glycerophospholipid labeling, we will note that success has also been achieved with sphingolipid probe development. For example, Cairo and co-workers developed clickable sphingomyelin probes and showed that sphingomyelinase enzymes still accept subsequent these compounds and products of click chemistry derivatization as substrates for hydrolysis</w:t>
      </w:r>
      <w:r w:rsidRPr="008113AA">
        <w:fldChar w:fldCharType="begin">
          <w:fldData xml:space="preserve">PEVuZE5vdGU+PENpdGU+PEF1dGhvcj5TYW5kYmhvcjwvQXV0aG9yPjxZZWFyPjIwMDk8L1llYXI+
PFJlY051bT44NjwvUmVjTnVtPjxEaXNwbGF5VGV4dD48c3R5bGUgZmFjZT0ic3VwZXJzY3JpcHQi
PjEyNDwvc3R5bGU+PC9EaXNwbGF5VGV4dD48cmVjb3JkPjxyZWMtbnVtYmVyPjg2PC9yZWMtbnVt
YmVyPjxmb3JlaWduLWtleXM+PGtleSBhcHA9IkVOIiBkYi1pZD0ienByZTJlNWRjc3Bld3plZGVk
cXBzMHZyYXp3dmQ5djl0eGR0IiB0aW1lc3RhbXA9IjE1OTExMjYzNzQiPjg2PC9rZXk+PC9mb3Jl
aWduLWtleXM+PHJlZi10eXBlIG5hbWU9IkpvdXJuYWwgQXJ0aWNsZSI+MTc8L3JlZi10eXBlPjxj
b250cmlidXRvcnM+PGF1dGhvcnM+PGF1dGhvcj5TYW5kYmhvciwgTS4gUy48L2F1dGhvcj48YXV0
aG9yPktleSwgSi4gQS48L2F1dGhvcj48YXV0aG9yPlN0cmVsa292LCBJLiBTLjwvYXV0aG9yPjxh
dXRob3I+Q2Fpcm8sIEMuIFcuPC9hdXRob3I+PC9hdXRob3JzPjwvY29udHJpYnV0b3JzPjxhdXRo
LWFkZHJlc3M+W1NhbmRiaG9yLCBNYWhlbmRyYSBTLjsgS2V5LCBKZXNzaWUgQS47IFN0cmVsa292
LCBJbGVhbmEgUy47IENhaXJvLCBDaHJpc3RvcGhlciBXLl0gVW5pdiBBbGJlcnRhLCBEZXB0IENo
ZW0sIEFsYmVydGEgSW5nZW51IEN0ciBDYXJib2h5ZHJhdGUgU2NpLCBFZG1vbnRvbiwgQUIgVDZH
IDJHMiwgQ2FuYWRhLiYjeEQ7Q2Fpcm8sIENXIChyZXByaW50IGF1dGhvciksIFVuaXYgQWxiZXJ0
YSwgRGVwdCBDaGVtLCBBbGJlcnRhIEluZ2VudSBDdHIgQ2FyYm9oeWRyYXRlIFNjaSwgRWRtb250
b24sIEFCIFQ2RyAyRzIsIENhbmFkYS4mI3hEO2NjYWlyb0B1YWxiZXJ0YS5jYTwvYXV0aC1hZGRy
ZXNzPjx0aXRsZXM+PHRpdGxlPkEgTW9kdWxhciBTeW50aGVzaXMgb2YgQWxreW55bC1QaG9zcGhv
Y2hvbGluZSBIZWFkZ3JvdXBzIGZvciBMYWJlbGluZyBTcGhpbmdvbXllbGluIGFuZCBQaG9zcGhh
dGlkeWxjaG9saW5lPC90aXRsZT48c2Vjb25kYXJ5LXRpdGxlPkouIE9yZy4gQ2hlbS48L3NlY29u
ZGFyeS10aXRsZT48YWx0LXRpdGxlPkouIE9yZy4gQ2hlbS48L2FsdC10aXRsZT48L3RpdGxlcz48
cGVyaW9kaWNhbD48ZnVsbC10aXRsZT5KLiBPcmcuIENoZW0uPC9mdWxsLXRpdGxlPjwvcGVyaW9k
aWNhbD48YWx0LXBlcmlvZGljYWw+PGZ1bGwtdGl0bGU+Si4gT3JnLiBDaGVtLjwvZnVsbC10aXRs
ZT48L2FsdC1wZXJpb2RpY2FsPjxwYWdlcz44NjY5LTg2NzQ8L3BhZ2VzPjx2b2x1bWU+NzQ8L3Zv
bHVtZT48bnVtYmVyPjIyPC9udW1iZXI+PGtleXdvcmRzPjxrZXl3b3JkPm9sZWZpbiBjcm9zcy1t
ZXRhdGhlc2lzPC9rZXl3b3JkPjxrZXl3b3JkPnNwaGluZ29saXBpZCBhbmFsb2dzPC9rZXl3b3Jk
PjxrZXl3b3JkPnN1bGZ1ciBhbmFsb2dzPC9rZXl3b3JkPjxrZXl3b3JkPnNwaGluZ29zaW5lPC9r
ZXl3b3JkPjxrZXl3b3JkPmRlcml2YXRpdmVzPC9rZXl3b3JkPjxrZXl3b3JkPmFzc2F5PC9rZXl3
b3JkPjxrZXl3b3JkPmNoZW1pc3RyeTwva2V5d29yZD48a2V5d29yZD5lZmZpY2llbnQ8L2tleXdv
cmQ+PGtleXdvcmQ+Y2VyYW1pZGU8L2tleXdvcmQ+PGtleXdvcmQ+bWV0aHlsZW5lPC9rZXl3b3Jk
PjxrZXl3b3JkPkNoZW1pc3RyeTwva2V5d29yZD48L2tleXdvcmRzPjxkYXRlcz48eWVhcj4yMDA5
PC95ZWFyPjxwdWItZGF0ZXM+PGRhdGU+Tm92PC9kYXRlPjwvcHViLWRhdGVzPjwvZGF0ZXM+PGlz
Ym4+MDAyMi0zMjYzPC9pc2JuPjxhY2Nlc3Npb24tbnVtPldPUzowMDAyNzE2NjI1MDAwMjA8L2Fj
Y2Vzc2lvbi1udW0+PHdvcmstdHlwZT5BcnRpY2xlPC93b3JrLXR5cGU+PHVybHM+PHJlbGF0ZWQt
dXJscz48dXJsPjxzdHlsZSBmYWNlPSJ1bmRlcmxpbmUiIGZvbnQ9ImRlZmF1bHQiIHNpemU9IjEw
MCUiPiZsdDtHbyB0byBJU0kmZ3Q7Oi8vV09TOjAwMDI3MTY2MjUwMDAyMDwvc3R5bGU+PC91cmw+
PC9yZWxhdGVkLXVybHM+PC91cmxzPjxlbGVjdHJvbmljLXJlc291cmNlLW51bT4xMC4xMDIxL2pv
OTAxODI0aDwvZWxlY3Ryb25pYy1yZXNvdXJjZS1udW0+PGxhbmd1YWdlPkVuZ2xpc2g8L2xhbmd1
YWdlPjwvcmVjb3JkPjwvQ2l0ZT48L0VuZE5vdGU+
</w:fldData>
        </w:fldChar>
      </w:r>
      <w:r w:rsidR="0044422C">
        <w:instrText xml:space="preserve"> ADDIN EN.CITE </w:instrText>
      </w:r>
      <w:r w:rsidR="0044422C">
        <w:fldChar w:fldCharType="begin">
          <w:fldData xml:space="preserve">PEVuZE5vdGU+PENpdGU+PEF1dGhvcj5TYW5kYmhvcjwvQXV0aG9yPjxZZWFyPjIwMDk8L1llYXI+
PFJlY051bT44NjwvUmVjTnVtPjxEaXNwbGF5VGV4dD48c3R5bGUgZmFjZT0ic3VwZXJzY3JpcHQi
PjEyNDwvc3R5bGU+PC9EaXNwbGF5VGV4dD48cmVjb3JkPjxyZWMtbnVtYmVyPjg2PC9yZWMtbnVt
YmVyPjxmb3JlaWduLWtleXM+PGtleSBhcHA9IkVOIiBkYi1pZD0ienByZTJlNWRjc3Bld3plZGVk
cXBzMHZyYXp3dmQ5djl0eGR0IiB0aW1lc3RhbXA9IjE1OTExMjYzNzQiPjg2PC9rZXk+PC9mb3Jl
aWduLWtleXM+PHJlZi10eXBlIG5hbWU9IkpvdXJuYWwgQXJ0aWNsZSI+MTc8L3JlZi10eXBlPjxj
b250cmlidXRvcnM+PGF1dGhvcnM+PGF1dGhvcj5TYW5kYmhvciwgTS4gUy48L2F1dGhvcj48YXV0
aG9yPktleSwgSi4gQS48L2F1dGhvcj48YXV0aG9yPlN0cmVsa292LCBJLiBTLjwvYXV0aG9yPjxh
dXRob3I+Q2Fpcm8sIEMuIFcuPC9hdXRob3I+PC9hdXRob3JzPjwvY29udHJpYnV0b3JzPjxhdXRo
LWFkZHJlc3M+W1NhbmRiaG9yLCBNYWhlbmRyYSBTLjsgS2V5LCBKZXNzaWUgQS47IFN0cmVsa292
LCBJbGVhbmEgUy47IENhaXJvLCBDaHJpc3RvcGhlciBXLl0gVW5pdiBBbGJlcnRhLCBEZXB0IENo
ZW0sIEFsYmVydGEgSW5nZW51IEN0ciBDYXJib2h5ZHJhdGUgU2NpLCBFZG1vbnRvbiwgQUIgVDZH
IDJHMiwgQ2FuYWRhLiYjeEQ7Q2Fpcm8sIENXIChyZXByaW50IGF1dGhvciksIFVuaXYgQWxiZXJ0
YSwgRGVwdCBDaGVtLCBBbGJlcnRhIEluZ2VudSBDdHIgQ2FyYm9oeWRyYXRlIFNjaSwgRWRtb250
b24sIEFCIFQ2RyAyRzIsIENhbmFkYS4mI3hEO2NjYWlyb0B1YWxiZXJ0YS5jYTwvYXV0aC1hZGRy
ZXNzPjx0aXRsZXM+PHRpdGxlPkEgTW9kdWxhciBTeW50aGVzaXMgb2YgQWxreW55bC1QaG9zcGhv
Y2hvbGluZSBIZWFkZ3JvdXBzIGZvciBMYWJlbGluZyBTcGhpbmdvbXllbGluIGFuZCBQaG9zcGhh
dGlkeWxjaG9saW5lPC90aXRsZT48c2Vjb25kYXJ5LXRpdGxlPkouIE9yZy4gQ2hlbS48L3NlY29u
ZGFyeS10aXRsZT48YWx0LXRpdGxlPkouIE9yZy4gQ2hlbS48L2FsdC10aXRsZT48L3RpdGxlcz48
cGVyaW9kaWNhbD48ZnVsbC10aXRsZT5KLiBPcmcuIENoZW0uPC9mdWxsLXRpdGxlPjwvcGVyaW9k
aWNhbD48YWx0LXBlcmlvZGljYWw+PGZ1bGwtdGl0bGU+Si4gT3JnLiBDaGVtLjwvZnVsbC10aXRs
ZT48L2FsdC1wZXJpb2RpY2FsPjxwYWdlcz44NjY5LTg2NzQ8L3BhZ2VzPjx2b2x1bWU+NzQ8L3Zv
bHVtZT48bnVtYmVyPjIyPC9udW1iZXI+PGtleXdvcmRzPjxrZXl3b3JkPm9sZWZpbiBjcm9zcy1t
ZXRhdGhlc2lzPC9rZXl3b3JkPjxrZXl3b3JkPnNwaGluZ29saXBpZCBhbmFsb2dzPC9rZXl3b3Jk
PjxrZXl3b3JkPnN1bGZ1ciBhbmFsb2dzPC9rZXl3b3JkPjxrZXl3b3JkPnNwaGluZ29zaW5lPC9r
ZXl3b3JkPjxrZXl3b3JkPmRlcml2YXRpdmVzPC9rZXl3b3JkPjxrZXl3b3JkPmFzc2F5PC9rZXl3
b3JkPjxrZXl3b3JkPmNoZW1pc3RyeTwva2V5d29yZD48a2V5d29yZD5lZmZpY2llbnQ8L2tleXdv
cmQ+PGtleXdvcmQ+Y2VyYW1pZGU8L2tleXdvcmQ+PGtleXdvcmQ+bWV0aHlsZW5lPC9rZXl3b3Jk
PjxrZXl3b3JkPkNoZW1pc3RyeTwva2V5d29yZD48L2tleXdvcmRzPjxkYXRlcz48eWVhcj4yMDA5
PC95ZWFyPjxwdWItZGF0ZXM+PGRhdGU+Tm92PC9kYXRlPjwvcHViLWRhdGVzPjwvZGF0ZXM+PGlz
Ym4+MDAyMi0zMjYzPC9pc2JuPjxhY2Nlc3Npb24tbnVtPldPUzowMDAyNzE2NjI1MDAwMjA8L2Fj
Y2Vzc2lvbi1udW0+PHdvcmstdHlwZT5BcnRpY2xlPC93b3JrLXR5cGU+PHVybHM+PHJlbGF0ZWQt
dXJscz48dXJsPjxzdHlsZSBmYWNlPSJ1bmRlcmxpbmUiIGZvbnQ9ImRlZmF1bHQiIHNpemU9IjEw
MCUiPiZsdDtHbyB0byBJU0kmZ3Q7Oi8vV09TOjAwMDI3MTY2MjUwMDAyMDwvc3R5bGU+PC91cmw+
PC9yZWxhdGVkLXVybHM+PC91cmxzPjxlbGVjdHJvbmljLXJlc291cmNlLW51bT4xMC4xMDIxL2pv
OTAxODI0aDwvZWxlY3Ryb25pYy1yZXNvdXJjZS1udW0+PGxhbmd1YWdlPkVuZ2xpc2g8L2xhbmd1
YWdlPjwvcmVjb3JkPjwvQ2l0ZT48L0VuZE5vdGU+
</w:fldData>
        </w:fldChar>
      </w:r>
      <w:r w:rsidR="0044422C">
        <w:instrText xml:space="preserve"> ADDIN EN.CITE.DATA </w:instrText>
      </w:r>
      <w:r w:rsidR="0044422C">
        <w:fldChar w:fldCharType="end"/>
      </w:r>
      <w:r w:rsidRPr="008113AA">
        <w:fldChar w:fldCharType="separate"/>
      </w:r>
      <w:r w:rsidR="0044422C" w:rsidRPr="0044422C">
        <w:rPr>
          <w:noProof/>
          <w:vertAlign w:val="superscript"/>
        </w:rPr>
        <w:t>124</w:t>
      </w:r>
      <w:r w:rsidRPr="008113AA">
        <w:fldChar w:fldCharType="end"/>
      </w:r>
      <w:r w:rsidRPr="008113AA">
        <w:t>. Penno, Thiele and co-workers developed alkynyl-1-deoxysphingolipid analogs to detect restrictions in metabolism and links to mitochondrial dysfunction</w:t>
      </w:r>
      <w:r w:rsidRPr="008113AA">
        <w:fldChar w:fldCharType="begin">
          <w:fldData xml:space="preserve">PEVuZE5vdGU+PENpdGU+PEF1dGhvcj5BbGVjdTwvQXV0aG9yPjxZZWFyPjIwMTc8L1llYXI+PFJl
Y051bT44NzwvUmVjTnVtPjxEaXNwbGF5VGV4dD48c3R5bGUgZmFjZT0ic3VwZXJzY3JpcHQiPjEy
NTwvc3R5bGU+PC9EaXNwbGF5VGV4dD48cmVjb3JkPjxyZWMtbnVtYmVyPjg3PC9yZWMtbnVtYmVy
Pjxmb3JlaWduLWtleXM+PGtleSBhcHA9IkVOIiBkYi1pZD0ienByZTJlNWRjc3Bld3plZGVkcXBz
MHZyYXp3dmQ5djl0eGR0IiB0aW1lc3RhbXA9IjE1OTExMjY0NDgiPjg3PC9rZXk+PC9mb3JlaWdu
LWtleXM+PHJlZi10eXBlIG5hbWU9IkpvdXJuYWwgQXJ0aWNsZSI+MTc8L3JlZi10eXBlPjxjb250
cmlidXRvcnM+PGF1dGhvcnM+PGF1dGhvcj5BbGVjdSwgSS48L2F1dGhvcj48YXV0aG9yPlRlZGVz
Y2hpLCBBLjwvYXV0aG9yPjxhdXRob3I+QmVobGVyLCBOLjwvYXV0aG9yPjxhdXRob3I+V3VuZGVy
bGluZywgSy48L2F1dGhvcj48YXV0aG9yPkxhbWJlcnosIEMuPC9hdXRob3I+PGF1dGhvcj5MYXV0
ZXJiYWNoLCBNLiBBLiBSLjwvYXV0aG9yPjxhdXRob3I+R2FlYmxlciwgQS48L2F1dGhvcj48YXV0
aG9yPkVybnN0LCBELjwvYXV0aG9yPjxhdXRob3I+VmFuIFZlbGRob3ZlbiwgUC4gUC48L2F1dGhv
cj48YXV0aG9yPkFsLUFtb3VkaSwgQS48L2F1dGhvcj48YXV0aG9yPkxhdHosIEUuPC9hdXRob3I+
PGF1dGhvcj5PdGhtYW4sIEEuPC9hdXRob3I+PGF1dGhvcj5LdWVyc2NobmVyLCBMLjwvYXV0aG9y
PjxhdXRob3I+SG9ybmVtYW5uLCBULjwvYXV0aG9yPjxhdXRob3I+QnJhZGtlLCBGLjwvYXV0aG9y
PjxhdXRob3I+VGhpZWxlLCBDLjwvYXV0aG9yPjxhdXRob3I+UGVubm8sIEEuPC9hdXRob3I+PC9h
dXRob3JzPjwvY29udHJpYnV0b3JzPjxhdXRoLWFkZHJlc3M+W0FsZWN1LCBJcmluYTsgRXJuc3Qs
IERhbmllbGE7IEhvcm5lbWFubiwgVGhvcnN0ZW5dIFVuaXYgWnVyaWNoLCBJbnN0IENsaW4gQ2hl
bSwgWnVyaWNoLCBTd2l0emVybGFuZC4gW0FsZWN1LCBJcmluYTsgSG9ybmVtYW5uLCBUaG9yc3Rl
bl0gVW5pdiBadXJpY2gsIEN0ciBJbnRlZ3JhdCBIdW1hbiBQaHlzaW9sLCBadXJpY2gsIFN3aXR6
ZXJsYW5kLiBbVGVkZXNjaGksIEFuZHJlYTsgQnJhZGtlLCBGcmFua10gR2VybWFuIEN0ciBOZXVy
b2RlZ2VuZXJhdCBEaXMsIEF4b25hbCBHcm93dGggJmFtcDsgUmVnZW5lcmF0LCBCb25uLCBHZXJt
YW55LiBbTGFtYmVyeiwgQ2hyaXN0aWFuOyBBbC1BbW91ZGksIEFzaHJhZl0gR2VybWFuIEN0ciBO
ZXVyb2RlZ2VuZXJhdCBEaXMsIEN5cm9lbGVjdHJvbiBNaWNyb3Njb3B5ICZhbXA7IFRvbW9nLCBC
b25uLCBHZXJtYW55LiBbQmVobGVyLCBOYXRhc2NoYTsgV3VuZGVybGluZywgS2xhdXM7IEdhZWJs
ZXIsIEFubmU7IEt1ZXJzY2huZXIsIExhcnM7IFRoaWVsZSwgQ2hyaXN0b3BoOyBQZW5ubywgQW5r
ZV0gVW5pdiBCb25uLCBMSU1FUyBMaWZlICZhbXA7IE1lZCBTY2kgSW5zdCwgQm9ubiwgR2VybWFu
eS4gW0xhdXRlcmJhY2gsIE1hcmlvIEEuIFIuOyBMYXR6LCBFaWNrZV0gVW5pdiBIb3NwIEJvbm4s
IEluc3QgSW5uYXRlIEltbXVuLCBCb25uLCBHZXJtYW55LiBbVmFuIFZlbGRob3ZlbiwgUGF1bCBQ
Ll0gS2F0aG9saWVrZSBVbml2IExldXZlbiwgTGFiIExpcGlkIEJpb2NoZW0gJmFtcDsgUHJvdCBJ
bnRlcmFjdCwgQ2FtcHVzIEdhc3RodWlzYmVyZywgTGV1dmVuLCBCZWxnaXVtLiBbT3RobWFuLCBB
bGFhXSBVbml2IEx1YmVjaywgSW5zdCBFeHB0ICZhbXA7IENsaW4gUGhhcm1hY29sICZhbXA7IFRv
eGljb2wsIEx1YmVjaywgR2VybWFueS4mI3hEO1Blbm5vLCBBIChyZXByaW50IGF1dGhvciksIFVu
aXYgQm9ubiwgTElNRVMgTGlmZSAmYW1wOyBNZWQgU2NpIEluc3QsIEJvbm4sIEdlcm1hbnkuJiN4
RDthbmtlLnBlbm5vQHVuaS1ib25uLmRlPC9hdXRoLWFkZHJlc3M+PHRpdGxlcz48dGl0bGU+TG9j
YWxpemF0aW9uIG9mIDEtZGVveHlzcGhpbmdvbGlwaWRzIHRvIG1pdG9jaG9uZHJpYSBpbmR1Y2Vz
IG1pdG9jaG9uZHJpYWwgZHlzZnVuY3Rpb248L3RpdGxlPjxzZWNvbmRhcnktdGl0bGU+Si4gTGlw
aWQgUmVzLjwvc2Vjb25kYXJ5LXRpdGxlPjxhbHQtdGl0bGU+Si4gTGlwaWQgUmVzLjwvYWx0LXRp
dGxlPjwvdGl0bGVzPjxwZXJpb2RpY2FsPjxmdWxsLXRpdGxlPkouIExpcGlkIFJlcy48L2Z1bGwt
dGl0bGU+PC9wZXJpb2RpY2FsPjxhbHQtcGVyaW9kaWNhbD48ZnVsbC10aXRsZT5KLiBMaXBpZCBS
ZXMuPC9mdWxsLXRpdGxlPjwvYWx0LXBlcmlvZGljYWw+PHBhZ2VzPjQyLTU5PC9wYWdlcz48dm9s
dW1lPjU4PC92b2x1bWU+PG51bWJlcj4xPC9udW1iZXI+PGtleXdvcmRzPjxrZXl3b3JkPmxpcGlk
cy9jaGVtaXN0cnk8L2tleXdvcmQ+PGtleXdvcmQ+c3BoaW5nb2xpcGlkczwva2V5d29yZD48a2V5
d29yZD5jaGVtaWNhbCBzeW50aGVzaXM8L2tleXdvcmQ+PGtleXdvcmQ+aW5ib3JuIGVycm9ycyBv
Zjwva2V5d29yZD48a2V5d29yZD5tZXRhYm9saXNtPC9rZXl3b3JkPjxrZXl3b3JkPm5ldXJvbnM8
L2tleXdvcmQ+PGtleXdvcmQ+ZGlhYmV0ZXM8L2tleXdvcmQ+PGtleXdvcmQ+bWV0YWJvbGljIHN5
bmRyb21lPC9rZXl3b3JkPjxrZXl3b3JkPm1pdG90b3hpY2l0eTwva2V5d29yZD48a2V5d29yZD5w
ZXJpcGhlcmFsIG5ldXJvcGF0aHk8L2tleXdvcmQ+PGtleXdvcmQ+RVMtMjg1PC9rZXl3b3JkPjxr
ZXl3b3JkPmhlcmVkaXRhcnkgc2Vuc29yeSBuZXVyb3BhdGh5PC9rZXl3b3JkPjxrZXl3b3JkPnVu
Zm9sZGVkIHByb3RlaW4gcmVzcG9uc2U8L2tleXdvcmQ+PGtleXdvcmQ+c2VyaW5lPC9rZXl3b3Jk
PjxrZXl3b3JkPnBhbG1pdG95bHRyYW5zZmVyYXNlPC9rZXl3b3JkPjxrZXl3b3JkPmNlcmFtaWRl
IHN5bnRoYXNlPC9rZXl3b3JkPjxrZXl3b3JkPmNsaWNrIGNoZW1pc3RyeTwva2V5d29yZD48a2V5
d29yZD5wZXJpcGhlcmFsPC9rZXl3b3JkPjxrZXl3b3JkPm5ldXJvcGF0aHk8L2tleXdvcmQ+PGtl
eXdvcmQ+YWxreW5lIGxpcGlkczwva2V5d29yZD48a2V5d29yZD50eXBlLTE8L2tleXdvcmQ+PGtl
eXdvcmQ+bXV0YXRpb25zPC9rZXl3b3JkPjxrZXl3b3JkPnNwdGxjMTwva2V5d29yZD48a2V5d29y
ZD5CaW9jaGVtaXN0cnkgJmFtcDsgTW9sZWN1bGFyIEJpb2xvZ3k8L2tleXdvcmQ+PC9rZXl3b3Jk
cz48ZGF0ZXM+PHllYXI+MjAxNzwveWVhcj48cHViLWRhdGVzPjxkYXRlPkphbjwvZGF0ZT48L3B1
Yi1kYXRlcz48L2RhdGVzPjxpc2JuPjAwMjItMjI3NTwvaXNibj48YWNjZXNzaW9uLW51bT5XT1M6
MDAwMzkyNDA4NzAwMDA0PC9hY2Nlc3Npb24tbnVtPjx3b3JrLXR5cGU+QXJ0aWNsZTwvd29yay10
eXBlPjx1cmxzPjxyZWxhdGVkLXVybHM+PHVybD48c3R5bGUgZmFjZT0idW5kZXJsaW5lIiBmb250
PSJkZWZhdWx0IiBzaXplPSIxMDAlIj4mbHQ7R28gdG8gSVNJJmd0OzovL1dPUzowMDAzOTI0MDg3
MDAwMDQ8L3N0eWxlPjwvdXJsPjwvcmVsYXRlZC11cmxzPjwvdXJscz48ZWxlY3Ryb25pYy1yZXNv
dXJjZS1udW0+MTAuMTE5NC9qbHIuTTA2ODY3NjwvZWxlY3Ryb25pYy1yZXNvdXJjZS1udW0+PGxh
bmd1YWdlPkVuZ2xpc2g8L2xhbmd1YWdlPjwvcmVjb3JkPjwvQ2l0ZT48L0VuZE5vdGU+AG==
</w:fldData>
        </w:fldChar>
      </w:r>
      <w:r w:rsidR="0044422C">
        <w:instrText xml:space="preserve"> ADDIN EN.CITE </w:instrText>
      </w:r>
      <w:r w:rsidR="0044422C">
        <w:fldChar w:fldCharType="begin">
          <w:fldData xml:space="preserve">PEVuZE5vdGU+PENpdGU+PEF1dGhvcj5BbGVjdTwvQXV0aG9yPjxZZWFyPjIwMTc8L1llYXI+PFJl
Y051bT44NzwvUmVjTnVtPjxEaXNwbGF5VGV4dD48c3R5bGUgZmFjZT0ic3VwZXJzY3JpcHQiPjEy
NTwvc3R5bGU+PC9EaXNwbGF5VGV4dD48cmVjb3JkPjxyZWMtbnVtYmVyPjg3PC9yZWMtbnVtYmVy
Pjxmb3JlaWduLWtleXM+PGtleSBhcHA9IkVOIiBkYi1pZD0ienByZTJlNWRjc3Bld3plZGVkcXBz
MHZyYXp3dmQ5djl0eGR0IiB0aW1lc3RhbXA9IjE1OTExMjY0NDgiPjg3PC9rZXk+PC9mb3JlaWdu
LWtleXM+PHJlZi10eXBlIG5hbWU9IkpvdXJuYWwgQXJ0aWNsZSI+MTc8L3JlZi10eXBlPjxjb250
cmlidXRvcnM+PGF1dGhvcnM+PGF1dGhvcj5BbGVjdSwgSS48L2F1dGhvcj48YXV0aG9yPlRlZGVz
Y2hpLCBBLjwvYXV0aG9yPjxhdXRob3I+QmVobGVyLCBOLjwvYXV0aG9yPjxhdXRob3I+V3VuZGVy
bGluZywgSy48L2F1dGhvcj48YXV0aG9yPkxhbWJlcnosIEMuPC9hdXRob3I+PGF1dGhvcj5MYXV0
ZXJiYWNoLCBNLiBBLiBSLjwvYXV0aG9yPjxhdXRob3I+R2FlYmxlciwgQS48L2F1dGhvcj48YXV0
aG9yPkVybnN0LCBELjwvYXV0aG9yPjxhdXRob3I+VmFuIFZlbGRob3ZlbiwgUC4gUC48L2F1dGhv
cj48YXV0aG9yPkFsLUFtb3VkaSwgQS48L2F1dGhvcj48YXV0aG9yPkxhdHosIEUuPC9hdXRob3I+
PGF1dGhvcj5PdGhtYW4sIEEuPC9hdXRob3I+PGF1dGhvcj5LdWVyc2NobmVyLCBMLjwvYXV0aG9y
PjxhdXRob3I+SG9ybmVtYW5uLCBULjwvYXV0aG9yPjxhdXRob3I+QnJhZGtlLCBGLjwvYXV0aG9y
PjxhdXRob3I+VGhpZWxlLCBDLjwvYXV0aG9yPjxhdXRob3I+UGVubm8sIEEuPC9hdXRob3I+PC9h
dXRob3JzPjwvY29udHJpYnV0b3JzPjxhdXRoLWFkZHJlc3M+W0FsZWN1LCBJcmluYTsgRXJuc3Qs
IERhbmllbGE7IEhvcm5lbWFubiwgVGhvcnN0ZW5dIFVuaXYgWnVyaWNoLCBJbnN0IENsaW4gQ2hl
bSwgWnVyaWNoLCBTd2l0emVybGFuZC4gW0FsZWN1LCBJcmluYTsgSG9ybmVtYW5uLCBUaG9yc3Rl
bl0gVW5pdiBadXJpY2gsIEN0ciBJbnRlZ3JhdCBIdW1hbiBQaHlzaW9sLCBadXJpY2gsIFN3aXR6
ZXJsYW5kLiBbVGVkZXNjaGksIEFuZHJlYTsgQnJhZGtlLCBGcmFua10gR2VybWFuIEN0ciBOZXVy
b2RlZ2VuZXJhdCBEaXMsIEF4b25hbCBHcm93dGggJmFtcDsgUmVnZW5lcmF0LCBCb25uLCBHZXJt
YW55LiBbTGFtYmVyeiwgQ2hyaXN0aWFuOyBBbC1BbW91ZGksIEFzaHJhZl0gR2VybWFuIEN0ciBO
ZXVyb2RlZ2VuZXJhdCBEaXMsIEN5cm9lbGVjdHJvbiBNaWNyb3Njb3B5ICZhbXA7IFRvbW9nLCBC
b25uLCBHZXJtYW55LiBbQmVobGVyLCBOYXRhc2NoYTsgV3VuZGVybGluZywgS2xhdXM7IEdhZWJs
ZXIsIEFubmU7IEt1ZXJzY2huZXIsIExhcnM7IFRoaWVsZSwgQ2hyaXN0b3BoOyBQZW5ubywgQW5r
ZV0gVW5pdiBCb25uLCBMSU1FUyBMaWZlICZhbXA7IE1lZCBTY2kgSW5zdCwgQm9ubiwgR2VybWFu
eS4gW0xhdXRlcmJhY2gsIE1hcmlvIEEuIFIuOyBMYXR6LCBFaWNrZV0gVW5pdiBIb3NwIEJvbm4s
IEluc3QgSW5uYXRlIEltbXVuLCBCb25uLCBHZXJtYW55LiBbVmFuIFZlbGRob3ZlbiwgUGF1bCBQ
Ll0gS2F0aG9saWVrZSBVbml2IExldXZlbiwgTGFiIExpcGlkIEJpb2NoZW0gJmFtcDsgUHJvdCBJ
bnRlcmFjdCwgQ2FtcHVzIEdhc3RodWlzYmVyZywgTGV1dmVuLCBCZWxnaXVtLiBbT3RobWFuLCBB
bGFhXSBVbml2IEx1YmVjaywgSW5zdCBFeHB0ICZhbXA7IENsaW4gUGhhcm1hY29sICZhbXA7IFRv
eGljb2wsIEx1YmVjaywgR2VybWFueS4mI3hEO1Blbm5vLCBBIChyZXByaW50IGF1dGhvciksIFVu
aXYgQm9ubiwgTElNRVMgTGlmZSAmYW1wOyBNZWQgU2NpIEluc3QsIEJvbm4sIEdlcm1hbnkuJiN4
RDthbmtlLnBlbm5vQHVuaS1ib25uLmRlPC9hdXRoLWFkZHJlc3M+PHRpdGxlcz48dGl0bGU+TG9j
YWxpemF0aW9uIG9mIDEtZGVveHlzcGhpbmdvbGlwaWRzIHRvIG1pdG9jaG9uZHJpYSBpbmR1Y2Vz
IG1pdG9jaG9uZHJpYWwgZHlzZnVuY3Rpb248L3RpdGxlPjxzZWNvbmRhcnktdGl0bGU+Si4gTGlw
aWQgUmVzLjwvc2Vjb25kYXJ5LXRpdGxlPjxhbHQtdGl0bGU+Si4gTGlwaWQgUmVzLjwvYWx0LXRp
dGxlPjwvdGl0bGVzPjxwZXJpb2RpY2FsPjxmdWxsLXRpdGxlPkouIExpcGlkIFJlcy48L2Z1bGwt
dGl0bGU+PC9wZXJpb2RpY2FsPjxhbHQtcGVyaW9kaWNhbD48ZnVsbC10aXRsZT5KLiBMaXBpZCBS
ZXMuPC9mdWxsLXRpdGxlPjwvYWx0LXBlcmlvZGljYWw+PHBhZ2VzPjQyLTU5PC9wYWdlcz48dm9s
dW1lPjU4PC92b2x1bWU+PG51bWJlcj4xPC9udW1iZXI+PGtleXdvcmRzPjxrZXl3b3JkPmxpcGlk
cy9jaGVtaXN0cnk8L2tleXdvcmQ+PGtleXdvcmQ+c3BoaW5nb2xpcGlkczwva2V5d29yZD48a2V5
d29yZD5jaGVtaWNhbCBzeW50aGVzaXM8L2tleXdvcmQ+PGtleXdvcmQ+aW5ib3JuIGVycm9ycyBv
Zjwva2V5d29yZD48a2V5d29yZD5tZXRhYm9saXNtPC9rZXl3b3JkPjxrZXl3b3JkPm5ldXJvbnM8
L2tleXdvcmQ+PGtleXdvcmQ+ZGlhYmV0ZXM8L2tleXdvcmQ+PGtleXdvcmQ+bWV0YWJvbGljIHN5
bmRyb21lPC9rZXl3b3JkPjxrZXl3b3JkPm1pdG90b3hpY2l0eTwva2V5d29yZD48a2V5d29yZD5w
ZXJpcGhlcmFsIG5ldXJvcGF0aHk8L2tleXdvcmQ+PGtleXdvcmQ+RVMtMjg1PC9rZXl3b3JkPjxr
ZXl3b3JkPmhlcmVkaXRhcnkgc2Vuc29yeSBuZXVyb3BhdGh5PC9rZXl3b3JkPjxrZXl3b3JkPnVu
Zm9sZGVkIHByb3RlaW4gcmVzcG9uc2U8L2tleXdvcmQ+PGtleXdvcmQ+c2VyaW5lPC9rZXl3b3Jk
PjxrZXl3b3JkPnBhbG1pdG95bHRyYW5zZmVyYXNlPC9rZXl3b3JkPjxrZXl3b3JkPmNlcmFtaWRl
IHN5bnRoYXNlPC9rZXl3b3JkPjxrZXl3b3JkPmNsaWNrIGNoZW1pc3RyeTwva2V5d29yZD48a2V5
d29yZD5wZXJpcGhlcmFsPC9rZXl3b3JkPjxrZXl3b3JkPm5ldXJvcGF0aHk8L2tleXdvcmQ+PGtl
eXdvcmQ+YWxreW5lIGxpcGlkczwva2V5d29yZD48a2V5d29yZD50eXBlLTE8L2tleXdvcmQ+PGtl
eXdvcmQ+bXV0YXRpb25zPC9rZXl3b3JkPjxrZXl3b3JkPnNwdGxjMTwva2V5d29yZD48a2V5d29y
ZD5CaW9jaGVtaXN0cnkgJmFtcDsgTW9sZWN1bGFyIEJpb2xvZ3k8L2tleXdvcmQ+PC9rZXl3b3Jk
cz48ZGF0ZXM+PHllYXI+MjAxNzwveWVhcj48cHViLWRhdGVzPjxkYXRlPkphbjwvZGF0ZT48L3B1
Yi1kYXRlcz48L2RhdGVzPjxpc2JuPjAwMjItMjI3NTwvaXNibj48YWNjZXNzaW9uLW51bT5XT1M6
MDAwMzkyNDA4NzAwMDA0PC9hY2Nlc3Npb24tbnVtPjx3b3JrLXR5cGU+QXJ0aWNsZTwvd29yay10
eXBlPjx1cmxzPjxyZWxhdGVkLXVybHM+PHVybD48c3R5bGUgZmFjZT0idW5kZXJsaW5lIiBmb250
PSJkZWZhdWx0IiBzaXplPSIxMDAlIj4mbHQ7R28gdG8gSVNJJmd0OzovL1dPUzowMDAzOTI0MDg3
MDAwMDQ8L3N0eWxlPjwvdXJsPjwvcmVsYXRlZC11cmxzPjwvdXJscz48ZWxlY3Ryb25pYy1yZXNv
dXJjZS1udW0+MTAuMTE5NC9qbHIuTTA2ODY3NjwvZWxlY3Ryb25pYy1yZXNvdXJjZS1udW0+PGxh
bmd1YWdlPkVuZ2xpc2g8L2xhbmd1YWdlPjwvcmVjb3JkPjwvQ2l0ZT48L0VuZE5vdGU+AG==
</w:fldData>
        </w:fldChar>
      </w:r>
      <w:r w:rsidR="0044422C">
        <w:instrText xml:space="preserve"> ADDIN EN.CITE.DATA </w:instrText>
      </w:r>
      <w:r w:rsidR="0044422C">
        <w:fldChar w:fldCharType="end"/>
      </w:r>
      <w:r w:rsidRPr="008113AA">
        <w:fldChar w:fldCharType="separate"/>
      </w:r>
      <w:r w:rsidR="0044422C" w:rsidRPr="0044422C">
        <w:rPr>
          <w:noProof/>
          <w:vertAlign w:val="superscript"/>
        </w:rPr>
        <w:t>125</w:t>
      </w:r>
      <w:r w:rsidRPr="008113AA">
        <w:fldChar w:fldCharType="end"/>
      </w:r>
      <w:r w:rsidRPr="008113AA">
        <w:t>.</w:t>
      </w:r>
      <w:r>
        <w:t xml:space="preserve"> </w:t>
      </w:r>
      <w:r w:rsidRPr="008113AA">
        <w:t>Wittman and co-workers have reported clickable analogs of glycosphingolipids containing mono- and disaccharides at the headgroup</w:t>
      </w:r>
      <w:r w:rsidRPr="008113AA">
        <w:fldChar w:fldCharType="begin">
          <w:fldData xml:space="preserve">PEVuZE5vdGU+PENpdGU+PEF1dGhvcj5EYXVuZXI8L0F1dGhvcj48WWVhcj4yMDE2PC9ZZWFyPjxS
ZWNOdW0+ODU8L1JlY051bT48RGlzcGxheVRleHQ+PHN0eWxlIGZhY2U9InN1cGVyc2NyaXB0Ij4x
MjY8L3N0eWxlPjwvRGlzcGxheVRleHQ+PHJlY29yZD48cmVjLW51bWJlcj44NTwvcmVjLW51bWJl
cj48Zm9yZWlnbi1rZXlzPjxrZXkgYXBwPSJFTiIgZGItaWQ9InpwcmUyZTVkY3NwZXd6ZWRlZHFw
czB2cmF6d3ZkOXY5dHhkdCIgdGltZXN0YW1wPSIxNTkxMTI2MzE1Ij44NTwva2V5PjwvZm9yZWln
bi1rZXlzPjxyZWYtdHlwZSBuYW1lPSJKb3VybmFsIEFydGljbGUiPjE3PC9yZWYtdHlwZT48Y29u
dHJpYnV0b3JzPjxhdXRob3JzPjxhdXRob3I+RGF1bmVyLCBNLjwvYXV0aG9yPjxhdXRob3I+QmF0
cm9mZiwgRS48L2F1dGhvcj48YXV0aG9yPkJhY2htYW5uLCBWLjwvYXV0aG9yPjxhdXRob3I+SGF1
Y2ssIEMuIFIuPC9hdXRob3I+PGF1dGhvcj5XaXR0bWFubiwgVi48L2F1dGhvcj48L2F1dGhvcnM+
PC9jb250cmlidXRvcnM+PGF1dGgtYWRkcmVzcz5bRGF1bmVyLCBNYXJ0aW47IEJhdHJvZmYsIEVs
bGVuOyBXaXR0bWFubiwgVmFsZW50aW5dIFVuaXYgS29uc3RhbnosIEtvbnN0YW56IFJlcyBTY2gg
Q2hlbSBCaW9sIEtvUlMgQ0IsIERlcHQgQ2hlbSwgRC03ODQ1NyBDb25zdGFuY2UsIEdlcm1hbnku
IFtCYWNobWFubiwgVmVyZW5hOyBIYXVjaywgQ2hyaXN0b2YgUi5dIFVuaXYgS29uc3RhbnosIEtv
bnN0YW56IFJlcyBTY2ggQ2hlbSBCaW9sIEtvUlMgQ0IsIERlcHQgQmlvbCwgRC03ODQ1NyBDb25z
dGFuY2UsIEdlcm1hbnkuJiN4RDtXaXR0bWFubiwgViAocmVwcmludCBhdXRob3IpLCBVbml2IEtv
bnN0YW56LCBLb25zdGFueiBSZXMgU2NoIENoZW0gQmlvbCBLb1JTIENCLCBEZXB0IENoZW0sIEQt
Nzg0NTcgQ29uc3RhbmNlLCBHZXJtYW55LiYjeEQ7bWFpbEB2YWxlbnRpbi13aXR0bWFubi5kZTwv
YXV0aC1hZGRyZXNzPjx0aXRsZXM+PHRpdGxlPlN5bnRoZXRpYyBHbHljb3NwaGluZ29saXBpZHMg
Zm9yIExpdmUtQ2VsbCBMYWJlbGluZzwvdGl0bGU+PHNlY29uZGFyeS10aXRsZT5CaW9jb25qdWdh
dGUgQ2hlbS48L3NlY29uZGFyeS10aXRsZT48YWx0LXRpdGxlPkJpb2Nvbmp1Z2F0ZSBDaGVtLjwv
YWx0LXRpdGxlPjwvdGl0bGVzPjxwZXJpb2RpY2FsPjxmdWxsLXRpdGxlPkJpb2Nvbmp1Z2F0ZSBD
aGVtaXN0cnk8L2Z1bGwtdGl0bGU+PGFiYnItMT5CaW9jb25qdWdhdGUgQ2hlbS48L2FiYnItMT48
L3BlcmlvZGljYWw+PGFsdC1wZXJpb2RpY2FsPjxmdWxsLXRpdGxlPkJpb2Nvbmp1Z2F0ZSBDaGVt
aXN0cnk8L2Z1bGwtdGl0bGU+PGFiYnItMT5CaW9jb25qdWdhdGUgQ2hlbS48L2FiYnItMT48L2Fs
dC1wZXJpb2RpY2FsPjxwYWdlcz4xNjI0LTE2Mzc8L3BhZ2VzPjx2b2x1bWU+Mjc8L3ZvbHVtZT48
bnVtYmVyPjc8L251bWJlcj48a2V5d29yZHM+PGtleXdvcmQ+Ymlvb3J0aG9nb25hbCBjaGVtaXN0
cnk8L2tleXdvcmQ+PGtleXdvcmQ+ZnVzb2dlbmljIGxpcG9zb21lczwva2V5d29yZD48a2V5d29y
ZD5mbHVvcmVzY2VudC1wcm9iZXM8L2tleXdvcmQ+PGtleXdvcmQ+bW9kZWw8L2tleXdvcmQ+PGtl
eXdvcmQ+bWVtYnJhbmVzPC9rZXl3b3JkPjxrZXl3b3JkPmxpcGlkIGFuYWxvZ3M8L2tleXdvcmQ+
PGtleXdvcmQ+dG9vbHM8L2tleXdvcmQ+PGtleXdvcmQ+Y3ljbG9hZGRpdGlvbjwva2V5d29yZD48
a2V5d29yZD5hY3RpdmF0aW9uPC9rZXl3b3JkPjxrZXl3b3JkPnJlcG9ydGVyczwva2V5d29yZD48
a2V5d29yZD5iaW9sb2d5PC9rZXl3b3JkPjxrZXl3b3JkPkJpb2NoZW1pc3RyeSAmYW1wOyBNb2xl
Y3VsYXIgQmlvbG9neTwva2V5d29yZD48a2V5d29yZD5DaGVtaXN0cnk8L2tleXdvcmQ+PC9rZXl3
b3Jkcz48ZGF0ZXM+PHllYXI+MjAxNjwveWVhcj48cHViLWRhdGVzPjxkYXRlPkp1bDwvZGF0ZT48
L3B1Yi1kYXRlcz48L2RhdGVzPjxpc2JuPjEwNDMtMTgwMjwvaXNibj48YWNjZXNzaW9uLW51bT5X
T1M6MDAwMzgwMjk4OTAwMDExPC9hY2Nlc3Npb24tbnVtPjx3b3JrLXR5cGU+QXJ0aWNsZTwvd29y
ay10eXBlPjx1cmxzPjxyZWxhdGVkLXVybHM+PHVybD48c3R5bGUgZmFjZT0idW5kZXJsaW5lIiBm
b250PSJkZWZhdWx0IiBzaXplPSIxMDAlIj4mbHQ7R28gdG8gSVNJJmd0OzovL1dPUzowMDAzODAy
OTg5MDAwMTE8L3N0eWxlPjwvdXJsPjwvcmVsYXRlZC11cmxzPjwvdXJscz48ZWxlY3Ryb25pYy1y
ZXNvdXJjZS1udW0+MTAuMTAyMS9hY3MuYmlvY29uamNoZW0uNmIwMDE3NzwvZWxlY3Ryb25pYy1y
ZXNvdXJjZS1udW0+PGxhbmd1YWdlPkVuZ2xpc2g8L2xhbmd1YWdlPjwvcmVjb3JkPjwvQ2l0ZT48
L0VuZE5vdGU+
</w:fldData>
        </w:fldChar>
      </w:r>
      <w:r w:rsidR="0044422C">
        <w:instrText xml:space="preserve"> ADDIN EN.CITE </w:instrText>
      </w:r>
      <w:r w:rsidR="0044422C">
        <w:fldChar w:fldCharType="begin">
          <w:fldData xml:space="preserve">PEVuZE5vdGU+PENpdGU+PEF1dGhvcj5EYXVuZXI8L0F1dGhvcj48WWVhcj4yMDE2PC9ZZWFyPjxS
ZWNOdW0+ODU8L1JlY051bT48RGlzcGxheVRleHQ+PHN0eWxlIGZhY2U9InN1cGVyc2NyaXB0Ij4x
MjY8L3N0eWxlPjwvRGlzcGxheVRleHQ+PHJlY29yZD48cmVjLW51bWJlcj44NTwvcmVjLW51bWJl
cj48Zm9yZWlnbi1rZXlzPjxrZXkgYXBwPSJFTiIgZGItaWQ9InpwcmUyZTVkY3NwZXd6ZWRlZHFw
czB2cmF6d3ZkOXY5dHhkdCIgdGltZXN0YW1wPSIxNTkxMTI2MzE1Ij44NTwva2V5PjwvZm9yZWln
bi1rZXlzPjxyZWYtdHlwZSBuYW1lPSJKb3VybmFsIEFydGljbGUiPjE3PC9yZWYtdHlwZT48Y29u
dHJpYnV0b3JzPjxhdXRob3JzPjxhdXRob3I+RGF1bmVyLCBNLjwvYXV0aG9yPjxhdXRob3I+QmF0
cm9mZiwgRS48L2F1dGhvcj48YXV0aG9yPkJhY2htYW5uLCBWLjwvYXV0aG9yPjxhdXRob3I+SGF1
Y2ssIEMuIFIuPC9hdXRob3I+PGF1dGhvcj5XaXR0bWFubiwgVi48L2F1dGhvcj48L2F1dGhvcnM+
PC9jb250cmlidXRvcnM+PGF1dGgtYWRkcmVzcz5bRGF1bmVyLCBNYXJ0aW47IEJhdHJvZmYsIEVs
bGVuOyBXaXR0bWFubiwgVmFsZW50aW5dIFVuaXYgS29uc3RhbnosIEtvbnN0YW56IFJlcyBTY2gg
Q2hlbSBCaW9sIEtvUlMgQ0IsIERlcHQgQ2hlbSwgRC03ODQ1NyBDb25zdGFuY2UsIEdlcm1hbnku
IFtCYWNobWFubiwgVmVyZW5hOyBIYXVjaywgQ2hyaXN0b2YgUi5dIFVuaXYgS29uc3RhbnosIEtv
bnN0YW56IFJlcyBTY2ggQ2hlbSBCaW9sIEtvUlMgQ0IsIERlcHQgQmlvbCwgRC03ODQ1NyBDb25z
dGFuY2UsIEdlcm1hbnkuJiN4RDtXaXR0bWFubiwgViAocmVwcmludCBhdXRob3IpLCBVbml2IEtv
bnN0YW56LCBLb25zdGFueiBSZXMgU2NoIENoZW0gQmlvbCBLb1JTIENCLCBEZXB0IENoZW0sIEQt
Nzg0NTcgQ29uc3RhbmNlLCBHZXJtYW55LiYjeEQ7bWFpbEB2YWxlbnRpbi13aXR0bWFubi5kZTwv
YXV0aC1hZGRyZXNzPjx0aXRsZXM+PHRpdGxlPlN5bnRoZXRpYyBHbHljb3NwaGluZ29saXBpZHMg
Zm9yIExpdmUtQ2VsbCBMYWJlbGluZzwvdGl0bGU+PHNlY29uZGFyeS10aXRsZT5CaW9jb25qdWdh
dGUgQ2hlbS48L3NlY29uZGFyeS10aXRsZT48YWx0LXRpdGxlPkJpb2Nvbmp1Z2F0ZSBDaGVtLjwv
YWx0LXRpdGxlPjwvdGl0bGVzPjxwZXJpb2RpY2FsPjxmdWxsLXRpdGxlPkJpb2Nvbmp1Z2F0ZSBD
aGVtaXN0cnk8L2Z1bGwtdGl0bGU+PGFiYnItMT5CaW9jb25qdWdhdGUgQ2hlbS48L2FiYnItMT48
L3BlcmlvZGljYWw+PGFsdC1wZXJpb2RpY2FsPjxmdWxsLXRpdGxlPkJpb2Nvbmp1Z2F0ZSBDaGVt
aXN0cnk8L2Z1bGwtdGl0bGU+PGFiYnItMT5CaW9jb25qdWdhdGUgQ2hlbS48L2FiYnItMT48L2Fs
dC1wZXJpb2RpY2FsPjxwYWdlcz4xNjI0LTE2Mzc8L3BhZ2VzPjx2b2x1bWU+Mjc8L3ZvbHVtZT48
bnVtYmVyPjc8L251bWJlcj48a2V5d29yZHM+PGtleXdvcmQ+Ymlvb3J0aG9nb25hbCBjaGVtaXN0
cnk8L2tleXdvcmQ+PGtleXdvcmQ+ZnVzb2dlbmljIGxpcG9zb21lczwva2V5d29yZD48a2V5d29y
ZD5mbHVvcmVzY2VudC1wcm9iZXM8L2tleXdvcmQ+PGtleXdvcmQ+bW9kZWw8L2tleXdvcmQ+PGtl
eXdvcmQ+bWVtYnJhbmVzPC9rZXl3b3JkPjxrZXl3b3JkPmxpcGlkIGFuYWxvZ3M8L2tleXdvcmQ+
PGtleXdvcmQ+dG9vbHM8L2tleXdvcmQ+PGtleXdvcmQ+Y3ljbG9hZGRpdGlvbjwva2V5d29yZD48
a2V5d29yZD5hY3RpdmF0aW9uPC9rZXl3b3JkPjxrZXl3b3JkPnJlcG9ydGVyczwva2V5d29yZD48
a2V5d29yZD5iaW9sb2d5PC9rZXl3b3JkPjxrZXl3b3JkPkJpb2NoZW1pc3RyeSAmYW1wOyBNb2xl
Y3VsYXIgQmlvbG9neTwva2V5d29yZD48a2V5d29yZD5DaGVtaXN0cnk8L2tleXdvcmQ+PC9rZXl3
b3Jkcz48ZGF0ZXM+PHllYXI+MjAxNjwveWVhcj48cHViLWRhdGVzPjxkYXRlPkp1bDwvZGF0ZT48
L3B1Yi1kYXRlcz48L2RhdGVzPjxpc2JuPjEwNDMtMTgwMjwvaXNibj48YWNjZXNzaW9uLW51bT5X
T1M6MDAwMzgwMjk4OTAwMDExPC9hY2Nlc3Npb24tbnVtPjx3b3JrLXR5cGU+QXJ0aWNsZTwvd29y
ay10eXBlPjx1cmxzPjxyZWxhdGVkLXVybHM+PHVybD48c3R5bGUgZmFjZT0idW5kZXJsaW5lIiBm
b250PSJkZWZhdWx0IiBzaXplPSIxMDAlIj4mbHQ7R28gdG8gSVNJJmd0OzovL1dPUzowMDAzODAy
OTg5MDAwMTE8L3N0eWxlPjwvdXJsPjwvcmVsYXRlZC11cmxzPjwvdXJscz48ZWxlY3Ryb25pYy1y
ZXNvdXJjZS1udW0+MTAuMTAyMS9hY3MuYmlvY29uamNoZW0uNmIwMDE3NzwvZWxlY3Ryb25pYy1y
ZXNvdXJjZS1udW0+PGxhbmd1YWdlPkVuZ2xpc2g8L2xhbmd1YWdlPjwvcmVjb3JkPjwvQ2l0ZT48
L0VuZE5vdGU+
</w:fldData>
        </w:fldChar>
      </w:r>
      <w:r w:rsidR="0044422C">
        <w:instrText xml:space="preserve"> ADDIN EN.CITE.DATA </w:instrText>
      </w:r>
      <w:r w:rsidR="0044422C">
        <w:fldChar w:fldCharType="end"/>
      </w:r>
      <w:r w:rsidRPr="008113AA">
        <w:fldChar w:fldCharType="separate"/>
      </w:r>
      <w:r w:rsidR="0044422C" w:rsidRPr="0044422C">
        <w:rPr>
          <w:noProof/>
          <w:vertAlign w:val="superscript"/>
        </w:rPr>
        <w:t>126</w:t>
      </w:r>
      <w:r w:rsidRPr="008113AA">
        <w:fldChar w:fldCharType="end"/>
      </w:r>
      <w:r w:rsidRPr="008113AA">
        <w:t xml:space="preserve">. </w:t>
      </w:r>
      <w:r>
        <w:t>Finally</w:t>
      </w:r>
      <w:r w:rsidRPr="008113AA">
        <w:t>, incorporation of azido-sugars into liposomes, either through lipidation or encapsulation, has been shown to enhance metabolic labeling of carbohydrates</w:t>
      </w:r>
      <w:r w:rsidR="00A039B7">
        <w:t>.</w:t>
      </w:r>
      <w:r w:rsidRPr="008113AA">
        <w:t xml:space="preserve"> </w:t>
      </w:r>
      <w:r w:rsidRPr="008113AA">
        <w:fldChar w:fldCharType="begin">
          <w:fldData xml:space="preserve">PEVuZE5vdGU+PENpdGU+PEF1dGhvcj5TaGVuPC9BdXRob3I+PFllYXI+MjAxOTwvWWVhcj48UmVj
TnVtPjg4PC9SZWNOdW0+PERpc3BsYXlUZXh0PjxzdHlsZSBmYWNlPSJzdXBlcnNjcmlwdCI+MTI3
PC9zdHlsZT48L0Rpc3BsYXlUZXh0PjxyZWNvcmQ+PHJlYy1udW1iZXI+ODg8L3JlYy1udW1iZXI+
PGZvcmVpZ24ta2V5cz48a2V5IGFwcD0iRU4iIGRiLWlkPSJ6cHJlMmU1ZGNzcGV3emVkZWRxcHMw
dnJhend2ZDl2OXR4ZHQiIHRpbWVzdGFtcD0iMTU5MTEyNjUxMSI+ODg8L2tleT48L2ZvcmVpZ24t
a2V5cz48cmVmLXR5cGUgbmFtZT0iSm91cm5hbCBBcnRpY2xlIj4xNzwvcmVmLXR5cGU+PGNvbnRy
aWJ1dG9ycz48YXV0aG9ycz48YXV0aG9yPlNoZW4sIEwuPC9hdXRob3I+PGF1dGhvcj5DYWksIEsu
IE0uPC9hdXRob3I+PGF1dGhvcj5ZdSwgSi48L2F1dGhvcj48YXV0aG9yPkNoZW5nLCBKLiBKLjwv
YXV0aG9yPjwvYXV0aG9ycz48L2NvbnRyaWJ1dG9ycz48YXV0aC1hZGRyZXNzPltTaGVuLCBMaV0g
WmhlamlhbmcgVW5pdiwgT2NlYW4gQ29sbCwgWmhvdXNoYW4gMzE2MDIxLCBQZW9wbGVzIFIgQ2hp
bmEuIFtTaGVuLCBMaTsgQ2FpLCBLYWltaW47IFl1LCBKaW47IENoZW5nLCBKaWFuanVuXSBVbml2
IElsbGlub2lzLCBEZXB0IE1hdCBTY2kgJmFtcDsgRW5nbiwgVXJiYW5hLCBJTCA2MTgwMSBVU0Eu
JiN4RDtTaGVuLCBMIChyZXByaW50IGF1dGhvciksIFpoZWppYW5nIFVuaXYsIE9jZWFuIENvbGws
IFpob3VzaGFuIDMxNjAyMSwgUGVvcGxlcyBSIENoaW5hLjsgU2hlbiwgTDsgQ2hlbmcsIEpKIChy
ZXByaW50IGF1dGhvciksIFVuaXYgSWxsaW5vaXMsIERlcHQgTWF0IFNjaSAmYW1wOyBFbmduLCBV
cmJhbmEsIElMIDYxODAxIFVTQS4mI3hEO3NoZW5saUB6anUuZWR1LmNuOyBqaWFuanVuY0BpbGxp
bm9pcy5lZHU8L2F1dGgtYWRkcmVzcz48dGl0bGVzPjx0aXRsZT5Ob3ZlbCBMaXBvc29tYWwgQXpp
ZG8gTWFubm9zYW1pbmUgTGlwaWRzIG9uIE1ldGFib2xpYyBDZWxsIExhYmVsaW5nIGFuZCBJbWFn
aW5nIHZpYSBDdS1GcmVlIENsaWNrIENoZW1pc3RyeTwvdGl0bGU+PHNlY29uZGFyeS10aXRsZT5C
aW9jb25qdWdhdGUgQ2hlbS48L3NlY29uZGFyeS10aXRsZT48YWx0LXRpdGxlPkJpb2Nvbmp1Z2F0
ZSBDaGVtLjwvYWx0LXRpdGxlPjwvdGl0bGVzPjxwZXJpb2RpY2FsPjxmdWxsLXRpdGxlPkJpb2Nv
bmp1Z2F0ZSBDaGVtaXN0cnk8L2Z1bGwtdGl0bGU+PGFiYnItMT5CaW9jb25qdWdhdGUgQ2hlbS48
L2FiYnItMT48L3BlcmlvZGljYWw+PGFsdC1wZXJpb2RpY2FsPjxmdWxsLXRpdGxlPkJpb2Nvbmp1
Z2F0ZSBDaGVtaXN0cnk8L2Z1bGwtdGl0bGU+PGFiYnItMT5CaW9jb25qdWdhdGUgQ2hlbS48L2Fi
YnItMT48L2FsdC1wZXJpb2RpY2FsPjxwYWdlcz4yMzE3LTIzMjI8L3BhZ2VzPjx2b2x1bWU+MzA8
L3ZvbHVtZT48bnVtYmVyPjk8L251bWJlcj48a2V5d29yZHM+PGtleXdvcmQ+aW4tdml2bzwva2V5
d29yZD48a2V5d29yZD5zdXJmYWNlczwva2V5d29yZD48a2V5d29yZD52aXN1YWxpemF0aW9uPC9r
ZXl3b3JkPjxrZXl3b3JkPmRlbGl2ZXJ5PC9rZXl3b3JkPjxrZXl3b3JkPmdseWNhbnM8L2tleXdv
cmQ+PGtleXdvcmQ+c3VnYXJzPC9rZXl3b3JkPjxrZXl3b3JkPkJpb2NoZW1pc3RyeSAmYW1wOyBN
b2xlY3VsYXIgQmlvbG9neTwva2V5d29yZD48a2V5d29yZD5DaGVtaXN0cnk8L2tleXdvcmQ+PC9r
ZXl3b3Jkcz48ZGF0ZXM+PHllYXI+MjAxOTwveWVhcj48cHViLWRhdGVzPjxkYXRlPlNlcDwvZGF0
ZT48L3B1Yi1kYXRlcz48L2RhdGVzPjxpc2JuPjEwNDMtMTgwMjwvaXNibj48YWNjZXNzaW9uLW51
bT5XT1M6MDAwNDg3MTgwMDAwMDA2PC9hY2Nlc3Npb24tbnVtPjx3b3JrLXR5cGU+QXJ0aWNsZTwv
d29yay10eXBlPjx1cmxzPjxyZWxhdGVkLXVybHM+PHVybD48c3R5bGUgZmFjZT0idW5kZXJsaW5l
IiBmb250PSJkZWZhdWx0IiBzaXplPSIxMDAlIj4mbHQ7R28gdG8gSVNJJmd0OzovL1dPUzowMDA0
ODcxODAwMDAwMDY8L3N0eWxlPjwvdXJsPjwvcmVsYXRlZC11cmxzPjwvdXJscz48ZWxlY3Ryb25p
Yy1yZXNvdXJjZS1udW0+MTAuMTAyMS9hY3MuYmlvY29uamNoZW0uOWIwMDUwOTwvZWxlY3Ryb25p
Yy1yZXNvdXJjZS1udW0+PGxhbmd1YWdlPkVuZ2xpc2g8L2xhbmd1YWdlPjwvcmVjb3JkPjwvQ2l0
ZT48L0VuZE5vdGU+
</w:fldData>
        </w:fldChar>
      </w:r>
      <w:r w:rsidR="0044422C">
        <w:instrText xml:space="preserve"> ADDIN EN.CITE </w:instrText>
      </w:r>
      <w:r w:rsidR="0044422C">
        <w:fldChar w:fldCharType="begin">
          <w:fldData xml:space="preserve">PEVuZE5vdGU+PENpdGU+PEF1dGhvcj5TaGVuPC9BdXRob3I+PFllYXI+MjAxOTwvWWVhcj48UmVj
TnVtPjg4PC9SZWNOdW0+PERpc3BsYXlUZXh0PjxzdHlsZSBmYWNlPSJzdXBlcnNjcmlwdCI+MTI3
PC9zdHlsZT48L0Rpc3BsYXlUZXh0PjxyZWNvcmQ+PHJlYy1udW1iZXI+ODg8L3JlYy1udW1iZXI+
PGZvcmVpZ24ta2V5cz48a2V5IGFwcD0iRU4iIGRiLWlkPSJ6cHJlMmU1ZGNzcGV3emVkZWRxcHMw
dnJhend2ZDl2OXR4ZHQiIHRpbWVzdGFtcD0iMTU5MTEyNjUxMSI+ODg8L2tleT48L2ZvcmVpZ24t
a2V5cz48cmVmLXR5cGUgbmFtZT0iSm91cm5hbCBBcnRpY2xlIj4xNzwvcmVmLXR5cGU+PGNvbnRy
aWJ1dG9ycz48YXV0aG9ycz48YXV0aG9yPlNoZW4sIEwuPC9hdXRob3I+PGF1dGhvcj5DYWksIEsu
IE0uPC9hdXRob3I+PGF1dGhvcj5ZdSwgSi48L2F1dGhvcj48YXV0aG9yPkNoZW5nLCBKLiBKLjwv
YXV0aG9yPjwvYXV0aG9ycz48L2NvbnRyaWJ1dG9ycz48YXV0aC1hZGRyZXNzPltTaGVuLCBMaV0g
WmhlamlhbmcgVW5pdiwgT2NlYW4gQ29sbCwgWmhvdXNoYW4gMzE2MDIxLCBQZW9wbGVzIFIgQ2hp
bmEuIFtTaGVuLCBMaTsgQ2FpLCBLYWltaW47IFl1LCBKaW47IENoZW5nLCBKaWFuanVuXSBVbml2
IElsbGlub2lzLCBEZXB0IE1hdCBTY2kgJmFtcDsgRW5nbiwgVXJiYW5hLCBJTCA2MTgwMSBVU0Eu
JiN4RDtTaGVuLCBMIChyZXByaW50IGF1dGhvciksIFpoZWppYW5nIFVuaXYsIE9jZWFuIENvbGws
IFpob3VzaGFuIDMxNjAyMSwgUGVvcGxlcyBSIENoaW5hLjsgU2hlbiwgTDsgQ2hlbmcsIEpKIChy
ZXByaW50IGF1dGhvciksIFVuaXYgSWxsaW5vaXMsIERlcHQgTWF0IFNjaSAmYW1wOyBFbmduLCBV
cmJhbmEsIElMIDYxODAxIFVTQS4mI3hEO3NoZW5saUB6anUuZWR1LmNuOyBqaWFuanVuY0BpbGxp
bm9pcy5lZHU8L2F1dGgtYWRkcmVzcz48dGl0bGVzPjx0aXRsZT5Ob3ZlbCBMaXBvc29tYWwgQXpp
ZG8gTWFubm9zYW1pbmUgTGlwaWRzIG9uIE1ldGFib2xpYyBDZWxsIExhYmVsaW5nIGFuZCBJbWFn
aW5nIHZpYSBDdS1GcmVlIENsaWNrIENoZW1pc3RyeTwvdGl0bGU+PHNlY29uZGFyeS10aXRsZT5C
aW9jb25qdWdhdGUgQ2hlbS48L3NlY29uZGFyeS10aXRsZT48YWx0LXRpdGxlPkJpb2Nvbmp1Z2F0
ZSBDaGVtLjwvYWx0LXRpdGxlPjwvdGl0bGVzPjxwZXJpb2RpY2FsPjxmdWxsLXRpdGxlPkJpb2Nv
bmp1Z2F0ZSBDaGVtaXN0cnk8L2Z1bGwtdGl0bGU+PGFiYnItMT5CaW9jb25qdWdhdGUgQ2hlbS48
L2FiYnItMT48L3BlcmlvZGljYWw+PGFsdC1wZXJpb2RpY2FsPjxmdWxsLXRpdGxlPkJpb2Nvbmp1
Z2F0ZSBDaGVtaXN0cnk8L2Z1bGwtdGl0bGU+PGFiYnItMT5CaW9jb25qdWdhdGUgQ2hlbS48L2Fi
YnItMT48L2FsdC1wZXJpb2RpY2FsPjxwYWdlcz4yMzE3LTIzMjI8L3BhZ2VzPjx2b2x1bWU+MzA8
L3ZvbHVtZT48bnVtYmVyPjk8L251bWJlcj48a2V5d29yZHM+PGtleXdvcmQ+aW4tdml2bzwva2V5
d29yZD48a2V5d29yZD5zdXJmYWNlczwva2V5d29yZD48a2V5d29yZD52aXN1YWxpemF0aW9uPC9r
ZXl3b3JkPjxrZXl3b3JkPmRlbGl2ZXJ5PC9rZXl3b3JkPjxrZXl3b3JkPmdseWNhbnM8L2tleXdv
cmQ+PGtleXdvcmQ+c3VnYXJzPC9rZXl3b3JkPjxrZXl3b3JkPkJpb2NoZW1pc3RyeSAmYW1wOyBN
b2xlY3VsYXIgQmlvbG9neTwva2V5d29yZD48a2V5d29yZD5DaGVtaXN0cnk8L2tleXdvcmQ+PC9r
ZXl3b3Jkcz48ZGF0ZXM+PHllYXI+MjAxOTwveWVhcj48cHViLWRhdGVzPjxkYXRlPlNlcDwvZGF0
ZT48L3B1Yi1kYXRlcz48L2RhdGVzPjxpc2JuPjEwNDMtMTgwMjwvaXNibj48YWNjZXNzaW9uLW51
bT5XT1M6MDAwNDg3MTgwMDAwMDA2PC9hY2Nlc3Npb24tbnVtPjx3b3JrLXR5cGU+QXJ0aWNsZTwv
d29yay10eXBlPjx1cmxzPjxyZWxhdGVkLXVybHM+PHVybD48c3R5bGUgZmFjZT0idW5kZXJsaW5l
IiBmb250PSJkZWZhdWx0IiBzaXplPSIxMDAlIj4mbHQ7R28gdG8gSVNJJmd0OzovL1dPUzowMDA0
ODcxODAwMDAwMDY8L3N0eWxlPjwvdXJsPjwvcmVsYXRlZC11cmxzPjwvdXJscz48ZWxlY3Ryb25p
Yy1yZXNvdXJjZS1udW0+MTAuMTAyMS9hY3MuYmlvY29uamNoZW0uOWIwMDUwOTwvZWxlY3Ryb25p
Yy1yZXNvdXJjZS1udW0+PGxhbmd1YWdlPkVuZ2xpc2g8L2xhbmd1YWdlPjwvcmVjb3JkPjwvQ2l0
ZT48L0VuZE5vdGU+
</w:fldData>
        </w:fldChar>
      </w:r>
      <w:r w:rsidR="0044422C">
        <w:instrText xml:space="preserve"> ADDIN EN.CITE.DATA </w:instrText>
      </w:r>
      <w:r w:rsidR="0044422C">
        <w:fldChar w:fldCharType="end"/>
      </w:r>
      <w:r w:rsidRPr="008113AA">
        <w:fldChar w:fldCharType="separate"/>
      </w:r>
      <w:r w:rsidR="0044422C" w:rsidRPr="0044422C">
        <w:rPr>
          <w:noProof/>
          <w:vertAlign w:val="superscript"/>
        </w:rPr>
        <w:t>127</w:t>
      </w:r>
      <w:r w:rsidRPr="008113AA">
        <w:fldChar w:fldCharType="end"/>
      </w:r>
      <w:r w:rsidRPr="008113AA">
        <w:t xml:space="preserve"> </w:t>
      </w:r>
    </w:p>
    <w:p w14:paraId="62F7F154" w14:textId="790CF84B" w:rsidR="00A773C2" w:rsidRDefault="00A773C2" w:rsidP="00163191">
      <w:pPr>
        <w:spacing w:line="480" w:lineRule="auto"/>
        <w:ind w:firstLine="720"/>
        <w:jc w:val="both"/>
        <w:rPr>
          <w:rFonts w:cstheme="minorHAnsi"/>
        </w:rPr>
      </w:pPr>
      <w:r>
        <w:rPr>
          <w:rFonts w:cstheme="minorHAnsi"/>
        </w:rPr>
        <w:t>All in all, a</w:t>
      </w:r>
      <w:r w:rsidRPr="00020017">
        <w:rPr>
          <w:rFonts w:cstheme="minorHAnsi"/>
        </w:rPr>
        <w:t xml:space="preserve"> primary benefit of the lipid metabolic </w:t>
      </w:r>
      <w:r w:rsidRPr="00F17F97">
        <w:rPr>
          <w:rFonts w:cstheme="minorHAnsi"/>
        </w:rPr>
        <w:t xml:space="preserve">labeling movement is its versatility, as this technique enables a plethora of studies in which wide-ranging tags can be introduced onto labeled lipid products for detection and manipulation by a variety of techniques. </w:t>
      </w:r>
      <w:r>
        <w:rPr>
          <w:rFonts w:cstheme="minorHAnsi"/>
        </w:rPr>
        <w:t>D</w:t>
      </w:r>
      <w:r w:rsidRPr="00020017">
        <w:rPr>
          <w:rFonts w:cstheme="minorHAnsi"/>
        </w:rPr>
        <w:t>emonstrations of the applicability of this approach have rapidly progressed</w:t>
      </w:r>
      <w:r>
        <w:rPr>
          <w:rFonts w:cstheme="minorHAnsi"/>
        </w:rPr>
        <w:t xml:space="preserve"> </w:t>
      </w:r>
      <w:r w:rsidRPr="00020017">
        <w:rPr>
          <w:rFonts w:cstheme="minorHAnsi"/>
        </w:rPr>
        <w:t xml:space="preserve">and </w:t>
      </w:r>
      <w:r>
        <w:rPr>
          <w:rFonts w:cstheme="minorHAnsi"/>
        </w:rPr>
        <w:t>have been reviewed</w:t>
      </w:r>
      <w:r w:rsidRPr="00020017">
        <w:rPr>
          <w:rFonts w:cstheme="minorHAnsi"/>
        </w:rPr>
        <w:t>.</w:t>
      </w:r>
      <w:r w:rsidR="00702592">
        <w:rPr>
          <w:rFonts w:cstheme="minorHAnsi"/>
        </w:rPr>
        <w:fldChar w:fldCharType="begin">
          <w:fldData xml:space="preserve">PEVuZE5vdGU+PENpdGU+PEF1dGhvcj5DaGl1PC9BdXRob3I+PFllYXI+MjAyMjwvWWVhcj48UmVj
TnVtPjM1MTwvUmVjTnVtPjxEaXNwbGF5VGV4dD48c3R5bGUgZmFjZT0ic3VwZXJzY3JpcHQiPjM4
LCAxMjgsIDEyOTwvc3R5bGU+PC9EaXNwbGF5VGV4dD48cmVjb3JkPjxyZWMtbnVtYmVyPjM1MTwv
cmVjLW51bWJlcj48Zm9yZWlnbi1rZXlzPjxrZXkgYXBwPSJFTiIgZGItaWQ9ImUyeDByZnpzM3gy
MHR6ZWQwdmx4MjlzNTV3djIwYXJwd2R0dyIgdGltZXN0YW1wPSIxNjg2NzY1NTY4Ij4zNTE8L2tl
eT48L2ZvcmVpZ24ta2V5cz48cmVmLXR5cGUgbmFtZT0iSm91cm5hbCBBcnRpY2xlIj4xNzwvcmVm
LXR5cGU+PGNvbnRyaWJ1dG9ycz48YXV0aG9ycz48YXV0aG9yPkNoaXUsIERpbi1DaGk8L2F1dGhv
cj48YXV0aG9yPkJhc2tpbiwgSmVyZW15IE0uPC9hdXRob3I+PC9hdXRob3JzPjwvY29udHJpYnV0
b3JzPjx0aXRsZXM+PHRpdGxlPkltYWdpbmcgYW5kIEVkaXRpbmcgdGhlIFBob3NwaG9saXBpZG9t
ZTwvdGl0bGU+PHNlY29uZGFyeS10aXRsZT5BY2NvdW50cyBvZiBDaGVtaWNhbCBSZXNlYXJjaDwv
c2Vjb25kYXJ5LXRpdGxlPjwvdGl0bGVzPjxwZXJpb2RpY2FsPjxmdWxsLXRpdGxlPkFjY291bnRz
IG9mIENoZW1pY2FsIFJlc2VhcmNoPC9mdWxsLXRpdGxlPjwvcGVyaW9kaWNhbD48cGFnZXM+MzA4
OC0zMDk4PC9wYWdlcz48dm9sdW1lPjU1PC92b2x1bWU+PG51bWJlcj4yMTwvbnVtYmVyPjxkYXRl
cz48eWVhcj4yMDIyPC95ZWFyPjxwdWItZGF0ZXM+PGRhdGU+MjAyMi8xMS8wMTwvZGF0ZT48L3B1
Yi1kYXRlcz48L2RhdGVzPjxwdWJsaXNoZXI+QW1lcmljYW4gQ2hlbWljYWwgU29jaWV0eTwvcHVi
bGlzaGVyPjxpc2JuPjAwMDEtNDg0MjwvaXNibj48dXJscz48cmVsYXRlZC11cmxzPjx1cmw+aHR0
cHM6Ly9kb2kub3JnLzEwLjEwMjEvYWNzLmFjY291bnRzLjJjMDA1MTA8L3VybD48L3JlbGF0ZWQt
dXJscz48L3VybHM+PGVsZWN0cm9uaWMtcmVzb3VyY2UtbnVtPjEwLjEwMjEvYWNzLmFjY291bnRz
LjJjMDA1MTA8L2VsZWN0cm9uaWMtcmVzb3VyY2UtbnVtPjwvcmVjb3JkPjwvQ2l0ZT48Q2l0ZT48
QXV0aG9yPktuaXR0ZWw8L0F1dGhvcj48WWVhcj4yMDIyPC9ZZWFyPjxSZWNOdW0+MjQ3PC9SZWNO
dW0+PHJlY29yZD48cmVjLW51bWJlcj4yNDc8L3JlYy1udW1iZXI+PGZvcmVpZ24ta2V5cz48a2V5
IGFwcD0iRU4iIGRiLWlkPSJlMngwcmZ6czN4MjB0emVkMHZseDI5czU1d3YyMGFycHdkdHciIHRp
bWVzdGFtcD0iMTY3NTQ1NTY3MSI+MjQ3PC9rZXk+PC9mb3JlaWduLWtleXM+PHJlZi10eXBlIG5h
bWU9IkpvdXJuYWwgQXJ0aWNsZSI+MTc8L3JlZi10eXBlPjxjb250cmlidXRvcnM+PGF1dGhvcnM+
PGF1dGhvcj5Lbml0dGVsLCBDYXJvbGluZSBILjwvYXV0aG9yPjxhdXRob3I+RGV2YXJhaiwgTmVh
bCBLLjwvYXV0aG9yPjwvYXV0aG9ycz48L2NvbnRyaWJ1dG9ycz48dGl0bGVzPjx0aXRsZT5CaW9j
b25qdWdhdGlvbiBTdHJhdGVnaWVzIGZvciBSZXZlYWxpbmcgdGhlIFJvbGVzIG9mIExpcGlkcyBp
biBMaXZpbmcgQ2VsbHM8L3RpdGxlPjxzZWNvbmRhcnktdGl0bGU+QWNjLiBDaGVtLiBSZXMuPC9z
ZWNvbmRhcnktdGl0bGU+PC90aXRsZXM+PHBlcmlvZGljYWw+PGZ1bGwtdGl0bGU+QWNjLiBDaGVt
LiBSZXMuPC9mdWxsLXRpdGxlPjxhYmJyLTE+QWNjIENoZW0gUmVzPC9hYmJyLTE+PC9wZXJpb2Rp
Y2FsPjxwYWdlcz4zMDk5LTMxMDk8L3BhZ2VzPjx2b2x1bWU+NTU8L3ZvbHVtZT48bnVtYmVyPjIx
PC9udW1iZXI+PGRhdGVzPjx5ZWFyPjIwMjI8L3llYXI+PHB1Yi1kYXRlcz48ZGF0ZT4yMDIyLzEx
LzAxPC9kYXRlPjwvcHViLWRhdGVzPjwvZGF0ZXM+PHB1Ymxpc2hlcj5BbWVyaWNhbiBDaGVtaWNh
bCBTb2NpZXR5PC9wdWJsaXNoZXI+PGlzYm4+MDAwMS00ODQyPC9pc2JuPjx1cmxzPjxyZWxhdGVk
LXVybHM+PHVybD5odHRwczovL2RvaS5vcmcvMTAuMTAyMS9hY3MuYWNjb3VudHMuMmMwMDUxMTwv
dXJsPjwvcmVsYXRlZC11cmxzPjwvdXJscz48ZWxlY3Ryb25pYy1yZXNvdXJjZS1udW0+MTAuMTAy
MS9hY3MuYWNjb3VudHMuMmMwMDUxMTwvZWxlY3Ryb25pYy1yZXNvdXJjZS1udW0+PC9yZWNvcmQ+
PC9DaXRlPjxDaXRlPjxBdXRob3I+UHVudDwvQXV0aG9yPjxZZWFyPjIwMjI8L1llYXI+PFJlY051
bT4zNjQ8L1JlY051bT48cmVjb3JkPjxyZWMtbnVtYmVyPjM2NDwvcmVjLW51bWJlcj48Zm9yZWln
bi1rZXlzPjxrZXkgYXBwPSJFTiIgZGItaWQ9ImUyeDByZnpzM3gyMHR6ZWQwdmx4MjlzNTV3djIw
YXJwd2R0dyIgdGltZXN0YW1wPSIxNjg3NzI5MTk0Ij4zNjQ8L2tleT48L2ZvcmVpZ24ta2V5cz48
cmVmLXR5cGUgbmFtZT0iSm91cm5hbCBBcnRpY2xlIj4xNzwvcmVmLXR5cGU+PGNvbnRyaWJ1dG9y
cz48YXV0aG9ycz48YXV0aG9yPlB1bnQsIEplcm9lbiBNLjwvYXV0aG9yPjxhdXRob3I+dmFuIGRl
ciBWbGlldCwgRGFhbjwvYXV0aG9yPjxhdXRob3I+dmFuIGRlciBTdGVsdCwgTWFyaW88L2F1dGhv
cj48L2F1dGhvcnM+PC9jb250cmlidXRvcnM+PHRpdGxlcz48dGl0bGU+Q2hlbWljYWwgUHJvYmVz
IHRvIENvbnRyb2wgYW5kIFZpc3VhbGl6ZSBMaXBpZCBNZXRhYm9saXNtIGluIHRoZSBCcmFpbjwv
dGl0bGU+PHNlY29uZGFyeS10aXRsZT5BY2NvdW50cyBvZiBDaGVtaWNhbCBSZXNlYXJjaDwvc2Vj
b25kYXJ5LXRpdGxlPjwvdGl0bGVzPjxwZXJpb2RpY2FsPjxmdWxsLXRpdGxlPkFjY291bnRzIG9m
IENoZW1pY2FsIFJlc2VhcmNoPC9mdWxsLXRpdGxlPjwvcGVyaW9kaWNhbD48cGFnZXM+MzIwNS0z
MjE3PC9wYWdlcz48dm9sdW1lPjU1PC92b2x1bWU+PG51bWJlcj4yMjwvbnVtYmVyPjxkYXRlcz48
eWVhcj4yMDIyPC95ZWFyPjxwdWItZGF0ZXM+PGRhdGU+MjAyMi8xMS8xNTwvZGF0ZT48L3B1Yi1k
YXRlcz48L2RhdGVzPjxwdWJsaXNoZXI+QW1lcmljYW4gQ2hlbWljYWwgU29jaWV0eTwvcHVibGlz
aGVyPjxpc2JuPjAwMDEtNDg0MjwvaXNibj48dXJscz48cmVsYXRlZC11cmxzPjx1cmw+aHR0cHM6
Ly9kb2kub3JnLzEwLjEwMjEvYWNzLmFjY291bnRzLjJjMDA1MjE8L3VybD48L3JlbGF0ZWQtdXJs
cz48L3VybHM+PGVsZWN0cm9uaWMtcmVzb3VyY2UtbnVtPjEwLjEwMjEvYWNzLmFjY291bnRzLjJj
MDA1MjE8L2VsZWN0cm9uaWMtcmVzb3VyY2UtbnVtPjwvcmVjb3JkPjwvQ2l0ZT48L0VuZE5vdGU+
</w:fldData>
        </w:fldChar>
      </w:r>
      <w:r w:rsidR="0044422C">
        <w:rPr>
          <w:rFonts w:cstheme="minorHAnsi"/>
        </w:rPr>
        <w:instrText xml:space="preserve"> ADDIN EN.CITE </w:instrText>
      </w:r>
      <w:r w:rsidR="0044422C">
        <w:rPr>
          <w:rFonts w:cstheme="minorHAnsi"/>
        </w:rPr>
        <w:fldChar w:fldCharType="begin">
          <w:fldData xml:space="preserve">PEVuZE5vdGU+PENpdGU+PEF1dGhvcj5DaGl1PC9BdXRob3I+PFllYXI+MjAyMjwvWWVhcj48UmVj
TnVtPjM1MTwvUmVjTnVtPjxEaXNwbGF5VGV4dD48c3R5bGUgZmFjZT0ic3VwZXJzY3JpcHQiPjM4
LCAxMjgsIDEyOTwvc3R5bGU+PC9EaXNwbGF5VGV4dD48cmVjb3JkPjxyZWMtbnVtYmVyPjM1MTwv
cmVjLW51bWJlcj48Zm9yZWlnbi1rZXlzPjxrZXkgYXBwPSJFTiIgZGItaWQ9ImUyeDByZnpzM3gy
MHR6ZWQwdmx4MjlzNTV3djIwYXJwd2R0dyIgdGltZXN0YW1wPSIxNjg2NzY1NTY4Ij4zNTE8L2tl
eT48L2ZvcmVpZ24ta2V5cz48cmVmLXR5cGUgbmFtZT0iSm91cm5hbCBBcnRpY2xlIj4xNzwvcmVm
LXR5cGU+PGNvbnRyaWJ1dG9ycz48YXV0aG9ycz48YXV0aG9yPkNoaXUsIERpbi1DaGk8L2F1dGhv
cj48YXV0aG9yPkJhc2tpbiwgSmVyZW15IE0uPC9hdXRob3I+PC9hdXRob3JzPjwvY29udHJpYnV0
b3JzPjx0aXRsZXM+PHRpdGxlPkltYWdpbmcgYW5kIEVkaXRpbmcgdGhlIFBob3NwaG9saXBpZG9t
ZTwvdGl0bGU+PHNlY29uZGFyeS10aXRsZT5BY2NvdW50cyBvZiBDaGVtaWNhbCBSZXNlYXJjaDwv
c2Vjb25kYXJ5LXRpdGxlPjwvdGl0bGVzPjxwZXJpb2RpY2FsPjxmdWxsLXRpdGxlPkFjY291bnRz
IG9mIENoZW1pY2FsIFJlc2VhcmNoPC9mdWxsLXRpdGxlPjwvcGVyaW9kaWNhbD48cGFnZXM+MzA4
OC0zMDk4PC9wYWdlcz48dm9sdW1lPjU1PC92b2x1bWU+PG51bWJlcj4yMTwvbnVtYmVyPjxkYXRl
cz48eWVhcj4yMDIyPC95ZWFyPjxwdWItZGF0ZXM+PGRhdGU+MjAyMi8xMS8wMTwvZGF0ZT48L3B1
Yi1kYXRlcz48L2RhdGVzPjxwdWJsaXNoZXI+QW1lcmljYW4gQ2hlbWljYWwgU29jaWV0eTwvcHVi
bGlzaGVyPjxpc2JuPjAwMDEtNDg0MjwvaXNibj48dXJscz48cmVsYXRlZC11cmxzPjx1cmw+aHR0
cHM6Ly9kb2kub3JnLzEwLjEwMjEvYWNzLmFjY291bnRzLjJjMDA1MTA8L3VybD48L3JlbGF0ZWQt
dXJscz48L3VybHM+PGVsZWN0cm9uaWMtcmVzb3VyY2UtbnVtPjEwLjEwMjEvYWNzLmFjY291bnRz
LjJjMDA1MTA8L2VsZWN0cm9uaWMtcmVzb3VyY2UtbnVtPjwvcmVjb3JkPjwvQ2l0ZT48Q2l0ZT48
QXV0aG9yPktuaXR0ZWw8L0F1dGhvcj48WWVhcj4yMDIyPC9ZZWFyPjxSZWNOdW0+MjQ3PC9SZWNO
dW0+PHJlY29yZD48cmVjLW51bWJlcj4yNDc8L3JlYy1udW1iZXI+PGZvcmVpZ24ta2V5cz48a2V5
IGFwcD0iRU4iIGRiLWlkPSJlMngwcmZ6czN4MjB0emVkMHZseDI5czU1d3YyMGFycHdkdHciIHRp
bWVzdGFtcD0iMTY3NTQ1NTY3MSI+MjQ3PC9rZXk+PC9mb3JlaWduLWtleXM+PHJlZi10eXBlIG5h
bWU9IkpvdXJuYWwgQXJ0aWNsZSI+MTc8L3JlZi10eXBlPjxjb250cmlidXRvcnM+PGF1dGhvcnM+
PGF1dGhvcj5Lbml0dGVsLCBDYXJvbGluZSBILjwvYXV0aG9yPjxhdXRob3I+RGV2YXJhaiwgTmVh
bCBLLjwvYXV0aG9yPjwvYXV0aG9ycz48L2NvbnRyaWJ1dG9ycz48dGl0bGVzPjx0aXRsZT5CaW9j
b25qdWdhdGlvbiBTdHJhdGVnaWVzIGZvciBSZXZlYWxpbmcgdGhlIFJvbGVzIG9mIExpcGlkcyBp
biBMaXZpbmcgQ2VsbHM8L3RpdGxlPjxzZWNvbmRhcnktdGl0bGU+QWNjLiBDaGVtLiBSZXMuPC9z
ZWNvbmRhcnktdGl0bGU+PC90aXRsZXM+PHBlcmlvZGljYWw+PGZ1bGwtdGl0bGU+QWNjLiBDaGVt
LiBSZXMuPC9mdWxsLXRpdGxlPjxhYmJyLTE+QWNjIENoZW0gUmVzPC9hYmJyLTE+PC9wZXJpb2Rp
Y2FsPjxwYWdlcz4zMDk5LTMxMDk8L3BhZ2VzPjx2b2x1bWU+NTU8L3ZvbHVtZT48bnVtYmVyPjIx
PC9udW1iZXI+PGRhdGVzPjx5ZWFyPjIwMjI8L3llYXI+PHB1Yi1kYXRlcz48ZGF0ZT4yMDIyLzEx
LzAxPC9kYXRlPjwvcHViLWRhdGVzPjwvZGF0ZXM+PHB1Ymxpc2hlcj5BbWVyaWNhbiBDaGVtaWNh
bCBTb2NpZXR5PC9wdWJsaXNoZXI+PGlzYm4+MDAwMS00ODQyPC9pc2JuPjx1cmxzPjxyZWxhdGVk
LXVybHM+PHVybD5odHRwczovL2RvaS5vcmcvMTAuMTAyMS9hY3MuYWNjb3VudHMuMmMwMDUxMTwv
dXJsPjwvcmVsYXRlZC11cmxzPjwvdXJscz48ZWxlY3Ryb25pYy1yZXNvdXJjZS1udW0+MTAuMTAy
MS9hY3MuYWNjb3VudHMuMmMwMDUxMTwvZWxlY3Ryb25pYy1yZXNvdXJjZS1udW0+PC9yZWNvcmQ+
PC9DaXRlPjxDaXRlPjxBdXRob3I+UHVudDwvQXV0aG9yPjxZZWFyPjIwMjI8L1llYXI+PFJlY051
bT4zNjQ8L1JlY051bT48cmVjb3JkPjxyZWMtbnVtYmVyPjM2NDwvcmVjLW51bWJlcj48Zm9yZWln
bi1rZXlzPjxrZXkgYXBwPSJFTiIgZGItaWQ9ImUyeDByZnpzM3gyMHR6ZWQwdmx4MjlzNTV3djIw
YXJwd2R0dyIgdGltZXN0YW1wPSIxNjg3NzI5MTk0Ij4zNjQ8L2tleT48L2ZvcmVpZ24ta2V5cz48
cmVmLXR5cGUgbmFtZT0iSm91cm5hbCBBcnRpY2xlIj4xNzwvcmVmLXR5cGU+PGNvbnRyaWJ1dG9y
cz48YXV0aG9ycz48YXV0aG9yPlB1bnQsIEplcm9lbiBNLjwvYXV0aG9yPjxhdXRob3I+dmFuIGRl
ciBWbGlldCwgRGFhbjwvYXV0aG9yPjxhdXRob3I+dmFuIGRlciBTdGVsdCwgTWFyaW88L2F1dGhv
cj48L2F1dGhvcnM+PC9jb250cmlidXRvcnM+PHRpdGxlcz48dGl0bGU+Q2hlbWljYWwgUHJvYmVz
IHRvIENvbnRyb2wgYW5kIFZpc3VhbGl6ZSBMaXBpZCBNZXRhYm9saXNtIGluIHRoZSBCcmFpbjwv
dGl0bGU+PHNlY29uZGFyeS10aXRsZT5BY2NvdW50cyBvZiBDaGVtaWNhbCBSZXNlYXJjaDwvc2Vj
b25kYXJ5LXRpdGxlPjwvdGl0bGVzPjxwZXJpb2RpY2FsPjxmdWxsLXRpdGxlPkFjY291bnRzIG9m
IENoZW1pY2FsIFJlc2VhcmNoPC9mdWxsLXRpdGxlPjwvcGVyaW9kaWNhbD48cGFnZXM+MzIwNS0z
MjE3PC9wYWdlcz48dm9sdW1lPjU1PC92b2x1bWU+PG51bWJlcj4yMjwvbnVtYmVyPjxkYXRlcz48
eWVhcj4yMDIyPC95ZWFyPjxwdWItZGF0ZXM+PGRhdGU+MjAyMi8xMS8xNTwvZGF0ZT48L3B1Yi1k
YXRlcz48L2RhdGVzPjxwdWJsaXNoZXI+QW1lcmljYW4gQ2hlbWljYWwgU29jaWV0eTwvcHVibGlz
aGVyPjxpc2JuPjAwMDEtNDg0MjwvaXNibj48dXJscz48cmVsYXRlZC11cmxzPjx1cmw+aHR0cHM6
Ly9kb2kub3JnLzEwLjEwMjEvYWNzLmFjY291bnRzLjJjMDA1MjE8L3VybD48L3JlbGF0ZWQtdXJs
cz48L3VybHM+PGVsZWN0cm9uaWMtcmVzb3VyY2UtbnVtPjEwLjEwMjEvYWNzLmFjY291bnRzLjJj
MDA1MjE8L2VsZWN0cm9uaWMtcmVzb3VyY2UtbnVtPjwvcmVjb3JkPjwvQ2l0ZT48L0VuZE5vdGU+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00702592">
        <w:rPr>
          <w:rFonts w:cstheme="minorHAnsi"/>
        </w:rPr>
      </w:r>
      <w:r w:rsidR="00702592">
        <w:rPr>
          <w:rFonts w:cstheme="minorHAnsi"/>
        </w:rPr>
        <w:fldChar w:fldCharType="separate"/>
      </w:r>
      <w:r w:rsidR="0044422C" w:rsidRPr="0044422C">
        <w:rPr>
          <w:rFonts w:cstheme="minorHAnsi"/>
          <w:noProof/>
          <w:vertAlign w:val="superscript"/>
        </w:rPr>
        <w:t>38, 128, 129</w:t>
      </w:r>
      <w:r w:rsidR="00702592">
        <w:rPr>
          <w:rFonts w:cstheme="minorHAnsi"/>
        </w:rPr>
        <w:fldChar w:fldCharType="end"/>
      </w:r>
    </w:p>
    <w:p w14:paraId="36B44977" w14:textId="065A1FA9" w:rsidR="002E6CBC" w:rsidRDefault="00385716" w:rsidP="0092743B">
      <w:pPr>
        <w:spacing w:line="480" w:lineRule="auto"/>
        <w:ind w:firstLine="720"/>
        <w:jc w:val="both"/>
      </w:pPr>
      <w:r w:rsidRPr="00064307">
        <w:rPr>
          <w:rFonts w:hint="eastAsia"/>
        </w:rPr>
        <w:t xml:space="preserve">These initial reports of lipid metabolic labeling showcase wide-ranging strategies that can be invoked to successfully label important and widely variable lipid products in order to detect and study metabolism in cells. The common theme is that careful manipulation of substrate architecture, benefitting from diminutive click tags, can enable infiltration of biosynthetic machinery to produce labeled products in cells. In certain </w:t>
      </w:r>
      <w:r w:rsidRPr="00064307">
        <w:t>cases,</w:t>
      </w:r>
      <w:r w:rsidRPr="00064307">
        <w:rPr>
          <w:rFonts w:hint="eastAsia"/>
        </w:rPr>
        <w:t xml:space="preserve"> enzymes can be surprisingly tolerant to substrate modifications. While these initial reports of labeling strategies have provided insights into lipid biosynthesis and trafficking, as was discussed in the prior summaries, they have also inspired numerous subsequent studies in which these techniques have been </w:t>
      </w:r>
      <w:r w:rsidRPr="00064307">
        <w:rPr>
          <w:rFonts w:hint="eastAsia"/>
        </w:rPr>
        <w:lastRenderedPageBreak/>
        <w:t>applied for a wide range of investigations aimed at understanding lipid production and activity</w:t>
      </w:r>
      <w:r w:rsidR="00E337AD">
        <w:t>.</w:t>
      </w:r>
      <w:r>
        <w:t xml:space="preserve"> This strategy has expanded applications for viral studies,</w:t>
      </w:r>
      <w:r w:rsidR="00AA779C">
        <w:fldChar w:fldCharType="begin">
          <w:fldData xml:space="preserve">PEVuZE5vdGU+PENpdGU+PEF1dGhvcj5IdWFuZzwvQXV0aG9yPjxZZWFyPjIwMjA8L1llYXI+PFJl
Y051bT4xMDwvUmVjTnVtPjxEaXNwbGF5VGV4dD48c3R5bGUgZmFjZT0ic3VwZXJzY3JpcHQiPjEz
MC0xMzI8L3N0eWxlPjwvRGlzcGxheVRleHQ+PHJlY29yZD48cmVjLW51bWJlcj4xMDwvcmVjLW51
bWJlcj48Zm9yZWlnbi1rZXlzPjxrZXkgYXBwPSJFTiIgZGItaWQ9ImUyeDByZnpzM3gyMHR6ZWQw
dmx4MjlzNTV3djIwYXJwd2R0dyIgdGltZXN0YW1wPSIxNTg1ODUxNjU2Ij4xMDwva2V5PjwvZm9y
ZWlnbi1rZXlzPjxyZWYtdHlwZSBuYW1lPSJKb3VybmFsIEFydGljbGUiPjE3PC9yZWYtdHlwZT48
Y29udHJpYnV0b3JzPjxhdXRob3JzPjxhdXRob3I+SHVhbmcsIExpLUxpPC9hdXRob3I+PGF1dGhv
cj5OaWUsIFdlaWRvbmc8L2F1dGhvcj48YXV0aG9yPlpoYW5nLCBKaW5mZW5nPC9hdXRob3I+PGF1
dGhvcj5YaWUsIEhhaS1ZYW48L2F1dGhvcj48L2F1dGhvcnM+PC9jb250cmlidXRvcnM+PHRpdGxl
cz48dGl0bGU+Q2VsbC1NZW1icmFuZS1CYXNlZCBCaW9taW1ldGljIFN5c3RlbXMgd2l0aCBCaW9v
cnRob2dvbmFsIEZ1bmN0aW9uYWxpdGllczwvdGl0bGU+PHNlY29uZGFyeS10aXRsZT5BY2NvdW50
cyBvZiBDaGVtaWNhbCBSZXNlYXJjaDwvc2Vjb25kYXJ5LXRpdGxlPjwvdGl0bGVzPjxwZXJpb2Rp
Y2FsPjxmdWxsLXRpdGxlPkFjY291bnRzIG9mIENoZW1pY2FsIFJlc2VhcmNoPC9mdWxsLXRpdGxl
PjwvcGVyaW9kaWNhbD48cGFnZXM+Mjc2LTI4NzwvcGFnZXM+PHZvbHVtZT41Mzwvdm9sdW1lPjxu
dW1iZXI+MTwvbnVtYmVyPjxkYXRlcz48eWVhcj4yMDIwPC95ZWFyPjxwdWItZGF0ZXM+PGRhdGU+
MjAyMC8wMS8yMTwvZGF0ZT48L3B1Yi1kYXRlcz48L2RhdGVzPjxwdWJsaXNoZXI+QW1lcmljYW4g
Q2hlbWljYWwgU29jaWV0eTwvcHVibGlzaGVyPjxpc2JuPjAwMDEtNDg0MjwvaXNibj48dXJscz48
cmVsYXRlZC11cmxzPjx1cmw+aHR0cHM6Ly9kb2kub3JnLzEwLjEwMjEvYWNzLmFjY291bnRzLjli
MDA1NTk8L3VybD48L3JlbGF0ZWQtdXJscz48L3VybHM+PGVsZWN0cm9uaWMtcmVzb3VyY2UtbnVt
PjEwLjEwMjEvYWNzLmFjY291bnRzLjliMDA1NTk8L2VsZWN0cm9uaWMtcmVzb3VyY2UtbnVtPjwv
cmVjb3JkPjwvQ2l0ZT48Q2l0ZT48QXV0aG9yPkh1YW5nPC9BdXRob3I+PFllYXI+MjAxMzwvWWVh
cj48UmVjTnVtPjY8L1JlY051bT48cmVjb3JkPjxyZWMtbnVtYmVyPjY8L3JlYy1udW1iZXI+PGZv
cmVpZ24ta2V5cz48a2V5IGFwcD0iRU4iIGRiLWlkPSJlMngwcmZ6czN4MjB0emVkMHZseDI5czU1
d3YyMGFycHdkdHciIHRpbWVzdGFtcD0iMTU4NTg0NjkyOSI+Njwva2V5PjwvZm9yZWlnbi1rZXlz
PjxyZWYtdHlwZSBuYW1lPSJKb3VybmFsIEFydGljbGUiPjE3PC9yZWYtdHlwZT48Y29udHJpYnV0
b3JzPjxhdXRob3JzPjxhdXRob3I+SHVhbmcsIExpLUxpPC9hdXRob3I+PGF1dGhvcj5MdSwgR3Vp
LUhvbmc8L2F1dGhvcj48YXV0aG9yPkhhbywgSmlhbjwvYXV0aG9yPjxhdXRob3I+V2FuZywgSGFu
emhvbmc8L2F1dGhvcj48YXV0aG9yPllpbiwgRHUtTGluPC9hdXRob3I+PGF1dGhvcj5YaWUsIEhh
aS1ZYW48L2F1dGhvcj48L2F1dGhvcnM+PC9jb250cmlidXRvcnM+PHRpdGxlcz48dGl0bGU+RW52
ZWxvcGVkIFZpcnVzIExhYmVsaW5nIHZpYSBCb3RoIEludHJpbnNpYyBCaW9zeW50aGVzaXMgYW5k
IE1ldGFib2xpYyBJbmNvcnBvcmF0aW9uIG9mIFBob3NwaG9saXBpZHMgaW4gSG9zdCBDZWxsczwv
dGl0bGU+PHNlY29uZGFyeS10aXRsZT5BbmFseXRpY2FsIENoZW1pc3RyeTwvc2Vjb25kYXJ5LXRp
dGxlPjwvdGl0bGVzPjxwZXJpb2RpY2FsPjxmdWxsLXRpdGxlPkFuYWx5dGljYWwgQ2hlbWlzdHJ5
PC9mdWxsLXRpdGxlPjwvcGVyaW9kaWNhbD48cGFnZXM+NTI2My01MjcwPC9wYWdlcz48dm9sdW1l
Pjg1PC92b2x1bWU+PG51bWJlcj4xMDwvbnVtYmVyPjxkYXRlcz48eWVhcj4yMDEzPC95ZWFyPjxw
dWItZGF0ZXM+PGRhdGU+MjAxMy8wNS8yMTwvZGF0ZT48L3B1Yi1kYXRlcz48L2RhdGVzPjxwdWJs
aXNoZXI+QW1lcmljYW4gQ2hlbWljYWwgU29jaWV0eTwvcHVibGlzaGVyPjxpc2JuPjAwMDMtMjcw
MDwvaXNibj48dXJscz48cmVsYXRlZC11cmxzPjx1cmw+aHR0cHM6Ly9kb2kub3JnLzEwLjEwMjEv
YWM0MDA4MTQ0PC91cmw+PC9yZWxhdGVkLXVybHM+PC91cmxzPjxlbGVjdHJvbmljLXJlc291cmNl
LW51bT4xMC4xMDIxL2FjNDAwODE0NDwvZWxlY3Ryb25pYy1yZXNvdXJjZS1udW0+PC9yZWNvcmQ+
PC9DaXRlPjxDaXRlPjxBdXRob3I+WmhhbzwvQXV0aG9yPjxZZWFyPjIwMTY8L1llYXI+PFJlY051
bT4zNjg8L1JlY051bT48cmVjb3JkPjxyZWMtbnVtYmVyPjM2ODwvcmVjLW51bWJlcj48Zm9yZWln
bi1rZXlzPjxrZXkgYXBwPSJFTiIgZGItaWQ9ImUyeDByZnpzM3gyMHR6ZWQwdmx4MjlzNTV3djIw
YXJwd2R0dyIgdGltZXN0YW1wPSIxNjg3NzI5ODQ1Ij4zNjg8L2tleT48L2ZvcmVpZ24ta2V5cz48
cmVmLXR5cGUgbmFtZT0iSm91cm5hbCBBcnRpY2xlIj4xNzwvcmVmLXR5cGU+PGNvbnRyaWJ1dG9y
cz48YXV0aG9ycz48YXV0aG9yPlpoYW8sIFhpYTwvYXV0aG9yPjxhdXRob3I+U2hlbiwgWWk8L2F1
dGhvcj48YXV0aG9yPkFkb2dsYSwgRW5vY2ggQS48L2F1dGhvcj48YXV0aG9yPlZpc3dhbmF0aCwg
QW5hbmQ8L2F1dGhvcj48YXV0aG9yPlRhbiwgUnVpPC9hdXRob3I+PGF1dGhvcj5CZW5pY2V3aWN6
LCBCcmlhbiBDLjwvYXV0aG9yPjxhdXRob3I+R3JleXRhaywgQW5kcmV3IEIuPC9hdXRob3I+PGF1
dGhvcj5MaW4sIFl1YW48L2F1dGhvcj48YXV0aG9yPldhbmcsIFFpYW48L2F1dGhvcj48L2F1dGhv
cnM+PC9jb250cmlidXRvcnM+PHRpdGxlcz48dGl0bGU+U3VyZmFjZSBsYWJlbGluZyBvZiBlbnZl
bG9wZWQgdmlydXMgd2l0aCBwb2x5bWVyaWMgaW1pZGF6b2xlIGxpZ2FuZC1jYXBwZWQgcXVhbnR1
bSBkb3RzIHZpYSB0aGUgbWV0YWJvbGljIGluY29ycG9yYXRpb24gb2YgcGhvc3Bob2xpcGlkcyBp
bnRvIGhvc3QgY2VsbHM8L3RpdGxlPjxzZWNvbmRhcnktdGl0bGU+Sm91cm5hbCBvZiBNYXRlcmlh
bHMgQ2hlbWlzdHJ5IEI8L3NlY29uZGFyeS10aXRsZT48L3RpdGxlcz48cGVyaW9kaWNhbD48ZnVs
bC10aXRsZT5Kb3VybmFsIG9mIE1hdGVyaWFscyBDaGVtaXN0cnkgQjwvZnVsbC10aXRsZT48L3Bl
cmlvZGljYWw+PHBhZ2VzPjI0MjEtMjQyNzwvcGFnZXM+PHZvbHVtZT40PC92b2x1bWU+PG51bWJl
cj4xNDwvbnVtYmVyPjxkYXRlcz48eWVhcj4yMDE2PC95ZWFyPjwvZGF0ZXM+PHB1Ymxpc2hlcj5U
aGUgUm95YWwgU29jaWV0eSBvZiBDaGVtaXN0cnk8L3B1Ymxpc2hlcj48aXNibj4yMDUwLTc1MFg8
L2lzYm4+PHdvcmstdHlwZT4xMC4xMDM5L0M2VEIwMDI2M0M8L3dvcmstdHlwZT48dXJscz48cmVs
YXRlZC11cmxzPjx1cmw+aHR0cDovL2R4LmRvaS5vcmcvMTAuMTAzOS9DNlRCMDAyNjNDPC91cmw+
PC9yZWxhdGVkLXVybHM+PC91cmxzPjxlbGVjdHJvbmljLXJlc291cmNlLW51bT4xMC4xMDM5L0M2
VEIwMDI2M0M8L2VsZWN0cm9uaWMtcmVzb3VyY2UtbnVtPjwvcmVjb3JkPjwvQ2l0ZT48L0VuZE5v
dGU+
</w:fldData>
        </w:fldChar>
      </w:r>
      <w:r w:rsidR="0044422C">
        <w:instrText xml:space="preserve"> ADDIN EN.CITE </w:instrText>
      </w:r>
      <w:r w:rsidR="0044422C">
        <w:fldChar w:fldCharType="begin">
          <w:fldData xml:space="preserve">PEVuZE5vdGU+PENpdGU+PEF1dGhvcj5IdWFuZzwvQXV0aG9yPjxZZWFyPjIwMjA8L1llYXI+PFJl
Y051bT4xMDwvUmVjTnVtPjxEaXNwbGF5VGV4dD48c3R5bGUgZmFjZT0ic3VwZXJzY3JpcHQiPjEz
MC0xMzI8L3N0eWxlPjwvRGlzcGxheVRleHQ+PHJlY29yZD48cmVjLW51bWJlcj4xMDwvcmVjLW51
bWJlcj48Zm9yZWlnbi1rZXlzPjxrZXkgYXBwPSJFTiIgZGItaWQ9ImUyeDByZnpzM3gyMHR6ZWQw
dmx4MjlzNTV3djIwYXJwd2R0dyIgdGltZXN0YW1wPSIxNTg1ODUxNjU2Ij4xMDwva2V5PjwvZm9y
ZWlnbi1rZXlzPjxyZWYtdHlwZSBuYW1lPSJKb3VybmFsIEFydGljbGUiPjE3PC9yZWYtdHlwZT48
Y29udHJpYnV0b3JzPjxhdXRob3JzPjxhdXRob3I+SHVhbmcsIExpLUxpPC9hdXRob3I+PGF1dGhv
cj5OaWUsIFdlaWRvbmc8L2F1dGhvcj48YXV0aG9yPlpoYW5nLCBKaW5mZW5nPC9hdXRob3I+PGF1
dGhvcj5YaWUsIEhhaS1ZYW48L2F1dGhvcj48L2F1dGhvcnM+PC9jb250cmlidXRvcnM+PHRpdGxl
cz48dGl0bGU+Q2VsbC1NZW1icmFuZS1CYXNlZCBCaW9taW1ldGljIFN5c3RlbXMgd2l0aCBCaW9v
cnRob2dvbmFsIEZ1bmN0aW9uYWxpdGllczwvdGl0bGU+PHNlY29uZGFyeS10aXRsZT5BY2NvdW50
cyBvZiBDaGVtaWNhbCBSZXNlYXJjaDwvc2Vjb25kYXJ5LXRpdGxlPjwvdGl0bGVzPjxwZXJpb2Rp
Y2FsPjxmdWxsLXRpdGxlPkFjY291bnRzIG9mIENoZW1pY2FsIFJlc2VhcmNoPC9mdWxsLXRpdGxl
PjwvcGVyaW9kaWNhbD48cGFnZXM+Mjc2LTI4NzwvcGFnZXM+PHZvbHVtZT41Mzwvdm9sdW1lPjxu
dW1iZXI+MTwvbnVtYmVyPjxkYXRlcz48eWVhcj4yMDIwPC95ZWFyPjxwdWItZGF0ZXM+PGRhdGU+
MjAyMC8wMS8yMTwvZGF0ZT48L3B1Yi1kYXRlcz48L2RhdGVzPjxwdWJsaXNoZXI+QW1lcmljYW4g
Q2hlbWljYWwgU29jaWV0eTwvcHVibGlzaGVyPjxpc2JuPjAwMDEtNDg0MjwvaXNibj48dXJscz48
cmVsYXRlZC11cmxzPjx1cmw+aHR0cHM6Ly9kb2kub3JnLzEwLjEwMjEvYWNzLmFjY291bnRzLjli
MDA1NTk8L3VybD48L3JlbGF0ZWQtdXJscz48L3VybHM+PGVsZWN0cm9uaWMtcmVzb3VyY2UtbnVt
PjEwLjEwMjEvYWNzLmFjY291bnRzLjliMDA1NTk8L2VsZWN0cm9uaWMtcmVzb3VyY2UtbnVtPjwv
cmVjb3JkPjwvQ2l0ZT48Q2l0ZT48QXV0aG9yPkh1YW5nPC9BdXRob3I+PFllYXI+MjAxMzwvWWVh
cj48UmVjTnVtPjY8L1JlY051bT48cmVjb3JkPjxyZWMtbnVtYmVyPjY8L3JlYy1udW1iZXI+PGZv
cmVpZ24ta2V5cz48a2V5IGFwcD0iRU4iIGRiLWlkPSJlMngwcmZ6czN4MjB0emVkMHZseDI5czU1
d3YyMGFycHdkdHciIHRpbWVzdGFtcD0iMTU4NTg0NjkyOSI+Njwva2V5PjwvZm9yZWlnbi1rZXlz
PjxyZWYtdHlwZSBuYW1lPSJKb3VybmFsIEFydGljbGUiPjE3PC9yZWYtdHlwZT48Y29udHJpYnV0
b3JzPjxhdXRob3JzPjxhdXRob3I+SHVhbmcsIExpLUxpPC9hdXRob3I+PGF1dGhvcj5MdSwgR3Vp
LUhvbmc8L2F1dGhvcj48YXV0aG9yPkhhbywgSmlhbjwvYXV0aG9yPjxhdXRob3I+V2FuZywgSGFu
emhvbmc8L2F1dGhvcj48YXV0aG9yPllpbiwgRHUtTGluPC9hdXRob3I+PGF1dGhvcj5YaWUsIEhh
aS1ZYW48L2F1dGhvcj48L2F1dGhvcnM+PC9jb250cmlidXRvcnM+PHRpdGxlcz48dGl0bGU+RW52
ZWxvcGVkIFZpcnVzIExhYmVsaW5nIHZpYSBCb3RoIEludHJpbnNpYyBCaW9zeW50aGVzaXMgYW5k
IE1ldGFib2xpYyBJbmNvcnBvcmF0aW9uIG9mIFBob3NwaG9saXBpZHMgaW4gSG9zdCBDZWxsczwv
dGl0bGU+PHNlY29uZGFyeS10aXRsZT5BbmFseXRpY2FsIENoZW1pc3RyeTwvc2Vjb25kYXJ5LXRp
dGxlPjwvdGl0bGVzPjxwZXJpb2RpY2FsPjxmdWxsLXRpdGxlPkFuYWx5dGljYWwgQ2hlbWlzdHJ5
PC9mdWxsLXRpdGxlPjwvcGVyaW9kaWNhbD48cGFnZXM+NTI2My01MjcwPC9wYWdlcz48dm9sdW1l
Pjg1PC92b2x1bWU+PG51bWJlcj4xMDwvbnVtYmVyPjxkYXRlcz48eWVhcj4yMDEzPC95ZWFyPjxw
dWItZGF0ZXM+PGRhdGU+MjAxMy8wNS8yMTwvZGF0ZT48L3B1Yi1kYXRlcz48L2RhdGVzPjxwdWJs
aXNoZXI+QW1lcmljYW4gQ2hlbWljYWwgU29jaWV0eTwvcHVibGlzaGVyPjxpc2JuPjAwMDMtMjcw
MDwvaXNibj48dXJscz48cmVsYXRlZC11cmxzPjx1cmw+aHR0cHM6Ly9kb2kub3JnLzEwLjEwMjEv
YWM0MDA4MTQ0PC91cmw+PC9yZWxhdGVkLXVybHM+PC91cmxzPjxlbGVjdHJvbmljLXJlc291cmNl
LW51bT4xMC4xMDIxL2FjNDAwODE0NDwvZWxlY3Ryb25pYy1yZXNvdXJjZS1udW0+PC9yZWNvcmQ+
PC9DaXRlPjxDaXRlPjxBdXRob3I+WmhhbzwvQXV0aG9yPjxZZWFyPjIwMTY8L1llYXI+PFJlY051
bT4zNjg8L1JlY051bT48cmVjb3JkPjxyZWMtbnVtYmVyPjM2ODwvcmVjLW51bWJlcj48Zm9yZWln
bi1rZXlzPjxrZXkgYXBwPSJFTiIgZGItaWQ9ImUyeDByZnpzM3gyMHR6ZWQwdmx4MjlzNTV3djIw
YXJwd2R0dyIgdGltZXN0YW1wPSIxNjg3NzI5ODQ1Ij4zNjg8L2tleT48L2ZvcmVpZ24ta2V5cz48
cmVmLXR5cGUgbmFtZT0iSm91cm5hbCBBcnRpY2xlIj4xNzwvcmVmLXR5cGU+PGNvbnRyaWJ1dG9y
cz48YXV0aG9ycz48YXV0aG9yPlpoYW8sIFhpYTwvYXV0aG9yPjxhdXRob3I+U2hlbiwgWWk8L2F1
dGhvcj48YXV0aG9yPkFkb2dsYSwgRW5vY2ggQS48L2F1dGhvcj48YXV0aG9yPlZpc3dhbmF0aCwg
QW5hbmQ8L2F1dGhvcj48YXV0aG9yPlRhbiwgUnVpPC9hdXRob3I+PGF1dGhvcj5CZW5pY2V3aWN6
LCBCcmlhbiBDLjwvYXV0aG9yPjxhdXRob3I+R3JleXRhaywgQW5kcmV3IEIuPC9hdXRob3I+PGF1
dGhvcj5MaW4sIFl1YW48L2F1dGhvcj48YXV0aG9yPldhbmcsIFFpYW48L2F1dGhvcj48L2F1dGhv
cnM+PC9jb250cmlidXRvcnM+PHRpdGxlcz48dGl0bGU+U3VyZmFjZSBsYWJlbGluZyBvZiBlbnZl
bG9wZWQgdmlydXMgd2l0aCBwb2x5bWVyaWMgaW1pZGF6b2xlIGxpZ2FuZC1jYXBwZWQgcXVhbnR1
bSBkb3RzIHZpYSB0aGUgbWV0YWJvbGljIGluY29ycG9yYXRpb24gb2YgcGhvc3Bob2xpcGlkcyBp
bnRvIGhvc3QgY2VsbHM8L3RpdGxlPjxzZWNvbmRhcnktdGl0bGU+Sm91cm5hbCBvZiBNYXRlcmlh
bHMgQ2hlbWlzdHJ5IEI8L3NlY29uZGFyeS10aXRsZT48L3RpdGxlcz48cGVyaW9kaWNhbD48ZnVs
bC10aXRsZT5Kb3VybmFsIG9mIE1hdGVyaWFscyBDaGVtaXN0cnkgQjwvZnVsbC10aXRsZT48L3Bl
cmlvZGljYWw+PHBhZ2VzPjI0MjEtMjQyNzwvcGFnZXM+PHZvbHVtZT40PC92b2x1bWU+PG51bWJl
cj4xNDwvbnVtYmVyPjxkYXRlcz48eWVhcj4yMDE2PC95ZWFyPjwvZGF0ZXM+PHB1Ymxpc2hlcj5U
aGUgUm95YWwgU29jaWV0eSBvZiBDaGVtaXN0cnk8L3B1Ymxpc2hlcj48aXNibj4yMDUwLTc1MFg8
L2lzYm4+PHdvcmstdHlwZT4xMC4xMDM5L0M2VEIwMDI2M0M8L3dvcmstdHlwZT48dXJscz48cmVs
YXRlZC11cmxzPjx1cmw+aHR0cDovL2R4LmRvaS5vcmcvMTAuMTAzOS9DNlRCMDAyNjNDPC91cmw+
PC9yZWxhdGVkLXVybHM+PC91cmxzPjxlbGVjdHJvbmljLXJlc291cmNlLW51bT4xMC4xMDM5L0M2
VEIwMDI2M0M8L2VsZWN0cm9uaWMtcmVzb3VyY2UtbnVtPjwvcmVjb3JkPjwvQ2l0ZT48L0VuZE5v
dGU+
</w:fldData>
        </w:fldChar>
      </w:r>
      <w:r w:rsidR="0044422C">
        <w:instrText xml:space="preserve"> ADDIN EN.CITE.DATA </w:instrText>
      </w:r>
      <w:r w:rsidR="0044422C">
        <w:fldChar w:fldCharType="end"/>
      </w:r>
      <w:r w:rsidR="00AA779C">
        <w:fldChar w:fldCharType="separate"/>
      </w:r>
      <w:r w:rsidR="0044422C" w:rsidRPr="0044422C">
        <w:rPr>
          <w:noProof/>
          <w:vertAlign w:val="superscript"/>
        </w:rPr>
        <w:t>130-132</w:t>
      </w:r>
      <w:r w:rsidR="00AA779C">
        <w:fldChar w:fldCharType="end"/>
      </w:r>
      <w:r>
        <w:t xml:space="preserve"> cancer imaging,</w:t>
      </w:r>
      <w:r w:rsidR="00AA779C">
        <w:fldChar w:fldCharType="begin">
          <w:fldData xml:space="preserve">PEVuZE5vdGU+PENpdGU+PEF1dGhvcj5MdW88L0F1dGhvcj48WWVhcj4yMDEzPC9ZZWFyPjxSZWNO
dW0+MzcwPC9SZWNOdW0+PERpc3BsYXlUZXh0PjxzdHlsZSBmYWNlPSJzdXBlcnNjcmlwdCI+MTMz
LTEzNjwvc3R5bGU+PC9EaXNwbGF5VGV4dD48cmVjb3JkPjxyZWMtbnVtYmVyPjM3MDwvcmVjLW51
bWJlcj48Zm9yZWlnbi1rZXlzPjxrZXkgYXBwPSJFTiIgZGItaWQ9ImUyeDByZnpzM3gyMHR6ZWQw
dmx4MjlzNTV3djIwYXJwd2R0dyIgdGltZXN0YW1wPSIxNjg3NzI5OTc1Ij4zNzA8L2tleT48L2Zv
cmVpZ24ta2V5cz48cmVmLXR5cGUgbmFtZT0iSm91cm5hbCBBcnRpY2xlIj4xNzwvcmVmLXR5cGU+
PGNvbnRyaWJ1dG9ycz48YXV0aG9ycz48YXV0aG9yPkx1bywgWmhlbjwvYXV0aG9yPjxhdXRob3I+
TG9qYSwgTWVsaXNzYTwvYXV0aG9yPjxhdXRob3I+RmFyd2VsbCwgRC4gR3JlZzwvYXV0aG9yPjxh
dXRob3I+THV1LCBRdWFuZyBDLjwvYXV0aG9yPjxhdXRob3I+RG9uYWxkLCBQYXVsIEouPC9hdXRo
b3I+PGF1dGhvcj5BbW90dCwgRGVib3JhaDwvYXV0aG9yPjxhdXRob3I+R2FuZG91ci1FZHdhcmRz
LCBSZWdpbmE8L2F1dGhvcj48YXV0aG9yPk5pdGluLCBOaXRpbjwvYXV0aG9yPjwvYXV0aG9ycz48
L2NvbnRyaWJ1dG9ycz48dGl0bGVzPjx0aXRsZT5IaWdoLVJlc29sdXRpb24gT3B0aWNhbCBNb2xl
Y3VsYXIgSW1hZ2luZyBvZiBDaGFuZ2VzIGluIENob2xpbmUgTWV0YWJvbGlzbSBpbiBPcmFsIE5l
b3BsYXNpYTwvdGl0bGU+PHNlY29uZGFyeS10aXRsZT5UcmFuc2xhdGlvbmFsIE9uY29sb2d5PC9z
ZWNvbmRhcnktdGl0bGU+PC90aXRsZXM+PHBlcmlvZGljYWw+PGZ1bGwtdGl0bGU+VHJhbnNsYXRp
b25hbCBPbmNvbG9neTwvZnVsbC10aXRsZT48L3BlcmlvZGljYWw+PHBhZ2VzPjMzLTQxPC9wYWdl
cz48dm9sdW1lPjY8L3ZvbHVtZT48bnVtYmVyPjE8L251bWJlcj48ZGF0ZXM+PHllYXI+MjAxMzwv
eWVhcj48cHViLWRhdGVzPjxkYXRlPjIwMTMvMDIvMDEvPC9kYXRlPjwvcHViLWRhdGVzPjwvZGF0
ZXM+PGlzYm4+MTkzNi01MjMzPC9pc2JuPjx1cmxzPjxyZWxhdGVkLXVybHM+PHVybD5odHRwczov
L3d3dy5zY2llbmNlZGlyZWN0LmNvbS9zY2llbmNlL2FydGljbGUvcGlpL1MxOTM2NTIzMzEzODAw
NDBYPC91cmw+PC9yZWxhdGVkLXVybHM+PC91cmxzPjxlbGVjdHJvbmljLXJlc291cmNlLW51bT5o
dHRwczovL2RvaS5vcmcvMTAuMTU5My90bG8uMTIyODk8L2VsZWN0cm9uaWMtcmVzb3VyY2UtbnVt
PjwvcmVjb3JkPjwvQ2l0ZT48Q2l0ZT48QXV0aG9yPkx1bzwvQXV0aG9yPjxZZWFyPjIwMTY8L1ll
YXI+PFJlY051bT4zNzE8L1JlY051bT48cmVjb3JkPjxyZWMtbnVtYmVyPjM3MTwvcmVjLW51bWJl
cj48Zm9yZWlnbi1rZXlzPjxrZXkgYXBwPSJFTiIgZGItaWQ9ImUyeDByZnpzM3gyMHR6ZWQwdmx4
MjlzNTV3djIwYXJwd2R0dyIgdGltZXN0YW1wPSIxNjg3NzI5OTgzIj4zNzE8L2tleT48L2ZvcmVp
Z24ta2V5cz48cmVmLXR5cGUgbmFtZT0iSm91cm5hbCBBcnRpY2xlIj4xNzwvcmVmLXR5cGU+PGNv
bnRyaWJ1dG9ycz48YXV0aG9ycz48YXV0aG9yPkx1bywgWmhlbjwvYXV0aG9yPjxhdXRob3I+U2Ft
YWR6YWRlaCwgS2lhbmEgTWljaGVsbGU8L2F1dGhvcj48YXV0aG9yPk5pdGluLCBOaXRpbjwvYXV0
aG9yPjwvYXV0aG9ycz48L2NvbnRyaWJ1dG9ycz48dGl0bGVzPjx0aXRsZT5SYXBpZCBhc3Nlc3Nt
ZW50IG9mIGRydWcgcmVzaXN0YW5jZSBvZiBjYW5jZXIgY2VsbHMgdG8gZ2VmaXRpbmliIGFuZCBj
YXJib3BsYXRpbiB1c2luZyBvcHRpY2FsIGltYWdpbmc8L3RpdGxlPjxzZWNvbmRhcnktdGl0bGU+
QW5hbHl0aWNhbCBCaW9jaGVtaXN0cnk8L3NlY29uZGFyeS10aXRsZT48L3RpdGxlcz48cGVyaW9k
aWNhbD48ZnVsbC10aXRsZT5BbmFseXRpY2FsIEJpb2NoZW1pc3RyeTwvZnVsbC10aXRsZT48L3Bl
cmlvZGljYWw+PHBhZ2VzPjUwLTU4PC9wYWdlcz48dm9sdW1lPjUwNDwvdm9sdW1lPjxrZXl3b3Jk
cz48a2V5d29yZD5Nb2xlY3VsYXIgaW1hZ2luZzwva2V5d29yZD48a2V5d29yZD5Nb2xlY3VsYXIg
dGFyZ2V0ZWQgdGhlcmFweTwva2V5d29yZD48a2V5d29yZD5DaGVtb3RoZXJhcHk8L2tleXdvcmQ+
PGtleXdvcmQ+RHJ1ZyByZXNwb25zZTwva2V5d29yZD48a2V5d29yZD5NZXRhYm9saWMgYWN0aXZp
dHk8L2tleXdvcmQ+PC9rZXl3b3Jkcz48ZGF0ZXM+PHllYXI+MjAxNjwveWVhcj48cHViLWRhdGVz
PjxkYXRlPjIwMTYvMDcvMDEvPC9kYXRlPjwvcHViLWRhdGVzPjwvZGF0ZXM+PGlzYm4+MDAwMy0y
Njk3PC9pc2JuPjx1cmxzPjxyZWxhdGVkLXVybHM+PHVybD5odHRwczovL3d3dy5zY2llbmNlZGly
ZWN0LmNvbS9zY2llbmNlL2FydGljbGUvcGlpL1MwMDAzMjY5NzE2MzAwMTI0PC91cmw+PC9yZWxh
dGVkLXVybHM+PC91cmxzPjxlbGVjdHJvbmljLXJlc291cmNlLW51bT5odHRwczovL2RvaS5vcmcv
MTAuMTAxNi9qLmFiLjIwMTYuMDMuMDIxPC9lbGVjdHJvbmljLXJlc291cmNlLW51bT48L3JlY29y
ZD48L0NpdGU+PENpdGU+PEF1dGhvcj5MdW88L0F1dGhvcj48WWVhcj4yMDEyPC9ZZWFyPjxSZWNO
dW0+MzY5PC9SZWNOdW0+PHJlY29yZD48cmVjLW51bWJlcj4zNjk8L3JlYy1udW1iZXI+PGZvcmVp
Z24ta2V5cz48a2V5IGFwcD0iRU4iIGRiLWlkPSJlMngwcmZ6czN4MjB0emVkMHZseDI5czU1d3Yy
MGFycHdkdHciIHRpbWVzdGFtcD0iMTY4NzcyOTk2NyI+MzY5PC9rZXk+PC9mb3JlaWduLWtleXM+
PHJlZi10eXBlIG5hbWU9IkpvdXJuYWwgQXJ0aWNsZSI+MTc8L3JlZi10eXBlPjxjb250cmlidXRv
cnM+PGF1dGhvcnM+PGF1dGhvcj5MdW8sIFpoZW48L2F1dGhvcj48YXV0aG9yPlRpa2VrYXIsIFJv
aGFuIFZpamF5PC9hdXRob3I+PGF1dGhvcj5TYW1hZHphZGVoLCBLaWFuYTwvYXV0aG9yPjxhdXRo
b3I+Tml0aW4sIE5pdGluPC9hdXRob3I+PC9hdXRob3JzPjwvY29udHJpYnV0b3JzPjx0aXRsZXM+
PHRpdGxlPk9wdGljYWwgbW9sZWN1bGFyIGltYWdpbmcgYXBwcm9hY2ggZm9yIHJhcGlkIGFzc2Vz
c21lbnQgb2YgcmVzcG9uc2Ugb2YgaW5kaXZpZHVhbCBjYW5jZXIgY2VsbHMgdG8gY2hlbW90aGVy
YXB5PC90aXRsZT48c2Vjb25kYXJ5LXRpdGxlPkpvdXJuYWwgb2YgQmlvbWVkaWNhbCBPcHRpY3M8
L3NlY29uZGFyeS10aXRsZT48L3RpdGxlcz48cGVyaW9kaWNhbD48ZnVsbC10aXRsZT5Kb3VybmFs
IG9mIEJpb21lZGljYWwgT3B0aWNzPC9mdWxsLXRpdGxlPjwvcGVyaW9kaWNhbD48cGFnZXM+MTA2
MDA2PC9wYWdlcz48dm9sdW1lPjE3PC92b2x1bWU+PG51bWJlcj4xMDwvbnVtYmVyPjxkYXRlcz48
eWVhcj4yMDEyPC95ZWFyPjwvZGF0ZXM+PHVybHM+PHJlbGF0ZWQtdXJscz48dXJsPmh0dHBzOi8v
ZG9pLm9yZy8xMC4xMTE3LzEuSkJPLjE3LjEwLjEwNjAwNjwvdXJsPjwvcmVsYXRlZC11cmxzPjwv
dXJscz48L3JlY29yZD48L0NpdGU+PENpdGU+PEF1dGhvcj5MdTwvQXV0aG9yPjxZZWFyPjIwMjA8
L1llYXI+PFJlY051bT4xNDc8L1JlY051bT48cmVjb3JkPjxyZWMtbnVtYmVyPjE0NzwvcmVjLW51
bWJlcj48Zm9yZWlnbi1rZXlzPjxrZXkgYXBwPSJFTiIgZGItaWQ9ImUyeDByZnpzM3gyMHR6ZWQw
dmx4MjlzNTV3djIwYXJwd2R0dyIgdGltZXN0YW1wPSIxNjQxOTM0Mzg5Ij4xNDc8L2tleT48L2Zv
cmVpZ24ta2V5cz48cmVmLXR5cGUgbmFtZT0iSm91cm5hbCBBcnRpY2xlIj4xNzwvcmVmLXR5cGU+
PGNvbnRyaWJ1dG9ycz48YXV0aG9ycz48YXV0aG9yPkx1LCBHdWlob25nPC9hdXRob3I+PGF1dGhv
cj5adW8sIExpcGluZzwvYXV0aG9yPjxhdXRob3I+WmhhbmcsIEppbmZlbmc8L2F1dGhvcj48YXV0
aG9yPlpodSwgSG91c2h1bjwvYXV0aG9yPjxhdXRob3I+Wmh1YW5nLCBXYW5ydTwvYXV0aG9yPjxh
dXRob3I+V2VpLCBXZWk8L2F1dGhvcj48YXV0aG9yPlhpZSwgSGFpLVlhbjwvYXV0aG9yPjwvYXV0
aG9ycz48L2NvbnRyaWJ1dG9ycz48dGl0bGVzPjx0aXRsZT5Ud28tc3RlcCB0dW1vci10YXJnZXRp
bmcgdGhlcmFweSB2aWEgaW50ZWdyYXRpbmcgbWV0YWJvbGljIGxpcGlkLWVuZ2luZWVyaW5nIHdp
dGggaW4gc2l0dSBjbGljayBjaGVtaXN0cnk8L3RpdGxlPjxzZWNvbmRhcnktdGl0bGU+QmlvbWF0
ZXIuIFNjaS48L3NlY29uZGFyeS10aXRsZT48L3RpdGxlcz48cGVyaW9kaWNhbD48ZnVsbC10aXRs
ZT5CaW9tYXRlci4gU2NpLjwvZnVsbC10aXRsZT48L3BlcmlvZGljYWw+PHBhZ2VzPjIyODMtMjI4
ODwvcGFnZXM+PHZvbHVtZT44PC92b2x1bWU+PG51bWJlcj44PC9udW1iZXI+PGRhdGVzPjx5ZWFy
PjIwMjA8L3llYXI+PC9kYXRlcz48cHVibGlzaGVyPlRoZSBSb3lhbCBTb2NpZXR5IG9mIENoZW1p
c3RyeTwvcHVibGlzaGVyPjxpc2JuPjIwNDctNDgzMDwvaXNibj48d29yay10eXBlPjEwLjEwMzkv
RDBCTTAwMDg4RDwvd29yay10eXBlPjx1cmxzPjxyZWxhdGVkLXVybHM+PHVybD5odHRwOi8vZHgu
ZG9pLm9yZy8xMC4xMDM5L0QwQk0wMDA4OEQ8L3VybD48L3JlbGF0ZWQtdXJscz48L3VybHM+PGVs
ZWN0cm9uaWMtcmVzb3VyY2UtbnVtPjEwLjEwMzkvRDBCTTAwMDg4RDwvZWxlY3Ryb25pYy1yZXNv
dXJjZS1udW0+PC9yZWNvcmQ+PC9DaXRlPjwvRW5kTm90ZT4A
</w:fldData>
        </w:fldChar>
      </w:r>
      <w:r w:rsidR="0044422C">
        <w:instrText xml:space="preserve"> ADDIN EN.CITE </w:instrText>
      </w:r>
      <w:r w:rsidR="0044422C">
        <w:fldChar w:fldCharType="begin">
          <w:fldData xml:space="preserve">PEVuZE5vdGU+PENpdGU+PEF1dGhvcj5MdW88L0F1dGhvcj48WWVhcj4yMDEzPC9ZZWFyPjxSZWNO
dW0+MzcwPC9SZWNOdW0+PERpc3BsYXlUZXh0PjxzdHlsZSBmYWNlPSJzdXBlcnNjcmlwdCI+MTMz
LTEzNjwvc3R5bGU+PC9EaXNwbGF5VGV4dD48cmVjb3JkPjxyZWMtbnVtYmVyPjM3MDwvcmVjLW51
bWJlcj48Zm9yZWlnbi1rZXlzPjxrZXkgYXBwPSJFTiIgZGItaWQ9ImUyeDByZnpzM3gyMHR6ZWQw
dmx4MjlzNTV3djIwYXJwd2R0dyIgdGltZXN0YW1wPSIxNjg3NzI5OTc1Ij4zNzA8L2tleT48L2Zv
cmVpZ24ta2V5cz48cmVmLXR5cGUgbmFtZT0iSm91cm5hbCBBcnRpY2xlIj4xNzwvcmVmLXR5cGU+
PGNvbnRyaWJ1dG9ycz48YXV0aG9ycz48YXV0aG9yPkx1bywgWmhlbjwvYXV0aG9yPjxhdXRob3I+
TG9qYSwgTWVsaXNzYTwvYXV0aG9yPjxhdXRob3I+RmFyd2VsbCwgRC4gR3JlZzwvYXV0aG9yPjxh
dXRob3I+THV1LCBRdWFuZyBDLjwvYXV0aG9yPjxhdXRob3I+RG9uYWxkLCBQYXVsIEouPC9hdXRo
b3I+PGF1dGhvcj5BbW90dCwgRGVib3JhaDwvYXV0aG9yPjxhdXRob3I+R2FuZG91ci1FZHdhcmRz
LCBSZWdpbmE8L2F1dGhvcj48YXV0aG9yPk5pdGluLCBOaXRpbjwvYXV0aG9yPjwvYXV0aG9ycz48
L2NvbnRyaWJ1dG9ycz48dGl0bGVzPjx0aXRsZT5IaWdoLVJlc29sdXRpb24gT3B0aWNhbCBNb2xl
Y3VsYXIgSW1hZ2luZyBvZiBDaGFuZ2VzIGluIENob2xpbmUgTWV0YWJvbGlzbSBpbiBPcmFsIE5l
b3BsYXNpYTwvdGl0bGU+PHNlY29uZGFyeS10aXRsZT5UcmFuc2xhdGlvbmFsIE9uY29sb2d5PC9z
ZWNvbmRhcnktdGl0bGU+PC90aXRsZXM+PHBlcmlvZGljYWw+PGZ1bGwtdGl0bGU+VHJhbnNsYXRp
b25hbCBPbmNvbG9neTwvZnVsbC10aXRsZT48L3BlcmlvZGljYWw+PHBhZ2VzPjMzLTQxPC9wYWdl
cz48dm9sdW1lPjY8L3ZvbHVtZT48bnVtYmVyPjE8L251bWJlcj48ZGF0ZXM+PHllYXI+MjAxMzwv
eWVhcj48cHViLWRhdGVzPjxkYXRlPjIwMTMvMDIvMDEvPC9kYXRlPjwvcHViLWRhdGVzPjwvZGF0
ZXM+PGlzYm4+MTkzNi01MjMzPC9pc2JuPjx1cmxzPjxyZWxhdGVkLXVybHM+PHVybD5odHRwczov
L3d3dy5zY2llbmNlZGlyZWN0LmNvbS9zY2llbmNlL2FydGljbGUvcGlpL1MxOTM2NTIzMzEzODAw
NDBYPC91cmw+PC9yZWxhdGVkLXVybHM+PC91cmxzPjxlbGVjdHJvbmljLXJlc291cmNlLW51bT5o
dHRwczovL2RvaS5vcmcvMTAuMTU5My90bG8uMTIyODk8L2VsZWN0cm9uaWMtcmVzb3VyY2UtbnVt
PjwvcmVjb3JkPjwvQ2l0ZT48Q2l0ZT48QXV0aG9yPkx1bzwvQXV0aG9yPjxZZWFyPjIwMTY8L1ll
YXI+PFJlY051bT4zNzE8L1JlY051bT48cmVjb3JkPjxyZWMtbnVtYmVyPjM3MTwvcmVjLW51bWJl
cj48Zm9yZWlnbi1rZXlzPjxrZXkgYXBwPSJFTiIgZGItaWQ9ImUyeDByZnpzM3gyMHR6ZWQwdmx4
MjlzNTV3djIwYXJwd2R0dyIgdGltZXN0YW1wPSIxNjg3NzI5OTgzIj4zNzE8L2tleT48L2ZvcmVp
Z24ta2V5cz48cmVmLXR5cGUgbmFtZT0iSm91cm5hbCBBcnRpY2xlIj4xNzwvcmVmLXR5cGU+PGNv
bnRyaWJ1dG9ycz48YXV0aG9ycz48YXV0aG9yPkx1bywgWmhlbjwvYXV0aG9yPjxhdXRob3I+U2Ft
YWR6YWRlaCwgS2lhbmEgTWljaGVsbGU8L2F1dGhvcj48YXV0aG9yPk5pdGluLCBOaXRpbjwvYXV0
aG9yPjwvYXV0aG9ycz48L2NvbnRyaWJ1dG9ycz48dGl0bGVzPjx0aXRsZT5SYXBpZCBhc3Nlc3Nt
ZW50IG9mIGRydWcgcmVzaXN0YW5jZSBvZiBjYW5jZXIgY2VsbHMgdG8gZ2VmaXRpbmliIGFuZCBj
YXJib3BsYXRpbiB1c2luZyBvcHRpY2FsIGltYWdpbmc8L3RpdGxlPjxzZWNvbmRhcnktdGl0bGU+
QW5hbHl0aWNhbCBCaW9jaGVtaXN0cnk8L3NlY29uZGFyeS10aXRsZT48L3RpdGxlcz48cGVyaW9k
aWNhbD48ZnVsbC10aXRsZT5BbmFseXRpY2FsIEJpb2NoZW1pc3RyeTwvZnVsbC10aXRsZT48L3Bl
cmlvZGljYWw+PHBhZ2VzPjUwLTU4PC9wYWdlcz48dm9sdW1lPjUwNDwvdm9sdW1lPjxrZXl3b3Jk
cz48a2V5d29yZD5Nb2xlY3VsYXIgaW1hZ2luZzwva2V5d29yZD48a2V5d29yZD5Nb2xlY3VsYXIg
dGFyZ2V0ZWQgdGhlcmFweTwva2V5d29yZD48a2V5d29yZD5DaGVtb3RoZXJhcHk8L2tleXdvcmQ+
PGtleXdvcmQ+RHJ1ZyByZXNwb25zZTwva2V5d29yZD48a2V5d29yZD5NZXRhYm9saWMgYWN0aXZp
dHk8L2tleXdvcmQ+PC9rZXl3b3Jkcz48ZGF0ZXM+PHllYXI+MjAxNjwveWVhcj48cHViLWRhdGVz
PjxkYXRlPjIwMTYvMDcvMDEvPC9kYXRlPjwvcHViLWRhdGVzPjwvZGF0ZXM+PGlzYm4+MDAwMy0y
Njk3PC9pc2JuPjx1cmxzPjxyZWxhdGVkLXVybHM+PHVybD5odHRwczovL3d3dy5zY2llbmNlZGly
ZWN0LmNvbS9zY2llbmNlL2FydGljbGUvcGlpL1MwMDAzMjY5NzE2MzAwMTI0PC91cmw+PC9yZWxh
dGVkLXVybHM+PC91cmxzPjxlbGVjdHJvbmljLXJlc291cmNlLW51bT5odHRwczovL2RvaS5vcmcv
MTAuMTAxNi9qLmFiLjIwMTYuMDMuMDIxPC9lbGVjdHJvbmljLXJlc291cmNlLW51bT48L3JlY29y
ZD48L0NpdGU+PENpdGU+PEF1dGhvcj5MdW88L0F1dGhvcj48WWVhcj4yMDEyPC9ZZWFyPjxSZWNO
dW0+MzY5PC9SZWNOdW0+PHJlY29yZD48cmVjLW51bWJlcj4zNjk8L3JlYy1udW1iZXI+PGZvcmVp
Z24ta2V5cz48a2V5IGFwcD0iRU4iIGRiLWlkPSJlMngwcmZ6czN4MjB0emVkMHZseDI5czU1d3Yy
MGFycHdkdHciIHRpbWVzdGFtcD0iMTY4NzcyOTk2NyI+MzY5PC9rZXk+PC9mb3JlaWduLWtleXM+
PHJlZi10eXBlIG5hbWU9IkpvdXJuYWwgQXJ0aWNsZSI+MTc8L3JlZi10eXBlPjxjb250cmlidXRv
cnM+PGF1dGhvcnM+PGF1dGhvcj5MdW8sIFpoZW48L2F1dGhvcj48YXV0aG9yPlRpa2VrYXIsIFJv
aGFuIFZpamF5PC9hdXRob3I+PGF1dGhvcj5TYW1hZHphZGVoLCBLaWFuYTwvYXV0aG9yPjxhdXRo
b3I+Tml0aW4sIE5pdGluPC9hdXRob3I+PC9hdXRob3JzPjwvY29udHJpYnV0b3JzPjx0aXRsZXM+
PHRpdGxlPk9wdGljYWwgbW9sZWN1bGFyIGltYWdpbmcgYXBwcm9hY2ggZm9yIHJhcGlkIGFzc2Vz
c21lbnQgb2YgcmVzcG9uc2Ugb2YgaW5kaXZpZHVhbCBjYW5jZXIgY2VsbHMgdG8gY2hlbW90aGVy
YXB5PC90aXRsZT48c2Vjb25kYXJ5LXRpdGxlPkpvdXJuYWwgb2YgQmlvbWVkaWNhbCBPcHRpY3M8
L3NlY29uZGFyeS10aXRsZT48L3RpdGxlcz48cGVyaW9kaWNhbD48ZnVsbC10aXRsZT5Kb3VybmFs
IG9mIEJpb21lZGljYWwgT3B0aWNzPC9mdWxsLXRpdGxlPjwvcGVyaW9kaWNhbD48cGFnZXM+MTA2
MDA2PC9wYWdlcz48dm9sdW1lPjE3PC92b2x1bWU+PG51bWJlcj4xMDwvbnVtYmVyPjxkYXRlcz48
eWVhcj4yMDEyPC95ZWFyPjwvZGF0ZXM+PHVybHM+PHJlbGF0ZWQtdXJscz48dXJsPmh0dHBzOi8v
ZG9pLm9yZy8xMC4xMTE3LzEuSkJPLjE3LjEwLjEwNjAwNjwvdXJsPjwvcmVsYXRlZC11cmxzPjwv
dXJscz48L3JlY29yZD48L0NpdGU+PENpdGU+PEF1dGhvcj5MdTwvQXV0aG9yPjxZZWFyPjIwMjA8
L1llYXI+PFJlY051bT4xNDc8L1JlY051bT48cmVjb3JkPjxyZWMtbnVtYmVyPjE0NzwvcmVjLW51
bWJlcj48Zm9yZWlnbi1rZXlzPjxrZXkgYXBwPSJFTiIgZGItaWQ9ImUyeDByZnpzM3gyMHR6ZWQw
dmx4MjlzNTV3djIwYXJwd2R0dyIgdGltZXN0YW1wPSIxNjQxOTM0Mzg5Ij4xNDc8L2tleT48L2Zv
cmVpZ24ta2V5cz48cmVmLXR5cGUgbmFtZT0iSm91cm5hbCBBcnRpY2xlIj4xNzwvcmVmLXR5cGU+
PGNvbnRyaWJ1dG9ycz48YXV0aG9ycz48YXV0aG9yPkx1LCBHdWlob25nPC9hdXRob3I+PGF1dGhv
cj5adW8sIExpcGluZzwvYXV0aG9yPjxhdXRob3I+WmhhbmcsIEppbmZlbmc8L2F1dGhvcj48YXV0
aG9yPlpodSwgSG91c2h1bjwvYXV0aG9yPjxhdXRob3I+Wmh1YW5nLCBXYW5ydTwvYXV0aG9yPjxh
dXRob3I+V2VpLCBXZWk8L2F1dGhvcj48YXV0aG9yPlhpZSwgSGFpLVlhbjwvYXV0aG9yPjwvYXV0
aG9ycz48L2NvbnRyaWJ1dG9ycz48dGl0bGVzPjx0aXRsZT5Ud28tc3RlcCB0dW1vci10YXJnZXRp
bmcgdGhlcmFweSB2aWEgaW50ZWdyYXRpbmcgbWV0YWJvbGljIGxpcGlkLWVuZ2luZWVyaW5nIHdp
dGggaW4gc2l0dSBjbGljayBjaGVtaXN0cnk8L3RpdGxlPjxzZWNvbmRhcnktdGl0bGU+QmlvbWF0
ZXIuIFNjaS48L3NlY29uZGFyeS10aXRsZT48L3RpdGxlcz48cGVyaW9kaWNhbD48ZnVsbC10aXRs
ZT5CaW9tYXRlci4gU2NpLjwvZnVsbC10aXRsZT48L3BlcmlvZGljYWw+PHBhZ2VzPjIyODMtMjI4
ODwvcGFnZXM+PHZvbHVtZT44PC92b2x1bWU+PG51bWJlcj44PC9udW1iZXI+PGRhdGVzPjx5ZWFy
PjIwMjA8L3llYXI+PC9kYXRlcz48cHVibGlzaGVyPlRoZSBSb3lhbCBTb2NpZXR5IG9mIENoZW1p
c3RyeTwvcHVibGlzaGVyPjxpc2JuPjIwNDctNDgzMDwvaXNibj48d29yay10eXBlPjEwLjEwMzkv
RDBCTTAwMDg4RDwvd29yay10eXBlPjx1cmxzPjxyZWxhdGVkLXVybHM+PHVybD5odHRwOi8vZHgu
ZG9pLm9yZy8xMC4xMDM5L0QwQk0wMDA4OEQ8L3VybD48L3JlbGF0ZWQtdXJscz48L3VybHM+PGVs
ZWN0cm9uaWMtcmVzb3VyY2UtbnVtPjEwLjEwMzkvRDBCTTAwMDg4RDwvZWxlY3Ryb25pYy1yZXNv
dXJjZS1udW0+PC9yZWNvcmQ+PC9DaXRlPjwvRW5kTm90ZT4A
</w:fldData>
        </w:fldChar>
      </w:r>
      <w:r w:rsidR="0044422C">
        <w:instrText xml:space="preserve"> ADDIN EN.CITE.DATA </w:instrText>
      </w:r>
      <w:r w:rsidR="0044422C">
        <w:fldChar w:fldCharType="end"/>
      </w:r>
      <w:r w:rsidR="00AA779C">
        <w:fldChar w:fldCharType="separate"/>
      </w:r>
      <w:r w:rsidR="0044422C" w:rsidRPr="0044422C">
        <w:rPr>
          <w:noProof/>
          <w:vertAlign w:val="superscript"/>
        </w:rPr>
        <w:t>133-136</w:t>
      </w:r>
      <w:r w:rsidR="00AA779C">
        <w:fldChar w:fldCharType="end"/>
      </w:r>
      <w:r>
        <w:t xml:space="preserve"> nanoparticle drug delivery platforms,</w:t>
      </w:r>
      <w:r w:rsidR="00161D98">
        <w:fldChar w:fldCharType="begin">
          <w:fldData xml:space="preserve">PEVuZE5vdGU+PENpdGU+PEF1dGhvcj5YaW9uZzwvQXV0aG9yPjxZZWFyPjIwMTY8L1llYXI+PFJl
Y051bT4zNzI8L1JlY051bT48RGlzcGxheVRleHQ+PHN0eWxlIGZhY2U9InN1cGVyc2NyaXB0Ij4x
MzctMTM5PC9zdHlsZT48L0Rpc3BsYXlUZXh0PjxyZWNvcmQ+PHJlYy1udW1iZXI+MzcyPC9yZWMt
bnVtYmVyPjxmb3JlaWduLWtleXM+PGtleSBhcHA9IkVOIiBkYi1pZD0iZTJ4MHJmenMzeDIwdHpl
ZDB2bHgyOXM1NXd2MjBhcnB3ZHR3IiB0aW1lc3RhbXA9IjE2ODc3MzA0ODYiPjM3Mjwva2V5Pjwv
Zm9yZWlnbi1rZXlzPjxyZWYtdHlwZSBuYW1lPSJKb3VybmFsIEFydGljbGUiPjE3PC9yZWYtdHlw
ZT48Y29udHJpYnV0b3JzPjxhdXRob3JzPjxhdXRob3I+WGlvbmcsIEtlPC9hdXRob3I+PGF1dGhv
cj5XZWksIFdlaTwvYXV0aG9yPjxhdXRob3I+SmluLCBZb25namllPC9hdXRob3I+PGF1dGhvcj5X
YW5nLCBTaHVtaW48L2F1dGhvcj48YXV0aG9yPlpoYW8sIERvbmd4dTwvYXV0aG9yPjxhdXRob3I+
V2FuZywgU2h1YW5nPC9hdXRob3I+PGF1dGhvcj5HYW8sIFhpYW95b25nPC9hdXRob3I+PGF1dGhv
cj5RaWFvLCBDaGVubWVuZzwvYXV0aG9yPjxhdXRob3I+WXVlLCBIdWE8L2F1dGhvcj48YXV0aG9y
Pk1hLCBHdWFuZ2h1aTwvYXV0aG9yPjxhdXRob3I+WGllLCBIYWktWWFuPC9hdXRob3I+PC9hdXRo
b3JzPjwvY29udHJpYnV0b3JzPjx0aXRsZXM+PHRpdGxlPkJpb21pbWV0aWMgSW1tdW5vLU1hZ25l
dG9zb21lcyBmb3IgSGlnaC1QZXJmb3JtYW5jZSBFbnJpY2htZW50IG9mIENpcmN1bGF0aW5nIFR1
bW9yIENlbGxzPC90aXRsZT48c2Vjb25kYXJ5LXRpdGxlPkFkdmFuY2VkIE1hdGVyaWFsczwvc2Vj
b25kYXJ5LXRpdGxlPjwvdGl0bGVzPjxwZXJpb2RpY2FsPjxmdWxsLXRpdGxlPkFkdmFuY2VkIE1h
dGVyaWFsczwvZnVsbC10aXRsZT48L3BlcmlvZGljYWw+PHBhZ2VzPjc5MjktNzkzNTwvcGFnZXM+
PHZvbHVtZT4yODwvdm9sdW1lPjxudW1iZXI+MzY8L251bWJlcj48a2V5d29yZHM+PGtleXdvcmQ+
YmlvbWltZXRpY3M8L2tleXdvcmQ+PGtleXdvcmQ+Y2FwdHVyZSBlZmZpY2llbmN5PC9rZXl3b3Jk
PjxrZXl3b3JkPmNpcmN1bGF0aW5nIHR1bW9yIGNlbGxzPC9rZXl3b3JkPjxrZXl3b3JkPmxldWtv
Y3l0ZSBiYWNrZ3JvdW5kczwva2V5d29yZD48a2V5d29yZD5tYWduZXRpYyBwYXJ0aWNsZXM8L2tl
eXdvcmQ+PC9rZXl3b3Jkcz48ZGF0ZXM+PHllYXI+MjAxNjwveWVhcj48cHViLWRhdGVzPjxkYXRl
PjIwMTYvMDkvMDE8L2RhdGU+PC9wdWItZGF0ZXM+PC9kYXRlcz48cHVibGlzaGVyPkpvaG4gV2ls
ZXkgJmFtcDsgU29ucywgTHRkPC9wdWJsaXNoZXI+PGlzYm4+MDkzNS05NjQ4PC9pc2JuPjx3b3Jr
LXR5cGU+aHR0cHM6Ly9kb2kub3JnLzEwLjEwMDIvYWRtYS4yMDE2MDE2NDM8L3dvcmstdHlwZT48
dXJscz48cmVsYXRlZC11cmxzPjx1cmw+aHR0cHM6Ly9kb2kub3JnLzEwLjEwMDIvYWRtYS4yMDE2
MDE2NDM8L3VybD48L3JlbGF0ZWQtdXJscz48L3VybHM+PGVsZWN0cm9uaWMtcmVzb3VyY2UtbnVt
Pmh0dHBzOi8vZG9pLm9yZy8xMC4xMDAyL2FkbWEuMjAxNjAxNjQzPC9lbGVjdHJvbmljLXJlc291
cmNlLW51bT48YWNjZXNzLWRhdGU+MjAyMy8wNi8yNTwvYWNjZXNzLWRhdGU+PC9yZWNvcmQ+PC9D
aXRlPjxDaXRlPjxBdXRob3I+UmFvPC9BdXRob3I+PFllYXI+MjAxODwvWWVhcj48UmVjTnVtPjM3
MzwvUmVjTnVtPjxyZWNvcmQ+PHJlYy1udW1iZXI+MzczPC9yZWMtbnVtYmVyPjxmb3JlaWduLWtl
eXM+PGtleSBhcHA9IkVOIiBkYi1pZD0iZTJ4MHJmenMzeDIwdHplZDB2bHgyOXM1NXd2MjBhcnB3
ZHR3IiB0aW1lc3RhbXA9IjE2ODc3MzA1MTkiPjM3Mzwva2V5PjwvZm9yZWlnbi1rZXlzPjxyZWYt
dHlwZSBuYW1lPSJKb3VybmFsIEFydGljbGUiPjE3PC9yZWYtdHlwZT48Y29udHJpYnV0b3JzPjxh
dXRob3JzPjxhdXRob3I+UmFvLCBMYW5nPC9hdXRob3I+PGF1dGhvcj5NZW5nLCBRaWFuLUZhbmc8
L2F1dGhvcj48YXV0aG9yPkh1YW5nLCBRaW5xaW48L2F1dGhvcj48YXV0aG9yPldhbmcsIFppeGlh
bmc8L2F1dGhvcj48YXV0aG9yPll1LCBHdWFuZy1UYW88L2F1dGhvcj48YXV0aG9yPkxpLCBBbmRy
ZXc8L2F1dGhvcj48YXV0aG9yPk1hLCBXZWlqaWU8L2F1dGhvcj48YXV0aG9yPlpoYW5nLCBOYW5n
YW5nPC9hdXRob3I+PGF1dGhvcj5HdW8sIFNoaS1TaGFuZzwvYXV0aG9yPjxhdXRob3I+Wmhhbywg
WGluZy1aaG9uZzwvYXV0aG9yPjxhdXRob3I+TGl1LCBLYW48L2F1dGhvcj48YXV0aG9yPll1YW4s
IFl1ZmVuZzwvYXV0aG9yPjxhdXRob3I+TGl1LCBXZWk8L2F1dGhvcj48L2F1dGhvcnM+PC9jb250
cmlidXRvcnM+PHRpdGxlcz48dGl0bGU+UGxhdGVsZXTigJNMZXVrb2N5dGUgSHlicmlkIE1lbWJy
YW5lLUNvYXRlZCBJbW11bm9tYWduZXRpYyBCZWFkcyBmb3IgSGlnaGx5IEVmZmljaWVudCBhbmQg
SGlnaGx5IFNwZWNpZmljIElzb2xhdGlvbiBvZiBDaXJjdWxhdGluZyBUdW1vciBDZWxsczwvdGl0
bGU+PHNlY29uZGFyeS10aXRsZT5BZHZhbmNlZCBGdW5jdGlvbmFsIE1hdGVyaWFsczwvc2Vjb25k
YXJ5LXRpdGxlPjwvdGl0bGVzPjxwZXJpb2RpY2FsPjxmdWxsLXRpdGxlPkFkdmFuY2VkIEZ1bmN0
aW9uYWwgTWF0ZXJpYWxzPC9mdWxsLXRpdGxlPjwvcGVyaW9kaWNhbD48cGFnZXM+MTgwMzUzMTwv
cGFnZXM+PHZvbHVtZT4yODwvdm9sdW1lPjxudW1iZXI+MzQ8L251bWJlcj48a2V5d29yZHM+PGtl
eXdvcmQ+Y2FuY2VyIGVhcmx5IGRpYWdub3Npczwva2V5d29yZD48a2V5d29yZD5jZWxsIHNlcXVl
bmNpbmc8L2tleXdvcmQ+PGtleXdvcmQ+Y2lyY3VsYXRpbmcgdHVtb3IgY2VsbHM8L2tleXdvcmQ+
PGtleXdvcmQ+aHlicmlkIGNlbGwgbWVtYnJhbmUgY29hdGluZ3M8L2tleXdvcmQ+PGtleXdvcmQ+
bGlxdWlkIGJpb3BzeTwva2V5d29yZD48L2tleXdvcmRzPjxkYXRlcz48eWVhcj4yMDE4PC95ZWFy
PjxwdWItZGF0ZXM+PGRhdGU+MjAxOC8wOC8wMTwvZGF0ZT48L3B1Yi1kYXRlcz48L2RhdGVzPjxw
dWJsaXNoZXI+Sm9obiBXaWxleSAmYW1wOyBTb25zLCBMdGQ8L3B1Ymxpc2hlcj48aXNibj4xNjE2
LTMwMVg8L2lzYm4+PHdvcmstdHlwZT5odHRwczovL2RvaS5vcmcvMTAuMTAwMi9hZGZtLjIwMTgw
MzUzMTwvd29yay10eXBlPjx1cmxzPjxyZWxhdGVkLXVybHM+PHVybD5odHRwczovL2RvaS5vcmcv
MTAuMTAwMi9hZGZtLjIwMTgwMzUzMTwvdXJsPjwvcmVsYXRlZC11cmxzPjwvdXJscz48ZWxlY3Ry
b25pYy1yZXNvdXJjZS1udW0+aHR0cHM6Ly9kb2kub3JnLzEwLjEwMDIvYWRmbS4yMDE4MDM1MzE8
L2VsZWN0cm9uaWMtcmVzb3VyY2UtbnVtPjxhY2Nlc3MtZGF0ZT4yMDIzLzA2LzI1PC9hY2Nlc3Mt
ZGF0ZT48L3JlY29yZD48L0NpdGU+PENpdGU+PEF1dGhvcj5aaGFuZzwvQXV0aG9yPjxZZWFyPjIw
MTk8L1llYXI+PFJlY051bT4zNzQ8L1JlY051bT48cmVjb3JkPjxyZWMtbnVtYmVyPjM3NDwvcmVj
LW51bWJlcj48Zm9yZWlnbi1rZXlzPjxrZXkgYXBwPSJFTiIgZGItaWQ9ImUyeDByZnpzM3gyMHR6
ZWQwdmx4MjlzNTV3djIwYXJwd2R0dyIgdGltZXN0YW1wPSIxNjg3NzMwNTM1Ij4zNzQ8L2tleT48
L2ZvcmVpZ24ta2V5cz48cmVmLXR5cGUgbmFtZT0iSm91cm5hbCBBcnRpY2xlIj4xNzwvcmVmLXR5
cGU+PGNvbnRyaWJ1dG9ycz48YXV0aG9ycz48YXV0aG9yPlpoYW5nLCBGYW48L2F1dGhvcj48YXV0
aG9yPld1LCBMaWxpPC9hdXRob3I+PGF1dGhvcj5OaWUsIFdlaWRvbmc8L2F1dGhvcj48YXV0aG9y
Pkh1YW5nLCBMaWxpPC9hdXRob3I+PGF1dGhvcj5aaGFuZywgSmluZmVuZzwvYXV0aG9yPjxhdXRo
b3I+TGksIEZlbmc8L2F1dGhvcj48YXV0aG9yPlhpZSwgSGFpLVlhbjwvYXV0aG9yPjwvYXV0aG9y
cz48L2NvbnRyaWJ1dG9ycz48dGl0bGVzPjx0aXRsZT5CaW9taW1ldGljIE1pY3JvZmx1aWRpYyBT
eXN0ZW0gZm9yIEZhc3QgYW5kIFNwZWNpZmljIERldGVjdGlvbiBvZiBDaXJjdWxhdGluZyBUdW1v
ciBDZWxsczwvdGl0bGU+PHNlY29uZGFyeS10aXRsZT5BbmFseXRpY2FsIENoZW1pc3RyeTwvc2Vj
b25kYXJ5LXRpdGxlPjwvdGl0bGVzPjxwZXJpb2RpY2FsPjxmdWxsLXRpdGxlPkFuYWx5dGljYWwg
Q2hlbWlzdHJ5PC9mdWxsLXRpdGxlPjwvcGVyaW9kaWNhbD48cGFnZXM+MTU3MjYtMTU3MzE8L3Bh
Z2VzPjx2b2x1bWU+OTE8L3ZvbHVtZT48bnVtYmVyPjI0PC9udW1iZXI+PGRhdGVzPjx5ZWFyPjIw
MTk8L3llYXI+PHB1Yi1kYXRlcz48ZGF0ZT4yMDE5LzEyLzE3PC9kYXRlPjwvcHViLWRhdGVzPjwv
ZGF0ZXM+PHB1Ymxpc2hlcj5BbWVyaWNhbiBDaGVtaWNhbCBTb2NpZXR5PC9wdWJsaXNoZXI+PGlz
Ym4+MDAwMy0yNzAwPC9pc2JuPjx1cmxzPjxyZWxhdGVkLXVybHM+PHVybD5odHRwczovL2RvaS5v
cmcvMTAuMTAyMS9hY3MuYW5hbGNoZW0uOWIwMzkyMDwvdXJsPjwvcmVsYXRlZC11cmxzPjwvdXJs
cz48ZWxlY3Ryb25pYy1yZXNvdXJjZS1udW0+MTAuMTAyMS9hY3MuYW5hbGNoZW0uOWIwMzkyMDwv
ZWxlY3Ryb25pYy1yZXNvdXJjZS1udW0+PC9yZWNvcmQ+PC9DaXRlPjwvRW5kTm90ZT4A
</w:fldData>
        </w:fldChar>
      </w:r>
      <w:r w:rsidR="0044422C">
        <w:instrText xml:space="preserve"> ADDIN EN.CITE </w:instrText>
      </w:r>
      <w:r w:rsidR="0044422C">
        <w:fldChar w:fldCharType="begin">
          <w:fldData xml:space="preserve">PEVuZE5vdGU+PENpdGU+PEF1dGhvcj5YaW9uZzwvQXV0aG9yPjxZZWFyPjIwMTY8L1llYXI+PFJl
Y051bT4zNzI8L1JlY051bT48RGlzcGxheVRleHQ+PHN0eWxlIGZhY2U9InN1cGVyc2NyaXB0Ij4x
MzctMTM5PC9zdHlsZT48L0Rpc3BsYXlUZXh0PjxyZWNvcmQ+PHJlYy1udW1iZXI+MzcyPC9yZWMt
bnVtYmVyPjxmb3JlaWduLWtleXM+PGtleSBhcHA9IkVOIiBkYi1pZD0iZTJ4MHJmenMzeDIwdHpl
ZDB2bHgyOXM1NXd2MjBhcnB3ZHR3IiB0aW1lc3RhbXA9IjE2ODc3MzA0ODYiPjM3Mjwva2V5Pjwv
Zm9yZWlnbi1rZXlzPjxyZWYtdHlwZSBuYW1lPSJKb3VybmFsIEFydGljbGUiPjE3PC9yZWYtdHlw
ZT48Y29udHJpYnV0b3JzPjxhdXRob3JzPjxhdXRob3I+WGlvbmcsIEtlPC9hdXRob3I+PGF1dGhv
cj5XZWksIFdlaTwvYXV0aG9yPjxhdXRob3I+SmluLCBZb25namllPC9hdXRob3I+PGF1dGhvcj5X
YW5nLCBTaHVtaW48L2F1dGhvcj48YXV0aG9yPlpoYW8sIERvbmd4dTwvYXV0aG9yPjxhdXRob3I+
V2FuZywgU2h1YW5nPC9hdXRob3I+PGF1dGhvcj5HYW8sIFhpYW95b25nPC9hdXRob3I+PGF1dGhv
cj5RaWFvLCBDaGVubWVuZzwvYXV0aG9yPjxhdXRob3I+WXVlLCBIdWE8L2F1dGhvcj48YXV0aG9y
Pk1hLCBHdWFuZ2h1aTwvYXV0aG9yPjxhdXRob3I+WGllLCBIYWktWWFuPC9hdXRob3I+PC9hdXRo
b3JzPjwvY29udHJpYnV0b3JzPjx0aXRsZXM+PHRpdGxlPkJpb21pbWV0aWMgSW1tdW5vLU1hZ25l
dG9zb21lcyBmb3IgSGlnaC1QZXJmb3JtYW5jZSBFbnJpY2htZW50IG9mIENpcmN1bGF0aW5nIFR1
bW9yIENlbGxzPC90aXRsZT48c2Vjb25kYXJ5LXRpdGxlPkFkdmFuY2VkIE1hdGVyaWFsczwvc2Vj
b25kYXJ5LXRpdGxlPjwvdGl0bGVzPjxwZXJpb2RpY2FsPjxmdWxsLXRpdGxlPkFkdmFuY2VkIE1h
dGVyaWFsczwvZnVsbC10aXRsZT48L3BlcmlvZGljYWw+PHBhZ2VzPjc5MjktNzkzNTwvcGFnZXM+
PHZvbHVtZT4yODwvdm9sdW1lPjxudW1iZXI+MzY8L251bWJlcj48a2V5d29yZHM+PGtleXdvcmQ+
YmlvbWltZXRpY3M8L2tleXdvcmQ+PGtleXdvcmQ+Y2FwdHVyZSBlZmZpY2llbmN5PC9rZXl3b3Jk
PjxrZXl3b3JkPmNpcmN1bGF0aW5nIHR1bW9yIGNlbGxzPC9rZXl3b3JkPjxrZXl3b3JkPmxldWtv
Y3l0ZSBiYWNrZ3JvdW5kczwva2V5d29yZD48a2V5d29yZD5tYWduZXRpYyBwYXJ0aWNsZXM8L2tl
eXdvcmQ+PC9rZXl3b3Jkcz48ZGF0ZXM+PHllYXI+MjAxNjwveWVhcj48cHViLWRhdGVzPjxkYXRl
PjIwMTYvMDkvMDE8L2RhdGU+PC9wdWItZGF0ZXM+PC9kYXRlcz48cHVibGlzaGVyPkpvaG4gV2ls
ZXkgJmFtcDsgU29ucywgTHRkPC9wdWJsaXNoZXI+PGlzYm4+MDkzNS05NjQ4PC9pc2JuPjx3b3Jr
LXR5cGU+aHR0cHM6Ly9kb2kub3JnLzEwLjEwMDIvYWRtYS4yMDE2MDE2NDM8L3dvcmstdHlwZT48
dXJscz48cmVsYXRlZC11cmxzPjx1cmw+aHR0cHM6Ly9kb2kub3JnLzEwLjEwMDIvYWRtYS4yMDE2
MDE2NDM8L3VybD48L3JlbGF0ZWQtdXJscz48L3VybHM+PGVsZWN0cm9uaWMtcmVzb3VyY2UtbnVt
Pmh0dHBzOi8vZG9pLm9yZy8xMC4xMDAyL2FkbWEuMjAxNjAxNjQzPC9lbGVjdHJvbmljLXJlc291
cmNlLW51bT48YWNjZXNzLWRhdGU+MjAyMy8wNi8yNTwvYWNjZXNzLWRhdGU+PC9yZWNvcmQ+PC9D
aXRlPjxDaXRlPjxBdXRob3I+UmFvPC9BdXRob3I+PFllYXI+MjAxODwvWWVhcj48UmVjTnVtPjM3
MzwvUmVjTnVtPjxyZWNvcmQ+PHJlYy1udW1iZXI+MzczPC9yZWMtbnVtYmVyPjxmb3JlaWduLWtl
eXM+PGtleSBhcHA9IkVOIiBkYi1pZD0iZTJ4MHJmenMzeDIwdHplZDB2bHgyOXM1NXd2MjBhcnB3
ZHR3IiB0aW1lc3RhbXA9IjE2ODc3MzA1MTkiPjM3Mzwva2V5PjwvZm9yZWlnbi1rZXlzPjxyZWYt
dHlwZSBuYW1lPSJKb3VybmFsIEFydGljbGUiPjE3PC9yZWYtdHlwZT48Y29udHJpYnV0b3JzPjxh
dXRob3JzPjxhdXRob3I+UmFvLCBMYW5nPC9hdXRob3I+PGF1dGhvcj5NZW5nLCBRaWFuLUZhbmc8
L2F1dGhvcj48YXV0aG9yPkh1YW5nLCBRaW5xaW48L2F1dGhvcj48YXV0aG9yPldhbmcsIFppeGlh
bmc8L2F1dGhvcj48YXV0aG9yPll1LCBHdWFuZy1UYW88L2F1dGhvcj48YXV0aG9yPkxpLCBBbmRy
ZXc8L2F1dGhvcj48YXV0aG9yPk1hLCBXZWlqaWU8L2F1dGhvcj48YXV0aG9yPlpoYW5nLCBOYW5n
YW5nPC9hdXRob3I+PGF1dGhvcj5HdW8sIFNoaS1TaGFuZzwvYXV0aG9yPjxhdXRob3I+Wmhhbywg
WGluZy1aaG9uZzwvYXV0aG9yPjxhdXRob3I+TGl1LCBLYW48L2F1dGhvcj48YXV0aG9yPll1YW4s
IFl1ZmVuZzwvYXV0aG9yPjxhdXRob3I+TGl1LCBXZWk8L2F1dGhvcj48L2F1dGhvcnM+PC9jb250
cmlidXRvcnM+PHRpdGxlcz48dGl0bGU+UGxhdGVsZXTigJNMZXVrb2N5dGUgSHlicmlkIE1lbWJy
YW5lLUNvYXRlZCBJbW11bm9tYWduZXRpYyBCZWFkcyBmb3IgSGlnaGx5IEVmZmljaWVudCBhbmQg
SGlnaGx5IFNwZWNpZmljIElzb2xhdGlvbiBvZiBDaXJjdWxhdGluZyBUdW1vciBDZWxsczwvdGl0
bGU+PHNlY29uZGFyeS10aXRsZT5BZHZhbmNlZCBGdW5jdGlvbmFsIE1hdGVyaWFsczwvc2Vjb25k
YXJ5LXRpdGxlPjwvdGl0bGVzPjxwZXJpb2RpY2FsPjxmdWxsLXRpdGxlPkFkdmFuY2VkIEZ1bmN0
aW9uYWwgTWF0ZXJpYWxzPC9mdWxsLXRpdGxlPjwvcGVyaW9kaWNhbD48cGFnZXM+MTgwMzUzMTwv
cGFnZXM+PHZvbHVtZT4yODwvdm9sdW1lPjxudW1iZXI+MzQ8L251bWJlcj48a2V5d29yZHM+PGtl
eXdvcmQ+Y2FuY2VyIGVhcmx5IGRpYWdub3Npczwva2V5d29yZD48a2V5d29yZD5jZWxsIHNlcXVl
bmNpbmc8L2tleXdvcmQ+PGtleXdvcmQ+Y2lyY3VsYXRpbmcgdHVtb3IgY2VsbHM8L2tleXdvcmQ+
PGtleXdvcmQ+aHlicmlkIGNlbGwgbWVtYnJhbmUgY29hdGluZ3M8L2tleXdvcmQ+PGtleXdvcmQ+
bGlxdWlkIGJpb3BzeTwva2V5d29yZD48L2tleXdvcmRzPjxkYXRlcz48eWVhcj4yMDE4PC95ZWFy
PjxwdWItZGF0ZXM+PGRhdGU+MjAxOC8wOC8wMTwvZGF0ZT48L3B1Yi1kYXRlcz48L2RhdGVzPjxw
dWJsaXNoZXI+Sm9obiBXaWxleSAmYW1wOyBTb25zLCBMdGQ8L3B1Ymxpc2hlcj48aXNibj4xNjE2
LTMwMVg8L2lzYm4+PHdvcmstdHlwZT5odHRwczovL2RvaS5vcmcvMTAuMTAwMi9hZGZtLjIwMTgw
MzUzMTwvd29yay10eXBlPjx1cmxzPjxyZWxhdGVkLXVybHM+PHVybD5odHRwczovL2RvaS5vcmcv
MTAuMTAwMi9hZGZtLjIwMTgwMzUzMTwvdXJsPjwvcmVsYXRlZC11cmxzPjwvdXJscz48ZWxlY3Ry
b25pYy1yZXNvdXJjZS1udW0+aHR0cHM6Ly9kb2kub3JnLzEwLjEwMDIvYWRmbS4yMDE4MDM1MzE8
L2VsZWN0cm9uaWMtcmVzb3VyY2UtbnVtPjxhY2Nlc3MtZGF0ZT4yMDIzLzA2LzI1PC9hY2Nlc3Mt
ZGF0ZT48L3JlY29yZD48L0NpdGU+PENpdGU+PEF1dGhvcj5aaGFuZzwvQXV0aG9yPjxZZWFyPjIw
MTk8L1llYXI+PFJlY051bT4zNzQ8L1JlY051bT48cmVjb3JkPjxyZWMtbnVtYmVyPjM3NDwvcmVj
LW51bWJlcj48Zm9yZWlnbi1rZXlzPjxrZXkgYXBwPSJFTiIgZGItaWQ9ImUyeDByZnpzM3gyMHR6
ZWQwdmx4MjlzNTV3djIwYXJwd2R0dyIgdGltZXN0YW1wPSIxNjg3NzMwNTM1Ij4zNzQ8L2tleT48
L2ZvcmVpZ24ta2V5cz48cmVmLXR5cGUgbmFtZT0iSm91cm5hbCBBcnRpY2xlIj4xNzwvcmVmLXR5
cGU+PGNvbnRyaWJ1dG9ycz48YXV0aG9ycz48YXV0aG9yPlpoYW5nLCBGYW48L2F1dGhvcj48YXV0
aG9yPld1LCBMaWxpPC9hdXRob3I+PGF1dGhvcj5OaWUsIFdlaWRvbmc8L2F1dGhvcj48YXV0aG9y
Pkh1YW5nLCBMaWxpPC9hdXRob3I+PGF1dGhvcj5aaGFuZywgSmluZmVuZzwvYXV0aG9yPjxhdXRo
b3I+TGksIEZlbmc8L2F1dGhvcj48YXV0aG9yPlhpZSwgSGFpLVlhbjwvYXV0aG9yPjwvYXV0aG9y
cz48L2NvbnRyaWJ1dG9ycz48dGl0bGVzPjx0aXRsZT5CaW9taW1ldGljIE1pY3JvZmx1aWRpYyBT
eXN0ZW0gZm9yIEZhc3QgYW5kIFNwZWNpZmljIERldGVjdGlvbiBvZiBDaXJjdWxhdGluZyBUdW1v
ciBDZWxsczwvdGl0bGU+PHNlY29uZGFyeS10aXRsZT5BbmFseXRpY2FsIENoZW1pc3RyeTwvc2Vj
b25kYXJ5LXRpdGxlPjwvdGl0bGVzPjxwZXJpb2RpY2FsPjxmdWxsLXRpdGxlPkFuYWx5dGljYWwg
Q2hlbWlzdHJ5PC9mdWxsLXRpdGxlPjwvcGVyaW9kaWNhbD48cGFnZXM+MTU3MjYtMTU3MzE8L3Bh
Z2VzPjx2b2x1bWU+OTE8L3ZvbHVtZT48bnVtYmVyPjI0PC9udW1iZXI+PGRhdGVzPjx5ZWFyPjIw
MTk8L3llYXI+PHB1Yi1kYXRlcz48ZGF0ZT4yMDE5LzEyLzE3PC9kYXRlPjwvcHViLWRhdGVzPjwv
ZGF0ZXM+PHB1Ymxpc2hlcj5BbWVyaWNhbiBDaGVtaWNhbCBTb2NpZXR5PC9wdWJsaXNoZXI+PGlz
Ym4+MDAwMy0yNzAwPC9pc2JuPjx1cmxzPjxyZWxhdGVkLXVybHM+PHVybD5odHRwczovL2RvaS5v
cmcvMTAuMTAyMS9hY3MuYW5hbGNoZW0uOWIwMzkyMDwvdXJsPjwvcmVsYXRlZC11cmxzPjwvdXJs
cz48ZWxlY3Ryb25pYy1yZXNvdXJjZS1udW0+MTAuMTAyMS9hY3MuYW5hbGNoZW0uOWIwMzkyMDwv
ZWxlY3Ryb25pYy1yZXNvdXJjZS1udW0+PC9yZWNvcmQ+PC9DaXRlPjwvRW5kTm90ZT4A
</w:fldData>
        </w:fldChar>
      </w:r>
      <w:r w:rsidR="0044422C">
        <w:instrText xml:space="preserve"> ADDIN EN.CITE.DATA </w:instrText>
      </w:r>
      <w:r w:rsidR="0044422C">
        <w:fldChar w:fldCharType="end"/>
      </w:r>
      <w:r w:rsidR="00161D98">
        <w:fldChar w:fldCharType="separate"/>
      </w:r>
      <w:r w:rsidR="0044422C" w:rsidRPr="0044422C">
        <w:rPr>
          <w:noProof/>
          <w:vertAlign w:val="superscript"/>
        </w:rPr>
        <w:t>137-139</w:t>
      </w:r>
      <w:r w:rsidR="00161D98">
        <w:fldChar w:fldCharType="end"/>
      </w:r>
      <w:r>
        <w:t xml:space="preserve"> and for being utilized in conjunction with Raman spectroscopy techniques</w:t>
      </w:r>
      <w:r w:rsidR="00693E43">
        <w:fldChar w:fldCharType="begin">
          <w:fldData xml:space="preserve">PEVuZE5vdGU+PENpdGU+PEF1dGhvcj5aaGFuZzwvQXV0aG9yPjxZZWFyPjIwMTc8L1llYXI+PFJl
Y051bT4zNjY8L1JlY051bT48RGlzcGxheVRleHQ+PHN0eWxlIGZhY2U9InN1cGVyc2NyaXB0Ij4x
NDAsIDE0MTwvc3R5bGU+PC9EaXNwbGF5VGV4dD48cmVjb3JkPjxyZWMtbnVtYmVyPjM2NjwvcmVj
LW51bWJlcj48Zm9yZWlnbi1rZXlzPjxrZXkgYXBwPSJFTiIgZGItaWQ9ImUyeDByZnpzM3gyMHR6
ZWQwdmx4MjlzNTV3djIwYXJwd2R0dyIgdGltZXN0YW1wPSIxNjg3NzI5NDk2Ij4zNjY8L2tleT48
L2ZvcmVpZ24ta2V5cz48cmVmLXR5cGUgbmFtZT0iSm91cm5hbCBBcnRpY2xlIj4xNzwvcmVmLXR5
cGU+PGNvbnRyaWJ1dG9ycz48YXV0aG9ycz48YXV0aG9yPlpoYW5nLCBMLjwvYXV0aG9yPjxhdXRo
b3I+TWluLCBXLjwvYXV0aG9yPjwvYXV0aG9ycz48L2NvbnRyaWJ1dG9ycz48YXV0aC1hZGRyZXNz
PkNvbHVtYmlhIFVuaXZlcnNpdHksIERlcGFydG1lbnQgb2YgQ2hlbWlzdHJ5LCBOZXcgWW9yaywg
TmV3IFlvcmssIFVuaXRlZCBTdGF0ZXMuJiN4RDtDb2x1bWJpYSBVbml2ZXJzaXR5LCBLYXZsaSBJ
bnN0aXR1dGUgZm9yIEJyYWluIFNjaWVuY2UsIE5ldyBZb3JrLCBOZXcgWW9yaywgVW5pdGVkIFN0
YXRlcy48L2F1dGgtYWRkcmVzcz48dGl0bGVzPjx0aXRsZT5CaW9vcnRob2dvbmFsIGNoZW1pY2Fs
IGltYWdpbmcgb2YgbWV0YWJvbGljIGNoYW5nZXMgZHVyaW5nIGVwaXRoZWxpYWwtbWVzZW5jaHlt
YWwgdHJhbnNpdGlvbiBvZiBjYW5jZXIgY2VsbHMgYnkgc3RpbXVsYXRlZCBSYW1hbiBzY2F0dGVy
aW5nIG1pY3Jvc2NvcHk8L3RpdGxlPjxzZWNvbmRhcnktdGl0bGU+SiBCaW9tZWQgT3B0PC9zZWNv
bmRhcnktdGl0bGU+PC90aXRsZXM+PHBlcmlvZGljYWw+PGZ1bGwtdGl0bGU+SiBCaW9tZWQgT3B0
PC9mdWxsLXRpdGxlPjwvcGVyaW9kaWNhbD48cGFnZXM+MS03PC9wYWdlcz48dm9sdW1lPjIyPC92
b2x1bWU+PG51bWJlcj4xMDwvbnVtYmVyPjxlZGl0aW9uPjIwMTcvMTAvMTk8L2VkaXRpb24+PGtl
eXdvcmRzPjxrZXl3b3JkPkNlbGwgVHJhbnNmb3JtYXRpb24sIE5lb3BsYXN0aWMvKmNoZW1pc3Ry
eS9tZXRhYm9saXNtLypwYXRob2xvZ3k8L2tleXdvcmQ+PGtleXdvcmQ+KkVwaXRoZWxpYWwtTWVz
ZW5jaHltYWwgVHJhbnNpdGlvbjwva2V5d29yZD48a2V5d29yZD5IdW1hbnM8L2tleXdvcmQ+PGtl
eXdvcmQ+TUNGLTcgQ2VsbHM8L2tleXdvcmQ+PGtleXdvcmQ+Kk5vbmxpbmVhciBPcHRpY2FsIE1p
Y3Jvc2NvcHk8L2tleXdvcmQ+PGtleXdvcmQ+KlNwZWN0cnVtIEFuYWx5c2lzLCBSYW1hbjwva2V5
d29yZD48a2V5d29yZD5jYW5jZXIgbWV0YWJvbGlzbTwva2V5d29yZD48a2V5d29yZD5jaGVtaWNh
bCBpbWFnaW5nPC9rZXl3b3JkPjxrZXl3b3JkPmVwaXRoZWxpYWzigJNtZXNlbmNoeW1hbCB0cmFu
c2l0aW9uPC9rZXl3b3JkPjxrZXl3b3JkPnN0aW11bGF0ZWQgUmFtYW4gc2NhdHRlcmluZyBtaWNy
b3Njb3B5PC9rZXl3b3JkPjwva2V5d29yZHM+PGRhdGVzPjx5ZWFyPjIwMTc8L3llYXI+PHB1Yi1k
YXRlcz48ZGF0ZT5PY3Q8L2RhdGU+PC9wdWItZGF0ZXM+PC9kYXRlcz48aXNibj4xMDgzLTM2Njgg
KFByaW50KSYjeEQ7MTA4My0zNjY4PC9pc2JuPjxhY2Nlc3Npb24tbnVtPjI5MDQzNzEzPC9hY2Nl
c3Npb24tbnVtPjx1cmxzPjwvdXJscz48Y3VzdG9tMj5QTUM1NjQ0NjA2PC9jdXN0b20yPjxlbGVj
dHJvbmljLXJlc291cmNlLW51bT4xMC4xMTE3LzEuSmJvLjIyLjEwLjEwNjAxMDwvZWxlY3Ryb25p
Yy1yZXNvdXJjZS1udW0+PHJlbW90ZS1kYXRhYmFzZS1wcm92aWRlcj5OTE08L3JlbW90ZS1kYXRh
YmFzZS1wcm92aWRlcj48bGFuZ3VhZ2U+ZW5nPC9sYW5ndWFnZT48L3JlY29yZD48L0NpdGU+PENp
dGU+PEF1dGhvcj5MaTwvQXV0aG9yPjxZZWFyPjIwMTk8L1llYXI+PFJlY051bT4xMjwvUmVjTnVt
PjxyZWNvcmQ+PHJlYy1udW1iZXI+MTI8L3JlYy1udW1iZXI+PGZvcmVpZ24ta2V5cz48a2V5IGFw
cD0iRU4iIGRiLWlkPSJlMngwcmZ6czN4MjB0emVkMHZseDI5czU1d3YyMGFycHdkdHciIHRpbWVz
dGFtcD0iMTU4NTg1MjAxNiI+MTI8L2tleT48L2ZvcmVpZ24ta2V5cz48cmVmLXR5cGUgbmFtZT0i
Sm91cm5hbCBBcnRpY2xlIj4xNzwvcmVmLXR5cGU+PGNvbnRyaWJ1dG9ycz48YXV0aG9ycz48YXV0
aG9yPkxpLCBYdWVzb25nPC9hdXRob3I+PGF1dGhvcj5MaSwgWWFuPC9hdXRob3I+PGF1dGhvcj5K
aWFuZywgTWVpanVhbjwvYXV0aG9yPjxhdXRob3I+V3UsIFdhbmppZTwvYXV0aG9yPjxhdXRob3I+
SGUsIFNpY29uZzwvYXV0aG9yPjxhdXRob3I+Q2hlbiwgQ29uZ3Bpbmc8L2F1dGhvcj48YXV0aG9y
PlFpbiwgWmhvbmd5YTwvYXV0aG9yPjxhdXRob3I+VGFuZywgQmVuIFpob25nPC9hdXRob3I+PGF1
dGhvcj5NYWssIEhvIFlpPC9hdXRob3I+PGF1dGhvcj5RdSwgSmlhbmFuIFkuPC9hdXRob3I+PC9h
dXRob3JzPjwvY29udHJpYnV0b3JzPjx0aXRsZXM+PHRpdGxlPlF1YW50aXRhdGl2ZSBJbWFnaW5n
IG9mIExpcGlkIFN5bnRoZXNpcyBhbmQgTGlwb2x5c2lzIER5bmFtaWNzIGluIENhZW5vcmhhYmRp
dGlzIGVsZWdhbnMgYnkgU3RpbXVsYXRlZCBSYW1hbiBTY2F0dGVyaW5nIE1pY3Jvc2NvcHk8L3Rp
dGxlPjxzZWNvbmRhcnktdGl0bGU+QW5hbHl0aWNhbCBDaGVtaXN0cnk8L3NlY29uZGFyeS10aXRs
ZT48L3RpdGxlcz48cGVyaW9kaWNhbD48ZnVsbC10aXRsZT5BbmFseXRpY2FsIENoZW1pc3RyeTwv
ZnVsbC10aXRsZT48L3BlcmlvZGljYWw+PHBhZ2VzPjIyNzktMjI4NzwvcGFnZXM+PHZvbHVtZT45
MTwvdm9sdW1lPjxudW1iZXI+MzwvbnVtYmVyPjxkYXRlcz48eWVhcj4yMDE5PC95ZWFyPjxwdWIt
ZGF0ZXM+PGRhdGU+MjAxOS8wMi8wNTwvZGF0ZT48L3B1Yi1kYXRlcz48L2RhdGVzPjxwdWJsaXNo
ZXI+QW1lcmljYW4gQ2hlbWljYWwgU29jaWV0eTwvcHVibGlzaGVyPjxpc2JuPjAwMDMtMjcwMDwv
aXNibj48dXJscz48cmVsYXRlZC11cmxzPjx1cmw+aHR0cHM6Ly9kb2kub3JnLzEwLjEwMjEvYWNz
LmFuYWxjaGVtLjhiMDQ4NzU8L3VybD48L3JlbGF0ZWQtdXJscz48L3VybHM+PGVsZWN0cm9uaWMt
cmVzb3VyY2UtbnVtPjEwLjEwMjEvYWNzLmFuYWxjaGVtLjhiMDQ4NzU8L2VsZWN0cm9uaWMtcmVz
b3VyY2UtbnVtPjwvcmVjb3JkPjwvQ2l0ZT48L0VuZE5vdGU+AG==
</w:fldData>
        </w:fldChar>
      </w:r>
      <w:r w:rsidR="0044422C">
        <w:instrText xml:space="preserve"> ADDIN EN.CITE </w:instrText>
      </w:r>
      <w:r w:rsidR="0044422C">
        <w:fldChar w:fldCharType="begin">
          <w:fldData xml:space="preserve">PEVuZE5vdGU+PENpdGU+PEF1dGhvcj5aaGFuZzwvQXV0aG9yPjxZZWFyPjIwMTc8L1llYXI+PFJl
Y051bT4zNjY8L1JlY051bT48RGlzcGxheVRleHQ+PHN0eWxlIGZhY2U9InN1cGVyc2NyaXB0Ij4x
NDAsIDE0MTwvc3R5bGU+PC9EaXNwbGF5VGV4dD48cmVjb3JkPjxyZWMtbnVtYmVyPjM2NjwvcmVj
LW51bWJlcj48Zm9yZWlnbi1rZXlzPjxrZXkgYXBwPSJFTiIgZGItaWQ9ImUyeDByZnpzM3gyMHR6
ZWQwdmx4MjlzNTV3djIwYXJwd2R0dyIgdGltZXN0YW1wPSIxNjg3NzI5NDk2Ij4zNjY8L2tleT48
L2ZvcmVpZ24ta2V5cz48cmVmLXR5cGUgbmFtZT0iSm91cm5hbCBBcnRpY2xlIj4xNzwvcmVmLXR5
cGU+PGNvbnRyaWJ1dG9ycz48YXV0aG9ycz48YXV0aG9yPlpoYW5nLCBMLjwvYXV0aG9yPjxhdXRo
b3I+TWluLCBXLjwvYXV0aG9yPjwvYXV0aG9ycz48L2NvbnRyaWJ1dG9ycz48YXV0aC1hZGRyZXNz
PkNvbHVtYmlhIFVuaXZlcnNpdHksIERlcGFydG1lbnQgb2YgQ2hlbWlzdHJ5LCBOZXcgWW9yaywg
TmV3IFlvcmssIFVuaXRlZCBTdGF0ZXMuJiN4RDtDb2x1bWJpYSBVbml2ZXJzaXR5LCBLYXZsaSBJ
bnN0aXR1dGUgZm9yIEJyYWluIFNjaWVuY2UsIE5ldyBZb3JrLCBOZXcgWW9yaywgVW5pdGVkIFN0
YXRlcy48L2F1dGgtYWRkcmVzcz48dGl0bGVzPjx0aXRsZT5CaW9vcnRob2dvbmFsIGNoZW1pY2Fs
IGltYWdpbmcgb2YgbWV0YWJvbGljIGNoYW5nZXMgZHVyaW5nIGVwaXRoZWxpYWwtbWVzZW5jaHlt
YWwgdHJhbnNpdGlvbiBvZiBjYW5jZXIgY2VsbHMgYnkgc3RpbXVsYXRlZCBSYW1hbiBzY2F0dGVy
aW5nIG1pY3Jvc2NvcHk8L3RpdGxlPjxzZWNvbmRhcnktdGl0bGU+SiBCaW9tZWQgT3B0PC9zZWNv
bmRhcnktdGl0bGU+PC90aXRsZXM+PHBlcmlvZGljYWw+PGZ1bGwtdGl0bGU+SiBCaW9tZWQgT3B0
PC9mdWxsLXRpdGxlPjwvcGVyaW9kaWNhbD48cGFnZXM+MS03PC9wYWdlcz48dm9sdW1lPjIyPC92
b2x1bWU+PG51bWJlcj4xMDwvbnVtYmVyPjxlZGl0aW9uPjIwMTcvMTAvMTk8L2VkaXRpb24+PGtl
eXdvcmRzPjxrZXl3b3JkPkNlbGwgVHJhbnNmb3JtYXRpb24sIE5lb3BsYXN0aWMvKmNoZW1pc3Ry
eS9tZXRhYm9saXNtLypwYXRob2xvZ3k8L2tleXdvcmQ+PGtleXdvcmQ+KkVwaXRoZWxpYWwtTWVz
ZW5jaHltYWwgVHJhbnNpdGlvbjwva2V5d29yZD48a2V5d29yZD5IdW1hbnM8L2tleXdvcmQ+PGtl
eXdvcmQ+TUNGLTcgQ2VsbHM8L2tleXdvcmQ+PGtleXdvcmQ+Kk5vbmxpbmVhciBPcHRpY2FsIE1p
Y3Jvc2NvcHk8L2tleXdvcmQ+PGtleXdvcmQ+KlNwZWN0cnVtIEFuYWx5c2lzLCBSYW1hbjwva2V5
d29yZD48a2V5d29yZD5jYW5jZXIgbWV0YWJvbGlzbTwva2V5d29yZD48a2V5d29yZD5jaGVtaWNh
bCBpbWFnaW5nPC9rZXl3b3JkPjxrZXl3b3JkPmVwaXRoZWxpYWzigJNtZXNlbmNoeW1hbCB0cmFu
c2l0aW9uPC9rZXl3b3JkPjxrZXl3b3JkPnN0aW11bGF0ZWQgUmFtYW4gc2NhdHRlcmluZyBtaWNy
b3Njb3B5PC9rZXl3b3JkPjwva2V5d29yZHM+PGRhdGVzPjx5ZWFyPjIwMTc8L3llYXI+PHB1Yi1k
YXRlcz48ZGF0ZT5PY3Q8L2RhdGU+PC9wdWItZGF0ZXM+PC9kYXRlcz48aXNibj4xMDgzLTM2Njgg
KFByaW50KSYjeEQ7MTA4My0zNjY4PC9pc2JuPjxhY2Nlc3Npb24tbnVtPjI5MDQzNzEzPC9hY2Nl
c3Npb24tbnVtPjx1cmxzPjwvdXJscz48Y3VzdG9tMj5QTUM1NjQ0NjA2PC9jdXN0b20yPjxlbGVj
dHJvbmljLXJlc291cmNlLW51bT4xMC4xMTE3LzEuSmJvLjIyLjEwLjEwNjAxMDwvZWxlY3Ryb25p
Yy1yZXNvdXJjZS1udW0+PHJlbW90ZS1kYXRhYmFzZS1wcm92aWRlcj5OTE08L3JlbW90ZS1kYXRh
YmFzZS1wcm92aWRlcj48bGFuZ3VhZ2U+ZW5nPC9sYW5ndWFnZT48L3JlY29yZD48L0NpdGU+PENp
dGU+PEF1dGhvcj5MaTwvQXV0aG9yPjxZZWFyPjIwMTk8L1llYXI+PFJlY051bT4xMjwvUmVjTnVt
PjxyZWNvcmQ+PHJlYy1udW1iZXI+MTI8L3JlYy1udW1iZXI+PGZvcmVpZ24ta2V5cz48a2V5IGFw
cD0iRU4iIGRiLWlkPSJlMngwcmZ6czN4MjB0emVkMHZseDI5czU1d3YyMGFycHdkdHciIHRpbWVz
dGFtcD0iMTU4NTg1MjAxNiI+MTI8L2tleT48L2ZvcmVpZ24ta2V5cz48cmVmLXR5cGUgbmFtZT0i
Sm91cm5hbCBBcnRpY2xlIj4xNzwvcmVmLXR5cGU+PGNvbnRyaWJ1dG9ycz48YXV0aG9ycz48YXV0
aG9yPkxpLCBYdWVzb25nPC9hdXRob3I+PGF1dGhvcj5MaSwgWWFuPC9hdXRob3I+PGF1dGhvcj5K
aWFuZywgTWVpanVhbjwvYXV0aG9yPjxhdXRob3I+V3UsIFdhbmppZTwvYXV0aG9yPjxhdXRob3I+
SGUsIFNpY29uZzwvYXV0aG9yPjxhdXRob3I+Q2hlbiwgQ29uZ3Bpbmc8L2F1dGhvcj48YXV0aG9y
PlFpbiwgWmhvbmd5YTwvYXV0aG9yPjxhdXRob3I+VGFuZywgQmVuIFpob25nPC9hdXRob3I+PGF1
dGhvcj5NYWssIEhvIFlpPC9hdXRob3I+PGF1dGhvcj5RdSwgSmlhbmFuIFkuPC9hdXRob3I+PC9h
dXRob3JzPjwvY29udHJpYnV0b3JzPjx0aXRsZXM+PHRpdGxlPlF1YW50aXRhdGl2ZSBJbWFnaW5n
IG9mIExpcGlkIFN5bnRoZXNpcyBhbmQgTGlwb2x5c2lzIER5bmFtaWNzIGluIENhZW5vcmhhYmRp
dGlzIGVsZWdhbnMgYnkgU3RpbXVsYXRlZCBSYW1hbiBTY2F0dGVyaW5nIE1pY3Jvc2NvcHk8L3Rp
dGxlPjxzZWNvbmRhcnktdGl0bGU+QW5hbHl0aWNhbCBDaGVtaXN0cnk8L3NlY29uZGFyeS10aXRs
ZT48L3RpdGxlcz48cGVyaW9kaWNhbD48ZnVsbC10aXRsZT5BbmFseXRpY2FsIENoZW1pc3RyeTwv
ZnVsbC10aXRsZT48L3BlcmlvZGljYWw+PHBhZ2VzPjIyNzktMjI4NzwvcGFnZXM+PHZvbHVtZT45
MTwvdm9sdW1lPjxudW1iZXI+MzwvbnVtYmVyPjxkYXRlcz48eWVhcj4yMDE5PC95ZWFyPjxwdWIt
ZGF0ZXM+PGRhdGU+MjAxOS8wMi8wNTwvZGF0ZT48L3B1Yi1kYXRlcz48L2RhdGVzPjxwdWJsaXNo
ZXI+QW1lcmljYW4gQ2hlbWljYWwgU29jaWV0eTwvcHVibGlzaGVyPjxpc2JuPjAwMDMtMjcwMDwv
aXNibj48dXJscz48cmVsYXRlZC11cmxzPjx1cmw+aHR0cHM6Ly9kb2kub3JnLzEwLjEwMjEvYWNz
LmFuYWxjaGVtLjhiMDQ4NzU8L3VybD48L3JlbGF0ZWQtdXJscz48L3VybHM+PGVsZWN0cm9uaWMt
cmVzb3VyY2UtbnVtPjEwLjEwMjEvYWNzLmFuYWxjaGVtLjhiMDQ4NzU8L2VsZWN0cm9uaWMtcmVz
b3VyY2UtbnVtPjwvcmVjb3JkPjwvQ2l0ZT48L0VuZE5vdGU+AG==
</w:fldData>
        </w:fldChar>
      </w:r>
      <w:r w:rsidR="0044422C">
        <w:instrText xml:space="preserve"> ADDIN EN.CITE.DATA </w:instrText>
      </w:r>
      <w:r w:rsidR="0044422C">
        <w:fldChar w:fldCharType="end"/>
      </w:r>
      <w:r w:rsidR="00693E43">
        <w:fldChar w:fldCharType="separate"/>
      </w:r>
      <w:r w:rsidR="0044422C" w:rsidRPr="0044422C">
        <w:rPr>
          <w:noProof/>
          <w:vertAlign w:val="superscript"/>
        </w:rPr>
        <w:t>140, 141</w:t>
      </w:r>
      <w:r w:rsidR="00693E43">
        <w:fldChar w:fldCharType="end"/>
      </w:r>
      <w:r>
        <w:t xml:space="preserve"> and electron microscopy.</w:t>
      </w:r>
      <w:r w:rsidR="00C621BD">
        <w:fldChar w:fldCharType="begin">
          <w:fldData xml:space="preserve">PEVuZE5vdGU+PENpdGU+PEF1dGhvcj5JeW9zaGk8L0F1dGhvcj48WWVhcj4yMDE0PC9ZZWFyPjxS
ZWNOdW0+NTM8L1JlY051bT48RGlzcGxheVRleHQ+PHN0eWxlIGZhY2U9InN1cGVyc2NyaXB0Ij4x
NDIsIDE0Mzwvc3R5bGU+PC9EaXNwbGF5VGV4dD48cmVjb3JkPjxyZWMtbnVtYmVyPjUzPC9yZWMt
bnVtYmVyPjxmb3JlaWduLWtleXM+PGtleSBhcHA9IkVOIiBkYi1pZD0idzU5MHJhZndzYWQ1NTRl
c3cwY3hhc3Q2NTJmOXN0emYydnB4IiB0aW1lc3RhbXA9IjE2ODc3Mjg5MzIiPjUzPC9rZXk+PC9m
b3JlaWduLWtleXM+PHJlZi10eXBlIG5hbWU9IkpvdXJuYWwgQXJ0aWNsZSI+MTc8L3JlZi10eXBl
Pjxjb250cmlidXRvcnM+PGF1dGhvcnM+PGF1dGhvcj5JeW9zaGksIFMuPC9hdXRob3I+PGF1dGhv
cj5DaGVuZywgSi4gTC48L2F1dGhvcj48YXV0aG9yPlRhdGVtYXRzdSwgVC48L2F1dGhvcj48YXV0
aG9yPlRha2F0b3JpLCBTLjwvYXV0aG9yPjxhdXRob3I+VGFraSwgTS48L2F1dGhvcj48YXV0aG9y
PllhbWFtb3RvLCBZLjwvYXV0aG9yPjxhdXRob3I+U2FsaWMsIEEuPC9hdXRob3I+PGF1dGhvcj5G
dWppbW90bywgVC48L2F1dGhvcj48L2F1dGhvcnM+PC9jb250cmlidXRvcnM+PGF1dGgtYWRkcmVz
cz5bSXlvc2hpLCBTaG9oZWk7IENoZW5nLCBKaW5nbGVpOyBUYXRlbWF0c3UsIFRzdXlha287IFRh
a2F0b3JpLCBTaG87IEZ1amltb3RvLCBUb3lvc2hpXSBOYWdveWEgVW5pdiwgR3JhZCBTY2ggTWVk
LCBEZXB0IEFuYXQgJmFtcDsgTW9sIENlbGwgQmlvbCwgTmFnb3lhLCBBaWNoaSA0NjY4NTUwLCBK
YXBhbi4gW1Rha2ksIE1hc2F5YXN1OyBZYW1hbW90bywgWXVraW9dIEt5b3RvIFVuaXYsIEdyYWQg
U2NoIEh1bWFuICZhbXA7IEVudmlyb25tIFN0dWRpZXMsIEt5b3RvIDYwNjg1MDEsIEphcGFuLiBb
U2FsaWMsIEFkcmlhbl0gSGFydmFyZCBVbml2LCBTY2ggTWVkLCBEZXB0IENlbGwgQmlvbCwgQm9z
dG9uLCBNQSAwMjExNSBVU0EuJiN4RDtGdWppbW90bywgVCAocmVwcmludCBhdXRob3IpLCBOYWdv
eWEgVW5pdiwgR3JhZCBTY2ggTWVkLCBEZXB0IEFuYXQgJmFtcDsgTW9sIENlbGwgQmlvbCwgTmFn
b3lhLCBBaWNoaSA0NjY4NTUwLCBKYXBhbi4mI3hEO3RmdWppbW90QG1lZC5uYWdveWEtdS5hYy5q
cDwvYXV0aC1hZGRyZXNzPjx0aXRsZXM+PHRpdGxlPkFzeW1tZXRyaWNhbCBkaXN0cmlidXRpb24g
b2YgY2hvbGluZSBwaG9zcGhvbGlwaWRzIHJldmVhbGVkIGJ5IGNsaWNrIGNoZW1pc3RyeSBhbmQg
ZnJlZXplLWZyYWN0dXJlIGVsZWN0cm9uIG1pY3Jvc2NvcHk8L3RpdGxlPjxzZWNvbmRhcnktdGl0
bGU+QUNTIENoZW0uIEJpb2wuPC9zZWNvbmRhcnktdGl0bGU+PGFsdC10aXRsZT5BQ1MgQ2hlbS4g
QmlvbC48L2FsdC10aXRsZT48L3RpdGxlcz48cGFnZXM+MjIxNy0yMjIyPC9wYWdlcz48dm9sdW1l
Pjk8L3ZvbHVtZT48bnVtYmVyPjEwPC9udW1iZXI+PGtleXdvcmRzPjxrZXl3b3JkPnllYXN0IHBs
YXNtYS1tZW1icmFuZTwva2V5d29yZD48a2V5d29yZD5zYWNjaGFyb215Y2VzLWNlcmV2aXNpYWU8
L2tleXdvcmQ+PGtleXdvcmQ+c3ViY2VsbHVsYXIgbWVtYnJhbmVzPC9rZXl3b3JkPjxrZXl3b3Jk
PnRyYW5zdmVyc2UgYXN5bW1ldHJ5PC9rZXl3b3JkPjxrZXl3b3JkPnBob3NwaGF0aWR5bGNob2xp
bmU8L2tleXdvcmQ+PGtleXdvcmQ+cGhvc3BoYXRpZHlsZXRoYW5vbGFtaW5lPC9rZXl3b3JkPjxr
ZXl3b3JkPmN1cnZhdHVyZTwva2V5d29yZD48a2V5d29yZD5kZXBsZXRpb248L2tleXdvcmQ+PGtl
eXdvcmQ+ZXVrYXJ5b3RlPC9rZXl3b3JkPjxrZXl3b3JkPm1vdmVtZW50PC9rZXl3b3JkPjwva2V5
d29yZHM+PGRhdGVzPjx5ZWFyPjIwMTQ8L3llYXI+PHB1Yi1kYXRlcz48ZGF0ZT5PY3Q8L2RhdGU+
PC9wdWItZGF0ZXM+PC9kYXRlcz48aXNibj4xNTU0LTg5Mjk8L2lzYm4+PGFjY2Vzc2lvbi1udW0+
V09TOjAwMDM0MzUyNjkwMDAwNzwvYWNjZXNzaW9uLW51bT48d29yay10eXBlPkFydGljbGU8L3dv
cmstdHlwZT48dXJscz48cmVsYXRlZC11cmxzPjx1cmw+Jmx0O0dvIHRvIElTSSZndDs6Ly9XT1M6
MDAwMzQzNTI2OTAwMDA3PC91cmw+PC9yZWxhdGVkLXVybHM+PC91cmxzPjxlbGVjdHJvbmljLXJl
c291cmNlLW51bT4xMC4xMDIxL2NiNTAwNTU4bjwvZWxlY3Ryb25pYy1yZXNvdXJjZS1udW0+PGxh
bmd1YWdlPkVuZ2xpc2g8L2xhbmd1YWdlPjwvcmVjb3JkPjwvQ2l0ZT48Q2l0ZT48QXV0aG9yPk5n
bzwvQXV0aG9yPjxZZWFyPjIwMTY8L1llYXI+PFJlY051bT40NDwvUmVjTnVtPjxyZWNvcmQ+PHJl
Yy1udW1iZXI+NDQ8L3JlYy1udW1iZXI+PGZvcmVpZ24ta2V5cz48a2V5IGFwcD0iRU4iIGRiLWlk
PSJlMngwcmZ6czN4MjB0emVkMHZseDI5czU1d3YyMGFycHdkdHciIHRpbWVzdGFtcD0iMTU4NzUw
Mzc2NSI+NDQ8L2tleT48L2ZvcmVpZ24ta2V5cz48cmVmLXR5cGUgbmFtZT0iSm91cm5hbCBBcnRp
Y2xlIj4xNzwvcmVmLXR5cGU+PGNvbnRyaWJ1dG9ycz48YXV0aG9ycz48YXV0aG9yPk5nbywgSm9o
biBULjwvYXV0aG9yPjxhdXRob3I+QWRhbXMsIFN0ZXBoZW4gUi48L2F1dGhvcj48YXV0aG9yPkRl
ZXJpbmNrLCBUaG9tYXMgSi48L2F1dGhvcj48YXV0aG9yPkJvYXNzYSwgRGFuaWVsYTwvYXV0aG9y
PjxhdXRob3I+Um9kcmlndWV6LVJpdmVyYSwgRnJhbmNlczwvYXV0aG9yPjxhdXRob3I+UGFsaWRh
LCBTYWtpbmEgRi48L2F1dGhvcj48YXV0aG9yPkJlcnRvenppLCBDYXJvbHluIFIuPC9hdXRob3I+
PGF1dGhvcj5FbGxpc21hbiwgTWFyayBILjwvYXV0aG9yPjxhdXRob3I+VHNpZW4sIFJvZ2VyIFku
PC9hdXRob3I+PC9hdXRob3JzPjwvY29udHJpYnV0b3JzPjx0aXRsZXM+PHRpdGxlPkNsaWNrLUVN
IGZvciBpbWFnaW5nIG1ldGFib2xpY2FsbHkgdGFnZ2VkIG5vbnByb3RlaW4gYmlvbW9sZWN1bGVz
PC90aXRsZT48c2Vjb25kYXJ5LXRpdGxlPk5hdHVyZSBDaGVtaWNhbCBCaW9sb2d5PC9zZWNvbmRh
cnktdGl0bGU+PC90aXRsZXM+PHBlcmlvZGljYWw+PGZ1bGwtdGl0bGU+TmF0dXJlIENoZW1pY2Fs
IEJpb2xvZ3k8L2Z1bGwtdGl0bGU+PC9wZXJpb2RpY2FsPjxwYWdlcz40NTktNDY1PC9wYWdlcz48
dm9sdW1lPjEyPC92b2x1bWU+PG51bWJlcj42PC9udW1iZXI+PGRhdGVzPjx5ZWFyPjIwMTY8L3ll
YXI+PHB1Yi1kYXRlcz48ZGF0ZT4yMDE2LzA2LzAxPC9kYXRlPjwvcHViLWRhdGVzPjwvZGF0ZXM+
PGlzYm4+MTU1Mi00NDY5PC9pc2JuPjx1cmxzPjxyZWxhdGVkLXVybHM+PHVybD5odHRwczovL2Rv
aS5vcmcvMTAuMTAzOC9uY2hlbWJpby4yMDc2PC91cmw+PC9yZWxhdGVkLXVybHM+PC91cmxzPjxl
bGVjdHJvbmljLXJlc291cmNlLW51bT4xMC4xMDM4L25jaGVtYmlvLjIwNzY8L2VsZWN0cm9uaWMt
cmVzb3VyY2UtbnVtPjwvcmVjb3JkPjwvQ2l0ZT48L0VuZE5vdGU+
</w:fldData>
        </w:fldChar>
      </w:r>
      <w:r w:rsidR="0044422C">
        <w:instrText xml:space="preserve"> ADDIN EN.CITE </w:instrText>
      </w:r>
      <w:r w:rsidR="0044422C">
        <w:fldChar w:fldCharType="begin">
          <w:fldData xml:space="preserve">PEVuZE5vdGU+PENpdGU+PEF1dGhvcj5JeW9zaGk8L0F1dGhvcj48WWVhcj4yMDE0PC9ZZWFyPjxS
ZWNOdW0+NTM8L1JlY051bT48RGlzcGxheVRleHQ+PHN0eWxlIGZhY2U9InN1cGVyc2NyaXB0Ij4x
NDIsIDE0Mzwvc3R5bGU+PC9EaXNwbGF5VGV4dD48cmVjb3JkPjxyZWMtbnVtYmVyPjUzPC9yZWMt
bnVtYmVyPjxmb3JlaWduLWtleXM+PGtleSBhcHA9IkVOIiBkYi1pZD0idzU5MHJhZndzYWQ1NTRl
c3cwY3hhc3Q2NTJmOXN0emYydnB4IiB0aW1lc3RhbXA9IjE2ODc3Mjg5MzIiPjUzPC9rZXk+PC9m
b3JlaWduLWtleXM+PHJlZi10eXBlIG5hbWU9IkpvdXJuYWwgQXJ0aWNsZSI+MTc8L3JlZi10eXBl
Pjxjb250cmlidXRvcnM+PGF1dGhvcnM+PGF1dGhvcj5JeW9zaGksIFMuPC9hdXRob3I+PGF1dGhv
cj5DaGVuZywgSi4gTC48L2F1dGhvcj48YXV0aG9yPlRhdGVtYXRzdSwgVC48L2F1dGhvcj48YXV0
aG9yPlRha2F0b3JpLCBTLjwvYXV0aG9yPjxhdXRob3I+VGFraSwgTS48L2F1dGhvcj48YXV0aG9y
PllhbWFtb3RvLCBZLjwvYXV0aG9yPjxhdXRob3I+U2FsaWMsIEEuPC9hdXRob3I+PGF1dGhvcj5G
dWppbW90bywgVC48L2F1dGhvcj48L2F1dGhvcnM+PC9jb250cmlidXRvcnM+PGF1dGgtYWRkcmVz
cz5bSXlvc2hpLCBTaG9oZWk7IENoZW5nLCBKaW5nbGVpOyBUYXRlbWF0c3UsIFRzdXlha287IFRh
a2F0b3JpLCBTaG87IEZ1amltb3RvLCBUb3lvc2hpXSBOYWdveWEgVW5pdiwgR3JhZCBTY2ggTWVk
LCBEZXB0IEFuYXQgJmFtcDsgTW9sIENlbGwgQmlvbCwgTmFnb3lhLCBBaWNoaSA0NjY4NTUwLCBK
YXBhbi4gW1Rha2ksIE1hc2F5YXN1OyBZYW1hbW90bywgWXVraW9dIEt5b3RvIFVuaXYsIEdyYWQg
U2NoIEh1bWFuICZhbXA7IEVudmlyb25tIFN0dWRpZXMsIEt5b3RvIDYwNjg1MDEsIEphcGFuLiBb
U2FsaWMsIEFkcmlhbl0gSGFydmFyZCBVbml2LCBTY2ggTWVkLCBEZXB0IENlbGwgQmlvbCwgQm9z
dG9uLCBNQSAwMjExNSBVU0EuJiN4RDtGdWppbW90bywgVCAocmVwcmludCBhdXRob3IpLCBOYWdv
eWEgVW5pdiwgR3JhZCBTY2ggTWVkLCBEZXB0IEFuYXQgJmFtcDsgTW9sIENlbGwgQmlvbCwgTmFn
b3lhLCBBaWNoaSA0NjY4NTUwLCBKYXBhbi4mI3hEO3RmdWppbW90QG1lZC5uYWdveWEtdS5hYy5q
cDwvYXV0aC1hZGRyZXNzPjx0aXRsZXM+PHRpdGxlPkFzeW1tZXRyaWNhbCBkaXN0cmlidXRpb24g
b2YgY2hvbGluZSBwaG9zcGhvbGlwaWRzIHJldmVhbGVkIGJ5IGNsaWNrIGNoZW1pc3RyeSBhbmQg
ZnJlZXplLWZyYWN0dXJlIGVsZWN0cm9uIG1pY3Jvc2NvcHk8L3RpdGxlPjxzZWNvbmRhcnktdGl0
bGU+QUNTIENoZW0uIEJpb2wuPC9zZWNvbmRhcnktdGl0bGU+PGFsdC10aXRsZT5BQ1MgQ2hlbS4g
QmlvbC48L2FsdC10aXRsZT48L3RpdGxlcz48cGFnZXM+MjIxNy0yMjIyPC9wYWdlcz48dm9sdW1l
Pjk8L3ZvbHVtZT48bnVtYmVyPjEwPC9udW1iZXI+PGtleXdvcmRzPjxrZXl3b3JkPnllYXN0IHBs
YXNtYS1tZW1icmFuZTwva2V5d29yZD48a2V5d29yZD5zYWNjaGFyb215Y2VzLWNlcmV2aXNpYWU8
L2tleXdvcmQ+PGtleXdvcmQ+c3ViY2VsbHVsYXIgbWVtYnJhbmVzPC9rZXl3b3JkPjxrZXl3b3Jk
PnRyYW5zdmVyc2UgYXN5bW1ldHJ5PC9rZXl3b3JkPjxrZXl3b3JkPnBob3NwaGF0aWR5bGNob2xp
bmU8L2tleXdvcmQ+PGtleXdvcmQ+cGhvc3BoYXRpZHlsZXRoYW5vbGFtaW5lPC9rZXl3b3JkPjxr
ZXl3b3JkPmN1cnZhdHVyZTwva2V5d29yZD48a2V5d29yZD5kZXBsZXRpb248L2tleXdvcmQ+PGtl
eXdvcmQ+ZXVrYXJ5b3RlPC9rZXl3b3JkPjxrZXl3b3JkPm1vdmVtZW50PC9rZXl3b3JkPjwva2V5
d29yZHM+PGRhdGVzPjx5ZWFyPjIwMTQ8L3llYXI+PHB1Yi1kYXRlcz48ZGF0ZT5PY3Q8L2RhdGU+
PC9wdWItZGF0ZXM+PC9kYXRlcz48aXNibj4xNTU0LTg5Mjk8L2lzYm4+PGFjY2Vzc2lvbi1udW0+
V09TOjAwMDM0MzUyNjkwMDAwNzwvYWNjZXNzaW9uLW51bT48d29yay10eXBlPkFydGljbGU8L3dv
cmstdHlwZT48dXJscz48cmVsYXRlZC11cmxzPjx1cmw+Jmx0O0dvIHRvIElTSSZndDs6Ly9XT1M6
MDAwMzQzNTI2OTAwMDA3PC91cmw+PC9yZWxhdGVkLXVybHM+PC91cmxzPjxlbGVjdHJvbmljLXJl
c291cmNlLW51bT4xMC4xMDIxL2NiNTAwNTU4bjwvZWxlY3Ryb25pYy1yZXNvdXJjZS1udW0+PGxh
bmd1YWdlPkVuZ2xpc2g8L2xhbmd1YWdlPjwvcmVjb3JkPjwvQ2l0ZT48Q2l0ZT48QXV0aG9yPk5n
bzwvQXV0aG9yPjxZZWFyPjIwMTY8L1llYXI+PFJlY051bT40NDwvUmVjTnVtPjxyZWNvcmQ+PHJl
Yy1udW1iZXI+NDQ8L3JlYy1udW1iZXI+PGZvcmVpZ24ta2V5cz48a2V5IGFwcD0iRU4iIGRiLWlk
PSJlMngwcmZ6czN4MjB0emVkMHZseDI5czU1d3YyMGFycHdkdHciIHRpbWVzdGFtcD0iMTU4NzUw
Mzc2NSI+NDQ8L2tleT48L2ZvcmVpZ24ta2V5cz48cmVmLXR5cGUgbmFtZT0iSm91cm5hbCBBcnRp
Y2xlIj4xNzwvcmVmLXR5cGU+PGNvbnRyaWJ1dG9ycz48YXV0aG9ycz48YXV0aG9yPk5nbywgSm9o
biBULjwvYXV0aG9yPjxhdXRob3I+QWRhbXMsIFN0ZXBoZW4gUi48L2F1dGhvcj48YXV0aG9yPkRl
ZXJpbmNrLCBUaG9tYXMgSi48L2F1dGhvcj48YXV0aG9yPkJvYXNzYSwgRGFuaWVsYTwvYXV0aG9y
PjxhdXRob3I+Um9kcmlndWV6LVJpdmVyYSwgRnJhbmNlczwvYXV0aG9yPjxhdXRob3I+UGFsaWRh
LCBTYWtpbmEgRi48L2F1dGhvcj48YXV0aG9yPkJlcnRvenppLCBDYXJvbHluIFIuPC9hdXRob3I+
PGF1dGhvcj5FbGxpc21hbiwgTWFyayBILjwvYXV0aG9yPjxhdXRob3I+VHNpZW4sIFJvZ2VyIFku
PC9hdXRob3I+PC9hdXRob3JzPjwvY29udHJpYnV0b3JzPjx0aXRsZXM+PHRpdGxlPkNsaWNrLUVN
IGZvciBpbWFnaW5nIG1ldGFib2xpY2FsbHkgdGFnZ2VkIG5vbnByb3RlaW4gYmlvbW9sZWN1bGVz
PC90aXRsZT48c2Vjb25kYXJ5LXRpdGxlPk5hdHVyZSBDaGVtaWNhbCBCaW9sb2d5PC9zZWNvbmRh
cnktdGl0bGU+PC90aXRsZXM+PHBlcmlvZGljYWw+PGZ1bGwtdGl0bGU+TmF0dXJlIENoZW1pY2Fs
IEJpb2xvZ3k8L2Z1bGwtdGl0bGU+PC9wZXJpb2RpY2FsPjxwYWdlcz40NTktNDY1PC9wYWdlcz48
dm9sdW1lPjEyPC92b2x1bWU+PG51bWJlcj42PC9udW1iZXI+PGRhdGVzPjx5ZWFyPjIwMTY8L3ll
YXI+PHB1Yi1kYXRlcz48ZGF0ZT4yMDE2LzA2LzAxPC9kYXRlPjwvcHViLWRhdGVzPjwvZGF0ZXM+
PGlzYm4+MTU1Mi00NDY5PC9pc2JuPjx1cmxzPjxyZWxhdGVkLXVybHM+PHVybD5odHRwczovL2Rv
aS5vcmcvMTAuMTAzOC9uY2hlbWJpby4yMDc2PC91cmw+PC9yZWxhdGVkLXVybHM+PC91cmxzPjxl
bGVjdHJvbmljLXJlc291cmNlLW51bT4xMC4xMDM4L25jaGVtYmlvLjIwNzY8L2VsZWN0cm9uaWMt
cmVzb3VyY2UtbnVtPjwvcmVjb3JkPjwvQ2l0ZT48L0VuZE5vdGU+
</w:fldData>
        </w:fldChar>
      </w:r>
      <w:r w:rsidR="0044422C">
        <w:instrText xml:space="preserve"> ADDIN EN.CITE.DATA </w:instrText>
      </w:r>
      <w:r w:rsidR="0044422C">
        <w:fldChar w:fldCharType="end"/>
      </w:r>
      <w:r w:rsidR="00C621BD">
        <w:fldChar w:fldCharType="separate"/>
      </w:r>
      <w:r w:rsidR="0044422C" w:rsidRPr="0044422C">
        <w:rPr>
          <w:noProof/>
          <w:vertAlign w:val="superscript"/>
        </w:rPr>
        <w:t>142, 143</w:t>
      </w:r>
      <w:r w:rsidR="00C621BD">
        <w:fldChar w:fldCharType="end"/>
      </w:r>
      <w:r>
        <w:t xml:space="preserve"> </w:t>
      </w:r>
    </w:p>
    <w:p w14:paraId="4A7D4214" w14:textId="77777777" w:rsidR="001869AE" w:rsidRPr="0092743B" w:rsidRDefault="001869AE" w:rsidP="0092743B">
      <w:pPr>
        <w:spacing w:line="480" w:lineRule="auto"/>
        <w:ind w:firstLine="720"/>
        <w:jc w:val="both"/>
      </w:pPr>
    </w:p>
    <w:p w14:paraId="775EA064" w14:textId="29C9F9A9" w:rsidR="00020017" w:rsidRPr="00EE1E25" w:rsidRDefault="00385716" w:rsidP="00163191">
      <w:pPr>
        <w:pStyle w:val="Heading2"/>
        <w:spacing w:line="480" w:lineRule="auto"/>
        <w:rPr>
          <w:b/>
          <w:bCs/>
        </w:rPr>
      </w:pPr>
      <w:bookmarkStart w:id="24" w:name="_Toc141034127"/>
      <w:r>
        <w:rPr>
          <w:b/>
          <w:bCs/>
        </w:rPr>
        <w:t>Other a</w:t>
      </w:r>
      <w:r w:rsidR="00E96B41" w:rsidRPr="00A773C2">
        <w:rPr>
          <w:b/>
          <w:bCs/>
        </w:rPr>
        <w:t>dvance</w:t>
      </w:r>
      <w:r>
        <w:rPr>
          <w:b/>
          <w:bCs/>
        </w:rPr>
        <w:t>ments</w:t>
      </w:r>
      <w:r w:rsidR="002E6CBC" w:rsidRPr="00A773C2">
        <w:rPr>
          <w:rFonts w:hint="eastAsia"/>
          <w:b/>
          <w:bCs/>
        </w:rPr>
        <w:t xml:space="preserve"> involving</w:t>
      </w:r>
      <w:r>
        <w:rPr>
          <w:b/>
          <w:bCs/>
        </w:rPr>
        <w:t xml:space="preserve"> the</w:t>
      </w:r>
      <w:r w:rsidR="002E6CBC" w:rsidRPr="00A773C2">
        <w:rPr>
          <w:rFonts w:hint="eastAsia"/>
          <w:b/>
          <w:bCs/>
        </w:rPr>
        <w:t xml:space="preserve"> detection and imaging of lipids</w:t>
      </w:r>
      <w:bookmarkEnd w:id="24"/>
      <w:r w:rsidR="002E6CBC" w:rsidRPr="00A773C2">
        <w:rPr>
          <w:rFonts w:hint="eastAsia"/>
          <w:b/>
          <w:bCs/>
        </w:rPr>
        <w:t xml:space="preserve"> </w:t>
      </w:r>
    </w:p>
    <w:p w14:paraId="04B64EBA" w14:textId="2BA4DA19" w:rsidR="00590F2A" w:rsidRDefault="00590F2A" w:rsidP="00163191">
      <w:pPr>
        <w:spacing w:line="480" w:lineRule="auto"/>
        <w:ind w:firstLine="720"/>
        <w:jc w:val="both"/>
      </w:pPr>
      <w:r w:rsidRPr="00590F2A">
        <w:t>The utility of lipid metabolic labeling techniques for tracking metabolism and answering biological questions was already demonstrated in the first reports in this field. Since those initial studies, demonstrations of the applicability of this approach have rapidly progressed, and the examples that will be subsequently discussed showcase the power of metabolic labeling for studying biological processes at the molecular, cellular, and organismal levels. A primary benefit of the lipid metabolic</w:t>
      </w:r>
      <w:r>
        <w:t xml:space="preserve"> </w:t>
      </w:r>
      <w:r w:rsidRPr="00590F2A">
        <w:t xml:space="preserve">labeling movement is its versatility, as this technique enables a plethora of studies in which wide-ranging tags can be introduced onto labeled lipid products for detection and manipulation by a variety of techniques. Labeling of PC lipids using choline probes </w:t>
      </w:r>
      <w:r w:rsidRPr="00590F2A">
        <w:rPr>
          <w:b/>
          <w:bCs/>
        </w:rPr>
        <w:t>PCho</w:t>
      </w:r>
      <w:r w:rsidRPr="00590F2A">
        <w:t xml:space="preserve"> and </w:t>
      </w:r>
      <w:r w:rsidRPr="00590F2A">
        <w:rPr>
          <w:b/>
          <w:bCs/>
        </w:rPr>
        <w:t>AECho</w:t>
      </w:r>
      <w:r w:rsidRPr="00590F2A">
        <w:t>, the first of this type to be reported, has been particularly mined for applications</w:t>
      </w:r>
      <w:r w:rsidR="00161D98">
        <w:t>.</w:t>
      </w:r>
    </w:p>
    <w:p w14:paraId="60F6EB98" w14:textId="77777777" w:rsidR="00590F2A" w:rsidRDefault="00590F2A" w:rsidP="00163191">
      <w:pPr>
        <w:spacing w:line="480" w:lineRule="auto"/>
        <w:ind w:firstLine="720"/>
        <w:jc w:val="both"/>
      </w:pPr>
    </w:p>
    <w:p w14:paraId="030D7395" w14:textId="1ABBAF41" w:rsidR="00590F2A" w:rsidRPr="00A70A1A" w:rsidRDefault="00590F2A" w:rsidP="00163191">
      <w:pPr>
        <w:pStyle w:val="Heading3"/>
        <w:spacing w:line="480" w:lineRule="auto"/>
        <w:rPr>
          <w:bCs/>
        </w:rPr>
      </w:pPr>
      <w:bookmarkStart w:id="25" w:name="_Toc141034128"/>
      <w:r w:rsidRPr="00A70A1A">
        <w:rPr>
          <w:bCs/>
        </w:rPr>
        <w:t>Investigations of lipid metabolism, trafficking, localization, and protein binding</w:t>
      </w:r>
      <w:bookmarkEnd w:id="25"/>
    </w:p>
    <w:p w14:paraId="426B2EE3" w14:textId="7C7A693B" w:rsidR="00E962A1" w:rsidRDefault="00590F2A" w:rsidP="00A969C8">
      <w:pPr>
        <w:spacing w:line="480" w:lineRule="auto"/>
        <w:ind w:firstLine="720"/>
        <w:jc w:val="both"/>
      </w:pPr>
      <w:r w:rsidRPr="00590F2A">
        <w:t xml:space="preserve">An intrinsic benefit of lipid metabolic labeling is that it enables direct imaging of the synthesis and localization of lipid products, which is invaluable for probing the complex processes of lipid metabolism and trafficking. Cairo and co-workers followed up on lipid metabolic labeling using </w:t>
      </w:r>
      <w:r w:rsidRPr="00590F2A">
        <w:rPr>
          <w:b/>
          <w:bCs/>
        </w:rPr>
        <w:t>PCho</w:t>
      </w:r>
      <w:r w:rsidRPr="00590F2A">
        <w:t xml:space="preserve">, </w:t>
      </w:r>
      <w:r w:rsidRPr="00590F2A">
        <w:rPr>
          <w:b/>
          <w:bCs/>
        </w:rPr>
        <w:t>AECho</w:t>
      </w:r>
      <w:r w:rsidRPr="00590F2A">
        <w:t xml:space="preserve"> and a ketone-containing choline</w:t>
      </w:r>
      <w:r>
        <w:t>.</w:t>
      </w:r>
      <w:r w:rsidR="00A34813">
        <w:fldChar w:fldCharType="begin"/>
      </w:r>
      <w:r w:rsidR="0044422C">
        <w:instrText xml:space="preserve"> ADDIN EN.CITE &lt;EndNote&gt;&lt;Cite&gt;&lt;Author&gt;Li&lt;/Author&gt;&lt;Year&gt;2014&lt;/Year&gt;&lt;RecNum&gt;342&lt;/RecNum&gt;&lt;DisplayText&gt;&lt;style face="superscript"&gt;144&lt;/style&gt;&lt;/DisplayText&gt;&lt;record&gt;&lt;rec-number&gt;342&lt;/rec-number&gt;&lt;foreign-keys&gt;&lt;key app="EN" db-id="e2x0rfzs3x20tzed0vlx29s55wv20arpwdtw" timestamp="1686678085"&gt;342&lt;/key&gt;&lt;/foreign-keys&gt;&lt;ref-type name="Journal Article"&gt;17&lt;/ref-type&gt;&lt;contributors&gt;&lt;authors&gt;&lt;author&gt;Li, Caishun&lt;/author&gt;&lt;author&gt;Key, Jessie A.&lt;/author&gt;&lt;author&gt;Jia, Feng&lt;/author&gt;&lt;author&gt;Dandapat, Arpan&lt;/author&gt;&lt;author&gt;Hur, Soo&lt;/author&gt;&lt;author&gt;Cairo, Christopher W.&lt;/author&gt;&lt;/authors&gt;&lt;/contributors&gt;&lt;titles&gt;&lt;title&gt;Practical Labeling Methodology for Choline-Derived Lipids and Applications in Live Cell Fluorescence Imaging&lt;/title&gt;&lt;secondary-title&gt;Photochemistry and Photobiology&lt;/secondary-title&gt;&lt;/titles&gt;&lt;periodical&gt;&lt;full-title&gt;Photochemistry and Photobiology&lt;/full-title&gt;&lt;/periodical&gt;&lt;pages&gt;686-695&lt;/pages&gt;&lt;volume&gt;90&lt;/volume&gt;&lt;number&gt;3&lt;/number&gt;&lt;dates&gt;&lt;year&gt;2014&lt;/year&gt;&lt;/dates&gt;&lt;isbn&gt;0031-8655&lt;/isbn&gt;&lt;urls&gt;&lt;related-urls&gt;&lt;url&gt;https://onlinelibrary.wiley.com/doi/abs/10.1111/php.12234&lt;/url&gt;&lt;/related-urls&gt;&lt;/urls&gt;&lt;electronic-resource-num&gt;https://doi.org/10.1111/php.12234&lt;/electronic-resource-num&gt;&lt;/record&gt;&lt;/Cite&gt;&lt;/EndNote&gt;</w:instrText>
      </w:r>
      <w:r w:rsidR="00A34813">
        <w:fldChar w:fldCharType="separate"/>
      </w:r>
      <w:r w:rsidR="0044422C" w:rsidRPr="0044422C">
        <w:rPr>
          <w:noProof/>
          <w:vertAlign w:val="superscript"/>
        </w:rPr>
        <w:t>144</w:t>
      </w:r>
      <w:r w:rsidR="00A34813">
        <w:fldChar w:fldCharType="end"/>
      </w:r>
      <w:r>
        <w:t xml:space="preserve"> </w:t>
      </w:r>
      <w:r w:rsidRPr="00590F2A">
        <w:t xml:space="preserve">In doing so, they explored various live cell </w:t>
      </w:r>
      <w:r w:rsidRPr="00590F2A">
        <w:lastRenderedPageBreak/>
        <w:t>imaging protocols and showed that lipid dynamics could be studied via fluorescence recovery by photobleaching, and that cells could be attached onto functionalized surfaces by click chemistry.</w:t>
      </w:r>
      <w:r w:rsidR="00FF4A0E">
        <w:t xml:space="preserve"> </w:t>
      </w:r>
      <w:r w:rsidR="00FF4A0E" w:rsidRPr="00FF4A0E">
        <w:t xml:space="preserve">Thiele, and co-workers used PC imaging by </w:t>
      </w:r>
      <w:r w:rsidR="00FF4A0E" w:rsidRPr="00A13F5E">
        <w:rPr>
          <w:b/>
          <w:bCs/>
        </w:rPr>
        <w:t>PCho</w:t>
      </w:r>
      <w:r w:rsidR="00FF4A0E" w:rsidRPr="00FF4A0E">
        <w:t xml:space="preserve"> to rule out exchange of lipid content at contact sites between the ER and PM.</w:t>
      </w:r>
      <w:r w:rsidR="00A34813">
        <w:fldChar w:fldCharType="begin"/>
      </w:r>
      <w:r w:rsidR="0044422C">
        <w:instrText xml:space="preserve"> ADDIN EN.CITE &lt;EndNote&gt;&lt;Cite&gt;&lt;Author&gt;Merklinger&lt;/Author&gt;&lt;Year&gt;2016&lt;/Year&gt;&lt;RecNum&gt;343&lt;/RecNum&gt;&lt;DisplayText&gt;&lt;style face="superscript"&gt;145&lt;/style&gt;&lt;/DisplayText&gt;&lt;record&gt;&lt;rec-number&gt;343&lt;/rec-number&gt;&lt;foreign-keys&gt;&lt;key app="EN" db-id="e2x0rfzs3x20tzed0vlx29s55wv20arpwdtw" timestamp="1686678143"&gt;343&lt;/key&gt;&lt;/foreign-keys&gt;&lt;ref-type name="Journal Article"&gt;17&lt;/ref-type&gt;&lt;contributors&gt;&lt;authors&gt;&lt;author&gt;Merklinger, Elisa&lt;/author&gt;&lt;author&gt;Schloetel, Jan-Gero&lt;/author&gt;&lt;author&gt;Spitta, Luis&lt;/author&gt;&lt;author&gt;Thiele, Christoph&lt;/author&gt;&lt;author&gt;Lang, Thorsten&lt;/author&gt;&lt;/authors&gt;&lt;/contributors&gt;&lt;titles&gt;&lt;title&gt;No Evidence for Spontaneous Lipid Transfer at ER–PM Membrane Contact Sites&lt;/title&gt;&lt;secondary-title&gt;The Journal of Membrane Biology&lt;/secondary-title&gt;&lt;/titles&gt;&lt;periodical&gt;&lt;full-title&gt;The Journal of Membrane Biology&lt;/full-title&gt;&lt;/periodical&gt;&lt;pages&gt;41-56&lt;/pages&gt;&lt;volume&gt;249&lt;/volume&gt;&lt;number&gt;1&lt;/number&gt;&lt;dates&gt;&lt;year&gt;2016&lt;/year&gt;&lt;pub-dates&gt;&lt;date&gt;2016/04/01&lt;/date&gt;&lt;/pub-dates&gt;&lt;/dates&gt;&lt;isbn&gt;1432-1424&lt;/isbn&gt;&lt;urls&gt;&lt;related-urls&gt;&lt;url&gt;https://doi.org/10.1007/s00232-015-9845-2&lt;/url&gt;&lt;/related-urls&gt;&lt;/urls&gt;&lt;electronic-resource-num&gt;10.1007/s00232-015-9845-2&lt;/electronic-resource-num&gt;&lt;/record&gt;&lt;/Cite&gt;&lt;/EndNote&gt;</w:instrText>
      </w:r>
      <w:r w:rsidR="00A34813">
        <w:fldChar w:fldCharType="separate"/>
      </w:r>
      <w:r w:rsidR="0044422C" w:rsidRPr="0044422C">
        <w:rPr>
          <w:noProof/>
          <w:vertAlign w:val="superscript"/>
        </w:rPr>
        <w:t>145</w:t>
      </w:r>
      <w:r w:rsidR="00A34813">
        <w:fldChar w:fldCharType="end"/>
      </w:r>
      <w:r w:rsidR="00FF4A0E" w:rsidRPr="00FF4A0E">
        <w:t xml:space="preserve"> In work that showed that lipid droplets (LDs) in nuclei of hepatocytes are derived from apolipoprotein B-free luminal LDs, Fujimoto and co-workers used fluorescence imaging of </w:t>
      </w:r>
      <w:r w:rsidR="00FF4A0E" w:rsidRPr="00437114">
        <w:rPr>
          <w:b/>
          <w:bCs/>
        </w:rPr>
        <w:t>PCho</w:t>
      </w:r>
      <w:r w:rsidR="00FF4A0E" w:rsidRPr="00FF4A0E">
        <w:t xml:space="preserve"> labeling to demo</w:t>
      </w:r>
      <w:r w:rsidR="00437114">
        <w:t>n</w:t>
      </w:r>
      <w:r w:rsidR="00FF4A0E" w:rsidRPr="00FF4A0E">
        <w:t>strate that perilipin-3-V5 decreased PC synthesis, which was reversed by a modified protein (perilipin-3-NES-V5) containing an appended nu-clear exclusion signal driving localization to the cytoplasm.</w:t>
      </w:r>
      <w:r w:rsidR="00437114">
        <w:fldChar w:fldCharType="begin"/>
      </w:r>
      <w:r w:rsidR="0044422C">
        <w:instrText xml:space="preserve"> ADDIN EN.CITE &lt;EndNote&gt;&lt;Cite&gt;&lt;Author&gt;Soltysik&lt;/Author&gt;&lt;RecNum&gt;344&lt;/RecNum&gt;&lt;DisplayText&gt;&lt;style face="superscript"&gt;146&lt;/style&gt;&lt;/DisplayText&gt;&lt;record&gt;&lt;rec-number&gt;344&lt;/rec-number&gt;&lt;foreign-keys&gt;&lt;key app="EN" db-id="e2x0rfzs3x20tzed0vlx29s55wv20arpwdtw" timestamp="1686678195"&gt;344&lt;/key&gt;&lt;/foreign-keys&gt;&lt;ref-type name="Generic"&gt;13&lt;/ref-type&gt;&lt;contributors&gt;&lt;authors&gt;&lt;author&gt;Soltysik, K&lt;/author&gt;&lt;author&gt;Ohsaki, Y&lt;/author&gt;&lt;author&gt;Tatematsu, T&lt;/author&gt;&lt;author&gt;Cheng, J&lt;/author&gt;&lt;author&gt;Fujimoto, T&lt;/author&gt;&lt;/authors&gt;&lt;/contributors&gt;&lt;titles&gt;&lt;title&gt;Nuclear lipid droplets derive from a lipoprotein precursor and regulate phosphatidylcholine synthesis. Nat Commun. 2019; 10 (1): 473&lt;/title&gt;&lt;/titles&gt;&lt;dates&gt;&lt;/dates&gt;&lt;urls&gt;&lt;/urls&gt;&lt;/record&gt;&lt;/Cite&gt;&lt;/EndNote&gt;</w:instrText>
      </w:r>
      <w:r w:rsidR="00437114">
        <w:fldChar w:fldCharType="separate"/>
      </w:r>
      <w:r w:rsidR="0044422C" w:rsidRPr="0044422C">
        <w:rPr>
          <w:noProof/>
          <w:vertAlign w:val="superscript"/>
        </w:rPr>
        <w:t>146</w:t>
      </w:r>
      <w:r w:rsidR="00437114">
        <w:fldChar w:fldCharType="end"/>
      </w:r>
      <w:r w:rsidR="00A969C8">
        <w:t xml:space="preserve">  </w:t>
      </w:r>
      <w:r w:rsidR="00E962A1" w:rsidRPr="00E962A1">
        <w:t xml:space="preserve">Liu and co-workers exploited PC lipid metabolic labeling as a tool for imaging the production and cell entry of exosomes, which are important mediators of communication and transport between cells. This was performed through both </w:t>
      </w:r>
      <w:r w:rsidR="00E962A1" w:rsidRPr="00437114">
        <w:rPr>
          <w:b/>
          <w:bCs/>
        </w:rPr>
        <w:t>PCho</w:t>
      </w:r>
      <w:r w:rsidR="00E962A1" w:rsidRPr="00E962A1">
        <w:t xml:space="preserve"> derivatization of PC</w:t>
      </w:r>
      <w:r w:rsidR="00437114">
        <w:fldChar w:fldCharType="begin"/>
      </w:r>
      <w:r w:rsidR="0044422C">
        <w:instrText xml:space="preserve"> ADDIN EN.CITE &lt;EndNote&gt;&lt;Cite&gt;&lt;Author&gt;Zhang&lt;/Author&gt;&lt;Year&gt;2018&lt;/Year&gt;&lt;RecNum&gt;347&lt;/RecNum&gt;&lt;DisplayText&gt;&lt;style face="superscript"&gt;147&lt;/style&gt;&lt;/DisplayText&gt;&lt;record&gt;&lt;rec-number&gt;347&lt;/rec-number&gt;&lt;foreign-keys&gt;&lt;key app="EN" db-id="e2x0rfzs3x20tzed0vlx29s55wv20arpwdtw" timestamp="1686678581"&gt;347&lt;/key&gt;&lt;/foreign-keys&gt;&lt;ref-type name="Journal Article"&gt;17&lt;/ref-type&gt;&lt;contributors&gt;&lt;authors&gt;&lt;author&gt;Zhang, Pengjuan&lt;/author&gt;&lt;author&gt;Dong, Bo&lt;/author&gt;&lt;author&gt;Zeng, Erzao&lt;/author&gt;&lt;author&gt;Wang, Fengchao&lt;/author&gt;&lt;author&gt;Jiang, Ying&lt;/author&gt;&lt;author&gt;Li, Dianqi&lt;/author&gt;&lt;author&gt;Liu, Dingbin&lt;/author&gt;&lt;/authors&gt;&lt;/contributors&gt;&lt;titles&gt;&lt;title&gt;In Vivo Tracking of Multiple Tumor Exosomes Labeled by Phospholipid-Based Bioorthogonal Conjugation&lt;/title&gt;&lt;secondary-title&gt;Analytical Chemistry&lt;/secondary-title&gt;&lt;/titles&gt;&lt;periodical&gt;&lt;full-title&gt;Analytical Chemistry&lt;/full-title&gt;&lt;/periodical&gt;&lt;pages&gt;11273-11279&lt;/pages&gt;&lt;volume&gt;90&lt;/volume&gt;&lt;number&gt;19&lt;/number&gt;&lt;dates&gt;&lt;year&gt;2018&lt;/year&gt;&lt;pub-dates&gt;&lt;date&gt;2018/10/02&lt;/date&gt;&lt;/pub-dates&gt;&lt;/dates&gt;&lt;publisher&gt;American Chemical Society&lt;/publisher&gt;&lt;isbn&gt;0003-2700&lt;/isbn&gt;&lt;urls&gt;&lt;related-urls&gt;&lt;url&gt;https://doi.org/10.1021/acs.analchem.8b01506&lt;/url&gt;&lt;/related-urls&gt;&lt;/urls&gt;&lt;electronic-resource-num&gt;10.1021/acs.analchem.8b01506&lt;/electronic-resource-num&gt;&lt;/record&gt;&lt;/Cite&gt;&lt;/EndNote&gt;</w:instrText>
      </w:r>
      <w:r w:rsidR="00437114">
        <w:fldChar w:fldCharType="separate"/>
      </w:r>
      <w:r w:rsidR="0044422C" w:rsidRPr="0044422C">
        <w:rPr>
          <w:noProof/>
          <w:vertAlign w:val="superscript"/>
        </w:rPr>
        <w:t>147</w:t>
      </w:r>
      <w:r w:rsidR="00437114">
        <w:fldChar w:fldCharType="end"/>
      </w:r>
      <w:r w:rsidR="00E962A1" w:rsidRPr="00E962A1">
        <w:t xml:space="preserve"> as well as PLD-mediated Hexynol</w:t>
      </w:r>
      <w:r w:rsidR="00437114">
        <w:fldChar w:fldCharType="begin"/>
      </w:r>
      <w:r w:rsidR="0044422C">
        <w:instrText xml:space="preserve"> ADDIN EN.CITE &lt;EndNote&gt;&lt;Cite&gt;&lt;Author&gt;Jiang&lt;/Author&gt;&lt;Year&gt;2020&lt;/Year&gt;&lt;RecNum&gt;19&lt;/RecNum&gt;&lt;DisplayText&gt;&lt;style face="superscript"&gt;148&lt;/style&gt;&lt;/DisplayText&gt;&lt;record&gt;&lt;rec-number&gt;19&lt;/rec-number&gt;&lt;foreign-keys&gt;&lt;key app="EN" db-id="e2x0rfzs3x20tzed0vlx29s55wv20arpwdtw" timestamp="1585853445"&gt;19&lt;/key&gt;&lt;/foreign-keys&gt;&lt;ref-type name="Journal Article"&gt;17&lt;/ref-type&gt;&lt;contributors&gt;&lt;authors&gt;&lt;author&gt;Jiang, Ying&lt;/author&gt;&lt;author&gt;Wang, Lei&lt;/author&gt;&lt;author&gt;Zhang, Pengjuan&lt;/author&gt;&lt;author&gt;Liu, Xuehui&lt;/author&gt;&lt;author&gt;Di, Huixia&lt;/author&gt;&lt;author&gt;Yang, Jie&lt;/author&gt;&lt;author&gt;Liu, Shu-Lin&lt;/author&gt;&lt;author&gt;Pang, Dai-Wen&lt;/author&gt;&lt;author&gt;Liu, Dingbin&lt;/author&gt;&lt;/authors&gt;&lt;/contributors&gt;&lt;titles&gt;&lt;title&gt;Chemoenzymatic Labeling of Extracellular Vesicles for Visualizing Their Cellular Internalization in Real Time&lt;/title&gt;&lt;secondary-title&gt;Analytical Chemistry&lt;/secondary-title&gt;&lt;/titles&gt;&lt;periodical&gt;&lt;full-title&gt;Analytical Chemistry&lt;/full-title&gt;&lt;/periodical&gt;&lt;pages&gt;2103-2111&lt;/pages&gt;&lt;volume&gt;92&lt;/volume&gt;&lt;number&gt;2&lt;/number&gt;&lt;dates&gt;&lt;year&gt;2020&lt;/year&gt;&lt;pub-dates&gt;&lt;date&gt;2020/01/21&lt;/date&gt;&lt;/pub-dates&gt;&lt;/dates&gt;&lt;publisher&gt;American Chemical Society&lt;/publisher&gt;&lt;isbn&gt;0003-2700&lt;/isbn&gt;&lt;urls&gt;&lt;related-urls&gt;&lt;url&gt;https://doi.org/10.1021/acs.analchem.9b04608&lt;/url&gt;&lt;/related-urls&gt;&lt;/urls&gt;&lt;electronic-resource-num&gt;10.1021/acs.analchem.9b04608&lt;/electronic-resource-num&gt;&lt;/record&gt;&lt;/Cite&gt;&lt;/EndNote&gt;</w:instrText>
      </w:r>
      <w:r w:rsidR="00437114">
        <w:fldChar w:fldCharType="separate"/>
      </w:r>
      <w:r w:rsidR="0044422C" w:rsidRPr="0044422C">
        <w:rPr>
          <w:noProof/>
          <w:vertAlign w:val="superscript"/>
        </w:rPr>
        <w:t>148</w:t>
      </w:r>
      <w:r w:rsidR="00437114">
        <w:fldChar w:fldCharType="end"/>
      </w:r>
      <w:r w:rsidR="00437114">
        <w:t xml:space="preserve"> labeling of PA.</w:t>
      </w:r>
      <w:r w:rsidR="00E962A1" w:rsidRPr="00E962A1">
        <w:t xml:space="preserve"> To do so, exosomes of larger sizes derived from breast cancer cell lines were enriched by centrifugation followed by fluorescence labeling. In the former study, exosomes produced by different cell lines were found to exhibit distinct variations in uptake in different organs. </w:t>
      </w:r>
    </w:p>
    <w:p w14:paraId="7D832B55" w14:textId="77777777" w:rsidR="001869AE" w:rsidRDefault="001869AE" w:rsidP="00163191">
      <w:pPr>
        <w:spacing w:line="480" w:lineRule="auto"/>
        <w:ind w:firstLine="720"/>
        <w:jc w:val="both"/>
      </w:pPr>
    </w:p>
    <w:p w14:paraId="0591D48E" w14:textId="0A976EA4" w:rsidR="00590F2A" w:rsidRPr="00A70A1A" w:rsidRDefault="00FF4A0E" w:rsidP="00163191">
      <w:pPr>
        <w:pStyle w:val="Heading3"/>
        <w:spacing w:line="480" w:lineRule="auto"/>
        <w:rPr>
          <w:bCs/>
        </w:rPr>
      </w:pPr>
      <w:bookmarkStart w:id="26" w:name="_Toc141034129"/>
      <w:r w:rsidRPr="00A70A1A">
        <w:rPr>
          <w:bCs/>
        </w:rPr>
        <w:t>Bifunctional lipid</w:t>
      </w:r>
      <w:r w:rsidR="00437114" w:rsidRPr="00A70A1A">
        <w:rPr>
          <w:bCs/>
        </w:rPr>
        <w:t xml:space="preserve"> probes</w:t>
      </w:r>
      <w:r w:rsidR="00E337AD" w:rsidRPr="00A70A1A">
        <w:rPr>
          <w:bCs/>
        </w:rPr>
        <w:t xml:space="preserve"> for metabolic labeling and protein crosslinking</w:t>
      </w:r>
      <w:bookmarkEnd w:id="26"/>
    </w:p>
    <w:p w14:paraId="249903FF" w14:textId="289C027A" w:rsidR="00F8403A" w:rsidRDefault="005115F8" w:rsidP="00E11414">
      <w:pPr>
        <w:spacing w:line="480" w:lineRule="auto"/>
        <w:ind w:firstLine="720"/>
        <w:jc w:val="both"/>
      </w:pPr>
      <w:r>
        <w:t>The lipid detection toolbox continues to expand to this day and researchers are constantly developing chemical tools that allow for the</w:t>
      </w:r>
      <w:r w:rsidR="00223468" w:rsidRPr="00EB6524">
        <w:t xml:space="preserve"> simultaneous detection and imaging lipids for the investigations of lipid metabolism, trafficking, localization, and protein binding</w:t>
      </w:r>
      <w:r>
        <w:t xml:space="preserve">. For example, bifunctional probes </w:t>
      </w:r>
      <w:r w:rsidR="00E337AD">
        <w:t xml:space="preserve">have been </w:t>
      </w:r>
      <w:r>
        <w:t>developed as a set of tools to systematically study protein-lipid interactions and to enable visualization of lipid localization.</w:t>
      </w:r>
      <w:r>
        <w:fldChar w:fldCharType="begin">
          <w:fldData xml:space="preserve">PEVuZE5vdGU+PENpdGU+PEF1dGhvcj5IYWJlcmthbnQ8L0F1dGhvcj48WWVhcj4yMDE0PC9ZZWFy
PjxSZWNOdW0+MzQwPC9SZWNOdW0+PERpc3BsYXlUZXh0PjxzdHlsZSBmYWNlPSJzdXBlcnNjcmlw
dCI+MTQ5LTE1MTwvc3R5bGU+PC9EaXNwbGF5VGV4dD48cmVjb3JkPjxyZWMtbnVtYmVyPjM0MDwv
cmVjLW51bWJlcj48Zm9yZWlnbi1rZXlzPjxrZXkgYXBwPSJFTiIgZGItaWQ9ImUyeDByZnpzM3gy
MHR6ZWQwdmx4MjlzNTV3djIwYXJwd2R0dyIgdGltZXN0YW1wPSIxNjg2Njc1MjAwIj4zNDA8L2tl
eT48L2ZvcmVpZ24ta2V5cz48cmVmLXR5cGUgbmFtZT0iSm91cm5hbCBBcnRpY2xlIj4xNzwvcmVm
LXR5cGU+PGNvbnRyaWJ1dG9ycz48YXV0aG9ycz48YXV0aG9yPkhhYmVya2FudCwgUGVyPC9hdXRo
b3I+PGF1dGhvcj5Ib2x0aHVpcywgSm9vc3QgQy4gTS48L2F1dGhvcj48L2F1dGhvcnM+PC9jb250
cmlidXRvcnM+PHRpdGxlcz48dGl0bGU+RmF0ICZhbXA7IGZhYnVsb3VzOiBCaWZ1bmN0aW9uYWwg
bGlwaWRzIGluIHRoZSBzcG90bGlnaHQ8L3RpdGxlPjxzZWNvbmRhcnktdGl0bGU+QmlvY2hpbWlj
YSBldCBCaW9waHlzaWNhIEFjdGEgKEJCQSkgLSBNb2xlY3VsYXIgYW5kIENlbGwgQmlvbG9neSBv
ZiBMaXBpZHM8L3NlY29uZGFyeS10aXRsZT48L3RpdGxlcz48cGVyaW9kaWNhbD48ZnVsbC10aXRs
ZT5CaW9jaGltaWNhIGV0IEJpb3BoeXNpY2EgQWN0YSAoQkJBKSAtIE1vbGVjdWxhciBhbmQgQ2Vs
bCBCaW9sb2d5IG9mIExpcGlkczwvZnVsbC10aXRsZT48L3BlcmlvZGljYWw+PHBhZ2VzPjEwMjIt
MTAzMDwvcGFnZXM+PHZvbHVtZT4xODQxPC92b2x1bWU+PG51bWJlcj44PC9udW1iZXI+PGtleXdv
cmRzPjxrZXl3b3JkPlBob3RvYWZmaW5pdHkgbGFiZWxpbmc8L2tleXdvcmQ+PGtleXdvcmQ+UHJv
dGVpbuKAk2xpcGlkIGludGVyYWN0aW9uPC9rZXl3b3JkPjxrZXl3b3JkPlByb3Rlb21pY3M8L2tl
eXdvcmQ+PGtleXdvcmQ+SW1hZ2luZzwva2V5d29yZD48a2V5d29yZD5DbGljayBjaGVtaXN0cnk8
L2tleXdvcmQ+PC9rZXl3b3Jkcz48ZGF0ZXM+PHllYXI+MjAxNDwveWVhcj48cHViLWRhdGVzPjxk
YXRlPjIwMTQvMDgvMDEvPC9kYXRlPjwvcHViLWRhdGVzPjwvZGF0ZXM+PGlzYm4+MTM4OC0xOTgx
PC9pc2JuPjx1cmxzPjxyZWxhdGVkLXVybHM+PHVybD5odHRwczovL3d3dy5zY2llbmNlZGlyZWN0
LmNvbS9zY2llbmNlL2FydGljbGUvcGlpL1MxMzg4MTk4MTE0MDAwMDgwPC91cmw+PC9yZWxhdGVk
LXVybHM+PC91cmxzPjxlbGVjdHJvbmljLXJlc291cmNlLW51bT5odHRwczovL2RvaS5vcmcvMTAu
MTAxNi9qLmJiYWxpcC4yMDE0LjAxLjAwMzwvZWxlY3Ryb25pYy1yZXNvdXJjZS1udW0+PC9yZWNv
cmQ+PC9DaXRlPjxDaXRlPjxBdXRob3I+SGFiZXJrYW50PC9BdXRob3I+PFllYXI+MjAxMzwvWWVh
cj48UmVjTnVtPjI2NzwvUmVjTnVtPjxyZWNvcmQ+PHJlYy1udW1iZXI+MjY3PC9yZWMtbnVtYmVy
Pjxmb3JlaWduLWtleXM+PGtleSBhcHA9IkVOIiBkYi1pZD0iZTJ4MHJmenMzeDIwdHplZDB2bHgy
OXM1NXd2MjBhcnB3ZHR3IiB0aW1lc3RhbXA9IjE2ODA4OTM1NjUiPjI2Nzwva2V5PjwvZm9yZWln
bi1rZXlzPjxyZWYtdHlwZSBuYW1lPSJKb3VybmFsIEFydGljbGUiPjE3PC9yZWYtdHlwZT48Y29u
dHJpYnV0b3JzPjxhdXRob3JzPjxhdXRob3I+SGFiZXJrYW50LCBQZXI8L2F1dGhvcj48YXV0aG9y
PlJhaWptYWtlcnMsIFJlaW5vdXQ8L2F1dGhvcj48YXV0aG9yPldpbGR3YXRlciwgTWFyam9sZWlu
PC9hdXRob3I+PGF1dGhvcj5TYWNoc2VuaGVpbWVyLCBUaW1vPC9hdXRob3I+PGF1dGhvcj5CcsO8
Z2dlciwgQnJpdHRhPC9hdXRob3I+PGF1dGhvcj5NYWVkYSwgS2Vuamk8L2F1dGhvcj48YXV0aG9y
PkhvdXdlbGluZywgTWFydGluPC9hdXRob3I+PGF1dGhvcj5HYXZpbiwgQW5uZS1DbGF1ZGU8L2F1
dGhvcj48YXV0aG9yPlNjaHVsdHosIENhcnN0ZW48L2F1dGhvcj48YXV0aG9yPnZhbuKAhU1lZXIs
IEdlcnJpdDwvYXV0aG9yPjxhdXRob3I+SGVjaywgQWxiZXJ0IEouIFIuPC9hdXRob3I+PGF1dGhv
cj5Ib2x0aHVpcywgSm9vc3QgQy4gTS48L2F1dGhvcj48L2F1dGhvcnM+PC9jb250cmlidXRvcnM+
PHRpdGxlcz48dGl0bGU+SW7igIVWaXZvIFByb2ZpbGluZyBhbmQgVmlzdWFsaXphdGlvbiBvZiBD
ZWxsdWxhciBQcm90ZWlu4oCTTGlwaWQgSW50ZXJhY3Rpb25zIFVzaW5nIEJpZnVuY3Rpb25hbCBG
YXR0eSBBY2lkczwvdGl0bGU+PHNlY29uZGFyeS10aXRsZT5Bbmdldy4gQ2hlbS4gSW50LiBFZC48
L3NlY29uZGFyeS10aXRsZT48L3RpdGxlcz48cGVyaW9kaWNhbD48ZnVsbC10aXRsZT5Bbmdldy4g
Q2hlbS4gSW50LiBFZC48L2Z1bGwtdGl0bGU+PC9wZXJpb2RpY2FsPjxwYWdlcz40MDMzLTQwMzg8
L3BhZ2VzPjx2b2x1bWU+NTI8L3ZvbHVtZT48bnVtYmVyPjE0PC9udW1iZXI+PGtleXdvcmRzPjxr
ZXl3b3JkPmNlbGwgaW1hZ2luZzwva2V5d29yZD48a2V5d29yZD5jbGljayBjaGVtaXN0cnk8L2tl
eXdvcmQ+PGtleXdvcmQ+bGlwaWRzPC9rZXl3b3JkPjxrZXl3b3JkPnBob3RvYWZmaW5pdHkgbGFi
ZWxpbmc8L2tleXdvcmQ+PGtleXdvcmQ+cHJvdGVpbnM8L2tleXdvcmQ+PC9rZXl3b3Jkcz48ZGF0
ZXM+PHllYXI+MjAxMzwveWVhcj48cHViLWRhdGVzPjxkYXRlPjIwMTMvMDQvMDI8L2RhdGU+PC9w
dWItZGF0ZXM+PC9kYXRlcz48cHVibGlzaGVyPkpvaG4gV2lsZXkgJmFtcDsgU29ucywgTHRkPC9w
dWJsaXNoZXI+PGlzYm4+MTQzMy03ODUxPC9pc2JuPjx3b3JrLXR5cGU+aHR0cHM6Ly9kb2kub3Jn
LzEwLjEwMDIvYW5pZS4yMDEyMTAxNzg8L3dvcmstdHlwZT48dXJscz48cmVsYXRlZC11cmxzPjx1
cmw+aHR0cHM6Ly9kb2kub3JnLzEwLjEwMDIvYW5pZS4yMDEyMTAxNzg8L3VybD48L3JlbGF0ZWQt
dXJscz48L3VybHM+PGVsZWN0cm9uaWMtcmVzb3VyY2UtbnVtPmh0dHBzOi8vZG9pLm9yZy8xMC4x
MDAyL2FuaWUuMjAxMjEwMTc4PC9lbGVjdHJvbmljLXJlc291cmNlLW51bT48YWNjZXNzLWRhdGU+
MjAyMy8wNC8wNzwvYWNjZXNzLWRhdGU+PC9yZWNvcmQ+PC9DaXRlPjxDaXRlPjxBdXRob3I+SGFi
ZXJrYW50PC9BdXRob3I+PFllYXI+MjAxNjwvWWVhcj48UmVjTnVtPjM0MTwvUmVjTnVtPjxyZWNv
cmQ+PHJlYy1udW1iZXI+MzQxPC9yZWMtbnVtYmVyPjxmb3JlaWduLWtleXM+PGtleSBhcHA9IkVO
IiBkYi1pZD0iZTJ4MHJmenMzeDIwdHplZDB2bHgyOXM1NXd2MjBhcnB3ZHR3IiB0aW1lc3RhbXA9
IjE2ODY2NzY5MTAiPjM0MTwva2V5PjwvZm9yZWlnbi1rZXlzPjxyZWYtdHlwZSBuYW1lPSJKb3Vy
bmFsIEFydGljbGUiPjE3PC9yZWYtdHlwZT48Y29udHJpYnV0b3JzPjxhdXRob3JzPjxhdXRob3I+
SGFiZXJrYW50LCBQZXI8L2F1dGhvcj48YXV0aG9yPlN0ZWluLCBGcmFuazwvYXV0aG9yPjxhdXRo
b3I+SMO2Z2xpbmdlciwgRG9yaXM8L2F1dGhvcj48YXV0aG9yPkdlcmwsIE1hdGhpYXMgSi48L2F1
dGhvcj48YXV0aG9yPkJyw7xnZ2VyLCBCcml0dGE8L2F1dGhvcj48YXV0aG9yPlZhbiBWZWxkaG92
ZW4sIFBhdWwgUC48L2F1dGhvcj48YXV0aG9yPktyaWpnc3ZlbGQsIEplcm9lbjwvYXV0aG9yPjxh
dXRob3I+R2F2aW4sIEFubmUtQ2xhdWRlPC9hdXRob3I+PGF1dGhvcj5TY2h1bHR6LCBDYXJzdGVu
PC9hdXRob3I+PC9hdXRob3JzPjwvY29udHJpYnV0b3JzPjx0aXRsZXM+PHRpdGxlPkJpZnVuY3Rp
b25hbCBTcGhpbmdvc2luZSBmb3IgQ2VsbC1CYXNlZCBBbmFseXNpcyBvZiBQcm90ZWluLVNwaGlu
Z29saXBpZCBJbnRlcmFjdGlvbnM8L3RpdGxlPjxzZWNvbmRhcnktdGl0bGU+QUNTIENoZW1pY2Fs
IEJpb2xvZ3k8L3NlY29uZGFyeS10aXRsZT48L3RpdGxlcz48cGVyaW9kaWNhbD48ZnVsbC10aXRs
ZT5BQ1MgQ2hlbWljYWwgQmlvbG9neTwvZnVsbC10aXRsZT48YWJici0xPkFDUyBDaGVtLiBCaW8u
PC9hYmJyLTE+PC9wZXJpb2RpY2FsPjxwYWdlcz4yMjItMjMwPC9wYWdlcz48dm9sdW1lPjExPC92
b2x1bWU+PG51bWJlcj4xPC9udW1iZXI+PGRhdGVzPjx5ZWFyPjIwMTY8L3llYXI+PHB1Yi1kYXRl
cz48ZGF0ZT4yMDE2LzAxLzE1PC9kYXRlPjwvcHViLWRhdGVzPjwvZGF0ZXM+PHB1Ymxpc2hlcj5B
bWVyaWNhbiBDaGVtaWNhbCBTb2NpZXR5PC9wdWJsaXNoZXI+PGlzYm4+MTU1NC04OTI5PC9pc2Ju
Pjx1cmxzPjxyZWxhdGVkLXVybHM+PHVybD5odHRwczovL2RvaS5vcmcvMTAuMTAyMS9hY3NjaGVt
YmlvLjViMDA4MTA8L3VybD48L3JlbGF0ZWQtdXJscz48L3VybHM+PGVsZWN0cm9uaWMtcmVzb3Vy
Y2UtbnVtPjEwLjEwMjEvYWNzY2hlbWJpby41YjAwODEwPC9lbGVjdHJvbmljLXJlc291cmNlLW51
bT48L3JlY29yZD48L0NpdGU+PC9FbmROb3RlPn==
</w:fldData>
        </w:fldChar>
      </w:r>
      <w:r w:rsidR="0044422C">
        <w:instrText xml:space="preserve"> ADDIN EN.CITE </w:instrText>
      </w:r>
      <w:r w:rsidR="0044422C">
        <w:fldChar w:fldCharType="begin">
          <w:fldData xml:space="preserve">PEVuZE5vdGU+PENpdGU+PEF1dGhvcj5IYWJlcmthbnQ8L0F1dGhvcj48WWVhcj4yMDE0PC9ZZWFy
PjxSZWNOdW0+MzQwPC9SZWNOdW0+PERpc3BsYXlUZXh0PjxzdHlsZSBmYWNlPSJzdXBlcnNjcmlw
dCI+MTQ5LTE1MTwvc3R5bGU+PC9EaXNwbGF5VGV4dD48cmVjb3JkPjxyZWMtbnVtYmVyPjM0MDwv
cmVjLW51bWJlcj48Zm9yZWlnbi1rZXlzPjxrZXkgYXBwPSJFTiIgZGItaWQ9ImUyeDByZnpzM3gy
MHR6ZWQwdmx4MjlzNTV3djIwYXJwd2R0dyIgdGltZXN0YW1wPSIxNjg2Njc1MjAwIj4zNDA8L2tl
eT48L2ZvcmVpZ24ta2V5cz48cmVmLXR5cGUgbmFtZT0iSm91cm5hbCBBcnRpY2xlIj4xNzwvcmVm
LXR5cGU+PGNvbnRyaWJ1dG9ycz48YXV0aG9ycz48YXV0aG9yPkhhYmVya2FudCwgUGVyPC9hdXRo
b3I+PGF1dGhvcj5Ib2x0aHVpcywgSm9vc3QgQy4gTS48L2F1dGhvcj48L2F1dGhvcnM+PC9jb250
cmlidXRvcnM+PHRpdGxlcz48dGl0bGU+RmF0ICZhbXA7IGZhYnVsb3VzOiBCaWZ1bmN0aW9uYWwg
bGlwaWRzIGluIHRoZSBzcG90bGlnaHQ8L3RpdGxlPjxzZWNvbmRhcnktdGl0bGU+QmlvY2hpbWlj
YSBldCBCaW9waHlzaWNhIEFjdGEgKEJCQSkgLSBNb2xlY3VsYXIgYW5kIENlbGwgQmlvbG9neSBv
ZiBMaXBpZHM8L3NlY29uZGFyeS10aXRsZT48L3RpdGxlcz48cGVyaW9kaWNhbD48ZnVsbC10aXRs
ZT5CaW9jaGltaWNhIGV0IEJpb3BoeXNpY2EgQWN0YSAoQkJBKSAtIE1vbGVjdWxhciBhbmQgQ2Vs
bCBCaW9sb2d5IG9mIExpcGlkczwvZnVsbC10aXRsZT48L3BlcmlvZGljYWw+PHBhZ2VzPjEwMjIt
MTAzMDwvcGFnZXM+PHZvbHVtZT4xODQxPC92b2x1bWU+PG51bWJlcj44PC9udW1iZXI+PGtleXdv
cmRzPjxrZXl3b3JkPlBob3RvYWZmaW5pdHkgbGFiZWxpbmc8L2tleXdvcmQ+PGtleXdvcmQ+UHJv
dGVpbuKAk2xpcGlkIGludGVyYWN0aW9uPC9rZXl3b3JkPjxrZXl3b3JkPlByb3Rlb21pY3M8L2tl
eXdvcmQ+PGtleXdvcmQ+SW1hZ2luZzwva2V5d29yZD48a2V5d29yZD5DbGljayBjaGVtaXN0cnk8
L2tleXdvcmQ+PC9rZXl3b3Jkcz48ZGF0ZXM+PHllYXI+MjAxNDwveWVhcj48cHViLWRhdGVzPjxk
YXRlPjIwMTQvMDgvMDEvPC9kYXRlPjwvcHViLWRhdGVzPjwvZGF0ZXM+PGlzYm4+MTM4OC0xOTgx
PC9pc2JuPjx1cmxzPjxyZWxhdGVkLXVybHM+PHVybD5odHRwczovL3d3dy5zY2llbmNlZGlyZWN0
LmNvbS9zY2llbmNlL2FydGljbGUvcGlpL1MxMzg4MTk4MTE0MDAwMDgwPC91cmw+PC9yZWxhdGVk
LXVybHM+PC91cmxzPjxlbGVjdHJvbmljLXJlc291cmNlLW51bT5odHRwczovL2RvaS5vcmcvMTAu
MTAxNi9qLmJiYWxpcC4yMDE0LjAxLjAwMzwvZWxlY3Ryb25pYy1yZXNvdXJjZS1udW0+PC9yZWNv
cmQ+PC9DaXRlPjxDaXRlPjxBdXRob3I+SGFiZXJrYW50PC9BdXRob3I+PFllYXI+MjAxMzwvWWVh
cj48UmVjTnVtPjI2NzwvUmVjTnVtPjxyZWNvcmQ+PHJlYy1udW1iZXI+MjY3PC9yZWMtbnVtYmVy
Pjxmb3JlaWduLWtleXM+PGtleSBhcHA9IkVOIiBkYi1pZD0iZTJ4MHJmenMzeDIwdHplZDB2bHgy
OXM1NXd2MjBhcnB3ZHR3IiB0aW1lc3RhbXA9IjE2ODA4OTM1NjUiPjI2Nzwva2V5PjwvZm9yZWln
bi1rZXlzPjxyZWYtdHlwZSBuYW1lPSJKb3VybmFsIEFydGljbGUiPjE3PC9yZWYtdHlwZT48Y29u
dHJpYnV0b3JzPjxhdXRob3JzPjxhdXRob3I+SGFiZXJrYW50LCBQZXI8L2F1dGhvcj48YXV0aG9y
PlJhaWptYWtlcnMsIFJlaW5vdXQ8L2F1dGhvcj48YXV0aG9yPldpbGR3YXRlciwgTWFyam9sZWlu
PC9hdXRob3I+PGF1dGhvcj5TYWNoc2VuaGVpbWVyLCBUaW1vPC9hdXRob3I+PGF1dGhvcj5CcsO8
Z2dlciwgQnJpdHRhPC9hdXRob3I+PGF1dGhvcj5NYWVkYSwgS2Vuamk8L2F1dGhvcj48YXV0aG9y
PkhvdXdlbGluZywgTWFydGluPC9hdXRob3I+PGF1dGhvcj5HYXZpbiwgQW5uZS1DbGF1ZGU8L2F1
dGhvcj48YXV0aG9yPlNjaHVsdHosIENhcnN0ZW48L2F1dGhvcj48YXV0aG9yPnZhbuKAhU1lZXIs
IEdlcnJpdDwvYXV0aG9yPjxhdXRob3I+SGVjaywgQWxiZXJ0IEouIFIuPC9hdXRob3I+PGF1dGhv
cj5Ib2x0aHVpcywgSm9vc3QgQy4gTS48L2F1dGhvcj48L2F1dGhvcnM+PC9jb250cmlidXRvcnM+
PHRpdGxlcz48dGl0bGU+SW7igIVWaXZvIFByb2ZpbGluZyBhbmQgVmlzdWFsaXphdGlvbiBvZiBD
ZWxsdWxhciBQcm90ZWlu4oCTTGlwaWQgSW50ZXJhY3Rpb25zIFVzaW5nIEJpZnVuY3Rpb25hbCBG
YXR0eSBBY2lkczwvdGl0bGU+PHNlY29uZGFyeS10aXRsZT5Bbmdldy4gQ2hlbS4gSW50LiBFZC48
L3NlY29uZGFyeS10aXRsZT48L3RpdGxlcz48cGVyaW9kaWNhbD48ZnVsbC10aXRsZT5Bbmdldy4g
Q2hlbS4gSW50LiBFZC48L2Z1bGwtdGl0bGU+PC9wZXJpb2RpY2FsPjxwYWdlcz40MDMzLTQwMzg8
L3BhZ2VzPjx2b2x1bWU+NTI8L3ZvbHVtZT48bnVtYmVyPjE0PC9udW1iZXI+PGtleXdvcmRzPjxr
ZXl3b3JkPmNlbGwgaW1hZ2luZzwva2V5d29yZD48a2V5d29yZD5jbGljayBjaGVtaXN0cnk8L2tl
eXdvcmQ+PGtleXdvcmQ+bGlwaWRzPC9rZXl3b3JkPjxrZXl3b3JkPnBob3RvYWZmaW5pdHkgbGFi
ZWxpbmc8L2tleXdvcmQ+PGtleXdvcmQ+cHJvdGVpbnM8L2tleXdvcmQ+PC9rZXl3b3Jkcz48ZGF0
ZXM+PHllYXI+MjAxMzwveWVhcj48cHViLWRhdGVzPjxkYXRlPjIwMTMvMDQvMDI8L2RhdGU+PC9w
dWItZGF0ZXM+PC9kYXRlcz48cHVibGlzaGVyPkpvaG4gV2lsZXkgJmFtcDsgU29ucywgTHRkPC9w
dWJsaXNoZXI+PGlzYm4+MTQzMy03ODUxPC9pc2JuPjx3b3JrLXR5cGU+aHR0cHM6Ly9kb2kub3Jn
LzEwLjEwMDIvYW5pZS4yMDEyMTAxNzg8L3dvcmstdHlwZT48dXJscz48cmVsYXRlZC11cmxzPjx1
cmw+aHR0cHM6Ly9kb2kub3JnLzEwLjEwMDIvYW5pZS4yMDEyMTAxNzg8L3VybD48L3JlbGF0ZWQt
dXJscz48L3VybHM+PGVsZWN0cm9uaWMtcmVzb3VyY2UtbnVtPmh0dHBzOi8vZG9pLm9yZy8xMC4x
MDAyL2FuaWUuMjAxMjEwMTc4PC9lbGVjdHJvbmljLXJlc291cmNlLW51bT48YWNjZXNzLWRhdGU+
MjAyMy8wNC8wNzwvYWNjZXNzLWRhdGU+PC9yZWNvcmQ+PC9DaXRlPjxDaXRlPjxBdXRob3I+SGFi
ZXJrYW50PC9BdXRob3I+PFllYXI+MjAxNjwvWWVhcj48UmVjTnVtPjM0MTwvUmVjTnVtPjxyZWNv
cmQ+PHJlYy1udW1iZXI+MzQxPC9yZWMtbnVtYmVyPjxmb3JlaWduLWtleXM+PGtleSBhcHA9IkVO
IiBkYi1pZD0iZTJ4MHJmenMzeDIwdHplZDB2bHgyOXM1NXd2MjBhcnB3ZHR3IiB0aW1lc3RhbXA9
IjE2ODY2NzY5MTAiPjM0MTwva2V5PjwvZm9yZWlnbi1rZXlzPjxyZWYtdHlwZSBuYW1lPSJKb3Vy
bmFsIEFydGljbGUiPjE3PC9yZWYtdHlwZT48Y29udHJpYnV0b3JzPjxhdXRob3JzPjxhdXRob3I+
SGFiZXJrYW50LCBQZXI8L2F1dGhvcj48YXV0aG9yPlN0ZWluLCBGcmFuazwvYXV0aG9yPjxhdXRo
b3I+SMO2Z2xpbmdlciwgRG9yaXM8L2F1dGhvcj48YXV0aG9yPkdlcmwsIE1hdGhpYXMgSi48L2F1
dGhvcj48YXV0aG9yPkJyw7xnZ2VyLCBCcml0dGE8L2F1dGhvcj48YXV0aG9yPlZhbiBWZWxkaG92
ZW4sIFBhdWwgUC48L2F1dGhvcj48YXV0aG9yPktyaWpnc3ZlbGQsIEplcm9lbjwvYXV0aG9yPjxh
dXRob3I+R2F2aW4sIEFubmUtQ2xhdWRlPC9hdXRob3I+PGF1dGhvcj5TY2h1bHR6LCBDYXJzdGVu
PC9hdXRob3I+PC9hdXRob3JzPjwvY29udHJpYnV0b3JzPjx0aXRsZXM+PHRpdGxlPkJpZnVuY3Rp
b25hbCBTcGhpbmdvc2luZSBmb3IgQ2VsbC1CYXNlZCBBbmFseXNpcyBvZiBQcm90ZWluLVNwaGlu
Z29saXBpZCBJbnRlcmFjdGlvbnM8L3RpdGxlPjxzZWNvbmRhcnktdGl0bGU+QUNTIENoZW1pY2Fs
IEJpb2xvZ3k8L3NlY29uZGFyeS10aXRsZT48L3RpdGxlcz48cGVyaW9kaWNhbD48ZnVsbC10aXRs
ZT5BQ1MgQ2hlbWljYWwgQmlvbG9neTwvZnVsbC10aXRsZT48YWJici0xPkFDUyBDaGVtLiBCaW8u
PC9hYmJyLTE+PC9wZXJpb2RpY2FsPjxwYWdlcz4yMjItMjMwPC9wYWdlcz48dm9sdW1lPjExPC92
b2x1bWU+PG51bWJlcj4xPC9udW1iZXI+PGRhdGVzPjx5ZWFyPjIwMTY8L3llYXI+PHB1Yi1kYXRl
cz48ZGF0ZT4yMDE2LzAxLzE1PC9kYXRlPjwvcHViLWRhdGVzPjwvZGF0ZXM+PHB1Ymxpc2hlcj5B
bWVyaWNhbiBDaGVtaWNhbCBTb2NpZXR5PC9wdWJsaXNoZXI+PGlzYm4+MTU1NC04OTI5PC9pc2Ju
Pjx1cmxzPjxyZWxhdGVkLXVybHM+PHVybD5odHRwczovL2RvaS5vcmcvMTAuMTAyMS9hY3NjaGVt
YmlvLjViMDA4MTA8L3VybD48L3JlbGF0ZWQtdXJscz48L3VybHM+PGVsZWN0cm9uaWMtcmVzb3Vy
Y2UtbnVtPjEwLjEwMjEvYWNzY2hlbWJpby41YjAwODEwPC9lbGVjdHJvbmljLXJlc291cmNlLW51
bT48L3JlY29yZD48L0NpdGU+PC9FbmROb3RlPn==
</w:fldData>
        </w:fldChar>
      </w:r>
      <w:r w:rsidR="0044422C">
        <w:instrText xml:space="preserve"> ADDIN EN.CITE.DATA </w:instrText>
      </w:r>
      <w:r w:rsidR="0044422C">
        <w:fldChar w:fldCharType="end"/>
      </w:r>
      <w:r>
        <w:fldChar w:fldCharType="separate"/>
      </w:r>
      <w:r w:rsidR="0044422C" w:rsidRPr="0044422C">
        <w:rPr>
          <w:noProof/>
          <w:vertAlign w:val="superscript"/>
        </w:rPr>
        <w:t>149-151</w:t>
      </w:r>
      <w:r>
        <w:fldChar w:fldCharType="end"/>
      </w:r>
      <w:r w:rsidR="00F8403A">
        <w:t xml:space="preserve"> </w:t>
      </w:r>
      <w:r w:rsidR="00E337AD">
        <w:t xml:space="preserve">In these cases, bifunctional </w:t>
      </w:r>
      <w:r w:rsidR="00F8403A">
        <w:t>probes</w:t>
      </w:r>
      <w:r w:rsidR="00A34813">
        <w:t xml:space="preserve"> contain </w:t>
      </w:r>
      <w:r w:rsidR="00F8403A" w:rsidRPr="00F8403A">
        <w:t xml:space="preserve">both a cross-linking group by which the probe becomes attached to bound </w:t>
      </w:r>
      <w:r w:rsidR="00F8403A" w:rsidRPr="00F8403A">
        <w:lastRenderedPageBreak/>
        <w:t>proteins</w:t>
      </w:r>
      <w:r w:rsidR="007751A1">
        <w:t>,</w:t>
      </w:r>
      <w:r w:rsidR="00F8403A" w:rsidRPr="00F8403A">
        <w:t xml:space="preserve"> as well as a secondary tag</w:t>
      </w:r>
      <w:r w:rsidR="00A34813">
        <w:t xml:space="preserve"> </w:t>
      </w:r>
      <w:r w:rsidR="00F8403A" w:rsidRPr="00F8403A">
        <w:t>that enables their enrichment and identification.</w:t>
      </w:r>
      <w:r w:rsidR="00437114">
        <w:fldChar w:fldCharType="begin">
          <w:fldData xml:space="preserve">PEVuZE5vdGU+PENpdGU+PEF1dGhvcj5CZXN0PC9BdXRob3I+PFllYXI+MjAxNDwvWWVhcj48UmVj
TnVtPjM0NTwvUmVjTnVtPjxEaXNwbGF5VGV4dD48c3R5bGUgZmFjZT0ic3VwZXJzY3JpcHQiPjUz
LCAxNTIsIDE1Mzwvc3R5bGU+PC9EaXNwbGF5VGV4dD48cmVjb3JkPjxyZWMtbnVtYmVyPjM0NTwv
cmVjLW51bWJlcj48Zm9yZWlnbi1rZXlzPjxrZXkgYXBwPSJFTiIgZGItaWQ9ImUyeDByZnpzM3gy
MHR6ZWQwdmx4MjlzNTV3djIwYXJwd2R0dyIgdGltZXN0YW1wPSIxNjg2Njc4MzIyIj4zNDU8L2tl
eT48L2ZvcmVpZ24ta2V5cz48cmVmLXR5cGUgbmFtZT0iSm91cm5hbCBBcnRpY2xlIj4xNzwvcmVm
LXR5cGU+PGNvbnRyaWJ1dG9ycz48YXV0aG9ycz48YXV0aG9yPkJlc3QsIE1pY2hhZWwgRC48L2F1
dGhvcj48L2F1dGhvcnM+PC9jb250cmlidXRvcnM+PHRpdGxlcz48dGl0bGU+R2xvYmFsIGFwcHJv
YWNoZXMgZm9yIHRoZSBlbHVjaWRhdGlvbiBvZiBwaG9zcGhvaW5vc2l0aWRlLWJpbmRpbmcgcHJv
dGVpbnM8L3RpdGxlPjxzZWNvbmRhcnktdGl0bGU+Q2hlbWlzdHJ5IGFuZCBQaHlzaWNzIG9mIExp
cGlkczwvc2Vjb25kYXJ5LXRpdGxlPjwvdGl0bGVzPjxwZXJpb2RpY2FsPjxmdWxsLXRpdGxlPkNo
ZW1pc3RyeSBhbmQgUGh5c2ljcyBvZiBMaXBpZHM8L2Z1bGwtdGl0bGU+PC9wZXJpb2RpY2FsPjxw
YWdlcz4xOS0yODwvcGFnZXM+PHZvbHVtZT4xODI8L3ZvbHVtZT48a2V5d29yZHM+PGtleXdvcmQ+
UGhvc3Bob2lub3NpdGlkZXM8L2tleXdvcmQ+PGtleXdvcmQ+UHJvdGVpbuKAk2xpcGlkIGJpbmRp
bmc8L2tleXdvcmQ+PGtleXdvcmQ+QWZmaW5pdHkgZW5yaWNobWVudDwva2V5d29yZD48a2V5d29y
ZD5NaWNyb2FycmF5PC9rZXl3b3JkPjxrZXl3b3JkPkFjdGl2aXR5LWJhc2VkIHByb3RlaW4gcHJv
ZmlsaW5nPC9rZXl3b3JkPjxrZXl3b3JkPkNvbXB1dGF0aW9uYWwgcHJvdGVpbiBwcmVkaWN0aW9u
PC9rZXl3b3JkPjwva2V5d29yZHM+PGRhdGVzPjx5ZWFyPjIwMTQ8L3llYXI+PHB1Yi1kYXRlcz48
ZGF0ZT4yMDE0LzA5LzAxLzwvZGF0ZT48L3B1Yi1kYXRlcz48L2RhdGVzPjxpc2JuPjAwMDktMzA4
NDwvaXNibj48dXJscz48cmVsYXRlZC11cmxzPjx1cmw+aHR0cHM6Ly93d3cuc2NpZW5jZWRpcmVj
dC5jb20vc2NpZW5jZS9hcnRpY2xlL3BpaS9TMDAwOTMwODQxMzAwMTUyNzwvdXJsPjwvcmVsYXRl
ZC11cmxzPjwvdXJscz48ZWxlY3Ryb25pYy1yZXNvdXJjZS1udW0+aHR0cHM6Ly9kb2kub3JnLzEw
LjEwMTYvai5jaGVtcGh5c2xpcC4yMDEzLjEwLjAxNDwvZWxlY3Ryb25pYy1yZXNvdXJjZS1udW0+
PC9yZWNvcmQ+PC9DaXRlPjxDaXRlPjxBdXRob3I+QmVzdDwvQXV0aG9yPjxZZWFyPjIwMTE8L1ll
YXI+PFJlY051bT4zNDY8L1JlY051bT48cmVjb3JkPjxyZWMtbnVtYmVyPjM0NjwvcmVjLW51bWJl
cj48Zm9yZWlnbi1rZXlzPjxrZXkgYXBwPSJFTiIgZGItaWQ9ImUyeDByZnpzM3gyMHR6ZWQwdmx4
MjlzNTV3djIwYXJwd2R0dyIgdGltZXN0YW1wPSIxNjg2Njc4MzQxIj4zNDY8L2tleT48L2ZvcmVp
Z24ta2V5cz48cmVmLXR5cGUgbmFtZT0iSm91cm5hbCBBcnRpY2xlIj4xNzwvcmVmLXR5cGU+PGNv
bnRyaWJ1dG9ycz48YXV0aG9ycz48YXV0aG9yPkJlc3QsIE1pY2hhZWwgRC48L2F1dGhvcj48YXV0
aG9yPlJvd2xhbmQsIE1lbmcgTS48L2F1dGhvcj48YXV0aG9yPkJvc3RpYywgSGVpZGkgRS48L2F1
dGhvcj48L2F1dGhvcnM+PC9jb250cmlidXRvcnM+PHRpdGxlcz48dGl0bGU+RXhwbG9pdGluZyBC
aW9vcnRob2dvbmFsIENoZW1pc3RyeSB0byBFbHVjaWRhdGUgUHJvdGVpbuKAk0xpcGlkIEJpbmRp
bmcgSW50ZXJhY3Rpb25zIGFuZCBPdGhlciBCaW9sb2dpY2FsIFJvbGVzIG9mIFBob3NwaG9saXBp
ZHM8L3RpdGxlPjxzZWNvbmRhcnktdGl0bGU+QWNjb3VudHMgb2YgQ2hlbWljYWwgUmVzZWFyY2g8
L3NlY29uZGFyeS10aXRsZT48L3RpdGxlcz48cGVyaW9kaWNhbD48ZnVsbC10aXRsZT5BY2NvdW50
cyBvZiBDaGVtaWNhbCBSZXNlYXJjaDwvZnVsbC10aXRsZT48L3BlcmlvZGljYWw+PHBhZ2VzPjY4
Ni02OTg8L3BhZ2VzPjx2b2x1bWU+NDQ8L3ZvbHVtZT48bnVtYmVyPjk8L251bWJlcj48ZGF0ZXM+
PHllYXI+MjAxMTwveWVhcj48cHViLWRhdGVzPjxkYXRlPjIwMTEvMDkvMjA8L2RhdGU+PC9wdWIt
ZGF0ZXM+PC9kYXRlcz48cHVibGlzaGVyPkFtZXJpY2FuIENoZW1pY2FsIFNvY2lldHk8L3B1Ymxp
c2hlcj48aXNibj4wMDAxLTQ4NDI8L2lzYm4+PHVybHM+PHJlbGF0ZWQtdXJscz48dXJsPmh0dHBz
Oi8vZG9pLm9yZy8xMC4xMDIxL2FyMjAwMDYweTwvdXJsPjwvcmVsYXRlZC11cmxzPjwvdXJscz48
ZWxlY3Ryb25pYy1yZXNvdXJjZS1udW0+MTAuMTAyMS9hcjIwMDA2MHk8L2VsZWN0cm9uaWMtcmVz
b3VyY2UtbnVtPjwvcmVjb3JkPjwvQ2l0ZT48Q2l0ZT48QXV0aG9yPkxhZ3VlcnJlPC9BdXRob3I+
PFllYXI+MjAxODwvWWVhcj48UmVjTnVtPjU4PC9SZWNOdW0+PHJlY29yZD48cmVjLW51bWJlcj41
ODwvcmVjLW51bWJlcj48Zm9yZWlnbi1rZXlzPjxrZXkgYXBwPSJFTiIgZGItaWQ9ImUyeDByZnpz
M3gyMHR6ZWQwdmx4MjlzNTV3djIwYXJwd2R0dyIgdGltZXN0YW1wPSIxNTg5OTE3NjYzIj41ODwv
a2V5PjwvZm9yZWlnbi1rZXlzPjxyZWYtdHlwZSBuYW1lPSJKb3VybmFsIEFydGljbGUiPjE3PC9y
ZWYtdHlwZT48Y29udHJpYnV0b3JzPjxhdXRob3JzPjxhdXRob3I+TGFndWVycmUsIEEuPC9hdXRo
b3I+PGF1dGhvcj5TY2h1bHR6LCBDLjwvYXV0aG9yPjwvYXV0aG9ycz48L2NvbnRyaWJ1dG9ycz48
YXV0aC1hZGRyZXNzPkRlcHQuIG9mIFBoeXNpb2xvZ3kgJmFtcDsgUGhhcm1hY29sb2d5LCBPcmVn
b24gSGVhbHRoIGFuZCBTY2llbmNlIFVuaXZlcnNpdHkgKE9IU1UpLCBQb3J0bGFuZCwgT1IsIFVT
QS4mI3hEO0RlcHQuIG9mIFBoeXNpb2xvZ3kgJmFtcDsgUGhhcm1hY29sb2d5LCBPcmVnb24gSGVh
bHRoIGFuZCBTY2llbmNlIFVuaXZlcnNpdHkgKE9IU1UpLCBQb3J0bGFuZCwgT1IsIFVTQTsgRXVy
b3BlYW4gTW9sZWN1bGFyIEJpb2xvZ3kgTGFib3JhdG9yeSAoRU1CTCksIENlbGwgQmlvbG9neSBh
bmQgQmlvcGh5c2ljcyBVbml0LCA2OTExNyBIZWlkZWxiZXJnLCBHZXJtYW55LiBFbGVjdHJvbmlj
IGFkZHJlc3M6IHNjaHVsY2FyQG9oc3UuZWR1LjwvYXV0aC1hZGRyZXNzPjx0aXRsZXM+PHRpdGxl
Pk5vdmVsIGxpcGlkIHRvb2xzIGFuZCBwcm9iZXMgZm9yIGJpb2xvZ2ljYWwgaW52ZXN0aWdhdGlv
bnM8L3RpdGxlPjxzZWNvbmRhcnktdGl0bGU+Q3Vyci4gT3Bpbi4gQ2VsbCBCaW9sLjwvc2Vjb25k
YXJ5LXRpdGxlPjwvdGl0bGVzPjxwZXJpb2RpY2FsPjxmdWxsLXRpdGxlPkN1cnIuIE9waW4uIENl
bGwgQmlvbC48L2Z1bGwtdGl0bGU+PC9wZXJpb2RpY2FsPjxwYWdlcz45Ny0xMDQ8L3BhZ2VzPjx2
b2x1bWU+NTM8L3ZvbHVtZT48ZWRpdGlvbj4yMDE4LzA3LzE4PC9lZGl0aW9uPjxrZXl3b3Jkcz48
a2V5d29yZD5BbmltYWxzPC9rZXl3b3JkPjxrZXl3b3JkPkNlbGwgTWVtYnJhbmUvbWV0YWJvbGlz
bTwva2V5d29yZD48a2V5d29yZD5IdW1hbnM8L2tleXdvcmQ+PGtleXdvcmQ+TGlwaWRzLypjaGVt
aXN0cnk8L2tleXdvcmQ+PGtleXdvcmQ+TW9sZWN1bGFyIEltYWdpbmcvKm1ldGhvZHM8L2tleXdv
cmQ+PC9rZXl3b3Jkcz48ZGF0ZXM+PHllYXI+MjAxODwveWVhcj48cHViLWRhdGVzPjxkYXRlPkF1
ZzwvZGF0ZT48L3B1Yi1kYXRlcz48L2RhdGVzPjxpc2JuPjA5NTUtMDY3NDwvaXNibj48YWNjZXNz
aW9uLW51bT4zMDAxNTI5MTwvYWNjZXNzaW9uLW51bT48dXJscz48L3VybHM+PGVsZWN0cm9uaWMt
cmVzb3VyY2UtbnVtPjEwLjEwMTYvai5jZWIuMjAxOC4wNi4wMTM8L2VsZWN0cm9uaWMtcmVzb3Vy
Y2UtbnVtPjxyZW1vdGUtZGF0YWJhc2UtcHJvdmlkZXI+TkxNPC9yZW1vdGUtZGF0YWJhc2UtcHJv
dmlkZXI+PGxhbmd1YWdlPmVuZzwvbGFuZ3VhZ2U+PC9yZWNvcmQ+PC9DaXRlPjwvRW5kTm90ZT4A
</w:fldData>
        </w:fldChar>
      </w:r>
      <w:r w:rsidR="0044422C">
        <w:instrText xml:space="preserve"> ADDIN EN.CITE </w:instrText>
      </w:r>
      <w:r w:rsidR="0044422C">
        <w:fldChar w:fldCharType="begin">
          <w:fldData xml:space="preserve">PEVuZE5vdGU+PENpdGU+PEF1dGhvcj5CZXN0PC9BdXRob3I+PFllYXI+MjAxNDwvWWVhcj48UmVj
TnVtPjM0NTwvUmVjTnVtPjxEaXNwbGF5VGV4dD48c3R5bGUgZmFjZT0ic3VwZXJzY3JpcHQiPjUz
LCAxNTIsIDE1Mzwvc3R5bGU+PC9EaXNwbGF5VGV4dD48cmVjb3JkPjxyZWMtbnVtYmVyPjM0NTwv
cmVjLW51bWJlcj48Zm9yZWlnbi1rZXlzPjxrZXkgYXBwPSJFTiIgZGItaWQ9ImUyeDByZnpzM3gy
MHR6ZWQwdmx4MjlzNTV3djIwYXJwd2R0dyIgdGltZXN0YW1wPSIxNjg2Njc4MzIyIj4zNDU8L2tl
eT48L2ZvcmVpZ24ta2V5cz48cmVmLXR5cGUgbmFtZT0iSm91cm5hbCBBcnRpY2xlIj4xNzwvcmVm
LXR5cGU+PGNvbnRyaWJ1dG9ycz48YXV0aG9ycz48YXV0aG9yPkJlc3QsIE1pY2hhZWwgRC48L2F1
dGhvcj48L2F1dGhvcnM+PC9jb250cmlidXRvcnM+PHRpdGxlcz48dGl0bGU+R2xvYmFsIGFwcHJv
YWNoZXMgZm9yIHRoZSBlbHVjaWRhdGlvbiBvZiBwaG9zcGhvaW5vc2l0aWRlLWJpbmRpbmcgcHJv
dGVpbnM8L3RpdGxlPjxzZWNvbmRhcnktdGl0bGU+Q2hlbWlzdHJ5IGFuZCBQaHlzaWNzIG9mIExp
cGlkczwvc2Vjb25kYXJ5LXRpdGxlPjwvdGl0bGVzPjxwZXJpb2RpY2FsPjxmdWxsLXRpdGxlPkNo
ZW1pc3RyeSBhbmQgUGh5c2ljcyBvZiBMaXBpZHM8L2Z1bGwtdGl0bGU+PC9wZXJpb2RpY2FsPjxw
YWdlcz4xOS0yODwvcGFnZXM+PHZvbHVtZT4xODI8L3ZvbHVtZT48a2V5d29yZHM+PGtleXdvcmQ+
UGhvc3Bob2lub3NpdGlkZXM8L2tleXdvcmQ+PGtleXdvcmQ+UHJvdGVpbuKAk2xpcGlkIGJpbmRp
bmc8L2tleXdvcmQ+PGtleXdvcmQ+QWZmaW5pdHkgZW5yaWNobWVudDwva2V5d29yZD48a2V5d29y
ZD5NaWNyb2FycmF5PC9rZXl3b3JkPjxrZXl3b3JkPkFjdGl2aXR5LWJhc2VkIHByb3RlaW4gcHJv
ZmlsaW5nPC9rZXl3b3JkPjxrZXl3b3JkPkNvbXB1dGF0aW9uYWwgcHJvdGVpbiBwcmVkaWN0aW9u
PC9rZXl3b3JkPjwva2V5d29yZHM+PGRhdGVzPjx5ZWFyPjIwMTQ8L3llYXI+PHB1Yi1kYXRlcz48
ZGF0ZT4yMDE0LzA5LzAxLzwvZGF0ZT48L3B1Yi1kYXRlcz48L2RhdGVzPjxpc2JuPjAwMDktMzA4
NDwvaXNibj48dXJscz48cmVsYXRlZC11cmxzPjx1cmw+aHR0cHM6Ly93d3cuc2NpZW5jZWRpcmVj
dC5jb20vc2NpZW5jZS9hcnRpY2xlL3BpaS9TMDAwOTMwODQxMzAwMTUyNzwvdXJsPjwvcmVsYXRl
ZC11cmxzPjwvdXJscz48ZWxlY3Ryb25pYy1yZXNvdXJjZS1udW0+aHR0cHM6Ly9kb2kub3JnLzEw
LjEwMTYvai5jaGVtcGh5c2xpcC4yMDEzLjEwLjAxNDwvZWxlY3Ryb25pYy1yZXNvdXJjZS1udW0+
PC9yZWNvcmQ+PC9DaXRlPjxDaXRlPjxBdXRob3I+QmVzdDwvQXV0aG9yPjxZZWFyPjIwMTE8L1ll
YXI+PFJlY051bT4zNDY8L1JlY051bT48cmVjb3JkPjxyZWMtbnVtYmVyPjM0NjwvcmVjLW51bWJl
cj48Zm9yZWlnbi1rZXlzPjxrZXkgYXBwPSJFTiIgZGItaWQ9ImUyeDByZnpzM3gyMHR6ZWQwdmx4
MjlzNTV3djIwYXJwd2R0dyIgdGltZXN0YW1wPSIxNjg2Njc4MzQxIj4zNDY8L2tleT48L2ZvcmVp
Z24ta2V5cz48cmVmLXR5cGUgbmFtZT0iSm91cm5hbCBBcnRpY2xlIj4xNzwvcmVmLXR5cGU+PGNv
bnRyaWJ1dG9ycz48YXV0aG9ycz48YXV0aG9yPkJlc3QsIE1pY2hhZWwgRC48L2F1dGhvcj48YXV0
aG9yPlJvd2xhbmQsIE1lbmcgTS48L2F1dGhvcj48YXV0aG9yPkJvc3RpYywgSGVpZGkgRS48L2F1
dGhvcj48L2F1dGhvcnM+PC9jb250cmlidXRvcnM+PHRpdGxlcz48dGl0bGU+RXhwbG9pdGluZyBC
aW9vcnRob2dvbmFsIENoZW1pc3RyeSB0byBFbHVjaWRhdGUgUHJvdGVpbuKAk0xpcGlkIEJpbmRp
bmcgSW50ZXJhY3Rpb25zIGFuZCBPdGhlciBCaW9sb2dpY2FsIFJvbGVzIG9mIFBob3NwaG9saXBp
ZHM8L3RpdGxlPjxzZWNvbmRhcnktdGl0bGU+QWNjb3VudHMgb2YgQ2hlbWljYWwgUmVzZWFyY2g8
L3NlY29uZGFyeS10aXRsZT48L3RpdGxlcz48cGVyaW9kaWNhbD48ZnVsbC10aXRsZT5BY2NvdW50
cyBvZiBDaGVtaWNhbCBSZXNlYXJjaDwvZnVsbC10aXRsZT48L3BlcmlvZGljYWw+PHBhZ2VzPjY4
Ni02OTg8L3BhZ2VzPjx2b2x1bWU+NDQ8L3ZvbHVtZT48bnVtYmVyPjk8L251bWJlcj48ZGF0ZXM+
PHllYXI+MjAxMTwveWVhcj48cHViLWRhdGVzPjxkYXRlPjIwMTEvMDkvMjA8L2RhdGU+PC9wdWIt
ZGF0ZXM+PC9kYXRlcz48cHVibGlzaGVyPkFtZXJpY2FuIENoZW1pY2FsIFNvY2lldHk8L3B1Ymxp
c2hlcj48aXNibj4wMDAxLTQ4NDI8L2lzYm4+PHVybHM+PHJlbGF0ZWQtdXJscz48dXJsPmh0dHBz
Oi8vZG9pLm9yZy8xMC4xMDIxL2FyMjAwMDYweTwvdXJsPjwvcmVsYXRlZC11cmxzPjwvdXJscz48
ZWxlY3Ryb25pYy1yZXNvdXJjZS1udW0+MTAuMTAyMS9hcjIwMDA2MHk8L2VsZWN0cm9uaWMtcmVz
b3VyY2UtbnVtPjwvcmVjb3JkPjwvQ2l0ZT48Q2l0ZT48QXV0aG9yPkxhZ3VlcnJlPC9BdXRob3I+
PFllYXI+MjAxODwvWWVhcj48UmVjTnVtPjU4PC9SZWNOdW0+PHJlY29yZD48cmVjLW51bWJlcj41
ODwvcmVjLW51bWJlcj48Zm9yZWlnbi1rZXlzPjxrZXkgYXBwPSJFTiIgZGItaWQ9ImUyeDByZnpz
M3gyMHR6ZWQwdmx4MjlzNTV3djIwYXJwd2R0dyIgdGltZXN0YW1wPSIxNTg5OTE3NjYzIj41ODwv
a2V5PjwvZm9yZWlnbi1rZXlzPjxyZWYtdHlwZSBuYW1lPSJKb3VybmFsIEFydGljbGUiPjE3PC9y
ZWYtdHlwZT48Y29udHJpYnV0b3JzPjxhdXRob3JzPjxhdXRob3I+TGFndWVycmUsIEEuPC9hdXRo
b3I+PGF1dGhvcj5TY2h1bHR6LCBDLjwvYXV0aG9yPjwvYXV0aG9ycz48L2NvbnRyaWJ1dG9ycz48
YXV0aC1hZGRyZXNzPkRlcHQuIG9mIFBoeXNpb2xvZ3kgJmFtcDsgUGhhcm1hY29sb2d5LCBPcmVn
b24gSGVhbHRoIGFuZCBTY2llbmNlIFVuaXZlcnNpdHkgKE9IU1UpLCBQb3J0bGFuZCwgT1IsIFVT
QS4mI3hEO0RlcHQuIG9mIFBoeXNpb2xvZ3kgJmFtcDsgUGhhcm1hY29sb2d5LCBPcmVnb24gSGVh
bHRoIGFuZCBTY2llbmNlIFVuaXZlcnNpdHkgKE9IU1UpLCBQb3J0bGFuZCwgT1IsIFVTQTsgRXVy
b3BlYW4gTW9sZWN1bGFyIEJpb2xvZ3kgTGFib3JhdG9yeSAoRU1CTCksIENlbGwgQmlvbG9neSBh
bmQgQmlvcGh5c2ljcyBVbml0LCA2OTExNyBIZWlkZWxiZXJnLCBHZXJtYW55LiBFbGVjdHJvbmlj
IGFkZHJlc3M6IHNjaHVsY2FyQG9oc3UuZWR1LjwvYXV0aC1hZGRyZXNzPjx0aXRsZXM+PHRpdGxl
Pk5vdmVsIGxpcGlkIHRvb2xzIGFuZCBwcm9iZXMgZm9yIGJpb2xvZ2ljYWwgaW52ZXN0aWdhdGlv
bnM8L3RpdGxlPjxzZWNvbmRhcnktdGl0bGU+Q3Vyci4gT3Bpbi4gQ2VsbCBCaW9sLjwvc2Vjb25k
YXJ5LXRpdGxlPjwvdGl0bGVzPjxwZXJpb2RpY2FsPjxmdWxsLXRpdGxlPkN1cnIuIE9waW4uIENl
bGwgQmlvbC48L2Z1bGwtdGl0bGU+PC9wZXJpb2RpY2FsPjxwYWdlcz45Ny0xMDQ8L3BhZ2VzPjx2
b2x1bWU+NTM8L3ZvbHVtZT48ZWRpdGlvbj4yMDE4LzA3LzE4PC9lZGl0aW9uPjxrZXl3b3Jkcz48
a2V5d29yZD5BbmltYWxzPC9rZXl3b3JkPjxrZXl3b3JkPkNlbGwgTWVtYnJhbmUvbWV0YWJvbGlz
bTwva2V5d29yZD48a2V5d29yZD5IdW1hbnM8L2tleXdvcmQ+PGtleXdvcmQ+TGlwaWRzLypjaGVt
aXN0cnk8L2tleXdvcmQ+PGtleXdvcmQ+TW9sZWN1bGFyIEltYWdpbmcvKm1ldGhvZHM8L2tleXdv
cmQ+PC9rZXl3b3Jkcz48ZGF0ZXM+PHllYXI+MjAxODwveWVhcj48cHViLWRhdGVzPjxkYXRlPkF1
ZzwvZGF0ZT48L3B1Yi1kYXRlcz48L2RhdGVzPjxpc2JuPjA5NTUtMDY3NDwvaXNibj48YWNjZXNz
aW9uLW51bT4zMDAxNTI5MTwvYWNjZXNzaW9uLW51bT48dXJscz48L3VybHM+PGVsZWN0cm9uaWMt
cmVzb3VyY2UtbnVtPjEwLjEwMTYvai5jZWIuMjAxOC4wNi4wMTM8L2VsZWN0cm9uaWMtcmVzb3Vy
Y2UtbnVtPjxyZW1vdGUtZGF0YWJhc2UtcHJvdmlkZXI+TkxNPC9yZW1vdGUtZGF0YWJhc2UtcHJv
dmlkZXI+PGxhbmd1YWdlPmVuZzwvbGFuZ3VhZ2U+PC9yZWNvcmQ+PC9DaXRlPjwvRW5kTm90ZT4A
</w:fldData>
        </w:fldChar>
      </w:r>
      <w:r w:rsidR="0044422C">
        <w:instrText xml:space="preserve"> ADDIN EN.CITE.DATA </w:instrText>
      </w:r>
      <w:r w:rsidR="0044422C">
        <w:fldChar w:fldCharType="end"/>
      </w:r>
      <w:r w:rsidR="00437114">
        <w:fldChar w:fldCharType="separate"/>
      </w:r>
      <w:r w:rsidR="0044422C" w:rsidRPr="0044422C">
        <w:rPr>
          <w:noProof/>
          <w:vertAlign w:val="superscript"/>
        </w:rPr>
        <w:t>53, 152, 153</w:t>
      </w:r>
      <w:r w:rsidR="00437114">
        <w:fldChar w:fldCharType="end"/>
      </w:r>
      <w:r w:rsidR="00F8403A" w:rsidRPr="00F8403A">
        <w:t xml:space="preserve"> </w:t>
      </w:r>
      <w:r w:rsidR="00FE30F6">
        <w:t>The</w:t>
      </w:r>
      <w:r w:rsidR="0030087E">
        <w:t xml:space="preserve"> photoactivatable cross-linking group</w:t>
      </w:r>
      <w:r w:rsidR="00FE30F6">
        <w:t xml:space="preserve"> </w:t>
      </w:r>
      <w:r w:rsidR="007751A1">
        <w:t>(i</w:t>
      </w:r>
      <w:r w:rsidR="00E337AD">
        <w:t>.</w:t>
      </w:r>
      <w:r w:rsidR="007751A1">
        <w:t>e</w:t>
      </w:r>
      <w:r w:rsidR="00E337AD">
        <w:t>.,</w:t>
      </w:r>
      <w:r w:rsidR="007751A1">
        <w:t xml:space="preserve"> diazirine) </w:t>
      </w:r>
      <w:r w:rsidR="00FE30F6">
        <w:t xml:space="preserve">attached to the lipid </w:t>
      </w:r>
      <w:r w:rsidR="00E337AD">
        <w:t>allows cross-</w:t>
      </w:r>
      <w:r w:rsidR="00FE30F6">
        <w:t>link</w:t>
      </w:r>
      <w:r w:rsidR="00E337AD">
        <w:t>ing</w:t>
      </w:r>
      <w:r w:rsidR="00FE30F6">
        <w:t xml:space="preserve"> </w:t>
      </w:r>
      <w:r w:rsidR="00E337AD">
        <w:t>to</w:t>
      </w:r>
      <w:r w:rsidR="00FE30F6">
        <w:t xml:space="preserve"> neighboring proteins after UV light exposure</w:t>
      </w:r>
      <w:r w:rsidR="00E337AD">
        <w:t>,</w:t>
      </w:r>
      <w:r w:rsidR="00FE30F6">
        <w:t xml:space="preserve"> whereas the </w:t>
      </w:r>
      <w:r w:rsidR="00951CDD">
        <w:t>clickable handle enable</w:t>
      </w:r>
      <w:r w:rsidR="00E337AD">
        <w:t>s</w:t>
      </w:r>
      <w:r w:rsidR="00951CDD">
        <w:t xml:space="preserve"> protein enrichment via biotinylation or </w:t>
      </w:r>
      <w:r w:rsidR="00B15209">
        <w:t>visualization with a clickable fluorescent dye.</w:t>
      </w:r>
      <w:r w:rsidR="00B15209">
        <w:fldChar w:fldCharType="begin">
          <w:fldData xml:space="preserve">PEVuZE5vdGU+PENpdGU+PEF1dGhvcj5IYWJlcmthbnQ8L0F1dGhvcj48WWVhcj4yMDE2PC9ZZWFy
PjxSZWNOdW0+MzQxPC9SZWNOdW0+PERpc3BsYXlUZXh0PjxzdHlsZSBmYWNlPSJzdXBlcnNjcmlw
dCI+MTUwLCAxNTE8L3N0eWxlPjwvRGlzcGxheVRleHQ+PHJlY29yZD48cmVjLW51bWJlcj4zNDE8
L3JlYy1udW1iZXI+PGZvcmVpZ24ta2V5cz48a2V5IGFwcD0iRU4iIGRiLWlkPSJlMngwcmZ6czN4
MjB0emVkMHZseDI5czU1d3YyMGFycHdkdHciIHRpbWVzdGFtcD0iMTY4NjY3NjkxMCI+MzQxPC9r
ZXk+PC9mb3JlaWduLWtleXM+PHJlZi10eXBlIG5hbWU9IkpvdXJuYWwgQXJ0aWNsZSI+MTc8L3Jl
Zi10eXBlPjxjb250cmlidXRvcnM+PGF1dGhvcnM+PGF1dGhvcj5IYWJlcmthbnQsIFBlcjwvYXV0
aG9yPjxhdXRob3I+U3RlaW4sIEZyYW5rPC9hdXRob3I+PGF1dGhvcj5Iw7ZnbGluZ2VyLCBEb3Jp
czwvYXV0aG9yPjxhdXRob3I+R2VybCwgTWF0aGlhcyBKLjwvYXV0aG9yPjxhdXRob3I+QnLDvGdn
ZXIsIEJyaXR0YTwvYXV0aG9yPjxhdXRob3I+VmFuIFZlbGRob3ZlbiwgUGF1bCBQLjwvYXV0aG9y
PjxhdXRob3I+S3JpamdzdmVsZCwgSmVyb2VuPC9hdXRob3I+PGF1dGhvcj5HYXZpbiwgQW5uZS1D
bGF1ZGU8L2F1dGhvcj48YXV0aG9yPlNjaHVsdHosIENhcnN0ZW48L2F1dGhvcj48L2F1dGhvcnM+
PC9jb250cmlidXRvcnM+PHRpdGxlcz48dGl0bGU+QmlmdW5jdGlvbmFsIFNwaGluZ29zaW5lIGZv
ciBDZWxsLUJhc2VkIEFuYWx5c2lzIG9mIFByb3RlaW4tU3BoaW5nb2xpcGlkIEludGVyYWN0aW9u
czwvdGl0bGU+PHNlY29uZGFyeS10aXRsZT5BQ1MgQ2hlbWljYWwgQmlvbG9neTwvc2Vjb25kYXJ5
LXRpdGxlPjwvdGl0bGVzPjxwZXJpb2RpY2FsPjxmdWxsLXRpdGxlPkFDUyBDaGVtaWNhbCBCaW9s
b2d5PC9mdWxsLXRpdGxlPjxhYmJyLTE+QUNTIENoZW0uIEJpby48L2FiYnItMT48L3BlcmlvZGlj
YWw+PHBhZ2VzPjIyMi0yMzA8L3BhZ2VzPjx2b2x1bWU+MTE8L3ZvbHVtZT48bnVtYmVyPjE8L251
bWJlcj48ZGF0ZXM+PHllYXI+MjAxNjwveWVhcj48cHViLWRhdGVzPjxkYXRlPjIwMTYvMDEvMTU8
L2RhdGU+PC9wdWItZGF0ZXM+PC9kYXRlcz48cHVibGlzaGVyPkFtZXJpY2FuIENoZW1pY2FsIFNv
Y2lldHk8L3B1Ymxpc2hlcj48aXNibj4xNTU0LTg5Mjk8L2lzYm4+PHVybHM+PHJlbGF0ZWQtdXJs
cz48dXJsPmh0dHBzOi8vZG9pLm9yZy8xMC4xMDIxL2Fjc2NoZW1iaW8uNWIwMDgxMDwvdXJsPjwv
cmVsYXRlZC11cmxzPjwvdXJscz48ZWxlY3Ryb25pYy1yZXNvdXJjZS1udW0+MTAuMTAyMS9hY3Nj
aGVtYmlvLjViMDA4MTA8L2VsZWN0cm9uaWMtcmVzb3VyY2UtbnVtPjwvcmVjb3JkPjwvQ2l0ZT48
Q2l0ZT48QXV0aG9yPkhhYmVya2FudDwvQXV0aG9yPjxZZWFyPjIwMTM8L1llYXI+PFJlY051bT4y
Njc8L1JlY051bT48cmVjb3JkPjxyZWMtbnVtYmVyPjI2NzwvcmVjLW51bWJlcj48Zm9yZWlnbi1r
ZXlzPjxrZXkgYXBwPSJFTiIgZGItaWQ9ImUyeDByZnpzM3gyMHR6ZWQwdmx4MjlzNTV3djIwYXJw
d2R0dyIgdGltZXN0YW1wPSIxNjgwODkzNTY1Ij4yNjc8L2tleT48L2ZvcmVpZ24ta2V5cz48cmVm
LXR5cGUgbmFtZT0iSm91cm5hbCBBcnRpY2xlIj4xNzwvcmVmLXR5cGU+PGNvbnRyaWJ1dG9ycz48
YXV0aG9ycz48YXV0aG9yPkhhYmVya2FudCwgUGVyPC9hdXRob3I+PGF1dGhvcj5SYWlqbWFrZXJz
LCBSZWlub3V0PC9hdXRob3I+PGF1dGhvcj5XaWxkd2F0ZXIsIE1hcmpvbGVpbjwvYXV0aG9yPjxh
dXRob3I+U2FjaHNlbmhlaW1lciwgVGltbzwvYXV0aG9yPjxhdXRob3I+QnLDvGdnZXIsIEJyaXR0
YTwvYXV0aG9yPjxhdXRob3I+TWFlZGEsIEtlbmppPC9hdXRob3I+PGF1dGhvcj5Ib3V3ZWxpbmcs
IE1hcnRpbjwvYXV0aG9yPjxhdXRob3I+R2F2aW4sIEFubmUtQ2xhdWRlPC9hdXRob3I+PGF1dGhv
cj5TY2h1bHR6LCBDYXJzdGVuPC9hdXRob3I+PGF1dGhvcj52YW7igIVNZWVyLCBHZXJyaXQ8L2F1
dGhvcj48YXV0aG9yPkhlY2ssIEFsYmVydCBKLiBSLjwvYXV0aG9yPjxhdXRob3I+SG9sdGh1aXMs
IEpvb3N0IEMuIE0uPC9hdXRob3I+PC9hdXRob3JzPjwvY29udHJpYnV0b3JzPjx0aXRsZXM+PHRp
dGxlPklu4oCFVml2byBQcm9maWxpbmcgYW5kIFZpc3VhbGl6YXRpb24gb2YgQ2VsbHVsYXIgUHJv
dGVpbuKAk0xpcGlkIEludGVyYWN0aW9ucyBVc2luZyBCaWZ1bmN0aW9uYWwgRmF0dHkgQWNpZHM8
L3RpdGxlPjxzZWNvbmRhcnktdGl0bGU+QW5nZXcuIENoZW0uIEludC4gRWQuPC9zZWNvbmRhcnkt
dGl0bGU+PC90aXRsZXM+PHBlcmlvZGljYWw+PGZ1bGwtdGl0bGU+QW5nZXcuIENoZW0uIEludC4g
RWQuPC9mdWxsLXRpdGxlPjwvcGVyaW9kaWNhbD48cGFnZXM+NDAzMy00MDM4PC9wYWdlcz48dm9s
dW1lPjUyPC92b2x1bWU+PG51bWJlcj4xNDwvbnVtYmVyPjxrZXl3b3Jkcz48a2V5d29yZD5jZWxs
IGltYWdpbmc8L2tleXdvcmQ+PGtleXdvcmQ+Y2xpY2sgY2hlbWlzdHJ5PC9rZXl3b3JkPjxrZXl3
b3JkPmxpcGlkczwva2V5d29yZD48a2V5d29yZD5waG90b2FmZmluaXR5IGxhYmVsaW5nPC9rZXl3
b3JkPjxrZXl3b3JkPnByb3RlaW5zPC9rZXl3b3JkPjwva2V5d29yZHM+PGRhdGVzPjx5ZWFyPjIw
MTM8L3llYXI+PHB1Yi1kYXRlcz48ZGF0ZT4yMDEzLzA0LzAyPC9kYXRlPjwvcHViLWRhdGVzPjwv
ZGF0ZXM+PHB1Ymxpc2hlcj5Kb2huIFdpbGV5ICZhbXA7IFNvbnMsIEx0ZDwvcHVibGlzaGVyPjxp
c2JuPjE0MzMtNzg1MTwvaXNibj48d29yay10eXBlPmh0dHBzOi8vZG9pLm9yZy8xMC4xMDAyL2Fu
aWUuMjAxMjEwMTc4PC93b3JrLXR5cGU+PHVybHM+PHJlbGF0ZWQtdXJscz48dXJsPmh0dHBzOi8v
ZG9pLm9yZy8xMC4xMDAyL2FuaWUuMjAxMjEwMTc4PC91cmw+PC9yZWxhdGVkLXVybHM+PC91cmxz
PjxlbGVjdHJvbmljLXJlc291cmNlLW51bT5odHRwczovL2RvaS5vcmcvMTAuMTAwMi9hbmllLjIw
MTIxMDE3ODwvZWxlY3Ryb25pYy1yZXNvdXJjZS1udW0+PGFjY2Vzcy1kYXRlPjIwMjMvMDQvMDc8
L2FjY2Vzcy1kYXRlPjwvcmVjb3JkPjwvQ2l0ZT48L0VuZE5vdGU+
</w:fldData>
        </w:fldChar>
      </w:r>
      <w:r w:rsidR="0044422C">
        <w:instrText xml:space="preserve"> ADDIN EN.CITE </w:instrText>
      </w:r>
      <w:r w:rsidR="0044422C">
        <w:fldChar w:fldCharType="begin">
          <w:fldData xml:space="preserve">PEVuZE5vdGU+PENpdGU+PEF1dGhvcj5IYWJlcmthbnQ8L0F1dGhvcj48WWVhcj4yMDE2PC9ZZWFy
PjxSZWNOdW0+MzQxPC9SZWNOdW0+PERpc3BsYXlUZXh0PjxzdHlsZSBmYWNlPSJzdXBlcnNjcmlw
dCI+MTUwLCAxNTE8L3N0eWxlPjwvRGlzcGxheVRleHQ+PHJlY29yZD48cmVjLW51bWJlcj4zNDE8
L3JlYy1udW1iZXI+PGZvcmVpZ24ta2V5cz48a2V5IGFwcD0iRU4iIGRiLWlkPSJlMngwcmZ6czN4
MjB0emVkMHZseDI5czU1d3YyMGFycHdkdHciIHRpbWVzdGFtcD0iMTY4NjY3NjkxMCI+MzQxPC9r
ZXk+PC9mb3JlaWduLWtleXM+PHJlZi10eXBlIG5hbWU9IkpvdXJuYWwgQXJ0aWNsZSI+MTc8L3Jl
Zi10eXBlPjxjb250cmlidXRvcnM+PGF1dGhvcnM+PGF1dGhvcj5IYWJlcmthbnQsIFBlcjwvYXV0
aG9yPjxhdXRob3I+U3RlaW4sIEZyYW5rPC9hdXRob3I+PGF1dGhvcj5Iw7ZnbGluZ2VyLCBEb3Jp
czwvYXV0aG9yPjxhdXRob3I+R2VybCwgTWF0aGlhcyBKLjwvYXV0aG9yPjxhdXRob3I+QnLDvGdn
ZXIsIEJyaXR0YTwvYXV0aG9yPjxhdXRob3I+VmFuIFZlbGRob3ZlbiwgUGF1bCBQLjwvYXV0aG9y
PjxhdXRob3I+S3JpamdzdmVsZCwgSmVyb2VuPC9hdXRob3I+PGF1dGhvcj5HYXZpbiwgQW5uZS1D
bGF1ZGU8L2F1dGhvcj48YXV0aG9yPlNjaHVsdHosIENhcnN0ZW48L2F1dGhvcj48L2F1dGhvcnM+
PC9jb250cmlidXRvcnM+PHRpdGxlcz48dGl0bGU+QmlmdW5jdGlvbmFsIFNwaGluZ29zaW5lIGZv
ciBDZWxsLUJhc2VkIEFuYWx5c2lzIG9mIFByb3RlaW4tU3BoaW5nb2xpcGlkIEludGVyYWN0aW9u
czwvdGl0bGU+PHNlY29uZGFyeS10aXRsZT5BQ1MgQ2hlbWljYWwgQmlvbG9neTwvc2Vjb25kYXJ5
LXRpdGxlPjwvdGl0bGVzPjxwZXJpb2RpY2FsPjxmdWxsLXRpdGxlPkFDUyBDaGVtaWNhbCBCaW9s
b2d5PC9mdWxsLXRpdGxlPjxhYmJyLTE+QUNTIENoZW0uIEJpby48L2FiYnItMT48L3BlcmlvZGlj
YWw+PHBhZ2VzPjIyMi0yMzA8L3BhZ2VzPjx2b2x1bWU+MTE8L3ZvbHVtZT48bnVtYmVyPjE8L251
bWJlcj48ZGF0ZXM+PHllYXI+MjAxNjwveWVhcj48cHViLWRhdGVzPjxkYXRlPjIwMTYvMDEvMTU8
L2RhdGU+PC9wdWItZGF0ZXM+PC9kYXRlcz48cHVibGlzaGVyPkFtZXJpY2FuIENoZW1pY2FsIFNv
Y2lldHk8L3B1Ymxpc2hlcj48aXNibj4xNTU0LTg5Mjk8L2lzYm4+PHVybHM+PHJlbGF0ZWQtdXJs
cz48dXJsPmh0dHBzOi8vZG9pLm9yZy8xMC4xMDIxL2Fjc2NoZW1iaW8uNWIwMDgxMDwvdXJsPjwv
cmVsYXRlZC11cmxzPjwvdXJscz48ZWxlY3Ryb25pYy1yZXNvdXJjZS1udW0+MTAuMTAyMS9hY3Nj
aGVtYmlvLjViMDA4MTA8L2VsZWN0cm9uaWMtcmVzb3VyY2UtbnVtPjwvcmVjb3JkPjwvQ2l0ZT48
Q2l0ZT48QXV0aG9yPkhhYmVya2FudDwvQXV0aG9yPjxZZWFyPjIwMTM8L1llYXI+PFJlY051bT4y
Njc8L1JlY051bT48cmVjb3JkPjxyZWMtbnVtYmVyPjI2NzwvcmVjLW51bWJlcj48Zm9yZWlnbi1r
ZXlzPjxrZXkgYXBwPSJFTiIgZGItaWQ9ImUyeDByZnpzM3gyMHR6ZWQwdmx4MjlzNTV3djIwYXJw
d2R0dyIgdGltZXN0YW1wPSIxNjgwODkzNTY1Ij4yNjc8L2tleT48L2ZvcmVpZ24ta2V5cz48cmVm
LXR5cGUgbmFtZT0iSm91cm5hbCBBcnRpY2xlIj4xNzwvcmVmLXR5cGU+PGNvbnRyaWJ1dG9ycz48
YXV0aG9ycz48YXV0aG9yPkhhYmVya2FudCwgUGVyPC9hdXRob3I+PGF1dGhvcj5SYWlqbWFrZXJz
LCBSZWlub3V0PC9hdXRob3I+PGF1dGhvcj5XaWxkd2F0ZXIsIE1hcmpvbGVpbjwvYXV0aG9yPjxh
dXRob3I+U2FjaHNlbmhlaW1lciwgVGltbzwvYXV0aG9yPjxhdXRob3I+QnLDvGdnZXIsIEJyaXR0
YTwvYXV0aG9yPjxhdXRob3I+TWFlZGEsIEtlbmppPC9hdXRob3I+PGF1dGhvcj5Ib3V3ZWxpbmcs
IE1hcnRpbjwvYXV0aG9yPjxhdXRob3I+R2F2aW4sIEFubmUtQ2xhdWRlPC9hdXRob3I+PGF1dGhv
cj5TY2h1bHR6LCBDYXJzdGVuPC9hdXRob3I+PGF1dGhvcj52YW7igIVNZWVyLCBHZXJyaXQ8L2F1
dGhvcj48YXV0aG9yPkhlY2ssIEFsYmVydCBKLiBSLjwvYXV0aG9yPjxhdXRob3I+SG9sdGh1aXMs
IEpvb3N0IEMuIE0uPC9hdXRob3I+PC9hdXRob3JzPjwvY29udHJpYnV0b3JzPjx0aXRsZXM+PHRp
dGxlPklu4oCFVml2byBQcm9maWxpbmcgYW5kIFZpc3VhbGl6YXRpb24gb2YgQ2VsbHVsYXIgUHJv
dGVpbuKAk0xpcGlkIEludGVyYWN0aW9ucyBVc2luZyBCaWZ1bmN0aW9uYWwgRmF0dHkgQWNpZHM8
L3RpdGxlPjxzZWNvbmRhcnktdGl0bGU+QW5nZXcuIENoZW0uIEludC4gRWQuPC9zZWNvbmRhcnkt
dGl0bGU+PC90aXRsZXM+PHBlcmlvZGljYWw+PGZ1bGwtdGl0bGU+QW5nZXcuIENoZW0uIEludC4g
RWQuPC9mdWxsLXRpdGxlPjwvcGVyaW9kaWNhbD48cGFnZXM+NDAzMy00MDM4PC9wYWdlcz48dm9s
dW1lPjUyPC92b2x1bWU+PG51bWJlcj4xNDwvbnVtYmVyPjxrZXl3b3Jkcz48a2V5d29yZD5jZWxs
IGltYWdpbmc8L2tleXdvcmQ+PGtleXdvcmQ+Y2xpY2sgY2hlbWlzdHJ5PC9rZXl3b3JkPjxrZXl3
b3JkPmxpcGlkczwva2V5d29yZD48a2V5d29yZD5waG90b2FmZmluaXR5IGxhYmVsaW5nPC9rZXl3
b3JkPjxrZXl3b3JkPnByb3RlaW5zPC9rZXl3b3JkPjwva2V5d29yZHM+PGRhdGVzPjx5ZWFyPjIw
MTM8L3llYXI+PHB1Yi1kYXRlcz48ZGF0ZT4yMDEzLzA0LzAyPC9kYXRlPjwvcHViLWRhdGVzPjwv
ZGF0ZXM+PHB1Ymxpc2hlcj5Kb2huIFdpbGV5ICZhbXA7IFNvbnMsIEx0ZDwvcHVibGlzaGVyPjxp
c2JuPjE0MzMtNzg1MTwvaXNibj48d29yay10eXBlPmh0dHBzOi8vZG9pLm9yZy8xMC4xMDAyL2Fu
aWUuMjAxMjEwMTc4PC93b3JrLXR5cGU+PHVybHM+PHJlbGF0ZWQtdXJscz48dXJsPmh0dHBzOi8v
ZG9pLm9yZy8xMC4xMDAyL2FuaWUuMjAxMjEwMTc4PC91cmw+PC9yZWxhdGVkLXVybHM+PC91cmxz
PjxlbGVjdHJvbmljLXJlc291cmNlLW51bT5odHRwczovL2RvaS5vcmcvMTAuMTAwMi9hbmllLjIw
MTIxMDE3ODwvZWxlY3Ryb25pYy1yZXNvdXJjZS1udW0+PGFjY2Vzcy1kYXRlPjIwMjMvMDQvMDc8
L2FjY2Vzcy1kYXRlPjwvcmVjb3JkPjwvQ2l0ZT48L0VuZE5vdGU+
</w:fldData>
        </w:fldChar>
      </w:r>
      <w:r w:rsidR="0044422C">
        <w:instrText xml:space="preserve"> ADDIN EN.CITE.DATA </w:instrText>
      </w:r>
      <w:r w:rsidR="0044422C">
        <w:fldChar w:fldCharType="end"/>
      </w:r>
      <w:r w:rsidR="00B15209">
        <w:fldChar w:fldCharType="separate"/>
      </w:r>
      <w:r w:rsidR="0044422C" w:rsidRPr="0044422C">
        <w:rPr>
          <w:noProof/>
          <w:vertAlign w:val="superscript"/>
        </w:rPr>
        <w:t>150, 151</w:t>
      </w:r>
      <w:r w:rsidR="00B15209">
        <w:fldChar w:fldCharType="end"/>
      </w:r>
      <w:r w:rsidR="00E11414">
        <w:t xml:space="preserve"> A</w:t>
      </w:r>
      <w:r w:rsidR="00F8403A" w:rsidRPr="00F8403A">
        <w:t xml:space="preserve"> common concern with this approach is that the probe itself could enter metabolism to generate modified probes that correspond to different</w:t>
      </w:r>
      <w:r w:rsidR="00F8403A">
        <w:t xml:space="preserve"> </w:t>
      </w:r>
      <w:r w:rsidR="00FE30F6">
        <w:t xml:space="preserve">downstream </w:t>
      </w:r>
      <w:r w:rsidR="00F8403A">
        <w:t>l</w:t>
      </w:r>
      <w:r w:rsidR="00F8403A" w:rsidRPr="00F8403A">
        <w:t xml:space="preserve">ipids. These modified probes could then label proteins that are not bound by the original probe target, leading to false positives. </w:t>
      </w:r>
      <w:r w:rsidR="00E11414" w:rsidRPr="00E11414">
        <w:t xml:space="preserve">Yao, Wenk, and co-workers </w:t>
      </w:r>
      <w:r w:rsidR="00F8403A" w:rsidRPr="00F8403A">
        <w:t xml:space="preserve">reported an ingenious solution to this issue by exploiting metabolic labeling using </w:t>
      </w:r>
      <w:r w:rsidR="00F8403A" w:rsidRPr="00B15209">
        <w:rPr>
          <w:b/>
          <w:bCs/>
        </w:rPr>
        <w:t>PCho</w:t>
      </w:r>
      <w:r w:rsidR="00F8403A" w:rsidRPr="00F8403A">
        <w:t xml:space="preserve"> to introduce the clickable alkyne tag for post-derivatization (</w:t>
      </w:r>
      <w:r w:rsidR="000F3628">
        <w:rPr>
          <w:b/>
          <w:bCs/>
        </w:rPr>
        <w:t>Figure 1.</w:t>
      </w:r>
      <w:r w:rsidR="00207AC7">
        <w:rPr>
          <w:b/>
          <w:bCs/>
        </w:rPr>
        <w:t>9</w:t>
      </w:r>
      <w:r w:rsidR="00F8403A" w:rsidRPr="00F8403A">
        <w:t>).</w:t>
      </w:r>
      <w:r w:rsidR="00E11414">
        <w:fldChar w:fldCharType="begin">
          <w:fldData xml:space="preserve">PEVuZE5vdGU+PENpdGU+PEF1dGhvcj5XYW5nPC9BdXRob3I+PFllYXI+MjAxNzwvWWVhcj48UmVj
TnVtPjIyNDwvUmVjTnVtPjxEaXNwbGF5VGV4dD48c3R5bGUgZmFjZT0ic3VwZXJzY3JpcHQiPjE1
NDwvc3R5bGU+PC9EaXNwbGF5VGV4dD48cmVjb3JkPjxyZWMtbnVtYmVyPjIyNDwvcmVjLW51bWJl
cj48Zm9yZWlnbi1rZXlzPjxrZXkgYXBwPSJFTiIgZGItaWQ9ImUyeDByZnpzM3gyMHR6ZWQwdmx4
MjlzNTV3djIwYXJwd2R0dyIgdGltZXN0YW1wPSIxNjcwODgwMjMxIj4yMjQ8L2tleT48L2ZvcmVp
Z24ta2V5cz48cmVmLXR5cGUgbmFtZT0iSm91cm5hbCBBcnRpY2xlIj4xNzwvcmVmLXR5cGU+PGNv
bnRyaWJ1dG9ycz48YXV0aG9ycz48YXV0aG9yPldhbmcsIEQuPC9hdXRob3I+PGF1dGhvcj5EdSwg
Uy48L2F1dGhvcj48YXV0aG9yPkNhemVuYXZlLUdhc3Npb3QsIEEuPC9hdXRob3I+PGF1dGhvcj5H
ZSwgSi48L2F1dGhvcj48YXV0aG9yPkxlZSwgSi4gUy48L2F1dGhvcj48YXV0aG9yPldlbmssIE0u
IFIuPC9hdXRob3I+PGF1dGhvcj5ZYW8sIFMuIFEuPC9hdXRob3I+PC9hdXRob3JzPjwvY29udHJp
YnV0b3JzPjxhdXRoLWFkZHJlc3M+RGVwYXJ0bWVudCBvZiBDaGVtaXN0cnksIE5hdGlvbmFsIFVu
aXZlcnNpdHkgb2YgU2luZ2Fwb3JlLCAzIFNjaWVuY2UgRHJpdmUgMywgU2luZ2Fwb3JlLCAxMTc1
NDMsIFNpbmdhcG9yZS4mI3hEO0RlcGFydG1lbnQgb2YgQmlvbG9naWNhbCBTY2llbmNlcywgTmF0
aW9uYWwgVW5pdmVyc2l0eSBvZiBTaW5nYXBvcmUsIFNpbmdhcG9yZS4mI3hEO0luc3RpdHV0ZSBv
ZiBCaW9lbmdpbmVlcmluZywgWmhlamlhbmcgVW5pdmVyc2l0eSBvZiBUZWNobm9sb2d5LCBDaGlu
YS4mI3hEO0RlcGFydG1lbnQgb2YgQmlvbG9naWNhbCBDaGVtaXN0cnksIFVuaXZlcnNpdHkgb2Yg
U2NpZW5jZSAmYW1wOyBUZWNobm9sb2d5LCBTb3V0aCBLb3JlYS48L2F1dGgtYWRkcmVzcz48dGl0
bGVzPjx0aXRsZT5HbG9iYWwgTWFwcGluZyBvZiBQcm90ZWluLUxpcGlkIEludGVyYWN0aW9ucyBi
eSBVc2luZyBNb2RpZmllZCBDaG9saW5lLUNvbnRhaW5pbmcgUGhvc3Bob2xpcGlkcyBNZXRhYm9s
aWNhbGx5IFN5bnRoZXNpemVkIGluIExpdmUgQ2VsbHM8L3RpdGxlPjxzZWNvbmRhcnktdGl0bGU+
QW5nZXcuIENoZW0uIEludC4gRWQuPC9zZWNvbmRhcnktdGl0bGU+PC90aXRsZXM+PHBlcmlvZGlj
YWw+PGZ1bGwtdGl0bGU+QW5nZXcuIENoZW0uIEludC4gRWQuPC9mdWxsLXRpdGxlPjwvcGVyaW9k
aWNhbD48cGFnZXM+NTgyOS01ODMzPC9wYWdlcz48dm9sdW1lPjU2PC92b2x1bWU+PG51bWJlcj4y
MTwvbnVtYmVyPjxlZGl0aW9uPjIwMTcvMDQvMjI8L2VkaXRpb24+PGtleXdvcmRzPjxrZXl3b3Jk
PkNlbGxzLCBDdWx0dXJlZDwva2V5d29yZD48a2V5d29yZD5DaG9saW5lLypjaGVtaXN0cnk8L2tl
eXdvcmQ+PGtleXdvcmQ+Q2hyb21hdG9ncmFwaHksIExpcXVpZDwva2V5d29yZD48a2V5d29yZD5I
dW1hbnM8L2tleXdvcmQ+PGtleXdvcmQ+TGlwaWRzLypjaGVtaXN0cnk8L2tleXdvcmQ+PGtleXdv
cmQ+TWFzcyBTcGVjdHJvbWV0cnk8L2tleXdvcmQ+PGtleXdvcmQ+UGhvc3Bob2xpcGlkcy8qY2hl
bWlzdHJ5PC9rZXl3b3JkPjxrZXl3b3JkPlByb3RlaW5zLypjaGVtaXN0cnk8L2tleXdvcmQ+PGtl
eXdvcmQ+KlByb3Rlb21pY3M8L2tleXdvcmQ+PGtleXdvcmQ+Y2xpY2sgY2hlbWlzdHJ5PC9rZXl3
b3JkPjxrZXl3b3JkPnBob3NwaGF0aWR5bGNob2xpbmU8L2tleXdvcmQ+PGtleXdvcmQ+cGhvdG8t
Y3Jvc3NsaW5raW5nPC9rZXl3b3JkPjxrZXl3b3JkPnByb3RlaW4tbGlwaWQgaW50ZXJhY3Rpb25z
PC9rZXl3b3JkPjxrZXl3b3JkPnF1YW50aXRhdGl2ZSBwcm90ZW9taWNzPC9rZXl3b3JkPjwva2V5
d29yZHM+PGRhdGVzPjx5ZWFyPjIwMTc8L3llYXI+PHB1Yi1kYXRlcz48ZGF0ZT5NYXkgMTU8L2Rh
dGU+PC9wdWItZGF0ZXM+PC9kYXRlcz48aXNibj4xNDMzLTc4NTE8L2lzYm4+PGFjY2Vzc2lvbi1u
dW0+Mjg0Mjk0NjM8L2FjY2Vzc2lvbi1udW0+PHVybHM+PC91cmxzPjxlbGVjdHJvbmljLXJlc291
cmNlLW51bT4xMC4xMDAyL2FuaWUuMjAxNzAyNTA5PC9lbGVjdHJvbmljLXJlc291cmNlLW51bT48
cmVtb3RlLWRhdGFiYXNlLXByb3ZpZGVyPk5MTTwvcmVtb3RlLWRhdGFiYXNlLXByb3ZpZGVyPjxs
YW5ndWFnZT5lbmc8L2xhbmd1YWdlPjwvcmVjb3JkPjwvQ2l0ZT48L0VuZE5vdGU+
</w:fldData>
        </w:fldChar>
      </w:r>
      <w:r w:rsidR="0044422C">
        <w:instrText xml:space="preserve"> ADDIN EN.CITE </w:instrText>
      </w:r>
      <w:r w:rsidR="0044422C">
        <w:fldChar w:fldCharType="begin">
          <w:fldData xml:space="preserve">PEVuZE5vdGU+PENpdGU+PEF1dGhvcj5XYW5nPC9BdXRob3I+PFllYXI+MjAxNzwvWWVhcj48UmVj
TnVtPjIyNDwvUmVjTnVtPjxEaXNwbGF5VGV4dD48c3R5bGUgZmFjZT0ic3VwZXJzY3JpcHQiPjE1
NDwvc3R5bGU+PC9EaXNwbGF5VGV4dD48cmVjb3JkPjxyZWMtbnVtYmVyPjIyNDwvcmVjLW51bWJl
cj48Zm9yZWlnbi1rZXlzPjxrZXkgYXBwPSJFTiIgZGItaWQ9ImUyeDByZnpzM3gyMHR6ZWQwdmx4
MjlzNTV3djIwYXJwd2R0dyIgdGltZXN0YW1wPSIxNjcwODgwMjMxIj4yMjQ8L2tleT48L2ZvcmVp
Z24ta2V5cz48cmVmLXR5cGUgbmFtZT0iSm91cm5hbCBBcnRpY2xlIj4xNzwvcmVmLXR5cGU+PGNv
bnRyaWJ1dG9ycz48YXV0aG9ycz48YXV0aG9yPldhbmcsIEQuPC9hdXRob3I+PGF1dGhvcj5EdSwg
Uy48L2F1dGhvcj48YXV0aG9yPkNhemVuYXZlLUdhc3Npb3QsIEEuPC9hdXRob3I+PGF1dGhvcj5H
ZSwgSi48L2F1dGhvcj48YXV0aG9yPkxlZSwgSi4gUy48L2F1dGhvcj48YXV0aG9yPldlbmssIE0u
IFIuPC9hdXRob3I+PGF1dGhvcj5ZYW8sIFMuIFEuPC9hdXRob3I+PC9hdXRob3JzPjwvY29udHJp
YnV0b3JzPjxhdXRoLWFkZHJlc3M+RGVwYXJ0bWVudCBvZiBDaGVtaXN0cnksIE5hdGlvbmFsIFVu
aXZlcnNpdHkgb2YgU2luZ2Fwb3JlLCAzIFNjaWVuY2UgRHJpdmUgMywgU2luZ2Fwb3JlLCAxMTc1
NDMsIFNpbmdhcG9yZS4mI3hEO0RlcGFydG1lbnQgb2YgQmlvbG9naWNhbCBTY2llbmNlcywgTmF0
aW9uYWwgVW5pdmVyc2l0eSBvZiBTaW5nYXBvcmUsIFNpbmdhcG9yZS4mI3hEO0luc3RpdHV0ZSBv
ZiBCaW9lbmdpbmVlcmluZywgWmhlamlhbmcgVW5pdmVyc2l0eSBvZiBUZWNobm9sb2d5LCBDaGlu
YS4mI3hEO0RlcGFydG1lbnQgb2YgQmlvbG9naWNhbCBDaGVtaXN0cnksIFVuaXZlcnNpdHkgb2Yg
U2NpZW5jZSAmYW1wOyBUZWNobm9sb2d5LCBTb3V0aCBLb3JlYS48L2F1dGgtYWRkcmVzcz48dGl0
bGVzPjx0aXRsZT5HbG9iYWwgTWFwcGluZyBvZiBQcm90ZWluLUxpcGlkIEludGVyYWN0aW9ucyBi
eSBVc2luZyBNb2RpZmllZCBDaG9saW5lLUNvbnRhaW5pbmcgUGhvc3Bob2xpcGlkcyBNZXRhYm9s
aWNhbGx5IFN5bnRoZXNpemVkIGluIExpdmUgQ2VsbHM8L3RpdGxlPjxzZWNvbmRhcnktdGl0bGU+
QW5nZXcuIENoZW0uIEludC4gRWQuPC9zZWNvbmRhcnktdGl0bGU+PC90aXRsZXM+PHBlcmlvZGlj
YWw+PGZ1bGwtdGl0bGU+QW5nZXcuIENoZW0uIEludC4gRWQuPC9mdWxsLXRpdGxlPjwvcGVyaW9k
aWNhbD48cGFnZXM+NTgyOS01ODMzPC9wYWdlcz48dm9sdW1lPjU2PC92b2x1bWU+PG51bWJlcj4y
MTwvbnVtYmVyPjxlZGl0aW9uPjIwMTcvMDQvMjI8L2VkaXRpb24+PGtleXdvcmRzPjxrZXl3b3Jk
PkNlbGxzLCBDdWx0dXJlZDwva2V5d29yZD48a2V5d29yZD5DaG9saW5lLypjaGVtaXN0cnk8L2tl
eXdvcmQ+PGtleXdvcmQ+Q2hyb21hdG9ncmFwaHksIExpcXVpZDwva2V5d29yZD48a2V5d29yZD5I
dW1hbnM8L2tleXdvcmQ+PGtleXdvcmQ+TGlwaWRzLypjaGVtaXN0cnk8L2tleXdvcmQ+PGtleXdv
cmQ+TWFzcyBTcGVjdHJvbWV0cnk8L2tleXdvcmQ+PGtleXdvcmQ+UGhvc3Bob2xpcGlkcy8qY2hl
bWlzdHJ5PC9rZXl3b3JkPjxrZXl3b3JkPlByb3RlaW5zLypjaGVtaXN0cnk8L2tleXdvcmQ+PGtl
eXdvcmQ+KlByb3Rlb21pY3M8L2tleXdvcmQ+PGtleXdvcmQ+Y2xpY2sgY2hlbWlzdHJ5PC9rZXl3
b3JkPjxrZXl3b3JkPnBob3NwaGF0aWR5bGNob2xpbmU8L2tleXdvcmQ+PGtleXdvcmQ+cGhvdG8t
Y3Jvc3NsaW5raW5nPC9rZXl3b3JkPjxrZXl3b3JkPnByb3RlaW4tbGlwaWQgaW50ZXJhY3Rpb25z
PC9rZXl3b3JkPjxrZXl3b3JkPnF1YW50aXRhdGl2ZSBwcm90ZW9taWNzPC9rZXl3b3JkPjwva2V5
d29yZHM+PGRhdGVzPjx5ZWFyPjIwMTc8L3llYXI+PHB1Yi1kYXRlcz48ZGF0ZT5NYXkgMTU8L2Rh
dGU+PC9wdWItZGF0ZXM+PC9kYXRlcz48aXNibj4xNDMzLTc4NTE8L2lzYm4+PGFjY2Vzc2lvbi1u
dW0+Mjg0Mjk0NjM8L2FjY2Vzc2lvbi1udW0+PHVybHM+PC91cmxzPjxlbGVjdHJvbmljLXJlc291
cmNlLW51bT4xMC4xMDAyL2FuaWUuMjAxNzAyNTA5PC9lbGVjdHJvbmljLXJlc291cmNlLW51bT48
cmVtb3RlLWRhdGFiYXNlLXByb3ZpZGVyPk5MTTwvcmVtb3RlLWRhdGFiYXNlLXByb3ZpZGVyPjxs
YW5ndWFnZT5lbmc8L2xhbmd1YWdlPjwvcmVjb3JkPjwvQ2l0ZT48L0VuZE5vdGU+
</w:fldData>
        </w:fldChar>
      </w:r>
      <w:r w:rsidR="0044422C">
        <w:instrText xml:space="preserve"> ADDIN EN.CITE.DATA </w:instrText>
      </w:r>
      <w:r w:rsidR="0044422C">
        <w:fldChar w:fldCharType="end"/>
      </w:r>
      <w:r w:rsidR="00E11414">
        <w:fldChar w:fldCharType="separate"/>
      </w:r>
      <w:r w:rsidR="0044422C" w:rsidRPr="0044422C">
        <w:rPr>
          <w:noProof/>
          <w:vertAlign w:val="superscript"/>
        </w:rPr>
        <w:t>154</w:t>
      </w:r>
      <w:r w:rsidR="00E11414">
        <w:fldChar w:fldCharType="end"/>
      </w:r>
      <w:r w:rsidR="00F8403A" w:rsidRPr="00F8403A">
        <w:t xml:space="preserve"> Therefore, while downstream probe analogs could still be produced and label proteins, the clickable tag used for postderivatization would only be present for PC probe products resulting from metabolic labeling. Using this approach, FAs containing diazirine crosslinking groups were treated alongside </w:t>
      </w:r>
      <w:r w:rsidR="00F8403A" w:rsidRPr="00F8403A">
        <w:rPr>
          <w:b/>
          <w:bCs/>
        </w:rPr>
        <w:t>PCho</w:t>
      </w:r>
      <w:r w:rsidR="00F8403A" w:rsidRPr="00F8403A">
        <w:t xml:space="preserve"> to label and identify a number of PC-binding proteins</w:t>
      </w:r>
      <w:r w:rsidR="00A34813">
        <w:t>.</w:t>
      </w:r>
    </w:p>
    <w:p w14:paraId="1E584842" w14:textId="77777777" w:rsidR="003B6957" w:rsidRDefault="003B6957" w:rsidP="003B6957">
      <w:pPr>
        <w:spacing w:line="480" w:lineRule="auto"/>
        <w:jc w:val="both"/>
      </w:pPr>
    </w:p>
    <w:p w14:paraId="3BD8D3D5" w14:textId="77777777" w:rsidR="003B6957" w:rsidRPr="00AB6C7F" w:rsidRDefault="003B6957" w:rsidP="003B6957">
      <w:pPr>
        <w:pStyle w:val="Heading2"/>
        <w:spacing w:line="480" w:lineRule="auto"/>
        <w:rPr>
          <w:b/>
          <w:bCs/>
        </w:rPr>
      </w:pPr>
      <w:bookmarkStart w:id="27" w:name="_Toc141034130"/>
      <w:r w:rsidRPr="00AB6C7F">
        <w:rPr>
          <w:b/>
          <w:bCs/>
        </w:rPr>
        <w:t>Conclusions and outlook</w:t>
      </w:r>
      <w:bookmarkEnd w:id="27"/>
    </w:p>
    <w:p w14:paraId="7381EFCA" w14:textId="0026C245" w:rsidR="005D6791" w:rsidRDefault="003B6957" w:rsidP="003B6957">
      <w:pPr>
        <w:spacing w:line="480" w:lineRule="auto"/>
        <w:ind w:firstLine="720"/>
        <w:jc w:val="both"/>
      </w:pPr>
      <w:r w:rsidRPr="00863427">
        <w:t xml:space="preserve">While many detection methods are known for studying DNA, RNA, and proteins, </w:t>
      </w:r>
      <w:r>
        <w:t>much less is known about lipids. T</w:t>
      </w:r>
      <w:r w:rsidRPr="00863427">
        <w:t xml:space="preserve">racking lipids </w:t>
      </w:r>
      <w:r>
        <w:t xml:space="preserve">at the cellular level </w:t>
      </w:r>
      <w:r w:rsidRPr="00863427">
        <w:t>is a particular challenge due to the constant interconversion between lipid species that are not directly encoded in the genome.</w:t>
      </w:r>
      <w:r>
        <w:t xml:space="preserve"> </w:t>
      </w:r>
      <w:r w:rsidRPr="00843497">
        <w:t xml:space="preserve">The near-impossible challenge </w:t>
      </w:r>
      <w:r>
        <w:t>of</w:t>
      </w:r>
      <w:r w:rsidRPr="00843497">
        <w:t xml:space="preserve"> attempting to study </w:t>
      </w:r>
      <w:r>
        <w:t xml:space="preserve">lipid cell biology </w:t>
      </w:r>
      <w:r w:rsidRPr="00843497">
        <w:t xml:space="preserve">using traditional techniques </w:t>
      </w:r>
      <w:r>
        <w:t>including</w:t>
      </w:r>
      <w:r w:rsidRPr="00843497">
        <w:t xml:space="preserve"> genetic manipulation and biochemical assays</w:t>
      </w:r>
      <w:r>
        <w:t xml:space="preserve"> has encouraged researchers to cultivate strategies and curate efficient solutions to solve complex problems related to lipids and their roles and functions.</w:t>
      </w:r>
    </w:p>
    <w:p w14:paraId="7791259D" w14:textId="77777777" w:rsidR="002204EC" w:rsidRDefault="005D6791" w:rsidP="002204EC">
      <w:pPr>
        <w:keepNext/>
        <w:jc w:val="both"/>
      </w:pPr>
      <w:r w:rsidRPr="005D6791">
        <w:rPr>
          <w:noProof/>
        </w:rPr>
        <w:lastRenderedPageBreak/>
        <w:drawing>
          <wp:inline distT="0" distB="0" distL="0" distR="0" wp14:anchorId="75828CAC" wp14:editId="5FE5491F">
            <wp:extent cx="5943600" cy="3111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111500"/>
                    </a:xfrm>
                    <a:prstGeom prst="rect">
                      <a:avLst/>
                    </a:prstGeom>
                  </pic:spPr>
                </pic:pic>
              </a:graphicData>
            </a:graphic>
          </wp:inline>
        </w:drawing>
      </w:r>
    </w:p>
    <w:p w14:paraId="4A8B5928" w14:textId="6DCDF7E3" w:rsidR="002204EC" w:rsidRPr="00643A74" w:rsidRDefault="002204EC" w:rsidP="00643A74">
      <w:pPr>
        <w:pStyle w:val="Caption"/>
        <w:jc w:val="both"/>
        <w:rPr>
          <w:b/>
          <w:bCs/>
          <w:i w:val="0"/>
          <w:iCs w:val="0"/>
          <w:vanish/>
          <w:color w:val="auto"/>
          <w:sz w:val="24"/>
          <w:szCs w:val="24"/>
          <w:specVanish/>
        </w:rPr>
      </w:pPr>
      <w:bookmarkStart w:id="28" w:name="_Toc139873897"/>
      <w:r w:rsidRPr="00643A74">
        <w:rPr>
          <w:b/>
          <w:bCs/>
          <w:i w:val="0"/>
          <w:iCs w:val="0"/>
          <w:color w:val="auto"/>
          <w:sz w:val="24"/>
          <w:szCs w:val="24"/>
        </w:rPr>
        <w:t xml:space="preserve">Figure </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STYLEREF 1 \s </w:instrText>
      </w:r>
      <w:r w:rsidR="00B672FC" w:rsidRPr="00643A74">
        <w:rPr>
          <w:b/>
          <w:bCs/>
          <w:i w:val="0"/>
          <w:iCs w:val="0"/>
          <w:color w:val="auto"/>
          <w:sz w:val="24"/>
          <w:szCs w:val="24"/>
        </w:rPr>
        <w:fldChar w:fldCharType="separate"/>
      </w:r>
      <w:r w:rsidR="00A947BC">
        <w:rPr>
          <w:b/>
          <w:bCs/>
          <w:i w:val="0"/>
          <w:iCs w:val="0"/>
          <w:noProof/>
          <w:color w:val="auto"/>
          <w:sz w:val="24"/>
          <w:szCs w:val="24"/>
        </w:rPr>
        <w:t>1</w:t>
      </w:r>
      <w:r w:rsidR="00B672FC" w:rsidRPr="00643A74">
        <w:rPr>
          <w:b/>
          <w:bCs/>
          <w:i w:val="0"/>
          <w:iCs w:val="0"/>
          <w:noProof/>
          <w:color w:val="auto"/>
          <w:sz w:val="24"/>
          <w:szCs w:val="24"/>
        </w:rPr>
        <w:fldChar w:fldCharType="end"/>
      </w:r>
      <w:r w:rsidR="008E320F" w:rsidRPr="00643A74">
        <w:rPr>
          <w:b/>
          <w:bCs/>
          <w:i w:val="0"/>
          <w:iCs w:val="0"/>
          <w:color w:val="auto"/>
          <w:sz w:val="24"/>
          <w:szCs w:val="24"/>
        </w:rPr>
        <w:t>.</w:t>
      </w:r>
      <w:r w:rsidR="00B672FC" w:rsidRPr="00643A74">
        <w:rPr>
          <w:b/>
          <w:bCs/>
          <w:i w:val="0"/>
          <w:iCs w:val="0"/>
          <w:color w:val="auto"/>
          <w:sz w:val="24"/>
          <w:szCs w:val="24"/>
        </w:rPr>
        <w:fldChar w:fldCharType="begin"/>
      </w:r>
      <w:r w:rsidR="00B672FC" w:rsidRPr="00643A74">
        <w:rPr>
          <w:b/>
          <w:bCs/>
          <w:i w:val="0"/>
          <w:iCs w:val="0"/>
          <w:color w:val="auto"/>
          <w:sz w:val="24"/>
          <w:szCs w:val="24"/>
        </w:rPr>
        <w:instrText xml:space="preserve"> SEQ Figure \* ARABIC \s 1 </w:instrText>
      </w:r>
      <w:r w:rsidR="00B672FC" w:rsidRPr="00643A74">
        <w:rPr>
          <w:b/>
          <w:bCs/>
          <w:i w:val="0"/>
          <w:iCs w:val="0"/>
          <w:color w:val="auto"/>
          <w:sz w:val="24"/>
          <w:szCs w:val="24"/>
        </w:rPr>
        <w:fldChar w:fldCharType="separate"/>
      </w:r>
      <w:r w:rsidR="00A947BC">
        <w:rPr>
          <w:b/>
          <w:bCs/>
          <w:i w:val="0"/>
          <w:iCs w:val="0"/>
          <w:noProof/>
          <w:color w:val="auto"/>
          <w:sz w:val="24"/>
          <w:szCs w:val="24"/>
        </w:rPr>
        <w:t>9</w:t>
      </w:r>
      <w:r w:rsidR="00B672FC" w:rsidRPr="00643A74">
        <w:rPr>
          <w:b/>
          <w:bCs/>
          <w:i w:val="0"/>
          <w:iCs w:val="0"/>
          <w:noProof/>
          <w:color w:val="auto"/>
          <w:sz w:val="24"/>
          <w:szCs w:val="24"/>
        </w:rPr>
        <w:fldChar w:fldCharType="end"/>
      </w:r>
      <w:r w:rsidRPr="00643A74">
        <w:rPr>
          <w:b/>
          <w:bCs/>
          <w:i w:val="0"/>
          <w:iCs w:val="0"/>
          <w:color w:val="auto"/>
          <w:sz w:val="24"/>
          <w:szCs w:val="24"/>
        </w:rPr>
        <w:t>.</w:t>
      </w:r>
      <w:r w:rsidR="00D455D7" w:rsidRPr="00643A74">
        <w:rPr>
          <w:b/>
          <w:bCs/>
          <w:i w:val="0"/>
          <w:iCs w:val="0"/>
          <w:color w:val="auto"/>
          <w:sz w:val="24"/>
          <w:szCs w:val="24"/>
        </w:rPr>
        <w:t xml:space="preserve"> </w:t>
      </w:r>
      <w:r w:rsidR="00A13F5E" w:rsidRPr="00643A74">
        <w:rPr>
          <w:b/>
          <w:bCs/>
          <w:i w:val="0"/>
          <w:iCs w:val="0"/>
          <w:color w:val="auto"/>
          <w:sz w:val="24"/>
          <w:szCs w:val="24"/>
        </w:rPr>
        <w:t>Approach using metabolic labeling to produce specific bifunctional PC probes for the global identification of PC-binding proteins.</w:t>
      </w:r>
      <w:bookmarkEnd w:id="28"/>
    </w:p>
    <w:p w14:paraId="14272982" w14:textId="5EE82A39" w:rsidR="00A13F5E" w:rsidRPr="00643A74" w:rsidRDefault="002204EC" w:rsidP="00643A74">
      <w:pPr>
        <w:pStyle w:val="Caption"/>
        <w:jc w:val="both"/>
        <w:rPr>
          <w:i w:val="0"/>
          <w:iCs w:val="0"/>
          <w:color w:val="auto"/>
          <w:sz w:val="24"/>
          <w:szCs w:val="24"/>
        </w:rPr>
      </w:pPr>
      <w:r w:rsidRPr="00643A74">
        <w:rPr>
          <w:b/>
          <w:bCs/>
          <w:i w:val="0"/>
          <w:iCs w:val="0"/>
          <w:color w:val="auto"/>
          <w:sz w:val="24"/>
          <w:szCs w:val="24"/>
        </w:rPr>
        <w:t xml:space="preserve"> </w:t>
      </w:r>
      <w:r w:rsidR="00A13F5E" w:rsidRPr="00643A74">
        <w:rPr>
          <w:i w:val="0"/>
          <w:iCs w:val="0"/>
          <w:color w:val="auto"/>
          <w:sz w:val="24"/>
          <w:szCs w:val="24"/>
        </w:rPr>
        <w:t>Note: the diazirine-containing acyl chain could be incorporated at different positions in labeled products</w:t>
      </w:r>
      <w:r w:rsidR="00951CDD" w:rsidRPr="00643A74">
        <w:rPr>
          <w:i w:val="0"/>
          <w:iCs w:val="0"/>
          <w:color w:val="auto"/>
          <w:sz w:val="24"/>
          <w:szCs w:val="24"/>
        </w:rPr>
        <w:t>.</w:t>
      </w:r>
    </w:p>
    <w:p w14:paraId="4F67CB25" w14:textId="616A32E0" w:rsidR="00951CDD" w:rsidRDefault="00951CDD" w:rsidP="00163191">
      <w:pPr>
        <w:spacing w:line="480" w:lineRule="auto"/>
        <w:jc w:val="both"/>
      </w:pPr>
    </w:p>
    <w:p w14:paraId="422EB0CA" w14:textId="14410110" w:rsidR="00EE1E25" w:rsidRDefault="00EE1E25" w:rsidP="00163191">
      <w:pPr>
        <w:spacing w:line="480" w:lineRule="auto"/>
        <w:jc w:val="both"/>
      </w:pPr>
    </w:p>
    <w:p w14:paraId="1CD287D3" w14:textId="4D72AA7E" w:rsidR="00EE1E25" w:rsidRDefault="00EE1E25" w:rsidP="00163191">
      <w:pPr>
        <w:spacing w:line="480" w:lineRule="auto"/>
        <w:jc w:val="both"/>
      </w:pPr>
    </w:p>
    <w:p w14:paraId="34746915" w14:textId="77777777" w:rsidR="003B6957" w:rsidRDefault="003B6957" w:rsidP="003B6957">
      <w:pPr>
        <w:spacing w:line="480" w:lineRule="auto"/>
        <w:jc w:val="both"/>
      </w:pPr>
    </w:p>
    <w:p w14:paraId="456C5B85" w14:textId="77777777" w:rsidR="003B6957" w:rsidRDefault="003B6957" w:rsidP="003B6957">
      <w:pPr>
        <w:spacing w:line="480" w:lineRule="auto"/>
        <w:jc w:val="both"/>
      </w:pPr>
    </w:p>
    <w:p w14:paraId="38C2F8A7" w14:textId="77777777" w:rsidR="003B6957" w:rsidRDefault="003B6957" w:rsidP="003B6957">
      <w:pPr>
        <w:spacing w:line="480" w:lineRule="auto"/>
        <w:jc w:val="both"/>
      </w:pPr>
    </w:p>
    <w:p w14:paraId="223B1A4C" w14:textId="77777777" w:rsidR="003B6957" w:rsidRDefault="003B6957" w:rsidP="003B6957">
      <w:pPr>
        <w:spacing w:line="480" w:lineRule="auto"/>
        <w:jc w:val="both"/>
      </w:pPr>
    </w:p>
    <w:p w14:paraId="6FDC56C3" w14:textId="77777777" w:rsidR="003B6957" w:rsidRDefault="003B6957" w:rsidP="003B6957">
      <w:pPr>
        <w:spacing w:line="480" w:lineRule="auto"/>
        <w:jc w:val="both"/>
      </w:pPr>
    </w:p>
    <w:p w14:paraId="67F3EBC2" w14:textId="77777777" w:rsidR="003B6957" w:rsidRDefault="003B6957" w:rsidP="003B6957">
      <w:pPr>
        <w:spacing w:line="480" w:lineRule="auto"/>
        <w:jc w:val="both"/>
      </w:pPr>
    </w:p>
    <w:p w14:paraId="3CB6F8CA" w14:textId="77777777" w:rsidR="003B6957" w:rsidRDefault="003B6957" w:rsidP="003B6957">
      <w:pPr>
        <w:spacing w:line="480" w:lineRule="auto"/>
        <w:jc w:val="both"/>
      </w:pPr>
    </w:p>
    <w:p w14:paraId="29CF6F3C" w14:textId="77777777" w:rsidR="003B6957" w:rsidRDefault="003B6957" w:rsidP="003B6957">
      <w:pPr>
        <w:spacing w:line="480" w:lineRule="auto"/>
        <w:jc w:val="both"/>
      </w:pPr>
    </w:p>
    <w:p w14:paraId="2746476F" w14:textId="52733BF1" w:rsidR="00AB6C7F" w:rsidRDefault="001C0F00" w:rsidP="00A969C8">
      <w:pPr>
        <w:spacing w:line="480" w:lineRule="auto"/>
        <w:ind w:firstLine="720"/>
        <w:jc w:val="both"/>
      </w:pPr>
      <w:r>
        <w:lastRenderedPageBreak/>
        <w:t xml:space="preserve">As such, chemical biologists are constantly developing suitable tools to study lipids in their native environment to be able to 1) determine the consequences of producing a particular lipid at a particular place in a cell, 2) identify the key actors that regulate the production of specific lipids, and 3) </w:t>
      </w:r>
      <w:r w:rsidRPr="00A5306C">
        <w:t>visualize these lipids in relevant cellular compartments</w:t>
      </w:r>
      <w:r>
        <w:t xml:space="preserve">. </w:t>
      </w:r>
      <w:r w:rsidR="00AB6C7F">
        <w:t xml:space="preserve">Within this realm, we are particularly interested in the detection and imaging of glycerophospholipids, the most abundant lipid family, to aid in investigations of lipid metabolism and localization. </w:t>
      </w:r>
    </w:p>
    <w:p w14:paraId="59BFC1AB" w14:textId="70DF7EEC" w:rsidR="00A734FB" w:rsidRDefault="00AB6C7F" w:rsidP="002C100C">
      <w:pPr>
        <w:spacing w:line="480" w:lineRule="auto"/>
        <w:ind w:firstLine="720"/>
        <w:jc w:val="both"/>
      </w:pPr>
      <w:r>
        <w:t>The choice of a metabolic tracer or precursor and the structural location with which to add the label has always been a huge consideration for labeling techniques. As enumerated in this first chapter, pathway-specific tracers have enabled the elucidation of the biology for a phospholipid class.</w:t>
      </w:r>
      <w:r w:rsidR="0033612F">
        <w:t xml:space="preserve"> </w:t>
      </w:r>
      <w:r w:rsidR="00C622CC" w:rsidRPr="00C622CC">
        <w:t xml:space="preserve">Of the pathways shown in </w:t>
      </w:r>
      <w:r w:rsidR="00C622CC" w:rsidRPr="003B6957">
        <w:rPr>
          <w:b/>
          <w:bCs/>
        </w:rPr>
        <w:t>Scheme 1.1</w:t>
      </w:r>
      <w:r w:rsidR="00C622CC" w:rsidRPr="00C622CC">
        <w:t xml:space="preserve">, successful labeling strategies have only been reported for a handful of these </w:t>
      </w:r>
      <w:r w:rsidR="00C622CC">
        <w:t xml:space="preserve">lipid </w:t>
      </w:r>
      <w:r w:rsidR="00C622CC" w:rsidRPr="00C622CC">
        <w:t>molecules</w:t>
      </w:r>
      <w:r w:rsidR="00C622CC">
        <w:t xml:space="preserve">, </w:t>
      </w:r>
      <w:r w:rsidR="0033612F">
        <w:t>and the work presented in this dissertation aims to fill such gaps.</w:t>
      </w:r>
      <w:r>
        <w:t xml:space="preserve"> </w:t>
      </w:r>
      <w:r w:rsidR="003B6957">
        <w:t>From (</w:t>
      </w:r>
      <w:r w:rsidR="003B6957" w:rsidRPr="003B6957">
        <w:rPr>
          <w:b/>
          <w:bCs/>
        </w:rPr>
        <w:t>Figure 1.6B</w:t>
      </w:r>
      <w:r w:rsidR="003B6957">
        <w:rPr>
          <w:b/>
          <w:bCs/>
        </w:rPr>
        <w:t>,</w:t>
      </w:r>
      <w:r w:rsidR="003B6957" w:rsidRPr="003B6957">
        <w:rPr>
          <w:b/>
          <w:bCs/>
        </w:rPr>
        <w:t xml:space="preserve"> C</w:t>
      </w:r>
      <w:r w:rsidR="003B6957">
        <w:t xml:space="preserve">), </w:t>
      </w:r>
      <w:r w:rsidR="0033612F">
        <w:t>For example</w:t>
      </w:r>
      <w:r>
        <w:t xml:space="preserve">, </w:t>
      </w:r>
      <w:r w:rsidR="0033612F">
        <w:t>one</w:t>
      </w:r>
      <w:r>
        <w:t xml:space="preserve"> particularly important phospholipid class has not yet been successfully labeled- the lipid phosphatidylserine.</w:t>
      </w:r>
      <w:r w:rsidR="0033612F">
        <w:t xml:space="preserve"> In Chapter 2, </w:t>
      </w:r>
      <w:r>
        <w:t xml:space="preserve"> </w:t>
      </w:r>
      <w:r w:rsidR="0033612F">
        <w:t>we</w:t>
      </w:r>
      <w:r w:rsidR="0033612F" w:rsidRPr="00155342">
        <w:t xml:space="preserve"> describe </w:t>
      </w:r>
      <w:r w:rsidR="0033612F">
        <w:t>how we exploited the</w:t>
      </w:r>
      <w:r w:rsidR="0033612F" w:rsidRPr="00155342">
        <w:t xml:space="preserve"> metabolic labeling strategy to </w:t>
      </w:r>
      <w:r w:rsidR="0033612F">
        <w:t xml:space="preserve">target the labeling of PS and its end-products (PE and PC). </w:t>
      </w:r>
      <w:r>
        <w:t>On the other hand, “unspecific” tracers, wherein the tag can be propagated throughout as many lipid classes as possible</w:t>
      </w:r>
      <w:r w:rsidR="00E337AD">
        <w:t xml:space="preserve"> or within specific families of lipids</w:t>
      </w:r>
      <w:r>
        <w:t xml:space="preserve">, are equally as important. In </w:t>
      </w:r>
      <w:r w:rsidRPr="00E926B3">
        <w:t>this dissertation</w:t>
      </w:r>
      <w:r>
        <w:t xml:space="preserve">, </w:t>
      </w:r>
      <w:r w:rsidR="008171D3">
        <w:t xml:space="preserve">we </w:t>
      </w:r>
      <w:r w:rsidR="0033612F">
        <w:t xml:space="preserve">utilize lipid precursors where an azide label is attached to the glycerol backbone </w:t>
      </w:r>
      <w:r>
        <w:t xml:space="preserve">to more broadly label </w:t>
      </w:r>
      <w:r w:rsidRPr="00155342">
        <w:t>glycerophospholipids</w:t>
      </w:r>
      <w:r>
        <w:t xml:space="preserve"> (</w:t>
      </w:r>
      <w:r w:rsidRPr="0033612F">
        <w:t>Chapter 3</w:t>
      </w:r>
      <w:r>
        <w:rPr>
          <w:b/>
          <w:bCs/>
        </w:rPr>
        <w:t xml:space="preserve"> </w:t>
      </w:r>
      <w:r w:rsidRPr="00E926B3">
        <w:t>and</w:t>
      </w:r>
      <w:r>
        <w:rPr>
          <w:b/>
          <w:bCs/>
        </w:rPr>
        <w:t xml:space="preserve"> </w:t>
      </w:r>
      <w:r w:rsidRPr="0033612F">
        <w:t>Chapter 4</w:t>
      </w:r>
      <w:r>
        <w:t>)</w:t>
      </w:r>
      <w:r w:rsidR="00B61741">
        <w:t xml:space="preserve"> since this moiety is conserved throughout these lipid classes</w:t>
      </w:r>
      <w:r w:rsidRPr="00155342">
        <w:t>.</w:t>
      </w:r>
      <w:r w:rsidR="0033612F">
        <w:t xml:space="preserve"> </w:t>
      </w:r>
      <w:r w:rsidR="00B61741">
        <w:t>Moreover, t</w:t>
      </w:r>
      <w:r w:rsidR="0033612F">
        <w:t>agging of the glycerol moiety has rarely been pursued in bioorthogonal tagging</w:t>
      </w:r>
      <w:r w:rsidR="00B61741">
        <w:t xml:space="preserve"> so t</w:t>
      </w:r>
      <w:r w:rsidR="0033612F">
        <w:t>his new location could provide insight to the interactions between lipid substrate and enzyme at the molecular level.</w:t>
      </w:r>
      <w:r>
        <w:t xml:space="preserve"> </w:t>
      </w:r>
    </w:p>
    <w:p w14:paraId="37043FA4" w14:textId="5E96248B" w:rsidR="005D24E8" w:rsidRDefault="005D24E8" w:rsidP="000E190D">
      <w:pPr>
        <w:rPr>
          <w:b/>
          <w:bCs/>
          <w:sz w:val="22"/>
          <w:szCs w:val="22"/>
        </w:rPr>
      </w:pPr>
    </w:p>
    <w:p w14:paraId="76015BD9" w14:textId="77777777" w:rsidR="0092743B" w:rsidRPr="00854F36" w:rsidRDefault="0092743B" w:rsidP="000E190D">
      <w:pPr>
        <w:rPr>
          <w:b/>
          <w:bCs/>
          <w:sz w:val="22"/>
          <w:szCs w:val="22"/>
        </w:rPr>
      </w:pPr>
    </w:p>
    <w:p w14:paraId="430A19F9" w14:textId="321DB9FF" w:rsidR="004922A3" w:rsidRPr="00A70A1A" w:rsidRDefault="00576AA7" w:rsidP="00A969C8">
      <w:pPr>
        <w:pStyle w:val="Heading1"/>
        <w:spacing w:line="480" w:lineRule="auto"/>
        <w:jc w:val="center"/>
      </w:pPr>
      <w:bookmarkStart w:id="29" w:name="_Toc141034131"/>
      <w:r w:rsidRPr="006934B2">
        <w:lastRenderedPageBreak/>
        <w:t>C</w:t>
      </w:r>
      <w:r w:rsidR="005D24E8" w:rsidRPr="006934B2">
        <w:t xml:space="preserve">ellular </w:t>
      </w:r>
      <w:r w:rsidR="009E13AC" w:rsidRPr="006934B2">
        <w:t>l</w:t>
      </w:r>
      <w:r w:rsidR="005D24E8" w:rsidRPr="006934B2">
        <w:t xml:space="preserve">abeling of </w:t>
      </w:r>
      <w:r w:rsidR="007E79A5" w:rsidRPr="006934B2">
        <w:t>p</w:t>
      </w:r>
      <w:r w:rsidR="005D24E8" w:rsidRPr="006934B2">
        <w:t xml:space="preserve">hosphatidylserine using </w:t>
      </w:r>
      <w:r w:rsidR="00234108" w:rsidRPr="006934B2">
        <w:t>c</w:t>
      </w:r>
      <w:r w:rsidR="005D24E8" w:rsidRPr="006934B2">
        <w:t xml:space="preserve">lickable </w:t>
      </w:r>
      <w:r w:rsidR="009E13AC" w:rsidRPr="006934B2">
        <w:t>s</w:t>
      </w:r>
      <w:r w:rsidR="005D24E8" w:rsidRPr="006934B2">
        <w:t xml:space="preserve">erine </w:t>
      </w:r>
      <w:r w:rsidR="009E13AC" w:rsidRPr="006934B2">
        <w:t>p</w:t>
      </w:r>
      <w:r w:rsidR="005D24E8" w:rsidRPr="006934B2">
        <w:t>robes</w:t>
      </w:r>
      <w:bookmarkEnd w:id="29"/>
    </w:p>
    <w:p w14:paraId="2BA32E12" w14:textId="2079E096" w:rsidR="0028105B" w:rsidRPr="009C15B4" w:rsidRDefault="005D24E8" w:rsidP="003B6957">
      <w:pPr>
        <w:pStyle w:val="NormalWeb"/>
        <w:spacing w:line="480" w:lineRule="auto"/>
        <w:jc w:val="both"/>
        <w:rPr>
          <w:rFonts w:cstheme="minorHAnsi"/>
          <w:color w:val="000000"/>
        </w:rPr>
      </w:pPr>
      <w:r w:rsidRPr="00B863FB">
        <w:rPr>
          <w:rFonts w:asciiTheme="minorHAnsi" w:hAnsiTheme="minorHAnsi" w:cstheme="minorHAnsi"/>
        </w:rPr>
        <w:t>The scientific data used in this Chapter has been published</w:t>
      </w:r>
      <w:r w:rsidR="009C15B4">
        <w:rPr>
          <w:rFonts w:asciiTheme="minorHAnsi" w:hAnsiTheme="minorHAnsi" w:cstheme="minorHAnsi"/>
        </w:rPr>
        <w:t xml:space="preserve">. </w:t>
      </w:r>
      <w:r w:rsidR="009C15B4" w:rsidRPr="009C15B4">
        <w:rPr>
          <w:rFonts w:asciiTheme="minorHAnsi" w:hAnsiTheme="minorHAnsi" w:cstheme="minorHAnsi"/>
          <w:color w:val="000000"/>
        </w:rPr>
        <w:t>Reprinted (adapted) with permission from</w:t>
      </w:r>
      <w:r w:rsidRPr="00B863FB">
        <w:rPr>
          <w:rFonts w:asciiTheme="minorHAnsi" w:hAnsiTheme="minorHAnsi" w:cstheme="minorHAnsi"/>
        </w:rPr>
        <w:t xml:space="preserve"> </w:t>
      </w:r>
      <w:r w:rsidRPr="00B863FB">
        <w:rPr>
          <w:rFonts w:asciiTheme="minorHAnsi" w:hAnsiTheme="minorHAnsi" w:cstheme="minorHAnsi"/>
          <w:color w:val="000000"/>
        </w:rPr>
        <w:t xml:space="preserve">Ancajas, C. F.; Alam, S.; Alves, D. S.;  Zhou, Y.;  Wadsworth, N. M.;  Cassilly, C. D.;  Ricks, T. J.;  Carr, A. J.;  Reynolds, T. B.;  Barrera, F. N.; Best, M. D., Cellular Labeling of Phosphatidylserine Using Clickable Serine Probes. </w:t>
      </w:r>
      <w:r w:rsidRPr="00B863FB">
        <w:rPr>
          <w:rFonts w:asciiTheme="minorHAnsi" w:hAnsiTheme="minorHAnsi" w:cstheme="minorHAnsi"/>
          <w:i/>
          <w:iCs/>
          <w:color w:val="000000"/>
        </w:rPr>
        <w:t xml:space="preserve">ACS Chemical Biology </w:t>
      </w:r>
      <w:r w:rsidRPr="00B863FB">
        <w:rPr>
          <w:rFonts w:asciiTheme="minorHAnsi" w:hAnsiTheme="minorHAnsi" w:cstheme="minorHAnsi"/>
          <w:b/>
          <w:bCs/>
          <w:color w:val="000000"/>
        </w:rPr>
        <w:t>2023</w:t>
      </w:r>
      <w:r w:rsidRPr="00B863FB">
        <w:rPr>
          <w:rFonts w:asciiTheme="minorHAnsi" w:hAnsiTheme="minorHAnsi" w:cstheme="minorHAnsi"/>
          <w:color w:val="000000"/>
        </w:rPr>
        <w:t>,</w:t>
      </w:r>
      <w:r w:rsidRPr="00B863FB">
        <w:rPr>
          <w:rFonts w:asciiTheme="minorHAnsi" w:hAnsiTheme="minorHAnsi" w:cstheme="minorHAnsi"/>
          <w:b/>
          <w:bCs/>
          <w:color w:val="000000"/>
        </w:rPr>
        <w:t xml:space="preserve"> </w:t>
      </w:r>
      <w:r w:rsidRPr="00B863FB">
        <w:rPr>
          <w:rFonts w:asciiTheme="minorHAnsi" w:hAnsiTheme="minorHAnsi" w:cstheme="minorHAnsi"/>
          <w:color w:val="000000"/>
        </w:rPr>
        <w:t>18, 2, 377–384.</w:t>
      </w:r>
      <w:r w:rsidR="00B863FB">
        <w:rPr>
          <w:rFonts w:asciiTheme="minorHAnsi" w:hAnsiTheme="minorHAnsi" w:cstheme="minorHAnsi"/>
          <w:color w:val="000000"/>
        </w:rPr>
        <w:t xml:space="preserve"> </w:t>
      </w:r>
      <w:r w:rsidR="009C15B4" w:rsidRPr="009C15B4">
        <w:rPr>
          <w:rFonts w:asciiTheme="minorHAnsi" w:hAnsiTheme="minorHAnsi" w:cstheme="minorHAnsi"/>
          <w:color w:val="000000"/>
        </w:rPr>
        <w:t xml:space="preserve">Copyright </w:t>
      </w:r>
      <w:r w:rsidR="009C15B4" w:rsidRPr="009C15B4">
        <w:rPr>
          <w:rFonts w:cstheme="minorHAnsi"/>
          <w:i/>
          <w:iCs/>
          <w:color w:val="000000"/>
        </w:rPr>
        <w:t>©</w:t>
      </w:r>
      <w:r w:rsidR="009C15B4">
        <w:rPr>
          <w:rFonts w:cstheme="minorHAnsi"/>
          <w:color w:val="000000"/>
        </w:rPr>
        <w:t xml:space="preserve"> </w:t>
      </w:r>
      <w:r w:rsidR="009C15B4">
        <w:rPr>
          <w:rFonts w:asciiTheme="minorHAnsi" w:hAnsiTheme="minorHAnsi" w:cstheme="minorHAnsi"/>
          <w:color w:val="000000"/>
        </w:rPr>
        <w:t>2023,</w:t>
      </w:r>
      <w:r w:rsidR="009C15B4" w:rsidRPr="009C15B4">
        <w:rPr>
          <w:rFonts w:asciiTheme="minorHAnsi" w:hAnsiTheme="minorHAnsi" w:cstheme="minorHAnsi"/>
          <w:color w:val="000000"/>
        </w:rPr>
        <w:t xml:space="preserve"> American Chemical Society</w:t>
      </w:r>
      <w:r w:rsidR="009C15B4">
        <w:rPr>
          <w:rFonts w:asciiTheme="minorHAnsi" w:hAnsiTheme="minorHAnsi" w:cstheme="minorHAnsi"/>
          <w:color w:val="000000"/>
        </w:rPr>
        <w:t xml:space="preserve">. </w:t>
      </w:r>
      <w:r w:rsidR="0028105B">
        <w:rPr>
          <w:rFonts w:asciiTheme="minorHAnsi" w:hAnsiTheme="minorHAnsi" w:cstheme="minorHAnsi"/>
          <w:color w:val="000000"/>
        </w:rPr>
        <w:t xml:space="preserve">Former Best Group member S. Alam initiated studies aimed at labeling PS using </w:t>
      </w:r>
      <w:r w:rsidR="003F22C2">
        <w:rPr>
          <w:rFonts w:asciiTheme="minorHAnsi" w:hAnsiTheme="minorHAnsi" w:cstheme="minorHAnsi"/>
          <w:color w:val="000000"/>
        </w:rPr>
        <w:t xml:space="preserve">a </w:t>
      </w:r>
      <w:r w:rsidR="0028105B">
        <w:rPr>
          <w:rFonts w:asciiTheme="minorHAnsi" w:hAnsiTheme="minorHAnsi" w:cstheme="minorHAnsi"/>
          <w:color w:val="000000"/>
        </w:rPr>
        <w:t xml:space="preserve">serine </w:t>
      </w:r>
      <w:r w:rsidR="003F22C2">
        <w:rPr>
          <w:rFonts w:asciiTheme="minorHAnsi" w:hAnsiTheme="minorHAnsi" w:cstheme="minorHAnsi"/>
          <w:color w:val="000000"/>
        </w:rPr>
        <w:t>analog</w:t>
      </w:r>
      <w:r w:rsidR="0028105B">
        <w:rPr>
          <w:rFonts w:asciiTheme="minorHAnsi" w:hAnsiTheme="minorHAnsi" w:cstheme="minorHAnsi"/>
          <w:color w:val="000000"/>
        </w:rPr>
        <w:t xml:space="preserve">, while T.J. Ricks and A.J. Carr helped to develop </w:t>
      </w:r>
      <w:r w:rsidR="000646D2">
        <w:rPr>
          <w:rFonts w:asciiTheme="minorHAnsi" w:hAnsiTheme="minorHAnsi" w:cstheme="minorHAnsi"/>
          <w:color w:val="000000"/>
        </w:rPr>
        <w:t xml:space="preserve">lipid </w:t>
      </w:r>
      <w:r w:rsidR="0028105B">
        <w:rPr>
          <w:rFonts w:asciiTheme="minorHAnsi" w:hAnsiTheme="minorHAnsi" w:cstheme="minorHAnsi"/>
          <w:color w:val="000000"/>
        </w:rPr>
        <w:t>metabolic labeling conditions. Y. Zhou</w:t>
      </w:r>
      <w:r w:rsidR="007E4489">
        <w:rPr>
          <w:rFonts w:asciiTheme="minorHAnsi" w:hAnsiTheme="minorHAnsi" w:cstheme="minorHAnsi"/>
          <w:color w:val="000000"/>
        </w:rPr>
        <w:t xml:space="preserve"> and</w:t>
      </w:r>
      <w:r w:rsidR="0028105B">
        <w:rPr>
          <w:rFonts w:asciiTheme="minorHAnsi" w:hAnsiTheme="minorHAnsi" w:cstheme="minorHAnsi"/>
          <w:color w:val="000000"/>
        </w:rPr>
        <w:t xml:space="preserve"> C.D. Cassilly assisted with the growth of yeast cells and </w:t>
      </w:r>
      <w:r w:rsidR="00EB5062">
        <w:rPr>
          <w:rFonts w:asciiTheme="minorHAnsi" w:hAnsiTheme="minorHAnsi" w:cstheme="minorHAnsi"/>
          <w:color w:val="000000"/>
        </w:rPr>
        <w:t xml:space="preserve">conducting </w:t>
      </w:r>
      <w:r w:rsidR="0028105B">
        <w:rPr>
          <w:rFonts w:asciiTheme="minorHAnsi" w:hAnsiTheme="minorHAnsi" w:cstheme="minorHAnsi"/>
          <w:color w:val="000000"/>
        </w:rPr>
        <w:t>PS synthase assays. D.S. Alves</w:t>
      </w:r>
      <w:r w:rsidR="007E4489">
        <w:rPr>
          <w:rFonts w:asciiTheme="minorHAnsi" w:hAnsiTheme="minorHAnsi" w:cstheme="minorHAnsi"/>
          <w:color w:val="000000"/>
        </w:rPr>
        <w:t xml:space="preserve"> and</w:t>
      </w:r>
      <w:r w:rsidR="0028105B">
        <w:rPr>
          <w:rFonts w:asciiTheme="minorHAnsi" w:hAnsiTheme="minorHAnsi" w:cstheme="minorHAnsi"/>
          <w:color w:val="000000"/>
        </w:rPr>
        <w:t xml:space="preserve"> N.M. Wadsworth conducted mammalian cell labeling and delivery studies that are not included in this dissertation. Otherwise, experiments were performed by C.F. Ancajas. M.D. Best, T. Reynolds, and F.N. Barrera contributed to </w:t>
      </w:r>
      <w:r w:rsidR="00EB5062">
        <w:rPr>
          <w:rFonts w:asciiTheme="minorHAnsi" w:hAnsiTheme="minorHAnsi" w:cstheme="minorHAnsi"/>
          <w:color w:val="000000"/>
        </w:rPr>
        <w:t xml:space="preserve">the </w:t>
      </w:r>
      <w:r w:rsidR="0028105B">
        <w:rPr>
          <w:rFonts w:asciiTheme="minorHAnsi" w:hAnsiTheme="minorHAnsi" w:cstheme="minorHAnsi"/>
          <w:color w:val="000000"/>
        </w:rPr>
        <w:t>oversight of the project.</w:t>
      </w:r>
      <w:r w:rsidR="009C15B4" w:rsidRPr="009C15B4">
        <w:t xml:space="preserve"> </w:t>
      </w:r>
    </w:p>
    <w:p w14:paraId="5CCEF387" w14:textId="67574A93" w:rsidR="00A912F0" w:rsidRPr="00B863FB" w:rsidRDefault="00A912F0" w:rsidP="00B863FB">
      <w:pPr>
        <w:pStyle w:val="NormalWeb"/>
        <w:spacing w:line="480" w:lineRule="auto"/>
        <w:rPr>
          <w:rFonts w:asciiTheme="minorHAnsi" w:hAnsiTheme="minorHAnsi" w:cstheme="minorHAnsi"/>
          <w:color w:val="000000"/>
        </w:rPr>
      </w:pPr>
    </w:p>
    <w:p w14:paraId="23DFF707" w14:textId="034AD27C" w:rsidR="00050D7E" w:rsidRPr="00A70A1A" w:rsidRDefault="00DE53C2" w:rsidP="00A70A1A">
      <w:pPr>
        <w:pStyle w:val="Heading2"/>
        <w:spacing w:line="480" w:lineRule="auto"/>
        <w:rPr>
          <w:b/>
          <w:bCs/>
        </w:rPr>
      </w:pPr>
      <w:bookmarkStart w:id="30" w:name="_Toc141034132"/>
      <w:r w:rsidRPr="00A70A1A">
        <w:rPr>
          <w:b/>
          <w:bCs/>
        </w:rPr>
        <w:t>Abstract</w:t>
      </w:r>
      <w:bookmarkEnd w:id="30"/>
    </w:p>
    <w:p w14:paraId="36EC6F71" w14:textId="32D79D6F" w:rsidR="00CA3794" w:rsidRDefault="00F21FB5" w:rsidP="006A4D69">
      <w:pPr>
        <w:spacing w:line="480" w:lineRule="auto"/>
        <w:ind w:firstLine="720"/>
        <w:jc w:val="both"/>
        <w:rPr>
          <w:rFonts w:cstheme="minorHAnsi"/>
          <w:bCs/>
        </w:rPr>
      </w:pPr>
      <w:r w:rsidRPr="00CA3794">
        <w:rPr>
          <w:rFonts w:cstheme="minorHAnsi"/>
          <w:bCs/>
        </w:rPr>
        <w:t xml:space="preserve">Phosphatidylserine (PS) is a key lipid that plays important roles in disease-related biological processes, and therefore means to track PS </w:t>
      </w:r>
      <w:r w:rsidR="00141572">
        <w:rPr>
          <w:rFonts w:cstheme="minorHAnsi"/>
          <w:bCs/>
        </w:rPr>
        <w:t xml:space="preserve">biosynthesis and localization </w:t>
      </w:r>
      <w:r w:rsidRPr="00CA3794">
        <w:rPr>
          <w:rFonts w:cstheme="minorHAnsi"/>
          <w:bCs/>
        </w:rPr>
        <w:t>in live cells are invaluable.</w:t>
      </w:r>
      <w:r>
        <w:rPr>
          <w:rFonts w:cstheme="minorHAnsi"/>
        </w:rPr>
        <w:t xml:space="preserve"> </w:t>
      </w:r>
      <w:r w:rsidR="00FE7807">
        <w:rPr>
          <w:rFonts w:cstheme="minorHAnsi"/>
        </w:rPr>
        <w:t xml:space="preserve">While </w:t>
      </w:r>
      <w:r w:rsidR="00FE7807" w:rsidRPr="00396D4F">
        <w:rPr>
          <w:rFonts w:cstheme="minorHAnsi"/>
        </w:rPr>
        <w:t>lipids including PC,</w:t>
      </w:r>
      <w:r w:rsidR="00FE7807" w:rsidRPr="00396D4F">
        <w:rPr>
          <w:rFonts w:cstheme="minorHAnsi"/>
        </w:rPr>
        <w:fldChar w:fldCharType="begin">
          <w:fldData xml:space="preserve">PEVuZE5vdGU+PENpdGU+PEF1dGhvcj5KYW88L0F1dGhvcj48WWVhcj4yMDE1PC9ZZWFyPjxSZWNO
dW0+MTYxNzwvUmVjTnVtPjxEaXNwbGF5VGV4dD48c3R5bGUgZmFjZT0ic3VwZXJzY3JpcHQiPjg4
LCAxMDksIDE0MiwgMTU0PC9zdHlsZT48L0Rpc3BsYXlUZXh0PjxyZWNvcmQ+PHJlYy1udW1iZXI+
MTYxNzwvcmVjLW51bWJlcj48Zm9yZWlnbi1rZXlzPjxrZXkgYXBwPSJFTiIgZGItaWQ9InJhd3Rw
NXY5d3d2emVtZXN6czk1MnYwNzU5ZGEwcDk5MjB2cyI+MTYxNzwva2V5PjwvZm9yZWlnbi1rZXlz
PjxyZWYtdHlwZSBuYW1lPSJKb3VybmFsIEFydGljbGUiPjE3PC9yZWYtdHlwZT48Y29udHJpYnV0
b3JzPjxhdXRob3JzPjxhdXRob3I+SmFvLCBDLiBZLjwvYXV0aG9yPjxhdXRob3I+Um90aCwgTS48
L2F1dGhvcj48YXV0aG9yPldlbHRpLCBSLjwvYXV0aG9yPjxhdXRob3I+U2FsaWMsIEEuPC9hdXRo
b3I+PC9hdXRob3JzPjwvY29udHJpYnV0b3JzPjxhdXRoLWFkZHJlc3M+W0phbywgQ2luZHkgWS47
IFNhbGljLCBBZHJpYW5dIEhhcnZhcmQgVW5pdiwgU2NoIE1lZCwgRGVwdCBDZWxsIEJpb2wsIEJv
c3RvbiwgTUEgMDIxMTUgVVNBLiBbUm90aCwgTWFyeTsgV2VsdGksIFJ1dGhdIEthbnNhcyBTdGF0
ZSBVbml2LCBEaXYgQmlvbCwgS2Fuc2FzIExpcGlkIFJlcyBDdHIsIE1hbmhhdHRhbiwgS1MgNjY1
MDYgVVNBLiYjeEQ7U2FsaWMsIEEgKHJlcHJpbnQgYXV0aG9yKSwgSGFydmFyZCBVbml2LCBTY2gg
TWVkLCBEZXB0IENlbGwgQmlvbCwgMjQwIExvbmd3b29kIEF2ZSwgQm9zdG9uLCBNQSAwMjExNSBV
U0EuJiN4RDthc2FsaWNAaG1zLmhhcnZhcmQuZWR1PC9hdXRoLWFkZHJlc3M+PHRpdGxlcz48dGl0
bGU+Qmlvc3ludGhldGljIGxhYmVsaW5nIGFuZCB0d28tY29sb3IgaW1hZ2luZyBvZiBwaG9zcGhv
bGlwaWRzIGluIGNlbGxzPC90aXRsZT48c2Vjb25kYXJ5LXRpdGxlPkNoZW1CaW9DaGVtPC9zZWNv
bmRhcnktdGl0bGU+PGFsdC10aXRsZT5DaGVtQmlvQ2hlbTwvYWx0LXRpdGxlPjwvdGl0bGVzPjxw
ZXJpb2RpY2FsPjxmdWxsLXRpdGxlPkNoZW1iaW9jaGVtPC9mdWxsLXRpdGxlPjxhYmJyLTE+Q2hl
bWJpb2NoZW08L2FiYnItMT48L3BlcmlvZGljYWw+PGFsdC1wZXJpb2RpY2FsPjxmdWxsLXRpdGxl
PkNoZW1iaW9jaGVtPC9mdWxsLXRpdGxlPjxhYmJyLTE+Q2hlbWJpb2NoZW08L2FiYnItMT48L2Fs
dC1wZXJpb2RpY2FsPjxwYWdlcz40NzItNDc2PC9wYWdlcz48dm9sdW1lPjE2PC92b2x1bWU+PG51
bWJlcj4zPC9udW1iZXI+PGtleXdvcmRzPjxrZXl3b3JkPmNob2xpbmU8L2tleXdvcmQ+PGtleXdv
cmQ+Y2xpY2sgY2hlbWlzdHJ5PC9rZXl3b3JkPjxrZXl3b3JkPm1lbWJyYW5lczwva2V5d29yZD48
a2V5d29yZD5taWNyb3Njb3B5PC9rZXl3b3JkPjxrZXl3b3JkPnBob3NwaG9saXBpZHM8L2tleXdv
cmQ+PGtleXdvcmQ+ZnJlZSBjbGljayBjaGVtaXN0cnk8L2tleXdvcmQ+PGtleXdvcmQ+Y29wcGVy
LWZyZWU8L2tleXdvcmQ+PGtleXdvcmQ+dGVybWluYWwgYWxreW5lczwva2V5d29yZD48a2V5d29y
ZD5pbi12aXZvPC9rZXl3b3JkPjxrZXl3b3JkPmNob2xpbmU8L2tleXdvcmQ+PGtleXdvcmQ+Y3lj
bG9hZGRpdGlvbnM8L2tleXdvcmQ+PGtleXdvcmQ+YXJhYmlkb3BzaXM8L2tleXdvcmQ+PGtleXdv
cmQ+bGlnYXRpb248L2tleXdvcmQ+PGtleXdvcmQ+bGlwaWRzPC9rZXl3b3JkPjxrZXl3b3JkPmF6
aWRlczwva2V5d29yZD48L2tleXdvcmRzPjxkYXRlcz48eWVhcj4yMDE1PC95ZWFyPjxwdWItZGF0
ZXM+PGRhdGU+RmViPC9kYXRlPjwvcHViLWRhdGVzPjwvZGF0ZXM+PGlzYm4+MTQzOS00MjI3PC9p
c2JuPjxhY2Nlc3Npb24tbnVtPldPUzowMDAzNTAxMzYzMDAwMTY8L2FjY2Vzc2lvbi1udW0+PHdv
cmstdHlwZT5BcnRpY2xlPC93b3JrLXR5cGU+PHVybHM+PHJlbGF0ZWQtdXJscz48dXJsPiZsdDtH
byB0byBJU0kmZ3Q7Oi8vV09TOjAwMDM1MDEzNjMwMDAxNjwvdXJsPjwvcmVsYXRlZC11cmxzPjwv
dXJscz48ZWxlY3Ryb25pYy1yZXNvdXJjZS1udW0+MTAuMTAwMi9jYmljLjIwMTQwMjE0OTwvZWxl
Y3Ryb25pYy1yZXNvdXJjZS1udW0+PGxhbmd1YWdlPkVuZ2xpc2g8L2xhbmd1YWdlPjwvcmVjb3Jk
PjwvQ2l0ZT48Q2l0ZT48QXV0aG9yPkl5b3NoaTwvQXV0aG9yPjxZZWFyPjIwMTQ8L1llYXI+PFJl
Y051bT4xNjE4PC9SZWNOdW0+PHJlY29yZD48cmVjLW51bWJlcj4xNjE4PC9yZWMtbnVtYmVyPjxm
b3JlaWduLWtleXM+PGtleSBhcHA9IkVOIiBkYi1pZD0icmF3dHA1djl3d3Z6ZW1lc3pzOTUydjA3
NTlkYTBwOTkyMHZzIj4xNjE4PC9rZXk+PC9mb3JlaWduLWtleXM+PHJlZi10eXBlIG5hbWU9Ikpv
dXJuYWwgQXJ0aWNsZSI+MTc8L3JlZi10eXBlPjxjb250cmlidXRvcnM+PGF1dGhvcnM+PGF1dGhv
cj5JeW9zaGksIFMuPC9hdXRob3I+PGF1dGhvcj5DaGVuZywgSi4gTC48L2F1dGhvcj48YXV0aG9y
PlRhdGVtYXRzdSwgVC48L2F1dGhvcj48YXV0aG9yPlRha2F0b3JpLCBTLjwvYXV0aG9yPjxhdXRo
b3I+VGFraSwgTS48L2F1dGhvcj48YXV0aG9yPllhbWFtb3RvLCBZLjwvYXV0aG9yPjxhdXRob3I+
U2FsaWMsIEEuPC9hdXRob3I+PGF1dGhvcj5GdWppbW90bywgVC48L2F1dGhvcj48L2F1dGhvcnM+
PC9jb250cmlidXRvcnM+PGF1dGgtYWRkcmVzcz5bSXlvc2hpLCBTaG9oZWk7IENoZW5nLCBKaW5n
bGVpOyBUYXRlbWF0c3UsIFRzdXlha287IFRha2F0b3JpLCBTaG87IEZ1amltb3RvLCBUb3lvc2hp
XSBOYWdveWEgVW5pdiwgR3JhZCBTY2ggTWVkLCBEZXB0IEFuYXQgJmFtcDsgTW9sIENlbGwgQmlv
bCwgTmFnb3lhLCBBaWNoaSA0NjY4NTUwLCBKYXBhbi4gW1Rha2ksIE1hc2F5YXN1OyBZYW1hbW90
bywgWXVraW9dIEt5b3RvIFVuaXYsIEdyYWQgU2NoIEh1bWFuICZhbXA7IEVudmlyb25tIFN0dWRp
ZXMsIEt5b3RvIDYwNjg1MDEsIEphcGFuLiBbU2FsaWMsIEFkcmlhbl0gSGFydmFyZCBVbml2LCBT
Y2ggTWVkLCBEZXB0IENlbGwgQmlvbCwgQm9zdG9uLCBNQSAwMjExNSBVU0EuJiN4RDtGdWppbW90
bywgVCAocmVwcmludCBhdXRob3IpLCBOYWdveWEgVW5pdiwgR3JhZCBTY2ggTWVkLCBEZXB0IEFu
YXQgJmFtcDsgTW9sIENlbGwgQmlvbCwgTmFnb3lhLCBBaWNoaSA0NjY4NTUwLCBKYXBhbi4mI3hE
O3RmdWppbW90QG1lZC5uYWdveWEtdS5hYy5qcDwvYXV0aC1hZGRyZXNzPjx0aXRsZXM+PHRpdGxl
PkFzeW1tZXRyaWNhbCBkaXN0cmlidXRpb24gb2YgY2hvbGluZSBwaG9zcGhvbGlwaWRzIHJldmVh
bGVkIGJ5IGNsaWNrIGNoZW1pc3RyeSBhbmQgZnJlZXplLWZyYWN0dXJlIGVsZWN0cm9uIG1pY3Jv
c2NvcHk8L3RpdGxlPjxzZWNvbmRhcnktdGl0bGU+QUNTIENoZW0uIEJpb2wuPC9zZWNvbmRhcnkt
dGl0bGU+PGFsdC10aXRsZT5BQ1MgQ2hlbS4gQmlvbC48L2FsdC10aXRsZT48L3RpdGxlcz48cGVy
aW9kaWNhbD48ZnVsbC10aXRsZT5BY3MgQ2hlbWljYWwgQmlvbG9neTwvZnVsbC10aXRsZT48YWJi
ci0xPkFDUyBDaGVtLiBCaW9sLjwvYWJici0xPjwvcGVyaW9kaWNhbD48YWx0LXBlcmlvZGljYWw+
PGZ1bGwtdGl0bGU+QWNzIENoZW1pY2FsIEJpb2xvZ3k8L2Z1bGwtdGl0bGU+PGFiYnItMT5BQ1Mg
Q2hlbS4gQmlvbC48L2FiYnItMT48L2FsdC1wZXJpb2RpY2FsPjxwYWdlcz4yMjE3LTIyMjI8L3Bh
Z2VzPjx2b2x1bWU+OTwvdm9sdW1lPjxudW1iZXI+MTA8L251bWJlcj48a2V5d29yZHM+PGtleXdv
cmQ+eWVhc3QgcGxhc21hLW1lbWJyYW5lPC9rZXl3b3JkPjxrZXl3b3JkPnNhY2NoYXJvbXljZXMt
Y2VyZXZpc2lhZTwva2V5d29yZD48a2V5d29yZD5zdWJjZWxsdWxhciBtZW1icmFuZXM8L2tleXdv
cmQ+PGtleXdvcmQ+dHJhbnN2ZXJzZSBhc3ltbWV0cnk8L2tleXdvcmQ+PGtleXdvcmQ+cGhvc3Bo
YXRpZHlsY2hvbGluZTwva2V5d29yZD48a2V5d29yZD5waG9zcGhhdGlkeWxldGhhbm9sYW1pbmU8
L2tleXdvcmQ+PGtleXdvcmQ+Y3VydmF0dXJlPC9rZXl3b3JkPjxrZXl3b3JkPmRlcGxldGlvbjwv
a2V5d29yZD48a2V5d29yZD5ldWthcnlvdGU8L2tleXdvcmQ+PGtleXdvcmQ+bW92ZW1lbnQ8L2tl
eXdvcmQ+PC9rZXl3b3Jkcz48ZGF0ZXM+PHllYXI+MjAxNDwveWVhcj48cHViLWRhdGVzPjxkYXRl
Pk9jdDwvZGF0ZT48L3B1Yi1kYXRlcz48L2RhdGVzPjxpc2JuPjE1NTQtODkyOTwvaXNibj48YWNj
ZXNzaW9uLW51bT5XT1M6MDAwMzQzNTI2OTAwMDA3PC9hY2Nlc3Npb24tbnVtPjx3b3JrLXR5cGU+
QXJ0aWNsZTwvd29yay10eXBlPjx1cmxzPjxyZWxhdGVkLXVybHM+PHVybD4mbHQ7R28gdG8gSVNJ
Jmd0OzovL1dPUzowMDAzNDM1MjY5MDAwMDc8L3VybD48L3JlbGF0ZWQtdXJscz48L3VybHM+PGVs
ZWN0cm9uaWMtcmVzb3VyY2UtbnVtPjEwLjEwMjEvY2I1MDA1NThuPC9lbGVjdHJvbmljLXJlc291
cmNlLW51bT48bGFuZ3VhZ2U+RW5nbGlzaDwvbGFuZ3VhZ2U+PC9yZWNvcmQ+PC9DaXRlPjxDaXRl
PjxBdXRob3I+SmFvPC9BdXRob3I+PFllYXI+MjAwOTwvWWVhcj48UmVjTnVtPjI5PC9SZWNOdW0+
PHJlY29yZD48cmVjLW51bWJlcj4yOTwvcmVjLW51bWJlcj48Zm9yZWlnbi1rZXlzPjxrZXkgYXBw
PSJFTiIgZGItaWQ9ImUyeDByZnpzM3gyMHR6ZWQwdmx4MjlzNTV3djIwYXJwd2R0dyIgdGltZXN0
YW1wPSIxNTg2ODAzMTg1Ij4yOTwva2V5PjwvZm9yZWlnbi1rZXlzPjxyZWYtdHlwZSBuYW1lPSJK
b3VybmFsIEFydGljbGUiPjE3PC9yZWYtdHlwZT48Y29udHJpYnV0b3JzPjxhdXRob3JzPjxhdXRo
b3I+SmFvLCBDaW5keSBZLjwvYXV0aG9yPjxhdXRob3I+Um90aCwgTWFyeTwvYXV0aG9yPjxhdXRo
b3I+V2VsdGksIFJ1dGg8L2F1dGhvcj48YXV0aG9yPlNhbGljLCBBZHJpYW48L2F1dGhvcj48L2F1
dGhvcnM+PC9jb250cmlidXRvcnM+PHRpdGxlcz48dGl0bGU+TWV0YWJvbGljIGxhYmVsaW5nIGFu
ZCBkaXJlY3QgaW1hZ2luZyBvZiBjaG9saW5lIHBob3NwaG9saXBpZHMgaW4gdml2bzwvdGl0bGU+
PHNlY29uZGFyeS10aXRsZT5Qcm9jLiBOYXRsLiBBY2FkLiBTY2kuIFUuUy5BLjwvc2Vjb25kYXJ5
LXRpdGxlPjxhbHQtdGl0bGU+UHJvYyBOYXRsIEFjYWQgU2NpIFUgUyBBPC9hbHQtdGl0bGU+PC90
aXRsZXM+PHBlcmlvZGljYWw+PGZ1bGwtdGl0bGU+UHJvYy4gTmF0bC4gQWNhZC4gU2NpLiBVLlMu
QS48L2Z1bGwtdGl0bGU+PC9wZXJpb2RpY2FsPjxhbHQtcGVyaW9kaWNhbD48ZnVsbC10aXRsZT5Q
cm9jZWVkaW5ncyBvZiB0aGUgTmF0aW9uYWwgQWNhZGVteSBvZiBTY2llbmNlcyBvZiB0aGUgVW5p
dGVkIFN0YXRlcyBvZiBBbWVyaWNhPC9mdWxsLXRpdGxlPjxhYmJyLTE+UHJvYyBOYXRsIEFjYWQg
U2NpIFUgUyBBPC9hYmJyLTE+PC9hbHQtcGVyaW9kaWNhbD48cGFnZXM+MTUzMzItMTUzMzc8L3Bh
Z2VzPjx2b2x1bWU+MTA2PC92b2x1bWU+PG51bWJlcj4zNjwvbnVtYmVyPjxlZGl0aW9uPjIwMDkv
MDgvMjA8L2VkaXRpb24+PGtleXdvcmRzPjxrZXl3b3JkPkFsa3luZXMvKm1ldGFib2xpc208L2tl
eXdvcmQ+PGtleXdvcmQ+QW5pbWFsczwva2V5d29yZD48a2V5d29yZD5DZWxsIExpbmU8L2tleXdv
cmQ+PGtleXdvcmQ+Q2VsbCBNZW1icmFuZS8qbWV0YWJvbGlzbTwva2V5d29yZD48a2V5d29yZD5D
aG9saW5lLyphbmFsb2dzICZhbXA7IGRlcml2YXRpdmVzLyptZXRhYm9saXNtPC9rZXl3b3JkPjxr
ZXl3b3JkPkh1bWFuczwva2V5d29yZD48a2V5d29yZD5LaW5ldGljczwva2V5d29yZD48a2V5d29y
ZD5NaWNlPC9rZXl3b3JkPjxrZXl3b3JkPk1pY3Jvc2NvcHksIEZsdW9yZXNjZW5jZTwva2V5d29y
ZD48a2V5d29yZD5NaWNyb3Njb3B5LCBJbW11bm9lbGVjdHJvbjwva2V5d29yZD48a2V5d29yZD5Q
aG9zcGhvbGlwaWRzL2Jpb3N5bnRoZXNpcy8qbWV0YWJvbGlzbTwva2V5d29yZD48a2V5d29yZD5T
dGFpbmluZyBhbmQgTGFiZWxpbmc8L2tleXdvcmQ+PC9rZXl3b3Jkcz48ZGF0ZXM+PHllYXI+MjAw
OTwveWVhcj48L2RhdGVzPjxwdWJsaXNoZXI+TmF0aW9uYWwgQWNhZGVteSBvZiBTY2llbmNlczwv
cHVibGlzaGVyPjxpc2JuPjEwOTEtNjQ5MCYjeEQ7MDAyNy04NDI0PC9pc2JuPjxhY2Nlc3Npb24t
bnVtPjE5NzA2NDEzPC9hY2Nlc3Npb24tbnVtPjx1cmxzPjxyZWxhdGVkLXVybHM+PHVybD5odHRw
czovL3B1Ym1lZC5uY2JpLm5sbS5uaWguZ292LzE5NzA2NDEzPC91cmw+PHVybD5odHRwczovL3d3
dy5uY2JpLm5sbS5uaWguZ292L3BtYy9hcnRpY2xlcy9QTUMyNzQxMjUxLzwvdXJsPjwvcmVsYXRl
ZC11cmxzPjwvdXJscz48ZWxlY3Ryb25pYy1yZXNvdXJjZS1udW0+MTAuMTA3My9wbmFzLjA5MDc4
NjQxMDY8L2VsZWN0cm9uaWMtcmVzb3VyY2UtbnVtPjxyZW1vdGUtZGF0YWJhc2UtbmFtZT5QdWJN
ZWQ8L3JlbW90ZS1kYXRhYmFzZS1uYW1lPjxsYW5ndWFnZT5lbmc8L2xhbmd1YWdlPjwvcmVjb3Jk
PjwvQ2l0ZT48Q2l0ZT48QXV0aG9yPldhbmc8L0F1dGhvcj48WWVhcj4yMDE3PC9ZZWFyPjxSZWNO
dW0+MjI0PC9SZWNOdW0+PHJlY29yZD48cmVjLW51bWJlcj4yMjQ8L3JlYy1udW1iZXI+PGZvcmVp
Z24ta2V5cz48a2V5IGFwcD0iRU4iIGRiLWlkPSJlMngwcmZ6czN4MjB0emVkMHZseDI5czU1d3Yy
MGFycHdkdHciIHRpbWVzdGFtcD0iMTY3MDg4MDIzMSI+MjI0PC9rZXk+PC9mb3JlaWduLWtleXM+
PHJlZi10eXBlIG5hbWU9IkpvdXJuYWwgQXJ0aWNsZSI+MTc8L3JlZi10eXBlPjxjb250cmlidXRv
cnM+PGF1dGhvcnM+PGF1dGhvcj5XYW5nLCBELjwvYXV0aG9yPjxhdXRob3I+RHUsIFMuPC9hdXRo
b3I+PGF1dGhvcj5DYXplbmF2ZS1HYXNzaW90LCBBLjwvYXV0aG9yPjxhdXRob3I+R2UsIEouPC9h
dXRob3I+PGF1dGhvcj5MZWUsIEouIFMuPC9hdXRob3I+PGF1dGhvcj5XZW5rLCBNLiBSLjwvYXV0
aG9yPjxhdXRob3I+WWFvLCBTLiBRLjwvYXV0aG9yPjwvYXV0aG9ycz48L2NvbnRyaWJ1dG9ycz48
YXV0aC1hZGRyZXNzPkRlcGFydG1lbnQgb2YgQ2hlbWlzdHJ5LCBOYXRpb25hbCBVbml2ZXJzaXR5
IG9mIFNpbmdhcG9yZSwgMyBTY2llbmNlIERyaXZlIDMsIFNpbmdhcG9yZSwgMTE3NTQzLCBTaW5n
YXBvcmUuJiN4RDtEZXBhcnRtZW50IG9mIEJpb2xvZ2ljYWwgU2NpZW5jZXMsIE5hdGlvbmFsIFVu
aXZlcnNpdHkgb2YgU2luZ2Fwb3JlLCBTaW5nYXBvcmUuJiN4RDtJbnN0aXR1dGUgb2YgQmlvZW5n
aW5lZXJpbmcsIFpoZWppYW5nIFVuaXZlcnNpdHkgb2YgVGVjaG5vbG9neSwgQ2hpbmEuJiN4RDtE
ZXBhcnRtZW50IG9mIEJpb2xvZ2ljYWwgQ2hlbWlzdHJ5LCBVbml2ZXJzaXR5IG9mIFNjaWVuY2Ug
JmFtcDsgVGVjaG5vbG9neSwgU291dGggS29yZWEuPC9hdXRoLWFkZHJlc3M+PHRpdGxlcz48dGl0
bGU+R2xvYmFsIE1hcHBpbmcgb2YgUHJvdGVpbi1MaXBpZCBJbnRlcmFjdGlvbnMgYnkgVXNpbmcg
TW9kaWZpZWQgQ2hvbGluZS1Db250YWluaW5nIFBob3NwaG9saXBpZHMgTWV0YWJvbGljYWxseSBT
eW50aGVzaXplZCBpbiBMaXZlIENlbGxzPC90aXRsZT48c2Vjb25kYXJ5LXRpdGxlPkFuZ2V3LiBD
aGVtLiBJbnQuIEVkLjwvc2Vjb25kYXJ5LXRpdGxlPjwvdGl0bGVzPjxwZXJpb2RpY2FsPjxmdWxs
LXRpdGxlPkFuZ2V3LiBDaGVtLiBJbnQuIEVkLjwvZnVsbC10aXRsZT48L3BlcmlvZGljYWw+PHBh
Z2VzPjU4MjktNTgzMzwvcGFnZXM+PHZvbHVtZT41Njwvdm9sdW1lPjxudW1iZXI+MjE8L251bWJl
cj48ZWRpdGlvbj4yMDE3LzA0LzIyPC9lZGl0aW9uPjxrZXl3b3Jkcz48a2V5d29yZD5DZWxscywg
Q3VsdHVyZWQ8L2tleXdvcmQ+PGtleXdvcmQ+Q2hvbGluZS8qY2hlbWlzdHJ5PC9rZXl3b3JkPjxr
ZXl3b3JkPkNocm9tYXRvZ3JhcGh5LCBMaXF1aWQ8L2tleXdvcmQ+PGtleXdvcmQ+SHVtYW5zPC9r
ZXl3b3JkPjxrZXl3b3JkPkxpcGlkcy8qY2hlbWlzdHJ5PC9rZXl3b3JkPjxrZXl3b3JkPk1hc3Mg
U3BlY3Ryb21ldHJ5PC9rZXl3b3JkPjxrZXl3b3JkPlBob3NwaG9saXBpZHMvKmNoZW1pc3RyeTwv
a2V5d29yZD48a2V5d29yZD5Qcm90ZWlucy8qY2hlbWlzdHJ5PC9rZXl3b3JkPjxrZXl3b3JkPipQ
cm90ZW9taWNzPC9rZXl3b3JkPjxrZXl3b3JkPmNsaWNrIGNoZW1pc3RyeTwva2V5d29yZD48a2V5
d29yZD5waG9zcGhhdGlkeWxjaG9saW5lPC9rZXl3b3JkPjxrZXl3b3JkPnBob3RvLWNyb3NzbGlu
a2luZzwva2V5d29yZD48a2V5d29yZD5wcm90ZWluLWxpcGlkIGludGVyYWN0aW9uczwva2V5d29y
ZD48a2V5d29yZD5xdWFudGl0YXRpdmUgcHJvdGVvbWljczwva2V5d29yZD48L2tleXdvcmRzPjxk
YXRlcz48eWVhcj4yMDE3PC95ZWFyPjxwdWItZGF0ZXM+PGRhdGU+TWF5IDE1PC9kYXRlPjwvcHVi
LWRhdGVzPjwvZGF0ZXM+PGlzYm4+MTQzMy03ODUxPC9pc2JuPjxhY2Nlc3Npb24tbnVtPjI4NDI5
NDYzPC9hY2Nlc3Npb24tbnVtPjx1cmxzPjwvdXJscz48ZWxlY3Ryb25pYy1yZXNvdXJjZS1udW0+
MTAuMTAwMi9hbmllLjIwMTcwMjUwOTwvZWxlY3Ryb25pYy1yZXNvdXJjZS1udW0+PHJlbW90ZS1k
YXRhYmFzZS1wcm92aWRlcj5OTE08L3JlbW90ZS1kYXRhYmFzZS1wcm92aWRlcj48bGFuZ3VhZ2U+
ZW5nPC9sYW5ndWFnZT48L3JlY29yZD48L0NpdGU+PC9FbmROb3RlPgB=
</w:fldData>
        </w:fldChar>
      </w:r>
      <w:r w:rsidR="0044422C">
        <w:rPr>
          <w:rFonts w:cstheme="minorHAnsi"/>
        </w:rPr>
        <w:instrText xml:space="preserve"> ADDIN EN.CITE </w:instrText>
      </w:r>
      <w:r w:rsidR="0044422C">
        <w:rPr>
          <w:rFonts w:cstheme="minorHAnsi"/>
        </w:rPr>
        <w:fldChar w:fldCharType="begin">
          <w:fldData xml:space="preserve">PEVuZE5vdGU+PENpdGU+PEF1dGhvcj5KYW88L0F1dGhvcj48WWVhcj4yMDE1PC9ZZWFyPjxSZWNO
dW0+MTYxNzwvUmVjTnVtPjxEaXNwbGF5VGV4dD48c3R5bGUgZmFjZT0ic3VwZXJzY3JpcHQiPjg4
LCAxMDksIDE0MiwgMTU0PC9zdHlsZT48L0Rpc3BsYXlUZXh0PjxyZWNvcmQ+PHJlYy1udW1iZXI+
MTYxNzwvcmVjLW51bWJlcj48Zm9yZWlnbi1rZXlzPjxrZXkgYXBwPSJFTiIgZGItaWQ9InJhd3Rw
NXY5d3d2emVtZXN6czk1MnYwNzU5ZGEwcDk5MjB2cyI+MTYxNzwva2V5PjwvZm9yZWlnbi1rZXlz
PjxyZWYtdHlwZSBuYW1lPSJKb3VybmFsIEFydGljbGUiPjE3PC9yZWYtdHlwZT48Y29udHJpYnV0
b3JzPjxhdXRob3JzPjxhdXRob3I+SmFvLCBDLiBZLjwvYXV0aG9yPjxhdXRob3I+Um90aCwgTS48
L2F1dGhvcj48YXV0aG9yPldlbHRpLCBSLjwvYXV0aG9yPjxhdXRob3I+U2FsaWMsIEEuPC9hdXRo
b3I+PC9hdXRob3JzPjwvY29udHJpYnV0b3JzPjxhdXRoLWFkZHJlc3M+W0phbywgQ2luZHkgWS47
IFNhbGljLCBBZHJpYW5dIEhhcnZhcmQgVW5pdiwgU2NoIE1lZCwgRGVwdCBDZWxsIEJpb2wsIEJv
c3RvbiwgTUEgMDIxMTUgVVNBLiBbUm90aCwgTWFyeTsgV2VsdGksIFJ1dGhdIEthbnNhcyBTdGF0
ZSBVbml2LCBEaXYgQmlvbCwgS2Fuc2FzIExpcGlkIFJlcyBDdHIsIE1hbmhhdHRhbiwgS1MgNjY1
MDYgVVNBLiYjeEQ7U2FsaWMsIEEgKHJlcHJpbnQgYXV0aG9yKSwgSGFydmFyZCBVbml2LCBTY2gg
TWVkLCBEZXB0IENlbGwgQmlvbCwgMjQwIExvbmd3b29kIEF2ZSwgQm9zdG9uLCBNQSAwMjExNSBV
U0EuJiN4RDthc2FsaWNAaG1zLmhhcnZhcmQuZWR1PC9hdXRoLWFkZHJlc3M+PHRpdGxlcz48dGl0
bGU+Qmlvc3ludGhldGljIGxhYmVsaW5nIGFuZCB0d28tY29sb3IgaW1hZ2luZyBvZiBwaG9zcGhv
bGlwaWRzIGluIGNlbGxzPC90aXRsZT48c2Vjb25kYXJ5LXRpdGxlPkNoZW1CaW9DaGVtPC9zZWNv
bmRhcnktdGl0bGU+PGFsdC10aXRsZT5DaGVtQmlvQ2hlbTwvYWx0LXRpdGxlPjwvdGl0bGVzPjxw
ZXJpb2RpY2FsPjxmdWxsLXRpdGxlPkNoZW1iaW9jaGVtPC9mdWxsLXRpdGxlPjxhYmJyLTE+Q2hl
bWJpb2NoZW08L2FiYnItMT48L3BlcmlvZGljYWw+PGFsdC1wZXJpb2RpY2FsPjxmdWxsLXRpdGxl
PkNoZW1iaW9jaGVtPC9mdWxsLXRpdGxlPjxhYmJyLTE+Q2hlbWJpb2NoZW08L2FiYnItMT48L2Fs
dC1wZXJpb2RpY2FsPjxwYWdlcz40NzItNDc2PC9wYWdlcz48dm9sdW1lPjE2PC92b2x1bWU+PG51
bWJlcj4zPC9udW1iZXI+PGtleXdvcmRzPjxrZXl3b3JkPmNob2xpbmU8L2tleXdvcmQ+PGtleXdv
cmQ+Y2xpY2sgY2hlbWlzdHJ5PC9rZXl3b3JkPjxrZXl3b3JkPm1lbWJyYW5lczwva2V5d29yZD48
a2V5d29yZD5taWNyb3Njb3B5PC9rZXl3b3JkPjxrZXl3b3JkPnBob3NwaG9saXBpZHM8L2tleXdv
cmQ+PGtleXdvcmQ+ZnJlZSBjbGljayBjaGVtaXN0cnk8L2tleXdvcmQ+PGtleXdvcmQ+Y29wcGVy
LWZyZWU8L2tleXdvcmQ+PGtleXdvcmQ+dGVybWluYWwgYWxreW5lczwva2V5d29yZD48a2V5d29y
ZD5pbi12aXZvPC9rZXl3b3JkPjxrZXl3b3JkPmNob2xpbmU8L2tleXdvcmQ+PGtleXdvcmQ+Y3lj
bG9hZGRpdGlvbnM8L2tleXdvcmQ+PGtleXdvcmQ+YXJhYmlkb3BzaXM8L2tleXdvcmQ+PGtleXdv
cmQ+bGlnYXRpb248L2tleXdvcmQ+PGtleXdvcmQ+bGlwaWRzPC9rZXl3b3JkPjxrZXl3b3JkPmF6
aWRlczwva2V5d29yZD48L2tleXdvcmRzPjxkYXRlcz48eWVhcj4yMDE1PC95ZWFyPjxwdWItZGF0
ZXM+PGRhdGU+RmViPC9kYXRlPjwvcHViLWRhdGVzPjwvZGF0ZXM+PGlzYm4+MTQzOS00MjI3PC9p
c2JuPjxhY2Nlc3Npb24tbnVtPldPUzowMDAzNTAxMzYzMDAwMTY8L2FjY2Vzc2lvbi1udW0+PHdv
cmstdHlwZT5BcnRpY2xlPC93b3JrLXR5cGU+PHVybHM+PHJlbGF0ZWQtdXJscz48dXJsPiZsdDtH
byB0byBJU0kmZ3Q7Oi8vV09TOjAwMDM1MDEzNjMwMDAxNjwvdXJsPjwvcmVsYXRlZC11cmxzPjwv
dXJscz48ZWxlY3Ryb25pYy1yZXNvdXJjZS1udW0+MTAuMTAwMi9jYmljLjIwMTQwMjE0OTwvZWxl
Y3Ryb25pYy1yZXNvdXJjZS1udW0+PGxhbmd1YWdlPkVuZ2xpc2g8L2xhbmd1YWdlPjwvcmVjb3Jk
PjwvQ2l0ZT48Q2l0ZT48QXV0aG9yPkl5b3NoaTwvQXV0aG9yPjxZZWFyPjIwMTQ8L1llYXI+PFJl
Y051bT4xNjE4PC9SZWNOdW0+PHJlY29yZD48cmVjLW51bWJlcj4xNjE4PC9yZWMtbnVtYmVyPjxm
b3JlaWduLWtleXM+PGtleSBhcHA9IkVOIiBkYi1pZD0icmF3dHA1djl3d3Z6ZW1lc3pzOTUydjA3
NTlkYTBwOTkyMHZzIj4xNjE4PC9rZXk+PC9mb3JlaWduLWtleXM+PHJlZi10eXBlIG5hbWU9Ikpv
dXJuYWwgQXJ0aWNsZSI+MTc8L3JlZi10eXBlPjxjb250cmlidXRvcnM+PGF1dGhvcnM+PGF1dGhv
cj5JeW9zaGksIFMuPC9hdXRob3I+PGF1dGhvcj5DaGVuZywgSi4gTC48L2F1dGhvcj48YXV0aG9y
PlRhdGVtYXRzdSwgVC48L2F1dGhvcj48YXV0aG9yPlRha2F0b3JpLCBTLjwvYXV0aG9yPjxhdXRo
b3I+VGFraSwgTS48L2F1dGhvcj48YXV0aG9yPllhbWFtb3RvLCBZLjwvYXV0aG9yPjxhdXRob3I+
U2FsaWMsIEEuPC9hdXRob3I+PGF1dGhvcj5GdWppbW90bywgVC48L2F1dGhvcj48L2F1dGhvcnM+
PC9jb250cmlidXRvcnM+PGF1dGgtYWRkcmVzcz5bSXlvc2hpLCBTaG9oZWk7IENoZW5nLCBKaW5n
bGVpOyBUYXRlbWF0c3UsIFRzdXlha287IFRha2F0b3JpLCBTaG87IEZ1amltb3RvLCBUb3lvc2hp
XSBOYWdveWEgVW5pdiwgR3JhZCBTY2ggTWVkLCBEZXB0IEFuYXQgJmFtcDsgTW9sIENlbGwgQmlv
bCwgTmFnb3lhLCBBaWNoaSA0NjY4NTUwLCBKYXBhbi4gW1Rha2ksIE1hc2F5YXN1OyBZYW1hbW90
bywgWXVraW9dIEt5b3RvIFVuaXYsIEdyYWQgU2NoIEh1bWFuICZhbXA7IEVudmlyb25tIFN0dWRp
ZXMsIEt5b3RvIDYwNjg1MDEsIEphcGFuLiBbU2FsaWMsIEFkcmlhbl0gSGFydmFyZCBVbml2LCBT
Y2ggTWVkLCBEZXB0IENlbGwgQmlvbCwgQm9zdG9uLCBNQSAwMjExNSBVU0EuJiN4RDtGdWppbW90
bywgVCAocmVwcmludCBhdXRob3IpLCBOYWdveWEgVW5pdiwgR3JhZCBTY2ggTWVkLCBEZXB0IEFu
YXQgJmFtcDsgTW9sIENlbGwgQmlvbCwgTmFnb3lhLCBBaWNoaSA0NjY4NTUwLCBKYXBhbi4mI3hE
O3RmdWppbW90QG1lZC5uYWdveWEtdS5hYy5qcDwvYXV0aC1hZGRyZXNzPjx0aXRsZXM+PHRpdGxl
PkFzeW1tZXRyaWNhbCBkaXN0cmlidXRpb24gb2YgY2hvbGluZSBwaG9zcGhvbGlwaWRzIHJldmVh
bGVkIGJ5IGNsaWNrIGNoZW1pc3RyeSBhbmQgZnJlZXplLWZyYWN0dXJlIGVsZWN0cm9uIG1pY3Jv
c2NvcHk8L3RpdGxlPjxzZWNvbmRhcnktdGl0bGU+QUNTIENoZW0uIEJpb2wuPC9zZWNvbmRhcnkt
dGl0bGU+PGFsdC10aXRsZT5BQ1MgQ2hlbS4gQmlvbC48L2FsdC10aXRsZT48L3RpdGxlcz48cGVy
aW9kaWNhbD48ZnVsbC10aXRsZT5BY3MgQ2hlbWljYWwgQmlvbG9neTwvZnVsbC10aXRsZT48YWJi
ci0xPkFDUyBDaGVtLiBCaW9sLjwvYWJici0xPjwvcGVyaW9kaWNhbD48YWx0LXBlcmlvZGljYWw+
PGZ1bGwtdGl0bGU+QWNzIENoZW1pY2FsIEJpb2xvZ3k8L2Z1bGwtdGl0bGU+PGFiYnItMT5BQ1Mg
Q2hlbS4gQmlvbC48L2FiYnItMT48L2FsdC1wZXJpb2RpY2FsPjxwYWdlcz4yMjE3LTIyMjI8L3Bh
Z2VzPjx2b2x1bWU+OTwvdm9sdW1lPjxudW1iZXI+MTA8L251bWJlcj48a2V5d29yZHM+PGtleXdv
cmQ+eWVhc3QgcGxhc21hLW1lbWJyYW5lPC9rZXl3b3JkPjxrZXl3b3JkPnNhY2NoYXJvbXljZXMt
Y2VyZXZpc2lhZTwva2V5d29yZD48a2V5d29yZD5zdWJjZWxsdWxhciBtZW1icmFuZXM8L2tleXdv
cmQ+PGtleXdvcmQ+dHJhbnN2ZXJzZSBhc3ltbWV0cnk8L2tleXdvcmQ+PGtleXdvcmQ+cGhvc3Bo
YXRpZHlsY2hvbGluZTwva2V5d29yZD48a2V5d29yZD5waG9zcGhhdGlkeWxldGhhbm9sYW1pbmU8
L2tleXdvcmQ+PGtleXdvcmQ+Y3VydmF0dXJlPC9rZXl3b3JkPjxrZXl3b3JkPmRlcGxldGlvbjwv
a2V5d29yZD48a2V5d29yZD5ldWthcnlvdGU8L2tleXdvcmQ+PGtleXdvcmQ+bW92ZW1lbnQ8L2tl
eXdvcmQ+PC9rZXl3b3Jkcz48ZGF0ZXM+PHllYXI+MjAxNDwveWVhcj48cHViLWRhdGVzPjxkYXRl
Pk9jdDwvZGF0ZT48L3B1Yi1kYXRlcz48L2RhdGVzPjxpc2JuPjE1NTQtODkyOTwvaXNibj48YWNj
ZXNzaW9uLW51bT5XT1M6MDAwMzQzNTI2OTAwMDA3PC9hY2Nlc3Npb24tbnVtPjx3b3JrLXR5cGU+
QXJ0aWNsZTwvd29yay10eXBlPjx1cmxzPjxyZWxhdGVkLXVybHM+PHVybD4mbHQ7R28gdG8gSVNJ
Jmd0OzovL1dPUzowMDAzNDM1MjY5MDAwMDc8L3VybD48L3JlbGF0ZWQtdXJscz48L3VybHM+PGVs
ZWN0cm9uaWMtcmVzb3VyY2UtbnVtPjEwLjEwMjEvY2I1MDA1NThuPC9lbGVjdHJvbmljLXJlc291
cmNlLW51bT48bGFuZ3VhZ2U+RW5nbGlzaDwvbGFuZ3VhZ2U+PC9yZWNvcmQ+PC9DaXRlPjxDaXRl
PjxBdXRob3I+SmFvPC9BdXRob3I+PFllYXI+MjAwOTwvWWVhcj48UmVjTnVtPjI5PC9SZWNOdW0+
PHJlY29yZD48cmVjLW51bWJlcj4yOTwvcmVjLW51bWJlcj48Zm9yZWlnbi1rZXlzPjxrZXkgYXBw
PSJFTiIgZGItaWQ9ImUyeDByZnpzM3gyMHR6ZWQwdmx4MjlzNTV3djIwYXJwd2R0dyIgdGltZXN0
YW1wPSIxNTg2ODAzMTg1Ij4yOTwva2V5PjwvZm9yZWlnbi1rZXlzPjxyZWYtdHlwZSBuYW1lPSJK
b3VybmFsIEFydGljbGUiPjE3PC9yZWYtdHlwZT48Y29udHJpYnV0b3JzPjxhdXRob3JzPjxhdXRo
b3I+SmFvLCBDaW5keSBZLjwvYXV0aG9yPjxhdXRob3I+Um90aCwgTWFyeTwvYXV0aG9yPjxhdXRo
b3I+V2VsdGksIFJ1dGg8L2F1dGhvcj48YXV0aG9yPlNhbGljLCBBZHJpYW48L2F1dGhvcj48L2F1
dGhvcnM+PC9jb250cmlidXRvcnM+PHRpdGxlcz48dGl0bGU+TWV0YWJvbGljIGxhYmVsaW5nIGFu
ZCBkaXJlY3QgaW1hZ2luZyBvZiBjaG9saW5lIHBob3NwaG9saXBpZHMgaW4gdml2bzwvdGl0bGU+
PHNlY29uZGFyeS10aXRsZT5Qcm9jLiBOYXRsLiBBY2FkLiBTY2kuIFUuUy5BLjwvc2Vjb25kYXJ5
LXRpdGxlPjxhbHQtdGl0bGU+UHJvYyBOYXRsIEFjYWQgU2NpIFUgUyBBPC9hbHQtdGl0bGU+PC90
aXRsZXM+PHBlcmlvZGljYWw+PGZ1bGwtdGl0bGU+UHJvYy4gTmF0bC4gQWNhZC4gU2NpLiBVLlMu
QS48L2Z1bGwtdGl0bGU+PC9wZXJpb2RpY2FsPjxhbHQtcGVyaW9kaWNhbD48ZnVsbC10aXRsZT5Q
cm9jZWVkaW5ncyBvZiB0aGUgTmF0aW9uYWwgQWNhZGVteSBvZiBTY2llbmNlcyBvZiB0aGUgVW5p
dGVkIFN0YXRlcyBvZiBBbWVyaWNhPC9mdWxsLXRpdGxlPjxhYmJyLTE+UHJvYyBOYXRsIEFjYWQg
U2NpIFUgUyBBPC9hYmJyLTE+PC9hbHQtcGVyaW9kaWNhbD48cGFnZXM+MTUzMzItMTUzMzc8L3Bh
Z2VzPjx2b2x1bWU+MTA2PC92b2x1bWU+PG51bWJlcj4zNjwvbnVtYmVyPjxlZGl0aW9uPjIwMDkv
MDgvMjA8L2VkaXRpb24+PGtleXdvcmRzPjxrZXl3b3JkPkFsa3luZXMvKm1ldGFib2xpc208L2tl
eXdvcmQ+PGtleXdvcmQ+QW5pbWFsczwva2V5d29yZD48a2V5d29yZD5DZWxsIExpbmU8L2tleXdv
cmQ+PGtleXdvcmQ+Q2VsbCBNZW1icmFuZS8qbWV0YWJvbGlzbTwva2V5d29yZD48a2V5d29yZD5D
aG9saW5lLyphbmFsb2dzICZhbXA7IGRlcml2YXRpdmVzLyptZXRhYm9saXNtPC9rZXl3b3JkPjxr
ZXl3b3JkPkh1bWFuczwva2V5d29yZD48a2V5d29yZD5LaW5ldGljczwva2V5d29yZD48a2V5d29y
ZD5NaWNlPC9rZXl3b3JkPjxrZXl3b3JkPk1pY3Jvc2NvcHksIEZsdW9yZXNjZW5jZTwva2V5d29y
ZD48a2V5d29yZD5NaWNyb3Njb3B5LCBJbW11bm9lbGVjdHJvbjwva2V5d29yZD48a2V5d29yZD5Q
aG9zcGhvbGlwaWRzL2Jpb3N5bnRoZXNpcy8qbWV0YWJvbGlzbTwva2V5d29yZD48a2V5d29yZD5T
dGFpbmluZyBhbmQgTGFiZWxpbmc8L2tleXdvcmQ+PC9rZXl3b3Jkcz48ZGF0ZXM+PHllYXI+MjAw
OTwveWVhcj48L2RhdGVzPjxwdWJsaXNoZXI+TmF0aW9uYWwgQWNhZGVteSBvZiBTY2llbmNlczwv
cHVibGlzaGVyPjxpc2JuPjEwOTEtNjQ5MCYjeEQ7MDAyNy04NDI0PC9pc2JuPjxhY2Nlc3Npb24t
bnVtPjE5NzA2NDEzPC9hY2Nlc3Npb24tbnVtPjx1cmxzPjxyZWxhdGVkLXVybHM+PHVybD5odHRw
czovL3B1Ym1lZC5uY2JpLm5sbS5uaWguZ292LzE5NzA2NDEzPC91cmw+PHVybD5odHRwczovL3d3
dy5uY2JpLm5sbS5uaWguZ292L3BtYy9hcnRpY2xlcy9QTUMyNzQxMjUxLzwvdXJsPjwvcmVsYXRl
ZC11cmxzPjwvdXJscz48ZWxlY3Ryb25pYy1yZXNvdXJjZS1udW0+MTAuMTA3My9wbmFzLjA5MDc4
NjQxMDY8L2VsZWN0cm9uaWMtcmVzb3VyY2UtbnVtPjxyZW1vdGUtZGF0YWJhc2UtbmFtZT5QdWJN
ZWQ8L3JlbW90ZS1kYXRhYmFzZS1uYW1lPjxsYW5ndWFnZT5lbmc8L2xhbmd1YWdlPjwvcmVjb3Jk
PjwvQ2l0ZT48Q2l0ZT48QXV0aG9yPldhbmc8L0F1dGhvcj48WWVhcj4yMDE3PC9ZZWFyPjxSZWNO
dW0+MjI0PC9SZWNOdW0+PHJlY29yZD48cmVjLW51bWJlcj4yMjQ8L3JlYy1udW1iZXI+PGZvcmVp
Z24ta2V5cz48a2V5IGFwcD0iRU4iIGRiLWlkPSJlMngwcmZ6czN4MjB0emVkMHZseDI5czU1d3Yy
MGFycHdkdHciIHRpbWVzdGFtcD0iMTY3MDg4MDIzMSI+MjI0PC9rZXk+PC9mb3JlaWduLWtleXM+
PHJlZi10eXBlIG5hbWU9IkpvdXJuYWwgQXJ0aWNsZSI+MTc8L3JlZi10eXBlPjxjb250cmlidXRv
cnM+PGF1dGhvcnM+PGF1dGhvcj5XYW5nLCBELjwvYXV0aG9yPjxhdXRob3I+RHUsIFMuPC9hdXRo
b3I+PGF1dGhvcj5DYXplbmF2ZS1HYXNzaW90LCBBLjwvYXV0aG9yPjxhdXRob3I+R2UsIEouPC9h
dXRob3I+PGF1dGhvcj5MZWUsIEouIFMuPC9hdXRob3I+PGF1dGhvcj5XZW5rLCBNLiBSLjwvYXV0
aG9yPjxhdXRob3I+WWFvLCBTLiBRLjwvYXV0aG9yPjwvYXV0aG9ycz48L2NvbnRyaWJ1dG9ycz48
YXV0aC1hZGRyZXNzPkRlcGFydG1lbnQgb2YgQ2hlbWlzdHJ5LCBOYXRpb25hbCBVbml2ZXJzaXR5
IG9mIFNpbmdhcG9yZSwgMyBTY2llbmNlIERyaXZlIDMsIFNpbmdhcG9yZSwgMTE3NTQzLCBTaW5n
YXBvcmUuJiN4RDtEZXBhcnRtZW50IG9mIEJpb2xvZ2ljYWwgU2NpZW5jZXMsIE5hdGlvbmFsIFVu
aXZlcnNpdHkgb2YgU2luZ2Fwb3JlLCBTaW5nYXBvcmUuJiN4RDtJbnN0aXR1dGUgb2YgQmlvZW5n
aW5lZXJpbmcsIFpoZWppYW5nIFVuaXZlcnNpdHkgb2YgVGVjaG5vbG9neSwgQ2hpbmEuJiN4RDtE
ZXBhcnRtZW50IG9mIEJpb2xvZ2ljYWwgQ2hlbWlzdHJ5LCBVbml2ZXJzaXR5IG9mIFNjaWVuY2Ug
JmFtcDsgVGVjaG5vbG9neSwgU291dGggS29yZWEuPC9hdXRoLWFkZHJlc3M+PHRpdGxlcz48dGl0
bGU+R2xvYmFsIE1hcHBpbmcgb2YgUHJvdGVpbi1MaXBpZCBJbnRlcmFjdGlvbnMgYnkgVXNpbmcg
TW9kaWZpZWQgQ2hvbGluZS1Db250YWluaW5nIFBob3NwaG9saXBpZHMgTWV0YWJvbGljYWxseSBT
eW50aGVzaXplZCBpbiBMaXZlIENlbGxzPC90aXRsZT48c2Vjb25kYXJ5LXRpdGxlPkFuZ2V3LiBD
aGVtLiBJbnQuIEVkLjwvc2Vjb25kYXJ5LXRpdGxlPjwvdGl0bGVzPjxwZXJpb2RpY2FsPjxmdWxs
LXRpdGxlPkFuZ2V3LiBDaGVtLiBJbnQuIEVkLjwvZnVsbC10aXRsZT48L3BlcmlvZGljYWw+PHBh
Z2VzPjU4MjktNTgzMzwvcGFnZXM+PHZvbHVtZT41Njwvdm9sdW1lPjxudW1iZXI+MjE8L251bWJl
cj48ZWRpdGlvbj4yMDE3LzA0LzIyPC9lZGl0aW9uPjxrZXl3b3Jkcz48a2V5d29yZD5DZWxscywg
Q3VsdHVyZWQ8L2tleXdvcmQ+PGtleXdvcmQ+Q2hvbGluZS8qY2hlbWlzdHJ5PC9rZXl3b3JkPjxr
ZXl3b3JkPkNocm9tYXRvZ3JhcGh5LCBMaXF1aWQ8L2tleXdvcmQ+PGtleXdvcmQ+SHVtYW5zPC9r
ZXl3b3JkPjxrZXl3b3JkPkxpcGlkcy8qY2hlbWlzdHJ5PC9rZXl3b3JkPjxrZXl3b3JkPk1hc3Mg
U3BlY3Ryb21ldHJ5PC9rZXl3b3JkPjxrZXl3b3JkPlBob3NwaG9saXBpZHMvKmNoZW1pc3RyeTwv
a2V5d29yZD48a2V5d29yZD5Qcm90ZWlucy8qY2hlbWlzdHJ5PC9rZXl3b3JkPjxrZXl3b3JkPipQ
cm90ZW9taWNzPC9rZXl3b3JkPjxrZXl3b3JkPmNsaWNrIGNoZW1pc3RyeTwva2V5d29yZD48a2V5
d29yZD5waG9zcGhhdGlkeWxjaG9saW5lPC9rZXl3b3JkPjxrZXl3b3JkPnBob3RvLWNyb3NzbGlu
a2luZzwva2V5d29yZD48a2V5d29yZD5wcm90ZWluLWxpcGlkIGludGVyYWN0aW9uczwva2V5d29y
ZD48a2V5d29yZD5xdWFudGl0YXRpdmUgcHJvdGVvbWljczwva2V5d29yZD48L2tleXdvcmRzPjxk
YXRlcz48eWVhcj4yMDE3PC95ZWFyPjxwdWItZGF0ZXM+PGRhdGU+TWF5IDE1PC9kYXRlPjwvcHVi
LWRhdGVzPjwvZGF0ZXM+PGlzYm4+MTQzMy03ODUxPC9pc2JuPjxhY2Nlc3Npb24tbnVtPjI4NDI5
NDYzPC9hY2Nlc3Npb24tbnVtPjx1cmxzPjwvdXJscz48ZWxlY3Ryb25pYy1yZXNvdXJjZS1udW0+
MTAuMTAwMi9hbmllLjIwMTcwMjUwOTwvZWxlY3Ryb25pYy1yZXNvdXJjZS1udW0+PHJlbW90ZS1k
YXRhYmFzZS1wcm92aWRlcj5OTE08L3JlbW90ZS1kYXRhYmFzZS1wcm92aWRlcj48bGFuZ3VhZ2U+
ZW5nPC9sYW5ndWFnZT48L3JlY29yZD48L0NpdGU+PC9FbmROb3RlPgB=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00FE7807" w:rsidRPr="00396D4F">
        <w:rPr>
          <w:rFonts w:cstheme="minorHAnsi"/>
        </w:rPr>
      </w:r>
      <w:r w:rsidR="00FE7807" w:rsidRPr="00396D4F">
        <w:rPr>
          <w:rFonts w:cstheme="minorHAnsi"/>
        </w:rPr>
        <w:fldChar w:fldCharType="separate"/>
      </w:r>
      <w:r w:rsidR="0044422C" w:rsidRPr="0044422C">
        <w:rPr>
          <w:rFonts w:cstheme="minorHAnsi"/>
          <w:noProof/>
          <w:vertAlign w:val="superscript"/>
        </w:rPr>
        <w:t>88, 109, 142, 154</w:t>
      </w:r>
      <w:r w:rsidR="00FE7807" w:rsidRPr="00396D4F">
        <w:rPr>
          <w:rFonts w:cstheme="minorHAnsi"/>
        </w:rPr>
        <w:fldChar w:fldCharType="end"/>
      </w:r>
      <w:r w:rsidR="00FE7807" w:rsidRPr="00396D4F">
        <w:rPr>
          <w:rFonts w:cstheme="minorHAnsi"/>
        </w:rPr>
        <w:t xml:space="preserve"> phosphatidic acid (PA),</w:t>
      </w:r>
      <w:r w:rsidR="00FE7807" w:rsidRPr="00396D4F">
        <w:rPr>
          <w:rFonts w:cstheme="minorHAnsi"/>
          <w:vertAlign w:val="superscript"/>
        </w:rPr>
        <w:fldChar w:fldCharType="begin">
          <w:fldData xml:space="preserve">PEVuZE5vdGU+PENpdGU+PEF1dGhvcj5CdW1wdXM8L0F1dGhvcj48WWVhcj4yMDE2PC9ZZWFyPjxS
ZWNOdW0+MTU0PC9SZWNOdW0+PERpc3BsYXlUZXh0PjxzdHlsZSBmYWNlPSJzdXBlcnNjcmlwdCI+
MTEyLCAxNTUsIDE1Njwvc3R5bGU+PC9EaXNwbGF5VGV4dD48cmVjb3JkPjxyZWMtbnVtYmVyPjE1
NDwvcmVjLW51bWJlcj48Zm9yZWlnbi1rZXlzPjxrZXkgYXBwPSJFTiIgZGItaWQ9ImUyeDByZnpz
M3gyMHR6ZWQwdmx4MjlzNTV3djIwYXJwd2R0dyIgdGltZXN0YW1wPSIxNjQ1Nzk5MDU2Ij4xNTQ8
L2tleT48L2ZvcmVpZ24ta2V5cz48cmVmLXR5cGUgbmFtZT0iSm91cm5hbCBBcnRpY2xlIj4xNzwv
cmVmLXR5cGU+PGNvbnRyaWJ1dG9ycz48YXV0aG9ycz48YXV0aG9yPkJ1bXB1cywgVC4gVy48L2F1
dGhvcj48YXV0aG9yPkJhc2tpbiwgSi4gTS48L2F1dGhvcj48L2F1dGhvcnM+PC9jb250cmlidXRv
cnM+PGF1dGgtYWRkcmVzcz5EZXBhcnRtZW50IG9mIENoZW1pc3RyeSBhbmQgQ2hlbWljYWwgQmlv
bG9neSBhbmQgV2VpbGwgSW5zdGl0dXRlIGZvciBDZWxsIGFuZCBNb2xlY3VsYXIgQmlvbG9neSwg
Q29ybmVsbCBVbml2ZXJzaXR5LCA0NjQgV2VpbGwgSGFsbCwgSXRoYWNhLCBOWSwgMTQ4NTMsIFVT
QS4mI3hEO0RlcGFydG1lbnQgb2YgQ2hlbWlzdHJ5IGFuZCBDaGVtaWNhbCBCaW9sb2d5IGFuZCBX
ZWlsbCBJbnN0aXR1dGUgZm9yIENlbGwgYW5kIE1vbGVjdWxhciBCaW9sb2d5LCBDb3JuZWxsIFVu
aXZlcnNpdHksIDQ2NCBXZWlsbCBIYWxsLCBJdGhhY2EsIE5ZLCAxNDg1MywgVVNBLiBqZXJlbXku
YmFza2luQGNvcm5lbGwuZWR1LjwvYXV0aC1hZGRyZXNzPjx0aXRsZXM+PHRpdGxlPkEgQ2hlbW9l
bnp5bWF0aWMgU3RyYXRlZ3kgZm9yIEltYWdpbmcgQ2VsbHVsYXIgUGhvc3BoYXRpZGljIEFjaWQg
U3ludGhlc2lzPC90aXRsZT48c2Vjb25kYXJ5LXRpdGxlPkFuZ2V3LiBDaGVtLiBJbnQuIEVkLjwv
c2Vjb25kYXJ5LXRpdGxlPjwvdGl0bGVzPjxwZXJpb2RpY2FsPjxmdWxsLXRpdGxlPkFuZ2V3LiBD
aGVtLiBJbnQuIEVkLjwvZnVsbC10aXRsZT48L3BlcmlvZGljYWw+PHBhZ2VzPjEzMTU1LTEzMTU4
PC9wYWdlcz48dm9sdW1lPjU1PC92b2x1bWU+PG51bWJlcj40MjwvbnVtYmVyPjxlZGl0aW9uPjIw
MTYvMDkvMTc8L2VkaXRpb24+PGtleXdvcmRzPjxrZXl3b3JkPkhlTGEgQ2VsbHM8L2tleXdvcmQ+
PGtleXdvcmQ+SHVtYW5zPC9rZXl3b3JkPjxrZXl3b3JkPk1pY3Jvc2NvcHksIENvbmZvY2FsPC9r
ZXl3b3JkPjxrZXl3b3JkPk1vbGVjdWxhciBTdHJ1Y3R1cmU8L2tleXdvcmQ+PGtleXdvcmQ+T3B0
aWNhbCBJbWFnaW5nPC9rZXl3b3JkPjxrZXl3b3JkPlBob3NwaGF0aWRpYyBBY2lkcy8qYmlvc3lu
dGhlc2lzL2NoZW1pc3RyeTwva2V5d29yZD48a2V5d29yZD5QaG9zcGhvbGlwYXNlIEQvY2hlbWlz
dHJ5LyptZXRhYm9saXNtPC9rZXl3b3JkPjxrZXl3b3JkPipjbGljayBjaGVtaXN0cnk8L2tleXdv
cmQ+PGtleXdvcmQ+Kmh5ZHJvbGFzZXM8L2tleXdvcmQ+PGtleXdvcmQ+KmltYWdpbmcgYWdlbnRz
PC9rZXl3b3JkPjxrZXl3b3JkPipwaG9zcGhhdGlkaWMgYWNpZDwva2V5d29yZD48a2V5d29yZD4q
cGhvc3Bob2xpcGlkczwva2V5d29yZD48L2tleXdvcmRzPjxkYXRlcz48eWVhcj4yMDE2PC95ZWFy
PjxwdWItZGF0ZXM+PGRhdGU+T2N0IDEwPC9kYXRlPjwvcHViLWRhdGVzPjwvZGF0ZXM+PGlzYm4+
MTQzMy03ODUxIChQcmludCkmI3hEOzE0MzMtNzg1MTwvaXNibj48YWNjZXNzaW9uLW51bT4yNzYz
MzcxNDwvYWNjZXNzaW9uLW51bT48dXJscz48L3VybHM+PGN1c3RvbTI+UE1DNTE1MzY2MzwvY3Vz
dG9tMj48Y3VzdG9tNj5OSUhNUzgzMzQ5MjwvY3VzdG9tNj48ZWxlY3Ryb25pYy1yZXNvdXJjZS1u
dW0+MTAuMTAwMi9hbmllLjIwMTYwNzQ0MzwvZWxlY3Ryb25pYy1yZXNvdXJjZS1udW0+PHJlbW90
ZS1kYXRhYmFzZS1wcm92aWRlcj5OTE08L3JlbW90ZS1kYXRhYmFzZS1wcm92aWRlcj48bGFuZ3Vh
Z2U+ZW5nPC9sYW5ndWFnZT48L3JlY29yZD48L0NpdGU+PENpdGU+PEF1dGhvcj5CdW1wdXM8L0F1
dGhvcj48WWVhcj4yMDE3PC9ZZWFyPjxSZWNOdW0+MTYzODwvUmVjTnVtPjxyZWNvcmQ+PHJlYy1u
dW1iZXI+MTYzODwvcmVjLW51bWJlcj48Zm9yZWlnbi1rZXlzPjxrZXkgYXBwPSJFTiIgZGItaWQ9
InJhd3RwNXY5d3d2emVtZXN6czk1MnYwNzU5ZGEwcDk5MjB2cyI+MTYzODwva2V5PjwvZm9yZWln
bi1rZXlzPjxyZWYtdHlwZSBuYW1lPSJKb3VybmFsIEFydGljbGUiPjE3PC9yZWYtdHlwZT48Y29u
dHJpYnV0b3JzPjxhdXRob3JzPjxhdXRob3I+QnVtcHVzLCBULiBXLjwvYXV0aG9yPjxhdXRob3I+
QmFza2luLCBKLiBNLjwvYXV0aG9yPjwvYXV0aG9ycz48L2NvbnRyaWJ1dG9ycz48dGl0bGVzPjx0
aXRsZT5DbGlja2FibGUgU3Vic3RyYXRlIE1pbWljcyBFbmFibGUgSW1hZ2luZyBvZiBQaG9zcGhv
bGlwYXNlIEQgQWN0aXZpdHk8L3RpdGxlPjxzZWNvbmRhcnktdGl0bGU+QUNTIENlbnQuIFNjaS48
L3NlY29uZGFyeS10aXRsZT48L3RpdGxlcz48cGVyaW9kaWNhbD48ZnVsbC10aXRsZT5BQ1MgQ2Vu
dC4gU2NpLjwvZnVsbC10aXRsZT48L3BlcmlvZGljYWw+PHBhZ2VzPjEwNzAtMTA3NzwvcGFnZXM+
PHZvbHVtZT4zPC92b2x1bWU+PG51bWJlcj4xMDwvbnVtYmVyPjxkYXRlcz48eWVhcj4yMDE3PC95
ZWFyPjxwdWItZGF0ZXM+PGRhdGU+T2N0PC9kYXRlPjwvcHViLWRhdGVzPjwvZGF0ZXM+PGlzYm4+
MjM3NC03OTQzPC9pc2JuPjxhY2Nlc3Npb24tbnVtPldPUzowMDA0MTM2OTcxMDAwMDY8L2FjY2Vz
c2lvbi1udW0+PHVybHM+PHJlbGF0ZWQtdXJscz48dXJsPiZsdDtHbyB0byBJU0kmZ3Q7Oi8vV09T
OjAwMDQxMzY5NzEwMDAwNjwvdXJsPjwvcmVsYXRlZC11cmxzPjwvdXJscz48ZWxlY3Ryb25pYy1y
ZXNvdXJjZS1udW0+MTAuMTAyMS9hY3NjZW50c2NpLjdiMDAyMjI8L2VsZWN0cm9uaWMtcmVzb3Vy
Y2UtbnVtPjwvcmVjb3JkPjwvQ2l0ZT48Q2l0ZT48QXV0aG9yPkxpYW5nPC9BdXRob3I+PFllYXI+
MjAxOTwvWWVhcj48UmVjTnVtPjMzODwvUmVjTnVtPjxyZWNvcmQ+PHJlYy1udW1iZXI+MzM4PC9y
ZWMtbnVtYmVyPjxmb3JlaWduLWtleXM+PGtleSBhcHA9IkVOIiBkYi1pZD0iZHA5NTl6NTJhZmU1
cnNlYWV0cnYwZnp5dGUwdnA5MngyYTBwIiB0aW1lc3RhbXA9IjE2NDM5OTgyNTIiPjMzODwva2V5
PjwvZm9yZWlnbi1rZXlzPjxyZWYtdHlwZSBuYW1lPSJKb3VybmFsIEFydGljbGUiPjE3PC9yZWYt
dHlwZT48Y29udHJpYnV0b3JzPjxhdXRob3JzPjxhdXRob3I+TGlhbmcsIEQuIEouPC9hdXRob3I+
PGF1dGhvcj5XdSwgSy4gTi48L2F1dGhvcj48YXV0aG9yPlRlaSwgUi48L2F1dGhvcj48YXV0aG9y
PkJ1bXB1cywgVC4gVy48L2F1dGhvcj48YXV0aG9yPlllLCBKLjwvYXV0aG9yPjxhdXRob3I+QmFz
a2luLCBKLiBNLjwvYXV0aG9yPjwvYXV0aG9ycz48L2NvbnRyaWJ1dG9ycz48dGl0bGVzPjx0aXRs
ZT5BIHJlYWwtdGltZSwgY2xpY2sgY2hlbWlzdHJ5IGltYWdpbmcgYXBwcm9hY2ggcmV2ZWFscyBz
dGltdWx1cy1zcGVjaWZpYyBzdWJjZWxsdWxhciBsb2NhdGlvbnMgb2YgcGhvc3Bob2xpcGFzZSBE
IGFjdGl2aXR5PC90aXRsZT48c2Vjb25kYXJ5LXRpdGxlPlByb2MuIE5hdGwuIEFjYWQuIFNjaS4s
IFUuUy5BLjwvc2Vjb25kYXJ5LXRpdGxlPjwvdGl0bGVzPjxwZXJpb2RpY2FsPjxmdWxsLXRpdGxl
PlByb2MuIE5hdGwuIEFjYWQuIFNjaS4sIFUuUy5BLjwvZnVsbC10aXRsZT48L3BlcmlvZGljYWw+
PHBhZ2VzPjE1NDUzLTE1NDYyPC9wYWdlcz48dm9sdW1lPjExNjwvdm9sdW1lPjxudW1iZXI+MzE8
L251bWJlcj48ZGF0ZXM+PHllYXI+MjAxOTwveWVhcj48cHViLWRhdGVzPjxkYXRlPkp1bDwvZGF0
ZT48L3B1Yi1kYXRlcz48L2RhdGVzPjxpc2JuPjAwMjctODQyNDwvaXNibj48YWNjZXNzaW9uLW51
bT5XT1M6MDAwNDc3ODEyNDAwMDI5PC9hY2Nlc3Npb24tbnVtPjx1cmxzPjxyZWxhdGVkLXVybHM+
PHVybD48c3R5bGUgZmFjZT0idW5kZXJsaW5lIiBmb250PSJkZWZhdWx0IiBzaXplPSIxMDAlIj4m
bHQ7R28gdG8gSVNJJmd0OzovL1dPUzowMDA0Nzc4MTI0MDAwMjk8L3N0eWxlPjwvdXJsPjwvcmVs
YXRlZC11cmxzPjwvdXJscz48ZWxlY3Ryb25pYy1yZXNvdXJjZS1udW0+MTAuMTA3My9wbmFzLjE5
MDM5NDkxMTY8L2VsZWN0cm9uaWMtcmVzb3VyY2UtbnVtPjwvcmVjb3JkPjwvQ2l0ZT48L0VuZE5v
dGU+AG==
</w:fldData>
        </w:fldChar>
      </w:r>
      <w:r w:rsidR="0044422C">
        <w:rPr>
          <w:rFonts w:cstheme="minorHAnsi"/>
          <w:vertAlign w:val="superscript"/>
        </w:rPr>
        <w:instrText xml:space="preserve"> ADDIN EN.CITE </w:instrText>
      </w:r>
      <w:r w:rsidR="0044422C">
        <w:rPr>
          <w:rFonts w:cstheme="minorHAnsi"/>
          <w:vertAlign w:val="superscript"/>
        </w:rPr>
        <w:fldChar w:fldCharType="begin">
          <w:fldData xml:space="preserve">PEVuZE5vdGU+PENpdGU+PEF1dGhvcj5CdW1wdXM8L0F1dGhvcj48WWVhcj4yMDE2PC9ZZWFyPjxS
ZWNOdW0+MTU0PC9SZWNOdW0+PERpc3BsYXlUZXh0PjxzdHlsZSBmYWNlPSJzdXBlcnNjcmlwdCI+
MTEyLCAxNTUsIDE1Njwvc3R5bGU+PC9EaXNwbGF5VGV4dD48cmVjb3JkPjxyZWMtbnVtYmVyPjE1
NDwvcmVjLW51bWJlcj48Zm9yZWlnbi1rZXlzPjxrZXkgYXBwPSJFTiIgZGItaWQ9ImUyeDByZnpz
M3gyMHR6ZWQwdmx4MjlzNTV3djIwYXJwd2R0dyIgdGltZXN0YW1wPSIxNjQ1Nzk5MDU2Ij4xNTQ8
L2tleT48L2ZvcmVpZ24ta2V5cz48cmVmLXR5cGUgbmFtZT0iSm91cm5hbCBBcnRpY2xlIj4xNzwv
cmVmLXR5cGU+PGNvbnRyaWJ1dG9ycz48YXV0aG9ycz48YXV0aG9yPkJ1bXB1cywgVC4gVy48L2F1
dGhvcj48YXV0aG9yPkJhc2tpbiwgSi4gTS48L2F1dGhvcj48L2F1dGhvcnM+PC9jb250cmlidXRv
cnM+PGF1dGgtYWRkcmVzcz5EZXBhcnRtZW50IG9mIENoZW1pc3RyeSBhbmQgQ2hlbWljYWwgQmlv
bG9neSBhbmQgV2VpbGwgSW5zdGl0dXRlIGZvciBDZWxsIGFuZCBNb2xlY3VsYXIgQmlvbG9neSwg
Q29ybmVsbCBVbml2ZXJzaXR5LCA0NjQgV2VpbGwgSGFsbCwgSXRoYWNhLCBOWSwgMTQ4NTMsIFVT
QS4mI3hEO0RlcGFydG1lbnQgb2YgQ2hlbWlzdHJ5IGFuZCBDaGVtaWNhbCBCaW9sb2d5IGFuZCBX
ZWlsbCBJbnN0aXR1dGUgZm9yIENlbGwgYW5kIE1vbGVjdWxhciBCaW9sb2d5LCBDb3JuZWxsIFVu
aXZlcnNpdHksIDQ2NCBXZWlsbCBIYWxsLCBJdGhhY2EsIE5ZLCAxNDg1MywgVVNBLiBqZXJlbXku
YmFza2luQGNvcm5lbGwuZWR1LjwvYXV0aC1hZGRyZXNzPjx0aXRsZXM+PHRpdGxlPkEgQ2hlbW9l
bnp5bWF0aWMgU3RyYXRlZ3kgZm9yIEltYWdpbmcgQ2VsbHVsYXIgUGhvc3BoYXRpZGljIEFjaWQg
U3ludGhlc2lzPC90aXRsZT48c2Vjb25kYXJ5LXRpdGxlPkFuZ2V3LiBDaGVtLiBJbnQuIEVkLjwv
c2Vjb25kYXJ5LXRpdGxlPjwvdGl0bGVzPjxwZXJpb2RpY2FsPjxmdWxsLXRpdGxlPkFuZ2V3LiBD
aGVtLiBJbnQuIEVkLjwvZnVsbC10aXRsZT48L3BlcmlvZGljYWw+PHBhZ2VzPjEzMTU1LTEzMTU4
PC9wYWdlcz48dm9sdW1lPjU1PC92b2x1bWU+PG51bWJlcj40MjwvbnVtYmVyPjxlZGl0aW9uPjIw
MTYvMDkvMTc8L2VkaXRpb24+PGtleXdvcmRzPjxrZXl3b3JkPkhlTGEgQ2VsbHM8L2tleXdvcmQ+
PGtleXdvcmQ+SHVtYW5zPC9rZXl3b3JkPjxrZXl3b3JkPk1pY3Jvc2NvcHksIENvbmZvY2FsPC9r
ZXl3b3JkPjxrZXl3b3JkPk1vbGVjdWxhciBTdHJ1Y3R1cmU8L2tleXdvcmQ+PGtleXdvcmQ+T3B0
aWNhbCBJbWFnaW5nPC9rZXl3b3JkPjxrZXl3b3JkPlBob3NwaGF0aWRpYyBBY2lkcy8qYmlvc3lu
dGhlc2lzL2NoZW1pc3RyeTwva2V5d29yZD48a2V5d29yZD5QaG9zcGhvbGlwYXNlIEQvY2hlbWlz
dHJ5LyptZXRhYm9saXNtPC9rZXl3b3JkPjxrZXl3b3JkPipjbGljayBjaGVtaXN0cnk8L2tleXdv
cmQ+PGtleXdvcmQ+Kmh5ZHJvbGFzZXM8L2tleXdvcmQ+PGtleXdvcmQ+KmltYWdpbmcgYWdlbnRz
PC9rZXl3b3JkPjxrZXl3b3JkPipwaG9zcGhhdGlkaWMgYWNpZDwva2V5d29yZD48a2V5d29yZD4q
cGhvc3Bob2xpcGlkczwva2V5d29yZD48L2tleXdvcmRzPjxkYXRlcz48eWVhcj4yMDE2PC95ZWFy
PjxwdWItZGF0ZXM+PGRhdGU+T2N0IDEwPC9kYXRlPjwvcHViLWRhdGVzPjwvZGF0ZXM+PGlzYm4+
MTQzMy03ODUxIChQcmludCkmI3hEOzE0MzMtNzg1MTwvaXNibj48YWNjZXNzaW9uLW51bT4yNzYz
MzcxNDwvYWNjZXNzaW9uLW51bT48dXJscz48L3VybHM+PGN1c3RvbTI+UE1DNTE1MzY2MzwvY3Vz
dG9tMj48Y3VzdG9tNj5OSUhNUzgzMzQ5MjwvY3VzdG9tNj48ZWxlY3Ryb25pYy1yZXNvdXJjZS1u
dW0+MTAuMTAwMi9hbmllLjIwMTYwNzQ0MzwvZWxlY3Ryb25pYy1yZXNvdXJjZS1udW0+PHJlbW90
ZS1kYXRhYmFzZS1wcm92aWRlcj5OTE08L3JlbW90ZS1kYXRhYmFzZS1wcm92aWRlcj48bGFuZ3Vh
Z2U+ZW5nPC9sYW5ndWFnZT48L3JlY29yZD48L0NpdGU+PENpdGU+PEF1dGhvcj5CdW1wdXM8L0F1
dGhvcj48WWVhcj4yMDE3PC9ZZWFyPjxSZWNOdW0+MTYzODwvUmVjTnVtPjxyZWNvcmQ+PHJlYy1u
dW1iZXI+MTYzODwvcmVjLW51bWJlcj48Zm9yZWlnbi1rZXlzPjxrZXkgYXBwPSJFTiIgZGItaWQ9
InJhd3RwNXY5d3d2emVtZXN6czk1MnYwNzU5ZGEwcDk5MjB2cyI+MTYzODwva2V5PjwvZm9yZWln
bi1rZXlzPjxyZWYtdHlwZSBuYW1lPSJKb3VybmFsIEFydGljbGUiPjE3PC9yZWYtdHlwZT48Y29u
dHJpYnV0b3JzPjxhdXRob3JzPjxhdXRob3I+QnVtcHVzLCBULiBXLjwvYXV0aG9yPjxhdXRob3I+
QmFza2luLCBKLiBNLjwvYXV0aG9yPjwvYXV0aG9ycz48L2NvbnRyaWJ1dG9ycz48dGl0bGVzPjx0
aXRsZT5DbGlja2FibGUgU3Vic3RyYXRlIE1pbWljcyBFbmFibGUgSW1hZ2luZyBvZiBQaG9zcGhv
bGlwYXNlIEQgQWN0aXZpdHk8L3RpdGxlPjxzZWNvbmRhcnktdGl0bGU+QUNTIENlbnQuIFNjaS48
L3NlY29uZGFyeS10aXRsZT48L3RpdGxlcz48cGVyaW9kaWNhbD48ZnVsbC10aXRsZT5BQ1MgQ2Vu
dC4gU2NpLjwvZnVsbC10aXRsZT48L3BlcmlvZGljYWw+PHBhZ2VzPjEwNzAtMTA3NzwvcGFnZXM+
PHZvbHVtZT4zPC92b2x1bWU+PG51bWJlcj4xMDwvbnVtYmVyPjxkYXRlcz48eWVhcj4yMDE3PC95
ZWFyPjxwdWItZGF0ZXM+PGRhdGU+T2N0PC9kYXRlPjwvcHViLWRhdGVzPjwvZGF0ZXM+PGlzYm4+
MjM3NC03OTQzPC9pc2JuPjxhY2Nlc3Npb24tbnVtPldPUzowMDA0MTM2OTcxMDAwMDY8L2FjY2Vz
c2lvbi1udW0+PHVybHM+PHJlbGF0ZWQtdXJscz48dXJsPiZsdDtHbyB0byBJU0kmZ3Q7Oi8vV09T
OjAwMDQxMzY5NzEwMDAwNjwvdXJsPjwvcmVsYXRlZC11cmxzPjwvdXJscz48ZWxlY3Ryb25pYy1y
ZXNvdXJjZS1udW0+MTAuMTAyMS9hY3NjZW50c2NpLjdiMDAyMjI8L2VsZWN0cm9uaWMtcmVzb3Vy
Y2UtbnVtPjwvcmVjb3JkPjwvQ2l0ZT48Q2l0ZT48QXV0aG9yPkxpYW5nPC9BdXRob3I+PFllYXI+
MjAxOTwvWWVhcj48UmVjTnVtPjMzODwvUmVjTnVtPjxyZWNvcmQ+PHJlYy1udW1iZXI+MzM4PC9y
ZWMtbnVtYmVyPjxmb3JlaWduLWtleXM+PGtleSBhcHA9IkVOIiBkYi1pZD0iZHA5NTl6NTJhZmU1
cnNlYWV0cnYwZnp5dGUwdnA5MngyYTBwIiB0aW1lc3RhbXA9IjE2NDM5OTgyNTIiPjMzODwva2V5
PjwvZm9yZWlnbi1rZXlzPjxyZWYtdHlwZSBuYW1lPSJKb3VybmFsIEFydGljbGUiPjE3PC9yZWYt
dHlwZT48Y29udHJpYnV0b3JzPjxhdXRob3JzPjxhdXRob3I+TGlhbmcsIEQuIEouPC9hdXRob3I+
PGF1dGhvcj5XdSwgSy4gTi48L2F1dGhvcj48YXV0aG9yPlRlaSwgUi48L2F1dGhvcj48YXV0aG9y
PkJ1bXB1cywgVC4gVy48L2F1dGhvcj48YXV0aG9yPlllLCBKLjwvYXV0aG9yPjxhdXRob3I+QmFz
a2luLCBKLiBNLjwvYXV0aG9yPjwvYXV0aG9ycz48L2NvbnRyaWJ1dG9ycz48dGl0bGVzPjx0aXRs
ZT5BIHJlYWwtdGltZSwgY2xpY2sgY2hlbWlzdHJ5IGltYWdpbmcgYXBwcm9hY2ggcmV2ZWFscyBz
dGltdWx1cy1zcGVjaWZpYyBzdWJjZWxsdWxhciBsb2NhdGlvbnMgb2YgcGhvc3Bob2xpcGFzZSBE
IGFjdGl2aXR5PC90aXRsZT48c2Vjb25kYXJ5LXRpdGxlPlByb2MuIE5hdGwuIEFjYWQuIFNjaS4s
IFUuUy5BLjwvc2Vjb25kYXJ5LXRpdGxlPjwvdGl0bGVzPjxwZXJpb2RpY2FsPjxmdWxsLXRpdGxl
PlByb2MuIE5hdGwuIEFjYWQuIFNjaS4sIFUuUy5BLjwvZnVsbC10aXRsZT48L3BlcmlvZGljYWw+
PHBhZ2VzPjE1NDUzLTE1NDYyPC9wYWdlcz48dm9sdW1lPjExNjwvdm9sdW1lPjxudW1iZXI+MzE8
L251bWJlcj48ZGF0ZXM+PHllYXI+MjAxOTwveWVhcj48cHViLWRhdGVzPjxkYXRlPkp1bDwvZGF0
ZT48L3B1Yi1kYXRlcz48L2RhdGVzPjxpc2JuPjAwMjctODQyNDwvaXNibj48YWNjZXNzaW9uLW51
bT5XT1M6MDAwNDc3ODEyNDAwMDI5PC9hY2Nlc3Npb24tbnVtPjx1cmxzPjxyZWxhdGVkLXVybHM+
PHVybD48c3R5bGUgZmFjZT0idW5kZXJsaW5lIiBmb250PSJkZWZhdWx0IiBzaXplPSIxMDAlIj4m
bHQ7R28gdG8gSVNJJmd0OzovL1dPUzowMDA0Nzc4MTI0MDAwMjk8L3N0eWxlPjwvdXJsPjwvcmVs
YXRlZC11cmxzPjwvdXJscz48ZWxlY3Ryb25pYy1yZXNvdXJjZS1udW0+MTAuMTA3My9wbmFzLjE5
MDM5NDkxMTY8L2VsZWN0cm9uaWMtcmVzb3VyY2UtbnVtPjwvcmVjb3JkPjwvQ2l0ZT48L0VuZE5v
dGU+AG==
</w:fldData>
        </w:fldChar>
      </w:r>
      <w:r w:rsidR="0044422C">
        <w:rPr>
          <w:rFonts w:cstheme="minorHAnsi"/>
          <w:vertAlign w:val="superscript"/>
        </w:rPr>
        <w:instrText xml:space="preserve"> ADDIN EN.CITE.DATA </w:instrText>
      </w:r>
      <w:r w:rsidR="0044422C">
        <w:rPr>
          <w:rFonts w:cstheme="minorHAnsi"/>
          <w:vertAlign w:val="superscript"/>
        </w:rPr>
      </w:r>
      <w:r w:rsidR="0044422C">
        <w:rPr>
          <w:rFonts w:cstheme="minorHAnsi"/>
          <w:vertAlign w:val="superscript"/>
        </w:rPr>
        <w:fldChar w:fldCharType="end"/>
      </w:r>
      <w:r w:rsidR="00FE7807" w:rsidRPr="00396D4F">
        <w:rPr>
          <w:rFonts w:cstheme="minorHAnsi"/>
          <w:vertAlign w:val="superscript"/>
        </w:rPr>
      </w:r>
      <w:r w:rsidR="00FE7807" w:rsidRPr="00396D4F">
        <w:rPr>
          <w:rFonts w:cstheme="minorHAnsi"/>
          <w:vertAlign w:val="superscript"/>
        </w:rPr>
        <w:fldChar w:fldCharType="separate"/>
      </w:r>
      <w:r w:rsidR="0044422C">
        <w:rPr>
          <w:rFonts w:cstheme="minorHAnsi"/>
          <w:noProof/>
          <w:vertAlign w:val="superscript"/>
        </w:rPr>
        <w:t>112, 155, 156</w:t>
      </w:r>
      <w:r w:rsidR="00FE7807" w:rsidRPr="00396D4F">
        <w:rPr>
          <w:rFonts w:cstheme="minorHAnsi"/>
        </w:rPr>
        <w:fldChar w:fldCharType="end"/>
      </w:r>
      <w:r w:rsidR="00FE7807" w:rsidRPr="00396D4F">
        <w:rPr>
          <w:rFonts w:cstheme="minorHAnsi"/>
        </w:rPr>
        <w:t xml:space="preserve"> glycophosphatidylinositol (GPI) anchors,</w:t>
      </w:r>
      <w:r w:rsidR="00FE7807" w:rsidRPr="00396D4F">
        <w:rPr>
          <w:rFonts w:cstheme="minorHAnsi"/>
        </w:rPr>
        <w:fldChar w:fldCharType="begin">
          <w:fldData xml:space="preserve">PEVuZE5vdGU+PENpdGU+PEF1dGhvcj5MdTwvQXV0aG9yPjxZZWFyPjIwMTU8L1llYXI+PFJlY051
bT4xNjE2PC9SZWNOdW0+PERpc3BsYXlUZXh0PjxzdHlsZSBmYWNlPSJzdXBlcnNjcmlwdCI+MTU3
LTE1OTwvc3R5bGU+PC9EaXNwbGF5VGV4dD48cmVjb3JkPjxyZWMtbnVtYmVyPjE2MTY8L3JlYy1u
dW1iZXI+PGZvcmVpZ24ta2V5cz48a2V5IGFwcD0iRU4iIGRiLWlkPSJyYXd0cDV2OXd3dnplbWVz
enM5NTJ2MDc1OWRhMHA5OTIwdnMiPjE2MTY8L2tleT48L2ZvcmVpZ24ta2V5cz48cmVmLXR5cGUg
bmFtZT0iSm91cm5hbCBBcnRpY2xlIj4xNzwvcmVmLXR5cGU+PGNvbnRyaWJ1dG9ycz48YXV0aG9y
cz48YXV0aG9yPkx1LCBMLiBMLjwvYXV0aG9yPjxhdXRob3I+R2FvLCBKLjwvYXV0aG9yPjxhdXRo
b3I+R3VvLCBaLiBXLjwvYXV0aG9yPjwvYXV0aG9ycz48L2NvbnRyaWJ1dG9ycz48YXV0aC1hZGRy
ZXNzPltMdSwgTGlsaTsgR3VvLCBaaG9uZ3d1XSBTaGFuZG9uZyBVbml2LCBOYXRsIEdseWNvZW5n
biBSZXMgQ3RyLCBKaW5hbiAyNTAwMTAsIFBlb3BsZXMgUiBDaGluYS4gW0x1LCBMaWxpOyBHYW8s
IEppYW47IEd1bywgWmhvbmd3dV0gV2F5bmUgU3RhdGUgVW5pdiwgRGVwdCBDaGVtLCBEZXRyb2l0
LCBNSSA0ODIwMiBVU0EuJiN4RDtHdW8sIFpXIChyZXByaW50IGF1dGhvciksIFdheW5lIFN0YXRl
IFVuaXYsIERlcHQgQ2hlbSwgNTEwMSBDYXNzIEF2ZSwgRGV0cm9pdCwgTUkgNDgyMDIgVVNBLiYj
eEQ7endndW9AY2hlbS53YXluZS5lZHU8L2F1dGgtYWRkcmVzcz48dGl0bGVzPjx0aXRsZT5MYWJl
bGluZyBjZWxsIHN1cmZhY2UgR1BJcyBhbmQgR1BJLWFuY2hvcmVkIHByb3RlaW5zIHRocm91Z2gg
bWV0YWJvbGljIGVuZ2luZWVyaW5nIHdpdGggYXJ0aWZpY2lhbCBpbm9zaXRvbCBkZXJpdmF0aXZl
czwvdGl0bGU+PHNlY29uZGFyeS10aXRsZT5Bbmdldy4gQ2hlbS4sIEludC4gRWQuPC9zZWNvbmRh
cnktdGl0bGU+PGFsdC10aXRsZT5Bbmdldy4gQ2hlbS4tSW50LiBFZGl0LjwvYWx0LXRpdGxlPjwv
dGl0bGVzPjxwZXJpb2RpY2FsPjxmdWxsLXRpdGxlPkFuZ2V3LiBDaGVtLiwgSW50LiBFZC48L2Z1
bGwtdGl0bGU+PC9wZXJpb2RpY2FsPjxhbHQtcGVyaW9kaWNhbD48ZnVsbC10aXRsZT5Bbmdld2Fu
ZHRlIENoZW1pZS1JbnRlcm5hdGlvbmFsIEVkaXRpb248L2Z1bGwtdGl0bGU+PGFiYnItMT5Bbmdl
dy4gQ2hlbS4tSW50LiBFZGl0LjwvYWJici0xPjwvYWx0LXBlcmlvZGljYWw+PHBhZ2VzPjk2Nzkt
OTY4MjwvcGFnZXM+PHZvbHVtZT41NDwvdm9sdW1lPjxudW1iZXI+MzM8L251bWJlcj48a2V5d29y
ZHM+PGtleXdvcmQ+Y2FyYm9oeWRyYXRlczwva2V5d29yZD48a2V5d29yZD5nbHljb2xpcGlkczwv
a2V5d29yZD48a2V5d29yZD5HUEkgYW5jaG9yPC9rZXl3b3JkPjxrZXl3b3JkPmlub3NpdG9sPC9r
ZXl3b3JkPjxrZXl3b3JkPm1ldGFib2xpYyBlbmdpbmVlcmluZzwva2V5d29yZD48a2V5d29yZD5n
bHljb3N5bHBob3NwaGF0aWR5bGlub3NpdG9sIGFuY2hvcnM8L2tleXdvcmQ+PGtleXdvcmQ+c2ln
bmFsLXRyYW5zZHVjdGlvbjwva2V5d29yZD48a2V5d29yZD5tZW1icmFuZS1wcm90ZWluczwva2V5
d29yZD48a2V5d29yZD5jbGljayBjaGVtaXN0cnk8L2tleXdvcmQ+PGtleXdvcmQ+Ymlvc3ludGhl
c2lzPC9rZXl3b3JkPjxrZXl3b3JkPmNsZWF2YWdlPC9rZXl3b3JkPjxrZXl3b3JkPmdseWNhbnM8
L2tleXdvcmQ+PC9rZXl3b3Jkcz48ZGF0ZXM+PHllYXI+MjAxNTwveWVhcj48cHViLWRhdGVzPjxk
YXRlPkF1ZzwvZGF0ZT48L3B1Yi1kYXRlcz48L2RhdGVzPjxpc2JuPjE0MzMtNzg1MTwvaXNibj48
YWNjZXNzaW9uLW51bT5XT1M6MDAwMzU4OTg3MzAwMDQ0PC9hY2Nlc3Npb24tbnVtPjx3b3JrLXR5
cGU+QXJ0aWNsZTwvd29yay10eXBlPjx1cmxzPjxyZWxhdGVkLXVybHM+PHVybD4mbHQ7R28gdG8g
SVNJJmd0OzovL1dPUzowMDAzNTg5ODczMDAwNDQ8L3VybD48L3JlbGF0ZWQtdXJscz48L3VybHM+
PGVsZWN0cm9uaWMtcmVzb3VyY2UtbnVtPjEwLjEwMDIvYW5pZS4yMDE1MDM4MTQ8L2VsZWN0cm9u
aWMtcmVzb3VyY2UtbnVtPjxsYW5ndWFnZT5FbmdsaXNoPC9sYW5ndWFnZT48L3JlY29yZD48L0Np
dGU+PENpdGU+PEF1dGhvcj5KYWlzd2FsPC9BdXRob3I+PFllYXI+MjAyMDwvWWVhcj48UmVjTnVt
PjIxNDwvUmVjTnVtPjxyZWNvcmQ+PHJlYy1udW1iZXI+MjE0PC9yZWMtbnVtYmVyPjxmb3JlaWdu
LWtleXM+PGtleSBhcHA9IkVOIiBkYi1pZD0iZTJ4MHJmenMzeDIwdHplZDB2bHgyOXM1NXd2MjBh
cnB3ZHR3IiB0aW1lc3RhbXA9IjE2NjY4OTYwNDkiPjIxNDwva2V5PjwvZm9yZWlnbi1rZXlzPjxy
ZWYtdHlwZSBuYW1lPSJKb3VybmFsIEFydGljbGUiPjE3PC9yZWYtdHlwZT48Y29udHJpYnV0b3Jz
PjxhdXRob3JzPjxhdXRob3I+SmFpc3dhbCwgTS48L2F1dGhvcj48YXV0aG9yPlpodSwgUy48L2F1
dGhvcj48YXV0aG9yPkppYW5nLCBXLjwvYXV0aG9yPjxhdXRob3I+R3VvLCBaLjwvYXV0aG9yPjwv
YXV0aG9ycz48L2NvbnRyaWJ1dG9ycz48YXV0aC1hZGRyZXNzPkRlcGFydG1lbnQgb2YgQ2hlbWlz
dHJ5LCBVbml2ZXJzaXR5IG9mIEZsb3JpZGEsIDIxNCBMZWlnaCBIYWxsLCBHYWluZXN2aWxsZSwg
RkwgMzI2MTEsIFVTQS4gemd1b0BjaGVtLnVmbC5lZHUuPC9hdXRoLWFkZHJlc3M+PHRpdGxlcz48
dGl0bGU+U3ludGhlc2lzIGFuZCBldmFsdWF0aW9uIG9mIE4ozrEpLE4ozrUpLWRpYWNldHlsLWwt
bHlzaW5lLWlub3NpdG9sIGNvbmp1Z2F0ZXMgYXMgY2FuY2VyLXNlbGVjdGl2ZSBwcm9iZXMgZm9y
IG1ldGFib2xpYyBlbmdpbmVlcmluZyBvZiBHUElzIGFuZCBHUEktYW5jaG9yZWQgcHJvdGVpbnM8
L3RpdGxlPjxzZWNvbmRhcnktdGl0bGU+T3JnIEJpb21vbCBDaGVtPC9zZWNvbmRhcnktdGl0bGU+
PC90aXRsZXM+PHBlcmlvZGljYWw+PGZ1bGwtdGl0bGU+T3JnIEJpb21vbCBDaGVtPC9mdWxsLXRp
dGxlPjwvcGVyaW9kaWNhbD48cGFnZXM+MjkzOC0yOTQ4PC9wYWdlcz48dm9sdW1lPjE4PC92b2x1
bWU+PG51bWJlcj4xNTwvbnVtYmVyPjxlZGl0aW9uPjIwMjAvMDQvMDQ8L2VkaXRpb24+PGtleXdv
cmRzPjxrZXl3b3JkPkNlbGxzLCBDdWx0dXJlZDwva2V5d29yZD48a2V5d29yZD5GbHVvcmVzY2Vu
dCBEeWVzL2NoZW1pY2FsIHN5bnRoZXNpcy8qY2hlbWlzdHJ5L21ldGFib2xpc208L2tleXdvcmQ+
PGtleXdvcmQ+R1BJLUxpbmtlZCBQcm90ZWlucy9jaGVtaXN0cnkvKm1ldGFib2xpc208L2tleXdv
cmQ+PGtleXdvcmQ+R2x5Y29zeWxwaG9zcGhhdGlkeWxpbm9zaXRvbHMvY2hlbWlzdHJ5LyptZXRh
Ym9saXNtPC9rZXl3b3JkPjxrZXl3b3JkPkhFSzI5MyBDZWxsczwva2V5d29yZD48a2V5d29yZD5I
dW1hbnM8L2tleXdvcmQ+PGtleXdvcmQ+SW5vc2l0b2wvY2hlbWljYWwgc3ludGhlc2lzLypjaGVt
aXN0cnkvbWV0YWJvbGlzbTwva2V5d29yZD48a2V5d29yZD5MeXNpbmUvY2hlbWljYWwgc3ludGhl
c2lzLypjaGVtaXN0cnkvbWV0YWJvbGlzbTwva2V5d29yZD48a2V5d29yZD4qTWV0YWJvbGljIEVu
Z2luZWVyaW5nPC9rZXl3b3JkPjxrZXl3b3JkPk1pY3Jvc2NvcHksIEZsdW9yZXNjZW5jZTwva2V5
d29yZD48a2V5d29yZD4qT3B0aWNhbCBJbWFnaW5nPC9rZXl3b3JkPjwva2V5d29yZHM+PGRhdGVz
Pjx5ZWFyPjIwMjA8L3llYXI+PHB1Yi1kYXRlcz48ZGF0ZT5BcHIgMTU8L2RhdGU+PC9wdWItZGF0
ZXM+PC9kYXRlcz48aXNibj4xNDc3LTA1MjAgKFByaW50KSYjeEQ7MTQ3Ny0wNTIwPC9pc2JuPjxh
Y2Nlc3Npb24tbnVtPjMyMjQyNjAwPC9hY2Nlc3Npb24tbnVtPjx1cmxzPjwvdXJscz48Y3VzdG9t
Mj5QTUM3NDQ0NjE5PC9jdXN0b20yPjxjdXN0b202Pk5JSE1TMTU4MzMzOTwvY3VzdG9tNj48ZWxl
Y3Ryb25pYy1yZXNvdXJjZS1udW0+MTAuMTAzOS9kMG9iMDAzMzNmPC9lbGVjdHJvbmljLXJlc291
cmNlLW51bT48cmVtb3RlLWRhdGFiYXNlLXByb3ZpZGVyPk5MTTwvcmVtb3RlLWRhdGFiYXNlLXBy
b3ZpZGVyPjxsYW5ndWFnZT5lbmc8L2xhbmd1YWdlPjwvcmVjb3JkPjwvQ2l0ZT48Q2l0ZT48QXV0
aG9yPkNyYWlnPC9BdXRob3I+PFllYXI+MjAyMjwvWWVhcj48UmVjTnVtPjIxNjwvUmVjTnVtPjxy
ZWNvcmQ+PHJlYy1udW1iZXI+MjE2PC9yZWMtbnVtYmVyPjxmb3JlaWduLWtleXM+PGtleSBhcHA9
IkVOIiBkYi1pZD0iZTJ4MHJmenMzeDIwdHplZDB2bHgyOXM1NXd2MjBhcnB3ZHR3IiB0aW1lc3Rh
bXA9IjE2NjY5MjY2NjYiPjIxNjwva2V5PjwvZm9yZWlnbi1rZXlzPjxyZWYtdHlwZSBuYW1lPSJK
b3VybmFsIEFydGljbGUiPjE3PC9yZWYtdHlwZT48Y29udHJpYnV0b3JzPjxhdXRob3JzPjxhdXRo
b3I+Q3JhaWcsIEtlbmRhbGwgQy48L2F1dGhvcj48YXV0aG9yPkd1bywgWmhvbmd3dTwvYXV0aG9y
PjwvYXV0aG9ycz48L2NvbnRyaWJ1dG9ycz48dGl0bGVzPjx0aXRsZT5EZXNpZ24gYW5kIHN5bnRo
ZXNpcyBvZiA0LWF6aWRvLXBob3NwaGF0aWR5bGlub3NpdG9sIGFzIGEgcG90ZW50aWFsIHByb2Jl
IGZvciBtZXRhYm9saWMgZW5naW5lZXJpbmcgb2YgZ2x5Y29zeWxwaG9zcGhhdGlkeWxpbm9zaXRv
bCBvbiBjZWxsczwvdGl0bGU+PHNlY29uZGFyeS10aXRsZT5KLiBDYXJib2h5ZHIuIENoZW0uPC9z
ZWNvbmRhcnktdGl0bGU+PC90aXRsZXM+PHBlcmlvZGljYWw+PGZ1bGwtdGl0bGU+Si4gQ2FyYm9o
eWRyLiBDaGVtLjwvZnVsbC10aXRsZT48L3BlcmlvZGljYWw+PHBhZ2VzPjIzOCAtIDI0ODwvcGFn
ZXM+PHZvbHVtZT40MTwvdm9sdW1lPjxkYXRlcz48eWVhcj4yMDIyPC95ZWFyPjwvZGF0ZXM+PHVy
bHM+PC91cmxzPjwvcmVjb3JkPjwvQ2l0ZT48L0VuZE5vdGU+
</w:fldData>
        </w:fldChar>
      </w:r>
      <w:r w:rsidR="0044422C">
        <w:rPr>
          <w:rFonts w:cstheme="minorHAnsi"/>
        </w:rPr>
        <w:instrText xml:space="preserve"> ADDIN EN.CITE </w:instrText>
      </w:r>
      <w:r w:rsidR="0044422C">
        <w:rPr>
          <w:rFonts w:cstheme="minorHAnsi"/>
        </w:rPr>
        <w:fldChar w:fldCharType="begin">
          <w:fldData xml:space="preserve">PEVuZE5vdGU+PENpdGU+PEF1dGhvcj5MdTwvQXV0aG9yPjxZZWFyPjIwMTU8L1llYXI+PFJlY051
bT4xNjE2PC9SZWNOdW0+PERpc3BsYXlUZXh0PjxzdHlsZSBmYWNlPSJzdXBlcnNjcmlwdCI+MTU3
LTE1OTwvc3R5bGU+PC9EaXNwbGF5VGV4dD48cmVjb3JkPjxyZWMtbnVtYmVyPjE2MTY8L3JlYy1u
dW1iZXI+PGZvcmVpZ24ta2V5cz48a2V5IGFwcD0iRU4iIGRiLWlkPSJyYXd0cDV2OXd3dnplbWVz
enM5NTJ2MDc1OWRhMHA5OTIwdnMiPjE2MTY8L2tleT48L2ZvcmVpZ24ta2V5cz48cmVmLXR5cGUg
bmFtZT0iSm91cm5hbCBBcnRpY2xlIj4xNzwvcmVmLXR5cGU+PGNvbnRyaWJ1dG9ycz48YXV0aG9y
cz48YXV0aG9yPkx1LCBMLiBMLjwvYXV0aG9yPjxhdXRob3I+R2FvLCBKLjwvYXV0aG9yPjxhdXRo
b3I+R3VvLCBaLiBXLjwvYXV0aG9yPjwvYXV0aG9ycz48L2NvbnRyaWJ1dG9ycz48YXV0aC1hZGRy
ZXNzPltMdSwgTGlsaTsgR3VvLCBaaG9uZ3d1XSBTaGFuZG9uZyBVbml2LCBOYXRsIEdseWNvZW5n
biBSZXMgQ3RyLCBKaW5hbiAyNTAwMTAsIFBlb3BsZXMgUiBDaGluYS4gW0x1LCBMaWxpOyBHYW8s
IEppYW47IEd1bywgWmhvbmd3dV0gV2F5bmUgU3RhdGUgVW5pdiwgRGVwdCBDaGVtLCBEZXRyb2l0
LCBNSSA0ODIwMiBVU0EuJiN4RDtHdW8sIFpXIChyZXByaW50IGF1dGhvciksIFdheW5lIFN0YXRl
IFVuaXYsIERlcHQgQ2hlbSwgNTEwMSBDYXNzIEF2ZSwgRGV0cm9pdCwgTUkgNDgyMDIgVVNBLiYj
eEQ7endndW9AY2hlbS53YXluZS5lZHU8L2F1dGgtYWRkcmVzcz48dGl0bGVzPjx0aXRsZT5MYWJl
bGluZyBjZWxsIHN1cmZhY2UgR1BJcyBhbmQgR1BJLWFuY2hvcmVkIHByb3RlaW5zIHRocm91Z2gg
bWV0YWJvbGljIGVuZ2luZWVyaW5nIHdpdGggYXJ0aWZpY2lhbCBpbm9zaXRvbCBkZXJpdmF0aXZl
czwvdGl0bGU+PHNlY29uZGFyeS10aXRsZT5Bbmdldy4gQ2hlbS4sIEludC4gRWQuPC9zZWNvbmRh
cnktdGl0bGU+PGFsdC10aXRsZT5Bbmdldy4gQ2hlbS4tSW50LiBFZGl0LjwvYWx0LXRpdGxlPjwv
dGl0bGVzPjxwZXJpb2RpY2FsPjxmdWxsLXRpdGxlPkFuZ2V3LiBDaGVtLiwgSW50LiBFZC48L2Z1
bGwtdGl0bGU+PC9wZXJpb2RpY2FsPjxhbHQtcGVyaW9kaWNhbD48ZnVsbC10aXRsZT5Bbmdld2Fu
ZHRlIENoZW1pZS1JbnRlcm5hdGlvbmFsIEVkaXRpb248L2Z1bGwtdGl0bGU+PGFiYnItMT5Bbmdl
dy4gQ2hlbS4tSW50LiBFZGl0LjwvYWJici0xPjwvYWx0LXBlcmlvZGljYWw+PHBhZ2VzPjk2Nzkt
OTY4MjwvcGFnZXM+PHZvbHVtZT41NDwvdm9sdW1lPjxudW1iZXI+MzM8L251bWJlcj48a2V5d29y
ZHM+PGtleXdvcmQ+Y2FyYm9oeWRyYXRlczwva2V5d29yZD48a2V5d29yZD5nbHljb2xpcGlkczwv
a2V5d29yZD48a2V5d29yZD5HUEkgYW5jaG9yPC9rZXl3b3JkPjxrZXl3b3JkPmlub3NpdG9sPC9r
ZXl3b3JkPjxrZXl3b3JkPm1ldGFib2xpYyBlbmdpbmVlcmluZzwva2V5d29yZD48a2V5d29yZD5n
bHljb3N5bHBob3NwaGF0aWR5bGlub3NpdG9sIGFuY2hvcnM8L2tleXdvcmQ+PGtleXdvcmQ+c2ln
bmFsLXRyYW5zZHVjdGlvbjwva2V5d29yZD48a2V5d29yZD5tZW1icmFuZS1wcm90ZWluczwva2V5
d29yZD48a2V5d29yZD5jbGljayBjaGVtaXN0cnk8L2tleXdvcmQ+PGtleXdvcmQ+Ymlvc3ludGhl
c2lzPC9rZXl3b3JkPjxrZXl3b3JkPmNsZWF2YWdlPC9rZXl3b3JkPjxrZXl3b3JkPmdseWNhbnM8
L2tleXdvcmQ+PC9rZXl3b3Jkcz48ZGF0ZXM+PHllYXI+MjAxNTwveWVhcj48cHViLWRhdGVzPjxk
YXRlPkF1ZzwvZGF0ZT48L3B1Yi1kYXRlcz48L2RhdGVzPjxpc2JuPjE0MzMtNzg1MTwvaXNibj48
YWNjZXNzaW9uLW51bT5XT1M6MDAwMzU4OTg3MzAwMDQ0PC9hY2Nlc3Npb24tbnVtPjx3b3JrLXR5
cGU+QXJ0aWNsZTwvd29yay10eXBlPjx1cmxzPjxyZWxhdGVkLXVybHM+PHVybD4mbHQ7R28gdG8g
SVNJJmd0OzovL1dPUzowMDAzNTg5ODczMDAwNDQ8L3VybD48L3JlbGF0ZWQtdXJscz48L3VybHM+
PGVsZWN0cm9uaWMtcmVzb3VyY2UtbnVtPjEwLjEwMDIvYW5pZS4yMDE1MDM4MTQ8L2VsZWN0cm9u
aWMtcmVzb3VyY2UtbnVtPjxsYW5ndWFnZT5FbmdsaXNoPC9sYW5ndWFnZT48L3JlY29yZD48L0Np
dGU+PENpdGU+PEF1dGhvcj5KYWlzd2FsPC9BdXRob3I+PFllYXI+MjAyMDwvWWVhcj48UmVjTnVt
PjIxNDwvUmVjTnVtPjxyZWNvcmQ+PHJlYy1udW1iZXI+MjE0PC9yZWMtbnVtYmVyPjxmb3JlaWdu
LWtleXM+PGtleSBhcHA9IkVOIiBkYi1pZD0iZTJ4MHJmenMzeDIwdHplZDB2bHgyOXM1NXd2MjBh
cnB3ZHR3IiB0aW1lc3RhbXA9IjE2NjY4OTYwNDkiPjIxNDwva2V5PjwvZm9yZWlnbi1rZXlzPjxy
ZWYtdHlwZSBuYW1lPSJKb3VybmFsIEFydGljbGUiPjE3PC9yZWYtdHlwZT48Y29udHJpYnV0b3Jz
PjxhdXRob3JzPjxhdXRob3I+SmFpc3dhbCwgTS48L2F1dGhvcj48YXV0aG9yPlpodSwgUy48L2F1
dGhvcj48YXV0aG9yPkppYW5nLCBXLjwvYXV0aG9yPjxhdXRob3I+R3VvLCBaLjwvYXV0aG9yPjwv
YXV0aG9ycz48L2NvbnRyaWJ1dG9ycz48YXV0aC1hZGRyZXNzPkRlcGFydG1lbnQgb2YgQ2hlbWlz
dHJ5LCBVbml2ZXJzaXR5IG9mIEZsb3JpZGEsIDIxNCBMZWlnaCBIYWxsLCBHYWluZXN2aWxsZSwg
RkwgMzI2MTEsIFVTQS4gemd1b0BjaGVtLnVmbC5lZHUuPC9hdXRoLWFkZHJlc3M+PHRpdGxlcz48
dGl0bGU+U3ludGhlc2lzIGFuZCBldmFsdWF0aW9uIG9mIE4ozrEpLE4ozrUpLWRpYWNldHlsLWwt
bHlzaW5lLWlub3NpdG9sIGNvbmp1Z2F0ZXMgYXMgY2FuY2VyLXNlbGVjdGl2ZSBwcm9iZXMgZm9y
IG1ldGFib2xpYyBlbmdpbmVlcmluZyBvZiBHUElzIGFuZCBHUEktYW5jaG9yZWQgcHJvdGVpbnM8
L3RpdGxlPjxzZWNvbmRhcnktdGl0bGU+T3JnIEJpb21vbCBDaGVtPC9zZWNvbmRhcnktdGl0bGU+
PC90aXRsZXM+PHBlcmlvZGljYWw+PGZ1bGwtdGl0bGU+T3JnIEJpb21vbCBDaGVtPC9mdWxsLXRp
dGxlPjwvcGVyaW9kaWNhbD48cGFnZXM+MjkzOC0yOTQ4PC9wYWdlcz48dm9sdW1lPjE4PC92b2x1
bWU+PG51bWJlcj4xNTwvbnVtYmVyPjxlZGl0aW9uPjIwMjAvMDQvMDQ8L2VkaXRpb24+PGtleXdv
cmRzPjxrZXl3b3JkPkNlbGxzLCBDdWx0dXJlZDwva2V5d29yZD48a2V5d29yZD5GbHVvcmVzY2Vu
dCBEeWVzL2NoZW1pY2FsIHN5bnRoZXNpcy8qY2hlbWlzdHJ5L21ldGFib2xpc208L2tleXdvcmQ+
PGtleXdvcmQ+R1BJLUxpbmtlZCBQcm90ZWlucy9jaGVtaXN0cnkvKm1ldGFib2xpc208L2tleXdv
cmQ+PGtleXdvcmQ+R2x5Y29zeWxwaG9zcGhhdGlkeWxpbm9zaXRvbHMvY2hlbWlzdHJ5LyptZXRh
Ym9saXNtPC9rZXl3b3JkPjxrZXl3b3JkPkhFSzI5MyBDZWxsczwva2V5d29yZD48a2V5d29yZD5I
dW1hbnM8L2tleXdvcmQ+PGtleXdvcmQ+SW5vc2l0b2wvY2hlbWljYWwgc3ludGhlc2lzLypjaGVt
aXN0cnkvbWV0YWJvbGlzbTwva2V5d29yZD48a2V5d29yZD5MeXNpbmUvY2hlbWljYWwgc3ludGhl
c2lzLypjaGVtaXN0cnkvbWV0YWJvbGlzbTwva2V5d29yZD48a2V5d29yZD4qTWV0YWJvbGljIEVu
Z2luZWVyaW5nPC9rZXl3b3JkPjxrZXl3b3JkPk1pY3Jvc2NvcHksIEZsdW9yZXNjZW5jZTwva2V5
d29yZD48a2V5d29yZD4qT3B0aWNhbCBJbWFnaW5nPC9rZXl3b3JkPjwva2V5d29yZHM+PGRhdGVz
Pjx5ZWFyPjIwMjA8L3llYXI+PHB1Yi1kYXRlcz48ZGF0ZT5BcHIgMTU8L2RhdGU+PC9wdWItZGF0
ZXM+PC9kYXRlcz48aXNibj4xNDc3LTA1MjAgKFByaW50KSYjeEQ7MTQ3Ny0wNTIwPC9pc2JuPjxh
Y2Nlc3Npb24tbnVtPjMyMjQyNjAwPC9hY2Nlc3Npb24tbnVtPjx1cmxzPjwvdXJscz48Y3VzdG9t
Mj5QTUM3NDQ0NjE5PC9jdXN0b20yPjxjdXN0b202Pk5JSE1TMTU4MzMzOTwvY3VzdG9tNj48ZWxl
Y3Ryb25pYy1yZXNvdXJjZS1udW0+MTAuMTAzOS9kMG9iMDAzMzNmPC9lbGVjdHJvbmljLXJlc291
cmNlLW51bT48cmVtb3RlLWRhdGFiYXNlLXByb3ZpZGVyPk5MTTwvcmVtb3RlLWRhdGFiYXNlLXBy
b3ZpZGVyPjxsYW5ndWFnZT5lbmc8L2xhbmd1YWdlPjwvcmVjb3JkPjwvQ2l0ZT48Q2l0ZT48QXV0
aG9yPkNyYWlnPC9BdXRob3I+PFllYXI+MjAyMjwvWWVhcj48UmVjTnVtPjIxNjwvUmVjTnVtPjxy
ZWNvcmQ+PHJlYy1udW1iZXI+MjE2PC9yZWMtbnVtYmVyPjxmb3JlaWduLWtleXM+PGtleSBhcHA9
IkVOIiBkYi1pZD0iZTJ4MHJmenMzeDIwdHplZDB2bHgyOXM1NXd2MjBhcnB3ZHR3IiB0aW1lc3Rh
bXA9IjE2NjY5MjY2NjYiPjIxNjwva2V5PjwvZm9yZWlnbi1rZXlzPjxyZWYtdHlwZSBuYW1lPSJK
b3VybmFsIEFydGljbGUiPjE3PC9yZWYtdHlwZT48Y29udHJpYnV0b3JzPjxhdXRob3JzPjxhdXRo
b3I+Q3JhaWcsIEtlbmRhbGwgQy48L2F1dGhvcj48YXV0aG9yPkd1bywgWmhvbmd3dTwvYXV0aG9y
PjwvYXV0aG9ycz48L2NvbnRyaWJ1dG9ycz48dGl0bGVzPjx0aXRsZT5EZXNpZ24gYW5kIHN5bnRo
ZXNpcyBvZiA0LWF6aWRvLXBob3NwaGF0aWR5bGlub3NpdG9sIGFzIGEgcG90ZW50aWFsIHByb2Jl
IGZvciBtZXRhYm9saWMgZW5naW5lZXJpbmcgb2YgZ2x5Y29zeWxwaG9zcGhhdGlkeWxpbm9zaXRv
bCBvbiBjZWxsczwvdGl0bGU+PHNlY29uZGFyeS10aXRsZT5KLiBDYXJib2h5ZHIuIENoZW0uPC9z
ZWNvbmRhcnktdGl0bGU+PC90aXRsZXM+PHBlcmlvZGljYWw+PGZ1bGwtdGl0bGU+Si4gQ2FyYm9o
eWRyLiBDaGVtLjwvZnVsbC10aXRsZT48L3BlcmlvZGljYWw+PHBhZ2VzPjIzOCAtIDI0ODwvcGFn
ZXM+PHZvbHVtZT40MTwvdm9sdW1lPjxkYXRlcz48eWVhcj4yMDIyPC95ZWFyPjwvZGF0ZXM+PHVy
bHM+PC91cmxzPjwvcmVjb3JkPjwvQ2l0ZT48L0VuZE5vdGU+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00FE7807" w:rsidRPr="00396D4F">
        <w:rPr>
          <w:rFonts w:cstheme="minorHAnsi"/>
        </w:rPr>
      </w:r>
      <w:r w:rsidR="00FE7807" w:rsidRPr="00396D4F">
        <w:rPr>
          <w:rFonts w:cstheme="minorHAnsi"/>
        </w:rPr>
        <w:fldChar w:fldCharType="separate"/>
      </w:r>
      <w:r w:rsidR="0044422C" w:rsidRPr="0044422C">
        <w:rPr>
          <w:rFonts w:cstheme="minorHAnsi"/>
          <w:noProof/>
          <w:vertAlign w:val="superscript"/>
        </w:rPr>
        <w:t>157-159</w:t>
      </w:r>
      <w:r w:rsidR="00FE7807" w:rsidRPr="00396D4F">
        <w:rPr>
          <w:rFonts w:cstheme="minorHAnsi"/>
        </w:rPr>
        <w:fldChar w:fldCharType="end"/>
      </w:r>
      <w:r w:rsidR="00FE7807" w:rsidRPr="00396D4F">
        <w:rPr>
          <w:rFonts w:cstheme="minorHAnsi"/>
        </w:rPr>
        <w:t xml:space="preserve"> and phosphatidylinositol (PI)</w:t>
      </w:r>
      <w:r w:rsidR="00FE7807" w:rsidRPr="00396D4F">
        <w:rPr>
          <w:rFonts w:cstheme="minorHAnsi"/>
        </w:rPr>
        <w:fldChar w:fldCharType="begin"/>
      </w:r>
      <w:r w:rsidR="0044422C">
        <w:rPr>
          <w:rFonts w:cstheme="minorHAnsi"/>
        </w:rPr>
        <w:instrText xml:space="preserve"> ADDIN EN.CITE &lt;EndNote&gt;&lt;Cite&gt;&lt;Author&gt;Ricks&lt;/Author&gt;&lt;Year&gt;2019&lt;/Year&gt;&lt;RecNum&gt;27&lt;/RecNum&gt;&lt;DisplayText&gt;&lt;style face="superscript"&gt;117&lt;/style&gt;&lt;/DisplayText&gt;&lt;record&gt;&lt;rec-number&gt;27&lt;/rec-number&gt;&lt;foreign-keys&gt;&lt;key app="EN" db-id="e2x0rfzs3x20tzed0vlx29s55wv20arpwdtw" timestamp="1586800003"&gt;27&lt;/key&gt;&lt;/foreign-keys&gt;&lt;ref-type name="Journal Article"&gt;17&lt;/ref-type&gt;&lt;contributors&gt;&lt;authors&gt;&lt;author&gt;Ricks, Tanei J.&lt;/author&gt;&lt;author&gt;Cassilly, Chelsi D.&lt;/author&gt;&lt;author&gt;Carr, Adam J.&lt;/author&gt;&lt;author&gt;Alves, Daiane S.&lt;/author&gt;&lt;author&gt;Alam, Shahrina&lt;/author&gt;&lt;author&gt;Tscherch, Kathrin&lt;/author&gt;&lt;author&gt;Yokley, Timothy W.&lt;/author&gt;&lt;author&gt;Workman, Cameron E.&lt;/author&gt;&lt;author&gt;Morrell-Falvey, Jennifer L.&lt;/author&gt;&lt;author&gt;Barrera, Francisco N.&lt;/author&gt;&lt;author&gt;Reynolds, Todd B.&lt;/author&gt;&lt;author&gt;Best, Michael D.&lt;/author&gt;&lt;/authors&gt;&lt;/contributors&gt;&lt;titles&gt;&lt;title&gt;Labeling of Phosphatidylinositol Lipid Products in Cells through Metabolic Engineering by Using a Clickable myo-Inositol Probe&lt;/title&gt;&lt;secondary-title&gt;ChemBioChem&lt;/secondary-title&gt;&lt;/titles&gt;&lt;periodical&gt;&lt;full-title&gt;Chembiochem&lt;/full-title&gt;&lt;/periodical&gt;&lt;pages&gt;172-180&lt;/pages&gt;&lt;volume&gt;20&lt;/volume&gt;&lt;number&gt;2&lt;/number&gt;&lt;keywords&gt;&lt;keyword&gt;click chemistry&lt;/keyword&gt;&lt;keyword&gt;fluorescent probes&lt;/keyword&gt;&lt;keyword&gt;lipids&lt;/keyword&gt;&lt;keyword&gt;metabolic labeling&lt;/keyword&gt;&lt;keyword&gt;phospholipids&lt;/keyword&gt;&lt;/keywords&gt;&lt;dates&gt;&lt;year&gt;2019&lt;/year&gt;&lt;pub-dates&gt;&lt;date&gt;2019/01/18&lt;/date&gt;&lt;/pub-dates&gt;&lt;/dates&gt;&lt;publisher&gt;John Wiley &amp;amp; Sons, Ltd&lt;/publisher&gt;&lt;isbn&gt;1439-4227&lt;/isbn&gt;&lt;urls&gt;&lt;related-urls&gt;&lt;url&gt;https://doi.org/10.1002/cbic.201800248&lt;/url&gt;&lt;/related-urls&gt;&lt;/urls&gt;&lt;electronic-resource-num&gt;10.1002/cbic.201800248&lt;/electronic-resource-num&gt;&lt;access-date&gt;2020/04/13&lt;/access-date&gt;&lt;/record&gt;&lt;/Cite&gt;&lt;/EndNote&gt;</w:instrText>
      </w:r>
      <w:r w:rsidR="00FE7807" w:rsidRPr="00396D4F">
        <w:rPr>
          <w:rFonts w:cstheme="minorHAnsi"/>
        </w:rPr>
        <w:fldChar w:fldCharType="separate"/>
      </w:r>
      <w:r w:rsidR="0044422C" w:rsidRPr="0044422C">
        <w:rPr>
          <w:rFonts w:cstheme="minorHAnsi"/>
          <w:noProof/>
          <w:vertAlign w:val="superscript"/>
        </w:rPr>
        <w:t>117</w:t>
      </w:r>
      <w:r w:rsidR="00FE7807" w:rsidRPr="00396D4F">
        <w:rPr>
          <w:rFonts w:cstheme="minorHAnsi"/>
        </w:rPr>
        <w:fldChar w:fldCharType="end"/>
      </w:r>
      <w:r w:rsidR="00FE7807" w:rsidRPr="00396D4F">
        <w:rPr>
          <w:rFonts w:cstheme="minorHAnsi"/>
        </w:rPr>
        <w:t xml:space="preserve"> have been successfully labeled</w:t>
      </w:r>
      <w:r w:rsidR="00FE7807">
        <w:rPr>
          <w:rFonts w:cstheme="minorHAnsi"/>
        </w:rPr>
        <w:t xml:space="preserve"> via </w:t>
      </w:r>
      <w:r w:rsidR="00FE7807" w:rsidRPr="00396D4F">
        <w:rPr>
          <w:rFonts w:cstheme="minorHAnsi"/>
        </w:rPr>
        <w:t>precursor labeling strategy</w:t>
      </w:r>
      <w:r w:rsidR="00FE7807">
        <w:rPr>
          <w:rFonts w:cstheme="minorHAnsi"/>
        </w:rPr>
        <w:t>,</w:t>
      </w:r>
      <w:r w:rsidR="00FE7807" w:rsidRPr="00396D4F">
        <w:rPr>
          <w:rFonts w:cstheme="minorHAnsi"/>
        </w:rPr>
        <w:t xml:space="preserve"> PS ha</w:t>
      </w:r>
      <w:r w:rsidR="00FE7807">
        <w:rPr>
          <w:rFonts w:cstheme="minorHAnsi"/>
        </w:rPr>
        <w:t>s</w:t>
      </w:r>
      <w:r w:rsidR="00FE7807" w:rsidRPr="00396D4F">
        <w:rPr>
          <w:rFonts w:cstheme="minorHAnsi"/>
        </w:rPr>
        <w:t xml:space="preserve"> not, to our knowledge, been thus far amenable for the development of bioorthogonal labeling strategies.</w:t>
      </w:r>
      <w:r w:rsidR="00FE7807">
        <w:rPr>
          <w:rFonts w:cstheme="minorHAnsi"/>
        </w:rPr>
        <w:t xml:space="preserve"> </w:t>
      </w:r>
      <w:r w:rsidR="00CA3794" w:rsidRPr="00396D4F">
        <w:rPr>
          <w:rFonts w:cstheme="minorHAnsi"/>
        </w:rPr>
        <w:t xml:space="preserve">Herein, we </w:t>
      </w:r>
      <w:r w:rsidR="008E4786">
        <w:rPr>
          <w:rFonts w:cstheme="minorHAnsi"/>
        </w:rPr>
        <w:t>describe</w:t>
      </w:r>
      <w:r w:rsidR="008E4786" w:rsidRPr="00396D4F">
        <w:rPr>
          <w:rFonts w:cstheme="minorHAnsi"/>
        </w:rPr>
        <w:t xml:space="preserve"> </w:t>
      </w:r>
      <w:r w:rsidR="00CA3794" w:rsidRPr="00396D4F">
        <w:rPr>
          <w:rFonts w:cstheme="minorHAnsi"/>
        </w:rPr>
        <w:t xml:space="preserve">the </w:t>
      </w:r>
      <w:r w:rsidR="00CA3794" w:rsidRPr="00396D4F">
        <w:rPr>
          <w:rFonts w:cstheme="minorHAnsi"/>
        </w:rPr>
        <w:lastRenderedPageBreak/>
        <w:t xml:space="preserve">metabolic labeling of PS </w:t>
      </w:r>
      <w:r w:rsidR="00F4675C" w:rsidRPr="00CA3794">
        <w:rPr>
          <w:rFonts w:cstheme="minorHAnsi"/>
          <w:bCs/>
        </w:rPr>
        <w:t xml:space="preserve">in </w:t>
      </w:r>
      <w:r w:rsidR="00F4675C" w:rsidRPr="00CA3794">
        <w:rPr>
          <w:rFonts w:cstheme="minorHAnsi"/>
          <w:bCs/>
          <w:i/>
        </w:rPr>
        <w:t>S. cerevisiae</w:t>
      </w:r>
      <w:r w:rsidR="00F4675C" w:rsidRPr="00CA3794">
        <w:rPr>
          <w:rFonts w:cstheme="minorHAnsi"/>
          <w:bCs/>
        </w:rPr>
        <w:t xml:space="preserve"> cells</w:t>
      </w:r>
      <w:r w:rsidR="00F4675C" w:rsidRPr="00396D4F">
        <w:rPr>
          <w:rFonts w:cstheme="minorHAnsi"/>
        </w:rPr>
        <w:t xml:space="preserve"> </w:t>
      </w:r>
      <w:r w:rsidR="008E4786">
        <w:rPr>
          <w:rFonts w:cstheme="minorHAnsi"/>
        </w:rPr>
        <w:t xml:space="preserve">using </w:t>
      </w:r>
      <w:r w:rsidR="00730D9F" w:rsidRPr="00730D9F">
        <w:rPr>
          <w:rFonts w:cstheme="minorHAnsi"/>
          <w:bCs/>
        </w:rPr>
        <w:t>analogs of serine, a PS precursor, derivatized with azide moieties at either the amino (</w:t>
      </w:r>
      <w:r w:rsidR="00730D9F" w:rsidRPr="00730D9F">
        <w:rPr>
          <w:rFonts w:cstheme="minorHAnsi"/>
          <w:b/>
        </w:rPr>
        <w:t>N-</w:t>
      </w:r>
      <w:r w:rsidR="00730D9F" w:rsidRPr="00F21FB5">
        <w:rPr>
          <w:rFonts w:cstheme="minorHAnsi"/>
          <w:b/>
          <w:sz w:val="21"/>
          <w:szCs w:val="21"/>
        </w:rPr>
        <w:t>L</w:t>
      </w:r>
      <w:r w:rsidR="00730D9F" w:rsidRPr="00730D9F">
        <w:rPr>
          <w:rFonts w:cstheme="minorHAnsi"/>
          <w:b/>
        </w:rPr>
        <w:t>-SerN</w:t>
      </w:r>
      <w:r w:rsidR="00730D9F" w:rsidRPr="00730D9F">
        <w:rPr>
          <w:rFonts w:cstheme="minorHAnsi"/>
          <w:b/>
          <w:vertAlign w:val="subscript"/>
        </w:rPr>
        <w:t>3</w:t>
      </w:r>
      <w:r w:rsidR="00730D9F" w:rsidRPr="00730D9F">
        <w:rPr>
          <w:rFonts w:cstheme="minorHAnsi"/>
          <w:bCs/>
        </w:rPr>
        <w:t>) or carbonyl (</w:t>
      </w:r>
      <w:r w:rsidR="00730D9F" w:rsidRPr="00730D9F">
        <w:rPr>
          <w:rFonts w:cstheme="minorHAnsi"/>
          <w:b/>
        </w:rPr>
        <w:t>C-</w:t>
      </w:r>
      <w:r w:rsidR="00730D9F" w:rsidRPr="00F21FB5">
        <w:rPr>
          <w:rFonts w:cstheme="minorHAnsi"/>
          <w:b/>
          <w:sz w:val="21"/>
          <w:szCs w:val="21"/>
        </w:rPr>
        <w:t>L</w:t>
      </w:r>
      <w:r w:rsidR="00730D9F" w:rsidRPr="00730D9F">
        <w:rPr>
          <w:rFonts w:cstheme="minorHAnsi"/>
          <w:b/>
        </w:rPr>
        <w:t>-SerN</w:t>
      </w:r>
      <w:r w:rsidR="00730D9F" w:rsidRPr="00730D9F">
        <w:rPr>
          <w:rFonts w:cstheme="minorHAnsi"/>
          <w:b/>
          <w:vertAlign w:val="subscript"/>
        </w:rPr>
        <w:t>3</w:t>
      </w:r>
      <w:r w:rsidR="00730D9F" w:rsidRPr="00730D9F">
        <w:rPr>
          <w:rFonts w:cstheme="minorHAnsi"/>
          <w:bCs/>
        </w:rPr>
        <w:t>) groups. The conservative click tag modification enabled these compounds to infiltrate normal lipid biosynthetic pathways, producing tagged PS molecules</w:t>
      </w:r>
      <w:r w:rsidR="008E4786">
        <w:rPr>
          <w:rFonts w:cstheme="minorHAnsi"/>
          <w:bCs/>
        </w:rPr>
        <w:t>,</w:t>
      </w:r>
      <w:r w:rsidR="00730D9F" w:rsidRPr="00730D9F">
        <w:rPr>
          <w:rFonts w:cstheme="minorHAnsi"/>
          <w:bCs/>
        </w:rPr>
        <w:t xml:space="preserve"> as supported by mass spectrometry studies, thin-layer chromatography (TLC) analysis, and further </w:t>
      </w:r>
      <w:r w:rsidR="00730D9F" w:rsidRPr="00730D9F">
        <w:rPr>
          <w:rFonts w:cstheme="minorHAnsi"/>
        </w:rPr>
        <w:t>derivatization</w:t>
      </w:r>
      <w:r w:rsidR="00730D9F" w:rsidRPr="00730D9F">
        <w:rPr>
          <w:rFonts w:cstheme="minorHAnsi"/>
          <w:bCs/>
        </w:rPr>
        <w:t xml:space="preserve"> with fluorescent reporters via click chemistry to enable imaging in yeast cells. This approach shows strong prospects for elucidating the complex biosynthetic and trafficking pathways involving PS</w:t>
      </w:r>
      <w:r w:rsidR="00730D9F">
        <w:rPr>
          <w:rFonts w:cstheme="minorHAnsi"/>
          <w:bCs/>
        </w:rPr>
        <w:t xml:space="preserve">. </w:t>
      </w:r>
    </w:p>
    <w:p w14:paraId="1C1781FF" w14:textId="77777777" w:rsidR="00141572" w:rsidRPr="00B83E2D" w:rsidRDefault="00141572" w:rsidP="006A4D69">
      <w:pPr>
        <w:spacing w:line="480" w:lineRule="auto"/>
        <w:ind w:firstLine="720"/>
        <w:jc w:val="both"/>
        <w:rPr>
          <w:rFonts w:cstheme="minorHAnsi"/>
        </w:rPr>
      </w:pPr>
    </w:p>
    <w:p w14:paraId="5D2D87A4" w14:textId="76E773A2" w:rsidR="005D24E8" w:rsidRDefault="00DE53C2" w:rsidP="00163191">
      <w:pPr>
        <w:pStyle w:val="Heading2"/>
        <w:spacing w:line="480" w:lineRule="auto"/>
        <w:rPr>
          <w:b/>
          <w:bCs/>
        </w:rPr>
      </w:pPr>
      <w:bookmarkStart w:id="31" w:name="_Toc141034133"/>
      <w:r>
        <w:rPr>
          <w:b/>
          <w:bCs/>
        </w:rPr>
        <w:t>Significance of phosphatidylserine and its i</w:t>
      </w:r>
      <w:r w:rsidR="001E564D">
        <w:rPr>
          <w:b/>
          <w:bCs/>
        </w:rPr>
        <w:t>mportance as a lipid metabolic target</w:t>
      </w:r>
      <w:bookmarkEnd w:id="31"/>
    </w:p>
    <w:p w14:paraId="33CEF79E" w14:textId="4C84D904" w:rsidR="00B83E2D" w:rsidRPr="00A70A1A" w:rsidRDefault="00B83E2D" w:rsidP="00163191">
      <w:pPr>
        <w:pStyle w:val="Heading3"/>
        <w:spacing w:line="480" w:lineRule="auto"/>
        <w:rPr>
          <w:bCs/>
        </w:rPr>
      </w:pPr>
      <w:bookmarkStart w:id="32" w:name="_Toc141034134"/>
      <w:r w:rsidRPr="00A70A1A">
        <w:rPr>
          <w:bCs/>
        </w:rPr>
        <w:t>PS in mammalian cells</w:t>
      </w:r>
      <w:r w:rsidR="00B01A15" w:rsidRPr="00A70A1A">
        <w:rPr>
          <w:bCs/>
        </w:rPr>
        <w:t xml:space="preserve"> and cancer detection</w:t>
      </w:r>
      <w:bookmarkEnd w:id="32"/>
    </w:p>
    <w:p w14:paraId="799E14E9" w14:textId="53D691F1" w:rsidR="009C7EE6" w:rsidRDefault="005D24E8" w:rsidP="00163191">
      <w:pPr>
        <w:spacing w:line="480" w:lineRule="auto"/>
        <w:ind w:firstLine="720"/>
        <w:jc w:val="both"/>
      </w:pPr>
      <w:r w:rsidRPr="00396D4F">
        <w:t>Phosphatidylserine (PS) is an important biomarker that participates in diverse biological processes. PS acts as a ligand for a number of proteins, thereby driving their membrane association through non-covalent protein</w:t>
      </w:r>
      <w:r w:rsidRPr="00396D4F">
        <w:sym w:font="Symbol" w:char="F02D"/>
      </w:r>
      <w:r w:rsidRPr="00396D4F">
        <w:t>lipid binding interactions.</w:t>
      </w:r>
      <w:r w:rsidRPr="00396D4F">
        <w:fldChar w:fldCharType="begin"/>
      </w:r>
      <w:r w:rsidR="0044422C">
        <w:instrText xml:space="preserve"> ADDIN EN.CITE &lt;EndNote&gt;&lt;Cite&gt;&lt;Author&gt;Stace&lt;/Author&gt;&lt;Year&gt;2006&lt;/Year&gt;&lt;RecNum&gt;148&lt;/RecNum&gt;&lt;DisplayText&gt;&lt;style face="superscript"&gt;160&lt;/style&gt;&lt;/DisplayText&gt;&lt;record&gt;&lt;rec-number&gt;148&lt;/rec-number&gt;&lt;foreign-keys&gt;&lt;key app="EN" db-id="dp959z52afe5rseaetrv0fzyte0vp92x2a0p" timestamp="1567603282"&gt;148&lt;/key&gt;&lt;/foreign-keys&gt;&lt;ref-type name="Journal Article"&gt;17&lt;/ref-type&gt;&lt;contributors&gt;&lt;authors&gt;&lt;author&gt;Stace, C. L.&lt;/author&gt;&lt;author&gt;Ktistakis, N. T.&lt;/author&gt;&lt;/authors&gt;&lt;/contributors&gt;&lt;titles&gt;&lt;title&gt;Phosphatidic acid- and phosphatidylserine-binding proteins&lt;/title&gt;&lt;secondary-title&gt;Biochim. Biophys. Acta&lt;/secondary-title&gt;&lt;/titles&gt;&lt;periodical&gt;&lt;full-title&gt;Biochim. Biophys. Acta&lt;/full-title&gt;&lt;/periodical&gt;&lt;pages&gt;913-926&lt;/pages&gt;&lt;volume&gt;1761&lt;/volume&gt;&lt;number&gt;8&lt;/number&gt;&lt;dates&gt;&lt;year&gt;2006&lt;/year&gt;&lt;pub-dates&gt;&lt;date&gt;Aug&lt;/date&gt;&lt;/pub-dates&gt;&lt;/dates&gt;&lt;accession-num&gt;ISI:000241130800010&lt;/accession-num&gt;&lt;urls&gt;&lt;related-urls&gt;&lt;url&gt;&amp;lt;Go to ISI&amp;gt;://000241130800010&lt;/url&gt;&lt;/related-urls&gt;&lt;/urls&gt;&lt;/record&gt;&lt;/Cite&gt;&lt;/EndNote&gt;</w:instrText>
      </w:r>
      <w:r w:rsidRPr="00396D4F">
        <w:fldChar w:fldCharType="separate"/>
      </w:r>
      <w:r w:rsidR="0044422C" w:rsidRPr="0044422C">
        <w:rPr>
          <w:noProof/>
          <w:vertAlign w:val="superscript"/>
        </w:rPr>
        <w:t>160</w:t>
      </w:r>
      <w:r w:rsidRPr="00396D4F">
        <w:fldChar w:fldCharType="end"/>
      </w:r>
      <w:r w:rsidRPr="00396D4F">
        <w:t xml:space="preserve"> A well-studied example involves Annexin A5,</w:t>
      </w:r>
      <w:r w:rsidRPr="00396D4F">
        <w:fldChar w:fldCharType="begin"/>
      </w:r>
      <w:r w:rsidR="0044422C">
        <w:instrText xml:space="preserve"> ADDIN EN.CITE &lt;EndNote&gt;&lt;Cite&gt;&lt;Author&gt;van Genderen&lt;/Author&gt;&lt;Year&gt;2008&lt;/Year&gt;&lt;RecNum&gt;280&lt;/RecNum&gt;&lt;DisplayText&gt;&lt;style face="superscript"&gt;161&lt;/style&gt;&lt;/DisplayText&gt;&lt;record&gt;&lt;rec-number&gt;280&lt;/rec-number&gt;&lt;foreign-keys&gt;&lt;key app="EN" db-id="dp959z52afe5rseaetrv0fzyte0vp92x2a0p" timestamp="1567603282"&gt;280&lt;/key&gt;&lt;/foreign-keys&gt;&lt;ref-type name="Journal Article"&gt;17&lt;/ref-type&gt;&lt;contributors&gt;&lt;authors&gt;&lt;author&gt;van Genderen, H. O.&lt;/author&gt;&lt;author&gt;Kenis, H.&lt;/author&gt;&lt;author&gt;Hofstra, L.&lt;/author&gt;&lt;author&gt;Narula, J.&lt;/author&gt;&lt;author&gt;Reutelingsperger, C. P. M.&lt;/author&gt;&lt;/authors&gt;&lt;/contributors&gt;&lt;titles&gt;&lt;title&gt;Extracellular annexin A5: Functions of phosphatidylserine-binding and two-dimensional crystallization&lt;/title&gt;&lt;secondary-title&gt;Biochim. Biophys. Acta&lt;/secondary-title&gt;&lt;/titles&gt;&lt;periodical&gt;&lt;full-title&gt;Biochim. Biophys. Acta&lt;/full-title&gt;&lt;/periodical&gt;&lt;pages&gt;953-963&lt;/pages&gt;&lt;volume&gt;1783&lt;/volume&gt;&lt;number&gt;6&lt;/number&gt;&lt;dates&gt;&lt;year&gt;2008&lt;/year&gt;&lt;pub-dates&gt;&lt;date&gt;Jun&lt;/date&gt;&lt;/pub-dates&gt;&lt;/dates&gt;&lt;accession-num&gt;ISI:000256655600001&lt;/accession-num&gt;&lt;urls&gt;&lt;related-urls&gt;&lt;url&gt;&amp;lt;Go to ISI&amp;gt;://000256655600001&lt;/url&gt;&lt;/related-urls&gt;&lt;/urls&gt;&lt;/record&gt;&lt;/Cite&gt;&lt;/EndNote&gt;</w:instrText>
      </w:r>
      <w:r w:rsidRPr="00396D4F">
        <w:fldChar w:fldCharType="separate"/>
      </w:r>
      <w:r w:rsidR="0044422C" w:rsidRPr="0044422C">
        <w:rPr>
          <w:noProof/>
          <w:vertAlign w:val="superscript"/>
        </w:rPr>
        <w:t>161</w:t>
      </w:r>
      <w:r w:rsidRPr="00396D4F">
        <w:fldChar w:fldCharType="end"/>
      </w:r>
      <w:r w:rsidRPr="00396D4F">
        <w:t xml:space="preserve"> a protein that responds to PS membrane translocation and is involved in key anti-coagulation events,</w:t>
      </w:r>
      <w:r w:rsidRPr="00396D4F">
        <w:fldChar w:fldCharType="begin"/>
      </w:r>
      <w:r w:rsidR="0044422C">
        <w:instrText xml:space="preserve"> ADDIN EN.CITE &lt;EndNote&gt;&lt;Cite&gt;&lt;Author&gt;Andree&lt;/Author&gt;&lt;Year&gt;1992&lt;/Year&gt;&lt;RecNum&gt;284&lt;/RecNum&gt;&lt;DisplayText&gt;&lt;style face="superscript"&gt;162, 163&lt;/style&gt;&lt;/DisplayText&gt;&lt;record&gt;&lt;rec-number&gt;284&lt;/rec-number&gt;&lt;foreign-keys&gt;&lt;key app="EN" db-id="dp959z52afe5rseaetrv0fzyte0vp92x2a0p" timestamp="1567603282"&gt;284&lt;/key&gt;&lt;/foreign-keys&gt;&lt;ref-type name="Journal Article"&gt;17&lt;/ref-type&gt;&lt;contributors&gt;&lt;authors&gt;&lt;author&gt;Andree, H. A. M.&lt;/author&gt;&lt;author&gt;Stuart, M. C. A.&lt;/author&gt;&lt;author&gt;Hermens, W. T.&lt;/author&gt;&lt;author&gt;Reutelingsperger, C. P. M.&lt;/author&gt;&lt;author&gt;Hemker, H. C.&lt;/author&gt;&lt;author&gt;Frederik, P. M.&lt;/author&gt;&lt;author&gt;Willems, G. M.&lt;/author&gt;&lt;/authors&gt;&lt;/contributors&gt;&lt;titles&gt;&lt;title&gt;Clustering of Lipid-Bound Annexin-V May Explain Its Anticoagulant Effect&lt;/title&gt;&lt;secondary-title&gt;J. Biol. Chem.&lt;/secondary-title&gt;&lt;/titles&gt;&lt;periodical&gt;&lt;full-title&gt;J. Biol. Chem.&lt;/full-title&gt;&lt;/periodical&gt;&lt;pages&gt;17907-17912&lt;/pages&gt;&lt;volume&gt;267&lt;/volume&gt;&lt;number&gt;25&lt;/number&gt;&lt;dates&gt;&lt;year&gt;1992&lt;/year&gt;&lt;pub-dates&gt;&lt;date&gt;Sep 5&lt;/date&gt;&lt;/pub-dates&gt;&lt;/dates&gt;&lt;accession-num&gt;ISI:A1992JM22300065&lt;/accession-num&gt;&lt;urls&gt;&lt;related-urls&gt;&lt;url&gt;&amp;lt;Go to ISI&amp;gt;://A1992JM22300065&lt;/url&gt;&lt;/related-urls&gt;&lt;/urls&gt;&lt;/record&gt;&lt;/Cite&gt;&lt;Cite&gt;&lt;Author&gt;Cederholm&lt;/Author&gt;&lt;Year&gt;2007&lt;/Year&gt;&lt;RecNum&gt;281&lt;/RecNum&gt;&lt;record&gt;&lt;rec-number&gt;281&lt;/rec-number&gt;&lt;foreign-keys&gt;&lt;key app="EN" db-id="dp959z52afe5rseaetrv0fzyte0vp92x2a0p" timestamp="1567603282"&gt;281&lt;/key&gt;&lt;/foreign-keys&gt;&lt;ref-type name="Book Section"&gt;5&lt;/ref-type&gt;&lt;contributors&gt;&lt;authors&gt;&lt;author&gt;Cederholm, A.&lt;/author&gt;&lt;author&gt;Frostegard, J.&lt;/author&gt;&lt;/authors&gt;&lt;/contributors&gt;&lt;titles&gt;&lt;title&gt;Annexin A5 as a novel player in prevention of atherothrombosis in SLE and in the general population&lt;/title&gt;&lt;secondary-title&gt;Autoimmunity, Pt D&lt;/secondary-title&gt;&lt;tertiary-title&gt;Ann. N.Y. Acad. Sci.&lt;/tertiary-title&gt;&lt;/titles&gt;&lt;pages&gt;96-103&lt;/pages&gt;&lt;volume&gt;1108&lt;/volume&gt;&lt;dates&gt;&lt;year&gt;2007&lt;/year&gt;&lt;/dates&gt;&lt;accession-num&gt;ISI:000249051600011&lt;/accession-num&gt;&lt;urls&gt;&lt;related-urls&gt;&lt;url&gt;&amp;lt;Go to ISI&amp;gt;://000249051600011&lt;/url&gt;&lt;/related-urls&gt;&lt;/urls&gt;&lt;/record&gt;&lt;/Cite&gt;&lt;/EndNote&gt;</w:instrText>
      </w:r>
      <w:r w:rsidRPr="00396D4F">
        <w:fldChar w:fldCharType="separate"/>
      </w:r>
      <w:r w:rsidR="0044422C" w:rsidRPr="0044422C">
        <w:rPr>
          <w:noProof/>
          <w:vertAlign w:val="superscript"/>
        </w:rPr>
        <w:t>162, 163</w:t>
      </w:r>
      <w:r w:rsidRPr="00396D4F">
        <w:fldChar w:fldCharType="end"/>
      </w:r>
      <w:r w:rsidRPr="00396D4F">
        <w:t xml:space="preserve"> antiphospholipid antibody syndrome,</w:t>
      </w:r>
      <w:r w:rsidRPr="00396D4F">
        <w:fldChar w:fldCharType="begin">
          <w:fldData xml:space="preserve">PEVuZE5vdGU+PENpdGU+PEF1dGhvcj5SYW5kPC9BdXRob3I+PFllYXI+MjAwMzwvWWVhcj48UmVj
TnVtPjI4MzwvUmVjTnVtPjxEaXNwbGF5VGV4dD48c3R5bGUgZmFjZT0ic3VwZXJzY3JpcHQiPjE2
NCwgMTY1PC9zdHlsZT48L0Rpc3BsYXlUZXh0PjxyZWNvcmQ+PHJlYy1udW1iZXI+MjgzPC9yZWMt
bnVtYmVyPjxmb3JlaWduLWtleXM+PGtleSBhcHA9IkVOIiBkYi1pZD0iZHA5NTl6NTJhZmU1cnNl
YWV0cnYwZnp5dGUwdnA5MngyYTBwIiB0aW1lc3RhbXA9IjE1Njc2MDMyODIiPjI4Mzwva2V5Pjwv
Zm9yZWlnbi1rZXlzPjxyZWYtdHlwZSBuYW1lPSJKb3VybmFsIEFydGljbGUiPjE3PC9yZWYtdHlw
ZT48Y29udHJpYnV0b3JzPjxhdXRob3JzPjxhdXRob3I+UmFuZCwgSi4gSC48L2F1dGhvcj48YXV0
aG9yPld1LCBYLiBYLjwvYXV0aG9yPjxhdXRob3I+UXVpbm4sIEEuIFMuPC9hdXRob3I+PGF1dGhv
cj5DaGVuLCBQLiBKLiBQLjwvYXV0aG9yPjxhdXRob3I+TWNDcmFlLCBLLiBSLjwvYXV0aG9yPjxh
dXRob3I+Qm92aWxsLCBFLiBHLjwvYXV0aG9yPjxhdXRob3I+VGFhdGplcywgRC4gSi48L2F1dGhv
cj48L2F1dGhvcnM+PC9jb250cmlidXRvcnM+PHRpdGxlcz48dGl0bGU+SHVtYW4gbW9ub2Nsb25h
bCBhbnRpcGhvc3Bob2xpcGlkIGFudGlib2RpZXMgZGlzcnVwdCB0aGUgYW5uZXhpbiBBNSBhbnRp
Y29hZ3VsYW50IGNyeXN0YWwgc2hpZWxkIG9uIHBob3NwaG9saXBpZCBiaWxheWVycyAtIEV2aWRl
bmNlIGZyb20gYXRvbWljIGZvcmNlIG1pY3Jvc2NvcHkgYW5kIGZ1bmN0aW9uYWwgYXNzYXk8L3Rp
dGxlPjxzZWNvbmRhcnktdGl0bGU+QW0uIEouIFBhdGhvbC48L3NlY29uZGFyeS10aXRsZT48L3Rp
dGxlcz48cGVyaW9kaWNhbD48ZnVsbC10aXRsZT5BbS4gSi4gUGF0aG9sLjwvZnVsbC10aXRsZT48
L3BlcmlvZGljYWw+PHBhZ2VzPjExOTMtMTIwMDwvcGFnZXM+PHZvbHVtZT4xNjM8L3ZvbHVtZT48
bnVtYmVyPjM8L251bWJlcj48ZGF0ZXM+PHllYXI+MjAwMzwveWVhcj48cHViLWRhdGVzPjxkYXRl
PlNlcDwvZGF0ZT48L3B1Yi1kYXRlcz48L2RhdGVzPjxhY2Nlc3Npb24tbnVtPklTSTowMDAxODQ4
OTYxMDAwNDA8L2FjY2Vzc2lvbi1udW0+PHVybHM+PHJlbGF0ZWQtdXJscz48dXJsPiZsdDtHbyB0
byBJU0kmZ3Q7Oi8vMDAwMTg0ODk2MTAwMDQwPC91cmw+PC9yZWxhdGVkLXVybHM+PC91cmxzPjwv
cmVjb3JkPjwvQ2l0ZT48Q2l0ZT48QXV0aG9yPkNlZGVyaG9sbTwvQXV0aG9yPjxZZWFyPjIwMDc8
L1llYXI+PFJlY051bT4yODI8L1JlY051bT48cmVjb3JkPjxyZWMtbnVtYmVyPjI4MjwvcmVjLW51
bWJlcj48Zm9yZWlnbi1rZXlzPjxrZXkgYXBwPSJFTiIgZGItaWQ9ImRwOTU5ejUyYWZlNXJzZWFl
dHJ2MGZ6eXRlMHZwOTJ4MmEwcCIgdGltZXN0YW1wPSIxNTY3NjAzMjgyIj4yODI8L2tleT48L2Zv
cmVpZ24ta2V5cz48cmVmLXR5cGUgbmFtZT0iSm91cm5hbCBBcnRpY2xlIj4xNzwvcmVmLXR5cGU+
PGNvbnRyaWJ1dG9ycz48YXV0aG9ycz48YXV0aG9yPkNlZGVyaG9sbSwgQS48L2F1dGhvcj48YXV0
aG9yPlN1bCwgSi48L2F1dGhvcj48YXV0aG9yPnZvbiBMYW5kZW5iZXJnLCBQLjwvYXV0aG9yPjxh
dXRob3I+RnJvc3RlZ2FyZCwgSi48L2F1dGhvcj48L2F1dGhvcnM+PC9jb250cmlidXRvcnM+PHRp
dGxlcz48dGl0bGU+QW5uZXhpbiBBNSBpbiBjYXJkaW92YXNjdWxhciBkaXNlYXNlIGFuZCBhbnRp
cGhvc3Bob2xpcGlkIHN5bmRyb21lOiBBIG5vdmVsIG1lY2hhbmlzbTwvdGl0bGU+PHNlY29uZGFy
eS10aXRsZT5DbGluLiBFeHAuIFJoZXVtYXRvbC48L3NlY29uZGFyeS10aXRsZT48L3RpdGxlcz48
cGVyaW9kaWNhbD48ZnVsbC10aXRsZT5DbGluLiBFeHAuIFJoZXVtYXRvbC48L2Z1bGwtdGl0bGU+
PC9wZXJpb2RpY2FsPjxwYWdlcz4xNDMtMTQzPC9wYWdlcz48dm9sdW1lPjI1PC92b2x1bWU+PG51
bWJlcj4yPC9udW1iZXI+PGRhdGVzPjx5ZWFyPjIwMDc8L3llYXI+PHB1Yi1kYXRlcz48ZGF0ZT5N
YXItQXByPC9kYXRlPjwvcHViLWRhdGVzPjwvZGF0ZXM+PGFjY2Vzc2lvbi1udW0+SVNJOjAwMDI0
Njg4MjIwMDEwMzwvYWNjZXNzaW9uLW51bT48dXJscz48cmVsYXRlZC11cmxzPjx1cmw+Jmx0O0dv
IHRvIElTSSZndDs6Ly8wMDAyNDY4ODIyMDAxMDM8L3VybD48L3JlbGF0ZWQtdXJscz48L3VybHM+
PC9yZWNvcmQ+PC9DaXRlPjwvRW5kTm90ZT5=
</w:fldData>
        </w:fldChar>
      </w:r>
      <w:r w:rsidR="0044422C">
        <w:instrText xml:space="preserve"> ADDIN EN.CITE </w:instrText>
      </w:r>
      <w:r w:rsidR="0044422C">
        <w:fldChar w:fldCharType="begin">
          <w:fldData xml:space="preserve">PEVuZE5vdGU+PENpdGU+PEF1dGhvcj5SYW5kPC9BdXRob3I+PFllYXI+MjAwMzwvWWVhcj48UmVj
TnVtPjI4MzwvUmVjTnVtPjxEaXNwbGF5VGV4dD48c3R5bGUgZmFjZT0ic3VwZXJzY3JpcHQiPjE2
NCwgMTY1PC9zdHlsZT48L0Rpc3BsYXlUZXh0PjxyZWNvcmQ+PHJlYy1udW1iZXI+MjgzPC9yZWMt
bnVtYmVyPjxmb3JlaWduLWtleXM+PGtleSBhcHA9IkVOIiBkYi1pZD0iZHA5NTl6NTJhZmU1cnNl
YWV0cnYwZnp5dGUwdnA5MngyYTBwIiB0aW1lc3RhbXA9IjE1Njc2MDMyODIiPjI4Mzwva2V5Pjwv
Zm9yZWlnbi1rZXlzPjxyZWYtdHlwZSBuYW1lPSJKb3VybmFsIEFydGljbGUiPjE3PC9yZWYtdHlw
ZT48Y29udHJpYnV0b3JzPjxhdXRob3JzPjxhdXRob3I+UmFuZCwgSi4gSC48L2F1dGhvcj48YXV0
aG9yPld1LCBYLiBYLjwvYXV0aG9yPjxhdXRob3I+UXVpbm4sIEEuIFMuPC9hdXRob3I+PGF1dGhv
cj5DaGVuLCBQLiBKLiBQLjwvYXV0aG9yPjxhdXRob3I+TWNDcmFlLCBLLiBSLjwvYXV0aG9yPjxh
dXRob3I+Qm92aWxsLCBFLiBHLjwvYXV0aG9yPjxhdXRob3I+VGFhdGplcywgRC4gSi48L2F1dGhv
cj48L2F1dGhvcnM+PC9jb250cmlidXRvcnM+PHRpdGxlcz48dGl0bGU+SHVtYW4gbW9ub2Nsb25h
bCBhbnRpcGhvc3Bob2xpcGlkIGFudGlib2RpZXMgZGlzcnVwdCB0aGUgYW5uZXhpbiBBNSBhbnRp
Y29hZ3VsYW50IGNyeXN0YWwgc2hpZWxkIG9uIHBob3NwaG9saXBpZCBiaWxheWVycyAtIEV2aWRl
bmNlIGZyb20gYXRvbWljIGZvcmNlIG1pY3Jvc2NvcHkgYW5kIGZ1bmN0aW9uYWwgYXNzYXk8L3Rp
dGxlPjxzZWNvbmRhcnktdGl0bGU+QW0uIEouIFBhdGhvbC48L3NlY29uZGFyeS10aXRsZT48L3Rp
dGxlcz48cGVyaW9kaWNhbD48ZnVsbC10aXRsZT5BbS4gSi4gUGF0aG9sLjwvZnVsbC10aXRsZT48
L3BlcmlvZGljYWw+PHBhZ2VzPjExOTMtMTIwMDwvcGFnZXM+PHZvbHVtZT4xNjM8L3ZvbHVtZT48
bnVtYmVyPjM8L251bWJlcj48ZGF0ZXM+PHllYXI+MjAwMzwveWVhcj48cHViLWRhdGVzPjxkYXRl
PlNlcDwvZGF0ZT48L3B1Yi1kYXRlcz48L2RhdGVzPjxhY2Nlc3Npb24tbnVtPklTSTowMDAxODQ4
OTYxMDAwNDA8L2FjY2Vzc2lvbi1udW0+PHVybHM+PHJlbGF0ZWQtdXJscz48dXJsPiZsdDtHbyB0
byBJU0kmZ3Q7Oi8vMDAwMTg0ODk2MTAwMDQwPC91cmw+PC9yZWxhdGVkLXVybHM+PC91cmxzPjwv
cmVjb3JkPjwvQ2l0ZT48Q2l0ZT48QXV0aG9yPkNlZGVyaG9sbTwvQXV0aG9yPjxZZWFyPjIwMDc8
L1llYXI+PFJlY051bT4yODI8L1JlY051bT48cmVjb3JkPjxyZWMtbnVtYmVyPjI4MjwvcmVjLW51
bWJlcj48Zm9yZWlnbi1rZXlzPjxrZXkgYXBwPSJFTiIgZGItaWQ9ImRwOTU5ejUyYWZlNXJzZWFl
dHJ2MGZ6eXRlMHZwOTJ4MmEwcCIgdGltZXN0YW1wPSIxNTY3NjAzMjgyIj4yODI8L2tleT48L2Zv
cmVpZ24ta2V5cz48cmVmLXR5cGUgbmFtZT0iSm91cm5hbCBBcnRpY2xlIj4xNzwvcmVmLXR5cGU+
PGNvbnRyaWJ1dG9ycz48YXV0aG9ycz48YXV0aG9yPkNlZGVyaG9sbSwgQS48L2F1dGhvcj48YXV0
aG9yPlN1bCwgSi48L2F1dGhvcj48YXV0aG9yPnZvbiBMYW5kZW5iZXJnLCBQLjwvYXV0aG9yPjxh
dXRob3I+RnJvc3RlZ2FyZCwgSi48L2F1dGhvcj48L2F1dGhvcnM+PC9jb250cmlidXRvcnM+PHRp
dGxlcz48dGl0bGU+QW5uZXhpbiBBNSBpbiBjYXJkaW92YXNjdWxhciBkaXNlYXNlIGFuZCBhbnRp
cGhvc3Bob2xpcGlkIHN5bmRyb21lOiBBIG5vdmVsIG1lY2hhbmlzbTwvdGl0bGU+PHNlY29uZGFy
eS10aXRsZT5DbGluLiBFeHAuIFJoZXVtYXRvbC48L3NlY29uZGFyeS10aXRsZT48L3RpdGxlcz48
cGVyaW9kaWNhbD48ZnVsbC10aXRsZT5DbGluLiBFeHAuIFJoZXVtYXRvbC48L2Z1bGwtdGl0bGU+
PC9wZXJpb2RpY2FsPjxwYWdlcz4xNDMtMTQzPC9wYWdlcz48dm9sdW1lPjI1PC92b2x1bWU+PG51
bWJlcj4yPC9udW1iZXI+PGRhdGVzPjx5ZWFyPjIwMDc8L3llYXI+PHB1Yi1kYXRlcz48ZGF0ZT5N
YXItQXByPC9kYXRlPjwvcHViLWRhdGVzPjwvZGF0ZXM+PGFjY2Vzc2lvbi1udW0+SVNJOjAwMDI0
Njg4MjIwMDEwMzwvYWNjZXNzaW9uLW51bT48dXJscz48cmVsYXRlZC11cmxzPjx1cmw+Jmx0O0dv
IHRvIElTSSZndDs6Ly8wMDAyNDY4ODIyMDAxMDM8L3VybD48L3JlbGF0ZWQtdXJscz48L3VybHM+
PC9yZWNvcmQ+PC9DaXRlPjwvRW5kTm90ZT5=
</w:fldData>
        </w:fldChar>
      </w:r>
      <w:r w:rsidR="0044422C">
        <w:instrText xml:space="preserve"> ADDIN EN.CITE.DATA </w:instrText>
      </w:r>
      <w:r w:rsidR="0044422C">
        <w:fldChar w:fldCharType="end"/>
      </w:r>
      <w:r w:rsidRPr="00396D4F">
        <w:fldChar w:fldCharType="separate"/>
      </w:r>
      <w:r w:rsidR="0044422C" w:rsidRPr="0044422C">
        <w:rPr>
          <w:noProof/>
          <w:vertAlign w:val="superscript"/>
        </w:rPr>
        <w:t>164, 165</w:t>
      </w:r>
      <w:r w:rsidRPr="00396D4F">
        <w:fldChar w:fldCharType="end"/>
      </w:r>
      <w:r w:rsidRPr="00396D4F">
        <w:t xml:space="preserve"> and has been used for </w:t>
      </w:r>
      <w:r w:rsidR="00AD2612">
        <w:t>imaging apoptotic cells</w:t>
      </w:r>
      <w:r w:rsidRPr="00396D4F">
        <w:t>.</w:t>
      </w:r>
      <w:r w:rsidRPr="00396D4F">
        <w:fldChar w:fldCharType="begin">
          <w:fldData xml:space="preserve">PEVuZE5vdGU+PENpdGU+PEF1dGhvcj5IYW5zaGF3PC9BdXRob3I+PFllYXI+MjAwNTwvWWVhcj48
UmVjTnVtPjExOTM8L1JlY051bT48RGlzcGxheVRleHQ+PHN0eWxlIGZhY2U9InN1cGVyc2NyaXB0
Ij4xNjY8L3N0eWxlPjwvRGlzcGxheVRleHQ+PHJlY29yZD48cmVjLW51bWJlcj4xMTkzPC9yZWMt
bnVtYmVyPjxmb3JlaWduLWtleXM+PGtleSBhcHA9IkVOIiBkYi1pZD0icmF3dHA1djl3d3Z6ZW1l
c3pzOTUydjA3NTlkYTBwOTkyMHZzIj4xMTkzPC9rZXk+PC9mb3JlaWduLWtleXM+PHJlZi10eXBl
IG5hbWU9IkpvdXJuYWwgQXJ0aWNsZSI+MTc8L3JlZi10eXBlPjxjb250cmlidXRvcnM+PGF1dGhv
cnM+PGF1dGhvcj5IYW5zaGF3LCBSLiBHLjwvYXV0aG9yPjxhdXRob3I+U21pdGgsIEIuIEQuPC9h
dXRob3I+PC9hdXRob3JzPjwvY29udHJpYnV0b3JzPjxhdXRoLWFkZHJlc3M+VW5pdiBOb3RyZSBE
YW1lLCBEZXB0IENoZW0gJmFtcDsgQmlvY2hlbSwgTm90cmUgRGFtZSwgSU4gNDY1NTYgVVNBLiBV
bml2IE5vdHJlIERhbWUsIFdhbHRoZXIgQ3RyIENhbmMgUmVzLCBOb3RyZSBEYW1lLCBJTiA0NjU1
NiBVU0EuJiN4RDtTbWl0aCwgQkQgKHJlcHJpbnQgYXV0aG9yKSwgVW5pdiBOb3RyZSBEYW1lLCBE
ZXB0IENoZW0gJmFtcDsgQmlvY2hlbSwgMjUxIE5pZXV3bGFuZCBTY2kgSGFsbCwgTm90cmUgRGFt
ZSwgSU4gNDY1NTYgVVNBLiYjeEQ7c21pdGguMTE1QG5kLmVkdTwvYXV0aC1hZGRyZXNzPjx0aXRs
ZXM+PHRpdGxlPk5ldyByZWFnZW50cyBmb3IgcGhvc3BoYXRpZHlsc2VyaW5lIHJlY29nbml0aW9u
IGFuZCBkZXRlY3Rpb24gb2YgYXBvcHRvc2lzPC90aXRsZT48c2Vjb25kYXJ5LXRpdGxlPkJpb29y
Zy4gTWVkLiBDaGVtLjwvc2Vjb25kYXJ5LXRpdGxlPjxhbHQtdGl0bGU+Qmlvb3JnLiBNZWQuIENo
ZW0uPC9hbHQtdGl0bGU+PC90aXRsZXM+PHBlcmlvZGljYWw+PGZ1bGwtdGl0bGU+Qmlvb3JnLiBN
ZWQuIENoZW0uPC9mdWxsLXRpdGxlPjwvcGVyaW9kaWNhbD48YWx0LXBlcmlvZGljYWw+PGZ1bGwt
dGl0bGU+Qmlvb3JnLiBNZWQuIENoZW0uPC9mdWxsLXRpdGxlPjwvYWx0LXBlcmlvZGljYWw+PHBh
Z2VzPjUwMzUtNTA0MjwvcGFnZXM+PHZvbHVtZT4xMzwvdm9sdW1lPjxudW1iZXI+MTc8L251bWJl
cj48a2V5d29yZHM+PGtleXdvcmQ+Zmx1b3Jlc2NlbmNlIHNlbnNpbmc8L2tleXdvcmQ+PGtleXdv
cmQ+YW5uZXhpbiBWPC9rZXl3b3JkPjxrZXl3b3JkPmRpcGljb2x5bGFtaW5lPC9rZXl3b3JkPjxr
ZXl3b3JkPm5hbm9wYXJ0aWNsZTwva2V5d29yZD48a2V5d29yZD5tZW1icmFuZTwva2V5d29yZD48
a2V5d29yZD5hc3ltbWV0cnk8L2tleXdvcmQ+PGtleXdvcmQ+ZmxvdyBjeXRvbWV0cmljIGRldGVj
dGlvbjwva2V5d29yZD48a2V5d29yZD5sYWJlbGVkIGFubmV4aW4tdjwva2V5d29yZD48a2V5d29y
ZD5waG9zcGhvbGlwaWQgYXN5bW1ldHJ5PC9rZXl3b3JkPjxrZXl3b3JkPmNyeXN0YWwtc3RydWN0
dXJlPC9rZXl3b3JkPjxrZXl3b3JkPmNlbGwtZGVhdGg8L2tleXdvcmQ+PGtleXdvcmQ+bWVtYnJh
bmUtYmluZGluZzwva2V5d29yZD48a2V5d29yZD5pbi12aXZvPC9rZXl3b3JkPjxrZXl3b3JkPmFy
dGlmaWNpYWw8L2tleXdvcmQ+PGtleXdvcmQ+cmVjZXB0b3JzPC9rZXl3b3JkPjxrZXl3b3JkPmFx
dWVvdXMtc29sdXRpb248L2tleXdvcmQ+PGtleXdvcmQ+dHVtb3IgYXBvcHRvc2lzPC9rZXl3b3Jk
Pjwva2V5d29yZHM+PGRhdGVzPjx5ZWFyPjIwMDU8L3llYXI+PHB1Yi1kYXRlcz48ZGF0ZT5TZXA8
L2RhdGU+PC9wdWItZGF0ZXM+PC9kYXRlcz48aXNibj4wOTY4LTA4OTY8L2lzYm4+PGFjY2Vzc2lv
bi1udW0+V09TOjAwMDIzMTM0MTkwMDAwNzwvYWNjZXNzaW9uLW51bT48d29yay10eXBlPlJldmll
dzwvd29yay10eXBlPjx1cmxzPjxyZWxhdGVkLXVybHM+PHVybD4mbHQ7R28gdG8gSVNJJmd0Ozov
L1dPUzowMDAyMzEzNDE5MDAwMDc8L3VybD48L3JlbGF0ZWQtdXJscz48L3VybHM+PGVsZWN0cm9u
aWMtcmVzb3VyY2UtbnVtPjEwLjEwMTYvai5ibWMuMjAwNS4wNC4wNzE8L2VsZWN0cm9uaWMtcmVz
b3VyY2UtbnVtPjxsYW5ndWFnZT5FbmdsaXNoPC9sYW5ndWFnZT48L3JlY29yZD48L0NpdGU+PC9F
bmROb3RlPn==
</w:fldData>
        </w:fldChar>
      </w:r>
      <w:r w:rsidR="0044422C">
        <w:instrText xml:space="preserve"> ADDIN EN.CITE </w:instrText>
      </w:r>
      <w:r w:rsidR="0044422C">
        <w:fldChar w:fldCharType="begin">
          <w:fldData xml:space="preserve">PEVuZE5vdGU+PENpdGU+PEF1dGhvcj5IYW5zaGF3PC9BdXRob3I+PFllYXI+MjAwNTwvWWVhcj48
UmVjTnVtPjExOTM8L1JlY051bT48RGlzcGxheVRleHQ+PHN0eWxlIGZhY2U9InN1cGVyc2NyaXB0
Ij4xNjY8L3N0eWxlPjwvRGlzcGxheVRleHQ+PHJlY29yZD48cmVjLW51bWJlcj4xMTkzPC9yZWMt
bnVtYmVyPjxmb3JlaWduLWtleXM+PGtleSBhcHA9IkVOIiBkYi1pZD0icmF3dHA1djl3d3Z6ZW1l
c3pzOTUydjA3NTlkYTBwOTkyMHZzIj4xMTkzPC9rZXk+PC9mb3JlaWduLWtleXM+PHJlZi10eXBl
IG5hbWU9IkpvdXJuYWwgQXJ0aWNsZSI+MTc8L3JlZi10eXBlPjxjb250cmlidXRvcnM+PGF1dGhv
cnM+PGF1dGhvcj5IYW5zaGF3LCBSLiBHLjwvYXV0aG9yPjxhdXRob3I+U21pdGgsIEIuIEQuPC9h
dXRob3I+PC9hdXRob3JzPjwvY29udHJpYnV0b3JzPjxhdXRoLWFkZHJlc3M+VW5pdiBOb3RyZSBE
YW1lLCBEZXB0IENoZW0gJmFtcDsgQmlvY2hlbSwgTm90cmUgRGFtZSwgSU4gNDY1NTYgVVNBLiBV
bml2IE5vdHJlIERhbWUsIFdhbHRoZXIgQ3RyIENhbmMgUmVzLCBOb3RyZSBEYW1lLCBJTiA0NjU1
NiBVU0EuJiN4RDtTbWl0aCwgQkQgKHJlcHJpbnQgYXV0aG9yKSwgVW5pdiBOb3RyZSBEYW1lLCBE
ZXB0IENoZW0gJmFtcDsgQmlvY2hlbSwgMjUxIE5pZXV3bGFuZCBTY2kgSGFsbCwgTm90cmUgRGFt
ZSwgSU4gNDY1NTYgVVNBLiYjeEQ7c21pdGguMTE1QG5kLmVkdTwvYXV0aC1hZGRyZXNzPjx0aXRs
ZXM+PHRpdGxlPk5ldyByZWFnZW50cyBmb3IgcGhvc3BoYXRpZHlsc2VyaW5lIHJlY29nbml0aW9u
IGFuZCBkZXRlY3Rpb24gb2YgYXBvcHRvc2lzPC90aXRsZT48c2Vjb25kYXJ5LXRpdGxlPkJpb29y
Zy4gTWVkLiBDaGVtLjwvc2Vjb25kYXJ5LXRpdGxlPjxhbHQtdGl0bGU+Qmlvb3JnLiBNZWQuIENo
ZW0uPC9hbHQtdGl0bGU+PC90aXRsZXM+PHBlcmlvZGljYWw+PGZ1bGwtdGl0bGU+Qmlvb3JnLiBN
ZWQuIENoZW0uPC9mdWxsLXRpdGxlPjwvcGVyaW9kaWNhbD48YWx0LXBlcmlvZGljYWw+PGZ1bGwt
dGl0bGU+Qmlvb3JnLiBNZWQuIENoZW0uPC9mdWxsLXRpdGxlPjwvYWx0LXBlcmlvZGljYWw+PHBh
Z2VzPjUwMzUtNTA0MjwvcGFnZXM+PHZvbHVtZT4xMzwvdm9sdW1lPjxudW1iZXI+MTc8L251bWJl
cj48a2V5d29yZHM+PGtleXdvcmQ+Zmx1b3Jlc2NlbmNlIHNlbnNpbmc8L2tleXdvcmQ+PGtleXdv
cmQ+YW5uZXhpbiBWPC9rZXl3b3JkPjxrZXl3b3JkPmRpcGljb2x5bGFtaW5lPC9rZXl3b3JkPjxr
ZXl3b3JkPm5hbm9wYXJ0aWNsZTwva2V5d29yZD48a2V5d29yZD5tZW1icmFuZTwva2V5d29yZD48
a2V5d29yZD5hc3ltbWV0cnk8L2tleXdvcmQ+PGtleXdvcmQ+ZmxvdyBjeXRvbWV0cmljIGRldGVj
dGlvbjwva2V5d29yZD48a2V5d29yZD5sYWJlbGVkIGFubmV4aW4tdjwva2V5d29yZD48a2V5d29y
ZD5waG9zcGhvbGlwaWQgYXN5bW1ldHJ5PC9rZXl3b3JkPjxrZXl3b3JkPmNyeXN0YWwtc3RydWN0
dXJlPC9rZXl3b3JkPjxrZXl3b3JkPmNlbGwtZGVhdGg8L2tleXdvcmQ+PGtleXdvcmQ+bWVtYnJh
bmUtYmluZGluZzwva2V5d29yZD48a2V5d29yZD5pbi12aXZvPC9rZXl3b3JkPjxrZXl3b3JkPmFy
dGlmaWNpYWw8L2tleXdvcmQ+PGtleXdvcmQ+cmVjZXB0b3JzPC9rZXl3b3JkPjxrZXl3b3JkPmFx
dWVvdXMtc29sdXRpb248L2tleXdvcmQ+PGtleXdvcmQ+dHVtb3IgYXBvcHRvc2lzPC9rZXl3b3Jk
Pjwva2V5d29yZHM+PGRhdGVzPjx5ZWFyPjIwMDU8L3llYXI+PHB1Yi1kYXRlcz48ZGF0ZT5TZXA8
L2RhdGU+PC9wdWItZGF0ZXM+PC9kYXRlcz48aXNibj4wOTY4LTA4OTY8L2lzYm4+PGFjY2Vzc2lv
bi1udW0+V09TOjAwMDIzMTM0MTkwMDAwNzwvYWNjZXNzaW9uLW51bT48d29yay10eXBlPlJldmll
dzwvd29yay10eXBlPjx1cmxzPjxyZWxhdGVkLXVybHM+PHVybD4mbHQ7R28gdG8gSVNJJmd0Ozov
L1dPUzowMDAyMzEzNDE5MDAwMDc8L3VybD48L3JlbGF0ZWQtdXJscz48L3VybHM+PGVsZWN0cm9u
aWMtcmVzb3VyY2UtbnVtPjEwLjEwMTYvai5ibWMuMjAwNS4wNC4wNzE8L2VsZWN0cm9uaWMtcmVz
b3VyY2UtbnVtPjxsYW5ndWFnZT5FbmdsaXNoPC9sYW5ndWFnZT48L3JlY29yZD48L0NpdGU+PC9F
bmROb3RlPn==
</w:fldData>
        </w:fldChar>
      </w:r>
      <w:r w:rsidR="0044422C">
        <w:instrText xml:space="preserve"> ADDIN EN.CITE.DATA </w:instrText>
      </w:r>
      <w:r w:rsidR="0044422C">
        <w:fldChar w:fldCharType="end"/>
      </w:r>
      <w:r w:rsidRPr="00396D4F">
        <w:fldChar w:fldCharType="separate"/>
      </w:r>
      <w:r w:rsidR="0044422C" w:rsidRPr="0044422C">
        <w:rPr>
          <w:noProof/>
          <w:vertAlign w:val="superscript"/>
        </w:rPr>
        <w:t>166</w:t>
      </w:r>
      <w:r w:rsidRPr="00396D4F">
        <w:fldChar w:fldCharType="end"/>
      </w:r>
      <w:r w:rsidRPr="00396D4F">
        <w:t xml:space="preserve"> The latter application arises since, under normal conditions, PS is primarily localized within the inner leaflet of the plasma membrane, but it is translocated to the outer leaflet during apoptosis</w:t>
      </w:r>
      <w:r w:rsidR="00AD2612">
        <w:t>.</w:t>
      </w:r>
      <w:r w:rsidRPr="00396D4F">
        <w:fldChar w:fldCharType="begin">
          <w:fldData xml:space="preserve">PEVuZE5vdGU+PENpdGU+PEF1dGhvcj5CYWxhc3VicmFtYW5pYW48L0F1dGhvcj48WWVhcj4yMDAz
PC9ZZWFyPjxSZWNOdW0+MTIzODwvUmVjTnVtPjxEaXNwbGF5VGV4dD48c3R5bGUgZmFjZT0ic3Vw
ZXJzY3JpcHQiPjE2Ny0xNjk8L3N0eWxlPjwvRGlzcGxheVRleHQ+PHJlY29yZD48cmVjLW51bWJl
cj4xMjM4PC9yZWMtbnVtYmVyPjxmb3JlaWduLWtleXM+PGtleSBhcHA9IkVOIiBkYi1pZD0icmF3
dHA1djl3d3Z6ZW1lc3pzOTUydjA3NTlkYTBwOTkyMHZzIj4xMjM4PC9rZXk+PC9mb3JlaWduLWtl
eXM+PHJlZi10eXBlIG5hbWU9IkpvdXJuYWwgQXJ0aWNsZSI+MTc8L3JlZi10eXBlPjxjb250cmli
dXRvcnM+PGF1dGhvcnM+PGF1dGhvcj5CYWxhc3VicmFtYW5pYW4sIEsuPC9hdXRob3I+PGF1dGhv
cj5TY2hyb2l0LCBBLiBKLjwvYXV0aG9yPjwvYXV0aG9ycz48L2NvbnRyaWJ1dG9ycz48dGl0bGVz
Pjx0aXRsZT5BbWlub3Bob3NwaG9saXBpZCBhc3ltbWV0cnk6IEEgbWF0dGVyIG9mIGxpZmUgYW5k
IGRlYXRoPC90aXRsZT48c2Vjb25kYXJ5LXRpdGxlPkFubnUuIFJldi4gUGh5c2lvbC48L3NlY29u
ZGFyeS10aXRsZT48L3RpdGxlcz48cGVyaW9kaWNhbD48ZnVsbC10aXRsZT5Bbm51YWwgUmV2aWV3
IG9mIFBoeXNpb2xvZ3k8L2Z1bGwtdGl0bGU+PGFiYnItMT5Bbm51LiBSZXYuIFBoeXNpb2wuPC9h
YmJyLTE+PC9wZXJpb2RpY2FsPjxwYWdlcz43MDEtNzM0PC9wYWdlcz48dm9sdW1lPjY1PC92b2x1
bWU+PGRhdGVzPjx5ZWFyPjIwMDM8L3llYXI+PC9kYXRlcz48aXNibj4wMDY2LTQyNzg8L2lzYm4+
PGFjY2Vzc2lvbi1udW0+V09TOjAwMDE4MjUyMzcwMDAzMTwvYWNjZXNzaW9uLW51bT48dXJscz48
cmVsYXRlZC11cmxzPjx1cmw+Jmx0O0dvIHRvIElTSSZndDs6Ly9XT1M6MDAwMTgyNTIzNzAwMDMx
PC91cmw+PC9yZWxhdGVkLXVybHM+PC91cmxzPjxlbGVjdHJvbmljLXJlc291cmNlLW51bT4xMC4x
MTQ2L2FubnVyZXYucGh5c2lvbC42NS4wOTIxMDEuMTQyNDU5PC9lbGVjdHJvbmljLXJlc291cmNl
LW51bT48L3JlY29yZD48L0NpdGU+PENpdGU+PEF1dGhvcj5ZZXVuZzwvQXV0aG9yPjxZZWFyPjIw
MDg8L1llYXI+PFJlY051bT4xMjM2PC9SZWNOdW0+PHJlY29yZD48cmVjLW51bWJlcj4xMjM2PC9y
ZWMtbnVtYmVyPjxmb3JlaWduLWtleXM+PGtleSBhcHA9IkVOIiBkYi1pZD0icmF3dHA1djl3d3Z6
ZW1lc3pzOTUydjA3NTlkYTBwOTkyMHZzIj4xMjM2PC9rZXk+PC9mb3JlaWduLWtleXM+PHJlZi10
eXBlIG5hbWU9IkpvdXJuYWwgQXJ0aWNsZSI+MTc8L3JlZi10eXBlPjxjb250cmlidXRvcnM+PGF1
dGhvcnM+PGF1dGhvcj5ZZXVuZywgVC48L2F1dGhvcj48YXV0aG9yPkdpbGJlcnQsIEcuIEUuPC9h
dXRob3I+PGF1dGhvcj5TaGksIEouPC9hdXRob3I+PGF1dGhvcj5TaWx2aXVzLCBKLjwvYXV0aG9y
PjxhdXRob3I+S2FwdXMsIEEuPC9hdXRob3I+PGF1dGhvcj5Hcmluc3RlaW4sIFMuPC9hdXRob3I+
PC9hdXRob3JzPjwvY29udHJpYnV0b3JzPjx0aXRsZXM+PHRpdGxlPk1lbWJyYW5lIHBob3NwaGF0
aWR5bHNlcmluZSByZWd1bGF0ZXMgc3VyZmFjZSBjaGFyZ2UgYW5kIHByb3RlaW4gbG9jYWxpemF0
aW9uPC90aXRsZT48c2Vjb25kYXJ5LXRpdGxlPlNjaWVuY2U8L3NlY29uZGFyeS10aXRsZT48L3Rp
dGxlcz48cGVyaW9kaWNhbD48ZnVsbC10aXRsZT5TY2llbmNlPC9mdWxsLXRpdGxlPjxhYmJyLTE+
U2NpZW5jZTwvYWJici0xPjwvcGVyaW9kaWNhbD48cGFnZXM+MjEwLTIxMzwvcGFnZXM+PHZvbHVt
ZT4zMTk8L3ZvbHVtZT48bnVtYmVyPjU4NjA8L251bWJlcj48ZGF0ZXM+PHllYXI+MjAwODwveWVh
cj48cHViLWRhdGVzPjxkYXRlPkphbjwvZGF0ZT48L3B1Yi1kYXRlcz48L2RhdGVzPjxpc2JuPjAw
MzYtODA3NTwvaXNibj48YWNjZXNzaW9uLW51bT5XT1M6MDAwMjUyMjQ2NDAwMDQzPC9hY2Nlc3Np
b24tbnVtPjx1cmxzPjxyZWxhdGVkLXVybHM+PHVybD4mbHQ7R28gdG8gSVNJJmd0OzovL1dPUzow
MDAyNTIyNDY0MDAwNDM8L3VybD48L3JlbGF0ZWQtdXJscz48L3VybHM+PGVsZWN0cm9uaWMtcmVz
b3VyY2UtbnVtPjEwLjExMjYvc2NpZW5jZS4xMTUyMDY2PC9lbGVjdHJvbmljLXJlc291cmNlLW51
bT48L3JlY29yZD48L0NpdGU+PENpdGU+PEF1dGhvcj5ad2FhbDwvQXV0aG9yPjxZZWFyPjIwMDU8
L1llYXI+PFJlY051bT4xMjM3PC9SZWNOdW0+PHJlY29yZD48cmVjLW51bWJlcj4xMjM3PC9yZWMt
bnVtYmVyPjxmb3JlaWduLWtleXM+PGtleSBhcHA9IkVOIiBkYi1pZD0icmF3dHA1djl3d3Z6ZW1l
c3pzOTUydjA3NTlkYTBwOTkyMHZzIj4xMjM3PC9rZXk+PC9mb3JlaWduLWtleXM+PHJlZi10eXBl
IG5hbWU9IkpvdXJuYWwgQXJ0aWNsZSI+MTc8L3JlZi10eXBlPjxjb250cmlidXRvcnM+PGF1dGhv
cnM+PGF1dGhvcj5ad2FhbCwgUi4gRi4gQS48L2F1dGhvcj48YXV0aG9yPkNvbWZ1cml1cywgUC48
L2F1dGhvcj48YXV0aG9yPkJldmVycywgRS4gTS48L2F1dGhvcj48L2F1dGhvcnM+PC9jb250cmli
dXRvcnM+PHRpdGxlcz48dGl0bGU+U3VyZmFjZSBleHBvc3VyZSBvZiBwaG9zcGhhdGlkeWxzZXJp
bmUgaW4gcGF0aG9sb2dpY2FsIGNlbGxzPC90aXRsZT48c2Vjb25kYXJ5LXRpdGxlPkNlbGwuIE1v
bC4gTGlmZSBTY2kuPC9zZWNvbmRhcnktdGl0bGU+PC90aXRsZXM+PHBlcmlvZGljYWw+PGZ1bGwt
dGl0bGU+Q2VsbC4gTW9sLiBMaWZlIFNjaS48L2Z1bGwtdGl0bGU+PC9wZXJpb2RpY2FsPjxwYWdl
cz45NzEtOTg4PC9wYWdlcz48dm9sdW1lPjYyPC92b2x1bWU+PG51bWJlcj45PC9udW1iZXI+PGRh
dGVzPjx5ZWFyPjIwMDU8L3llYXI+PHB1Yi1kYXRlcz48ZGF0ZT5NYXk8L2RhdGU+PC9wdWItZGF0
ZXM+PC9kYXRlcz48aXNibj4xNDIwLTY4Mlg8L2lzYm4+PGFjY2Vzc2lvbi1udW0+V09TOjAwMDIz
MjQ5NjYwMDAwNDwvYWNjZXNzaW9uLW51bT48dXJscz48cmVsYXRlZC11cmxzPjx1cmw+Jmx0O0dv
IHRvIElTSSZndDs6Ly9XT1M6MDAwMjMyNDk2NjAwMDA0PC91cmw+PC9yZWxhdGVkLXVybHM+PC91
cmxzPjxlbGVjdHJvbmljLXJlc291cmNlLW51bT4xMC4xMDA3L3MwMDAxOC0wMDUtNDUyNy0zPC9l
bGVjdHJvbmljLXJlc291cmNlLW51bT48L3JlY29yZD48L0NpdGU+PC9FbmROb3RlPgB=
</w:fldData>
        </w:fldChar>
      </w:r>
      <w:r w:rsidR="0044422C">
        <w:instrText xml:space="preserve"> ADDIN EN.CITE </w:instrText>
      </w:r>
      <w:r w:rsidR="0044422C">
        <w:fldChar w:fldCharType="begin">
          <w:fldData xml:space="preserve">PEVuZE5vdGU+PENpdGU+PEF1dGhvcj5CYWxhc3VicmFtYW5pYW48L0F1dGhvcj48WWVhcj4yMDAz
PC9ZZWFyPjxSZWNOdW0+MTIzODwvUmVjTnVtPjxEaXNwbGF5VGV4dD48c3R5bGUgZmFjZT0ic3Vw
ZXJzY3JpcHQiPjE2Ny0xNjk8L3N0eWxlPjwvRGlzcGxheVRleHQ+PHJlY29yZD48cmVjLW51bWJl
cj4xMjM4PC9yZWMtbnVtYmVyPjxmb3JlaWduLWtleXM+PGtleSBhcHA9IkVOIiBkYi1pZD0icmF3
dHA1djl3d3Z6ZW1lc3pzOTUydjA3NTlkYTBwOTkyMHZzIj4xMjM4PC9rZXk+PC9mb3JlaWduLWtl
eXM+PHJlZi10eXBlIG5hbWU9IkpvdXJuYWwgQXJ0aWNsZSI+MTc8L3JlZi10eXBlPjxjb250cmli
dXRvcnM+PGF1dGhvcnM+PGF1dGhvcj5CYWxhc3VicmFtYW5pYW4sIEsuPC9hdXRob3I+PGF1dGhv
cj5TY2hyb2l0LCBBLiBKLjwvYXV0aG9yPjwvYXV0aG9ycz48L2NvbnRyaWJ1dG9ycz48dGl0bGVz
Pjx0aXRsZT5BbWlub3Bob3NwaG9saXBpZCBhc3ltbWV0cnk6IEEgbWF0dGVyIG9mIGxpZmUgYW5k
IGRlYXRoPC90aXRsZT48c2Vjb25kYXJ5LXRpdGxlPkFubnUuIFJldi4gUGh5c2lvbC48L3NlY29u
ZGFyeS10aXRsZT48L3RpdGxlcz48cGVyaW9kaWNhbD48ZnVsbC10aXRsZT5Bbm51YWwgUmV2aWV3
IG9mIFBoeXNpb2xvZ3k8L2Z1bGwtdGl0bGU+PGFiYnItMT5Bbm51LiBSZXYuIFBoeXNpb2wuPC9h
YmJyLTE+PC9wZXJpb2RpY2FsPjxwYWdlcz43MDEtNzM0PC9wYWdlcz48dm9sdW1lPjY1PC92b2x1
bWU+PGRhdGVzPjx5ZWFyPjIwMDM8L3llYXI+PC9kYXRlcz48aXNibj4wMDY2LTQyNzg8L2lzYm4+
PGFjY2Vzc2lvbi1udW0+V09TOjAwMDE4MjUyMzcwMDAzMTwvYWNjZXNzaW9uLW51bT48dXJscz48
cmVsYXRlZC11cmxzPjx1cmw+Jmx0O0dvIHRvIElTSSZndDs6Ly9XT1M6MDAwMTgyNTIzNzAwMDMx
PC91cmw+PC9yZWxhdGVkLXVybHM+PC91cmxzPjxlbGVjdHJvbmljLXJlc291cmNlLW51bT4xMC4x
MTQ2L2FubnVyZXYucGh5c2lvbC42NS4wOTIxMDEuMTQyNDU5PC9lbGVjdHJvbmljLXJlc291cmNl
LW51bT48L3JlY29yZD48L0NpdGU+PENpdGU+PEF1dGhvcj5ZZXVuZzwvQXV0aG9yPjxZZWFyPjIw
MDg8L1llYXI+PFJlY051bT4xMjM2PC9SZWNOdW0+PHJlY29yZD48cmVjLW51bWJlcj4xMjM2PC9y
ZWMtbnVtYmVyPjxmb3JlaWduLWtleXM+PGtleSBhcHA9IkVOIiBkYi1pZD0icmF3dHA1djl3d3Z6
ZW1lc3pzOTUydjA3NTlkYTBwOTkyMHZzIj4xMjM2PC9rZXk+PC9mb3JlaWduLWtleXM+PHJlZi10
eXBlIG5hbWU9IkpvdXJuYWwgQXJ0aWNsZSI+MTc8L3JlZi10eXBlPjxjb250cmlidXRvcnM+PGF1
dGhvcnM+PGF1dGhvcj5ZZXVuZywgVC48L2F1dGhvcj48YXV0aG9yPkdpbGJlcnQsIEcuIEUuPC9h
dXRob3I+PGF1dGhvcj5TaGksIEouPC9hdXRob3I+PGF1dGhvcj5TaWx2aXVzLCBKLjwvYXV0aG9y
PjxhdXRob3I+S2FwdXMsIEEuPC9hdXRob3I+PGF1dGhvcj5Hcmluc3RlaW4sIFMuPC9hdXRob3I+
PC9hdXRob3JzPjwvY29udHJpYnV0b3JzPjx0aXRsZXM+PHRpdGxlPk1lbWJyYW5lIHBob3NwaGF0
aWR5bHNlcmluZSByZWd1bGF0ZXMgc3VyZmFjZSBjaGFyZ2UgYW5kIHByb3RlaW4gbG9jYWxpemF0
aW9uPC90aXRsZT48c2Vjb25kYXJ5LXRpdGxlPlNjaWVuY2U8L3NlY29uZGFyeS10aXRsZT48L3Rp
dGxlcz48cGVyaW9kaWNhbD48ZnVsbC10aXRsZT5TY2llbmNlPC9mdWxsLXRpdGxlPjxhYmJyLTE+
U2NpZW5jZTwvYWJici0xPjwvcGVyaW9kaWNhbD48cGFnZXM+MjEwLTIxMzwvcGFnZXM+PHZvbHVt
ZT4zMTk8L3ZvbHVtZT48bnVtYmVyPjU4NjA8L251bWJlcj48ZGF0ZXM+PHllYXI+MjAwODwveWVh
cj48cHViLWRhdGVzPjxkYXRlPkphbjwvZGF0ZT48L3B1Yi1kYXRlcz48L2RhdGVzPjxpc2JuPjAw
MzYtODA3NTwvaXNibj48YWNjZXNzaW9uLW51bT5XT1M6MDAwMjUyMjQ2NDAwMDQzPC9hY2Nlc3Np
b24tbnVtPjx1cmxzPjxyZWxhdGVkLXVybHM+PHVybD4mbHQ7R28gdG8gSVNJJmd0OzovL1dPUzow
MDAyNTIyNDY0MDAwNDM8L3VybD48L3JlbGF0ZWQtdXJscz48L3VybHM+PGVsZWN0cm9uaWMtcmVz
b3VyY2UtbnVtPjEwLjExMjYvc2NpZW5jZS4xMTUyMDY2PC9lbGVjdHJvbmljLXJlc291cmNlLW51
bT48L3JlY29yZD48L0NpdGU+PENpdGU+PEF1dGhvcj5ad2FhbDwvQXV0aG9yPjxZZWFyPjIwMDU8
L1llYXI+PFJlY051bT4xMjM3PC9SZWNOdW0+PHJlY29yZD48cmVjLW51bWJlcj4xMjM3PC9yZWMt
bnVtYmVyPjxmb3JlaWduLWtleXM+PGtleSBhcHA9IkVOIiBkYi1pZD0icmF3dHA1djl3d3Z6ZW1l
c3pzOTUydjA3NTlkYTBwOTkyMHZzIj4xMjM3PC9rZXk+PC9mb3JlaWduLWtleXM+PHJlZi10eXBl
IG5hbWU9IkpvdXJuYWwgQXJ0aWNsZSI+MTc8L3JlZi10eXBlPjxjb250cmlidXRvcnM+PGF1dGhv
cnM+PGF1dGhvcj5ad2FhbCwgUi4gRi4gQS48L2F1dGhvcj48YXV0aG9yPkNvbWZ1cml1cywgUC48
L2F1dGhvcj48YXV0aG9yPkJldmVycywgRS4gTS48L2F1dGhvcj48L2F1dGhvcnM+PC9jb250cmli
dXRvcnM+PHRpdGxlcz48dGl0bGU+U3VyZmFjZSBleHBvc3VyZSBvZiBwaG9zcGhhdGlkeWxzZXJp
bmUgaW4gcGF0aG9sb2dpY2FsIGNlbGxzPC90aXRsZT48c2Vjb25kYXJ5LXRpdGxlPkNlbGwuIE1v
bC4gTGlmZSBTY2kuPC9zZWNvbmRhcnktdGl0bGU+PC90aXRsZXM+PHBlcmlvZGljYWw+PGZ1bGwt
dGl0bGU+Q2VsbC4gTW9sLiBMaWZlIFNjaS48L2Z1bGwtdGl0bGU+PC9wZXJpb2RpY2FsPjxwYWdl
cz45NzEtOTg4PC9wYWdlcz48dm9sdW1lPjYyPC92b2x1bWU+PG51bWJlcj45PC9udW1iZXI+PGRh
dGVzPjx5ZWFyPjIwMDU8L3llYXI+PHB1Yi1kYXRlcz48ZGF0ZT5NYXk8L2RhdGU+PC9wdWItZGF0
ZXM+PC9kYXRlcz48aXNibj4xNDIwLTY4Mlg8L2lzYm4+PGFjY2Vzc2lvbi1udW0+V09TOjAwMDIz
MjQ5NjYwMDAwNDwvYWNjZXNzaW9uLW51bT48dXJscz48cmVsYXRlZC11cmxzPjx1cmw+Jmx0O0dv
IHRvIElTSSZndDs6Ly9XT1M6MDAwMjMyNDk2NjAwMDA0PC91cmw+PC9yZWxhdGVkLXVybHM+PC91
cmxzPjxlbGVjdHJvbmljLXJlc291cmNlLW51bT4xMC4xMDA3L3MwMDAxOC0wMDUtNDUyNy0zPC9l
bGVjdHJvbmljLXJlc291cmNlLW51bT48L3JlY29yZD48L0NpdGU+PC9FbmROb3RlPgB=
</w:fldData>
        </w:fldChar>
      </w:r>
      <w:r w:rsidR="0044422C">
        <w:instrText xml:space="preserve"> ADDIN EN.CITE.DATA </w:instrText>
      </w:r>
      <w:r w:rsidR="0044422C">
        <w:fldChar w:fldCharType="end"/>
      </w:r>
      <w:r w:rsidRPr="00396D4F">
        <w:fldChar w:fldCharType="separate"/>
      </w:r>
      <w:r w:rsidR="0044422C" w:rsidRPr="0044422C">
        <w:rPr>
          <w:noProof/>
          <w:vertAlign w:val="superscript"/>
        </w:rPr>
        <w:t>167-169</w:t>
      </w:r>
      <w:r w:rsidRPr="00396D4F">
        <w:fldChar w:fldCharType="end"/>
      </w:r>
      <w:r w:rsidRPr="00396D4F">
        <w:t xml:space="preserve"> </w:t>
      </w:r>
      <w:r w:rsidR="009C7EE6">
        <w:t>In fact, a flow cytometric technique exists to detect dead cells via fluorescent labeled PS-binding protein Annexin V.</w:t>
      </w:r>
      <w:r w:rsidR="009C7EE6">
        <w:fldChar w:fldCharType="begin"/>
      </w:r>
      <w:r w:rsidR="0044422C">
        <w:instrText xml:space="preserve"> ADDIN EN.CITE &lt;EndNote&gt;&lt;Cite&gt;&lt;Author&gt;Vermes&lt;/Author&gt;&lt;Year&gt;1995&lt;/Year&gt;&lt;RecNum&gt;310&lt;/RecNum&gt;&lt;DisplayText&gt;&lt;style face="superscript"&gt;170&lt;/style&gt;&lt;/DisplayText&gt;&lt;record&gt;&lt;rec-number&gt;310&lt;/rec-number&gt;&lt;foreign-keys&gt;&lt;key app="EN" db-id="e2x0rfzs3x20tzed0vlx29s55wv20arpwdtw" timestamp="1686495715"&gt;310&lt;/key&gt;&lt;/foreign-keys&gt;&lt;ref-type name="Journal Article"&gt;17&lt;/ref-type&gt;&lt;contributors&gt;&lt;authors&gt;&lt;author&gt;Vermes, István&lt;/author&gt;&lt;author&gt;Haanen, Clemens&lt;/author&gt;&lt;author&gt;Steffens-Nakken, Helga&lt;/author&gt;&lt;author&gt;Reutellingsperger, Chris&lt;/author&gt;&lt;/authors&gt;&lt;/contributors&gt;&lt;titles&gt;&lt;title&gt;A novel assay for apoptosis Flow cytometric detection of phosphatidylserine expression on early apoptotic cells using fluorescein labelled Annexin V&lt;/title&gt;&lt;secondary-title&gt;Journal of Immunological Methods&lt;/secondary-title&gt;&lt;/titles&gt;&lt;periodical&gt;&lt;full-title&gt;Journal of Immunological Methods&lt;/full-title&gt;&lt;/periodical&gt;&lt;pages&gt;39-51&lt;/pages&gt;&lt;volume&gt;184&lt;/volume&gt;&lt;number&gt;1&lt;/number&gt;&lt;keywords&gt;&lt;keyword&gt;Apoptosis&lt;/keyword&gt;&lt;keyword&gt;Annexin-V&lt;/keyword&gt;&lt;keyword&gt;Flow cytometry&lt;/keyword&gt;&lt;keyword&gt;Phosphatidylserine&lt;/keyword&gt;&lt;/keywords&gt;&lt;dates&gt;&lt;year&gt;1995&lt;/year&gt;&lt;pub-dates&gt;&lt;date&gt;1995/07/17/&lt;/date&gt;&lt;/pub-dates&gt;&lt;/dates&gt;&lt;isbn&gt;0022-1759&lt;/isbn&gt;&lt;urls&gt;&lt;related-urls&gt;&lt;url&gt;https://www.sciencedirect.com/science/article/pii/002217599500072I&lt;/url&gt;&lt;/related-urls&gt;&lt;/urls&gt;&lt;electronic-resource-num&gt;https://doi.org/10.1016/0022-1759(95)00072-I&lt;/electronic-resource-num&gt;&lt;/record&gt;&lt;/Cite&gt;&lt;/EndNote&gt;</w:instrText>
      </w:r>
      <w:r w:rsidR="009C7EE6">
        <w:fldChar w:fldCharType="separate"/>
      </w:r>
      <w:r w:rsidR="0044422C" w:rsidRPr="0044422C">
        <w:rPr>
          <w:noProof/>
          <w:vertAlign w:val="superscript"/>
        </w:rPr>
        <w:t>170</w:t>
      </w:r>
      <w:r w:rsidR="009C7EE6">
        <w:fldChar w:fldCharType="end"/>
      </w:r>
    </w:p>
    <w:p w14:paraId="36B99425" w14:textId="7FBA9E65" w:rsidR="005D24E8" w:rsidRDefault="00500A9F" w:rsidP="00163191">
      <w:pPr>
        <w:spacing w:line="480" w:lineRule="auto"/>
        <w:ind w:firstLine="720"/>
        <w:jc w:val="both"/>
      </w:pPr>
      <w:r>
        <w:t>A</w:t>
      </w:r>
      <w:r w:rsidR="00AD2612">
        <w:t>poptosis is a natural physiological process</w:t>
      </w:r>
      <w:r>
        <w:t>,</w:t>
      </w:r>
      <w:r w:rsidR="005D2B1E">
        <w:fldChar w:fldCharType="begin"/>
      </w:r>
      <w:r w:rsidR="0044422C">
        <w:instrText xml:space="preserve"> ADDIN EN.CITE &lt;EndNote&gt;&lt;Cite&gt;&lt;Author&gt;Birge&lt;/Author&gt;&lt;Year&gt;2016&lt;/Year&gt;&lt;RecNum&gt;326&lt;/RecNum&gt;&lt;DisplayText&gt;&lt;style face="superscript"&gt;171&lt;/style&gt;&lt;/DisplayText&gt;&lt;record&gt;&lt;rec-number&gt;326&lt;/rec-number&gt;&lt;foreign-keys&gt;&lt;key app="EN" db-id="e2x0rfzs3x20tzed0vlx29s55wv20arpwdtw" timestamp="1686534411"&gt;326&lt;/key&gt;&lt;/foreign-keys&gt;&lt;ref-type name="Journal Article"&gt;17&lt;/ref-type&gt;&lt;contributors&gt;&lt;authors&gt;&lt;author&gt;Birge, R. B.&lt;/author&gt;&lt;author&gt;Boeltz, S.&lt;/author&gt;&lt;author&gt;Kumar, S.&lt;/author&gt;&lt;author&gt;Carlson, J.&lt;/author&gt;&lt;author&gt;Wanderley, J.&lt;/author&gt;&lt;author&gt;Calianese, D.&lt;/author&gt;&lt;author&gt;Barcinski, M.&lt;/author&gt;&lt;author&gt;Brekken, R. A.&lt;/author&gt;&lt;author&gt;Huang, X.&lt;/author&gt;&lt;author&gt;Hutchins, J. T.&lt;/author&gt;&lt;author&gt;Freimark, B.&lt;/author&gt;&lt;author&gt;Empig, C.&lt;/author&gt;&lt;author&gt;Mercer, J.&lt;/author&gt;&lt;author&gt;Schroit, A. J.&lt;/author&gt;&lt;author&gt;Schett, G.&lt;/author&gt;&lt;author&gt;Herrmann, M.&lt;/author&gt;&lt;/authors&gt;&lt;/contributors&gt;&lt;titles&gt;&lt;title&gt;Phosphatidylserine is a global immunosuppressive signal in efferocytosis, infectious disease, and cancer&lt;/title&gt;&lt;secondary-title&gt;Cell Death &amp;amp; Differentiation&lt;/secondary-title&gt;&lt;/titles&gt;&lt;periodical&gt;&lt;full-title&gt;Cell Death &amp;amp; Differentiation&lt;/full-title&gt;&lt;/periodical&gt;&lt;pages&gt;962-978&lt;/pages&gt;&lt;volume&gt;23&lt;/volume&gt;&lt;number&gt;6&lt;/number&gt;&lt;dates&gt;&lt;year&gt;2016&lt;/year&gt;&lt;pub-dates&gt;&lt;date&gt;2016/06/01&lt;/date&gt;&lt;/pub-dates&gt;&lt;/dates&gt;&lt;isbn&gt;1476-5403&lt;/isbn&gt;&lt;urls&gt;&lt;related-urls&gt;&lt;url&gt;https://doi.org/10.1038/cdd.2016.11&lt;/url&gt;&lt;/related-urls&gt;&lt;/urls&gt;&lt;electronic-resource-num&gt;10.1038/cdd.2016.11&lt;/electronic-resource-num&gt;&lt;/record&gt;&lt;/Cite&gt;&lt;/EndNote&gt;</w:instrText>
      </w:r>
      <w:r w:rsidR="005D2B1E">
        <w:fldChar w:fldCharType="separate"/>
      </w:r>
      <w:r w:rsidR="0044422C" w:rsidRPr="0044422C">
        <w:rPr>
          <w:noProof/>
          <w:vertAlign w:val="superscript"/>
        </w:rPr>
        <w:t>171</w:t>
      </w:r>
      <w:r w:rsidR="005D2B1E">
        <w:fldChar w:fldCharType="end"/>
      </w:r>
      <w:r w:rsidR="005D2B1E">
        <w:t xml:space="preserve"> </w:t>
      </w:r>
      <w:r w:rsidR="00725BA6">
        <w:t xml:space="preserve">but </w:t>
      </w:r>
      <w:r w:rsidR="009C7EE6">
        <w:t xml:space="preserve">when regulation of apoptosis is lost, cancer cells can proliferate. Just like in apoptotic cells, the extracellular exposure of PS is also </w:t>
      </w:r>
      <w:r w:rsidR="009C7EE6">
        <w:lastRenderedPageBreak/>
        <w:t xml:space="preserve">observed </w:t>
      </w:r>
      <w:r w:rsidR="005D24E8" w:rsidRPr="00396D4F">
        <w:t>in certain cancers.</w:t>
      </w:r>
      <w:r w:rsidR="005D24E8" w:rsidRPr="00396D4F">
        <w:fldChar w:fldCharType="begin"/>
      </w:r>
      <w:r w:rsidR="0044422C">
        <w:instrText xml:space="preserve"> ADDIN EN.CITE &lt;EndNote&gt;&lt;Cite&gt;&lt;Author&gt;Zwaal&lt;/Author&gt;&lt;Year&gt;2005&lt;/Year&gt;&lt;RecNum&gt;1237&lt;/RecNum&gt;&lt;DisplayText&gt;&lt;style face="superscript"&gt;169, 172&lt;/style&gt;&lt;/DisplayText&gt;&lt;record&gt;&lt;rec-number&gt;1237&lt;/rec-number&gt;&lt;foreign-keys&gt;&lt;key app="EN" db-id="rawtp5v9wwvzemeszs952v0759da0p9920vs"&gt;1237&lt;/key&gt;&lt;/foreign-keys&gt;&lt;ref-type name="Journal Article"&gt;17&lt;/ref-type&gt;&lt;contributors&gt;&lt;authors&gt;&lt;author&gt;Zwaal, R. F. A.&lt;/author&gt;&lt;author&gt;Comfurius, P.&lt;/author&gt;&lt;author&gt;Bevers, E. M.&lt;/author&gt;&lt;/authors&gt;&lt;/contributors&gt;&lt;titles&gt;&lt;title&gt;Surface exposure of phosphatidylserine in pathological cells&lt;/title&gt;&lt;secondary-title&gt;Cell. Mol. Life Sci.&lt;/secondary-title&gt;&lt;/titles&gt;&lt;periodical&gt;&lt;full-title&gt;Cell. Mol. Life Sci.&lt;/full-title&gt;&lt;/periodical&gt;&lt;pages&gt;971-988&lt;/pages&gt;&lt;volume&gt;62&lt;/volume&gt;&lt;number&gt;9&lt;/number&gt;&lt;dates&gt;&lt;year&gt;2005&lt;/year&gt;&lt;pub-dates&gt;&lt;date&gt;May&lt;/date&gt;&lt;/pub-dates&gt;&lt;/dates&gt;&lt;isbn&gt;1420-682X&lt;/isbn&gt;&lt;accession-num&gt;WOS:000232496600004&lt;/accession-num&gt;&lt;urls&gt;&lt;related-urls&gt;&lt;url&gt;&amp;lt;Go to ISI&amp;gt;://WOS:000232496600004&lt;/url&gt;&lt;/related-urls&gt;&lt;/urls&gt;&lt;electronic-resource-num&gt;10.1007/s00018-005-4527-3&lt;/electronic-resource-num&gt;&lt;/record&gt;&lt;/Cite&gt;&lt;Cite&gt;&lt;Author&gt;Ran&lt;/Author&gt;&lt;Year&gt;2002&lt;/Year&gt;&lt;RecNum&gt;1381&lt;/RecNum&gt;&lt;record&gt;&lt;rec-number&gt;1381&lt;/rec-number&gt;&lt;foreign-keys&gt;&lt;key app="EN" db-id="rawtp5v9wwvzemeszs952v0759da0p9920vs"&gt;1381&lt;/key&gt;&lt;/foreign-keys&gt;&lt;ref-type name="Journal Article"&gt;17&lt;/ref-type&gt;&lt;contributors&gt;&lt;authors&gt;&lt;author&gt;Ran, S.&lt;/author&gt;&lt;author&gt;Downes, A.&lt;/author&gt;&lt;author&gt;Thorpe, P. E.&lt;/author&gt;&lt;/authors&gt;&lt;/contributors&gt;&lt;titles&gt;&lt;title&gt;Increased exposure of anionic phospholipids on the surface of tumor blood vessels&lt;/title&gt;&lt;secondary-title&gt;Cancer Res.&lt;/secondary-title&gt;&lt;/titles&gt;&lt;periodical&gt;&lt;full-title&gt;Cancer Res.&lt;/full-title&gt;&lt;/periodical&gt;&lt;pages&gt;6132-6140&lt;/pages&gt;&lt;volume&gt;62&lt;/volume&gt;&lt;number&gt;21&lt;/number&gt;&lt;dates&gt;&lt;year&gt;2002&lt;/year&gt;&lt;pub-dates&gt;&lt;date&gt;Nov 1&lt;/date&gt;&lt;/pub-dates&gt;&lt;/dates&gt;&lt;isbn&gt;0008-5472&lt;/isbn&gt;&lt;accession-num&gt;WOS:000179062400022&lt;/accession-num&gt;&lt;urls&gt;&lt;related-urls&gt;&lt;url&gt;&amp;lt;Go to ISI&amp;gt;://WOS:000179062400022&lt;/url&gt;&lt;/related-urls&gt;&lt;/urls&gt;&lt;/record&gt;&lt;/Cite&gt;&lt;/EndNote&gt;</w:instrText>
      </w:r>
      <w:r w:rsidR="005D24E8" w:rsidRPr="00396D4F">
        <w:fldChar w:fldCharType="separate"/>
      </w:r>
      <w:r w:rsidR="0044422C" w:rsidRPr="0044422C">
        <w:rPr>
          <w:noProof/>
          <w:vertAlign w:val="superscript"/>
        </w:rPr>
        <w:t>169, 172</w:t>
      </w:r>
      <w:r w:rsidR="005D24E8" w:rsidRPr="00396D4F">
        <w:fldChar w:fldCharType="end"/>
      </w:r>
      <w:r w:rsidR="005D24E8" w:rsidRPr="00396D4F">
        <w:t xml:space="preserve"> As such, PS can serve as an effective biomarker for tumors.</w:t>
      </w:r>
      <w:r w:rsidR="00B01A15">
        <w:t xml:space="preserve"> </w:t>
      </w:r>
      <w:r w:rsidR="00F8647B">
        <w:t xml:space="preserve">However, it is important to note that </w:t>
      </w:r>
      <w:r w:rsidR="00B01A15">
        <w:t>specific biomarkers</w:t>
      </w:r>
      <w:r w:rsidR="00F8647B">
        <w:t xml:space="preserve"> exist for the variety or types of cancer cells; thus, </w:t>
      </w:r>
      <w:r w:rsidR="00B01A15">
        <w:t xml:space="preserve">PS has largely been utilized for the diagnosis of </w:t>
      </w:r>
      <w:r w:rsidR="00F8647B">
        <w:t>broad ranges of</w:t>
      </w:r>
      <w:r w:rsidR="00B01A15">
        <w:t xml:space="preserve"> cancer.</w:t>
      </w:r>
      <w:r w:rsidR="00F8647B">
        <w:fldChar w:fldCharType="begin"/>
      </w:r>
      <w:r w:rsidR="00D12C55">
        <w:instrText xml:space="preserve"> ADDIN EN.CITE &lt;EndNote&gt;&lt;Cite&gt;&lt;Author&gt;Sharma&lt;/Author&gt;&lt;Year&gt;2018&lt;/Year&gt;&lt;RecNum&gt;312&lt;/RecNum&gt;&lt;DisplayText&gt;&lt;style face="superscript"&gt;29&lt;/style&gt;&lt;/DisplayText&gt;&lt;record&gt;&lt;rec-number&gt;312&lt;/rec-number&gt;&lt;foreign-keys&gt;&lt;key app="EN" db-id="e2x0rfzs3x20tzed0vlx29s55wv20arpwdtw" timestamp="1686496417"&gt;312&lt;/key&gt;&lt;/foreign-keys&gt;&lt;ref-type name="Journal Article"&gt;17&lt;/ref-type&gt;&lt;contributors&gt;&lt;authors&gt;&lt;author&gt;Sharma, Bhupender&lt;/author&gt;&lt;author&gt;Kanwar, Shamsher S.&lt;/author&gt;&lt;/authors&gt;&lt;/contributors&gt;&lt;titles&gt;&lt;title&gt;Phosphatidylserine: A cancer cell targeting biomarker&lt;/title&gt;&lt;secondary-title&gt;Seminars in Cancer Biology&lt;/secondary-title&gt;&lt;/titles&gt;&lt;periodical&gt;&lt;full-title&gt;Seminars in Cancer Biology&lt;/full-title&gt;&lt;/periodical&gt;&lt;pages&gt;17-25&lt;/pages&gt;&lt;volume&gt;52&lt;/volume&gt;&lt;keywords&gt;&lt;keyword&gt;Cancer-biomarkers&lt;/keyword&gt;&lt;keyword&gt;Phosphatidylserine&lt;/keyword&gt;&lt;keyword&gt;Human annexin-V&lt;/keyword&gt;&lt;keyword&gt;Fusion protein&lt;/keyword&gt;&lt;keyword&gt;Methionase&lt;/keyword&gt;&lt;/keywords&gt;&lt;dates&gt;&lt;year&gt;2018&lt;/year&gt;&lt;pub-dates&gt;&lt;date&gt;2018/10/01/&lt;/date&gt;&lt;/pub-dates&gt;&lt;/dates&gt;&lt;isbn&gt;1044-579X&lt;/isbn&gt;&lt;urls&gt;&lt;related-urls&gt;&lt;url&gt;https://www.sciencedirect.com/science/article/pii/S1044579X17300585&lt;/url&gt;&lt;/related-urls&gt;&lt;/urls&gt;&lt;electronic-resource-num&gt;https://doi.org/10.1016/j.semcancer.2017.08.012&lt;/electronic-resource-num&gt;&lt;/record&gt;&lt;/Cite&gt;&lt;/EndNote&gt;</w:instrText>
      </w:r>
      <w:r w:rsidR="00F8647B">
        <w:fldChar w:fldCharType="separate"/>
      </w:r>
      <w:r w:rsidR="00D12C55" w:rsidRPr="00D12C55">
        <w:rPr>
          <w:noProof/>
          <w:vertAlign w:val="superscript"/>
        </w:rPr>
        <w:t>29</w:t>
      </w:r>
      <w:r w:rsidR="00F8647B">
        <w:fldChar w:fldCharType="end"/>
      </w:r>
      <w:r w:rsidR="00687835">
        <w:t xml:space="preserve"> Consequently, PS is a promising target for cancer therapy. Typically, this is done by blocking PS either </w:t>
      </w:r>
      <w:r w:rsidR="00141572">
        <w:t xml:space="preserve">using </w:t>
      </w:r>
      <w:r w:rsidR="00687835">
        <w:t>monoclonal antibodies</w:t>
      </w:r>
      <w:r w:rsidR="00687835">
        <w:fldChar w:fldCharType="begin"/>
      </w:r>
      <w:r w:rsidR="0044422C">
        <w:instrText xml:space="preserve"> ADDIN EN.CITE &lt;EndNote&gt;&lt;Cite&gt;&lt;Author&gt;Cheng&lt;/Author&gt;&lt;Year&gt;2016&lt;/Year&gt;&lt;RecNum&gt;327&lt;/RecNum&gt;&lt;DisplayText&gt;&lt;style face="superscript"&gt;173&lt;/style&gt;&lt;/DisplayText&gt;&lt;record&gt;&lt;rec-number&gt;327&lt;/rec-number&gt;&lt;foreign-keys&gt;&lt;key app="EN" db-id="e2x0rfzs3x20tzed0vlx29s55wv20arpwdtw" timestamp="1686591104"&gt;327&lt;/key&gt;&lt;/foreign-keys&gt;&lt;ref-type name="Journal Article"&gt;17&lt;/ref-type&gt;&lt;contributors&gt;&lt;authors&gt;&lt;author&gt;Cheng, Xiaoyun&lt;/author&gt;&lt;author&gt;Li, Li&lt;/author&gt;&lt;author&gt;Thorpe, Philip E.&lt;/author&gt;&lt;author&gt;Yopp, Adam C.&lt;/author&gt;&lt;author&gt;Brekken, Rolf A.&lt;/author&gt;&lt;author&gt;Huang, Xianming&lt;/author&gt;&lt;/authors&gt;&lt;/contributors&gt;&lt;titles&gt;&lt;title&gt;Antibody-Mediated Blockade of Phosphatidylserine Enhances the Antitumor Effect of Sorafenib in Hepatocellular Carcinomas Xenografts&lt;/title&gt;&lt;secondary-title&gt;Annals of Surgical Oncology&lt;/secondary-title&gt;&lt;/titles&gt;&lt;periodical&gt;&lt;full-title&gt;Annals of Surgical Oncology&lt;/full-title&gt;&lt;/periodical&gt;&lt;pages&gt;583-591&lt;/pages&gt;&lt;volume&gt;23&lt;/volume&gt;&lt;number&gt;5&lt;/number&gt;&lt;dates&gt;&lt;year&gt;2016&lt;/year&gt;&lt;pub-dates&gt;&lt;date&gt;2016/12/01&lt;/date&gt;&lt;/pub-dates&gt;&lt;/dates&gt;&lt;isbn&gt;1534-4681&lt;/isbn&gt;&lt;urls&gt;&lt;related-urls&gt;&lt;url&gt;https://doi.org/10.1245/s10434-016-5107-5&lt;/url&gt;&lt;/related-urls&gt;&lt;/urls&gt;&lt;electronic-resource-num&gt;10.1245/s10434-016-5107-5&lt;/electronic-resource-num&gt;&lt;/record&gt;&lt;/Cite&gt;&lt;/EndNote&gt;</w:instrText>
      </w:r>
      <w:r w:rsidR="00687835">
        <w:fldChar w:fldCharType="separate"/>
      </w:r>
      <w:r w:rsidR="0044422C" w:rsidRPr="0044422C">
        <w:rPr>
          <w:noProof/>
          <w:vertAlign w:val="superscript"/>
        </w:rPr>
        <w:t>173</w:t>
      </w:r>
      <w:r w:rsidR="00687835">
        <w:fldChar w:fldCharType="end"/>
      </w:r>
      <w:r w:rsidR="00687835">
        <w:t xml:space="preserve"> or liposomal carriers.</w:t>
      </w:r>
      <w:r w:rsidR="00C742A2">
        <w:fldChar w:fldCharType="begin">
          <w:fldData xml:space="preserve">PEVuZE5vdGU+PENpdGU+PEF1dGhvcj5EZTwvQXV0aG9yPjxZZWFyPjIwMTg8L1llYXI+PFJlY051
bT4zMjg8L1JlY051bT48RGlzcGxheVRleHQ+PHN0eWxlIGZhY2U9InN1cGVyc2NyaXB0Ij4xNzQs
IDE3NTwvc3R5bGU+PC9EaXNwbGF5VGV4dD48cmVjb3JkPjxyZWMtbnVtYmVyPjMyODwvcmVjLW51
bWJlcj48Zm9yZWlnbi1rZXlzPjxrZXkgYXBwPSJFTiIgZGItaWQ9ImUyeDByZnpzM3gyMHR6ZWQw
dmx4MjlzNTV3djIwYXJwd2R0dyIgdGltZXN0YW1wPSIxNjg2NTkxMjQxIj4zMjg8L2tleT48L2Zv
cmVpZ24ta2V5cz48cmVmLXR5cGUgbmFtZT0iSm91cm5hbCBBcnRpY2xlIj4xNzwvcmVmLXR5cGU+
PGNvbnRyaWJ1dG9ycz48YXV0aG9ycz48YXV0aG9yPkRlLCBNYW5qYXJpa2E8L2F1dGhvcj48YXV0
aG9yPkdob3NoLCBTbmVoYTwvYXV0aG9yPjxhdXRob3I+U2VuLCBUcmlwYXJuYTwvYXV0aG9yPjxh
dXRob3I+U2hhZGFiLCBNZDwvYXV0aG9yPjxhdXRob3I+QmFuZXJqZWUsIEluZHJhbmlsPC9hdXRo
b3I+PGF1dGhvcj5CYXN1LCBTYW50YW51PC9hdXRob3I+PGF1dGhvcj5BbGksIE5haGlkPC9hdXRo
b3I+PC9hdXRob3JzPjwvY29udHJpYnV0b3JzPjx0aXRsZXM+PHRpdGxlPkEgTm92ZWwgVGhlcmFw
ZXV0aWMgU3RyYXRlZ3kgZm9yIENhbmNlciBVc2luZyBQaG9zcGhhdGlkeWxzZXJpbmUgVGFyZ2V0
aW5nIFN0ZWFyeWxhbWluZS1CZWFyaW5nIENhdGlvbmljIExpcG9zb21lczwvdGl0bGU+PHNlY29u
ZGFyeS10aXRsZT5Nb2xlY3VsYXIgVGhlcmFweSAtIE51Y2xlaWMgQWNpZHM8L3NlY29uZGFyeS10
aXRsZT48L3RpdGxlcz48cGVyaW9kaWNhbD48ZnVsbC10aXRsZT5Nb2xlY3VsYXIgVGhlcmFweSAt
IE51Y2xlaWMgQWNpZHM8L2Z1bGwtdGl0bGU+PC9wZXJpb2RpY2FsPjxwYWdlcz45LTI3PC9wYWdl
cz48dm9sdW1lPjEwPC92b2x1bWU+PGtleXdvcmRzPjxrZXl3b3JkPnBob3NwaGF0aWR5bHNlcmlu
ZTwva2V5d29yZD48a2V5d29yZD5waG9zcGhhdGlkeWxjaG9saW5lLXN0ZWFyeWxhbWluZTwva2V5
d29yZD48a2V5d29yZD5saXBvc29tZXM8L2tleXdvcmQ+PGtleXdvcmQ+YXBvcHRvc2lzPC9rZXl3
b3JkPjxrZXl3b3JkPnR1bW9yIGluaGliaXRpb248L2tleXdvcmQ+PC9rZXl3b3Jkcz48ZGF0ZXM+
PHllYXI+MjAxODwveWVhcj48cHViLWRhdGVzPjxkYXRlPjIwMTgvMDMvMDIvPC9kYXRlPjwvcHVi
LWRhdGVzPjwvZGF0ZXM+PGlzYm4+MjE2Mi0yNTMxPC9pc2JuPjx1cmxzPjxyZWxhdGVkLXVybHM+
PHVybD5odHRwczovL3d3dy5zY2llbmNlZGlyZWN0LmNvbS9zY2llbmNlL2FydGljbGUvcGlpL1My
MTYyMjUzMTE3MzAyODM0PC91cmw+PC9yZWxhdGVkLXVybHM+PC91cmxzPjxlbGVjdHJvbmljLXJl
c291cmNlLW51bT5odHRwczovL2RvaS5vcmcvMTAuMTAxNi9qLm9tdG4uMjAxNy4xMC4wMTk8L2Vs
ZWN0cm9uaWMtcmVzb3VyY2UtbnVtPjwvcmVjb3JkPjwvQ2l0ZT48Q2l0ZT48QXV0aG9yPk7igJlH
dWVzc2FuPC9BdXRob3I+PFllYXI+MjAyMDwvWWVhcj48UmVjTnVtPjMyOTwvUmVjTnVtPjxyZWNv
cmQ+PHJlYy1udW1iZXI+MzI5PC9yZWMtbnVtYmVyPjxmb3JlaWduLWtleXM+PGtleSBhcHA9IkVO
IiBkYi1pZD0iZTJ4MHJmenMzeDIwdHplZDB2bHgyOXM1NXd2MjBhcnB3ZHR3IiB0aW1lc3RhbXA9
IjE2ODY1OTEyOTUiPjMyOTwva2V5PjwvZm9yZWlnbi1rZXlzPjxyZWYtdHlwZSBuYW1lPSJKb3Vy
bmFsIEFydGljbGUiPjE3PC9yZWYtdHlwZT48Y29udHJpYnV0b3JzPjxhdXRob3JzPjxhdXRob3I+
TuKAmUd1ZXNzYW4sIEtvbWJvIEYuPC9hdXRob3I+PGF1dGhvcj5QYXRlbCwgUHJpeWFua2FiZW4g
SC48L2F1dGhvcj48YXV0aG9yPlFpLCBYaWFveWFuZzwvYXV0aG9yPjwvYXV0aG9ycz48L2NvbnRy
aWJ1dG9ycz48dGl0bGVzPjx0aXRsZT5TYXBDLURPUFMg4oCTIGEgUGhvc3BoYXRpZHlsc2VyaW5l
LXRhcmdldGVkIE5hbm92ZXNpY2xlIGZvciBzZWxlY3RpdmUgQ2FuY2VyIHRoZXJhcHk8L3RpdGxl
PjxzZWNvbmRhcnktdGl0bGU+Q2VsbCBDb21tdW5pY2F0aW9uIGFuZCBTaWduYWxpbmc8L3NlY29u
ZGFyeS10aXRsZT48L3RpdGxlcz48cGVyaW9kaWNhbD48ZnVsbC10aXRsZT5DZWxsIENvbW11bmlj
YXRpb24gYW5kIFNpZ25hbGluZzwvZnVsbC10aXRsZT48L3BlcmlvZGljYWw+PHBhZ2VzPjY8L3Bh
Z2VzPjx2b2x1bWU+MTg8L3ZvbHVtZT48bnVtYmVyPjE8L251bWJlcj48ZGF0ZXM+PHllYXI+MjAy
MDwveWVhcj48cHViLWRhdGVzPjxkYXRlPjIwMjAvMDEvMDk8L2RhdGU+PC9wdWItZGF0ZXM+PC9k
YXRlcz48aXNibj4xNDc4LTgxMVg8L2lzYm4+PHVybHM+PHJlbGF0ZWQtdXJscz48dXJsPmh0dHBz
Oi8vZG9pLm9yZy8xMC4xMTg2L3MxMjk2NC0wMTktMDQ3Ni02PC91cmw+PC9yZWxhdGVkLXVybHM+
PC91cmxzPjxlbGVjdHJvbmljLXJlc291cmNlLW51bT4xMC4xMTg2L3MxMjk2NC0wMTktMDQ3Ni02
PC9lbGVjdHJvbmljLXJlc291cmNlLW51bT48L3JlY29yZD48L0NpdGU+PC9FbmROb3RlPgB=
</w:fldData>
        </w:fldChar>
      </w:r>
      <w:r w:rsidR="0044422C">
        <w:instrText xml:space="preserve"> ADDIN EN.CITE </w:instrText>
      </w:r>
      <w:r w:rsidR="0044422C">
        <w:fldChar w:fldCharType="begin">
          <w:fldData xml:space="preserve">PEVuZE5vdGU+PENpdGU+PEF1dGhvcj5EZTwvQXV0aG9yPjxZZWFyPjIwMTg8L1llYXI+PFJlY051
bT4zMjg8L1JlY051bT48RGlzcGxheVRleHQ+PHN0eWxlIGZhY2U9InN1cGVyc2NyaXB0Ij4xNzQs
IDE3NTwvc3R5bGU+PC9EaXNwbGF5VGV4dD48cmVjb3JkPjxyZWMtbnVtYmVyPjMyODwvcmVjLW51
bWJlcj48Zm9yZWlnbi1rZXlzPjxrZXkgYXBwPSJFTiIgZGItaWQ9ImUyeDByZnpzM3gyMHR6ZWQw
dmx4MjlzNTV3djIwYXJwd2R0dyIgdGltZXN0YW1wPSIxNjg2NTkxMjQxIj4zMjg8L2tleT48L2Zv
cmVpZ24ta2V5cz48cmVmLXR5cGUgbmFtZT0iSm91cm5hbCBBcnRpY2xlIj4xNzwvcmVmLXR5cGU+
PGNvbnRyaWJ1dG9ycz48YXV0aG9ycz48YXV0aG9yPkRlLCBNYW5qYXJpa2E8L2F1dGhvcj48YXV0
aG9yPkdob3NoLCBTbmVoYTwvYXV0aG9yPjxhdXRob3I+U2VuLCBUcmlwYXJuYTwvYXV0aG9yPjxh
dXRob3I+U2hhZGFiLCBNZDwvYXV0aG9yPjxhdXRob3I+QmFuZXJqZWUsIEluZHJhbmlsPC9hdXRo
b3I+PGF1dGhvcj5CYXN1LCBTYW50YW51PC9hdXRob3I+PGF1dGhvcj5BbGksIE5haGlkPC9hdXRo
b3I+PC9hdXRob3JzPjwvY29udHJpYnV0b3JzPjx0aXRsZXM+PHRpdGxlPkEgTm92ZWwgVGhlcmFw
ZXV0aWMgU3RyYXRlZ3kgZm9yIENhbmNlciBVc2luZyBQaG9zcGhhdGlkeWxzZXJpbmUgVGFyZ2V0
aW5nIFN0ZWFyeWxhbWluZS1CZWFyaW5nIENhdGlvbmljIExpcG9zb21lczwvdGl0bGU+PHNlY29u
ZGFyeS10aXRsZT5Nb2xlY3VsYXIgVGhlcmFweSAtIE51Y2xlaWMgQWNpZHM8L3NlY29uZGFyeS10
aXRsZT48L3RpdGxlcz48cGVyaW9kaWNhbD48ZnVsbC10aXRsZT5Nb2xlY3VsYXIgVGhlcmFweSAt
IE51Y2xlaWMgQWNpZHM8L2Z1bGwtdGl0bGU+PC9wZXJpb2RpY2FsPjxwYWdlcz45LTI3PC9wYWdl
cz48dm9sdW1lPjEwPC92b2x1bWU+PGtleXdvcmRzPjxrZXl3b3JkPnBob3NwaGF0aWR5bHNlcmlu
ZTwva2V5d29yZD48a2V5d29yZD5waG9zcGhhdGlkeWxjaG9saW5lLXN0ZWFyeWxhbWluZTwva2V5
d29yZD48a2V5d29yZD5saXBvc29tZXM8L2tleXdvcmQ+PGtleXdvcmQ+YXBvcHRvc2lzPC9rZXl3
b3JkPjxrZXl3b3JkPnR1bW9yIGluaGliaXRpb248L2tleXdvcmQ+PC9rZXl3b3Jkcz48ZGF0ZXM+
PHllYXI+MjAxODwveWVhcj48cHViLWRhdGVzPjxkYXRlPjIwMTgvMDMvMDIvPC9kYXRlPjwvcHVi
LWRhdGVzPjwvZGF0ZXM+PGlzYm4+MjE2Mi0yNTMxPC9pc2JuPjx1cmxzPjxyZWxhdGVkLXVybHM+
PHVybD5odHRwczovL3d3dy5zY2llbmNlZGlyZWN0LmNvbS9zY2llbmNlL2FydGljbGUvcGlpL1My
MTYyMjUzMTE3MzAyODM0PC91cmw+PC9yZWxhdGVkLXVybHM+PC91cmxzPjxlbGVjdHJvbmljLXJl
c291cmNlLW51bT5odHRwczovL2RvaS5vcmcvMTAuMTAxNi9qLm9tdG4uMjAxNy4xMC4wMTk8L2Vs
ZWN0cm9uaWMtcmVzb3VyY2UtbnVtPjwvcmVjb3JkPjwvQ2l0ZT48Q2l0ZT48QXV0aG9yPk7igJlH
dWVzc2FuPC9BdXRob3I+PFllYXI+MjAyMDwvWWVhcj48UmVjTnVtPjMyOTwvUmVjTnVtPjxyZWNv
cmQ+PHJlYy1udW1iZXI+MzI5PC9yZWMtbnVtYmVyPjxmb3JlaWduLWtleXM+PGtleSBhcHA9IkVO
IiBkYi1pZD0iZTJ4MHJmenMzeDIwdHplZDB2bHgyOXM1NXd2MjBhcnB3ZHR3IiB0aW1lc3RhbXA9
IjE2ODY1OTEyOTUiPjMyOTwva2V5PjwvZm9yZWlnbi1rZXlzPjxyZWYtdHlwZSBuYW1lPSJKb3Vy
bmFsIEFydGljbGUiPjE3PC9yZWYtdHlwZT48Y29udHJpYnV0b3JzPjxhdXRob3JzPjxhdXRob3I+
TuKAmUd1ZXNzYW4sIEtvbWJvIEYuPC9hdXRob3I+PGF1dGhvcj5QYXRlbCwgUHJpeWFua2FiZW4g
SC48L2F1dGhvcj48YXV0aG9yPlFpLCBYaWFveWFuZzwvYXV0aG9yPjwvYXV0aG9ycz48L2NvbnRy
aWJ1dG9ycz48dGl0bGVzPjx0aXRsZT5TYXBDLURPUFMg4oCTIGEgUGhvc3BoYXRpZHlsc2VyaW5l
LXRhcmdldGVkIE5hbm92ZXNpY2xlIGZvciBzZWxlY3RpdmUgQ2FuY2VyIHRoZXJhcHk8L3RpdGxl
PjxzZWNvbmRhcnktdGl0bGU+Q2VsbCBDb21tdW5pY2F0aW9uIGFuZCBTaWduYWxpbmc8L3NlY29u
ZGFyeS10aXRsZT48L3RpdGxlcz48cGVyaW9kaWNhbD48ZnVsbC10aXRsZT5DZWxsIENvbW11bmlj
YXRpb24gYW5kIFNpZ25hbGluZzwvZnVsbC10aXRsZT48L3BlcmlvZGljYWw+PHBhZ2VzPjY8L3Bh
Z2VzPjx2b2x1bWU+MTg8L3ZvbHVtZT48bnVtYmVyPjE8L251bWJlcj48ZGF0ZXM+PHllYXI+MjAy
MDwveWVhcj48cHViLWRhdGVzPjxkYXRlPjIwMjAvMDEvMDk8L2RhdGU+PC9wdWItZGF0ZXM+PC9k
YXRlcz48aXNibj4xNDc4LTgxMVg8L2lzYm4+PHVybHM+PHJlbGF0ZWQtdXJscz48dXJsPmh0dHBz
Oi8vZG9pLm9yZy8xMC4xMTg2L3MxMjk2NC0wMTktMDQ3Ni02PC91cmw+PC9yZWxhdGVkLXVybHM+
PC91cmxzPjxlbGVjdHJvbmljLXJlc291cmNlLW51bT4xMC4xMTg2L3MxMjk2NC0wMTktMDQ3Ni02
PC9lbGVjdHJvbmljLXJlc291cmNlLW51bT48L3JlY29yZD48L0NpdGU+PC9FbmROb3RlPgB=
</w:fldData>
        </w:fldChar>
      </w:r>
      <w:r w:rsidR="0044422C">
        <w:instrText xml:space="preserve"> ADDIN EN.CITE.DATA </w:instrText>
      </w:r>
      <w:r w:rsidR="0044422C">
        <w:fldChar w:fldCharType="end"/>
      </w:r>
      <w:r w:rsidR="00C742A2">
        <w:fldChar w:fldCharType="separate"/>
      </w:r>
      <w:r w:rsidR="0044422C" w:rsidRPr="0044422C">
        <w:rPr>
          <w:noProof/>
          <w:vertAlign w:val="superscript"/>
        </w:rPr>
        <w:t>174, 175</w:t>
      </w:r>
      <w:r w:rsidR="00C742A2">
        <w:fldChar w:fldCharType="end"/>
      </w:r>
      <w:r w:rsidR="00725BA6">
        <w:t xml:space="preserve"> </w:t>
      </w:r>
      <w:r w:rsidR="005C036E" w:rsidRPr="009E13AC">
        <w:t>Our lab has in fact explored the potential of labeled PS as a</w:t>
      </w:r>
      <w:r w:rsidR="005B1C5D" w:rsidRPr="009E13AC">
        <w:t xml:space="preserve"> way to specifically deliver liposome carriers.</w:t>
      </w:r>
      <w:r w:rsidR="009A7C67" w:rsidRPr="009E13AC">
        <w:fldChar w:fldCharType="begin"/>
      </w:r>
      <w:r w:rsidR="0044422C">
        <w:instrText xml:space="preserve"> ADDIN EN.CITE &lt;EndNote&gt;&lt;Cite&gt;&lt;RecNum&gt;0&lt;/RecNum&gt;&lt;Note&gt;Alam, S. Development of New Methods for Liposomal Drug Delivery and the Labeling of Cellular Lipids. Dissertation, University of Tennessee, Knoxville, 2016.&lt;/Note&gt;&lt;DisplayText&gt;&lt;style face="superscript"&gt;176&lt;/style&gt;&lt;/DisplayText&gt;&lt;/Cite&gt;&lt;/EndNote&gt;</w:instrText>
      </w:r>
      <w:r w:rsidR="009A7C67" w:rsidRPr="009E13AC">
        <w:fldChar w:fldCharType="separate"/>
      </w:r>
      <w:r w:rsidR="0044422C" w:rsidRPr="0044422C">
        <w:rPr>
          <w:noProof/>
          <w:vertAlign w:val="superscript"/>
        </w:rPr>
        <w:t>176</w:t>
      </w:r>
      <w:r w:rsidR="009A7C67" w:rsidRPr="009E13AC">
        <w:fldChar w:fldCharType="end"/>
      </w:r>
      <w:r w:rsidR="005B1C5D">
        <w:t xml:space="preserve"> </w:t>
      </w:r>
      <w:r w:rsidR="00725BA6">
        <w:t xml:space="preserve">However, utilizing </w:t>
      </w:r>
      <w:r w:rsidR="00C43030">
        <w:t xml:space="preserve">PS for cancer therapy under </w:t>
      </w:r>
      <w:r w:rsidR="00725BA6">
        <w:t xml:space="preserve">such techniques </w:t>
      </w:r>
      <w:r w:rsidR="00C43030">
        <w:t>still require</w:t>
      </w:r>
      <w:r w:rsidR="00141572">
        <w:t>s</w:t>
      </w:r>
      <w:r w:rsidR="00C43030">
        <w:t xml:space="preserve"> extensive review before they can be considered for</w:t>
      </w:r>
      <w:r w:rsidR="00725BA6">
        <w:t xml:space="preserve"> clinical applications</w:t>
      </w:r>
      <w:r w:rsidR="00C43030">
        <w:t>.</w:t>
      </w:r>
      <w:r w:rsidR="00C43030">
        <w:fldChar w:fldCharType="begin"/>
      </w:r>
      <w:r w:rsidR="0044422C">
        <w:instrText xml:space="preserve"> ADDIN EN.CITE &lt;EndNote&gt;&lt;Cite&gt;&lt;Author&gt;Chang&lt;/Author&gt;&lt;Year&gt;2020&lt;/Year&gt;&lt;RecNum&gt;331&lt;/RecNum&gt;&lt;DisplayText&gt;&lt;style face="superscript"&gt;177&lt;/style&gt;&lt;/DisplayText&gt;&lt;record&gt;&lt;rec-number&gt;331&lt;/rec-number&gt;&lt;foreign-keys&gt;&lt;key app="EN" db-id="e2x0rfzs3x20tzed0vlx29s55wv20arpwdtw" timestamp="1686592915"&gt;331&lt;/key&gt;&lt;/foreign-keys&gt;&lt;ref-type name="Journal Article"&gt;17&lt;/ref-type&gt;&lt;contributors&gt;&lt;authors&gt;&lt;author&gt;Chang, W.&lt;/author&gt;&lt;author&gt;Fa, H.&lt;/author&gt;&lt;author&gt;Xiao, D.&lt;/author&gt;&lt;author&gt;Wang, J.&lt;/author&gt;&lt;/authors&gt;&lt;/contributors&gt;&lt;auth-address&gt;Institute for Translational Medicine, The Affiliated Hospital, College of medicine, Qingdao University, Qingdao, China.&amp;#xD;School of Basic Medical Sciences, College of medicine, Qingdao University, Qingdao, China.&lt;/auth-address&gt;&lt;titles&gt;&lt;title&gt;Targeting phosphatidylserine for Cancer therapy: prospects and challenges&lt;/title&gt;&lt;secondary-title&gt;Theranostics&lt;/secondary-title&gt;&lt;/titles&gt;&lt;periodical&gt;&lt;full-title&gt;Theranostics&lt;/full-title&gt;&lt;/periodical&gt;&lt;pages&gt;9214-9229&lt;/pages&gt;&lt;volume&gt;10&lt;/volume&gt;&lt;number&gt;20&lt;/number&gt;&lt;edition&gt;2020/08/18&lt;/edition&gt;&lt;keywords&gt;&lt;keyword&gt;Animals&lt;/keyword&gt;&lt;keyword&gt;Apoptosis/physiology&lt;/keyword&gt;&lt;keyword&gt;Cell Membrane/metabolism&lt;/keyword&gt;&lt;keyword&gt;Humans&lt;/keyword&gt;&lt;keyword&gt;Immunotherapy/methods&lt;/keyword&gt;&lt;keyword&gt;Neoplasms/*metabolism&lt;/keyword&gt;&lt;keyword&gt;Phosphatidylserines/*metabolism&lt;/keyword&gt;&lt;keyword&gt;Tumor Microenvironment/physiology&lt;/keyword&gt;&lt;keyword&gt;T lymphocytes&lt;/keyword&gt;&lt;keyword&gt;bavituximab&lt;/keyword&gt;&lt;keyword&gt;cancer&lt;/keyword&gt;&lt;keyword&gt;immunotherapy&lt;/keyword&gt;&lt;keyword&gt;phosphatidylserine&lt;/keyword&gt;&lt;/keywords&gt;&lt;dates&gt;&lt;year&gt;2020&lt;/year&gt;&lt;/dates&gt;&lt;isbn&gt;1838-7640&lt;/isbn&gt;&lt;accession-num&gt;32802188&lt;/accession-num&gt;&lt;urls&gt;&lt;/urls&gt;&lt;custom2&gt;PMC7415799&lt;/custom2&gt;&lt;electronic-resource-num&gt;10.7150/thno.45125&lt;/electronic-resource-num&gt;&lt;remote-database-provider&gt;NLM&lt;/remote-database-provider&gt;&lt;language&gt;eng&lt;/language&gt;&lt;/record&gt;&lt;/Cite&gt;&lt;/EndNote&gt;</w:instrText>
      </w:r>
      <w:r w:rsidR="00C43030">
        <w:fldChar w:fldCharType="separate"/>
      </w:r>
      <w:r w:rsidR="0044422C" w:rsidRPr="0044422C">
        <w:rPr>
          <w:noProof/>
          <w:vertAlign w:val="superscript"/>
        </w:rPr>
        <w:t>177</w:t>
      </w:r>
      <w:r w:rsidR="00C43030">
        <w:fldChar w:fldCharType="end"/>
      </w:r>
    </w:p>
    <w:p w14:paraId="355B7D35" w14:textId="77777777" w:rsidR="001D06F8" w:rsidRDefault="001D06F8" w:rsidP="00163191">
      <w:pPr>
        <w:spacing w:line="480" w:lineRule="auto"/>
        <w:ind w:firstLine="720"/>
        <w:jc w:val="both"/>
      </w:pPr>
    </w:p>
    <w:p w14:paraId="16FE21EE" w14:textId="709080A9" w:rsidR="00B83E2D" w:rsidRPr="00A70A1A" w:rsidRDefault="00B83E2D" w:rsidP="00163191">
      <w:pPr>
        <w:pStyle w:val="Heading3"/>
        <w:spacing w:line="480" w:lineRule="auto"/>
        <w:rPr>
          <w:bCs/>
        </w:rPr>
      </w:pPr>
      <w:bookmarkStart w:id="33" w:name="_Toc141034135"/>
      <w:r w:rsidRPr="00A70A1A">
        <w:rPr>
          <w:bCs/>
        </w:rPr>
        <w:t>PS in yeast</w:t>
      </w:r>
      <w:bookmarkEnd w:id="33"/>
    </w:p>
    <w:p w14:paraId="62FE9849" w14:textId="11DF1F1E" w:rsidR="006C7CE8" w:rsidRDefault="00457500" w:rsidP="00163191">
      <w:pPr>
        <w:spacing w:line="480" w:lineRule="auto"/>
        <w:ind w:firstLine="720"/>
        <w:jc w:val="both"/>
      </w:pPr>
      <w:r>
        <w:t xml:space="preserve">The biosynthesis of PS </w:t>
      </w:r>
      <w:r w:rsidR="00C94CB6">
        <w:t xml:space="preserve">and PE </w:t>
      </w:r>
      <w:r>
        <w:t>play</w:t>
      </w:r>
      <w:r w:rsidR="00C94CB6">
        <w:t>s</w:t>
      </w:r>
      <w:r>
        <w:t xml:space="preserve"> a vital role in the pathogenesis of yeast </w:t>
      </w:r>
      <w:r w:rsidR="00472041" w:rsidRPr="0056654D">
        <w:rPr>
          <w:i/>
          <w:iCs/>
        </w:rPr>
        <w:t>C</w:t>
      </w:r>
      <w:r w:rsidR="00472041">
        <w:rPr>
          <w:i/>
          <w:iCs/>
        </w:rPr>
        <w:t>andida</w:t>
      </w:r>
      <w:r w:rsidR="00472041" w:rsidRPr="0056654D">
        <w:rPr>
          <w:i/>
          <w:iCs/>
        </w:rPr>
        <w:t xml:space="preserve"> albicans</w:t>
      </w:r>
      <w:r>
        <w:rPr>
          <w:i/>
          <w:iCs/>
        </w:rPr>
        <w:t>.</w:t>
      </w:r>
      <w:r w:rsidRPr="007F43C3">
        <w:fldChar w:fldCharType="begin">
          <w:fldData xml:space="preserve">PEVuZE5vdGU+PENpdGU+PEF1dGhvcj5DaGVuPC9BdXRob3I+PFllYXI+MjAxMDwvWWVhcj48UmVj
TnVtPjEzMDwvUmVjTnVtPjxEaXNwbGF5VGV4dD48c3R5bGUgZmFjZT0ic3VwZXJzY3JpcHQiPjE3
ODwvc3R5bGU+PC9EaXNwbGF5VGV4dD48cmVjb3JkPjxyZWMtbnVtYmVyPjEzMDwvcmVjLW51bWJl
cj48Zm9yZWlnbi1rZXlzPjxrZXkgYXBwPSJFTiIgZGItaWQ9ImUyeDByZnpzM3gyMHR6ZWQwdmx4
MjlzNTV3djIwYXJwd2R0dyIgdGltZXN0YW1wPSIxNjM2NzQwNjEzIj4xMzA8L2tleT48L2ZvcmVp
Z24ta2V5cz48cmVmLXR5cGUgbmFtZT0iSm91cm5hbCBBcnRpY2xlIj4xNzwvcmVmLXR5cGU+PGNv
bnRyaWJ1dG9ycz48YXV0aG9ycz48YXV0aG9yPkNoZW4sIFkuIEwuPC9hdXRob3I+PGF1dGhvcj5N
b250ZWRvbmljbywgQS4gRS48L2F1dGhvcj48YXV0aG9yPkthdWZmbWFuLCBTLjwvYXV0aG9yPjxh
dXRob3I+RHVubGFwLCBKLiBSLjwvYXV0aG9yPjxhdXRob3I+TWVubiwgRi4gTS48L2F1dGhvcj48
YXV0aG9yPlJleW5vbGRzLCBULiBCLjwvYXV0aG9yPjwvYXV0aG9ycz48L2NvbnRyaWJ1dG9ycz48
YXV0aC1hZGRyZXNzPkRlcGFydG1lbnQgb2YgTWljcm9iaW9sb2d5LCBVbml2ZXJzaXR5IG9mIFRl
bm5lc3NlZSwgS25veHZpbGxlLCBUTiAzNzk5NiwgVVNBLjwvYXV0aC1hZGRyZXNzPjx0aXRsZXM+
PHRpdGxlPlBob3NwaGF0aWR5bHNlcmluZSBzeW50aGFzZSBhbmQgcGhvc3BoYXRpZHlsc2VyaW5l
IGRlY2FyYm94eWxhc2UgYXJlIGVzc2VudGlhbCBmb3IgY2VsbCB3YWxsIGludGVncml0eSBhbmQg
dmlydWxlbmNlIGluIENhbmRpZGEgYWxiaWNhbnM8L3RpdGxlPjxzZWNvbmRhcnktdGl0bGU+TW9s
LiBNaWNyb2Jpb2wuPC9zZWNvbmRhcnktdGl0bGU+PC90aXRsZXM+PHBlcmlvZGljYWw+PGZ1bGwt
dGl0bGU+TW9sLiBNaWNyb2Jpb2wuPC9mdWxsLXRpdGxlPjwvcGVyaW9kaWNhbD48cGFnZXM+MTEx
Mi0zMjwvcGFnZXM+PHZvbHVtZT43NTwvdm9sdW1lPjxudW1iZXI+NTwvbnVtYmVyPjxlZGl0aW9u
PjIwMTAvMDIvMDY8L2VkaXRpb24+PGtleXdvcmRzPjxrZXl3b3JkPkFuaW1hbHM8L2tleXdvcmQ+
PGtleXdvcmQ+Q0RQZGlhY3lsZ2x5Y2Vyb2wtU2VyaW5lIE8tUGhvc3BoYXRpZHlsdHJhbnNmZXJh
c2UvZ2VuZXRpY3MvKm1ldGFib2xpc208L2tleXdvcmQ+PGtleXdvcmQ+Q2FuZGlkYSBhbGJpY2Fu
cy9ncm93dGggJmFtcDsgZGV2ZWxvcG1lbnQvbWV0YWJvbGlzbS9wYXRob2dlbmljaXR5LypwaHlz
aW9sb2d5PC9rZXl3b3JkPjxrZXl3b3JkPkNhbmRpZGlhc2lzL21pY3JvYmlvbG9neS9wYXRob2xv
Z3k8L2tleXdvcmQ+PGtleXdvcmQ+Q2FyYm94eS1MeWFzZXMvZ2VuZXRpY3MvKm1ldGFib2xpc208
L2tleXdvcmQ+PGtleXdvcmQ+Q2VsbCBXYWxsLyptZXRhYm9saXNtPC9rZXl3b3JkPjxrZXl3b3Jk
PkZ1bmdhbCBQcm90ZWlucy8qbWV0YWJvbGlzbTwva2V5d29yZD48a2V5d29yZD5HZW5lIERlbGV0
aW9uPC9rZXl3b3JkPjxrZXl3b3JkPkhpc3RvY3l0b2NoZW1pc3RyeTwva2V5d29yZD48a2V5d29y
ZD5JbW11bm9oaXN0b2NoZW1pc3RyeTwva2V5d29yZD48a2V5d29yZD5LaWRuZXkvbWljcm9iaW9s
b2d5L3BhdGhvbG9neTwva2V5d29yZD48a2V5d29yZD5NaWNlPC9rZXl3b3JkPjxrZXl3b3JkPk1p
Y3Jvc2NvcHk8L2tleXdvcmQ+PGtleXdvcmQ+UGhvc3BoYXRpZHlsZXRoYW5vbGFtaW5lcy9tZXRh
Ym9saXNtPC9rZXl3b3JkPjxrZXl3b3JkPlBob3NwaGF0aWR5bHNlcmluZXMvbWV0YWJvbGlzbTwv
a2V5d29yZD48a2V5d29yZD5TdXJ2aXZhbCBBbmFseXNpczwva2V5d29yZD48a2V5d29yZD5WaXJ1
bGVuY2U8L2tleXdvcmQ+PC9rZXl3b3Jkcz48ZGF0ZXM+PHllYXI+MjAxMDwveWVhcj48cHViLWRh
dGVzPjxkYXRlPk1hcjwvZGF0ZT48L3B1Yi1kYXRlcz48L2RhdGVzPjxpc2JuPjA5NTAtMzgyeDwv
aXNibj48YWNjZXNzaW9uLW51bT4yMDEzMjQ1MzwvYWNjZXNzaW9uLW51bT48dXJscz48L3VybHM+
PGVsZWN0cm9uaWMtcmVzb3VyY2UtbnVtPjEwLjExMTEvai4xMzY1LTI5NTguMjAwOS4wNzAxOC54
PC9lbGVjdHJvbmljLXJlc291cmNlLW51bT48cmVtb3RlLWRhdGFiYXNlLXByb3ZpZGVyPk5MTTwv
cmVtb3RlLWRhdGFiYXNlLXByb3ZpZGVyPjxsYW5ndWFnZT5lbmc8L2xhbmd1YWdlPjwvcmVjb3Jk
PjwvQ2l0ZT48L0VuZE5vdGU+
</w:fldData>
        </w:fldChar>
      </w:r>
      <w:r w:rsidR="0044422C">
        <w:instrText xml:space="preserve"> ADDIN EN.CITE </w:instrText>
      </w:r>
      <w:r w:rsidR="0044422C">
        <w:fldChar w:fldCharType="begin">
          <w:fldData xml:space="preserve">PEVuZE5vdGU+PENpdGU+PEF1dGhvcj5DaGVuPC9BdXRob3I+PFllYXI+MjAxMDwvWWVhcj48UmVj
TnVtPjEzMDwvUmVjTnVtPjxEaXNwbGF5VGV4dD48c3R5bGUgZmFjZT0ic3VwZXJzY3JpcHQiPjE3
ODwvc3R5bGU+PC9EaXNwbGF5VGV4dD48cmVjb3JkPjxyZWMtbnVtYmVyPjEzMDwvcmVjLW51bWJl
cj48Zm9yZWlnbi1rZXlzPjxrZXkgYXBwPSJFTiIgZGItaWQ9ImUyeDByZnpzM3gyMHR6ZWQwdmx4
MjlzNTV3djIwYXJwd2R0dyIgdGltZXN0YW1wPSIxNjM2NzQwNjEzIj4xMzA8L2tleT48L2ZvcmVp
Z24ta2V5cz48cmVmLXR5cGUgbmFtZT0iSm91cm5hbCBBcnRpY2xlIj4xNzwvcmVmLXR5cGU+PGNv
bnRyaWJ1dG9ycz48YXV0aG9ycz48YXV0aG9yPkNoZW4sIFkuIEwuPC9hdXRob3I+PGF1dGhvcj5N
b250ZWRvbmljbywgQS4gRS48L2F1dGhvcj48YXV0aG9yPkthdWZmbWFuLCBTLjwvYXV0aG9yPjxh
dXRob3I+RHVubGFwLCBKLiBSLjwvYXV0aG9yPjxhdXRob3I+TWVubiwgRi4gTS48L2F1dGhvcj48
YXV0aG9yPlJleW5vbGRzLCBULiBCLjwvYXV0aG9yPjwvYXV0aG9ycz48L2NvbnRyaWJ1dG9ycz48
YXV0aC1hZGRyZXNzPkRlcGFydG1lbnQgb2YgTWljcm9iaW9sb2d5LCBVbml2ZXJzaXR5IG9mIFRl
bm5lc3NlZSwgS25veHZpbGxlLCBUTiAzNzk5NiwgVVNBLjwvYXV0aC1hZGRyZXNzPjx0aXRsZXM+
PHRpdGxlPlBob3NwaGF0aWR5bHNlcmluZSBzeW50aGFzZSBhbmQgcGhvc3BoYXRpZHlsc2VyaW5l
IGRlY2FyYm94eWxhc2UgYXJlIGVzc2VudGlhbCBmb3IgY2VsbCB3YWxsIGludGVncml0eSBhbmQg
dmlydWxlbmNlIGluIENhbmRpZGEgYWxiaWNhbnM8L3RpdGxlPjxzZWNvbmRhcnktdGl0bGU+TW9s
LiBNaWNyb2Jpb2wuPC9zZWNvbmRhcnktdGl0bGU+PC90aXRsZXM+PHBlcmlvZGljYWw+PGZ1bGwt
dGl0bGU+TW9sLiBNaWNyb2Jpb2wuPC9mdWxsLXRpdGxlPjwvcGVyaW9kaWNhbD48cGFnZXM+MTEx
Mi0zMjwvcGFnZXM+PHZvbHVtZT43NTwvdm9sdW1lPjxudW1iZXI+NTwvbnVtYmVyPjxlZGl0aW9u
PjIwMTAvMDIvMDY8L2VkaXRpb24+PGtleXdvcmRzPjxrZXl3b3JkPkFuaW1hbHM8L2tleXdvcmQ+
PGtleXdvcmQ+Q0RQZGlhY3lsZ2x5Y2Vyb2wtU2VyaW5lIE8tUGhvc3BoYXRpZHlsdHJhbnNmZXJh
c2UvZ2VuZXRpY3MvKm1ldGFib2xpc208L2tleXdvcmQ+PGtleXdvcmQ+Q2FuZGlkYSBhbGJpY2Fu
cy9ncm93dGggJmFtcDsgZGV2ZWxvcG1lbnQvbWV0YWJvbGlzbS9wYXRob2dlbmljaXR5LypwaHlz
aW9sb2d5PC9rZXl3b3JkPjxrZXl3b3JkPkNhbmRpZGlhc2lzL21pY3JvYmlvbG9neS9wYXRob2xv
Z3k8L2tleXdvcmQ+PGtleXdvcmQ+Q2FyYm94eS1MeWFzZXMvZ2VuZXRpY3MvKm1ldGFib2xpc208
L2tleXdvcmQ+PGtleXdvcmQ+Q2VsbCBXYWxsLyptZXRhYm9saXNtPC9rZXl3b3JkPjxrZXl3b3Jk
PkZ1bmdhbCBQcm90ZWlucy8qbWV0YWJvbGlzbTwva2V5d29yZD48a2V5d29yZD5HZW5lIERlbGV0
aW9uPC9rZXl3b3JkPjxrZXl3b3JkPkhpc3RvY3l0b2NoZW1pc3RyeTwva2V5d29yZD48a2V5d29y
ZD5JbW11bm9oaXN0b2NoZW1pc3RyeTwva2V5d29yZD48a2V5d29yZD5LaWRuZXkvbWljcm9iaW9s
b2d5L3BhdGhvbG9neTwva2V5d29yZD48a2V5d29yZD5NaWNlPC9rZXl3b3JkPjxrZXl3b3JkPk1p
Y3Jvc2NvcHk8L2tleXdvcmQ+PGtleXdvcmQ+UGhvc3BoYXRpZHlsZXRoYW5vbGFtaW5lcy9tZXRh
Ym9saXNtPC9rZXl3b3JkPjxrZXl3b3JkPlBob3NwaGF0aWR5bHNlcmluZXMvbWV0YWJvbGlzbTwv
a2V5d29yZD48a2V5d29yZD5TdXJ2aXZhbCBBbmFseXNpczwva2V5d29yZD48a2V5d29yZD5WaXJ1
bGVuY2U8L2tleXdvcmQ+PC9rZXl3b3Jkcz48ZGF0ZXM+PHllYXI+MjAxMDwveWVhcj48cHViLWRh
dGVzPjxkYXRlPk1hcjwvZGF0ZT48L3B1Yi1kYXRlcz48L2RhdGVzPjxpc2JuPjA5NTAtMzgyeDwv
aXNibj48YWNjZXNzaW9uLW51bT4yMDEzMjQ1MzwvYWNjZXNzaW9uLW51bT48dXJscz48L3VybHM+
PGVsZWN0cm9uaWMtcmVzb3VyY2UtbnVtPjEwLjExMTEvai4xMzY1LTI5NTguMjAwOS4wNzAxOC54
PC9lbGVjdHJvbmljLXJlc291cmNlLW51bT48cmVtb3RlLWRhdGFiYXNlLXByb3ZpZGVyPk5MTTwv
cmVtb3RlLWRhdGFiYXNlLXByb3ZpZGVyPjxsYW5ndWFnZT5lbmc8L2xhbmd1YWdlPjwvcmVjb3Jk
PjwvQ2l0ZT48L0VuZE5vdGU+
</w:fldData>
        </w:fldChar>
      </w:r>
      <w:r w:rsidR="0044422C">
        <w:instrText xml:space="preserve"> ADDIN EN.CITE.DATA </w:instrText>
      </w:r>
      <w:r w:rsidR="0044422C">
        <w:fldChar w:fldCharType="end"/>
      </w:r>
      <w:r w:rsidRPr="007F43C3">
        <w:fldChar w:fldCharType="separate"/>
      </w:r>
      <w:r w:rsidR="0044422C" w:rsidRPr="0044422C">
        <w:rPr>
          <w:noProof/>
          <w:vertAlign w:val="superscript"/>
        </w:rPr>
        <w:t>178</w:t>
      </w:r>
      <w:r w:rsidRPr="007F43C3">
        <w:fldChar w:fldCharType="end"/>
      </w:r>
      <w:r w:rsidR="00B83E2D">
        <w:t xml:space="preserve"> </w:t>
      </w:r>
      <w:r w:rsidR="00472041">
        <w:t>In a 2018 study by Cassilly and Reynolds, loss of PS synthesis</w:t>
      </w:r>
      <w:r w:rsidR="00304990">
        <w:t>,</w:t>
      </w:r>
      <w:r w:rsidR="00472041">
        <w:t xml:space="preserve"> and effectively, loss of cell wall integrity was partially attributed to avirulence of </w:t>
      </w:r>
      <w:r w:rsidR="00472041" w:rsidRPr="0056654D">
        <w:rPr>
          <w:i/>
          <w:iCs/>
        </w:rPr>
        <w:t>C</w:t>
      </w:r>
      <w:r w:rsidR="00472041">
        <w:rPr>
          <w:i/>
          <w:iCs/>
        </w:rPr>
        <w:t>.</w:t>
      </w:r>
      <w:r w:rsidR="00472041" w:rsidRPr="0056654D">
        <w:rPr>
          <w:i/>
          <w:iCs/>
        </w:rPr>
        <w:t xml:space="preserve"> albicans</w:t>
      </w:r>
      <w:r w:rsidR="00C742A2">
        <w:rPr>
          <w:i/>
          <w:iCs/>
        </w:rPr>
        <w:t>.</w:t>
      </w:r>
      <w:r w:rsidR="00472041">
        <w:rPr>
          <w:i/>
          <w:iCs/>
        </w:rPr>
        <w:fldChar w:fldCharType="begin"/>
      </w:r>
      <w:r w:rsidR="0044422C">
        <w:rPr>
          <w:i/>
          <w:iCs/>
        </w:rPr>
        <w:instrText xml:space="preserve"> ADDIN EN.CITE &lt;EndNote&gt;&lt;Cite&gt;&lt;Author&gt;Cassilly&lt;/Author&gt;&lt;Year&gt;2018&lt;/Year&gt;&lt;RecNum&gt;336&lt;/RecNum&gt;&lt;DisplayText&gt;&lt;style face="superscript"&gt;179&lt;/style&gt;&lt;/DisplayText&gt;&lt;record&gt;&lt;rec-number&gt;336&lt;/rec-number&gt;&lt;foreign-keys&gt;&lt;key app="EN" db-id="e2x0rfzs3x20tzed0vlx29s55wv20arpwdtw" timestamp="1686623832"&gt;336&lt;/key&gt;&lt;/foreign-keys&gt;&lt;ref-type name="Journal Article"&gt;17&lt;/ref-type&gt;&lt;contributors&gt;&lt;authors&gt;&lt;author&gt;Cassilly, C. D.&lt;/author&gt;&lt;author&gt;Reynolds, T. B.&lt;/author&gt;&lt;/authors&gt;&lt;/contributors&gt;&lt;auth-address&gt;Department of Microbiology, University of Tennessee, Knoxville, TN 37996, USA. ccassill@vols.utk.edu.&amp;#xD;Department of Microbiology, University of Tennessee, Knoxville, TN 37996, USA. treynol6@utk.edu.&lt;/auth-address&gt;&lt;titles&gt;&lt;title&gt;PS, It&amp;apos;s Complicated: The Roles of Phosphatidylserine and Phosphatidylethanolamine in the Pathogenesis of Candida albicans and Other Microbial Pathogens&lt;/title&gt;&lt;secondary-title&gt;J Fungi (Basel)&lt;/secondary-title&gt;&lt;/titles&gt;&lt;periodical&gt;&lt;full-title&gt;J Fungi (Basel)&lt;/full-title&gt;&lt;/periodical&gt;&lt;volume&gt;4&lt;/volume&gt;&lt;number&gt;1&lt;/number&gt;&lt;edition&gt;2018/02/21&lt;/edition&gt;&lt;keywords&gt;&lt;keyword&gt;phosphatidylethanolamine&lt;/keyword&gt;&lt;keyword&gt;phosphatidylserine&lt;/keyword&gt;&lt;keyword&gt;phospholipid&lt;/keyword&gt;&lt;keyword&gt;virulence&lt;/keyword&gt;&lt;/keywords&gt;&lt;dates&gt;&lt;year&gt;2018&lt;/year&gt;&lt;pub-dates&gt;&lt;date&gt;Feb 20&lt;/date&gt;&lt;/pub-dates&gt;&lt;/dates&gt;&lt;isbn&gt;2309-608x&lt;/isbn&gt;&lt;accession-num&gt;29461490&lt;/accession-num&gt;&lt;urls&gt;&lt;/urls&gt;&lt;custom2&gt;PMC5872331&lt;/custom2&gt;&lt;electronic-resource-num&gt;10.3390/jof4010028&lt;/electronic-resource-num&gt;&lt;remote-database-provider&gt;NLM&lt;/remote-database-provider&gt;&lt;language&gt;eng&lt;/language&gt;&lt;/record&gt;&lt;/Cite&gt;&lt;/EndNote&gt;</w:instrText>
      </w:r>
      <w:r w:rsidR="00472041">
        <w:rPr>
          <w:i/>
          <w:iCs/>
        </w:rPr>
        <w:fldChar w:fldCharType="separate"/>
      </w:r>
      <w:r w:rsidR="0044422C" w:rsidRPr="0044422C">
        <w:rPr>
          <w:i/>
          <w:iCs/>
          <w:noProof/>
          <w:vertAlign w:val="superscript"/>
        </w:rPr>
        <w:t>179</w:t>
      </w:r>
      <w:r w:rsidR="00472041">
        <w:rPr>
          <w:i/>
          <w:iCs/>
        </w:rPr>
        <w:fldChar w:fldCharType="end"/>
      </w:r>
      <w:r w:rsidR="00C742A2">
        <w:t xml:space="preserve"> </w:t>
      </w:r>
      <w:r w:rsidR="00304990">
        <w:t xml:space="preserve">In </w:t>
      </w:r>
      <w:r w:rsidR="00304990" w:rsidRPr="00C94CB6">
        <w:rPr>
          <w:i/>
          <w:iCs/>
        </w:rPr>
        <w:t>S. cerevisiae</w:t>
      </w:r>
      <w:r w:rsidR="00304990">
        <w:t xml:space="preserve">, PS </w:t>
      </w:r>
      <w:r w:rsidR="00F8647B" w:rsidRPr="002F4F51">
        <w:t xml:space="preserve">concentration increases during bud emergence compared to </w:t>
      </w:r>
      <w:r w:rsidR="00141572">
        <w:t xml:space="preserve">the </w:t>
      </w:r>
      <w:r w:rsidR="00304990">
        <w:t xml:space="preserve">lipids </w:t>
      </w:r>
      <w:r w:rsidR="00F8647B" w:rsidRPr="002F4F51">
        <w:t>PC and PE.</w:t>
      </w:r>
      <w:r w:rsidR="00C742A2">
        <w:t xml:space="preserve"> </w:t>
      </w:r>
      <w:r w:rsidR="00141572">
        <w:t xml:space="preserve">PS </w:t>
      </w:r>
      <w:r w:rsidR="00F0379E">
        <w:t xml:space="preserve">was found in higher concentrations during budding </w:t>
      </w:r>
      <w:r w:rsidR="00304990">
        <w:t>(</w:t>
      </w:r>
      <w:r w:rsidR="00F0379E">
        <w:t xml:space="preserve">for </w:t>
      </w:r>
      <w:r w:rsidR="00C94CB6">
        <w:t>cell growth and proliferation</w:t>
      </w:r>
      <w:r w:rsidR="00304990">
        <w:t xml:space="preserve">) and was </w:t>
      </w:r>
      <w:r w:rsidR="00141572">
        <w:t xml:space="preserve">determined </w:t>
      </w:r>
      <w:r w:rsidR="00304990">
        <w:t>to polarize at budding neck membranes compared to the membrane mother cell</w:t>
      </w:r>
      <w:r w:rsidR="00F0379E">
        <w:t>.</w:t>
      </w:r>
      <w:r w:rsidR="00C94CB6">
        <w:fldChar w:fldCharType="begin"/>
      </w:r>
      <w:r w:rsidR="0044422C">
        <w:instrText xml:space="preserve"> ADDIN EN.CITE &lt;EndNote&gt;&lt;Cite&gt;&lt;Author&gt;Fairn&lt;/Author&gt;&lt;Year&gt;2011&lt;/Year&gt;&lt;RecNum&gt;76&lt;/RecNum&gt;&lt;DisplayText&gt;&lt;style face="superscript"&gt;180&lt;/style&gt;&lt;/DisplayText&gt;&lt;record&gt;&lt;rec-number&gt;76&lt;/rec-number&gt;&lt;foreign-keys&gt;&lt;key app="EN" db-id="e2x0rfzs3x20tzed0vlx29s55wv20arpwdtw" timestamp="1631724542"&gt;76&lt;/key&gt;&lt;/foreign-keys&gt;&lt;ref-type name="Journal Article"&gt;17&lt;/ref-type&gt;&lt;contributors&gt;&lt;authors&gt;&lt;author&gt;Fairn, Gregory D.&lt;/author&gt;&lt;author&gt;Hermansson, Martin&lt;/author&gt;&lt;author&gt;Somerharju, Pentti&lt;/author&gt;&lt;author&gt;Grinstein, Sergio&lt;/author&gt;&lt;/authors&gt;&lt;/contributors&gt;&lt;titles&gt;&lt;title&gt;Phosphatidylserine is polarized and required for proper Cdc42 localization and for development of cell polarity&lt;/title&gt;&lt;secondary-title&gt;Nat. Cell Biol.&lt;/secondary-title&gt;&lt;/titles&gt;&lt;periodical&gt;&lt;full-title&gt;Nat. Cell Biol.&lt;/full-title&gt;&lt;/periodical&gt;&lt;pages&gt;1424-1430&lt;/pages&gt;&lt;volume&gt;13&lt;/volume&gt;&lt;number&gt;12&lt;/number&gt;&lt;dates&gt;&lt;year&gt;2011&lt;/year&gt;&lt;pub-dates&gt;&lt;date&gt;2011/12/01&lt;/date&gt;&lt;/pub-dates&gt;&lt;/dates&gt;&lt;isbn&gt;1476-4679&lt;/isbn&gt;&lt;urls&gt;&lt;related-urls&gt;&lt;url&gt;https://doi.org/10.1038/ncb2351&lt;/url&gt;&lt;/related-urls&gt;&lt;/urls&gt;&lt;electronic-resource-num&gt;10.1038/ncb2351&lt;/electronic-resource-num&gt;&lt;/record&gt;&lt;/Cite&gt;&lt;/EndNote&gt;</w:instrText>
      </w:r>
      <w:r w:rsidR="00C94CB6">
        <w:fldChar w:fldCharType="separate"/>
      </w:r>
      <w:r w:rsidR="0044422C" w:rsidRPr="0044422C">
        <w:rPr>
          <w:noProof/>
          <w:vertAlign w:val="superscript"/>
        </w:rPr>
        <w:t>180</w:t>
      </w:r>
      <w:r w:rsidR="00C94CB6">
        <w:fldChar w:fldCharType="end"/>
      </w:r>
    </w:p>
    <w:p w14:paraId="37B9729A" w14:textId="77777777" w:rsidR="001D06F8" w:rsidRDefault="001D06F8" w:rsidP="00163191">
      <w:pPr>
        <w:spacing w:line="480" w:lineRule="auto"/>
        <w:ind w:firstLine="720"/>
        <w:jc w:val="both"/>
      </w:pPr>
    </w:p>
    <w:p w14:paraId="2753E36B" w14:textId="370CDDE6" w:rsidR="00B83E2D" w:rsidRPr="00A70A1A" w:rsidRDefault="00B83E2D" w:rsidP="00163191">
      <w:pPr>
        <w:pStyle w:val="Heading3"/>
        <w:spacing w:line="480" w:lineRule="auto"/>
        <w:rPr>
          <w:bCs/>
        </w:rPr>
      </w:pPr>
      <w:bookmarkStart w:id="34" w:name="_Toc141034136"/>
      <w:r w:rsidRPr="00A70A1A">
        <w:rPr>
          <w:bCs/>
        </w:rPr>
        <w:t>Biosynthesis of PS</w:t>
      </w:r>
      <w:r w:rsidR="00C92C3E" w:rsidRPr="00A70A1A">
        <w:rPr>
          <w:bCs/>
        </w:rPr>
        <w:t xml:space="preserve"> in yeast</w:t>
      </w:r>
      <w:bookmarkEnd w:id="34"/>
    </w:p>
    <w:p w14:paraId="2823C99C" w14:textId="1497EEFA" w:rsidR="005A1065" w:rsidRDefault="005D24E8" w:rsidP="00163191">
      <w:pPr>
        <w:spacing w:line="480" w:lineRule="auto"/>
        <w:ind w:firstLine="720"/>
        <w:jc w:val="both"/>
      </w:pPr>
      <w:r w:rsidRPr="00396D4F">
        <w:t xml:space="preserve">Despite the significance of lipids such as PS, the ability to track the biosynthesis and transport of lipid molecules </w:t>
      </w:r>
      <w:r w:rsidRPr="00396D4F">
        <w:rPr>
          <w:i/>
        </w:rPr>
        <w:t>in vivo</w:t>
      </w:r>
      <w:r w:rsidRPr="00396D4F">
        <w:t xml:space="preserve"> remains a substantial challenge due to the complexity of lipid biosynthetic pathways. The abundance and subcellular localization of lipids are tightly controlled </w:t>
      </w:r>
      <w:r w:rsidRPr="00396D4F">
        <w:lastRenderedPageBreak/>
        <w:t>through complex biosynthetic and trafficking networks, including vesicle- and protein-mediated transfer, and defects in any of these processes typically result in disease.</w:t>
      </w:r>
      <w:r w:rsidRPr="00396D4F">
        <w:fldChar w:fldCharType="begin">
          <w:fldData xml:space="preserve">PEVuZE5vdGU+PENpdGU+PEF1dGhvcj5WYW5jZTwvQXV0aG9yPjxZZWFyPjIwMTU8L1llYXI+PFJl
Y051bT4xMjAyPC9SZWNOdW0+PERpc3BsYXlUZXh0PjxzdHlsZSBmYWNlPSJzdXBlcnNjcmlwdCI+
OTgsIDE4MS0xODU8L3N0eWxlPjwvRGlzcGxheVRleHQ+PHJlY29yZD48cmVjLW51bWJlcj4xMjAy
PC9yZWMtbnVtYmVyPjxmb3JlaWduLWtleXM+PGtleSBhcHA9IkVOIiBkYi1pZD0icmF3dHA1djl3
d3Z6ZW1lc3pzOTUydjA3NTlkYTBwOTkyMHZzIj4xMjAyPC9rZXk+PC9mb3JlaWduLWtleXM+PHJl
Zi10eXBlIG5hbWU9IkpvdXJuYWwgQXJ0aWNsZSI+MTc8L3JlZi10eXBlPjxjb250cmlidXRvcnM+
PGF1dGhvcnM+PGF1dGhvcj5WYW5jZSwgSkU8L2F1dGhvcj48L2F1dGhvcnM+PC9jb250cmlidXRv
cnM+PHRpdGxlcz48dGl0bGU+UGhvc3Bob2xpcGlkIHN5bnRoZXNpcyBhbmQgdHJhbnNwb3J0IGlu
IG1hbW1hbGlhbiBjZWxsczwvdGl0bGU+PHNlY29uZGFyeS10aXRsZT5UcmFmZmljPC9zZWNvbmRh
cnktdGl0bGU+PC90aXRsZXM+PHBlcmlvZGljYWw+PGZ1bGwtdGl0bGU+VHJhZmZpYzwvZnVsbC10
aXRsZT48YWJici0xPlRyYWZmaWM8L2FiYnItMT48L3BlcmlvZGljYWw+PHBhZ2VzPjEtMTg8L3Bh
Z2VzPjx2b2x1bWU+MTY8L3ZvbHVtZT48bnVtYmVyPjE8L251bWJlcj48ZGF0ZXM+PHllYXI+MjAx
NTwveWVhcj48cHViLWRhdGVzPjxkYXRlPjIwMTU8L2RhdGU+PC9wdWItZGF0ZXM+PC9kYXRlcz48
dXJscz48L3VybHM+PC9yZWNvcmQ+PC9DaXRlPjxDaXRlPjxBdXRob3I+QmlsbGNsaWZmPC9BdXRo
b3I+PFllYXI+MjAxNDwvWWVhcj48UmVjTnVtPjEzMjc8L1JlY051bT48cmVjb3JkPjxyZWMtbnVt
YmVyPjEzMjc8L3JlYy1udW1iZXI+PGZvcmVpZ24ta2V5cz48a2V5IGFwcD0iRU4iIGRiLWlkPSJy
YXd0cDV2OXd3dnplbWVzenM5NTJ2MDc1OWRhMHA5OTIwdnMiPjEzMjc8L2tleT48L2ZvcmVpZ24t
a2V5cz48cmVmLXR5cGUgbmFtZT0iSm91cm5hbCBBcnRpY2xlIj4xNzwvcmVmLXR5cGU+PGNvbnRy
aWJ1dG9ycz48YXV0aG9ycz48YXV0aG9yPkJpbGxjbGlmZiwgUC4gRy48L2F1dGhvcj48YXV0aG9y
Pkxvd2UsIE0uPC9hdXRob3I+PC9hdXRob3JzPjwvY29udHJpYnV0b3JzPjxhdXRoLWFkZHJlc3M+
W0JpbGxjbGlmZiwgUGV0ZXIgRy47IExvd2UsIE1hcnRpbl0gVW5pdiBNYW5jaGVzdGVyLCBGYWMg
TGlmZSBTY2ksIE1hbmNoZXN0ZXIgTTEzIDlQVCwgTGFuY3MsIEVuZ2xhbmQuJiN4RDtMb3dlLCBN
IChyZXByaW50IGF1dGhvciksIFVuaXYgTWFuY2hlc3RlciwgRmFjIExpZmUgU2NpLCBNaWNoYWVs
IFNtaXRoIEJsZGcsT3hmb3JkIFJkLCBNYW5jaGVzdGVyIE0xMyA5UFQsIExhbmNzLCBFbmdsYW5k
LiYjeEQ7bWFydGluLmxvd2VAbWFuY2hlc3Rlci5hYy51azwvYXV0aC1hZGRyZXNzPjx0aXRsZXM+
PHRpdGxlPklub3NpdG9sIGxpcGlkIHBob3NwaGF0YXNlcyBpbiBtZW1icmFuZSB0cmFmZmlja2lu
ZyBhbmQgaHVtYW4gZGlzZWFzZTwvdGl0bGU+PHNlY29uZGFyeS10aXRsZT5CaW9jaGVtLiBKLjwv
c2Vjb25kYXJ5LXRpdGxlPjxhbHQtdGl0bGU+QmlvY2hlbS4gSi48L2FsdC10aXRsZT48L3RpdGxl
cz48cGVyaW9kaWNhbD48ZnVsbC10aXRsZT5CaW9jaGVtLiBKLjwvZnVsbC10aXRsZT48L3Blcmlv
ZGljYWw+PGFsdC1wZXJpb2RpY2FsPjxmdWxsLXRpdGxlPkJpb2NoZW0uIEouPC9mdWxsLXRpdGxl
PjwvYWx0LXBlcmlvZGljYWw+PHBhZ2VzPjE1OS0xNzU8L3BhZ2VzPjx2b2x1bWU+NDYxPC92b2x1
bWU+PGtleXdvcmRzPjxrZXl3b3JkPmVuZG9jeXRvc2lzPC9rZXl3b3JkPjxrZXl3b3JkPmh1bWFu
IGRpc2Vhc2U8L2tleXdvcmQ+PGtleXdvcmQ+aW5vc2l0b2wgcGhvc3BoYXRhc2U8L2tleXdvcmQ+
PGtleXdvcmQ+bWVtYnJhbmUgdHJhZmZpYzwva2V5d29yZD48a2V5d29yZD5waG9zcGhvaW5vc2l0
aWRlPC9rZXl3b3JkPjxrZXl3b3JkPnNlY3JldG9yeSBwYXRod2F5PC9rZXl3b3JkPjxrZXl3b3Jk
PmNsYXRocmluLW1lZGlhdGVkIGVuZG9jeXRvc2lzPC9rZXl3b3JkPjxrZXl3b3JkPnN5bmRyb21l
IHByb3RlaW4gb2NybDE8L2tleXdvcmQ+PGtleXdvcmQ+cGhvc3BoYXRpZHlsaW5vc2l0b2wgMy1w
aG9zcGhhdGUgcHRkaW5zKDMpcDwva2V5d29yZD48a2V5d29yZD5teW90dWJ1bGFyaW4tcmVsYXRl
ZDwva2V5d29yZD48a2V5d29yZD5wcm90ZWluLTI8L2tleXdvcmQ+PGtleXdvcmQ+Z3Jvd3RoLWZh
Y3RvciByZWNlcHRvcjwva2V5d29yZD48a2V5d29yZD5wb2x5cGhvc3BoYXRlIDUtcGhvc3BoYXRh
c2U8L2tleXdvcmQ+PGtleXdvcmQ+bG93ZS1zeW5kcm9tZTwva2V5d29yZD48a2V5d29yZD5waG9z
cGhvaW5vc2l0aWRlIHBob3NwaGF0YXNlPC9rZXl3b3JkPjxrZXl3b3JkPnN5bmFwdG9qYW5pbiAy
PC9rZXl3b3JkPjxrZXl3b3JkPmVhcmx5PC9rZXl3b3JkPjxrZXl3b3JkPmVuZG9zb21lczwva2V5
d29yZD48L2tleXdvcmRzPjxkYXRlcz48eWVhcj4yMDE0PC95ZWFyPjxwdWItZGF0ZXM+PGRhdGU+
SnVsPC9kYXRlPjwvcHViLWRhdGVzPjwvZGF0ZXM+PGlzYm4+MDI2NC02MDIxPC9pc2JuPjxhY2Nl
c3Npb24tbnVtPldPUzowMDAzMzg0ODk0MDAwMDE8L2FjY2Vzc2lvbi1udW0+PHdvcmstdHlwZT5S
ZXZpZXc8L3dvcmstdHlwZT48dXJscz48cmVsYXRlZC11cmxzPjx1cmw+Jmx0O0dvIHRvIElTSSZn
dDs6Ly9XT1M6MDAwMzM4NDg5NDAwMDAxPC91cmw+PC9yZWxhdGVkLXVybHM+PC91cmxzPjxlbGVj
dHJvbmljLXJlc291cmNlLW51bT4xMC4xMDQyL2JqMjAxNDAzNjE8L2VsZWN0cm9uaWMtcmVzb3Vy
Y2UtbnVtPjxsYW5ndWFnZT5FbmdsaXNoPC9sYW5ndWFnZT48L3JlY29yZD48L0NpdGU+PENpdGU+
PEF1dGhvcj5WYW5jZTwvQXV0aG9yPjxZZWFyPjIwMTM8L1llYXI+PFJlY051bT4xMzI5PC9SZWNO
dW0+PHJlY29yZD48cmVjLW51bWJlcj4xMzI5PC9yZWMtbnVtYmVyPjxmb3JlaWduLWtleXM+PGtl
eSBhcHA9IkVOIiBkYi1pZD0icmF3dHA1djl3d3Z6ZW1lc3pzOTUydjA3NTlkYTBwOTkyMHZzIj4x
MzI5PC9rZXk+PC9mb3JlaWduLWtleXM+PHJlZi10eXBlIG5hbWU9IkpvdXJuYWwgQXJ0aWNsZSI+
MTc8L3JlZi10eXBlPjxjb250cmlidXRvcnM+PGF1dGhvcnM+PGF1dGhvcj5WYW5jZSwgSi4gRS48
L2F1dGhvcj48YXV0aG9yPlRhc3NldmEsIEcuPC9hdXRob3I+PC9hdXRob3JzPjwvY29udHJpYnV0
b3JzPjxhdXRoLWFkZHJlc3M+VW5pdiBBbGJlcnRhLCBHcnAgTW9sICZhbXA7IENlbGwgQmlvbCBM
aXBpZHMsIEVkbW9udG9uLCBBQiBUNkcgMlMyLCBDYW5hZGEuIFVuaXYgQWxiZXJ0YSwgRGVwdCBN
ZWQsIEVkbW9udG9uLCBBQiBUNkcgMlMyLCBDYW5hZGEuJiN4RDtWYW5jZSwgSkUgKHJlcHJpbnQg
YXV0aG9yKSwgVW5pdiBBbGJlcnRhLCAzMjggSE1SQywgRWRtb250b24sIEFCIFQ2RyAyUzIsIENh
bmFkYS4mI3hEO2plYW4udmFuY2VAdWFsYmVydGEuY2E8L2F1dGgtYWRkcmVzcz48dGl0bGVzPjx0
aXRsZT5Gb3JtYXRpb24gYW5kIGZ1bmN0aW9uIG9mIHBob3NwaGF0aWR5bHNlcmluZSBhbmQgcGhv
c3BoYXRpZHlsZXRoYW5vbGFtaW5lIGluIG1hbW1hbGlhbiBjZWxsczwvdGl0bGU+PHNlY29uZGFy
eS10aXRsZT5CaW9jaGltLiBCaW9waHlzLiBBY3RhPC9zZWNvbmRhcnktdGl0bGU+PGFsdC10aXRs
ZT5CaW9jaGltLiBCaW9waHlzLiBBY3RhIE1vbC4gQ2VsbCBCaW9sLiBMaXBpZHM8L2FsdC10aXRs
ZT48L3RpdGxlcz48cGVyaW9kaWNhbD48ZnVsbC10aXRsZT5CaW9jaGltLiBCaW9waHlzLiBBY3Rh
PC9mdWxsLXRpdGxlPjwvcGVyaW9kaWNhbD48cGFnZXM+NTQzLTU1NDwvcGFnZXM+PHZvbHVtZT4x
ODMxPC92b2x1bWU+PG51bWJlcj4zPC9udW1iZXI+PGtleXdvcmRzPjxrZXl3b3JkPk1pdG9jaG9u
ZHJpYTwva2V5d29yZD48a2V5d29yZD5NaXRvY2hvbmRyaWEtYXNzb2NpYXRlZCBtZW1icmFuZXM8
L2tleXdvcmQ+PGtleXdvcmQ+S25vY2stb3V0IG1pY2U8L2tleXdvcmQ+PGtleXdvcmQ+aGFtc3Rl
ciBvdmFyeSBjZWxsczwva2V5d29yZD48a2V5d29yZD5pc29sYXRlZCByYXQgaGVwYXRvY3l0ZXM8
L2tleXdvcmQ+PGtleXdvcmQ+eWVhc3Q8L2tleXdvcmQ+PGtleXdvcmQ+c2FjY2hhcm9teWNlcy1j
ZXJldmlzaWFlPC9rZXl3b3JkPjxrZXl3b3JkPmNkcC1ldGhhbm9sYW1pbmUgcGF0aHdheTwva2V5
d29yZD48a2V5d29yZD5iYXNlLWV4Y2hhbmdlPC9rZXl3b3JkPjxrZXl3b3JkPmVuenltZTwva2V5
d29yZD48a2V5d29yZD5jdHAtcGhvc3Bob2V0aGFub2xhbWluZSBjeXRpZHlseWx0cmFuc2ZlcmFz
ZTwva2V5d29yZD48a2V5d29yZD5taXRvY2hvbmRyaWEtYXNzb2NpYXRlZCBtZW1icmFuZXM8L2tl
eXdvcmQ+PGtleXdvcmQ+cGVybWVhYmlsaXplZCBhbmltYWwtY2VsbHM8L2tleXdvcmQ+PGtleXdv
cmQ+cC10eXBlPC9rZXl3b3JkPjxrZXl3b3JkPmF0cGFzZXM8L2tleXdvcmQ+PGtleXdvcmQ+ZW5k
b3BsYXNtaWMtcmV0aWN1bHVtPC9rZXl3b3JkPjwva2V5d29yZHM+PGRhdGVzPjx5ZWFyPjIwMTM8
L3llYXI+PHB1Yi1kYXRlcz48ZGF0ZT5NYXI8L2RhdGU+PC9wdWItZGF0ZXM+PC9kYXRlcz48aXNi
bj4xMzg4LTE5ODE8L2lzYm4+PGFjY2Vzc2lvbi1udW0+V09TOjAwMDMxNTYxMzYwMDAwODwvYWNj
ZXNzaW9uLW51bT48d29yay10eXBlPlJldmlldzwvd29yay10eXBlPjx1cmxzPjxyZWxhdGVkLXVy
bHM+PHVybD4mbHQ7R28gdG8gSVNJJmd0OzovL1dPUzowMDAzMTU2MTM2MDAwMDg8L3VybD48L3Jl
bGF0ZWQtdXJscz48L3VybHM+PGVsZWN0cm9uaWMtcmVzb3VyY2UtbnVtPjEwLjEwMTYvai5iYmFs
aXAuMjAxMi4wOC4wMTY8L2VsZWN0cm9uaWMtcmVzb3VyY2UtbnVtPjxsYW5ndWFnZT5FbmdsaXNo
PC9sYW5ndWFnZT48L3JlY29yZD48L0NpdGU+PENpdGU+PEF1dGhvcj5UYXRzdXRhPC9BdXRob3I+
PFllYXI+MjAxNDwvWWVhcj48UmVjTnVtPjE1MTwvUmVjTnVtPjxyZWNvcmQ+PHJlYy1udW1iZXI+
MTUxPC9yZWMtbnVtYmVyPjxmb3JlaWduLWtleXM+PGtleSBhcHA9IkVOIiBkYi1pZD0iZTJ4MHJm
enMzeDIwdHplZDB2bHgyOXM1NXd2MjBhcnB3ZHR3IiB0aW1lc3RhbXA9IjE2NDU3OTc1NTIiPjE1
MTwva2V5PjwvZm9yZWlnbi1rZXlzPjxyZWYtdHlwZSBuYW1lPSJKb3VybmFsIEFydGljbGUiPjE3
PC9yZWYtdHlwZT48Y29udHJpYnV0b3JzPjxhdXRob3JzPjxhdXRob3I+VGF0c3V0YSwgVC48L2F1
dGhvcj48YXV0aG9yPlNjaGFyd2V5LCBNLjwvYXV0aG9yPjxhdXRob3I+TGFuZ2VyLCBULjwvYXV0
aG9yPjwvYXV0aG9ycz48L2NvbnRyaWJ1dG9ycz48YXV0aC1hZGRyZXNzPkluc3RpdHV0ZSBmb3Ig
R2VuZXRpY3MsIENvbG9nbmUgRXhjZWxsZW5jZSBDbHVzdGVyIG9uIENlbGx1bGFyIFN0cmVzcyBS
ZXNwb25zZXMgaW4gQWdpbmcgQXNzb2NpYXRlZCBEaXNlYXNlcyAoQ0VDQUQpLCBDZW50ZXIgZm9y
IE1vbGVjdWxhciBNZWRpY2luZSAoQ01NQyksIFVuaXZlcnNpdHkgb2YgQ29sb2duZSwgNTA2NzQg
Q29sb2duZSwgR2VybWFueS4mI3hEO0luc3RpdHV0ZSBmb3IgR2VuZXRpY3MsIENvbG9nbmUgRXhj
ZWxsZW5jZSBDbHVzdGVyIG9uIENlbGx1bGFyIFN0cmVzcyBSZXNwb25zZXMgaW4gQWdpbmcgQXNz
b2NpYXRlZCBEaXNlYXNlcyAoQ0VDQUQpLCBDZW50ZXIgZm9yIE1vbGVjdWxhciBNZWRpY2luZSAo
Q01NQyksIFVuaXZlcnNpdHkgb2YgQ29sb2duZSwgNTA2NzQgQ29sb2duZSwgR2VybWFueTsgTWF4
IFBsYW5jayBJbnN0aXR1dGUgZm9yIEJpb2xvZ3kgb2YgQWdpbmcsIDUwOTMxIENvbG9nbmUsIEdl
cm1hbnkuIEVsZWN0cm9uaWMgYWRkcmVzczogVGhvbWFzLkxhbmdlckB1bmkta29lbG4uZGUuPC9h
dXRoLWFkZHJlc3M+PHRpdGxlcz48dGl0bGU+TWl0b2Nob25kcmlhbCBsaXBpZCB0cmFmZmlja2lu
ZzwvdGl0bGU+PHNlY29uZGFyeS10aXRsZT5UcmVuZHMgQ2VsbCBCaW9sLjwvc2Vjb25kYXJ5LXRp
dGxlPjwvdGl0bGVzPjxwZXJpb2RpY2FsPjxmdWxsLXRpdGxlPlRyZW5kcyBDZWxsIEJpb2wuPC9m
dWxsLXRpdGxlPjwvcGVyaW9kaWNhbD48cGFnZXM+NDQtNTI8L3BhZ2VzPjx2b2x1bWU+MjQ8L3Zv
bHVtZT48bnVtYmVyPjE8L251bWJlcj48ZWRpdGlvbj4yMDEzLzA5LzA1PC9lZGl0aW9uPjxrZXl3
b3Jkcz48a2V5d29yZD5BbmltYWxzPC9rZXl3b3JkPjxrZXl3b3JkPkJpb2xvZ2ljYWwgVHJhbnNw
b3J0PC9rZXl3b3JkPjxrZXl3b3JkPkNhcnJpZXIgUHJvdGVpbnMvbWV0YWJvbGlzbTwva2V5d29y
ZD48a2V5d29yZD5FbmRvcGxhc21pYyBSZXRpY3VsdW0vbWV0YWJvbGlzbTwva2V5d29yZD48a2V5
d29yZD5IdW1hbnM8L2tleXdvcmQ+PGtleXdvcmQ+TGlwaWQgTWV0YWJvbGlzbTwva2V5d29yZD48
a2V5d29yZD5NZW1icmFuZSBQcm90ZWlucy9tZXRhYm9saXNtPC9rZXl3b3JkPjxrZXl3b3JkPk1p
dG9jaG9uZHJpYS8qbWV0YWJvbGlzbTwva2V5d29yZD48a2V5d29yZD5NaXRvY2hvbmRyaWFsIE1l
bWJyYW5lcy8qbWV0YWJvbGlzbTwva2V5d29yZD48a2V5d29yZD5QaG9zcGhvbGlwaWRzLyptZXRh
Ym9saXNtPC9rZXl3b3JkPjxrZXl3b3JkPlVwczEvUFJFTEk8L2tleXdvcmQ+PGtleXdvcmQ+bGlw
aWQtdHJhbnNmZXIgcHJvdGVpbnM8L2tleXdvcmQ+PGtleXdvcmQ+bWVtYnJhbmUtY29udGFjdCBz
aXRlczwva2V5d29yZD48a2V5d29yZD5tZW1icmFuZS10ZXRoZXJpbmcgY29tcGxleGVzPC9rZXl3
b3JkPjxrZXl3b3JkPm1pdG9jaG9uZHJpYTwva2V5d29yZD48a2V5d29yZD5waG9zcGhvbGlwaWRz
PC9rZXl3b3JkPjwva2V5d29yZHM+PGRhdGVzPjx5ZWFyPjIwMTQ8L3llYXI+PHB1Yi1kYXRlcz48
ZGF0ZT5KYW48L2RhdGU+PC9wdWItZGF0ZXM+PC9kYXRlcz48aXNibj4wOTYyLTg5MjQ8L2lzYm4+
PGFjY2Vzc2lvbi1udW0+MjQwMDE3NzY8L2FjY2Vzc2lvbi1udW0+PHVybHM+PC91cmxzPjxlbGVj
dHJvbmljLXJlc291cmNlLW51bT4xMC4xMDE2L2oudGNiLjIwMTMuMDcuMDExPC9lbGVjdHJvbmlj
LXJlc291cmNlLW51bT48cmVtb3RlLWRhdGFiYXNlLXByb3ZpZGVyPk5MTTwvcmVtb3RlLWRhdGFi
YXNlLXByb3ZpZGVyPjxsYW5ndWFnZT5lbmc8L2xhbmd1YWdlPjwvcmVjb3JkPjwvQ2l0ZT48Q2l0
ZT48QXV0aG9yPkJhbGxhPC9BdXRob3I+PFllYXI+MjAxMzwvWWVhcj48UmVjTnVtPjEyNzc8L1Jl
Y051bT48cmVjb3JkPjxyZWMtbnVtYmVyPjEyNzc8L3JlYy1udW1iZXI+PGZvcmVpZ24ta2V5cz48
a2V5IGFwcD0iRU4iIGRiLWlkPSJyYXd0cDV2OXd3dnplbWVzenM5NTJ2MDc1OWRhMHA5OTIwdnMi
PjEyNzc8L2tleT48L2ZvcmVpZ24ta2V5cz48cmVmLXR5cGUgbmFtZT0iSm91cm5hbCBBcnRpY2xl
Ij4xNzwvcmVmLXR5cGU+PGNvbnRyaWJ1dG9ycz48YXV0aG9ycz48YXV0aG9yPkJhbGxhLCBULjwv
YXV0aG9yPjwvYXV0aG9ycz48L2NvbnRyaWJ1dG9ycz48YXV0aC1hZGRyZXNzPltCYWxsYSwgVGFt
YXNdIEV1bmljZSBLZW5uZWR5IFNocml2ZXIgTmF0bCBJbnN0IENoaWxkIEhsdGggJmFtcDsgSHVt
LCBTZWN0IE1vbCBTaWduYWwgVHJhbnNkdWN0LCBQcm9ncmFtIERldiBOZXVyb3NjaSwgTklILCBC
ZXRoZXNkYSwgTUQgVVNBLiYjeEQ7QmFsbGEsIFQgKHJlcHJpbnQgYXV0aG9yKSwgTklILCBCbGRn
IDQ5LFJtIDVBMjIsNDkgQ29udmVudCBEciwgQmV0aGVzZGEsIE1EIDIwODkyIFVTQS4mI3hEO2Jh
bGxhdEBtYWlsLm5paC5nb3Y8L2F1dGgtYWRkcmVzcz48dGl0bGVzPjx0aXRsZT5QaG9zcGhvaW5v
c2l0aWRlczogVGlueSBsaXBpZHMgd2l0aCBnaWFudCBpbXBhY3Qgb24gY2VsbCByZWd1bGF0aW9u
PC90aXRsZT48c2Vjb25kYXJ5LXRpdGxlPlBoeXNpb2wuIFJldi48L3NlY29uZGFyeS10aXRsZT48
YWx0LXRpdGxlPlBoeXNpb2wuIFJldi48L2FsdC10aXRsZT48L3RpdGxlcz48cGVyaW9kaWNhbD48
ZnVsbC10aXRsZT5QaHlzaW9sLiBSZXYuPC9mdWxsLXRpdGxlPjwvcGVyaW9kaWNhbD48YWx0LXBl
cmlvZGljYWw+PGZ1bGwtdGl0bGU+UGh5c2lvbC4gUmV2LjwvZnVsbC10aXRsZT48L2FsdC1wZXJp
b2RpY2FsPjxwYWdlcz4xMDE5LTExMzc8L3BhZ2VzPjx2b2x1bWU+OTM8L3ZvbHVtZT48bnVtYmVy
PjM8L251bWJlcj48a2V5d29yZHM+PGtleXdvcmQ+cGhvc3BoYXRpZHlsaW5vc2l0b2wtdHJhbnNm
ZXIgcHJvdGVpbjwva2V5d29yZD48a2V5d29yZD5pbm9zaXRvbC1wb2x5cGhvc3BoYXRlPC9rZXl3
b3JkPjxrZXl3b3JkPjUtcGhvc3BoYXRhc2U8L2tleXdvcmQ+PGtleXdvcmQ+cGxlY2tzdHJpbi1o
b21vbG9neS1kb21haW48L2tleXdvcmQ+PGtleXdvcmQ+cGhvc3Bob2xpcGFzZS1jLWVwc2lsb248
L2tleXdvcmQ+PGtleXdvcmQ+Z3Jvd3RoLWZhY3RvciByZWNlcHRvcjwva2V5d29yZD48a2V5d29y
ZD50cmFucy1nb2xnaSBuZXR3b3JrPC9rZXl3b3JkPjxrZXl3b3JkPmctYmV0YS1nYW1tYTwva2V5
d29yZD48a2V5d29yZD5veHlzdGVyb2wtYmluZGluZy1wcm90ZWluPC9rZXl3b3JkPjxrZXl3b3Jk
PnJldGluYWwtZGVnZW5lcmF0aW9uLWI8L2tleXdvcmQ+PGtleXdvcmQ+dHVtb3Itc3VwcHJlc3Nv
ciBwdGVuPC9rZXl3b3JkPjwva2V5d29yZHM+PGRhdGVzPjx5ZWFyPjIwMTM8L3llYXI+PHB1Yi1k
YXRlcz48ZGF0ZT5KdWw8L2RhdGU+PC9wdWItZGF0ZXM+PC9kYXRlcz48aXNibj4wMDMxLTkzMzM8
L2lzYm4+PGFjY2Vzc2lvbi1udW0+V09TOjAwMDMyMjUxMjQwMDAwMzwvYWNjZXNzaW9uLW51bT48
d29yay10eXBlPlJldmlldzwvd29yay10eXBlPjx1cmxzPjxyZWxhdGVkLXVybHM+PHVybD4mbHQ7
R28gdG8gSVNJJmd0OzovL1dPUzowMDAzMjI1MTI0MDAwMDM8L3VybD48L3JlbGF0ZWQtdXJscz48
L3VybHM+PGVsZWN0cm9uaWMtcmVzb3VyY2UtbnVtPjEwLjExNTIvcGh5c3Jldi4wMDAyOC4yMDEy
PC9lbGVjdHJvbmljLXJlc291cmNlLW51bT48bGFuZ3VhZ2U+RW5nbGlzaDwvbGFuZ3VhZ2U+PC9y
ZWNvcmQ+PC9DaXRlPjxDaXRlPjxBdXRob3I+RGkgUGFvbG88L0F1dGhvcj48WWVhcj4yMDA2PC9Z
ZWFyPjxSZWNOdW0+MTU4PC9SZWNOdW0+PHJlY29yZD48cmVjLW51bWJlcj4xNTg8L3JlYy1udW1i
ZXI+PGZvcmVpZ24ta2V5cz48a2V5IGFwcD0iRU4iIGRiLWlkPSJkcDk1OXo1MmFmZTVyc2VhZXRy
djBmenl0ZTB2cDkyeDJhMHAiIHRpbWVzdGFtcD0iMTU2NzYwMzI4MiI+MTU4PC9rZXk+PC9mb3Jl
aWduLWtleXM+PHJlZi10eXBlIG5hbWU9IkpvdXJuYWwgQXJ0aWNsZSI+MTc8L3JlZi10eXBlPjxj
b250cmlidXRvcnM+PGF1dGhvcnM+PGF1dGhvcj5EaSBQYW9sbywgRy48L2F1dGhvcj48YXV0aG9y
PkRlIENhbWlsbGksIFAuPC9hdXRob3I+PC9hdXRob3JzPjwvY29udHJpYnV0b3JzPjx0aXRsZXM+
PHRpdGxlPlBob3NwaG9pbm9zaXRpZGVzIGluIGNlbGwgcmVndWxhdGlvbiBhbmQgbWVtYnJhbmUg
ZHluYW1pY3M8L3RpdGxlPjxzZWNvbmRhcnktdGl0bGU+TmF0dXJlPC9zZWNvbmRhcnktdGl0bGU+
PC90aXRsZXM+PHBlcmlvZGljYWw+PGZ1bGwtdGl0bGU+TmF0dXJlPC9mdWxsLXRpdGxlPjwvcGVy
aW9kaWNhbD48cGFnZXM+NjUxLTY1NzwvcGFnZXM+PHZvbHVtZT40NDM8L3ZvbHVtZT48bnVtYmVy
PjcxMTI8L251bWJlcj48ZGF0ZXM+PHllYXI+MjAwNjwveWVhcj48cHViLWRhdGVzPjxkYXRlPk9j
dCAxMjwvZGF0ZT48L3B1Yi1kYXRlcz48L2RhdGVzPjxhY2Nlc3Npb24tbnVtPklTSTowMDAyNDEx
NjA1MDAwMzc8L2FjY2Vzc2lvbi1udW0+PHVybHM+PHJlbGF0ZWQtdXJscz48dXJsPiZsdDtHbyB0
byBJU0kmZ3Q7Oi8vMDAwMjQxMTYwNTAwMDM3PC91cmw+PC9yZWxhdGVkLXVybHM+PC91cmxzPjwv
cmVjb3JkPjwvQ2l0ZT48L0VuZE5vdGU+AG==
</w:fldData>
        </w:fldChar>
      </w:r>
      <w:r w:rsidR="0044422C">
        <w:instrText xml:space="preserve"> ADDIN EN.CITE </w:instrText>
      </w:r>
      <w:r w:rsidR="0044422C">
        <w:fldChar w:fldCharType="begin">
          <w:fldData xml:space="preserve">PEVuZE5vdGU+PENpdGU+PEF1dGhvcj5WYW5jZTwvQXV0aG9yPjxZZWFyPjIwMTU8L1llYXI+PFJl
Y051bT4xMjAyPC9SZWNOdW0+PERpc3BsYXlUZXh0PjxzdHlsZSBmYWNlPSJzdXBlcnNjcmlwdCI+
OTgsIDE4MS0xODU8L3N0eWxlPjwvRGlzcGxheVRleHQ+PHJlY29yZD48cmVjLW51bWJlcj4xMjAy
PC9yZWMtbnVtYmVyPjxmb3JlaWduLWtleXM+PGtleSBhcHA9IkVOIiBkYi1pZD0icmF3dHA1djl3
d3Z6ZW1lc3pzOTUydjA3NTlkYTBwOTkyMHZzIj4xMjAyPC9rZXk+PC9mb3JlaWduLWtleXM+PHJl
Zi10eXBlIG5hbWU9IkpvdXJuYWwgQXJ0aWNsZSI+MTc8L3JlZi10eXBlPjxjb250cmlidXRvcnM+
PGF1dGhvcnM+PGF1dGhvcj5WYW5jZSwgSkU8L2F1dGhvcj48L2F1dGhvcnM+PC9jb250cmlidXRv
cnM+PHRpdGxlcz48dGl0bGU+UGhvc3Bob2xpcGlkIHN5bnRoZXNpcyBhbmQgdHJhbnNwb3J0IGlu
IG1hbW1hbGlhbiBjZWxsczwvdGl0bGU+PHNlY29uZGFyeS10aXRsZT5UcmFmZmljPC9zZWNvbmRh
cnktdGl0bGU+PC90aXRsZXM+PHBlcmlvZGljYWw+PGZ1bGwtdGl0bGU+VHJhZmZpYzwvZnVsbC10
aXRsZT48YWJici0xPlRyYWZmaWM8L2FiYnItMT48L3BlcmlvZGljYWw+PHBhZ2VzPjEtMTg8L3Bh
Z2VzPjx2b2x1bWU+MTY8L3ZvbHVtZT48bnVtYmVyPjE8L251bWJlcj48ZGF0ZXM+PHllYXI+MjAx
NTwveWVhcj48cHViLWRhdGVzPjxkYXRlPjIwMTU8L2RhdGU+PC9wdWItZGF0ZXM+PC9kYXRlcz48
dXJscz48L3VybHM+PC9yZWNvcmQ+PC9DaXRlPjxDaXRlPjxBdXRob3I+QmlsbGNsaWZmPC9BdXRo
b3I+PFllYXI+MjAxNDwvWWVhcj48UmVjTnVtPjEzMjc8L1JlY051bT48cmVjb3JkPjxyZWMtbnVt
YmVyPjEzMjc8L3JlYy1udW1iZXI+PGZvcmVpZ24ta2V5cz48a2V5IGFwcD0iRU4iIGRiLWlkPSJy
YXd0cDV2OXd3dnplbWVzenM5NTJ2MDc1OWRhMHA5OTIwdnMiPjEzMjc8L2tleT48L2ZvcmVpZ24t
a2V5cz48cmVmLXR5cGUgbmFtZT0iSm91cm5hbCBBcnRpY2xlIj4xNzwvcmVmLXR5cGU+PGNvbnRy
aWJ1dG9ycz48YXV0aG9ycz48YXV0aG9yPkJpbGxjbGlmZiwgUC4gRy48L2F1dGhvcj48YXV0aG9y
Pkxvd2UsIE0uPC9hdXRob3I+PC9hdXRob3JzPjwvY29udHJpYnV0b3JzPjxhdXRoLWFkZHJlc3M+
W0JpbGxjbGlmZiwgUGV0ZXIgRy47IExvd2UsIE1hcnRpbl0gVW5pdiBNYW5jaGVzdGVyLCBGYWMg
TGlmZSBTY2ksIE1hbmNoZXN0ZXIgTTEzIDlQVCwgTGFuY3MsIEVuZ2xhbmQuJiN4RDtMb3dlLCBN
IChyZXByaW50IGF1dGhvciksIFVuaXYgTWFuY2hlc3RlciwgRmFjIExpZmUgU2NpLCBNaWNoYWVs
IFNtaXRoIEJsZGcsT3hmb3JkIFJkLCBNYW5jaGVzdGVyIE0xMyA5UFQsIExhbmNzLCBFbmdsYW5k
LiYjeEQ7bWFydGluLmxvd2VAbWFuY2hlc3Rlci5hYy51azwvYXV0aC1hZGRyZXNzPjx0aXRsZXM+
PHRpdGxlPklub3NpdG9sIGxpcGlkIHBob3NwaGF0YXNlcyBpbiBtZW1icmFuZSB0cmFmZmlja2lu
ZyBhbmQgaHVtYW4gZGlzZWFzZTwvdGl0bGU+PHNlY29uZGFyeS10aXRsZT5CaW9jaGVtLiBKLjwv
c2Vjb25kYXJ5LXRpdGxlPjxhbHQtdGl0bGU+QmlvY2hlbS4gSi48L2FsdC10aXRsZT48L3RpdGxl
cz48cGVyaW9kaWNhbD48ZnVsbC10aXRsZT5CaW9jaGVtLiBKLjwvZnVsbC10aXRsZT48L3Blcmlv
ZGljYWw+PGFsdC1wZXJpb2RpY2FsPjxmdWxsLXRpdGxlPkJpb2NoZW0uIEouPC9mdWxsLXRpdGxl
PjwvYWx0LXBlcmlvZGljYWw+PHBhZ2VzPjE1OS0xNzU8L3BhZ2VzPjx2b2x1bWU+NDYxPC92b2x1
bWU+PGtleXdvcmRzPjxrZXl3b3JkPmVuZG9jeXRvc2lzPC9rZXl3b3JkPjxrZXl3b3JkPmh1bWFu
IGRpc2Vhc2U8L2tleXdvcmQ+PGtleXdvcmQ+aW5vc2l0b2wgcGhvc3BoYXRhc2U8L2tleXdvcmQ+
PGtleXdvcmQ+bWVtYnJhbmUgdHJhZmZpYzwva2V5d29yZD48a2V5d29yZD5waG9zcGhvaW5vc2l0
aWRlPC9rZXl3b3JkPjxrZXl3b3JkPnNlY3JldG9yeSBwYXRod2F5PC9rZXl3b3JkPjxrZXl3b3Jk
PmNsYXRocmluLW1lZGlhdGVkIGVuZG9jeXRvc2lzPC9rZXl3b3JkPjxrZXl3b3JkPnN5bmRyb21l
IHByb3RlaW4gb2NybDE8L2tleXdvcmQ+PGtleXdvcmQ+cGhvc3BoYXRpZHlsaW5vc2l0b2wgMy1w
aG9zcGhhdGUgcHRkaW5zKDMpcDwva2V5d29yZD48a2V5d29yZD5teW90dWJ1bGFyaW4tcmVsYXRl
ZDwva2V5d29yZD48a2V5d29yZD5wcm90ZWluLTI8L2tleXdvcmQ+PGtleXdvcmQ+Z3Jvd3RoLWZh
Y3RvciByZWNlcHRvcjwva2V5d29yZD48a2V5d29yZD5wb2x5cGhvc3BoYXRlIDUtcGhvc3BoYXRh
c2U8L2tleXdvcmQ+PGtleXdvcmQ+bG93ZS1zeW5kcm9tZTwva2V5d29yZD48a2V5d29yZD5waG9z
cGhvaW5vc2l0aWRlIHBob3NwaGF0YXNlPC9rZXl3b3JkPjxrZXl3b3JkPnN5bmFwdG9qYW5pbiAy
PC9rZXl3b3JkPjxrZXl3b3JkPmVhcmx5PC9rZXl3b3JkPjxrZXl3b3JkPmVuZG9zb21lczwva2V5
d29yZD48L2tleXdvcmRzPjxkYXRlcz48eWVhcj4yMDE0PC95ZWFyPjxwdWItZGF0ZXM+PGRhdGU+
SnVsPC9kYXRlPjwvcHViLWRhdGVzPjwvZGF0ZXM+PGlzYm4+MDI2NC02MDIxPC9pc2JuPjxhY2Nl
c3Npb24tbnVtPldPUzowMDAzMzg0ODk0MDAwMDE8L2FjY2Vzc2lvbi1udW0+PHdvcmstdHlwZT5S
ZXZpZXc8L3dvcmstdHlwZT48dXJscz48cmVsYXRlZC11cmxzPjx1cmw+Jmx0O0dvIHRvIElTSSZn
dDs6Ly9XT1M6MDAwMzM4NDg5NDAwMDAxPC91cmw+PC9yZWxhdGVkLXVybHM+PC91cmxzPjxlbGVj
dHJvbmljLXJlc291cmNlLW51bT4xMC4xMDQyL2JqMjAxNDAzNjE8L2VsZWN0cm9uaWMtcmVzb3Vy
Y2UtbnVtPjxsYW5ndWFnZT5FbmdsaXNoPC9sYW5ndWFnZT48L3JlY29yZD48L0NpdGU+PENpdGU+
PEF1dGhvcj5WYW5jZTwvQXV0aG9yPjxZZWFyPjIwMTM8L1llYXI+PFJlY051bT4xMzI5PC9SZWNO
dW0+PHJlY29yZD48cmVjLW51bWJlcj4xMzI5PC9yZWMtbnVtYmVyPjxmb3JlaWduLWtleXM+PGtl
eSBhcHA9IkVOIiBkYi1pZD0icmF3dHA1djl3d3Z6ZW1lc3pzOTUydjA3NTlkYTBwOTkyMHZzIj4x
MzI5PC9rZXk+PC9mb3JlaWduLWtleXM+PHJlZi10eXBlIG5hbWU9IkpvdXJuYWwgQXJ0aWNsZSI+
MTc8L3JlZi10eXBlPjxjb250cmlidXRvcnM+PGF1dGhvcnM+PGF1dGhvcj5WYW5jZSwgSi4gRS48
L2F1dGhvcj48YXV0aG9yPlRhc3NldmEsIEcuPC9hdXRob3I+PC9hdXRob3JzPjwvY29udHJpYnV0
b3JzPjxhdXRoLWFkZHJlc3M+VW5pdiBBbGJlcnRhLCBHcnAgTW9sICZhbXA7IENlbGwgQmlvbCBM
aXBpZHMsIEVkbW9udG9uLCBBQiBUNkcgMlMyLCBDYW5hZGEuIFVuaXYgQWxiZXJ0YSwgRGVwdCBN
ZWQsIEVkbW9udG9uLCBBQiBUNkcgMlMyLCBDYW5hZGEuJiN4RDtWYW5jZSwgSkUgKHJlcHJpbnQg
YXV0aG9yKSwgVW5pdiBBbGJlcnRhLCAzMjggSE1SQywgRWRtb250b24sIEFCIFQ2RyAyUzIsIENh
bmFkYS4mI3hEO2plYW4udmFuY2VAdWFsYmVydGEuY2E8L2F1dGgtYWRkcmVzcz48dGl0bGVzPjx0
aXRsZT5Gb3JtYXRpb24gYW5kIGZ1bmN0aW9uIG9mIHBob3NwaGF0aWR5bHNlcmluZSBhbmQgcGhv
c3BoYXRpZHlsZXRoYW5vbGFtaW5lIGluIG1hbW1hbGlhbiBjZWxsczwvdGl0bGU+PHNlY29uZGFy
eS10aXRsZT5CaW9jaGltLiBCaW9waHlzLiBBY3RhPC9zZWNvbmRhcnktdGl0bGU+PGFsdC10aXRs
ZT5CaW9jaGltLiBCaW9waHlzLiBBY3RhIE1vbC4gQ2VsbCBCaW9sLiBMaXBpZHM8L2FsdC10aXRs
ZT48L3RpdGxlcz48cGVyaW9kaWNhbD48ZnVsbC10aXRsZT5CaW9jaGltLiBCaW9waHlzLiBBY3Rh
PC9mdWxsLXRpdGxlPjwvcGVyaW9kaWNhbD48cGFnZXM+NTQzLTU1NDwvcGFnZXM+PHZvbHVtZT4x
ODMxPC92b2x1bWU+PG51bWJlcj4zPC9udW1iZXI+PGtleXdvcmRzPjxrZXl3b3JkPk1pdG9jaG9u
ZHJpYTwva2V5d29yZD48a2V5d29yZD5NaXRvY2hvbmRyaWEtYXNzb2NpYXRlZCBtZW1icmFuZXM8
L2tleXdvcmQ+PGtleXdvcmQ+S25vY2stb3V0IG1pY2U8L2tleXdvcmQ+PGtleXdvcmQ+aGFtc3Rl
ciBvdmFyeSBjZWxsczwva2V5d29yZD48a2V5d29yZD5pc29sYXRlZCByYXQgaGVwYXRvY3l0ZXM8
L2tleXdvcmQ+PGtleXdvcmQ+eWVhc3Q8L2tleXdvcmQ+PGtleXdvcmQ+c2FjY2hhcm9teWNlcy1j
ZXJldmlzaWFlPC9rZXl3b3JkPjxrZXl3b3JkPmNkcC1ldGhhbm9sYW1pbmUgcGF0aHdheTwva2V5
d29yZD48a2V5d29yZD5iYXNlLWV4Y2hhbmdlPC9rZXl3b3JkPjxrZXl3b3JkPmVuenltZTwva2V5
d29yZD48a2V5d29yZD5jdHAtcGhvc3Bob2V0aGFub2xhbWluZSBjeXRpZHlseWx0cmFuc2ZlcmFz
ZTwva2V5d29yZD48a2V5d29yZD5taXRvY2hvbmRyaWEtYXNzb2NpYXRlZCBtZW1icmFuZXM8L2tl
eXdvcmQ+PGtleXdvcmQ+cGVybWVhYmlsaXplZCBhbmltYWwtY2VsbHM8L2tleXdvcmQ+PGtleXdv
cmQ+cC10eXBlPC9rZXl3b3JkPjxrZXl3b3JkPmF0cGFzZXM8L2tleXdvcmQ+PGtleXdvcmQ+ZW5k
b3BsYXNtaWMtcmV0aWN1bHVtPC9rZXl3b3JkPjwva2V5d29yZHM+PGRhdGVzPjx5ZWFyPjIwMTM8
L3llYXI+PHB1Yi1kYXRlcz48ZGF0ZT5NYXI8L2RhdGU+PC9wdWItZGF0ZXM+PC9kYXRlcz48aXNi
bj4xMzg4LTE5ODE8L2lzYm4+PGFjY2Vzc2lvbi1udW0+V09TOjAwMDMxNTYxMzYwMDAwODwvYWNj
ZXNzaW9uLW51bT48d29yay10eXBlPlJldmlldzwvd29yay10eXBlPjx1cmxzPjxyZWxhdGVkLXVy
bHM+PHVybD4mbHQ7R28gdG8gSVNJJmd0OzovL1dPUzowMDAzMTU2MTM2MDAwMDg8L3VybD48L3Jl
bGF0ZWQtdXJscz48L3VybHM+PGVsZWN0cm9uaWMtcmVzb3VyY2UtbnVtPjEwLjEwMTYvai5iYmFs
aXAuMjAxMi4wOC4wMTY8L2VsZWN0cm9uaWMtcmVzb3VyY2UtbnVtPjxsYW5ndWFnZT5FbmdsaXNo
PC9sYW5ndWFnZT48L3JlY29yZD48L0NpdGU+PENpdGU+PEF1dGhvcj5UYXRzdXRhPC9BdXRob3I+
PFllYXI+MjAxNDwvWWVhcj48UmVjTnVtPjE1MTwvUmVjTnVtPjxyZWNvcmQ+PHJlYy1udW1iZXI+
MTUxPC9yZWMtbnVtYmVyPjxmb3JlaWduLWtleXM+PGtleSBhcHA9IkVOIiBkYi1pZD0iZTJ4MHJm
enMzeDIwdHplZDB2bHgyOXM1NXd2MjBhcnB3ZHR3IiB0aW1lc3RhbXA9IjE2NDU3OTc1NTIiPjE1
MTwva2V5PjwvZm9yZWlnbi1rZXlzPjxyZWYtdHlwZSBuYW1lPSJKb3VybmFsIEFydGljbGUiPjE3
PC9yZWYtdHlwZT48Y29udHJpYnV0b3JzPjxhdXRob3JzPjxhdXRob3I+VGF0c3V0YSwgVC48L2F1
dGhvcj48YXV0aG9yPlNjaGFyd2V5LCBNLjwvYXV0aG9yPjxhdXRob3I+TGFuZ2VyLCBULjwvYXV0
aG9yPjwvYXV0aG9ycz48L2NvbnRyaWJ1dG9ycz48YXV0aC1hZGRyZXNzPkluc3RpdHV0ZSBmb3Ig
R2VuZXRpY3MsIENvbG9nbmUgRXhjZWxsZW5jZSBDbHVzdGVyIG9uIENlbGx1bGFyIFN0cmVzcyBS
ZXNwb25zZXMgaW4gQWdpbmcgQXNzb2NpYXRlZCBEaXNlYXNlcyAoQ0VDQUQpLCBDZW50ZXIgZm9y
IE1vbGVjdWxhciBNZWRpY2luZSAoQ01NQyksIFVuaXZlcnNpdHkgb2YgQ29sb2duZSwgNTA2NzQg
Q29sb2duZSwgR2VybWFueS4mI3hEO0luc3RpdHV0ZSBmb3IgR2VuZXRpY3MsIENvbG9nbmUgRXhj
ZWxsZW5jZSBDbHVzdGVyIG9uIENlbGx1bGFyIFN0cmVzcyBSZXNwb25zZXMgaW4gQWdpbmcgQXNz
b2NpYXRlZCBEaXNlYXNlcyAoQ0VDQUQpLCBDZW50ZXIgZm9yIE1vbGVjdWxhciBNZWRpY2luZSAo
Q01NQyksIFVuaXZlcnNpdHkgb2YgQ29sb2duZSwgNTA2NzQgQ29sb2duZSwgR2VybWFueTsgTWF4
IFBsYW5jayBJbnN0aXR1dGUgZm9yIEJpb2xvZ3kgb2YgQWdpbmcsIDUwOTMxIENvbG9nbmUsIEdl
cm1hbnkuIEVsZWN0cm9uaWMgYWRkcmVzczogVGhvbWFzLkxhbmdlckB1bmkta29lbG4uZGUuPC9h
dXRoLWFkZHJlc3M+PHRpdGxlcz48dGl0bGU+TWl0b2Nob25kcmlhbCBsaXBpZCB0cmFmZmlja2lu
ZzwvdGl0bGU+PHNlY29uZGFyeS10aXRsZT5UcmVuZHMgQ2VsbCBCaW9sLjwvc2Vjb25kYXJ5LXRp
dGxlPjwvdGl0bGVzPjxwZXJpb2RpY2FsPjxmdWxsLXRpdGxlPlRyZW5kcyBDZWxsIEJpb2wuPC9m
dWxsLXRpdGxlPjwvcGVyaW9kaWNhbD48cGFnZXM+NDQtNTI8L3BhZ2VzPjx2b2x1bWU+MjQ8L3Zv
bHVtZT48bnVtYmVyPjE8L251bWJlcj48ZWRpdGlvbj4yMDEzLzA5LzA1PC9lZGl0aW9uPjxrZXl3
b3Jkcz48a2V5d29yZD5BbmltYWxzPC9rZXl3b3JkPjxrZXl3b3JkPkJpb2xvZ2ljYWwgVHJhbnNw
b3J0PC9rZXl3b3JkPjxrZXl3b3JkPkNhcnJpZXIgUHJvdGVpbnMvbWV0YWJvbGlzbTwva2V5d29y
ZD48a2V5d29yZD5FbmRvcGxhc21pYyBSZXRpY3VsdW0vbWV0YWJvbGlzbTwva2V5d29yZD48a2V5
d29yZD5IdW1hbnM8L2tleXdvcmQ+PGtleXdvcmQ+TGlwaWQgTWV0YWJvbGlzbTwva2V5d29yZD48
a2V5d29yZD5NZW1icmFuZSBQcm90ZWlucy9tZXRhYm9saXNtPC9rZXl3b3JkPjxrZXl3b3JkPk1p
dG9jaG9uZHJpYS8qbWV0YWJvbGlzbTwva2V5d29yZD48a2V5d29yZD5NaXRvY2hvbmRyaWFsIE1l
bWJyYW5lcy8qbWV0YWJvbGlzbTwva2V5d29yZD48a2V5d29yZD5QaG9zcGhvbGlwaWRzLyptZXRh
Ym9saXNtPC9rZXl3b3JkPjxrZXl3b3JkPlVwczEvUFJFTEk8L2tleXdvcmQ+PGtleXdvcmQ+bGlw
aWQtdHJhbnNmZXIgcHJvdGVpbnM8L2tleXdvcmQ+PGtleXdvcmQ+bWVtYnJhbmUtY29udGFjdCBz
aXRlczwva2V5d29yZD48a2V5d29yZD5tZW1icmFuZS10ZXRoZXJpbmcgY29tcGxleGVzPC9rZXl3
b3JkPjxrZXl3b3JkPm1pdG9jaG9uZHJpYTwva2V5d29yZD48a2V5d29yZD5waG9zcGhvbGlwaWRz
PC9rZXl3b3JkPjwva2V5d29yZHM+PGRhdGVzPjx5ZWFyPjIwMTQ8L3llYXI+PHB1Yi1kYXRlcz48
ZGF0ZT5KYW48L2RhdGU+PC9wdWItZGF0ZXM+PC9kYXRlcz48aXNibj4wOTYyLTg5MjQ8L2lzYm4+
PGFjY2Vzc2lvbi1udW0+MjQwMDE3NzY8L2FjY2Vzc2lvbi1udW0+PHVybHM+PC91cmxzPjxlbGVj
dHJvbmljLXJlc291cmNlLW51bT4xMC4xMDE2L2oudGNiLjIwMTMuMDcuMDExPC9lbGVjdHJvbmlj
LXJlc291cmNlLW51bT48cmVtb3RlLWRhdGFiYXNlLXByb3ZpZGVyPk5MTTwvcmVtb3RlLWRhdGFi
YXNlLXByb3ZpZGVyPjxsYW5ndWFnZT5lbmc8L2xhbmd1YWdlPjwvcmVjb3JkPjwvQ2l0ZT48Q2l0
ZT48QXV0aG9yPkJhbGxhPC9BdXRob3I+PFllYXI+MjAxMzwvWWVhcj48UmVjTnVtPjEyNzc8L1Jl
Y051bT48cmVjb3JkPjxyZWMtbnVtYmVyPjEyNzc8L3JlYy1udW1iZXI+PGZvcmVpZ24ta2V5cz48
a2V5IGFwcD0iRU4iIGRiLWlkPSJyYXd0cDV2OXd3dnplbWVzenM5NTJ2MDc1OWRhMHA5OTIwdnMi
PjEyNzc8L2tleT48L2ZvcmVpZ24ta2V5cz48cmVmLXR5cGUgbmFtZT0iSm91cm5hbCBBcnRpY2xl
Ij4xNzwvcmVmLXR5cGU+PGNvbnRyaWJ1dG9ycz48YXV0aG9ycz48YXV0aG9yPkJhbGxhLCBULjwv
YXV0aG9yPjwvYXV0aG9ycz48L2NvbnRyaWJ1dG9ycz48YXV0aC1hZGRyZXNzPltCYWxsYSwgVGFt
YXNdIEV1bmljZSBLZW5uZWR5IFNocml2ZXIgTmF0bCBJbnN0IENoaWxkIEhsdGggJmFtcDsgSHVt
LCBTZWN0IE1vbCBTaWduYWwgVHJhbnNkdWN0LCBQcm9ncmFtIERldiBOZXVyb3NjaSwgTklILCBC
ZXRoZXNkYSwgTUQgVVNBLiYjeEQ7QmFsbGEsIFQgKHJlcHJpbnQgYXV0aG9yKSwgTklILCBCbGRn
IDQ5LFJtIDVBMjIsNDkgQ29udmVudCBEciwgQmV0aGVzZGEsIE1EIDIwODkyIFVTQS4mI3hEO2Jh
bGxhdEBtYWlsLm5paC5nb3Y8L2F1dGgtYWRkcmVzcz48dGl0bGVzPjx0aXRsZT5QaG9zcGhvaW5v
c2l0aWRlczogVGlueSBsaXBpZHMgd2l0aCBnaWFudCBpbXBhY3Qgb24gY2VsbCByZWd1bGF0aW9u
PC90aXRsZT48c2Vjb25kYXJ5LXRpdGxlPlBoeXNpb2wuIFJldi48L3NlY29uZGFyeS10aXRsZT48
YWx0LXRpdGxlPlBoeXNpb2wuIFJldi48L2FsdC10aXRsZT48L3RpdGxlcz48cGVyaW9kaWNhbD48
ZnVsbC10aXRsZT5QaHlzaW9sLiBSZXYuPC9mdWxsLXRpdGxlPjwvcGVyaW9kaWNhbD48YWx0LXBl
cmlvZGljYWw+PGZ1bGwtdGl0bGU+UGh5c2lvbC4gUmV2LjwvZnVsbC10aXRsZT48L2FsdC1wZXJp
b2RpY2FsPjxwYWdlcz4xMDE5LTExMzc8L3BhZ2VzPjx2b2x1bWU+OTM8L3ZvbHVtZT48bnVtYmVy
PjM8L251bWJlcj48a2V5d29yZHM+PGtleXdvcmQ+cGhvc3BoYXRpZHlsaW5vc2l0b2wtdHJhbnNm
ZXIgcHJvdGVpbjwva2V5d29yZD48a2V5d29yZD5pbm9zaXRvbC1wb2x5cGhvc3BoYXRlPC9rZXl3
b3JkPjxrZXl3b3JkPjUtcGhvc3BoYXRhc2U8L2tleXdvcmQ+PGtleXdvcmQ+cGxlY2tzdHJpbi1o
b21vbG9neS1kb21haW48L2tleXdvcmQ+PGtleXdvcmQ+cGhvc3Bob2xpcGFzZS1jLWVwc2lsb248
L2tleXdvcmQ+PGtleXdvcmQ+Z3Jvd3RoLWZhY3RvciByZWNlcHRvcjwva2V5d29yZD48a2V5d29y
ZD50cmFucy1nb2xnaSBuZXR3b3JrPC9rZXl3b3JkPjxrZXl3b3JkPmctYmV0YS1nYW1tYTwva2V5
d29yZD48a2V5d29yZD5veHlzdGVyb2wtYmluZGluZy1wcm90ZWluPC9rZXl3b3JkPjxrZXl3b3Jk
PnJldGluYWwtZGVnZW5lcmF0aW9uLWI8L2tleXdvcmQ+PGtleXdvcmQ+dHVtb3Itc3VwcHJlc3Nv
ciBwdGVuPC9rZXl3b3JkPjwva2V5d29yZHM+PGRhdGVzPjx5ZWFyPjIwMTM8L3llYXI+PHB1Yi1k
YXRlcz48ZGF0ZT5KdWw8L2RhdGU+PC9wdWItZGF0ZXM+PC9kYXRlcz48aXNibj4wMDMxLTkzMzM8
L2lzYm4+PGFjY2Vzc2lvbi1udW0+V09TOjAwMDMyMjUxMjQwMDAwMzwvYWNjZXNzaW9uLW51bT48
d29yay10eXBlPlJldmlldzwvd29yay10eXBlPjx1cmxzPjxyZWxhdGVkLXVybHM+PHVybD4mbHQ7
R28gdG8gSVNJJmd0OzovL1dPUzowMDAzMjI1MTI0MDAwMDM8L3VybD48L3JlbGF0ZWQtdXJscz48
L3VybHM+PGVsZWN0cm9uaWMtcmVzb3VyY2UtbnVtPjEwLjExNTIvcGh5c3Jldi4wMDAyOC4yMDEy
PC9lbGVjdHJvbmljLXJlc291cmNlLW51bT48bGFuZ3VhZ2U+RW5nbGlzaDwvbGFuZ3VhZ2U+PC9y
ZWNvcmQ+PC9DaXRlPjxDaXRlPjxBdXRob3I+RGkgUGFvbG88L0F1dGhvcj48WWVhcj4yMDA2PC9Z
ZWFyPjxSZWNOdW0+MTU4PC9SZWNOdW0+PHJlY29yZD48cmVjLW51bWJlcj4xNTg8L3JlYy1udW1i
ZXI+PGZvcmVpZ24ta2V5cz48a2V5IGFwcD0iRU4iIGRiLWlkPSJkcDk1OXo1MmFmZTVyc2VhZXRy
djBmenl0ZTB2cDkyeDJhMHAiIHRpbWVzdGFtcD0iMTU2NzYwMzI4MiI+MTU4PC9rZXk+PC9mb3Jl
aWduLWtleXM+PHJlZi10eXBlIG5hbWU9IkpvdXJuYWwgQXJ0aWNsZSI+MTc8L3JlZi10eXBlPjxj
b250cmlidXRvcnM+PGF1dGhvcnM+PGF1dGhvcj5EaSBQYW9sbywgRy48L2F1dGhvcj48YXV0aG9y
PkRlIENhbWlsbGksIFAuPC9hdXRob3I+PC9hdXRob3JzPjwvY29udHJpYnV0b3JzPjx0aXRsZXM+
PHRpdGxlPlBob3NwaG9pbm9zaXRpZGVzIGluIGNlbGwgcmVndWxhdGlvbiBhbmQgbWVtYnJhbmUg
ZHluYW1pY3M8L3RpdGxlPjxzZWNvbmRhcnktdGl0bGU+TmF0dXJlPC9zZWNvbmRhcnktdGl0bGU+
PC90aXRsZXM+PHBlcmlvZGljYWw+PGZ1bGwtdGl0bGU+TmF0dXJlPC9mdWxsLXRpdGxlPjwvcGVy
aW9kaWNhbD48cGFnZXM+NjUxLTY1NzwvcGFnZXM+PHZvbHVtZT40NDM8L3ZvbHVtZT48bnVtYmVy
PjcxMTI8L251bWJlcj48ZGF0ZXM+PHllYXI+MjAwNjwveWVhcj48cHViLWRhdGVzPjxkYXRlPk9j
dCAxMjwvZGF0ZT48L3B1Yi1kYXRlcz48L2RhdGVzPjxhY2Nlc3Npb24tbnVtPklTSTowMDAyNDEx
NjA1MDAwMzc8L2FjY2Vzc2lvbi1udW0+PHVybHM+PHJlbGF0ZWQtdXJscz48dXJsPiZsdDtHbyB0
byBJU0kmZ3Q7Oi8vMDAwMjQxMTYwNTAwMDM3PC91cmw+PC9yZWxhdGVkLXVybHM+PC91cmxzPjwv
cmVjb3JkPjwvQ2l0ZT48L0VuZE5vdGU+AG==
</w:fldData>
        </w:fldChar>
      </w:r>
      <w:r w:rsidR="0044422C">
        <w:instrText xml:space="preserve"> ADDIN EN.CITE.DATA </w:instrText>
      </w:r>
      <w:r w:rsidR="0044422C">
        <w:fldChar w:fldCharType="end"/>
      </w:r>
      <w:r w:rsidRPr="00396D4F">
        <w:fldChar w:fldCharType="separate"/>
      </w:r>
      <w:r w:rsidR="0044422C" w:rsidRPr="0044422C">
        <w:rPr>
          <w:noProof/>
          <w:vertAlign w:val="superscript"/>
        </w:rPr>
        <w:t>98, 181-185</w:t>
      </w:r>
      <w:r w:rsidRPr="00396D4F">
        <w:fldChar w:fldCharType="end"/>
      </w:r>
      <w:hyperlink w:anchor="_ENREF_37" w:tooltip="Billcliff, 2014 #1327" w:history="1"/>
      <w:hyperlink w:anchor="_ENREF_29" w:tooltip="Henry, 2014 #1170" w:history="1"/>
      <w:r w:rsidRPr="00396D4F">
        <w:t xml:space="preserve"> While PS biosynthesis can occur through a variety of pathways depending on the organism, these processes generally exploit serine as a substrate for an exchange reaction with a lipid. For example, yeast convert cytidine diphosphate-diacylglycerol (CDP-DAG) and serine into PS and cytidine monophosphate (CMP) (</w:t>
      </w:r>
      <w:r w:rsidR="002A0517">
        <w:rPr>
          <w:b/>
        </w:rPr>
        <w:t>Figure 2.1</w:t>
      </w:r>
      <w:r w:rsidRPr="00396D4F">
        <w:t>), while mammalian cells instead utilize serine for transphosphatidylation of phosphatidylcholine (PC) or phosphatidylethanolamine (PE). Another pathway for PS production involves the acylation of lyso-phosphatidylserine (LPS), a lyso-lipid that has also garnered interest for involvement in biological events including inflammatory processes.</w:t>
      </w:r>
      <w:r w:rsidRPr="00396D4F">
        <w:fldChar w:fldCharType="begin"/>
      </w:r>
      <w:r w:rsidR="0044422C">
        <w:instrText xml:space="preserve"> ADDIN EN.CITE &lt;EndNote&gt;&lt;Cite&gt;&lt;Author&gt;Frasch&lt;/Author&gt;&lt;Year&gt;2012&lt;/Year&gt;&lt;RecNum&gt;1326&lt;/RecNum&gt;&lt;DisplayText&gt;&lt;style face="superscript"&gt;186&lt;/style&gt;&lt;/DisplayText&gt;&lt;record&gt;&lt;rec-number&gt;1326&lt;/rec-number&gt;&lt;foreign-keys&gt;&lt;key app="EN" db-id="rawtp5v9wwvzemeszs952v0759da0p9920vs"&gt;1326&lt;/key&gt;&lt;/foreign-keys&gt;&lt;ref-type name="Journal Article"&gt;17&lt;/ref-type&gt;&lt;contributors&gt;&lt;authors&gt;&lt;author&gt;Frasch, S. C.&lt;/author&gt;&lt;author&gt;Bratton, D. L.&lt;/author&gt;&lt;/authors&gt;&lt;/contributors&gt;&lt;auth-address&gt;[Frasch, S. Courtney; Bratton, Donna L.] Natl Jewish Hlth, Dept Pediat, Denver, CO 80206 USA. [Bratton, Donna L.] Natl Jewish Hlth, Cell Biol Program, Denver, CO 80206 USA.&amp;#xD;Frasch, SC (reprint author), Natl Jewish Hlth, Dept Pediat, 1400 Jackson St, Denver, CO 80206 USA.&amp;#xD;fraschc@njhealth.org; brattond@njhealth.org&lt;/auth-address&gt;&lt;titles&gt;&lt;title&gt;Emerging roles for lysophosphatidylserine in resolution of inflammation&lt;/title&gt;&lt;secondary-title&gt;Prog. Lipid Res.&lt;/secondary-title&gt;&lt;alt-title&gt;Prog. Lipid Res.&lt;/alt-title&gt;&lt;/titles&gt;&lt;periodical&gt;&lt;full-title&gt;Prog. Lipid Res.&lt;/full-title&gt;&lt;/periodical&gt;&lt;alt-periodical&gt;&lt;full-title&gt;Prog. Lipid Res.&lt;/full-title&gt;&lt;/alt-periodical&gt;&lt;pages&gt;199-207&lt;/pages&gt;&lt;volume&gt;51&lt;/volume&gt;&lt;number&gt;3&lt;/number&gt;&lt;keywords&gt;&lt;keyword&gt;protein-coupled receptor&lt;/keyword&gt;&lt;keyword&gt;peritoneal mast-cells&lt;/keyword&gt;&lt;keyword&gt;nerve growth-factor&lt;/keyword&gt;&lt;keyword&gt;stimulates chemotactic migration&lt;/keyword&gt;&lt;keyword&gt;chronic granulomatous-disease&lt;/keyword&gt;&lt;keyword&gt;secretory phospholipase a(2)&lt;/keyword&gt;&lt;keyword&gt;apoptotic cells&lt;/keyword&gt;&lt;keyword&gt;histamine-release&lt;/keyword&gt;&lt;keyword&gt;human-neutrophils&lt;/keyword&gt;&lt;keyword&gt;lysophospholipid acyltransferases&lt;/keyword&gt;&lt;/keywords&gt;&lt;dates&gt;&lt;year&gt;2012&lt;/year&gt;&lt;pub-dates&gt;&lt;date&gt;Jul&lt;/date&gt;&lt;/pub-dates&gt;&lt;/dates&gt;&lt;isbn&gt;0163-7827&lt;/isbn&gt;&lt;accession-num&gt;WOS:000305771100002&lt;/accession-num&gt;&lt;work-type&gt;Review&lt;/work-type&gt;&lt;urls&gt;&lt;related-urls&gt;&lt;url&gt;&amp;lt;Go to ISI&amp;gt;://WOS:000305771100002&lt;/url&gt;&lt;/related-urls&gt;&lt;/urls&gt;&lt;electronic-resource-num&gt;10.1016/j.plipres.2012.03.001&lt;/electronic-resource-num&gt;&lt;language&gt;English&lt;/language&gt;&lt;/record&gt;&lt;/Cite&gt;&lt;/EndNote&gt;</w:instrText>
      </w:r>
      <w:r w:rsidRPr="00396D4F">
        <w:fldChar w:fldCharType="separate"/>
      </w:r>
      <w:r w:rsidR="0044422C" w:rsidRPr="0044422C">
        <w:rPr>
          <w:noProof/>
          <w:vertAlign w:val="superscript"/>
        </w:rPr>
        <w:t>186</w:t>
      </w:r>
      <w:r w:rsidRPr="00396D4F">
        <w:fldChar w:fldCharType="end"/>
      </w:r>
      <w:r w:rsidRPr="00396D4F">
        <w:t xml:space="preserve"> PS can be converted back to these precursors through deacylation to LPS or through decarboxylation to PE followed by methylation to PC. </w:t>
      </w:r>
    </w:p>
    <w:p w14:paraId="23B7A16C" w14:textId="77777777" w:rsidR="001D06F8" w:rsidRDefault="001D06F8" w:rsidP="00163191">
      <w:pPr>
        <w:spacing w:line="480" w:lineRule="auto"/>
        <w:ind w:firstLine="720"/>
        <w:jc w:val="both"/>
      </w:pPr>
    </w:p>
    <w:p w14:paraId="2E427537" w14:textId="77777777" w:rsidR="00A969C8" w:rsidRPr="005D24E8" w:rsidRDefault="00A969C8" w:rsidP="00A969C8">
      <w:pPr>
        <w:pStyle w:val="Heading2"/>
        <w:spacing w:line="480" w:lineRule="auto"/>
        <w:rPr>
          <w:b/>
          <w:bCs/>
        </w:rPr>
      </w:pPr>
      <w:bookmarkStart w:id="35" w:name="_Toc141034137"/>
      <w:r>
        <w:rPr>
          <w:b/>
          <w:bCs/>
        </w:rPr>
        <w:t>Design and synthesis of azido-serine probes</w:t>
      </w:r>
      <w:bookmarkEnd w:id="35"/>
    </w:p>
    <w:p w14:paraId="46979872" w14:textId="5DA95F5A" w:rsidR="00A969C8" w:rsidRDefault="00A969C8" w:rsidP="00A969C8">
      <w:pPr>
        <w:spacing w:line="480" w:lineRule="auto"/>
        <w:ind w:firstLine="720"/>
        <w:jc w:val="both"/>
        <w:rPr>
          <w:rFonts w:cstheme="minorHAnsi"/>
          <w:bCs/>
        </w:rPr>
      </w:pPr>
      <w:r>
        <w:rPr>
          <w:rFonts w:cstheme="minorHAnsi"/>
        </w:rPr>
        <w:t>The choice of precursor and location for adding the click tag are important considerations for lipid metabolic labeling.</w:t>
      </w:r>
      <w:r>
        <w:t xml:space="preserve"> </w:t>
      </w:r>
      <w:r w:rsidRPr="00396D4F">
        <w:rPr>
          <w:rFonts w:cstheme="minorHAnsi"/>
        </w:rPr>
        <w:t>We began by designing tagged analogs of serine since this is the common and direct precursor of PS production.</w:t>
      </w:r>
      <w:r>
        <w:rPr>
          <w:rFonts w:cstheme="minorHAnsi"/>
        </w:rPr>
        <w:t xml:space="preserve"> </w:t>
      </w:r>
      <w:r w:rsidRPr="00396D4F">
        <w:rPr>
          <w:rFonts w:cstheme="minorHAnsi"/>
        </w:rPr>
        <w:t>Since the serine side chain hydroxyl group is required for linkage of the headgroup to the glycerolipid scaffold of PS, the remaining carboxyl and amine groups were both pursued as attachment points for the introduction of clickable tags</w:t>
      </w:r>
      <w:r>
        <w:rPr>
          <w:rFonts w:cstheme="minorHAnsi"/>
        </w:rPr>
        <w:t xml:space="preserve">, giving probes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r>
        <w:rPr>
          <w:rFonts w:cstheme="minorHAnsi"/>
        </w:rPr>
        <w:t xml:space="preserve">and </w:t>
      </w:r>
      <w:r>
        <w:rPr>
          <w:rFonts w:cstheme="minorHAnsi"/>
          <w:b/>
        </w:rPr>
        <w:t>C</w:t>
      </w:r>
      <w:r w:rsidRPr="00396D4F">
        <w:rPr>
          <w:rFonts w:cstheme="minorHAnsi"/>
          <w:b/>
        </w:rPr>
        <w:t>-</w:t>
      </w:r>
      <w:r w:rsidRPr="00396D4F">
        <w:rPr>
          <w:rFonts w:cstheme="minorHAnsi"/>
          <w:b/>
          <w:sz w:val="20"/>
          <w:szCs w:val="20"/>
        </w:rPr>
        <w:t>L</w:t>
      </w:r>
      <w:r w:rsidRPr="00396D4F">
        <w:rPr>
          <w:rFonts w:cstheme="minorHAnsi"/>
          <w:b/>
        </w:rPr>
        <w:t>-SerN</w:t>
      </w:r>
      <w:r w:rsidRPr="00396D4F">
        <w:rPr>
          <w:rFonts w:cstheme="minorHAnsi"/>
          <w:b/>
          <w:vertAlign w:val="subscript"/>
        </w:rPr>
        <w:t>3</w:t>
      </w:r>
      <w:r>
        <w:rPr>
          <w:rFonts w:cstheme="minorHAnsi"/>
          <w:b/>
          <w:vertAlign w:val="subscript"/>
        </w:rPr>
        <w:t xml:space="preserve"> </w:t>
      </w:r>
      <w:r>
        <w:rPr>
          <w:rFonts w:cstheme="minorHAnsi"/>
          <w:bCs/>
        </w:rPr>
        <w:t>(</w:t>
      </w:r>
      <w:r w:rsidRPr="008021E7">
        <w:rPr>
          <w:rFonts w:cstheme="minorHAnsi"/>
          <w:b/>
        </w:rPr>
        <w:t xml:space="preserve">Scheme </w:t>
      </w:r>
      <w:r>
        <w:rPr>
          <w:rFonts w:cstheme="minorHAnsi"/>
          <w:b/>
        </w:rPr>
        <w:t>2.1</w:t>
      </w:r>
      <w:r>
        <w:rPr>
          <w:rFonts w:cstheme="minorHAnsi"/>
          <w:bCs/>
        </w:rPr>
        <w:t>)</w:t>
      </w:r>
      <w:r w:rsidRPr="00396D4F">
        <w:rPr>
          <w:rFonts w:cstheme="minorHAnsi"/>
        </w:rPr>
        <w:t>.</w:t>
      </w:r>
      <w:r>
        <w:rPr>
          <w:rFonts w:cstheme="minorHAnsi"/>
        </w:rPr>
        <w:t xml:space="preserve"> </w:t>
      </w:r>
      <w:r w:rsidRPr="00396D4F">
        <w:rPr>
          <w:rFonts w:cstheme="minorHAnsi"/>
        </w:rPr>
        <w:t>We focused on azid</w:t>
      </w:r>
      <w:r>
        <w:rPr>
          <w:rFonts w:cstheme="minorHAnsi"/>
        </w:rPr>
        <w:t>e-labeled</w:t>
      </w:r>
      <w:r w:rsidRPr="00396D4F">
        <w:rPr>
          <w:rFonts w:cstheme="minorHAnsi"/>
        </w:rPr>
        <w:t xml:space="preserve"> probes to enable </w:t>
      </w:r>
      <w:r>
        <w:rPr>
          <w:rFonts w:cstheme="minorHAnsi"/>
        </w:rPr>
        <w:t>live-cell imaging applications through derivatization</w:t>
      </w:r>
      <w:r w:rsidRPr="00396D4F">
        <w:rPr>
          <w:rFonts w:cstheme="minorHAnsi"/>
        </w:rPr>
        <w:t xml:space="preserve"> via SPAAC</w:t>
      </w:r>
      <w:r>
        <w:rPr>
          <w:rFonts w:cstheme="minorHAnsi"/>
        </w:rPr>
        <w:t xml:space="preserve"> (</w:t>
      </w:r>
      <w:r w:rsidRPr="00396D4F">
        <w:rPr>
          <w:rFonts w:cstheme="minorHAnsi"/>
        </w:rPr>
        <w:t>copper-free click chemistry) using cyclooctyne-containing reagents</w:t>
      </w:r>
      <w:r>
        <w:rPr>
          <w:rFonts w:cstheme="minorHAnsi"/>
        </w:rPr>
        <w:t xml:space="preserve">, which could be complimented with labeling in cell extracts through CuAAC. We also envision that chromatographic separation by LC followed </w:t>
      </w:r>
    </w:p>
    <w:p w14:paraId="16FA9A27" w14:textId="77777777" w:rsidR="000D487E" w:rsidRDefault="00507336" w:rsidP="000D487E">
      <w:pPr>
        <w:keepNext/>
        <w:spacing w:line="360" w:lineRule="auto"/>
        <w:jc w:val="both"/>
      </w:pPr>
      <w:r>
        <w:rPr>
          <w:rFonts w:cstheme="minorHAnsi"/>
          <w:noProof/>
        </w:rPr>
        <w:lastRenderedPageBreak/>
        <w:drawing>
          <wp:inline distT="0" distB="0" distL="0" distR="0" wp14:anchorId="04AD4E6C" wp14:editId="059A755A">
            <wp:extent cx="5943600" cy="2636520"/>
            <wp:effectExtent l="0" t="0" r="0" b="0"/>
            <wp:docPr id="53" name="Picture 53" descr="A picture containing screenshot, square, colorfulness,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screenshot, square, colorfulness, li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636520"/>
                    </a:xfrm>
                    <a:prstGeom prst="rect">
                      <a:avLst/>
                    </a:prstGeom>
                  </pic:spPr>
                </pic:pic>
              </a:graphicData>
            </a:graphic>
          </wp:inline>
        </w:drawing>
      </w:r>
    </w:p>
    <w:p w14:paraId="10876CD6" w14:textId="182FBC5F" w:rsidR="000D487E" w:rsidRPr="00DA3E9F" w:rsidRDefault="000D487E" w:rsidP="00C47716">
      <w:pPr>
        <w:pStyle w:val="Caption"/>
        <w:jc w:val="both"/>
        <w:rPr>
          <w:i w:val="0"/>
          <w:iCs w:val="0"/>
          <w:vanish/>
          <w:color w:val="auto"/>
          <w:sz w:val="24"/>
          <w:szCs w:val="24"/>
          <w:specVanish/>
        </w:rPr>
      </w:pPr>
      <w:bookmarkStart w:id="36" w:name="_Toc139873898"/>
      <w:r w:rsidRPr="00DA3E9F">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Pr="00DA3E9F">
        <w:rPr>
          <w:b/>
          <w:bCs/>
          <w:i w:val="0"/>
          <w:iCs w:val="0"/>
          <w:color w:val="auto"/>
          <w:sz w:val="24"/>
          <w:szCs w:val="24"/>
        </w:rPr>
        <w:t>.</w:t>
      </w:r>
      <w:r w:rsidR="00DA3E9F">
        <w:rPr>
          <w:b/>
          <w:bCs/>
          <w:i w:val="0"/>
          <w:iCs w:val="0"/>
          <w:color w:val="auto"/>
          <w:sz w:val="24"/>
          <w:szCs w:val="24"/>
        </w:rPr>
        <w:t xml:space="preserve"> </w:t>
      </w:r>
      <w:r w:rsidR="000E190D" w:rsidRPr="00DA3E9F">
        <w:rPr>
          <w:rFonts w:cstheme="minorHAnsi"/>
          <w:b/>
          <w:i w:val="0"/>
          <w:iCs w:val="0"/>
          <w:color w:val="auto"/>
          <w:sz w:val="24"/>
          <w:szCs w:val="24"/>
        </w:rPr>
        <w:t>Partial yeast phospholipid biosynthetic routes showing pathways involving phosphatidylserine (PS).</w:t>
      </w:r>
      <w:bookmarkEnd w:id="36"/>
      <w:r w:rsidR="000E190D" w:rsidRPr="00DA3E9F">
        <w:rPr>
          <w:rFonts w:cstheme="minorHAnsi"/>
          <w:i w:val="0"/>
          <w:iCs w:val="0"/>
          <w:color w:val="auto"/>
          <w:sz w:val="24"/>
          <w:szCs w:val="24"/>
        </w:rPr>
        <w:t xml:space="preserve"> </w:t>
      </w:r>
    </w:p>
    <w:p w14:paraId="60B84AA6" w14:textId="0B3DBC8C" w:rsidR="002A0517" w:rsidRPr="00DA3E9F" w:rsidRDefault="000D487E" w:rsidP="00C47716">
      <w:pPr>
        <w:pStyle w:val="Caption"/>
        <w:jc w:val="both"/>
        <w:rPr>
          <w:rFonts w:asciiTheme="majorHAnsi" w:hAnsiTheme="majorHAnsi" w:cstheme="majorHAnsi"/>
          <w:b/>
          <w:bCs/>
          <w:i w:val="0"/>
          <w:iCs w:val="0"/>
          <w:color w:val="auto"/>
          <w:sz w:val="24"/>
          <w:szCs w:val="24"/>
        </w:rPr>
      </w:pPr>
      <w:r w:rsidRPr="00DA3E9F">
        <w:rPr>
          <w:i w:val="0"/>
          <w:iCs w:val="0"/>
          <w:color w:val="auto"/>
          <w:sz w:val="24"/>
          <w:szCs w:val="24"/>
        </w:rPr>
        <w:t xml:space="preserve"> </w:t>
      </w:r>
      <w:r w:rsidR="000E190D" w:rsidRPr="00DA3E9F">
        <w:rPr>
          <w:rFonts w:cstheme="minorHAnsi"/>
          <w:i w:val="0"/>
          <w:iCs w:val="0"/>
          <w:color w:val="auto"/>
          <w:sz w:val="24"/>
          <w:szCs w:val="24"/>
        </w:rPr>
        <w:t>Click-tagged products that were detected by mass spectrometry in this study are shown in red</w:t>
      </w:r>
      <w:r w:rsidR="008B2216" w:rsidRPr="00DA3E9F">
        <w:rPr>
          <w:rFonts w:cstheme="minorHAnsi"/>
          <w:i w:val="0"/>
          <w:iCs w:val="0"/>
          <w:color w:val="auto"/>
          <w:sz w:val="24"/>
          <w:szCs w:val="24"/>
        </w:rPr>
        <w:t>.</w:t>
      </w:r>
      <w:r w:rsidR="000E190D" w:rsidRPr="00DA3E9F">
        <w:rPr>
          <w:rFonts w:cstheme="minorHAnsi"/>
          <w:i w:val="0"/>
          <w:iCs w:val="0"/>
          <w:color w:val="auto"/>
          <w:sz w:val="24"/>
          <w:szCs w:val="24"/>
        </w:rPr>
        <w:t xml:space="preserve"> This figure was modified from prior literature.</w:t>
      </w:r>
      <w:r w:rsidR="000E190D" w:rsidRPr="00DA3E9F">
        <w:rPr>
          <w:rFonts w:cstheme="minorHAnsi"/>
          <w:i w:val="0"/>
          <w:iCs w:val="0"/>
          <w:color w:val="auto"/>
          <w:sz w:val="24"/>
          <w:szCs w:val="24"/>
        </w:rPr>
        <w:fldChar w:fldCharType="begin">
          <w:fldData xml:space="preserve">PEVuZE5vdGU+PENpdGU+PEF1dGhvcj5FaXNlbmJlcmc8L0F1dGhvcj48WWVhcj4yMDE0PC9ZZWFy
PjxSZWNOdW0+MTYxOTwvUmVjTnVtPjxEaXNwbGF5VGV4dD48c3R5bGUgZmFjZT0ic3VwZXJzY3Jp
cHQiPjE4Nzwvc3R5bGU+PC9EaXNwbGF5VGV4dD48cmVjb3JkPjxyZWMtbnVtYmVyPjE2MTk8L3Jl
Yy1udW1iZXI+PGZvcmVpZ24ta2V5cz48a2V5IGFwcD0iRU4iIGRiLWlkPSJyYXd0cDV2OXd3dnpl
bWVzenM5NTJ2MDc1OWRhMHA5OTIwdnMiPjE2MTk8L2tleT48L2ZvcmVpZ24ta2V5cz48cmVmLXR5
cGUgbmFtZT0iSm91cm5hbCBBcnRpY2xlIj4xNzwvcmVmLXR5cGU+PGNvbnRyaWJ1dG9ycz48YXV0
aG9ycz48YXV0aG9yPkVpc2VuYmVyZywgVC48L2F1dGhvcj48YXV0aG9yPkJ1dHRuZXIsIFMuPC9h
dXRob3I+PC9hdXRob3JzPjwvY29udHJpYnV0b3JzPjxhdXRoLWFkZHJlc3M+W0Vpc2VuYmVyZywg
VG9iaWFzOyBCdWV0dG5lciwgU2FicmluYV0gR3JheiBVbml2LCBJbnN0IE1vbCBCaW9zY2ksIEEt
ODAxMCBHcmF6LCBBdXN0cmlhLiYjeEQ7RWlzZW5iZXJnLCBUIChyZXByaW50IGF1dGhvciksIEdy
YXogVW5pdiwgSW5zdCBNb2wgQmlvc2NpLCBIdW1ib2xkdHN0ciA1MCwgQS04MDEwIEdyYXosIEF1
c3RyaWEuJiN4RDt0b2JpYXMuZWlzZW5iZXJnQHVuaS1ncmF6LmF0OyBzYWJyaW5hLmJ1ZXR0bmVy
QHVuaS1ncmF6LmF0PC9hdXRoLWFkZHJlc3M+PHRpdGxlcz48dGl0bGU+TGlwaWRzIGFuZCBjZWxs
IGRlYXRoIGluIHllYXN0PC90aXRsZT48c2Vjb25kYXJ5LXRpdGxlPkZFTVMgWWVhc3QgUmVzLjwv
c2Vjb25kYXJ5LXRpdGxlPjxhbHQtdGl0bGU+RkVNUyBZZWFzdCBSZXMuPC9hbHQtdGl0bGU+PC90
aXRsZXM+PHBlcmlvZGljYWw+PGZ1bGwtdGl0bGU+RmVtcyBZZWFzdCBSZXNlYXJjaDwvZnVsbC10
aXRsZT48YWJici0xPkZFTVMgWWVhc3QgUmVzLjwvYWJici0xPjwvcGVyaW9kaWNhbD48YWx0LXBl
cmlvZGljYWw+PGZ1bGwtdGl0bGU+RmVtcyBZZWFzdCBSZXNlYXJjaDwvZnVsbC10aXRsZT48YWJi
ci0xPkZFTVMgWWVhc3QgUmVzLjwvYWJici0xPjwvYWx0LXBlcmlvZGljYWw+PHBhZ2VzPjE3OS0x
OTc8L3BhZ2VzPjx2b2x1bWU+MTQ8L3ZvbHVtZT48bnVtYmVyPjE8L251bWJlcj48a2V5d29yZHM+
PGtleXdvcmQ+TGlwaWRzPC9rZXl3b3JkPjxrZXl3b3JkPmNlbGwgZGVhdGg8L2tleXdvcmQ+PGtl
eXdvcmQ+YWdpbmc8L2tleXdvcmQ+PGtleXdvcmQ+eWVhc3Q8L2tleXdvcmQ+PGtleXdvcmQ+YXBv
cHRvc2lzPC9rZXl3b3JkPjxrZXl3b3JkPmxpcG90b3hpY2l0eTwva2V5d29yZD48a2V5d29yZD5j
aHJvbm9sb2dpY2FsIGxpZmUtc3Bhbjwva2V5d29yZD48a2V5d29yZD5jeXRvY2hyb21lLWMgcmVs
ZWFzZTwva2V5d29yZD48a2V5d29yZD5hbnRpY2FuY2VyPC9rZXl3b3JkPjxrZXl3b3JkPmx5c29w
aG9zcGhhdGlkeWxjaG9saW5lIGFuYWxvZzwva2V5d29yZD48a2V5d29yZD5vdXRlciBtaXRvY2hv
bmRyaWFsLW1lbWJyYW5lPC9rZXl3b3JkPjxrZXl3b3JkPmVuZG9wbGFzbWljLXJldGljdWx1bSBz
dHJlc3M8L2tleXdvcmQ+PGtleXdvcmQ+ZmF0dHktYWNpZC1tZXRhYm9saXNtPC9rZXl3b3JkPjxr
ZXl3b3JkPnNhY2NoYXJvbXljZXMtY2VyZXZpc2lhZTwva2V5d29yZD48a2V5d29yZD5iYXJ0aC1z
eW5kcm9tZTwva2V5d29yZD48a2V5d29yZD5zcGhpbmdvbGlwaWQgbWV0YWJvbGlzbTwva2V5d29y
ZD48a2V5d29yZD5iY2wtMjwva2V5d29yZD48a2V5d29yZD5mYW1pbHk8L2tleXdvcmQ+PC9rZXl3
b3Jkcz48ZGF0ZXM+PHllYXI+MjAxNDwveWVhcj48cHViLWRhdGVzPjxkYXRlPkZlYjwvZGF0ZT48
L3B1Yi1kYXRlcz48L2RhdGVzPjxpc2JuPjE1NjctMTM1NjwvaXNibj48YWNjZXNzaW9uLW51bT5X
T1M6MDAwMzMwODE2MzAwMDE2PC9hY2Nlc3Npb24tbnVtPjx3b3JrLXR5cGU+UmV2aWV3PC93b3Jr
LXR5cGU+PHVybHM+PHJlbGF0ZWQtdXJscz48dXJsPiZsdDtHbyB0byBJU0kmZ3Q7Oi8vV09TOjAw
MDMzMDgxNjMwMDAxNjwvdXJsPjwvcmVsYXRlZC11cmxzPjwvdXJscz48ZWxlY3Ryb25pYy1yZXNv
dXJjZS1udW0+MTAuMTExMS8xNTY3LTEzNjQuMTIxMDU8L2VsZWN0cm9uaWMtcmVzb3VyY2UtbnVt
PjxsYW5ndWFnZT5FbmdsaXNoPC9sYW5ndWFnZT48L3JlY29yZD48L0NpdGU+PC9FbmROb3RlPn==
</w:fldData>
        </w:fldChar>
      </w:r>
      <w:r w:rsidR="0044422C">
        <w:rPr>
          <w:rFonts w:cstheme="minorHAnsi"/>
          <w:i w:val="0"/>
          <w:iCs w:val="0"/>
          <w:color w:val="auto"/>
          <w:sz w:val="24"/>
          <w:szCs w:val="24"/>
        </w:rPr>
        <w:instrText xml:space="preserve"> ADDIN EN.CITE </w:instrText>
      </w:r>
      <w:r w:rsidR="0044422C">
        <w:rPr>
          <w:rFonts w:cstheme="minorHAnsi"/>
          <w:i w:val="0"/>
          <w:iCs w:val="0"/>
          <w:color w:val="auto"/>
          <w:sz w:val="24"/>
          <w:szCs w:val="24"/>
        </w:rPr>
        <w:fldChar w:fldCharType="begin">
          <w:fldData xml:space="preserve">PEVuZE5vdGU+PENpdGU+PEF1dGhvcj5FaXNlbmJlcmc8L0F1dGhvcj48WWVhcj4yMDE0PC9ZZWFy
PjxSZWNOdW0+MTYxOTwvUmVjTnVtPjxEaXNwbGF5VGV4dD48c3R5bGUgZmFjZT0ic3VwZXJzY3Jp
cHQiPjE4Nzwvc3R5bGU+PC9EaXNwbGF5VGV4dD48cmVjb3JkPjxyZWMtbnVtYmVyPjE2MTk8L3Jl
Yy1udW1iZXI+PGZvcmVpZ24ta2V5cz48a2V5IGFwcD0iRU4iIGRiLWlkPSJyYXd0cDV2OXd3dnpl
bWVzenM5NTJ2MDc1OWRhMHA5OTIwdnMiPjE2MTk8L2tleT48L2ZvcmVpZ24ta2V5cz48cmVmLXR5
cGUgbmFtZT0iSm91cm5hbCBBcnRpY2xlIj4xNzwvcmVmLXR5cGU+PGNvbnRyaWJ1dG9ycz48YXV0
aG9ycz48YXV0aG9yPkVpc2VuYmVyZywgVC48L2F1dGhvcj48YXV0aG9yPkJ1dHRuZXIsIFMuPC9h
dXRob3I+PC9hdXRob3JzPjwvY29udHJpYnV0b3JzPjxhdXRoLWFkZHJlc3M+W0Vpc2VuYmVyZywg
VG9iaWFzOyBCdWV0dG5lciwgU2FicmluYV0gR3JheiBVbml2LCBJbnN0IE1vbCBCaW9zY2ksIEEt
ODAxMCBHcmF6LCBBdXN0cmlhLiYjeEQ7RWlzZW5iZXJnLCBUIChyZXByaW50IGF1dGhvciksIEdy
YXogVW5pdiwgSW5zdCBNb2wgQmlvc2NpLCBIdW1ib2xkdHN0ciA1MCwgQS04MDEwIEdyYXosIEF1
c3RyaWEuJiN4RDt0b2JpYXMuZWlzZW5iZXJnQHVuaS1ncmF6LmF0OyBzYWJyaW5hLmJ1ZXR0bmVy
QHVuaS1ncmF6LmF0PC9hdXRoLWFkZHJlc3M+PHRpdGxlcz48dGl0bGU+TGlwaWRzIGFuZCBjZWxs
IGRlYXRoIGluIHllYXN0PC90aXRsZT48c2Vjb25kYXJ5LXRpdGxlPkZFTVMgWWVhc3QgUmVzLjwv
c2Vjb25kYXJ5LXRpdGxlPjxhbHQtdGl0bGU+RkVNUyBZZWFzdCBSZXMuPC9hbHQtdGl0bGU+PC90
aXRsZXM+PHBlcmlvZGljYWw+PGZ1bGwtdGl0bGU+RmVtcyBZZWFzdCBSZXNlYXJjaDwvZnVsbC10
aXRsZT48YWJici0xPkZFTVMgWWVhc3QgUmVzLjwvYWJici0xPjwvcGVyaW9kaWNhbD48YWx0LXBl
cmlvZGljYWw+PGZ1bGwtdGl0bGU+RmVtcyBZZWFzdCBSZXNlYXJjaDwvZnVsbC10aXRsZT48YWJi
ci0xPkZFTVMgWWVhc3QgUmVzLjwvYWJici0xPjwvYWx0LXBlcmlvZGljYWw+PHBhZ2VzPjE3OS0x
OTc8L3BhZ2VzPjx2b2x1bWU+MTQ8L3ZvbHVtZT48bnVtYmVyPjE8L251bWJlcj48a2V5d29yZHM+
PGtleXdvcmQ+TGlwaWRzPC9rZXl3b3JkPjxrZXl3b3JkPmNlbGwgZGVhdGg8L2tleXdvcmQ+PGtl
eXdvcmQ+YWdpbmc8L2tleXdvcmQ+PGtleXdvcmQ+eWVhc3Q8L2tleXdvcmQ+PGtleXdvcmQ+YXBv
cHRvc2lzPC9rZXl3b3JkPjxrZXl3b3JkPmxpcG90b3hpY2l0eTwva2V5d29yZD48a2V5d29yZD5j
aHJvbm9sb2dpY2FsIGxpZmUtc3Bhbjwva2V5d29yZD48a2V5d29yZD5jeXRvY2hyb21lLWMgcmVs
ZWFzZTwva2V5d29yZD48a2V5d29yZD5hbnRpY2FuY2VyPC9rZXl3b3JkPjxrZXl3b3JkPmx5c29w
aG9zcGhhdGlkeWxjaG9saW5lIGFuYWxvZzwva2V5d29yZD48a2V5d29yZD5vdXRlciBtaXRvY2hv
bmRyaWFsLW1lbWJyYW5lPC9rZXl3b3JkPjxrZXl3b3JkPmVuZG9wbGFzbWljLXJldGljdWx1bSBz
dHJlc3M8L2tleXdvcmQ+PGtleXdvcmQ+ZmF0dHktYWNpZC1tZXRhYm9saXNtPC9rZXl3b3JkPjxr
ZXl3b3JkPnNhY2NoYXJvbXljZXMtY2VyZXZpc2lhZTwva2V5d29yZD48a2V5d29yZD5iYXJ0aC1z
eW5kcm9tZTwva2V5d29yZD48a2V5d29yZD5zcGhpbmdvbGlwaWQgbWV0YWJvbGlzbTwva2V5d29y
ZD48a2V5d29yZD5iY2wtMjwva2V5d29yZD48a2V5d29yZD5mYW1pbHk8L2tleXdvcmQ+PC9rZXl3
b3Jkcz48ZGF0ZXM+PHllYXI+MjAxNDwveWVhcj48cHViLWRhdGVzPjxkYXRlPkZlYjwvZGF0ZT48
L3B1Yi1kYXRlcz48L2RhdGVzPjxpc2JuPjE1NjctMTM1NjwvaXNibj48YWNjZXNzaW9uLW51bT5X
T1M6MDAwMzMwODE2MzAwMDE2PC9hY2Nlc3Npb24tbnVtPjx3b3JrLXR5cGU+UmV2aWV3PC93b3Jr
LXR5cGU+PHVybHM+PHJlbGF0ZWQtdXJscz48dXJsPiZsdDtHbyB0byBJU0kmZ3Q7Oi8vV09TOjAw
MDMzMDgxNjMwMDAxNjwvdXJsPjwvcmVsYXRlZC11cmxzPjwvdXJscz48ZWxlY3Ryb25pYy1yZXNv
dXJjZS1udW0+MTAuMTExMS8xNTY3LTEzNjQuMTIxMDU8L2VsZWN0cm9uaWMtcmVzb3VyY2UtbnVt
PjxsYW5ndWFnZT5FbmdsaXNoPC9sYW5ndWFnZT48L3JlY29yZD48L0NpdGU+PC9FbmROb3RlPn==
</w:fldData>
        </w:fldChar>
      </w:r>
      <w:r w:rsidR="0044422C">
        <w:rPr>
          <w:rFonts w:cstheme="minorHAnsi"/>
          <w:i w:val="0"/>
          <w:iCs w:val="0"/>
          <w:color w:val="auto"/>
          <w:sz w:val="24"/>
          <w:szCs w:val="24"/>
        </w:rPr>
        <w:instrText xml:space="preserve"> ADDIN EN.CITE.DATA </w:instrText>
      </w:r>
      <w:r w:rsidR="0044422C">
        <w:rPr>
          <w:rFonts w:cstheme="minorHAnsi"/>
          <w:i w:val="0"/>
          <w:iCs w:val="0"/>
          <w:color w:val="auto"/>
          <w:sz w:val="24"/>
          <w:szCs w:val="24"/>
        </w:rPr>
      </w:r>
      <w:r w:rsidR="0044422C">
        <w:rPr>
          <w:rFonts w:cstheme="minorHAnsi"/>
          <w:i w:val="0"/>
          <w:iCs w:val="0"/>
          <w:color w:val="auto"/>
          <w:sz w:val="24"/>
          <w:szCs w:val="24"/>
        </w:rPr>
        <w:fldChar w:fldCharType="end"/>
      </w:r>
      <w:r w:rsidR="000E190D" w:rsidRPr="00DA3E9F">
        <w:rPr>
          <w:rFonts w:cstheme="minorHAnsi"/>
          <w:i w:val="0"/>
          <w:iCs w:val="0"/>
          <w:color w:val="auto"/>
          <w:sz w:val="24"/>
          <w:szCs w:val="24"/>
        </w:rPr>
      </w:r>
      <w:r w:rsidR="000E190D" w:rsidRPr="00DA3E9F">
        <w:rPr>
          <w:rFonts w:cstheme="minorHAnsi"/>
          <w:i w:val="0"/>
          <w:iCs w:val="0"/>
          <w:color w:val="auto"/>
          <w:sz w:val="24"/>
          <w:szCs w:val="24"/>
        </w:rPr>
        <w:fldChar w:fldCharType="separate"/>
      </w:r>
      <w:r w:rsidR="0044422C" w:rsidRPr="0044422C">
        <w:rPr>
          <w:rFonts w:cstheme="minorHAnsi"/>
          <w:i w:val="0"/>
          <w:iCs w:val="0"/>
          <w:noProof/>
          <w:color w:val="auto"/>
          <w:sz w:val="24"/>
          <w:szCs w:val="24"/>
          <w:vertAlign w:val="superscript"/>
        </w:rPr>
        <w:t>187</w:t>
      </w:r>
      <w:r w:rsidR="000E190D" w:rsidRPr="00DA3E9F">
        <w:rPr>
          <w:rFonts w:cstheme="minorHAnsi"/>
          <w:i w:val="0"/>
          <w:iCs w:val="0"/>
          <w:color w:val="auto"/>
          <w:sz w:val="24"/>
          <w:szCs w:val="24"/>
        </w:rPr>
        <w:fldChar w:fldCharType="end"/>
      </w:r>
    </w:p>
    <w:p w14:paraId="40ECA0B1" w14:textId="50DD8B74" w:rsidR="000E79B6" w:rsidRDefault="000E79B6" w:rsidP="004B66E3">
      <w:pPr>
        <w:spacing w:line="360" w:lineRule="auto"/>
        <w:jc w:val="both"/>
        <w:rPr>
          <w:b/>
        </w:rPr>
      </w:pPr>
    </w:p>
    <w:p w14:paraId="5E3BC338" w14:textId="40C0229C" w:rsidR="000E79B6" w:rsidRDefault="000E79B6" w:rsidP="004B66E3">
      <w:pPr>
        <w:spacing w:line="360" w:lineRule="auto"/>
        <w:jc w:val="both"/>
        <w:rPr>
          <w:b/>
        </w:rPr>
      </w:pPr>
    </w:p>
    <w:p w14:paraId="25FC824E" w14:textId="631FB6B0" w:rsidR="00A969C8" w:rsidRDefault="00A969C8" w:rsidP="004B66E3">
      <w:pPr>
        <w:spacing w:line="360" w:lineRule="auto"/>
        <w:jc w:val="both"/>
        <w:rPr>
          <w:b/>
        </w:rPr>
      </w:pPr>
    </w:p>
    <w:p w14:paraId="52B05B4C" w14:textId="52AB58E3" w:rsidR="00A969C8" w:rsidRDefault="00A969C8" w:rsidP="004B66E3">
      <w:pPr>
        <w:spacing w:line="360" w:lineRule="auto"/>
        <w:jc w:val="both"/>
        <w:rPr>
          <w:b/>
        </w:rPr>
      </w:pPr>
    </w:p>
    <w:p w14:paraId="127DD3FC" w14:textId="003A2405" w:rsidR="00A969C8" w:rsidRDefault="00A969C8" w:rsidP="004B66E3">
      <w:pPr>
        <w:spacing w:line="360" w:lineRule="auto"/>
        <w:jc w:val="both"/>
        <w:rPr>
          <w:b/>
        </w:rPr>
      </w:pPr>
    </w:p>
    <w:p w14:paraId="51849381" w14:textId="661BA4D6" w:rsidR="00A969C8" w:rsidRDefault="00A969C8" w:rsidP="004B66E3">
      <w:pPr>
        <w:spacing w:line="360" w:lineRule="auto"/>
        <w:jc w:val="both"/>
        <w:rPr>
          <w:b/>
        </w:rPr>
      </w:pPr>
    </w:p>
    <w:p w14:paraId="4D8FA053" w14:textId="1A06704A" w:rsidR="00A969C8" w:rsidRDefault="00A969C8" w:rsidP="004B66E3">
      <w:pPr>
        <w:spacing w:line="360" w:lineRule="auto"/>
        <w:jc w:val="both"/>
        <w:rPr>
          <w:b/>
        </w:rPr>
      </w:pPr>
    </w:p>
    <w:p w14:paraId="040E7C16" w14:textId="3ABB0A1F" w:rsidR="00A969C8" w:rsidRDefault="00A969C8" w:rsidP="004B66E3">
      <w:pPr>
        <w:spacing w:line="360" w:lineRule="auto"/>
        <w:jc w:val="both"/>
        <w:rPr>
          <w:b/>
        </w:rPr>
      </w:pPr>
    </w:p>
    <w:p w14:paraId="34800E98" w14:textId="2FBCB410" w:rsidR="00A969C8" w:rsidRDefault="00A969C8" w:rsidP="004B66E3">
      <w:pPr>
        <w:spacing w:line="360" w:lineRule="auto"/>
        <w:jc w:val="both"/>
        <w:rPr>
          <w:b/>
        </w:rPr>
      </w:pPr>
    </w:p>
    <w:p w14:paraId="7554914B" w14:textId="4856CF06" w:rsidR="00A969C8" w:rsidRDefault="00A969C8" w:rsidP="004B66E3">
      <w:pPr>
        <w:spacing w:line="360" w:lineRule="auto"/>
        <w:jc w:val="both"/>
        <w:rPr>
          <w:b/>
        </w:rPr>
      </w:pPr>
    </w:p>
    <w:p w14:paraId="4550FEDB" w14:textId="4F4E040E" w:rsidR="00A969C8" w:rsidRDefault="00A969C8" w:rsidP="004B66E3">
      <w:pPr>
        <w:spacing w:line="360" w:lineRule="auto"/>
        <w:jc w:val="both"/>
        <w:rPr>
          <w:b/>
        </w:rPr>
      </w:pPr>
    </w:p>
    <w:p w14:paraId="7EFE6785" w14:textId="00D662BD" w:rsidR="00A969C8" w:rsidRDefault="00A969C8" w:rsidP="004B66E3">
      <w:pPr>
        <w:spacing w:line="360" w:lineRule="auto"/>
        <w:jc w:val="both"/>
        <w:rPr>
          <w:b/>
        </w:rPr>
      </w:pPr>
    </w:p>
    <w:p w14:paraId="3B96A53B" w14:textId="1D4DA799" w:rsidR="00A969C8" w:rsidRDefault="00A969C8" w:rsidP="004B66E3">
      <w:pPr>
        <w:spacing w:line="360" w:lineRule="auto"/>
        <w:jc w:val="both"/>
        <w:rPr>
          <w:b/>
        </w:rPr>
      </w:pPr>
    </w:p>
    <w:p w14:paraId="47234B62" w14:textId="77777777" w:rsidR="00A969C8" w:rsidRDefault="00A969C8" w:rsidP="004B66E3">
      <w:pPr>
        <w:spacing w:line="360" w:lineRule="auto"/>
        <w:jc w:val="both"/>
        <w:rPr>
          <w:b/>
        </w:rPr>
      </w:pPr>
    </w:p>
    <w:p w14:paraId="758CE230" w14:textId="4620641E" w:rsidR="000E79B6" w:rsidRDefault="000E79B6" w:rsidP="000E79B6">
      <w:pPr>
        <w:spacing w:line="360" w:lineRule="auto"/>
        <w:jc w:val="center"/>
        <w:rPr>
          <w:b/>
        </w:rPr>
      </w:pPr>
    </w:p>
    <w:p w14:paraId="009C48FA" w14:textId="77777777" w:rsidR="00C85294" w:rsidRDefault="00C85294" w:rsidP="000E79B6">
      <w:pPr>
        <w:jc w:val="both"/>
        <w:rPr>
          <w:rFonts w:asciiTheme="majorHAnsi" w:hAnsiTheme="majorHAnsi" w:cstheme="majorHAnsi"/>
          <w:b/>
          <w:bCs/>
        </w:rPr>
      </w:pPr>
    </w:p>
    <w:p w14:paraId="7E45916F" w14:textId="42F7EA7F" w:rsidR="00B12FB0" w:rsidRPr="001E39E4" w:rsidRDefault="001E39E4" w:rsidP="001E39E4">
      <w:pPr>
        <w:spacing w:line="480" w:lineRule="auto"/>
        <w:jc w:val="both"/>
        <w:rPr>
          <w:rFonts w:cstheme="minorHAnsi"/>
        </w:rPr>
      </w:pPr>
      <w:r>
        <w:rPr>
          <w:rFonts w:cstheme="minorHAnsi"/>
        </w:rPr>
        <w:lastRenderedPageBreak/>
        <w:t xml:space="preserve">by MS will enhance our ability to confirm </w:t>
      </w:r>
      <w:r>
        <w:rPr>
          <w:rFonts w:cstheme="minorHAnsi"/>
          <w:bCs/>
        </w:rPr>
        <w:t>metabolic labeling by this approach to label PS and PS lipid products (</w:t>
      </w:r>
      <w:r w:rsidRPr="008021E7">
        <w:rPr>
          <w:rFonts w:cstheme="minorHAnsi"/>
          <w:b/>
        </w:rPr>
        <w:t xml:space="preserve">Scheme </w:t>
      </w:r>
      <w:r>
        <w:rPr>
          <w:rFonts w:cstheme="minorHAnsi"/>
          <w:b/>
        </w:rPr>
        <w:t>2.1</w:t>
      </w:r>
      <w:r>
        <w:rPr>
          <w:rFonts w:cstheme="minorHAnsi"/>
          <w:bCs/>
        </w:rPr>
        <w:t>).</w:t>
      </w:r>
    </w:p>
    <w:p w14:paraId="35437B9B" w14:textId="77777777" w:rsidR="000D487E" w:rsidRDefault="009B26ED" w:rsidP="000D487E">
      <w:pPr>
        <w:keepNext/>
        <w:jc w:val="both"/>
      </w:pPr>
      <w:r w:rsidRPr="009B26ED">
        <w:rPr>
          <w:rFonts w:cstheme="minorHAnsi"/>
          <w:bCs/>
          <w:noProof/>
        </w:rPr>
        <w:drawing>
          <wp:inline distT="0" distB="0" distL="0" distR="0" wp14:anchorId="2265C0D6" wp14:editId="2B0990B9">
            <wp:extent cx="5749290" cy="3055620"/>
            <wp:effectExtent l="0" t="0" r="0" b="508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269"/>
                    <a:stretch/>
                  </pic:blipFill>
                  <pic:spPr bwMode="auto">
                    <a:xfrm>
                      <a:off x="0" y="0"/>
                      <a:ext cx="5749290" cy="3055620"/>
                    </a:xfrm>
                    <a:prstGeom prst="rect">
                      <a:avLst/>
                    </a:prstGeom>
                    <a:ln>
                      <a:noFill/>
                    </a:ln>
                    <a:extLst>
                      <a:ext uri="{53640926-AAD7-44D8-BBD7-CCE9431645EC}">
                        <a14:shadowObscured xmlns:a14="http://schemas.microsoft.com/office/drawing/2010/main"/>
                      </a:ext>
                    </a:extLst>
                  </pic:spPr>
                </pic:pic>
              </a:graphicData>
            </a:graphic>
          </wp:inline>
        </w:drawing>
      </w:r>
    </w:p>
    <w:p w14:paraId="227D200F" w14:textId="1D962DE5" w:rsidR="000D487E" w:rsidRPr="001D42E6" w:rsidRDefault="000D487E" w:rsidP="001D42E6">
      <w:pPr>
        <w:pStyle w:val="Caption"/>
        <w:jc w:val="both"/>
        <w:rPr>
          <w:i w:val="0"/>
          <w:iCs w:val="0"/>
          <w:vanish/>
          <w:color w:val="auto"/>
          <w:sz w:val="24"/>
          <w:szCs w:val="24"/>
          <w:specVanish/>
        </w:rPr>
      </w:pPr>
      <w:bookmarkStart w:id="37" w:name="_Toc139873933"/>
      <w:r w:rsidRPr="001D42E6">
        <w:rPr>
          <w:b/>
          <w:bCs/>
          <w:i w:val="0"/>
          <w:iCs w:val="0"/>
          <w:color w:val="auto"/>
          <w:sz w:val="24"/>
          <w:szCs w:val="24"/>
        </w:rPr>
        <w:t xml:space="preserve">Scheme </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STYLEREF 1 \s </w:instrText>
      </w:r>
      <w:r w:rsidR="00DB0F15" w:rsidRPr="001D42E6">
        <w:rPr>
          <w:b/>
          <w:bCs/>
          <w:i w:val="0"/>
          <w:iCs w:val="0"/>
          <w:color w:val="auto"/>
          <w:sz w:val="24"/>
          <w:szCs w:val="24"/>
        </w:rPr>
        <w:fldChar w:fldCharType="separate"/>
      </w:r>
      <w:r w:rsidR="00A947BC">
        <w:rPr>
          <w:b/>
          <w:bCs/>
          <w:i w:val="0"/>
          <w:iCs w:val="0"/>
          <w:noProof/>
          <w:color w:val="auto"/>
          <w:sz w:val="24"/>
          <w:szCs w:val="24"/>
        </w:rPr>
        <w:t>2</w:t>
      </w:r>
      <w:r w:rsidR="00DB0F15" w:rsidRPr="001D42E6">
        <w:rPr>
          <w:b/>
          <w:bCs/>
          <w:i w:val="0"/>
          <w:iCs w:val="0"/>
          <w:noProof/>
          <w:color w:val="auto"/>
          <w:sz w:val="24"/>
          <w:szCs w:val="24"/>
        </w:rPr>
        <w:fldChar w:fldCharType="end"/>
      </w:r>
      <w:r w:rsidR="008E320F" w:rsidRPr="001D42E6">
        <w:rPr>
          <w:b/>
          <w:bCs/>
          <w:i w:val="0"/>
          <w:iCs w:val="0"/>
          <w:color w:val="auto"/>
          <w:sz w:val="24"/>
          <w:szCs w:val="24"/>
        </w:rPr>
        <w:t>.</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SEQ Scheme \* ARABIC \s 1 </w:instrText>
      </w:r>
      <w:r w:rsidR="00DB0F15" w:rsidRPr="001D42E6">
        <w:rPr>
          <w:b/>
          <w:bCs/>
          <w:i w:val="0"/>
          <w:iCs w:val="0"/>
          <w:color w:val="auto"/>
          <w:sz w:val="24"/>
          <w:szCs w:val="24"/>
        </w:rPr>
        <w:fldChar w:fldCharType="separate"/>
      </w:r>
      <w:r w:rsidR="00A947BC">
        <w:rPr>
          <w:b/>
          <w:bCs/>
          <w:i w:val="0"/>
          <w:iCs w:val="0"/>
          <w:noProof/>
          <w:color w:val="auto"/>
          <w:sz w:val="24"/>
          <w:szCs w:val="24"/>
        </w:rPr>
        <w:t>1</w:t>
      </w:r>
      <w:r w:rsidR="00DB0F15" w:rsidRPr="001D42E6">
        <w:rPr>
          <w:b/>
          <w:bCs/>
          <w:i w:val="0"/>
          <w:iCs w:val="0"/>
          <w:noProof/>
          <w:color w:val="auto"/>
          <w:sz w:val="24"/>
          <w:szCs w:val="24"/>
        </w:rPr>
        <w:fldChar w:fldCharType="end"/>
      </w:r>
      <w:r w:rsidRPr="001D42E6">
        <w:rPr>
          <w:b/>
          <w:bCs/>
          <w:i w:val="0"/>
          <w:iCs w:val="0"/>
          <w:color w:val="auto"/>
          <w:sz w:val="24"/>
          <w:szCs w:val="24"/>
        </w:rPr>
        <w:t>.</w:t>
      </w:r>
      <w:r w:rsidRPr="001D42E6">
        <w:rPr>
          <w:i w:val="0"/>
          <w:iCs w:val="0"/>
          <w:color w:val="auto"/>
          <w:sz w:val="24"/>
          <w:szCs w:val="24"/>
        </w:rPr>
        <w:t xml:space="preserve"> </w:t>
      </w:r>
      <w:r w:rsidR="00EC756B" w:rsidRPr="001D42E6">
        <w:rPr>
          <w:rFonts w:cstheme="minorHAnsi"/>
          <w:b/>
          <w:i w:val="0"/>
          <w:iCs w:val="0"/>
          <w:color w:val="auto"/>
          <w:sz w:val="24"/>
          <w:szCs w:val="24"/>
        </w:rPr>
        <w:t xml:space="preserve">Chemical tagging of serine </w:t>
      </w:r>
      <w:r w:rsidR="00FC7171" w:rsidRPr="001D42E6">
        <w:rPr>
          <w:rFonts w:cstheme="minorHAnsi"/>
          <w:b/>
          <w:i w:val="0"/>
          <w:iCs w:val="0"/>
          <w:color w:val="auto"/>
          <w:sz w:val="24"/>
          <w:szCs w:val="24"/>
        </w:rPr>
        <w:t xml:space="preserve">for the labeling of </w:t>
      </w:r>
      <w:r w:rsidR="00EC756B" w:rsidRPr="001D42E6">
        <w:rPr>
          <w:rFonts w:cstheme="minorHAnsi"/>
          <w:b/>
          <w:i w:val="0"/>
          <w:iCs w:val="0"/>
          <w:color w:val="auto"/>
          <w:sz w:val="24"/>
          <w:szCs w:val="24"/>
        </w:rPr>
        <w:t xml:space="preserve">PS </w:t>
      </w:r>
      <w:r w:rsidR="00FC7171" w:rsidRPr="001D42E6">
        <w:rPr>
          <w:rFonts w:cstheme="minorHAnsi"/>
          <w:b/>
          <w:i w:val="0"/>
          <w:iCs w:val="0"/>
          <w:color w:val="auto"/>
          <w:sz w:val="24"/>
          <w:szCs w:val="24"/>
        </w:rPr>
        <w:t>lipid products</w:t>
      </w:r>
      <w:r w:rsidR="00EC756B" w:rsidRPr="001D42E6">
        <w:rPr>
          <w:rFonts w:cstheme="minorHAnsi"/>
          <w:b/>
          <w:i w:val="0"/>
          <w:iCs w:val="0"/>
          <w:color w:val="auto"/>
          <w:sz w:val="24"/>
          <w:szCs w:val="24"/>
        </w:rPr>
        <w:t>.</w:t>
      </w:r>
      <w:bookmarkEnd w:id="37"/>
    </w:p>
    <w:p w14:paraId="42B11DAD" w14:textId="3543B578" w:rsidR="00FC7171" w:rsidRPr="001D42E6" w:rsidRDefault="000D487E" w:rsidP="001D42E6">
      <w:pPr>
        <w:pStyle w:val="Caption"/>
        <w:jc w:val="both"/>
        <w:rPr>
          <w:rFonts w:cstheme="minorHAnsi"/>
          <w:bCs/>
          <w:i w:val="0"/>
          <w:iCs w:val="0"/>
          <w:color w:val="auto"/>
          <w:sz w:val="24"/>
          <w:szCs w:val="24"/>
        </w:rPr>
      </w:pPr>
      <w:r w:rsidRPr="001D42E6">
        <w:rPr>
          <w:i w:val="0"/>
          <w:iCs w:val="0"/>
          <w:color w:val="auto"/>
          <w:sz w:val="24"/>
          <w:szCs w:val="24"/>
        </w:rPr>
        <w:t xml:space="preserve"> </w:t>
      </w:r>
      <w:r w:rsidR="00EC756B" w:rsidRPr="001D42E6">
        <w:rPr>
          <w:rFonts w:cstheme="minorHAnsi"/>
          <w:i w:val="0"/>
          <w:iCs w:val="0"/>
          <w:color w:val="auto"/>
          <w:sz w:val="24"/>
          <w:szCs w:val="24"/>
        </w:rPr>
        <w:t xml:space="preserve"> Metabolic labeling of PS by </w:t>
      </w:r>
      <w:r w:rsidR="00536F9F" w:rsidRPr="001D42E6">
        <w:rPr>
          <w:rFonts w:cstheme="minorHAnsi"/>
          <w:i w:val="0"/>
          <w:iCs w:val="0"/>
          <w:color w:val="auto"/>
          <w:sz w:val="24"/>
          <w:szCs w:val="24"/>
        </w:rPr>
        <w:t>azdio-</w:t>
      </w:r>
      <w:r w:rsidR="00EC756B" w:rsidRPr="001D42E6">
        <w:rPr>
          <w:rFonts w:cstheme="minorHAnsi"/>
          <w:i w:val="0"/>
          <w:iCs w:val="0"/>
          <w:color w:val="auto"/>
          <w:sz w:val="24"/>
          <w:szCs w:val="24"/>
        </w:rPr>
        <w:t>serine pr</w:t>
      </w:r>
      <w:r w:rsidR="00536F9F" w:rsidRPr="001D42E6">
        <w:rPr>
          <w:rFonts w:cstheme="minorHAnsi"/>
          <w:i w:val="0"/>
          <w:iCs w:val="0"/>
          <w:color w:val="auto"/>
          <w:sz w:val="24"/>
          <w:szCs w:val="24"/>
        </w:rPr>
        <w:t>ecursor</w:t>
      </w:r>
      <w:r w:rsidR="00EC756B" w:rsidRPr="001D42E6">
        <w:rPr>
          <w:rFonts w:cstheme="minorHAnsi"/>
          <w:i w:val="0"/>
          <w:iCs w:val="0"/>
          <w:color w:val="auto"/>
          <w:sz w:val="24"/>
          <w:szCs w:val="24"/>
        </w:rPr>
        <w:t xml:space="preserve">s </w:t>
      </w:r>
      <w:r w:rsidR="00536F9F" w:rsidRPr="001D42E6">
        <w:rPr>
          <w:rFonts w:cstheme="minorHAnsi"/>
          <w:i w:val="0"/>
          <w:iCs w:val="0"/>
          <w:color w:val="auto"/>
          <w:sz w:val="24"/>
          <w:szCs w:val="24"/>
        </w:rPr>
        <w:t>and</w:t>
      </w:r>
      <w:r w:rsidR="00FC7171" w:rsidRPr="001D42E6">
        <w:rPr>
          <w:rFonts w:cstheme="minorHAnsi"/>
          <w:i w:val="0"/>
          <w:iCs w:val="0"/>
          <w:color w:val="auto"/>
          <w:sz w:val="24"/>
          <w:szCs w:val="24"/>
        </w:rPr>
        <w:t xml:space="preserve"> detection by mass spectrometry</w:t>
      </w:r>
      <w:r w:rsidR="00536F9F" w:rsidRPr="001D42E6">
        <w:rPr>
          <w:rFonts w:cstheme="minorHAnsi"/>
          <w:i w:val="0"/>
          <w:iCs w:val="0"/>
          <w:color w:val="auto"/>
          <w:sz w:val="24"/>
          <w:szCs w:val="24"/>
        </w:rPr>
        <w:t xml:space="preserve">, </w:t>
      </w:r>
      <w:r w:rsidR="00FC7171" w:rsidRPr="001D42E6">
        <w:rPr>
          <w:rFonts w:cstheme="minorHAnsi"/>
          <w:i w:val="0"/>
          <w:iCs w:val="0"/>
          <w:color w:val="auto"/>
          <w:sz w:val="24"/>
          <w:szCs w:val="24"/>
        </w:rPr>
        <w:t xml:space="preserve">fluorescence microscopy imaging using clickable </w:t>
      </w:r>
      <w:r w:rsidR="00FC7171" w:rsidRPr="001D42E6">
        <w:rPr>
          <w:rFonts w:cstheme="minorHAnsi"/>
          <w:b/>
          <w:bCs/>
          <w:i w:val="0"/>
          <w:iCs w:val="0"/>
          <w:color w:val="auto"/>
          <w:sz w:val="24"/>
          <w:szCs w:val="24"/>
        </w:rPr>
        <w:t>Cy3-DBCO</w:t>
      </w:r>
      <w:r w:rsidR="00FC7171" w:rsidRPr="001D42E6">
        <w:rPr>
          <w:rFonts w:cstheme="minorHAnsi"/>
          <w:i w:val="0"/>
          <w:iCs w:val="0"/>
          <w:color w:val="auto"/>
          <w:sz w:val="24"/>
          <w:szCs w:val="24"/>
        </w:rPr>
        <w:t xml:space="preserve"> and TLC imaging via copper-catalyzed azide-alkyne cycloaddition (CuAAC). Scale bar indicates </w:t>
      </w:r>
      <w:r w:rsidR="00FC7171" w:rsidRPr="001D42E6">
        <w:rPr>
          <w:rFonts w:cstheme="minorHAnsi"/>
          <w:bCs/>
          <w:i w:val="0"/>
          <w:iCs w:val="0"/>
          <w:color w:val="auto"/>
          <w:sz w:val="24"/>
          <w:szCs w:val="24"/>
        </w:rPr>
        <w:t>5 µm</w:t>
      </w:r>
      <w:r w:rsidR="009B26ED" w:rsidRPr="001D42E6">
        <w:rPr>
          <w:rFonts w:cstheme="minorHAnsi"/>
          <w:bCs/>
          <w:i w:val="0"/>
          <w:iCs w:val="0"/>
          <w:color w:val="auto"/>
          <w:sz w:val="24"/>
          <w:szCs w:val="24"/>
        </w:rPr>
        <w:t>.</w:t>
      </w:r>
    </w:p>
    <w:p w14:paraId="648734A0" w14:textId="77777777" w:rsidR="001E39E4" w:rsidRDefault="001E39E4" w:rsidP="001E39E4">
      <w:pPr>
        <w:spacing w:line="480" w:lineRule="auto"/>
        <w:ind w:firstLine="720"/>
        <w:jc w:val="both"/>
        <w:rPr>
          <w:rFonts w:cstheme="minorHAnsi"/>
        </w:rPr>
      </w:pPr>
    </w:p>
    <w:p w14:paraId="794ABB14" w14:textId="3BEBEA45" w:rsidR="001E39E4" w:rsidRDefault="001E39E4" w:rsidP="001E39E4">
      <w:pPr>
        <w:spacing w:line="480" w:lineRule="auto"/>
        <w:ind w:firstLine="720"/>
        <w:jc w:val="both"/>
        <w:rPr>
          <w:rFonts w:cstheme="minorHAnsi"/>
        </w:rPr>
      </w:pPr>
      <w:r w:rsidRPr="00396D4F">
        <w:rPr>
          <w:rFonts w:cstheme="minorHAnsi"/>
        </w:rPr>
        <w:t xml:space="preserve">Compound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contains a clickable azide tag attached via an azidopropyl moiety appended to the amino group of serine. We envisaged this compound to be a favorable serine mimic since it can retain a positive charge on nitrogen when protonated at neutral pH. This probe was synthesized from </w:t>
      </w:r>
      <w:r w:rsidRPr="00396D4F">
        <w:rPr>
          <w:rFonts w:cstheme="minorHAnsi"/>
          <w:i/>
        </w:rPr>
        <w:t>O</w:t>
      </w:r>
      <w:r w:rsidRPr="00396D4F">
        <w:rPr>
          <w:rFonts w:cstheme="minorHAnsi"/>
        </w:rPr>
        <w:t>-tert-butyl-</w:t>
      </w:r>
      <w:r w:rsidRPr="00396D4F">
        <w:rPr>
          <w:rFonts w:cstheme="minorHAnsi"/>
          <w:smallCaps/>
          <w:sz w:val="21"/>
          <w:szCs w:val="21"/>
        </w:rPr>
        <w:t>L</w:t>
      </w:r>
      <w:r w:rsidRPr="00396D4F">
        <w:rPr>
          <w:rFonts w:cstheme="minorHAnsi"/>
        </w:rPr>
        <w:t xml:space="preserve">-serine </w:t>
      </w:r>
      <w:r w:rsidRPr="00396D4F">
        <w:rPr>
          <w:rFonts w:cstheme="minorHAnsi"/>
          <w:i/>
        </w:rPr>
        <w:t>tert</w:t>
      </w:r>
      <w:r w:rsidRPr="00396D4F">
        <w:rPr>
          <w:rFonts w:cstheme="minorHAnsi"/>
        </w:rPr>
        <w:t xml:space="preserve">-butyl ester </w:t>
      </w:r>
      <w:r>
        <w:rPr>
          <w:rFonts w:cstheme="minorHAnsi"/>
          <w:b/>
        </w:rPr>
        <w:t>2.1</w:t>
      </w:r>
      <w:r w:rsidRPr="00396D4F">
        <w:rPr>
          <w:rFonts w:cstheme="minorHAnsi"/>
        </w:rPr>
        <w:t xml:space="preserve"> (</w:t>
      </w:r>
      <w:r w:rsidRPr="00396D4F">
        <w:rPr>
          <w:rFonts w:cstheme="minorHAnsi"/>
          <w:b/>
          <w:bCs/>
        </w:rPr>
        <w:t xml:space="preserve">Scheme </w:t>
      </w:r>
      <w:r>
        <w:rPr>
          <w:rFonts w:cstheme="minorHAnsi"/>
          <w:b/>
          <w:bCs/>
        </w:rPr>
        <w:t>2.2</w:t>
      </w:r>
      <w:r w:rsidRPr="00396D4F">
        <w:rPr>
          <w:rFonts w:cstheme="minorHAnsi"/>
        </w:rPr>
        <w:t xml:space="preserve">) through alkylation with 1,3-dibromopropane to bromide </w:t>
      </w:r>
      <w:r w:rsidRPr="00396D4F">
        <w:rPr>
          <w:rFonts w:cstheme="minorHAnsi"/>
          <w:b/>
        </w:rPr>
        <w:t>2</w:t>
      </w:r>
      <w:r>
        <w:rPr>
          <w:rFonts w:cstheme="minorHAnsi"/>
          <w:b/>
        </w:rPr>
        <w:t>.2</w:t>
      </w:r>
      <w:r w:rsidRPr="00396D4F">
        <w:rPr>
          <w:rFonts w:cstheme="minorHAnsi"/>
        </w:rPr>
        <w:t xml:space="preserve">, substitution with azide to </w:t>
      </w:r>
      <w:r>
        <w:rPr>
          <w:rFonts w:cstheme="minorHAnsi"/>
          <w:b/>
          <w:bCs/>
        </w:rPr>
        <w:t>2.3</w:t>
      </w:r>
      <w:r w:rsidRPr="00396D4F">
        <w:rPr>
          <w:rFonts w:cstheme="minorHAnsi"/>
          <w:b/>
          <w:bCs/>
        </w:rPr>
        <w:t>,</w:t>
      </w:r>
      <w:r w:rsidRPr="00396D4F">
        <w:rPr>
          <w:rFonts w:cstheme="minorHAnsi"/>
        </w:rPr>
        <w:t xml:space="preserve"> and deprotection to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r>
        <w:rPr>
          <w:rFonts w:cstheme="minorHAnsi"/>
        </w:rPr>
        <w:t xml:space="preserve">This compound was synthesized from a modified route which utilized bromopropylazide for alkylation from </w:t>
      </w:r>
      <w:r w:rsidRPr="003F2FFD">
        <w:rPr>
          <w:rFonts w:cstheme="minorHAnsi"/>
          <w:b/>
          <w:bCs/>
        </w:rPr>
        <w:t>2.1</w:t>
      </w:r>
      <w:r>
        <w:rPr>
          <w:rFonts w:cstheme="minorHAnsi"/>
        </w:rPr>
        <w:t>.</w:t>
      </w:r>
      <w:r>
        <w:rPr>
          <w:rFonts w:cstheme="minorHAnsi"/>
        </w:rPr>
        <w:fldChar w:fldCharType="begin"/>
      </w:r>
      <w:r>
        <w:rPr>
          <w:rFonts w:cstheme="minorHAnsi"/>
        </w:rPr>
        <w:instrText xml:space="preserve"> ADDIN EN.CITE &lt;EndNote&gt;&lt;Cite&gt;&lt;RecNum&gt;0&lt;/RecNum&gt;&lt;Note&gt;Alam, S. Development of New Methods for Liposomal Drug Delivery and the Labeling of Cellular Lipids. Dissertation, University of Tennessee, Knoxville, 2016.&lt;/Note&gt;&lt;DisplayText&gt;&lt;style face="superscript"&gt;188&lt;/style&gt;&lt;/DisplayText&gt;&lt;/Cite&gt;&lt;/EndNote&gt;</w:instrText>
      </w:r>
      <w:r>
        <w:rPr>
          <w:rFonts w:cstheme="minorHAnsi"/>
        </w:rPr>
        <w:fldChar w:fldCharType="separate"/>
      </w:r>
      <w:r w:rsidRPr="0044422C">
        <w:rPr>
          <w:rFonts w:cstheme="minorHAnsi"/>
          <w:noProof/>
          <w:vertAlign w:val="superscript"/>
        </w:rPr>
        <w:t>188</w:t>
      </w:r>
      <w:r>
        <w:rPr>
          <w:rFonts w:cstheme="minorHAnsi"/>
        </w:rPr>
        <w:fldChar w:fldCharType="end"/>
      </w:r>
      <w:r>
        <w:rPr>
          <w:rFonts w:cstheme="minorHAnsi"/>
        </w:rPr>
        <w:t xml:space="preserve"> Moreover, our new route avoids previously encountered over-alkylation or cyclization byproducts with the addition of </w:t>
      </w:r>
      <w:r w:rsidRPr="003F2FFD">
        <w:rPr>
          <w:rFonts w:cstheme="minorHAnsi"/>
        </w:rPr>
        <w:t>N-methyl morpholinium chloride</w:t>
      </w:r>
      <w:r>
        <w:rPr>
          <w:rFonts w:cstheme="minorHAnsi"/>
        </w:rPr>
        <w:t xml:space="preserve"> to </w:t>
      </w:r>
      <w:r w:rsidRPr="003F2FFD">
        <w:rPr>
          <w:rFonts w:cstheme="minorHAnsi"/>
          <w:b/>
          <w:bCs/>
        </w:rPr>
        <w:t>2.2</w:t>
      </w:r>
      <w:r>
        <w:rPr>
          <w:rFonts w:cstheme="minorHAnsi"/>
        </w:rPr>
        <w:t>.</w:t>
      </w:r>
    </w:p>
    <w:p w14:paraId="496F021E" w14:textId="77777777" w:rsidR="00FC7171" w:rsidRDefault="00FC7171" w:rsidP="00FC7171">
      <w:pPr>
        <w:spacing w:line="480" w:lineRule="auto"/>
        <w:jc w:val="both"/>
      </w:pPr>
    </w:p>
    <w:p w14:paraId="3DFF81C7" w14:textId="77777777" w:rsidR="000D487E" w:rsidRDefault="00181C62" w:rsidP="000D487E">
      <w:pPr>
        <w:keepNext/>
        <w:spacing w:line="360" w:lineRule="auto"/>
        <w:jc w:val="both"/>
      </w:pPr>
      <w:r w:rsidRPr="00181C62">
        <w:rPr>
          <w:rFonts w:cstheme="minorHAnsi"/>
          <w:noProof/>
        </w:rPr>
        <w:lastRenderedPageBreak/>
        <w:drawing>
          <wp:inline distT="0" distB="0" distL="0" distR="0" wp14:anchorId="3B6D735E" wp14:editId="030AF785">
            <wp:extent cx="5533947" cy="2335427"/>
            <wp:effectExtent l="0" t="0" r="0" b="190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42643" cy="2339097"/>
                    </a:xfrm>
                    <a:prstGeom prst="rect">
                      <a:avLst/>
                    </a:prstGeom>
                  </pic:spPr>
                </pic:pic>
              </a:graphicData>
            </a:graphic>
          </wp:inline>
        </w:drawing>
      </w:r>
    </w:p>
    <w:p w14:paraId="2C9E7D95" w14:textId="7FFC5083" w:rsidR="00B12FB0" w:rsidRDefault="000D487E" w:rsidP="001E39E4">
      <w:pPr>
        <w:pStyle w:val="Caption"/>
        <w:jc w:val="both"/>
        <w:rPr>
          <w:rFonts w:cstheme="minorHAnsi"/>
          <w:b/>
          <w:bCs/>
          <w:i w:val="0"/>
          <w:iCs w:val="0"/>
          <w:color w:val="auto"/>
          <w:sz w:val="24"/>
          <w:szCs w:val="24"/>
        </w:rPr>
      </w:pPr>
      <w:bookmarkStart w:id="38" w:name="_Toc139873934"/>
      <w:r w:rsidRPr="001D42E6">
        <w:rPr>
          <w:b/>
          <w:bCs/>
          <w:i w:val="0"/>
          <w:iCs w:val="0"/>
          <w:color w:val="auto"/>
          <w:sz w:val="24"/>
          <w:szCs w:val="24"/>
        </w:rPr>
        <w:t xml:space="preserve">Scheme </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STYLEREF 1 \s </w:instrText>
      </w:r>
      <w:r w:rsidR="00DB0F15" w:rsidRPr="001D42E6">
        <w:rPr>
          <w:b/>
          <w:bCs/>
          <w:i w:val="0"/>
          <w:iCs w:val="0"/>
          <w:color w:val="auto"/>
          <w:sz w:val="24"/>
          <w:szCs w:val="24"/>
        </w:rPr>
        <w:fldChar w:fldCharType="separate"/>
      </w:r>
      <w:r w:rsidR="00A947BC">
        <w:rPr>
          <w:b/>
          <w:bCs/>
          <w:i w:val="0"/>
          <w:iCs w:val="0"/>
          <w:noProof/>
          <w:color w:val="auto"/>
          <w:sz w:val="24"/>
          <w:szCs w:val="24"/>
        </w:rPr>
        <w:t>2</w:t>
      </w:r>
      <w:r w:rsidR="00DB0F15" w:rsidRPr="001D42E6">
        <w:rPr>
          <w:b/>
          <w:bCs/>
          <w:i w:val="0"/>
          <w:iCs w:val="0"/>
          <w:noProof/>
          <w:color w:val="auto"/>
          <w:sz w:val="24"/>
          <w:szCs w:val="24"/>
        </w:rPr>
        <w:fldChar w:fldCharType="end"/>
      </w:r>
      <w:r w:rsidR="008E320F" w:rsidRPr="001D42E6">
        <w:rPr>
          <w:b/>
          <w:bCs/>
          <w:i w:val="0"/>
          <w:iCs w:val="0"/>
          <w:color w:val="auto"/>
          <w:sz w:val="24"/>
          <w:szCs w:val="24"/>
        </w:rPr>
        <w:t>.</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SEQ Scheme \* ARABIC \s 1 </w:instrText>
      </w:r>
      <w:r w:rsidR="00DB0F15" w:rsidRPr="001D42E6">
        <w:rPr>
          <w:b/>
          <w:bCs/>
          <w:i w:val="0"/>
          <w:iCs w:val="0"/>
          <w:color w:val="auto"/>
          <w:sz w:val="24"/>
          <w:szCs w:val="24"/>
        </w:rPr>
        <w:fldChar w:fldCharType="separate"/>
      </w:r>
      <w:r w:rsidR="00A947BC">
        <w:rPr>
          <w:b/>
          <w:bCs/>
          <w:i w:val="0"/>
          <w:iCs w:val="0"/>
          <w:noProof/>
          <w:color w:val="auto"/>
          <w:sz w:val="24"/>
          <w:szCs w:val="24"/>
        </w:rPr>
        <w:t>2</w:t>
      </w:r>
      <w:r w:rsidR="00DB0F15" w:rsidRPr="001D42E6">
        <w:rPr>
          <w:b/>
          <w:bCs/>
          <w:i w:val="0"/>
          <w:iCs w:val="0"/>
          <w:noProof/>
          <w:color w:val="auto"/>
          <w:sz w:val="24"/>
          <w:szCs w:val="24"/>
        </w:rPr>
        <w:fldChar w:fldCharType="end"/>
      </w:r>
      <w:r w:rsidRPr="001D42E6">
        <w:rPr>
          <w:b/>
          <w:bCs/>
          <w:i w:val="0"/>
          <w:iCs w:val="0"/>
          <w:color w:val="auto"/>
          <w:sz w:val="24"/>
          <w:szCs w:val="24"/>
        </w:rPr>
        <w:t>.</w:t>
      </w:r>
      <w:r w:rsidR="006A6012" w:rsidRPr="001D42E6">
        <w:rPr>
          <w:rFonts w:cstheme="minorHAnsi"/>
          <w:i w:val="0"/>
          <w:iCs w:val="0"/>
          <w:color w:val="auto"/>
          <w:sz w:val="24"/>
          <w:szCs w:val="24"/>
        </w:rPr>
        <w:t xml:space="preserve"> </w:t>
      </w:r>
      <w:r w:rsidR="006A6012" w:rsidRPr="001D42E6">
        <w:rPr>
          <w:rFonts w:cstheme="minorHAnsi"/>
          <w:b/>
          <w:bCs/>
          <w:i w:val="0"/>
          <w:iCs w:val="0"/>
          <w:color w:val="auto"/>
          <w:sz w:val="24"/>
          <w:szCs w:val="24"/>
        </w:rPr>
        <w:t>Synthesis of clickable serine probes N-</w:t>
      </w:r>
      <w:r w:rsidR="006A6012" w:rsidRPr="001D42E6">
        <w:rPr>
          <w:rFonts w:cstheme="minorHAnsi"/>
          <w:b/>
          <w:bCs/>
          <w:i w:val="0"/>
          <w:iCs w:val="0"/>
          <w:color w:val="auto"/>
          <w:sz w:val="21"/>
          <w:szCs w:val="21"/>
        </w:rPr>
        <w:t>L</w:t>
      </w:r>
      <w:r w:rsidR="006A6012" w:rsidRPr="001D42E6">
        <w:rPr>
          <w:rFonts w:cstheme="minorHAnsi"/>
          <w:b/>
          <w:bCs/>
          <w:i w:val="0"/>
          <w:iCs w:val="0"/>
          <w:color w:val="auto"/>
          <w:sz w:val="24"/>
          <w:szCs w:val="24"/>
        </w:rPr>
        <w:t>-SerN</w:t>
      </w:r>
      <w:r w:rsidR="006A6012" w:rsidRPr="001D42E6">
        <w:rPr>
          <w:rFonts w:cstheme="minorHAnsi"/>
          <w:b/>
          <w:bCs/>
          <w:i w:val="0"/>
          <w:iCs w:val="0"/>
          <w:color w:val="auto"/>
          <w:sz w:val="24"/>
          <w:szCs w:val="24"/>
          <w:vertAlign w:val="subscript"/>
        </w:rPr>
        <w:t>3</w:t>
      </w:r>
      <w:r w:rsidR="006A6012" w:rsidRPr="001D42E6">
        <w:rPr>
          <w:rFonts w:cstheme="minorHAnsi"/>
          <w:b/>
          <w:bCs/>
          <w:i w:val="0"/>
          <w:iCs w:val="0"/>
          <w:color w:val="auto"/>
          <w:sz w:val="24"/>
          <w:szCs w:val="24"/>
        </w:rPr>
        <w:t xml:space="preserve"> and C-</w:t>
      </w:r>
      <w:r w:rsidR="006A6012" w:rsidRPr="001D42E6">
        <w:rPr>
          <w:rFonts w:cstheme="minorHAnsi"/>
          <w:b/>
          <w:bCs/>
          <w:i w:val="0"/>
          <w:iCs w:val="0"/>
          <w:color w:val="auto"/>
          <w:sz w:val="21"/>
          <w:szCs w:val="21"/>
        </w:rPr>
        <w:t>L</w:t>
      </w:r>
      <w:r w:rsidR="006A6012" w:rsidRPr="001D42E6">
        <w:rPr>
          <w:rFonts w:cstheme="minorHAnsi"/>
          <w:b/>
          <w:bCs/>
          <w:i w:val="0"/>
          <w:iCs w:val="0"/>
          <w:color w:val="auto"/>
          <w:sz w:val="24"/>
          <w:szCs w:val="24"/>
        </w:rPr>
        <w:t>-SerN</w:t>
      </w:r>
      <w:r w:rsidR="006A6012" w:rsidRPr="001D42E6">
        <w:rPr>
          <w:rFonts w:cstheme="minorHAnsi"/>
          <w:b/>
          <w:bCs/>
          <w:i w:val="0"/>
          <w:iCs w:val="0"/>
          <w:color w:val="auto"/>
          <w:sz w:val="24"/>
          <w:szCs w:val="24"/>
          <w:vertAlign w:val="subscript"/>
        </w:rPr>
        <w:t>3</w:t>
      </w:r>
      <w:r w:rsidR="006A6012" w:rsidRPr="001D42E6">
        <w:rPr>
          <w:rFonts w:cstheme="minorHAnsi"/>
          <w:b/>
          <w:bCs/>
          <w:i w:val="0"/>
          <w:iCs w:val="0"/>
          <w:color w:val="auto"/>
          <w:sz w:val="24"/>
          <w:szCs w:val="24"/>
        </w:rPr>
        <w:t xml:space="preserve"> and structures of control probes N-</w:t>
      </w:r>
      <w:r w:rsidR="006A6012" w:rsidRPr="001D42E6">
        <w:rPr>
          <w:rFonts w:cstheme="minorHAnsi"/>
          <w:b/>
          <w:bCs/>
          <w:i w:val="0"/>
          <w:iCs w:val="0"/>
          <w:color w:val="auto"/>
          <w:sz w:val="21"/>
          <w:szCs w:val="21"/>
        </w:rPr>
        <w:t>D</w:t>
      </w:r>
      <w:r w:rsidR="006A6012" w:rsidRPr="001D42E6">
        <w:rPr>
          <w:rFonts w:cstheme="minorHAnsi"/>
          <w:b/>
          <w:bCs/>
          <w:i w:val="0"/>
          <w:iCs w:val="0"/>
          <w:color w:val="auto"/>
          <w:sz w:val="24"/>
          <w:szCs w:val="24"/>
        </w:rPr>
        <w:t>-SerN</w:t>
      </w:r>
      <w:r w:rsidR="006A6012" w:rsidRPr="001D42E6">
        <w:rPr>
          <w:rFonts w:cstheme="minorHAnsi"/>
          <w:b/>
          <w:bCs/>
          <w:i w:val="0"/>
          <w:iCs w:val="0"/>
          <w:color w:val="auto"/>
          <w:sz w:val="24"/>
          <w:szCs w:val="24"/>
          <w:vertAlign w:val="subscript"/>
        </w:rPr>
        <w:t>3</w:t>
      </w:r>
      <w:r w:rsidR="006A6012" w:rsidRPr="001D42E6">
        <w:rPr>
          <w:rFonts w:cstheme="minorHAnsi"/>
          <w:b/>
          <w:bCs/>
          <w:i w:val="0"/>
          <w:iCs w:val="0"/>
          <w:color w:val="auto"/>
          <w:sz w:val="24"/>
          <w:szCs w:val="24"/>
        </w:rPr>
        <w:t xml:space="preserve"> and C-</w:t>
      </w:r>
      <w:r w:rsidR="006A6012" w:rsidRPr="001D42E6">
        <w:rPr>
          <w:rFonts w:cstheme="minorHAnsi"/>
          <w:b/>
          <w:bCs/>
          <w:i w:val="0"/>
          <w:iCs w:val="0"/>
          <w:color w:val="auto"/>
          <w:sz w:val="21"/>
          <w:szCs w:val="21"/>
        </w:rPr>
        <w:t>D</w:t>
      </w:r>
      <w:r w:rsidR="006A6012" w:rsidRPr="001D42E6">
        <w:rPr>
          <w:rFonts w:cstheme="minorHAnsi"/>
          <w:b/>
          <w:bCs/>
          <w:i w:val="0"/>
          <w:iCs w:val="0"/>
          <w:color w:val="auto"/>
          <w:sz w:val="24"/>
          <w:szCs w:val="24"/>
        </w:rPr>
        <w:t>-SerN</w:t>
      </w:r>
      <w:r w:rsidR="006A6012" w:rsidRPr="001D42E6">
        <w:rPr>
          <w:rFonts w:cstheme="minorHAnsi"/>
          <w:b/>
          <w:bCs/>
          <w:i w:val="0"/>
          <w:iCs w:val="0"/>
          <w:color w:val="auto"/>
          <w:sz w:val="24"/>
          <w:szCs w:val="24"/>
          <w:vertAlign w:val="subscript"/>
        </w:rPr>
        <w:t>3</w:t>
      </w:r>
      <w:r w:rsidR="006A6012" w:rsidRPr="001D42E6">
        <w:rPr>
          <w:rFonts w:cstheme="minorHAnsi"/>
          <w:b/>
          <w:bCs/>
          <w:i w:val="0"/>
          <w:iCs w:val="0"/>
          <w:color w:val="auto"/>
          <w:sz w:val="24"/>
          <w:szCs w:val="24"/>
        </w:rPr>
        <w:t>.</w:t>
      </w:r>
      <w:bookmarkEnd w:id="38"/>
    </w:p>
    <w:p w14:paraId="0DA9AECC" w14:textId="77777777" w:rsidR="001E39E4" w:rsidRPr="001E39E4" w:rsidRDefault="001E39E4" w:rsidP="001E39E4"/>
    <w:p w14:paraId="3E599913" w14:textId="6B90C9E6" w:rsidR="00B12FB0" w:rsidRDefault="00B12FB0" w:rsidP="00B12FB0">
      <w:pPr>
        <w:spacing w:line="480" w:lineRule="auto"/>
        <w:ind w:firstLine="720"/>
        <w:jc w:val="both"/>
        <w:rPr>
          <w:rFonts w:cstheme="minorHAnsi"/>
        </w:rPr>
      </w:pPr>
      <w:r w:rsidRPr="00396D4F">
        <w:rPr>
          <w:rFonts w:cstheme="minorHAnsi"/>
        </w:rPr>
        <w:t xml:space="preserve">Additionally, we developed probe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by instead appending an azidopropyl chain to the C-terminus of serine by forming an amide bond. This probe modifies the charge of serine by removing the carboxylate moiety that prefers the negatively charged state at physiological pH. However, as will be discussed further in subsequent labeling experiments, we hypothesized that probe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when incorporated into labeled PS molecules, may deter further metabolism resulting from decarboxylation into PE. This probe was synthesized from </w:t>
      </w:r>
      <w:r w:rsidRPr="00396D4F">
        <w:rPr>
          <w:rFonts w:cstheme="minorHAnsi"/>
          <w:i/>
          <w:iCs/>
        </w:rPr>
        <w:t>N</w:t>
      </w:r>
      <w:r w:rsidRPr="00396D4F">
        <w:rPr>
          <w:rFonts w:cstheme="minorHAnsi"/>
        </w:rPr>
        <w:t xml:space="preserve">-Boc-serine </w:t>
      </w:r>
      <w:r>
        <w:rPr>
          <w:rFonts w:cstheme="minorHAnsi"/>
          <w:b/>
          <w:bCs/>
        </w:rPr>
        <w:t>2.4</w:t>
      </w:r>
      <w:r w:rsidRPr="00396D4F">
        <w:rPr>
          <w:rFonts w:cstheme="minorHAnsi"/>
        </w:rPr>
        <w:t xml:space="preserve"> through amide bond coupling to azidopropanamine to </w:t>
      </w:r>
      <w:r>
        <w:rPr>
          <w:rFonts w:cstheme="minorHAnsi"/>
          <w:b/>
          <w:bCs/>
        </w:rPr>
        <w:t>2.5</w:t>
      </w:r>
      <w:r w:rsidRPr="00396D4F">
        <w:rPr>
          <w:rFonts w:cstheme="minorHAnsi"/>
        </w:rPr>
        <w:t xml:space="preserve"> and then Boc deprotection to produce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p>
    <w:p w14:paraId="65BEEB9F" w14:textId="6081B620" w:rsidR="0092743B" w:rsidRDefault="00B12FB0" w:rsidP="00B12FB0">
      <w:pPr>
        <w:spacing w:line="480" w:lineRule="auto"/>
        <w:ind w:firstLine="720"/>
        <w:jc w:val="both"/>
        <w:rPr>
          <w:rFonts w:cstheme="minorHAnsi"/>
        </w:rPr>
      </w:pPr>
      <w:r w:rsidRPr="00396D4F">
        <w:rPr>
          <w:rFonts w:cstheme="minorHAnsi"/>
        </w:rPr>
        <w:t xml:space="preserve">For both of these probes, enantiomeric versions </w:t>
      </w:r>
      <w:r w:rsidRPr="00396D4F">
        <w:rPr>
          <w:rFonts w:cstheme="minorHAnsi"/>
          <w:b/>
        </w:rPr>
        <w:t>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were synthesized by the same routes using starting materials with the opposite stereochemistry. </w:t>
      </w:r>
      <w:r>
        <w:rPr>
          <w:rFonts w:cstheme="minorHAnsi"/>
        </w:rPr>
        <w:t xml:space="preserve">Following synthesis, we confirmed that the optical rotations of these compounds were of equal value and opposite-in-sign of rotation for compared to the original enantiomer probes  </w:t>
      </w:r>
      <w:r w:rsidRPr="00396D4F">
        <w:rPr>
          <w:rFonts w:cstheme="minorHAnsi"/>
          <w:b/>
        </w:rPr>
        <w:t>N-</w:t>
      </w:r>
      <w:r>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Pr>
          <w:rFonts w:cstheme="minorHAnsi"/>
          <w:b/>
          <w:sz w:val="20"/>
          <w:szCs w:val="20"/>
        </w:rPr>
        <w:t>L</w:t>
      </w:r>
      <w:r w:rsidRPr="00396D4F">
        <w:rPr>
          <w:rFonts w:cstheme="minorHAnsi"/>
          <w:b/>
        </w:rPr>
        <w:t>-SerN</w:t>
      </w:r>
      <w:r w:rsidRPr="00396D4F">
        <w:rPr>
          <w:rFonts w:cstheme="minorHAnsi"/>
          <w:b/>
          <w:vertAlign w:val="subscript"/>
        </w:rPr>
        <w:t>3</w:t>
      </w:r>
      <w:r>
        <w:rPr>
          <w:rFonts w:cstheme="minorHAnsi"/>
        </w:rPr>
        <w:t xml:space="preserve"> (see characterization data, Section 2.6.2). </w:t>
      </w:r>
      <w:r w:rsidRPr="00396D4F">
        <w:rPr>
          <w:rFonts w:cstheme="minorHAnsi"/>
        </w:rPr>
        <w:t xml:space="preserve">It </w:t>
      </w:r>
      <w:r>
        <w:rPr>
          <w:rFonts w:cstheme="minorHAnsi"/>
        </w:rPr>
        <w:t>has</w:t>
      </w:r>
      <w:r w:rsidRPr="00396D4F">
        <w:rPr>
          <w:rFonts w:cstheme="minorHAnsi"/>
        </w:rPr>
        <w:t xml:space="preserve"> previously </w:t>
      </w:r>
      <w:r>
        <w:rPr>
          <w:rFonts w:cstheme="minorHAnsi"/>
        </w:rPr>
        <w:t xml:space="preserve">been </w:t>
      </w:r>
      <w:r w:rsidRPr="00396D4F">
        <w:rPr>
          <w:rFonts w:cstheme="minorHAnsi"/>
        </w:rPr>
        <w:t xml:space="preserve">shown by an </w:t>
      </w:r>
      <w:r w:rsidRPr="00396D4F">
        <w:rPr>
          <w:rFonts w:cstheme="minorHAnsi"/>
          <w:i/>
        </w:rPr>
        <w:t>in vitro</w:t>
      </w:r>
      <w:r w:rsidRPr="00396D4F">
        <w:rPr>
          <w:rFonts w:cstheme="minorHAnsi"/>
        </w:rPr>
        <w:t xml:space="preserve"> assay that </w:t>
      </w:r>
      <w:r w:rsidRPr="00396D4F">
        <w:rPr>
          <w:rFonts w:cstheme="minorHAnsi"/>
          <w:sz w:val="20"/>
          <w:szCs w:val="20"/>
        </w:rPr>
        <w:t>D</w:t>
      </w:r>
      <w:r w:rsidRPr="00396D4F">
        <w:rPr>
          <w:rFonts w:cstheme="minorHAnsi"/>
        </w:rPr>
        <w:t xml:space="preserve">-serine does not compete with </w:t>
      </w:r>
      <w:r w:rsidRPr="00396D4F">
        <w:rPr>
          <w:rFonts w:cstheme="minorHAnsi"/>
          <w:sz w:val="20"/>
          <w:szCs w:val="20"/>
        </w:rPr>
        <w:t>L</w:t>
      </w:r>
      <w:r w:rsidRPr="00396D4F">
        <w:rPr>
          <w:rFonts w:cstheme="minorHAnsi"/>
        </w:rPr>
        <w:t xml:space="preserve">-serine as a substrate for the yeast PS synthase </w:t>
      </w:r>
      <w:r w:rsidRPr="00396D4F">
        <w:rPr>
          <w:rFonts w:cstheme="minorHAnsi"/>
        </w:rPr>
        <w:lastRenderedPageBreak/>
        <w:t xml:space="preserve">enzyme Cho1p until a supracellular concentration of 200 mM </w:t>
      </w:r>
      <w:r w:rsidRPr="00396D4F">
        <w:rPr>
          <w:rFonts w:cstheme="minorHAnsi"/>
          <w:sz w:val="20"/>
          <w:szCs w:val="20"/>
        </w:rPr>
        <w:t>D</w:t>
      </w:r>
      <w:r w:rsidRPr="00396D4F">
        <w:rPr>
          <w:rFonts w:cstheme="minorHAnsi"/>
        </w:rPr>
        <w:t>-serine is supplemented, indicating the stringent stereochemical requirements of this enzyme for the natural substrate.</w:t>
      </w:r>
      <w:r w:rsidRPr="00396D4F">
        <w:rPr>
          <w:rFonts w:cstheme="minorHAnsi"/>
        </w:rPr>
        <w:fldChar w:fldCharType="begin"/>
      </w:r>
      <w:r>
        <w:rPr>
          <w:rFonts w:cstheme="minorHAnsi"/>
        </w:rPr>
        <w:instrText xml:space="preserve"> ADDIN EN.CITE &lt;EndNote&gt;&lt;Cite&gt;&lt;Author&gt;Cassilly&lt;/Author&gt;&lt;Year&gt;2017&lt;/Year&gt;&lt;RecNum&gt;78&lt;/RecNum&gt;&lt;Pages&gt;1-8&lt;/Pages&gt;&lt;DisplayText&gt;&lt;style face="superscript"&gt;189&lt;/style&gt;&lt;/DisplayText&gt;&lt;record&gt;&lt;rec-number&gt;78&lt;/rec-number&gt;&lt;foreign-keys&gt;&lt;key app="EN" db-id="e2x0rfzs3x20tzed0vlx29s55wv20arpwdtw" timestamp="1633206533"&gt;78&lt;/key&gt;&lt;/foreign-keys&gt;&lt;ref-type name="Journal Article"&gt;17&lt;/ref-type&gt;&lt;contributors&gt;&lt;authors&gt;&lt;author&gt;Cassilly, Chelsi D.&lt;/author&gt;&lt;author&gt;Farmer, Abigail T.&lt;/author&gt;&lt;author&gt;Montedonico, Anthony E.&lt;/author&gt;&lt;author&gt;Smith, Terry K.&lt;/author&gt;&lt;author&gt;Campagna, Shawn R.&lt;/author&gt;&lt;author&gt;Reynolds, Todd B.&lt;/author&gt;&lt;/authors&gt;&lt;/contributors&gt;&lt;titles&gt;&lt;title&gt;Role of phosphatidylserine synthase in shaping the phospholipidome of Candida albicans&lt;/title&gt;&lt;secondary-title&gt;FEMS Yeast Res.&lt;/secondary-title&gt;&lt;/titles&gt;&lt;periodical&gt;&lt;full-title&gt;FEMS Yeast Res.&lt;/full-title&gt;&lt;/periodical&gt;&lt;pages&gt;1-8&lt;/pages&gt;&lt;volume&gt;17&lt;/volume&gt;&lt;number&gt;2&lt;/number&gt;&lt;dates&gt;&lt;year&gt;2017&lt;/year&gt;&lt;/dates&gt;&lt;isbn&gt;1567-1356&lt;/isbn&gt;&lt;urls&gt;&lt;related-urls&gt;&lt;url&gt;https://doi.org/10.1093/femsyr/fox007&lt;/url&gt;&lt;/related-urls&gt;&lt;/urls&gt;&lt;custom1&gt;fox007&lt;/custom1&gt;&lt;electronic-resource-num&gt;10.1093/femsyr/fox007&lt;/electronic-resource-num&gt;&lt;access-date&gt;10/2/2021&lt;/access-date&gt;&lt;/record&gt;&lt;/Cite&gt;&lt;/EndNote&gt;</w:instrText>
      </w:r>
      <w:r w:rsidRPr="00396D4F">
        <w:rPr>
          <w:rFonts w:cstheme="minorHAnsi"/>
        </w:rPr>
        <w:fldChar w:fldCharType="separate"/>
      </w:r>
      <w:r w:rsidRPr="0044422C">
        <w:rPr>
          <w:rFonts w:cstheme="minorHAnsi"/>
          <w:noProof/>
          <w:vertAlign w:val="superscript"/>
        </w:rPr>
        <w:t>189</w:t>
      </w:r>
      <w:r w:rsidRPr="00396D4F">
        <w:rPr>
          <w:rFonts w:cstheme="minorHAnsi"/>
        </w:rPr>
        <w:fldChar w:fldCharType="end"/>
      </w:r>
      <w:r w:rsidRPr="00396D4F">
        <w:rPr>
          <w:rFonts w:cstheme="minorHAnsi"/>
        </w:rPr>
        <w:t xml:space="preserve"> Thus, </w:t>
      </w:r>
      <w:r w:rsidRPr="00396D4F">
        <w:rPr>
          <w:rFonts w:cstheme="minorHAnsi"/>
          <w:sz w:val="20"/>
          <w:szCs w:val="20"/>
        </w:rPr>
        <w:t>D</w:t>
      </w:r>
      <w:r w:rsidRPr="00396D4F">
        <w:rPr>
          <w:rFonts w:cstheme="minorHAnsi"/>
        </w:rPr>
        <w:t xml:space="preserve">-serine probes provide valuable negative controls for these studies that are structurally similar to the designed serine substrate analogs.  </w:t>
      </w:r>
    </w:p>
    <w:p w14:paraId="6B34DFC9" w14:textId="77777777" w:rsidR="00D6555D" w:rsidRDefault="00D6555D" w:rsidP="00B12FB0">
      <w:pPr>
        <w:spacing w:line="480" w:lineRule="auto"/>
        <w:ind w:firstLine="720"/>
        <w:jc w:val="both"/>
        <w:rPr>
          <w:rFonts w:cstheme="minorHAnsi"/>
        </w:rPr>
      </w:pPr>
    </w:p>
    <w:p w14:paraId="59DC9125" w14:textId="74C99BD4" w:rsidR="001D126B" w:rsidRDefault="001D126B" w:rsidP="00163191">
      <w:pPr>
        <w:pStyle w:val="Heading2"/>
        <w:spacing w:line="480" w:lineRule="auto"/>
        <w:rPr>
          <w:b/>
          <w:bCs/>
        </w:rPr>
      </w:pPr>
      <w:bookmarkStart w:id="39" w:name="_Toc141034138"/>
      <w:r w:rsidRPr="001D126B">
        <w:rPr>
          <w:b/>
          <w:bCs/>
        </w:rPr>
        <w:t>Results and Discussion</w:t>
      </w:r>
      <w:bookmarkEnd w:id="39"/>
    </w:p>
    <w:p w14:paraId="756C072D" w14:textId="089A7740" w:rsidR="001D126B" w:rsidRPr="00A70A1A" w:rsidRDefault="001D126B" w:rsidP="00163191">
      <w:pPr>
        <w:pStyle w:val="Heading3"/>
        <w:spacing w:line="480" w:lineRule="auto"/>
        <w:rPr>
          <w:bCs/>
        </w:rPr>
      </w:pPr>
      <w:bookmarkStart w:id="40" w:name="_Toc141034139"/>
      <w:r w:rsidRPr="00A70A1A">
        <w:rPr>
          <w:bCs/>
        </w:rPr>
        <w:t>Cytotoxicity</w:t>
      </w:r>
      <w:r w:rsidR="004A2079" w:rsidRPr="00A70A1A">
        <w:rPr>
          <w:bCs/>
        </w:rPr>
        <w:t xml:space="preserve"> of azido-serine probes</w:t>
      </w:r>
      <w:bookmarkEnd w:id="40"/>
    </w:p>
    <w:p w14:paraId="55E7FDBA" w14:textId="3880B145" w:rsidR="005D24E8" w:rsidRPr="009C3397" w:rsidRDefault="005D24E8" w:rsidP="009C3397">
      <w:pPr>
        <w:spacing w:line="480" w:lineRule="auto"/>
        <w:ind w:firstLine="720"/>
        <w:jc w:val="both"/>
        <w:rPr>
          <w:rFonts w:cstheme="minorHAnsi"/>
        </w:rPr>
      </w:pPr>
      <w:r w:rsidRPr="00396D4F">
        <w:rPr>
          <w:rFonts w:cstheme="minorHAnsi"/>
        </w:rPr>
        <w:t xml:space="preserve">With these </w:t>
      </w:r>
      <w:r w:rsidR="00A2734F">
        <w:rPr>
          <w:rFonts w:cstheme="minorHAnsi"/>
        </w:rPr>
        <w:t xml:space="preserve">serine </w:t>
      </w:r>
      <w:r w:rsidRPr="00396D4F">
        <w:rPr>
          <w:rFonts w:cstheme="minorHAnsi"/>
        </w:rPr>
        <w:t xml:space="preserve">probes prepared, we first sought to determine whether these compounds exhibit a deleterious effect on cell growth. Experiments were performed using </w:t>
      </w:r>
      <w:r w:rsidR="00735ABD" w:rsidRPr="00396D4F">
        <w:rPr>
          <w:rFonts w:cstheme="minorHAnsi"/>
          <w:i/>
          <w:iCs/>
        </w:rPr>
        <w:t>S</w:t>
      </w:r>
      <w:r w:rsidR="00735ABD">
        <w:rPr>
          <w:rFonts w:cstheme="minorHAnsi"/>
          <w:i/>
          <w:iCs/>
        </w:rPr>
        <w:t>.</w:t>
      </w:r>
      <w:r w:rsidR="00735ABD" w:rsidRPr="00396D4F">
        <w:rPr>
          <w:rFonts w:cstheme="minorHAnsi"/>
          <w:i/>
          <w:iCs/>
        </w:rPr>
        <w:t xml:space="preserve"> </w:t>
      </w:r>
      <w:r w:rsidRPr="00396D4F">
        <w:rPr>
          <w:rFonts w:cstheme="minorHAnsi"/>
          <w:i/>
          <w:iCs/>
        </w:rPr>
        <w:t>cerevisiae</w:t>
      </w:r>
      <w:r w:rsidRPr="00396D4F">
        <w:rPr>
          <w:rFonts w:cstheme="minorHAnsi"/>
        </w:rPr>
        <w:t xml:space="preserve"> cells, which contain significant similarities to mammalian cells in terms of the genes, enzymes, and pathways associated with lipid metabolism,</w:t>
      </w:r>
      <w:r w:rsidRPr="00396D4F">
        <w:rPr>
          <w:rFonts w:cstheme="minorHAnsi"/>
        </w:rPr>
        <w:fldChar w:fldCharType="begin">
          <w:fldData xml:space="preserve">PEVuZE5vdGU+PENpdGU+PEF1dGhvcj5IZW5yeTwvQXV0aG9yPjxZZWFyPjIwMTI8L1llYXI+PFJl
Y051bT4xMTM3PC9SZWNOdW0+PERpc3BsYXlUZXh0PjxzdHlsZSBmYWNlPSJzdXBlcnNjcmlwdCI+
OTk8L3N0eWxlPjwvRGlzcGxheVRleHQ+PHJlY29yZD48cmVjLW51bWJlcj4xMTM3PC9yZWMtbnVt
YmVyPjxmb3JlaWduLWtleXM+PGtleSBhcHA9IkVOIiBkYi1pZD0icmF3dHA1djl3d3Z6ZW1lc3pz
OTUydjA3NTlkYTBwOTkyMHZzIj4xMTM3PC9rZXk+PC9mb3JlaWduLWtleXM+PHJlZi10eXBlIG5h
bWU9IkpvdXJuYWwgQXJ0aWNsZSI+MTc8L3JlZi10eXBlPjxjb250cmlidXRvcnM+PGF1dGhvcnM+
PGF1dGhvcj5IZW5yeSwgUy4gQS48L2F1dGhvcj48YXV0aG9yPktvaGx3ZWluLCBTLiBELjwvYXV0
aG9yPjxhdXRob3I+Q2FybWFuLCBHLiBNLjwvYXV0aG9yPjwvYXV0aG9ycz48L2NvbnRyaWJ1dG9y
cz48YXV0aC1hZGRyZXNzPltIZW5yeSwgU3VzYW4gQS5dIENvcm5lbGwgVW5pdiwgRGVwdCBNb2wg
QmlvbCAmYW1wOyBHZW5ldCwgSXRoYWNhLCBOWSAxNDg1MyBVU0EuIFtLb2hsd2VpbiwgU2VwcCBE
Ll0gR3JheiBVbml2LCBJbnN0IE1vbCBCaW9zY2ksIEEtODAxMCBHcmF6LCBBdXN0cmlhLiBbQ2Fy
bWFuLCBHZW9yZ2UgTS5dIFJ1dGdlcnMgU3RhdGUgVW5pdiwgRGVwdCBGb29kIFNjaSwgTmV3IEJy
dW5zd2ljaywgTkogMDg5MDEgVVNBLiBbQ2FybWFuLCBHZW9yZ2UgTS5dIFJ1dGdlcnMgU3RhdGUg
VW5pdiwgUnV0Z2VycyBDdHIgTGlwaWQgUmVzLCBOZXcgQnJ1bnN3aWNrLCBOSiAwODkwMSBVU0Eu
JiN4RDtIZW5yeSwgU0EgKHJlcHJpbnQgYXV0aG9yKSwgQ29ybmVsbCBVbml2LCBEZXB0IE1vbCBC
aW9sICZhbXA7IEdlbmV0LCAyNDUgQmlvdGVjaG5vbCBCbGRnLCBJdGhhY2EsIE5ZIDE0ODUwIFVT
QS4mI3hEO3NhaDQyQGNvcm5lbGwuZWR1PC9hdXRoLWFkZHJlc3M+PHRpdGxlcz48dGl0bGU+TWV0
YWJvbGlzbSBhbmQgcmVndWxhdGlvbiBvZiBnbHljZXJvbGlwaWRzIGluIHRoZSB5ZWFzdCBzYWNj
aGFyb215Y2VzIGNlcmV2aXNpYWU8L3RpdGxlPjxzZWNvbmRhcnktdGl0bGU+R2VuZXRpY3M8L3Nl
Y29uZGFyeS10aXRsZT48YWx0LXRpdGxlPkdlbmV0aWNzPC9hbHQtdGl0bGU+PC90aXRsZXM+PHBl
cmlvZGljYWw+PGZ1bGwtdGl0bGU+R2VuZXRpY3M8L2Z1bGwtdGl0bGU+PGFiYnItMT5HZW5ldGlj
czwvYWJici0xPjwvcGVyaW9kaWNhbD48YWx0LXBlcmlvZGljYWw+PGZ1bGwtdGl0bGU+R2VuZXRp
Y3M8L2Z1bGwtdGl0bGU+PGFiYnItMT5HZW5ldGljczwvYWJici0xPjwvYWx0LXBlcmlvZGljYWw+
PHBhZ2VzPjMxNy0zNDk8L3BhZ2VzPjx2b2x1bWU+MTkwPC92b2x1bWU+PG51bWJlcj4yPC9udW1i
ZXI+PGtleXdvcmRzPjxrZXl3b3JkPmRpYWN5bGdseWNlcm9sIHB5cm9waG9zcGhhdGUgcGhvc3Bo
YXRhc2U8L2tleXdvcmQ+PGtleXdvcmQ+dW5mb2xkZWQgcHJvdGVpbiByZXNwb25zZTwva2V5d29y
ZD48a2V5d29yZD5mYXR0eS1hY2lkIHN5bnRoZXNpczwva2V5d29yZD48a2V5d29yZD5hY3lsLWNv
YSBzeW50aGV0YXNlPC9rZXl3b3JkPjxrZXl3b3JkPm1lc3Nlbmdlci1ybmEgc3RhYmlsaXR5PC9r
ZXl3b3JkPjxrZXl3b3JkPnBob3NwaGF0aWR5bGV0aGFub2xhbWluZSBtZXRoeWxhdGlvbiBwYXRo
d2F5PC9rZXl3b3JkPjxrZXl3b3JkPmVuY29kaW5nPC9rZXl3b3JkPjxrZXl3b3JkPnBob3NwaGF0
aWR5bHNlcmluZSBzeW50aGFzZTwva2V5d29yZD48a2V5d29yZD5waG9zcGhvbGlwaWQgYmlvc3lu
dGhldGljIGdlbmVzPC9rZXl3b3JkPjxrZXl3b3JkPm51Y2xldXMtdmFjdW9sZSBqdW5jdGlvbnM8
L2tleXdvcmQ+PGtleXdvcmQ+dHJhbnNjcmlwdGlvbiBmYWN0b3IgcGhvNDwva2V5d29yZD48L2tl
eXdvcmRzPjxkYXRlcz48eWVhcj4yMDEyPC95ZWFyPjxwdWItZGF0ZXM+PGRhdGU+RmViPC9kYXRl
PjwvcHViLWRhdGVzPjwvZGF0ZXM+PGlzYm4+MDAxNi02NzMxPC9pc2JuPjxhY2Nlc3Npb24tbnVt
PldPUzowMDAzMDA2MjEyMDAwMDY8L2FjY2Vzc2lvbi1udW0+PHdvcmstdHlwZT5BcnRpY2xlPC93
b3JrLXR5cGU+PHVybHM+PHJlbGF0ZWQtdXJscz48dXJsPiZsdDtHbyB0byBJU0kmZ3Q7Oi8vV09T
OjAwMDMwMDYyMTIwMDAwNjwvdXJsPjwvcmVsYXRlZC11cmxzPjwvdXJscz48ZWxlY3Ryb25pYy1y
ZXNvdXJjZS1udW0+MTAuMTUzNC9nZW5ldGljcy4xMTEuMTMwMjg2PC9lbGVjdHJvbmljLXJlc291
cmNlLW51bT48bGFuZ3VhZ2U+RW5nbGlzaDwvbGFuZ3VhZ2U+PC9yZWNvcmQ+PC9DaXRlPjwvRW5k
Tm90ZT4A
</w:fldData>
        </w:fldChar>
      </w:r>
      <w:r w:rsidR="0040446C">
        <w:rPr>
          <w:rFonts w:cstheme="minorHAnsi"/>
        </w:rPr>
        <w:instrText xml:space="preserve"> ADDIN EN.CITE </w:instrText>
      </w:r>
      <w:r w:rsidR="0040446C">
        <w:rPr>
          <w:rFonts w:cstheme="minorHAnsi"/>
        </w:rPr>
        <w:fldChar w:fldCharType="begin">
          <w:fldData xml:space="preserve">PEVuZE5vdGU+PENpdGU+PEF1dGhvcj5IZW5yeTwvQXV0aG9yPjxZZWFyPjIwMTI8L1llYXI+PFJl
Y051bT4xMTM3PC9SZWNOdW0+PERpc3BsYXlUZXh0PjxzdHlsZSBmYWNlPSJzdXBlcnNjcmlwdCI+
OTk8L3N0eWxlPjwvRGlzcGxheVRleHQ+PHJlY29yZD48cmVjLW51bWJlcj4xMTM3PC9yZWMtbnVt
YmVyPjxmb3JlaWduLWtleXM+PGtleSBhcHA9IkVOIiBkYi1pZD0icmF3dHA1djl3d3Z6ZW1lc3pz
OTUydjA3NTlkYTBwOTkyMHZzIj4xMTM3PC9rZXk+PC9mb3JlaWduLWtleXM+PHJlZi10eXBlIG5h
bWU9IkpvdXJuYWwgQXJ0aWNsZSI+MTc8L3JlZi10eXBlPjxjb250cmlidXRvcnM+PGF1dGhvcnM+
PGF1dGhvcj5IZW5yeSwgUy4gQS48L2F1dGhvcj48YXV0aG9yPktvaGx3ZWluLCBTLiBELjwvYXV0
aG9yPjxhdXRob3I+Q2FybWFuLCBHLiBNLjwvYXV0aG9yPjwvYXV0aG9ycz48L2NvbnRyaWJ1dG9y
cz48YXV0aC1hZGRyZXNzPltIZW5yeSwgU3VzYW4gQS5dIENvcm5lbGwgVW5pdiwgRGVwdCBNb2wg
QmlvbCAmYW1wOyBHZW5ldCwgSXRoYWNhLCBOWSAxNDg1MyBVU0EuIFtLb2hsd2VpbiwgU2VwcCBE
Ll0gR3JheiBVbml2LCBJbnN0IE1vbCBCaW9zY2ksIEEtODAxMCBHcmF6LCBBdXN0cmlhLiBbQ2Fy
bWFuLCBHZW9yZ2UgTS5dIFJ1dGdlcnMgU3RhdGUgVW5pdiwgRGVwdCBGb29kIFNjaSwgTmV3IEJy
dW5zd2ljaywgTkogMDg5MDEgVVNBLiBbQ2FybWFuLCBHZW9yZ2UgTS5dIFJ1dGdlcnMgU3RhdGUg
VW5pdiwgUnV0Z2VycyBDdHIgTGlwaWQgUmVzLCBOZXcgQnJ1bnN3aWNrLCBOSiAwODkwMSBVU0Eu
JiN4RDtIZW5yeSwgU0EgKHJlcHJpbnQgYXV0aG9yKSwgQ29ybmVsbCBVbml2LCBEZXB0IE1vbCBC
aW9sICZhbXA7IEdlbmV0LCAyNDUgQmlvdGVjaG5vbCBCbGRnLCBJdGhhY2EsIE5ZIDE0ODUwIFVT
QS4mI3hEO3NhaDQyQGNvcm5lbGwuZWR1PC9hdXRoLWFkZHJlc3M+PHRpdGxlcz48dGl0bGU+TWV0
YWJvbGlzbSBhbmQgcmVndWxhdGlvbiBvZiBnbHljZXJvbGlwaWRzIGluIHRoZSB5ZWFzdCBzYWNj
aGFyb215Y2VzIGNlcmV2aXNpYWU8L3RpdGxlPjxzZWNvbmRhcnktdGl0bGU+R2VuZXRpY3M8L3Nl
Y29uZGFyeS10aXRsZT48YWx0LXRpdGxlPkdlbmV0aWNzPC9hbHQtdGl0bGU+PC90aXRsZXM+PHBl
cmlvZGljYWw+PGZ1bGwtdGl0bGU+R2VuZXRpY3M8L2Z1bGwtdGl0bGU+PGFiYnItMT5HZW5ldGlj
czwvYWJici0xPjwvcGVyaW9kaWNhbD48YWx0LXBlcmlvZGljYWw+PGZ1bGwtdGl0bGU+R2VuZXRp
Y3M8L2Z1bGwtdGl0bGU+PGFiYnItMT5HZW5ldGljczwvYWJici0xPjwvYWx0LXBlcmlvZGljYWw+
PHBhZ2VzPjMxNy0zNDk8L3BhZ2VzPjx2b2x1bWU+MTkwPC92b2x1bWU+PG51bWJlcj4yPC9udW1i
ZXI+PGtleXdvcmRzPjxrZXl3b3JkPmRpYWN5bGdseWNlcm9sIHB5cm9waG9zcGhhdGUgcGhvc3Bo
YXRhc2U8L2tleXdvcmQ+PGtleXdvcmQ+dW5mb2xkZWQgcHJvdGVpbiByZXNwb25zZTwva2V5d29y
ZD48a2V5d29yZD5mYXR0eS1hY2lkIHN5bnRoZXNpczwva2V5d29yZD48a2V5d29yZD5hY3lsLWNv
YSBzeW50aGV0YXNlPC9rZXl3b3JkPjxrZXl3b3JkPm1lc3Nlbmdlci1ybmEgc3RhYmlsaXR5PC9r
ZXl3b3JkPjxrZXl3b3JkPnBob3NwaGF0aWR5bGV0aGFub2xhbWluZSBtZXRoeWxhdGlvbiBwYXRo
d2F5PC9rZXl3b3JkPjxrZXl3b3JkPmVuY29kaW5nPC9rZXl3b3JkPjxrZXl3b3JkPnBob3NwaGF0
aWR5bHNlcmluZSBzeW50aGFzZTwva2V5d29yZD48a2V5d29yZD5waG9zcGhvbGlwaWQgYmlvc3lu
dGhldGljIGdlbmVzPC9rZXl3b3JkPjxrZXl3b3JkPm51Y2xldXMtdmFjdW9sZSBqdW5jdGlvbnM8
L2tleXdvcmQ+PGtleXdvcmQ+dHJhbnNjcmlwdGlvbiBmYWN0b3IgcGhvNDwva2V5d29yZD48L2tl
eXdvcmRzPjxkYXRlcz48eWVhcj4yMDEyPC95ZWFyPjxwdWItZGF0ZXM+PGRhdGU+RmViPC9kYXRl
PjwvcHViLWRhdGVzPjwvZGF0ZXM+PGlzYm4+MDAxNi02NzMxPC9pc2JuPjxhY2Nlc3Npb24tbnVt
PldPUzowMDAzMDA2MjEyMDAwMDY8L2FjY2Vzc2lvbi1udW0+PHdvcmstdHlwZT5BcnRpY2xlPC93
b3JrLXR5cGU+PHVybHM+PHJlbGF0ZWQtdXJscz48dXJsPiZsdDtHbyB0byBJU0kmZ3Q7Oi8vV09T
OjAwMDMwMDYyMTIwMDAwNjwvdXJsPjwvcmVsYXRlZC11cmxzPjwvdXJscz48ZWxlY3Ryb25pYy1y
ZXNvdXJjZS1udW0+MTAuMTUzNC9nZW5ldGljcy4xMTEuMTMwMjg2PC9lbGVjdHJvbmljLXJlc291
cmNlLW51bT48bGFuZ3VhZ2U+RW5nbGlzaDwvbGFuZ3VhZ2U+PC9yZWNvcmQ+PC9DaXRlPjwvRW5k
Tm90ZT4A
</w:fldData>
        </w:fldChar>
      </w:r>
      <w:r w:rsidR="0040446C">
        <w:rPr>
          <w:rFonts w:cstheme="minorHAnsi"/>
        </w:rPr>
        <w:instrText xml:space="preserve"> ADDIN EN.CITE.DATA </w:instrText>
      </w:r>
      <w:r w:rsidR="0040446C">
        <w:rPr>
          <w:rFonts w:cstheme="minorHAnsi"/>
        </w:rPr>
      </w:r>
      <w:r w:rsidR="0040446C">
        <w:rPr>
          <w:rFonts w:cstheme="minorHAnsi"/>
        </w:rPr>
        <w:fldChar w:fldCharType="end"/>
      </w:r>
      <w:r w:rsidRPr="00396D4F">
        <w:rPr>
          <w:rFonts w:cstheme="minorHAnsi"/>
        </w:rPr>
      </w:r>
      <w:r w:rsidRPr="00396D4F">
        <w:rPr>
          <w:rFonts w:cstheme="minorHAnsi"/>
        </w:rPr>
        <w:fldChar w:fldCharType="separate"/>
      </w:r>
      <w:r w:rsidR="0040446C" w:rsidRPr="0040446C">
        <w:rPr>
          <w:rFonts w:cstheme="minorHAnsi"/>
          <w:noProof/>
          <w:vertAlign w:val="superscript"/>
        </w:rPr>
        <w:t>99</w:t>
      </w:r>
      <w:r w:rsidRPr="00396D4F">
        <w:rPr>
          <w:rFonts w:cstheme="minorHAnsi"/>
        </w:rPr>
        <w:fldChar w:fldCharType="end"/>
      </w:r>
      <w:r w:rsidRPr="00396D4F">
        <w:rPr>
          <w:rFonts w:cstheme="minorHAnsi"/>
        </w:rPr>
        <w:t xml:space="preserve"> and for convenient access to abundant cell samples. Cells were grown in the presence or absence of </w:t>
      </w:r>
      <w:r w:rsidRPr="00396D4F">
        <w:rPr>
          <w:rFonts w:cstheme="minorHAnsi"/>
          <w:bCs/>
        </w:rPr>
        <w:t>each probe</w:t>
      </w:r>
      <w:r w:rsidRPr="00396D4F">
        <w:rPr>
          <w:rFonts w:cstheme="minorHAnsi"/>
        </w:rPr>
        <w:t xml:space="preserve"> (1.5 mM) and measurements of optical density at 600nm (OD</w:t>
      </w:r>
      <w:r w:rsidRPr="00396D4F">
        <w:rPr>
          <w:rFonts w:cstheme="minorHAnsi"/>
          <w:vertAlign w:val="subscript"/>
        </w:rPr>
        <w:t>600</w:t>
      </w:r>
      <w:r w:rsidRPr="00396D4F">
        <w:rPr>
          <w:rFonts w:cstheme="minorHAnsi"/>
        </w:rPr>
        <w:t xml:space="preserve">) were used to track optical density over time during cell culture. </w:t>
      </w:r>
      <w:r w:rsidR="00D97144">
        <w:rPr>
          <w:rFonts w:cstheme="minorHAnsi"/>
        </w:rPr>
        <w:t>Following preliminary experiments at different probe concentrations, we selected</w:t>
      </w:r>
      <w:r w:rsidRPr="00AF313C">
        <w:rPr>
          <w:rFonts w:cstheme="minorHAnsi"/>
        </w:rPr>
        <w:t xml:space="preserve"> 1.5 mM </w:t>
      </w:r>
      <w:r w:rsidR="00D97144">
        <w:rPr>
          <w:rFonts w:cstheme="minorHAnsi"/>
        </w:rPr>
        <w:t>as a value similar to</w:t>
      </w:r>
      <w:r w:rsidRPr="00AF313C">
        <w:rPr>
          <w:rFonts w:cstheme="minorHAnsi"/>
        </w:rPr>
        <w:t xml:space="preserve"> intracellular serine concentrations of ~2mM</w:t>
      </w:r>
      <w:r w:rsidR="00AF313C" w:rsidRPr="00AF313C">
        <w:rPr>
          <w:rFonts w:cstheme="minorHAnsi"/>
        </w:rPr>
        <w:fldChar w:fldCharType="begin"/>
      </w:r>
      <w:r w:rsidR="0044422C">
        <w:rPr>
          <w:rFonts w:cstheme="minorHAnsi"/>
        </w:rPr>
        <w:instrText xml:space="preserve"> ADDIN EN.CITE &lt;EndNote&gt;&lt;Cite&gt;&lt;Author&gt;Hans&lt;/Author&gt;&lt;Year&gt;2003&lt;/Year&gt;&lt;RecNum&gt;149&lt;/RecNum&gt;&lt;DisplayText&gt;&lt;style face="superscript"&gt;190&lt;/style&gt;&lt;/DisplayText&gt;&lt;record&gt;&lt;rec-number&gt;149&lt;/rec-number&gt;&lt;foreign-keys&gt;&lt;key app="EN" db-id="e2x0rfzs3x20tzed0vlx29s55wv20arpwdtw" timestamp="1642172698"&gt;149&lt;/key&gt;&lt;/foreign-keys&gt;&lt;ref-type name="Journal Article"&gt;17&lt;/ref-type&gt;&lt;contributors&gt;&lt;authors&gt;&lt;author&gt;Hans, M. A.&lt;/author&gt;&lt;author&gt;Heinzle, E.&lt;/author&gt;&lt;author&gt;Wittmann, C.&lt;/author&gt;&lt;/authors&gt;&lt;/contributors&gt;&lt;auth-address&gt;Biochemical Engineering, Saarland University, POB 151150, 66123 Saarbruecken, Germany.&lt;/auth-address&gt;&lt;titles&gt;&lt;title&gt;Free intracellular amino acid pools during autonomous oscillations in Saccharomyces cerevisiae&lt;/title&gt;&lt;secondary-title&gt;Biotechnol. Bioeng.&lt;/secondary-title&gt;&lt;/titles&gt;&lt;periodical&gt;&lt;full-title&gt;Biotechnol. Bioeng.&lt;/full-title&gt;&lt;/periodical&gt;&lt;pages&gt;143-51&lt;/pages&gt;&lt;volume&gt;82&lt;/volume&gt;&lt;number&gt;2&lt;/number&gt;&lt;edition&gt;2003/02/14&lt;/edition&gt;&lt;keywords&gt;&lt;keyword&gt;Amino Acids/*metabolism&lt;/keyword&gt;&lt;keyword&gt;Cell Count&lt;/keyword&gt;&lt;keyword&gt;Cell Cycle/*physiology&lt;/keyword&gt;&lt;keyword&gt;Glucose/metabolism&lt;/keyword&gt;&lt;keyword&gt;Homeostasis/physiology&lt;/keyword&gt;&lt;keyword&gt;Intracellular Fluid/metabolism&lt;/keyword&gt;&lt;keyword&gt;Oscillometry/methods&lt;/keyword&gt;&lt;keyword&gt;*Periodicity&lt;/keyword&gt;&lt;keyword&gt;Saccharomyces cerevisiae/*cytology/*metabolism&lt;/keyword&gt;&lt;/keywords&gt;&lt;dates&gt;&lt;year&gt;2003&lt;/year&gt;&lt;pub-dates&gt;&lt;date&gt;Apr 20&lt;/date&gt;&lt;/pub-dates&gt;&lt;/dates&gt;&lt;isbn&gt;0006-3592 (Print)&amp;#xD;0006-3592&lt;/isbn&gt;&lt;accession-num&gt;12584756&lt;/accession-num&gt;&lt;urls&gt;&lt;/urls&gt;&lt;electronic-resource-num&gt;10.1002/bit.10553&lt;/electronic-resource-num&gt;&lt;remote-database-provider&gt;NLM&lt;/remote-database-provider&gt;&lt;language&gt;eng&lt;/language&gt;&lt;/record&gt;&lt;/Cite&gt;&lt;/EndNote&gt;</w:instrText>
      </w:r>
      <w:r w:rsidR="00AF313C" w:rsidRPr="00AF313C">
        <w:rPr>
          <w:rFonts w:cstheme="minorHAnsi"/>
        </w:rPr>
        <w:fldChar w:fldCharType="separate"/>
      </w:r>
      <w:r w:rsidR="0044422C" w:rsidRPr="0044422C">
        <w:rPr>
          <w:rFonts w:cstheme="minorHAnsi"/>
          <w:noProof/>
          <w:vertAlign w:val="superscript"/>
        </w:rPr>
        <w:t>190</w:t>
      </w:r>
      <w:r w:rsidR="00AF313C" w:rsidRPr="00AF313C">
        <w:rPr>
          <w:rFonts w:cstheme="minorHAnsi"/>
        </w:rPr>
        <w:fldChar w:fldCharType="end"/>
      </w:r>
      <w:r w:rsidRPr="00AF313C">
        <w:rPr>
          <w:rFonts w:cstheme="minorHAnsi"/>
        </w:rPr>
        <w:t xml:space="preserve"> </w:t>
      </w:r>
      <w:r w:rsidRPr="00396D4F">
        <w:rPr>
          <w:rFonts w:cstheme="minorHAnsi"/>
        </w:rPr>
        <w:t xml:space="preserve"> </w:t>
      </w:r>
      <w:r w:rsidR="00BE4853">
        <w:rPr>
          <w:rFonts w:cstheme="minorHAnsi"/>
        </w:rPr>
        <w:t xml:space="preserve">and was determined from fluorescence microscopy experiments (Section 2.4.4.1). </w:t>
      </w:r>
      <w:r w:rsidRPr="00396D4F">
        <w:rPr>
          <w:rFonts w:cstheme="minorHAnsi"/>
        </w:rPr>
        <w:t xml:space="preserve">As can be seen in </w:t>
      </w:r>
      <w:r w:rsidR="002A0517">
        <w:rPr>
          <w:rFonts w:cstheme="minorHAnsi"/>
          <w:b/>
          <w:bCs/>
          <w:color w:val="000000" w:themeColor="text1"/>
        </w:rPr>
        <w:t>Figure 2.</w:t>
      </w:r>
      <w:r w:rsidR="00F9699E">
        <w:rPr>
          <w:rFonts w:cstheme="minorHAnsi"/>
          <w:b/>
          <w:bCs/>
          <w:color w:val="000000" w:themeColor="text1"/>
        </w:rPr>
        <w:t>2</w:t>
      </w:r>
      <w:r w:rsidRPr="00396D4F">
        <w:rPr>
          <w:rFonts w:cstheme="minorHAnsi"/>
        </w:rPr>
        <w:t xml:space="preserve">, the resulting growth curves and doubling times for cells that were incubated with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or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or untreated were very similar, indicating that these probes do not cause cell toxicity at the concentrations tested. This was quite different from our previous work on PI labeling in which an azido-tagged </w:t>
      </w:r>
      <w:r w:rsidRPr="00396D4F">
        <w:rPr>
          <w:rFonts w:cstheme="minorHAnsi"/>
          <w:i/>
        </w:rPr>
        <w:t>myo</w:t>
      </w:r>
      <w:r w:rsidRPr="00396D4F">
        <w:rPr>
          <w:rFonts w:cstheme="minorHAnsi"/>
        </w:rPr>
        <w:t xml:space="preserve">-inositol probe yielded deleterious </w:t>
      </w:r>
      <w:r w:rsidR="009C3397">
        <w:rPr>
          <w:rFonts w:cstheme="minorHAnsi"/>
        </w:rPr>
        <w:t>e</w:t>
      </w:r>
      <w:r w:rsidR="009C3397" w:rsidRPr="00396D4F">
        <w:rPr>
          <w:rFonts w:cstheme="minorHAnsi"/>
        </w:rPr>
        <w:t>ffects on growth.</w:t>
      </w:r>
      <w:r w:rsidR="009C3397" w:rsidRPr="00396D4F">
        <w:rPr>
          <w:rFonts w:cstheme="minorHAnsi"/>
        </w:rPr>
        <w:fldChar w:fldCharType="begin"/>
      </w:r>
      <w:r w:rsidR="009C3397">
        <w:rPr>
          <w:rFonts w:cstheme="minorHAnsi"/>
        </w:rPr>
        <w:instrText xml:space="preserve"> ADDIN EN.CITE &lt;EndNote&gt;&lt;Cite&gt;&lt;Author&gt;Ricks&lt;/Author&gt;&lt;Year&gt;2019&lt;/Year&gt;&lt;RecNum&gt;27&lt;/RecNum&gt;&lt;DisplayText&gt;&lt;style face="superscript"&gt;117&lt;/style&gt;&lt;/DisplayText&gt;&lt;record&gt;&lt;rec-number&gt;27&lt;/rec-number&gt;&lt;foreign-keys&gt;&lt;key app="EN" db-id="e2x0rfzs3x20tzed0vlx29s55wv20arpwdtw" timestamp="1586800003"&gt;27&lt;/key&gt;&lt;/foreign-keys&gt;&lt;ref-type name="Journal Article"&gt;17&lt;/ref-type&gt;&lt;contributors&gt;&lt;authors&gt;&lt;author&gt;Ricks, Tanei J.&lt;/author&gt;&lt;author&gt;Cassilly, Chelsi D.&lt;/author&gt;&lt;author&gt;Carr, Adam J.&lt;/author&gt;&lt;author&gt;Alves, Daiane S.&lt;/author&gt;&lt;author&gt;Alam, Shahrina&lt;/author&gt;&lt;author&gt;Tscherch, Kathrin&lt;/author&gt;&lt;author&gt;Yokley, Timothy W.&lt;/author&gt;&lt;author&gt;Workman, Cameron E.&lt;/author&gt;&lt;author&gt;Morrell-Falvey, Jennifer L.&lt;/author&gt;&lt;author&gt;Barrera, Francisco N.&lt;/author&gt;&lt;author&gt;Reynolds, Todd B.&lt;/author&gt;&lt;author&gt;Best, Michael D.&lt;/author&gt;&lt;/authors&gt;&lt;/contributors&gt;&lt;titles&gt;&lt;title&gt;Labeling of Phosphatidylinositol Lipid Products in Cells through Metabolic Engineering by Using a Clickable myo-Inositol Probe&lt;/title&gt;&lt;secondary-title&gt;ChemBioChem&lt;/secondary-title&gt;&lt;/titles&gt;&lt;periodical&gt;&lt;full-title&gt;Chembiochem&lt;/full-title&gt;&lt;/periodical&gt;&lt;pages&gt;172-180&lt;/pages&gt;&lt;volume&gt;20&lt;/volume&gt;&lt;number&gt;2&lt;/number&gt;&lt;keywords&gt;&lt;keyword&gt;click chemistry&lt;/keyword&gt;&lt;keyword&gt;fluorescent probes&lt;/keyword&gt;&lt;keyword&gt;lipids&lt;/keyword&gt;&lt;keyword&gt;metabolic labeling&lt;/keyword&gt;&lt;keyword&gt;phospholipids&lt;/keyword&gt;&lt;/keywords&gt;&lt;dates&gt;&lt;year&gt;2019&lt;/year&gt;&lt;pub-dates&gt;&lt;date&gt;2019/01/18&lt;/date&gt;&lt;/pub-dates&gt;&lt;/dates&gt;&lt;publisher&gt;John Wiley &amp;amp; Sons, Ltd&lt;/publisher&gt;&lt;isbn&gt;1439-4227&lt;/isbn&gt;&lt;urls&gt;&lt;related-urls&gt;&lt;url&gt;https://doi.org/10.1002/cbic.201800248&lt;/url&gt;&lt;/related-urls&gt;&lt;/urls&gt;&lt;electronic-resource-num&gt;10.1002/cbic.201800248&lt;/electronic-resource-num&gt;&lt;access-date&gt;2020/04/13&lt;/access-date&gt;&lt;/record&gt;&lt;/Cite&gt;&lt;/EndNote&gt;</w:instrText>
      </w:r>
      <w:r w:rsidR="009C3397" w:rsidRPr="00396D4F">
        <w:rPr>
          <w:rFonts w:cstheme="minorHAnsi"/>
        </w:rPr>
        <w:fldChar w:fldCharType="separate"/>
      </w:r>
      <w:r w:rsidR="009C3397" w:rsidRPr="0044422C">
        <w:rPr>
          <w:rFonts w:cstheme="minorHAnsi"/>
          <w:noProof/>
          <w:vertAlign w:val="superscript"/>
        </w:rPr>
        <w:t>117</w:t>
      </w:r>
      <w:r w:rsidR="009C3397" w:rsidRPr="00396D4F">
        <w:rPr>
          <w:rFonts w:cstheme="minorHAnsi"/>
        </w:rPr>
        <w:fldChar w:fldCharType="end"/>
      </w:r>
      <w:r w:rsidR="009C3397">
        <w:rPr>
          <w:rFonts w:cstheme="minorHAnsi"/>
        </w:rPr>
        <w:t xml:space="preserve"> In the case for probes </w:t>
      </w:r>
      <w:r w:rsidR="009C3397" w:rsidRPr="00396D4F">
        <w:rPr>
          <w:rFonts w:cstheme="minorHAnsi"/>
          <w:b/>
        </w:rPr>
        <w:t>N-</w:t>
      </w:r>
      <w:r w:rsidR="009C3397" w:rsidRPr="00396D4F">
        <w:rPr>
          <w:rFonts w:cstheme="minorHAnsi"/>
          <w:b/>
          <w:sz w:val="20"/>
          <w:szCs w:val="20"/>
        </w:rPr>
        <w:t>L</w:t>
      </w:r>
      <w:r w:rsidR="009C3397" w:rsidRPr="00396D4F">
        <w:rPr>
          <w:rFonts w:cstheme="minorHAnsi"/>
          <w:b/>
        </w:rPr>
        <w:t>-SerN</w:t>
      </w:r>
      <w:r w:rsidR="009C3397" w:rsidRPr="00396D4F">
        <w:rPr>
          <w:rFonts w:cstheme="minorHAnsi"/>
          <w:b/>
          <w:vertAlign w:val="subscript"/>
        </w:rPr>
        <w:t>3</w:t>
      </w:r>
      <w:r w:rsidR="009C3397">
        <w:rPr>
          <w:rFonts w:cstheme="minorHAnsi"/>
        </w:rPr>
        <w:t>,</w:t>
      </w:r>
      <w:r w:rsidR="009C3397" w:rsidRPr="00396D4F">
        <w:rPr>
          <w:rFonts w:cstheme="minorHAnsi"/>
        </w:rPr>
        <w:t xml:space="preserve"> </w:t>
      </w:r>
      <w:r w:rsidR="009C3397" w:rsidRPr="00396D4F">
        <w:rPr>
          <w:rFonts w:cstheme="minorHAnsi"/>
          <w:b/>
        </w:rPr>
        <w:t>C-</w:t>
      </w:r>
      <w:r w:rsidR="009C3397" w:rsidRPr="00396D4F">
        <w:rPr>
          <w:rFonts w:cstheme="minorHAnsi"/>
          <w:b/>
          <w:sz w:val="20"/>
          <w:szCs w:val="20"/>
        </w:rPr>
        <w:t>L</w:t>
      </w:r>
      <w:r w:rsidR="009C3397" w:rsidRPr="00396D4F">
        <w:rPr>
          <w:rFonts w:cstheme="minorHAnsi"/>
          <w:b/>
        </w:rPr>
        <w:t>-SerN</w:t>
      </w:r>
      <w:r w:rsidR="009C3397" w:rsidRPr="00396D4F">
        <w:rPr>
          <w:rFonts w:cstheme="minorHAnsi"/>
          <w:b/>
          <w:vertAlign w:val="subscript"/>
        </w:rPr>
        <w:t>3</w:t>
      </w:r>
      <w:r w:rsidR="009C3397" w:rsidRPr="00396D4F">
        <w:rPr>
          <w:rFonts w:cstheme="minorHAnsi"/>
        </w:rPr>
        <w:t xml:space="preserve"> </w:t>
      </w:r>
      <w:r w:rsidR="009C3397">
        <w:rPr>
          <w:rFonts w:cstheme="minorHAnsi"/>
        </w:rPr>
        <w:t xml:space="preserve">and </w:t>
      </w:r>
      <w:r w:rsidR="009C3397" w:rsidRPr="00396D4F">
        <w:rPr>
          <w:rFonts w:cstheme="minorHAnsi"/>
          <w:b/>
        </w:rPr>
        <w:t>N-</w:t>
      </w:r>
      <w:r w:rsidR="009C3397">
        <w:rPr>
          <w:rFonts w:cstheme="minorHAnsi"/>
          <w:b/>
          <w:sz w:val="20"/>
          <w:szCs w:val="20"/>
        </w:rPr>
        <w:t>D</w:t>
      </w:r>
      <w:r w:rsidR="009C3397" w:rsidRPr="00396D4F">
        <w:rPr>
          <w:rFonts w:cstheme="minorHAnsi"/>
          <w:b/>
        </w:rPr>
        <w:t>-SerN</w:t>
      </w:r>
      <w:r w:rsidR="009C3397" w:rsidRPr="00396D4F">
        <w:rPr>
          <w:rFonts w:cstheme="minorHAnsi"/>
          <w:b/>
          <w:vertAlign w:val="subscript"/>
        </w:rPr>
        <w:t>3</w:t>
      </w:r>
      <w:r w:rsidR="009C3397">
        <w:rPr>
          <w:rFonts w:cstheme="minorHAnsi"/>
        </w:rPr>
        <w:t>, the doubling times were not significantly</w:t>
      </w:r>
    </w:p>
    <w:p w14:paraId="0D0AB066" w14:textId="77777777" w:rsidR="000D487E" w:rsidRDefault="006A6012" w:rsidP="000D487E">
      <w:pPr>
        <w:keepNext/>
        <w:spacing w:line="276" w:lineRule="auto"/>
        <w:jc w:val="both"/>
      </w:pPr>
      <w:r>
        <w:rPr>
          <w:rFonts w:cstheme="minorHAnsi"/>
          <w:noProof/>
        </w:rPr>
        <w:lastRenderedPageBreak/>
        <w:drawing>
          <wp:inline distT="0" distB="0" distL="0" distR="0" wp14:anchorId="078BC952" wp14:editId="70A71E5F">
            <wp:extent cx="5943600" cy="2846070"/>
            <wp:effectExtent l="0" t="0" r="0" b="0"/>
            <wp:docPr id="47" name="Picture 47"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text, screenshot, line, plo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846070"/>
                    </a:xfrm>
                    <a:prstGeom prst="rect">
                      <a:avLst/>
                    </a:prstGeom>
                  </pic:spPr>
                </pic:pic>
              </a:graphicData>
            </a:graphic>
          </wp:inline>
        </w:drawing>
      </w:r>
    </w:p>
    <w:p w14:paraId="76BDFEFC" w14:textId="3BD08A8B" w:rsidR="000D487E" w:rsidRPr="001D42E6" w:rsidRDefault="000D487E" w:rsidP="001D42E6">
      <w:pPr>
        <w:pStyle w:val="Caption"/>
        <w:jc w:val="both"/>
        <w:rPr>
          <w:i w:val="0"/>
          <w:iCs w:val="0"/>
          <w:vanish/>
          <w:color w:val="auto"/>
          <w:sz w:val="24"/>
          <w:szCs w:val="24"/>
          <w:specVanish/>
        </w:rPr>
      </w:pPr>
      <w:bookmarkStart w:id="41" w:name="_Toc139873899"/>
      <w:r w:rsidRPr="001D42E6">
        <w:rPr>
          <w:b/>
          <w:bCs/>
          <w:i w:val="0"/>
          <w:iCs w:val="0"/>
          <w:color w:val="auto"/>
          <w:sz w:val="24"/>
          <w:szCs w:val="24"/>
        </w:rPr>
        <w:t xml:space="preserve">Figure </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STYLEREF 1 \s </w:instrText>
      </w:r>
      <w:r w:rsidR="00DB0F15" w:rsidRPr="001D42E6">
        <w:rPr>
          <w:b/>
          <w:bCs/>
          <w:i w:val="0"/>
          <w:iCs w:val="0"/>
          <w:color w:val="auto"/>
          <w:sz w:val="24"/>
          <w:szCs w:val="24"/>
        </w:rPr>
        <w:fldChar w:fldCharType="separate"/>
      </w:r>
      <w:r w:rsidR="00A947BC">
        <w:rPr>
          <w:b/>
          <w:bCs/>
          <w:i w:val="0"/>
          <w:iCs w:val="0"/>
          <w:noProof/>
          <w:color w:val="auto"/>
          <w:sz w:val="24"/>
          <w:szCs w:val="24"/>
        </w:rPr>
        <w:t>2</w:t>
      </w:r>
      <w:r w:rsidR="00DB0F15" w:rsidRPr="001D42E6">
        <w:rPr>
          <w:b/>
          <w:bCs/>
          <w:i w:val="0"/>
          <w:iCs w:val="0"/>
          <w:noProof/>
          <w:color w:val="auto"/>
          <w:sz w:val="24"/>
          <w:szCs w:val="24"/>
        </w:rPr>
        <w:fldChar w:fldCharType="end"/>
      </w:r>
      <w:r w:rsidR="008E320F" w:rsidRPr="001D42E6">
        <w:rPr>
          <w:b/>
          <w:bCs/>
          <w:i w:val="0"/>
          <w:iCs w:val="0"/>
          <w:color w:val="auto"/>
          <w:sz w:val="24"/>
          <w:szCs w:val="24"/>
        </w:rPr>
        <w:t>.</w:t>
      </w:r>
      <w:r w:rsidR="00DB0F15" w:rsidRPr="001D42E6">
        <w:rPr>
          <w:b/>
          <w:bCs/>
          <w:i w:val="0"/>
          <w:iCs w:val="0"/>
          <w:color w:val="auto"/>
          <w:sz w:val="24"/>
          <w:szCs w:val="24"/>
        </w:rPr>
        <w:fldChar w:fldCharType="begin"/>
      </w:r>
      <w:r w:rsidR="00DB0F15" w:rsidRPr="001D42E6">
        <w:rPr>
          <w:b/>
          <w:bCs/>
          <w:i w:val="0"/>
          <w:iCs w:val="0"/>
          <w:color w:val="auto"/>
          <w:sz w:val="24"/>
          <w:szCs w:val="24"/>
        </w:rPr>
        <w:instrText xml:space="preserve"> SEQ Figure \* ARABIC \s 1 </w:instrText>
      </w:r>
      <w:r w:rsidR="00DB0F15" w:rsidRPr="001D42E6">
        <w:rPr>
          <w:b/>
          <w:bCs/>
          <w:i w:val="0"/>
          <w:iCs w:val="0"/>
          <w:color w:val="auto"/>
          <w:sz w:val="24"/>
          <w:szCs w:val="24"/>
        </w:rPr>
        <w:fldChar w:fldCharType="separate"/>
      </w:r>
      <w:r w:rsidR="00A947BC">
        <w:rPr>
          <w:b/>
          <w:bCs/>
          <w:i w:val="0"/>
          <w:iCs w:val="0"/>
          <w:noProof/>
          <w:color w:val="auto"/>
          <w:sz w:val="24"/>
          <w:szCs w:val="24"/>
        </w:rPr>
        <w:t>2</w:t>
      </w:r>
      <w:r w:rsidR="00DB0F15" w:rsidRPr="001D42E6">
        <w:rPr>
          <w:b/>
          <w:bCs/>
          <w:i w:val="0"/>
          <w:iCs w:val="0"/>
          <w:noProof/>
          <w:color w:val="auto"/>
          <w:sz w:val="24"/>
          <w:szCs w:val="24"/>
        </w:rPr>
        <w:fldChar w:fldCharType="end"/>
      </w:r>
      <w:r w:rsidRPr="001D42E6">
        <w:rPr>
          <w:b/>
          <w:bCs/>
          <w:i w:val="0"/>
          <w:iCs w:val="0"/>
          <w:color w:val="auto"/>
          <w:sz w:val="24"/>
          <w:szCs w:val="24"/>
        </w:rPr>
        <w:t>.</w:t>
      </w:r>
      <w:r w:rsidR="00D6555D">
        <w:rPr>
          <w:b/>
          <w:bCs/>
          <w:i w:val="0"/>
          <w:iCs w:val="0"/>
          <w:color w:val="auto"/>
          <w:sz w:val="24"/>
          <w:szCs w:val="24"/>
        </w:rPr>
        <w:t xml:space="preserve"> </w:t>
      </w:r>
      <w:r w:rsidR="003C123B" w:rsidRPr="001D42E6">
        <w:rPr>
          <w:rFonts w:cstheme="minorHAnsi"/>
          <w:b/>
          <w:bCs/>
          <w:i w:val="0"/>
          <w:iCs w:val="0"/>
          <w:color w:val="auto"/>
          <w:sz w:val="24"/>
          <w:szCs w:val="24"/>
        </w:rPr>
        <w:t>G</w:t>
      </w:r>
      <w:r w:rsidR="00F9699E" w:rsidRPr="001D42E6">
        <w:rPr>
          <w:rFonts w:cstheme="minorHAnsi"/>
          <w:b/>
          <w:bCs/>
          <w:i w:val="0"/>
          <w:iCs w:val="0"/>
          <w:color w:val="auto"/>
          <w:sz w:val="24"/>
          <w:szCs w:val="24"/>
        </w:rPr>
        <w:t>rowth</w:t>
      </w:r>
      <w:r w:rsidR="005D24E8" w:rsidRPr="001D42E6">
        <w:rPr>
          <w:rFonts w:cstheme="minorHAnsi"/>
          <w:b/>
          <w:bCs/>
          <w:i w:val="0"/>
          <w:iCs w:val="0"/>
          <w:color w:val="auto"/>
          <w:sz w:val="24"/>
          <w:szCs w:val="24"/>
        </w:rPr>
        <w:t xml:space="preserve"> </w:t>
      </w:r>
      <w:r w:rsidR="003C123B" w:rsidRPr="001D42E6">
        <w:rPr>
          <w:rFonts w:cstheme="minorHAnsi"/>
          <w:b/>
          <w:bCs/>
          <w:i w:val="0"/>
          <w:iCs w:val="0"/>
          <w:color w:val="auto"/>
          <w:sz w:val="24"/>
          <w:szCs w:val="24"/>
        </w:rPr>
        <w:t xml:space="preserve">of Saccharomyces cerevisiae </w:t>
      </w:r>
      <w:r w:rsidR="005D24E8" w:rsidRPr="001D42E6">
        <w:rPr>
          <w:rFonts w:cstheme="minorHAnsi"/>
          <w:b/>
          <w:bCs/>
          <w:i w:val="0"/>
          <w:iCs w:val="0"/>
          <w:color w:val="auto"/>
          <w:sz w:val="24"/>
          <w:szCs w:val="24"/>
        </w:rPr>
        <w:t>in the presence of 1.5mM</w:t>
      </w:r>
      <w:r w:rsidR="003C123B" w:rsidRPr="001D42E6">
        <w:rPr>
          <w:rFonts w:cstheme="minorHAnsi"/>
          <w:b/>
          <w:bCs/>
          <w:i w:val="0"/>
          <w:iCs w:val="0"/>
          <w:color w:val="auto"/>
          <w:sz w:val="24"/>
          <w:szCs w:val="24"/>
        </w:rPr>
        <w:t xml:space="preserve"> SerN</w:t>
      </w:r>
      <w:r w:rsidR="003C123B" w:rsidRPr="001D42E6">
        <w:rPr>
          <w:rFonts w:cstheme="minorHAnsi"/>
          <w:b/>
          <w:bCs/>
          <w:i w:val="0"/>
          <w:iCs w:val="0"/>
          <w:color w:val="auto"/>
          <w:sz w:val="24"/>
          <w:szCs w:val="24"/>
          <w:vertAlign w:val="subscript"/>
        </w:rPr>
        <w:t>3</w:t>
      </w:r>
      <w:r w:rsidR="005D24E8" w:rsidRPr="001D42E6">
        <w:rPr>
          <w:rFonts w:cstheme="minorHAnsi"/>
          <w:b/>
          <w:bCs/>
          <w:i w:val="0"/>
          <w:iCs w:val="0"/>
          <w:color w:val="auto"/>
          <w:sz w:val="24"/>
          <w:szCs w:val="24"/>
        </w:rPr>
        <w:t xml:space="preserve"> </w:t>
      </w:r>
      <w:r w:rsidR="003C123B" w:rsidRPr="001D42E6">
        <w:rPr>
          <w:rFonts w:cstheme="minorHAnsi"/>
          <w:b/>
          <w:bCs/>
          <w:i w:val="0"/>
          <w:iCs w:val="0"/>
          <w:color w:val="auto"/>
          <w:sz w:val="24"/>
          <w:szCs w:val="24"/>
        </w:rPr>
        <w:t>probes.</w:t>
      </w:r>
      <w:bookmarkEnd w:id="41"/>
    </w:p>
    <w:p w14:paraId="628D484E" w14:textId="4226FA0A" w:rsidR="005D24E8" w:rsidRPr="001D42E6" w:rsidRDefault="000D487E" w:rsidP="001D42E6">
      <w:pPr>
        <w:pStyle w:val="Caption"/>
        <w:jc w:val="both"/>
        <w:rPr>
          <w:rFonts w:cstheme="minorHAnsi"/>
          <w:i w:val="0"/>
          <w:iCs w:val="0"/>
          <w:color w:val="auto"/>
          <w:sz w:val="24"/>
          <w:szCs w:val="24"/>
        </w:rPr>
      </w:pPr>
      <w:r w:rsidRPr="001D42E6">
        <w:rPr>
          <w:i w:val="0"/>
          <w:iCs w:val="0"/>
          <w:color w:val="auto"/>
          <w:sz w:val="24"/>
          <w:szCs w:val="24"/>
        </w:rPr>
        <w:t xml:space="preserve"> </w:t>
      </w:r>
      <w:r w:rsidR="005D24E8" w:rsidRPr="001D42E6">
        <w:rPr>
          <w:rFonts w:cstheme="minorHAnsi"/>
          <w:b/>
          <w:bCs/>
          <w:i w:val="0"/>
          <w:iCs w:val="0"/>
          <w:color w:val="auto"/>
          <w:sz w:val="24"/>
          <w:szCs w:val="24"/>
        </w:rPr>
        <w:t xml:space="preserve">A. </w:t>
      </w:r>
      <w:r w:rsidR="005D24E8" w:rsidRPr="001D42E6">
        <w:rPr>
          <w:rFonts w:cstheme="minorHAnsi"/>
          <w:i w:val="0"/>
          <w:iCs w:val="0"/>
          <w:color w:val="auto"/>
          <w:sz w:val="24"/>
          <w:szCs w:val="24"/>
        </w:rPr>
        <w:t xml:space="preserve">Growth curves of </w:t>
      </w:r>
      <w:r w:rsidR="00F9699E" w:rsidRPr="001D42E6">
        <w:rPr>
          <w:rFonts w:cstheme="minorHAnsi"/>
          <w:i w:val="0"/>
          <w:iCs w:val="0"/>
          <w:color w:val="auto"/>
          <w:sz w:val="24"/>
          <w:szCs w:val="24"/>
        </w:rPr>
        <w:t>S. cerevisiae</w:t>
      </w:r>
      <w:r w:rsidR="005D24E8" w:rsidRPr="001D42E6">
        <w:rPr>
          <w:rFonts w:cstheme="minorHAnsi"/>
          <w:i w:val="0"/>
          <w:iCs w:val="0"/>
          <w:color w:val="auto"/>
          <w:sz w:val="24"/>
          <w:szCs w:val="24"/>
        </w:rPr>
        <w:t xml:space="preserve"> cells</w:t>
      </w:r>
      <w:r w:rsidR="003C123B" w:rsidRPr="001D42E6">
        <w:rPr>
          <w:rFonts w:cstheme="minorHAnsi"/>
          <w:i w:val="0"/>
          <w:iCs w:val="0"/>
          <w:color w:val="auto"/>
          <w:sz w:val="24"/>
          <w:szCs w:val="24"/>
        </w:rPr>
        <w:t xml:space="preserve"> grown in 2% galactose media in the presence of study probes (</w:t>
      </w:r>
      <w:r w:rsidR="003C123B" w:rsidRPr="001D42E6">
        <w:rPr>
          <w:rFonts w:cstheme="minorHAnsi"/>
          <w:b/>
          <w:bCs/>
          <w:i w:val="0"/>
          <w:iCs w:val="0"/>
          <w:color w:val="auto"/>
          <w:sz w:val="24"/>
          <w:szCs w:val="24"/>
        </w:rPr>
        <w:t>N-</w:t>
      </w:r>
      <w:r w:rsidR="003C123B" w:rsidRPr="001D42E6">
        <w:rPr>
          <w:rFonts w:cstheme="minorHAnsi"/>
          <w:b/>
          <w:bCs/>
          <w:i w:val="0"/>
          <w:iCs w:val="0"/>
          <w:color w:val="auto"/>
          <w:sz w:val="21"/>
          <w:szCs w:val="21"/>
        </w:rPr>
        <w:t>L</w:t>
      </w:r>
      <w:r w:rsidR="003C123B" w:rsidRPr="001D42E6">
        <w:rPr>
          <w:rFonts w:cstheme="minorHAnsi"/>
          <w:b/>
          <w:bCs/>
          <w:i w:val="0"/>
          <w:iCs w:val="0"/>
          <w:color w:val="auto"/>
          <w:sz w:val="24"/>
          <w:szCs w:val="24"/>
        </w:rPr>
        <w:t>-SerN</w:t>
      </w:r>
      <w:r w:rsidR="003C123B" w:rsidRPr="001D42E6">
        <w:rPr>
          <w:rFonts w:cstheme="minorHAnsi"/>
          <w:b/>
          <w:bCs/>
          <w:i w:val="0"/>
          <w:iCs w:val="0"/>
          <w:color w:val="auto"/>
          <w:sz w:val="24"/>
          <w:szCs w:val="24"/>
          <w:vertAlign w:val="subscript"/>
        </w:rPr>
        <w:t>3</w:t>
      </w:r>
      <w:r w:rsidR="003C123B" w:rsidRPr="001D42E6">
        <w:rPr>
          <w:rFonts w:cstheme="minorHAnsi"/>
          <w:i w:val="0"/>
          <w:iCs w:val="0"/>
          <w:color w:val="auto"/>
          <w:sz w:val="24"/>
          <w:szCs w:val="24"/>
        </w:rPr>
        <w:t xml:space="preserve"> or </w:t>
      </w:r>
      <w:r w:rsidR="003C123B" w:rsidRPr="001D42E6">
        <w:rPr>
          <w:rFonts w:cstheme="minorHAnsi"/>
          <w:b/>
          <w:bCs/>
          <w:i w:val="0"/>
          <w:iCs w:val="0"/>
          <w:color w:val="auto"/>
          <w:sz w:val="24"/>
          <w:szCs w:val="24"/>
        </w:rPr>
        <w:t>C-</w:t>
      </w:r>
      <w:r w:rsidR="001D42E6" w:rsidRPr="001D42E6">
        <w:rPr>
          <w:rFonts w:cstheme="minorHAnsi"/>
          <w:b/>
          <w:bCs/>
          <w:i w:val="0"/>
          <w:iCs w:val="0"/>
          <w:color w:val="auto"/>
          <w:sz w:val="21"/>
          <w:szCs w:val="21"/>
        </w:rPr>
        <w:t>L</w:t>
      </w:r>
      <w:r w:rsidR="003C123B" w:rsidRPr="001D42E6">
        <w:rPr>
          <w:rFonts w:cstheme="minorHAnsi"/>
          <w:b/>
          <w:bCs/>
          <w:i w:val="0"/>
          <w:iCs w:val="0"/>
          <w:color w:val="auto"/>
          <w:sz w:val="24"/>
          <w:szCs w:val="24"/>
        </w:rPr>
        <w:t>-SerN</w:t>
      </w:r>
      <w:r w:rsidR="003C123B" w:rsidRPr="001D42E6">
        <w:rPr>
          <w:rFonts w:cstheme="minorHAnsi"/>
          <w:b/>
          <w:bCs/>
          <w:i w:val="0"/>
          <w:iCs w:val="0"/>
          <w:color w:val="auto"/>
          <w:sz w:val="24"/>
          <w:szCs w:val="24"/>
          <w:vertAlign w:val="subscript"/>
        </w:rPr>
        <w:t>3</w:t>
      </w:r>
      <w:r w:rsidR="003C123B" w:rsidRPr="001D42E6">
        <w:rPr>
          <w:rFonts w:cstheme="minorHAnsi"/>
          <w:i w:val="0"/>
          <w:iCs w:val="0"/>
          <w:color w:val="auto"/>
          <w:sz w:val="24"/>
          <w:szCs w:val="24"/>
        </w:rPr>
        <w:t>) or D-serine control analogs (</w:t>
      </w:r>
      <w:r w:rsidR="003C123B" w:rsidRPr="001D42E6">
        <w:rPr>
          <w:rFonts w:cstheme="minorHAnsi"/>
          <w:b/>
          <w:bCs/>
          <w:i w:val="0"/>
          <w:iCs w:val="0"/>
          <w:color w:val="auto"/>
          <w:sz w:val="24"/>
          <w:szCs w:val="24"/>
        </w:rPr>
        <w:t>N-</w:t>
      </w:r>
      <w:r w:rsidR="003C123B" w:rsidRPr="001D42E6">
        <w:rPr>
          <w:rFonts w:cstheme="minorHAnsi"/>
          <w:b/>
          <w:bCs/>
          <w:i w:val="0"/>
          <w:iCs w:val="0"/>
          <w:color w:val="auto"/>
          <w:sz w:val="21"/>
          <w:szCs w:val="21"/>
        </w:rPr>
        <w:t>D</w:t>
      </w:r>
      <w:r w:rsidR="003C123B" w:rsidRPr="001D42E6">
        <w:rPr>
          <w:rFonts w:cstheme="minorHAnsi"/>
          <w:b/>
          <w:bCs/>
          <w:i w:val="0"/>
          <w:iCs w:val="0"/>
          <w:color w:val="auto"/>
          <w:sz w:val="24"/>
          <w:szCs w:val="24"/>
        </w:rPr>
        <w:t>-SerN</w:t>
      </w:r>
      <w:r w:rsidR="003C123B" w:rsidRPr="001D42E6">
        <w:rPr>
          <w:rFonts w:cstheme="minorHAnsi"/>
          <w:b/>
          <w:bCs/>
          <w:i w:val="0"/>
          <w:iCs w:val="0"/>
          <w:color w:val="auto"/>
          <w:sz w:val="24"/>
          <w:szCs w:val="24"/>
          <w:vertAlign w:val="subscript"/>
        </w:rPr>
        <w:t>3</w:t>
      </w:r>
      <w:r w:rsidR="003C123B" w:rsidRPr="001D42E6">
        <w:rPr>
          <w:rFonts w:cstheme="minorHAnsi"/>
          <w:i w:val="0"/>
          <w:iCs w:val="0"/>
          <w:color w:val="auto"/>
          <w:sz w:val="24"/>
          <w:szCs w:val="24"/>
        </w:rPr>
        <w:t xml:space="preserve"> or </w:t>
      </w:r>
      <w:r w:rsidR="003C123B" w:rsidRPr="001D42E6">
        <w:rPr>
          <w:rFonts w:cstheme="minorHAnsi"/>
          <w:b/>
          <w:bCs/>
          <w:i w:val="0"/>
          <w:iCs w:val="0"/>
          <w:color w:val="auto"/>
          <w:sz w:val="24"/>
          <w:szCs w:val="24"/>
        </w:rPr>
        <w:t>C-</w:t>
      </w:r>
      <w:r w:rsidR="001D42E6" w:rsidRPr="001D42E6">
        <w:rPr>
          <w:rFonts w:cstheme="minorHAnsi"/>
          <w:b/>
          <w:bCs/>
          <w:i w:val="0"/>
          <w:iCs w:val="0"/>
          <w:color w:val="auto"/>
          <w:sz w:val="21"/>
          <w:szCs w:val="21"/>
        </w:rPr>
        <w:t>D</w:t>
      </w:r>
      <w:r w:rsidR="003C123B" w:rsidRPr="001D42E6">
        <w:rPr>
          <w:rFonts w:cstheme="minorHAnsi"/>
          <w:b/>
          <w:bCs/>
          <w:i w:val="0"/>
          <w:iCs w:val="0"/>
          <w:color w:val="auto"/>
          <w:sz w:val="24"/>
          <w:szCs w:val="24"/>
        </w:rPr>
        <w:t>-SerN</w:t>
      </w:r>
      <w:r w:rsidR="003C123B" w:rsidRPr="001D42E6">
        <w:rPr>
          <w:rFonts w:cstheme="minorHAnsi"/>
          <w:b/>
          <w:bCs/>
          <w:i w:val="0"/>
          <w:iCs w:val="0"/>
          <w:color w:val="auto"/>
          <w:sz w:val="24"/>
          <w:szCs w:val="24"/>
          <w:vertAlign w:val="subscript"/>
        </w:rPr>
        <w:t>3</w:t>
      </w:r>
      <w:r w:rsidR="003C123B" w:rsidRPr="001D42E6">
        <w:rPr>
          <w:rFonts w:cstheme="minorHAnsi"/>
          <w:i w:val="0"/>
          <w:iCs w:val="0"/>
          <w:color w:val="auto"/>
          <w:sz w:val="24"/>
          <w:szCs w:val="24"/>
        </w:rPr>
        <w:t>) and in Milli-Q water (no probe control, NPC)</w:t>
      </w:r>
      <w:r w:rsidR="005D24E8" w:rsidRPr="001D42E6">
        <w:rPr>
          <w:rFonts w:cstheme="minorHAnsi"/>
          <w:i w:val="0"/>
          <w:iCs w:val="0"/>
          <w:color w:val="auto"/>
          <w:sz w:val="24"/>
          <w:szCs w:val="24"/>
        </w:rPr>
        <w:t xml:space="preserve">. A culture sample was taken and read for optical density through exponential phase and stationary phase at the indicated time points. Error bars indicate standard errors from six biological replicates. </w:t>
      </w:r>
      <w:r w:rsidR="005D24E8" w:rsidRPr="001D42E6">
        <w:rPr>
          <w:rFonts w:cstheme="minorHAnsi"/>
          <w:b/>
          <w:bCs/>
          <w:i w:val="0"/>
          <w:iCs w:val="0"/>
          <w:color w:val="auto"/>
          <w:sz w:val="24"/>
          <w:szCs w:val="24"/>
        </w:rPr>
        <w:t xml:space="preserve">B. </w:t>
      </w:r>
      <w:r w:rsidR="005D24E8" w:rsidRPr="001D42E6">
        <w:rPr>
          <w:rFonts w:cstheme="minorHAnsi"/>
          <w:i w:val="0"/>
          <w:iCs w:val="0"/>
          <w:color w:val="auto"/>
          <w:sz w:val="24"/>
          <w:szCs w:val="24"/>
        </w:rPr>
        <w:t>Doubling time calculated from growth curves in the exponential phase (from 4-18 hr). Statistical analysis was performed using Brown-Forsythe and Welch ANOVA tests, and the post-hoc analysis compares each L-serine or D-serine analog to control (</w:t>
      </w:r>
      <w:r w:rsidR="005D24E8" w:rsidRPr="001D42E6">
        <w:rPr>
          <w:rFonts w:cstheme="minorHAnsi"/>
          <w:i w:val="0"/>
          <w:iCs w:val="0"/>
          <w:color w:val="auto"/>
          <w:sz w:val="24"/>
          <w:szCs w:val="24"/>
          <w:lang w:val="en-GB"/>
        </w:rPr>
        <w:t>**: 0.001 &lt;p &lt; 0.01</w:t>
      </w:r>
      <w:r w:rsidR="005D24E8" w:rsidRPr="001D42E6">
        <w:rPr>
          <w:rFonts w:cstheme="minorHAnsi"/>
          <w:i w:val="0"/>
          <w:iCs w:val="0"/>
          <w:color w:val="auto"/>
          <w:sz w:val="24"/>
          <w:szCs w:val="24"/>
        </w:rPr>
        <w:t xml:space="preserve">; ns: not significant). Note that the doubling times for </w:t>
      </w:r>
      <w:r w:rsidR="005D24E8" w:rsidRPr="001D42E6">
        <w:rPr>
          <w:rFonts w:cstheme="minorHAnsi"/>
          <w:b/>
          <w:bCs/>
          <w:i w:val="0"/>
          <w:iCs w:val="0"/>
          <w:color w:val="auto"/>
          <w:sz w:val="24"/>
          <w:szCs w:val="24"/>
        </w:rPr>
        <w:t>N-</w:t>
      </w:r>
      <w:r w:rsidR="001D42E6" w:rsidRPr="001D42E6">
        <w:rPr>
          <w:rFonts w:cstheme="minorHAnsi"/>
          <w:b/>
          <w:bCs/>
          <w:i w:val="0"/>
          <w:iCs w:val="0"/>
          <w:color w:val="auto"/>
          <w:sz w:val="21"/>
          <w:szCs w:val="21"/>
        </w:rPr>
        <w:t>L</w:t>
      </w:r>
      <w:r w:rsidR="005D24E8" w:rsidRPr="001D42E6">
        <w:rPr>
          <w:rFonts w:cstheme="minorHAnsi"/>
          <w:b/>
          <w:bCs/>
          <w:i w:val="0"/>
          <w:iCs w:val="0"/>
          <w:color w:val="auto"/>
          <w:sz w:val="24"/>
          <w:szCs w:val="24"/>
        </w:rPr>
        <w:t>-SerN</w:t>
      </w:r>
      <w:r w:rsidR="005D24E8" w:rsidRPr="001D42E6">
        <w:rPr>
          <w:rFonts w:cstheme="minorHAnsi"/>
          <w:b/>
          <w:bCs/>
          <w:i w:val="0"/>
          <w:iCs w:val="0"/>
          <w:color w:val="auto"/>
          <w:sz w:val="24"/>
          <w:szCs w:val="24"/>
          <w:vertAlign w:val="subscript"/>
        </w:rPr>
        <w:t>3</w:t>
      </w:r>
      <w:r w:rsidR="005D24E8" w:rsidRPr="001D42E6">
        <w:rPr>
          <w:rFonts w:cstheme="minorHAnsi"/>
          <w:i w:val="0"/>
          <w:iCs w:val="0"/>
          <w:color w:val="auto"/>
          <w:sz w:val="24"/>
          <w:szCs w:val="24"/>
        </w:rPr>
        <w:t xml:space="preserve">, </w:t>
      </w:r>
      <w:r w:rsidR="005D24E8" w:rsidRPr="001D42E6">
        <w:rPr>
          <w:rFonts w:cstheme="minorHAnsi"/>
          <w:b/>
          <w:bCs/>
          <w:i w:val="0"/>
          <w:iCs w:val="0"/>
          <w:color w:val="auto"/>
          <w:sz w:val="24"/>
          <w:szCs w:val="24"/>
        </w:rPr>
        <w:t>C-</w:t>
      </w:r>
      <w:r w:rsidR="001D42E6" w:rsidRPr="001D42E6">
        <w:rPr>
          <w:rFonts w:cstheme="minorHAnsi"/>
          <w:b/>
          <w:bCs/>
          <w:i w:val="0"/>
          <w:iCs w:val="0"/>
          <w:color w:val="auto"/>
          <w:sz w:val="21"/>
          <w:szCs w:val="21"/>
        </w:rPr>
        <w:t>L</w:t>
      </w:r>
      <w:r w:rsidR="005D24E8" w:rsidRPr="001D42E6">
        <w:rPr>
          <w:rFonts w:cstheme="minorHAnsi"/>
          <w:b/>
          <w:bCs/>
          <w:i w:val="0"/>
          <w:iCs w:val="0"/>
          <w:color w:val="auto"/>
          <w:sz w:val="24"/>
          <w:szCs w:val="24"/>
        </w:rPr>
        <w:t>-SerN</w:t>
      </w:r>
      <w:r w:rsidR="005D24E8" w:rsidRPr="001D42E6">
        <w:rPr>
          <w:rFonts w:cstheme="minorHAnsi"/>
          <w:b/>
          <w:bCs/>
          <w:i w:val="0"/>
          <w:iCs w:val="0"/>
          <w:color w:val="auto"/>
          <w:sz w:val="24"/>
          <w:szCs w:val="24"/>
          <w:vertAlign w:val="subscript"/>
        </w:rPr>
        <w:t>3</w:t>
      </w:r>
      <w:r w:rsidR="005D24E8" w:rsidRPr="001D42E6">
        <w:rPr>
          <w:rFonts w:cstheme="minorHAnsi"/>
          <w:i w:val="0"/>
          <w:iCs w:val="0"/>
          <w:color w:val="auto"/>
          <w:sz w:val="24"/>
          <w:szCs w:val="24"/>
        </w:rPr>
        <w:t xml:space="preserve">, and </w:t>
      </w:r>
      <w:r w:rsidR="005D24E8" w:rsidRPr="001D42E6">
        <w:rPr>
          <w:rFonts w:cstheme="minorHAnsi"/>
          <w:b/>
          <w:bCs/>
          <w:i w:val="0"/>
          <w:iCs w:val="0"/>
          <w:color w:val="auto"/>
          <w:sz w:val="24"/>
          <w:szCs w:val="24"/>
        </w:rPr>
        <w:t>N-</w:t>
      </w:r>
      <w:r w:rsidR="001D42E6" w:rsidRPr="001D42E6">
        <w:rPr>
          <w:rFonts w:cstheme="minorHAnsi"/>
          <w:b/>
          <w:bCs/>
          <w:i w:val="0"/>
          <w:iCs w:val="0"/>
          <w:color w:val="auto"/>
          <w:sz w:val="21"/>
          <w:szCs w:val="21"/>
        </w:rPr>
        <w:t>D</w:t>
      </w:r>
      <w:r w:rsidR="005D24E8" w:rsidRPr="001D42E6">
        <w:rPr>
          <w:rFonts w:cstheme="minorHAnsi"/>
          <w:b/>
          <w:bCs/>
          <w:i w:val="0"/>
          <w:iCs w:val="0"/>
          <w:color w:val="auto"/>
          <w:sz w:val="24"/>
          <w:szCs w:val="24"/>
        </w:rPr>
        <w:t>-SerN</w:t>
      </w:r>
      <w:r w:rsidR="005D24E8" w:rsidRPr="001D42E6">
        <w:rPr>
          <w:rFonts w:cstheme="minorHAnsi"/>
          <w:b/>
          <w:bCs/>
          <w:i w:val="0"/>
          <w:iCs w:val="0"/>
          <w:color w:val="auto"/>
          <w:sz w:val="24"/>
          <w:szCs w:val="24"/>
          <w:vertAlign w:val="subscript"/>
        </w:rPr>
        <w:t>3</w:t>
      </w:r>
      <w:r w:rsidR="005D24E8" w:rsidRPr="001D42E6">
        <w:rPr>
          <w:rFonts w:cstheme="minorHAnsi"/>
          <w:i w:val="0"/>
          <w:iCs w:val="0"/>
          <w:color w:val="auto"/>
          <w:sz w:val="24"/>
          <w:szCs w:val="24"/>
        </w:rPr>
        <w:t xml:space="preserve"> were not significantly different from control (</w:t>
      </w:r>
      <w:r w:rsidR="005D24E8" w:rsidRPr="001D42E6">
        <w:rPr>
          <w:rFonts w:cstheme="minorHAnsi"/>
          <w:b/>
          <w:bCs/>
          <w:i w:val="0"/>
          <w:iCs w:val="0"/>
          <w:color w:val="auto"/>
          <w:sz w:val="24"/>
          <w:szCs w:val="24"/>
        </w:rPr>
        <w:t>NPC</w:t>
      </w:r>
      <w:r w:rsidR="005D24E8" w:rsidRPr="001D42E6">
        <w:rPr>
          <w:rFonts w:cstheme="minorHAnsi"/>
          <w:i w:val="0"/>
          <w:iCs w:val="0"/>
          <w:color w:val="auto"/>
          <w:sz w:val="24"/>
          <w:szCs w:val="24"/>
        </w:rPr>
        <w:t xml:space="preserve">). </w:t>
      </w:r>
    </w:p>
    <w:p w14:paraId="611BC4C2" w14:textId="54DD0400" w:rsidR="005D24E8" w:rsidRDefault="005D24E8" w:rsidP="005D24E8">
      <w:pPr>
        <w:spacing w:line="276" w:lineRule="auto"/>
        <w:ind w:firstLine="720"/>
        <w:jc w:val="both"/>
        <w:rPr>
          <w:rFonts w:cstheme="minorHAnsi"/>
        </w:rPr>
      </w:pPr>
    </w:p>
    <w:p w14:paraId="278B1271" w14:textId="77777777" w:rsidR="00D6555D" w:rsidRDefault="00D6555D" w:rsidP="00D6555D">
      <w:pPr>
        <w:spacing w:line="480" w:lineRule="auto"/>
        <w:ind w:firstLine="720"/>
        <w:jc w:val="both"/>
        <w:rPr>
          <w:rFonts w:cstheme="minorHAnsi"/>
        </w:rPr>
      </w:pPr>
    </w:p>
    <w:p w14:paraId="05F55479" w14:textId="77777777" w:rsidR="00D6555D" w:rsidRDefault="00D6555D" w:rsidP="00D6555D">
      <w:pPr>
        <w:spacing w:line="480" w:lineRule="auto"/>
        <w:ind w:firstLine="720"/>
        <w:jc w:val="both"/>
        <w:rPr>
          <w:rFonts w:cstheme="minorHAnsi"/>
        </w:rPr>
      </w:pPr>
    </w:p>
    <w:p w14:paraId="7F362427" w14:textId="684E6EA4" w:rsidR="00D6555D" w:rsidRDefault="00D6555D" w:rsidP="00D6555D">
      <w:pPr>
        <w:spacing w:line="480" w:lineRule="auto"/>
        <w:ind w:firstLine="720"/>
        <w:jc w:val="both"/>
        <w:rPr>
          <w:rFonts w:cstheme="minorHAnsi"/>
        </w:rPr>
      </w:pPr>
    </w:p>
    <w:p w14:paraId="23F769DD" w14:textId="65A5066B" w:rsidR="00D6555D" w:rsidRDefault="00D6555D" w:rsidP="00D6555D">
      <w:pPr>
        <w:spacing w:line="480" w:lineRule="auto"/>
        <w:ind w:firstLine="720"/>
        <w:jc w:val="both"/>
        <w:rPr>
          <w:rFonts w:cstheme="minorHAnsi"/>
        </w:rPr>
      </w:pPr>
    </w:p>
    <w:p w14:paraId="06F42D7D" w14:textId="13D9A440" w:rsidR="00D6555D" w:rsidRDefault="00D6555D" w:rsidP="00D6555D">
      <w:pPr>
        <w:spacing w:line="480" w:lineRule="auto"/>
        <w:ind w:firstLine="720"/>
        <w:jc w:val="both"/>
        <w:rPr>
          <w:rFonts w:cstheme="minorHAnsi"/>
        </w:rPr>
      </w:pPr>
    </w:p>
    <w:p w14:paraId="1F7EEC84" w14:textId="63443F72" w:rsidR="00D6555D" w:rsidRDefault="00D6555D" w:rsidP="00D6555D">
      <w:pPr>
        <w:spacing w:line="480" w:lineRule="auto"/>
        <w:ind w:firstLine="720"/>
        <w:jc w:val="both"/>
        <w:rPr>
          <w:rFonts w:cstheme="minorHAnsi"/>
        </w:rPr>
      </w:pPr>
    </w:p>
    <w:p w14:paraId="4C42DACB" w14:textId="77777777" w:rsidR="00D6555D" w:rsidRDefault="00D6555D" w:rsidP="00D6555D">
      <w:pPr>
        <w:spacing w:line="480" w:lineRule="auto"/>
        <w:ind w:firstLine="720"/>
        <w:jc w:val="both"/>
        <w:rPr>
          <w:rFonts w:cstheme="minorHAnsi"/>
        </w:rPr>
      </w:pPr>
    </w:p>
    <w:p w14:paraId="51C1C6F8" w14:textId="77777777" w:rsidR="009C3397" w:rsidRDefault="009C3397" w:rsidP="00D6555D">
      <w:pPr>
        <w:spacing w:line="480" w:lineRule="auto"/>
        <w:jc w:val="both"/>
        <w:rPr>
          <w:rFonts w:cstheme="minorHAnsi"/>
        </w:rPr>
      </w:pPr>
    </w:p>
    <w:p w14:paraId="054FCBD6" w14:textId="6011E0DB" w:rsidR="00D6555D" w:rsidRDefault="00D6555D" w:rsidP="00D6555D">
      <w:pPr>
        <w:spacing w:line="480" w:lineRule="auto"/>
        <w:jc w:val="both"/>
        <w:rPr>
          <w:rFonts w:cstheme="minorHAnsi"/>
        </w:rPr>
      </w:pPr>
      <w:r>
        <w:rPr>
          <w:rFonts w:cstheme="minorHAnsi"/>
        </w:rPr>
        <w:lastRenderedPageBreak/>
        <w:t xml:space="preserve">different from that of cells not supplemented with probe, </w:t>
      </w:r>
      <w:r w:rsidRPr="00396D4F">
        <w:rPr>
          <w:rFonts w:cstheme="minorHAnsi"/>
        </w:rPr>
        <w:t>however</w:t>
      </w:r>
      <w:r>
        <w:rPr>
          <w:rFonts w:cstheme="minorHAnsi"/>
        </w:rPr>
        <w:t xml:space="preserve"> the </w:t>
      </w:r>
      <w:r w:rsidRPr="00396D4F">
        <w:rPr>
          <w:rFonts w:cstheme="minorHAnsi"/>
        </w:rPr>
        <w:t xml:space="preserve">doubling time for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was significantly different from control (</w:t>
      </w:r>
      <w:r>
        <w:rPr>
          <w:rFonts w:cstheme="minorHAnsi"/>
          <w:b/>
          <w:bCs/>
          <w:color w:val="000000" w:themeColor="text1"/>
        </w:rPr>
        <w:t>Figure 2.2B</w:t>
      </w:r>
      <w:r w:rsidRPr="00396D4F">
        <w:rPr>
          <w:rFonts w:cstheme="minorHAnsi"/>
        </w:rPr>
        <w:t>).</w:t>
      </w:r>
      <w:r>
        <w:rPr>
          <w:rFonts w:cstheme="minorHAnsi"/>
        </w:rPr>
        <w:t xml:space="preserve"> </w:t>
      </w:r>
      <w:r w:rsidRPr="00396D4F">
        <w:rPr>
          <w:rFonts w:cstheme="minorHAnsi"/>
        </w:rPr>
        <w:t xml:space="preserve">Interestingly, the enantiomeric probes </w:t>
      </w:r>
      <w:r w:rsidRPr="00396D4F">
        <w:rPr>
          <w:rFonts w:cstheme="minorHAnsi"/>
          <w:b/>
        </w:rPr>
        <w:t>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both resulted in a slight decrease in final cell growth</w:t>
      </w:r>
      <w:r w:rsidR="009C3397">
        <w:rPr>
          <w:rFonts w:cstheme="minorHAnsi"/>
        </w:rPr>
        <w:t>.</w:t>
      </w:r>
    </w:p>
    <w:p w14:paraId="614B9513" w14:textId="77777777" w:rsidR="00D6555D" w:rsidRPr="00396D4F" w:rsidRDefault="00D6555D" w:rsidP="00D6555D">
      <w:pPr>
        <w:spacing w:line="276" w:lineRule="auto"/>
        <w:ind w:firstLine="720"/>
        <w:jc w:val="both"/>
        <w:rPr>
          <w:rFonts w:cstheme="minorHAnsi"/>
        </w:rPr>
      </w:pPr>
    </w:p>
    <w:p w14:paraId="2BA2ECEB" w14:textId="77777777" w:rsidR="00D6555D" w:rsidRPr="00A70A1A" w:rsidRDefault="00D6555D" w:rsidP="00D6555D">
      <w:pPr>
        <w:pStyle w:val="Heading3"/>
        <w:spacing w:line="480" w:lineRule="auto"/>
        <w:rPr>
          <w:bCs/>
        </w:rPr>
      </w:pPr>
      <w:bookmarkStart w:id="42" w:name="_Toc141034140"/>
      <w:r w:rsidRPr="00A70A1A">
        <w:rPr>
          <w:bCs/>
        </w:rPr>
        <w:t>Confirming Fluorescence Labeling of Lipids in</w:t>
      </w:r>
      <w:r w:rsidRPr="00A70A1A">
        <w:rPr>
          <w:bCs/>
          <w:i/>
          <w:iCs/>
        </w:rPr>
        <w:t xml:space="preserve"> S. cerevisiae </w:t>
      </w:r>
      <w:r w:rsidRPr="00A70A1A">
        <w:rPr>
          <w:bCs/>
        </w:rPr>
        <w:t>via SPAAC</w:t>
      </w:r>
      <w:bookmarkEnd w:id="42"/>
    </w:p>
    <w:p w14:paraId="632A0AD9" w14:textId="7BE89309" w:rsidR="009E738A" w:rsidRDefault="00D6555D" w:rsidP="009C3397">
      <w:pPr>
        <w:spacing w:line="480" w:lineRule="auto"/>
        <w:ind w:firstLine="720"/>
        <w:jc w:val="both"/>
        <w:rPr>
          <w:rFonts w:cstheme="minorHAnsi"/>
        </w:rPr>
      </w:pPr>
      <w:r w:rsidRPr="00396D4F">
        <w:rPr>
          <w:rFonts w:cstheme="minorHAnsi"/>
        </w:rPr>
        <w:t>We next pursued cellular fluorescence microscopy experiments as an initial step to determine whether these probes enable cellular labeling of PS</w:t>
      </w:r>
      <w:r w:rsidR="009C3397">
        <w:rPr>
          <w:rFonts w:cstheme="minorHAnsi"/>
        </w:rPr>
        <w:t xml:space="preserve"> or lipids</w:t>
      </w:r>
      <w:r w:rsidRPr="00396D4F">
        <w:rPr>
          <w:rFonts w:cstheme="minorHAnsi"/>
        </w:rPr>
        <w:t xml:space="preserve"> </w:t>
      </w:r>
      <w:r w:rsidRPr="00396D4F">
        <w:rPr>
          <w:rFonts w:cstheme="minorHAnsi"/>
          <w:bCs/>
        </w:rPr>
        <w:t xml:space="preserve">in </w:t>
      </w:r>
      <w:r w:rsidRPr="00396D4F">
        <w:rPr>
          <w:rFonts w:cstheme="minorHAnsi"/>
          <w:i/>
          <w:iCs/>
        </w:rPr>
        <w:t xml:space="preserve">S. cerevisiae </w:t>
      </w:r>
      <w:r w:rsidRPr="00396D4F">
        <w:rPr>
          <w:rFonts w:cstheme="minorHAnsi"/>
        </w:rPr>
        <w:t>cells (</w:t>
      </w:r>
      <w:r>
        <w:rPr>
          <w:b/>
          <w:bCs/>
        </w:rPr>
        <w:t>Scheme 2.3</w:t>
      </w:r>
      <w:r w:rsidRPr="00396D4F">
        <w:rPr>
          <w:rFonts w:cstheme="minorHAnsi"/>
        </w:rPr>
        <w:t>). In these studies, we imaged products labeled by these probes</w:t>
      </w:r>
      <w:r w:rsidRPr="00396D4F">
        <w:rPr>
          <w:rFonts w:cstheme="minorHAnsi"/>
          <w:b/>
        </w:rPr>
        <w:t xml:space="preserve"> </w:t>
      </w:r>
      <w:r w:rsidRPr="00396D4F">
        <w:rPr>
          <w:rFonts w:cstheme="minorHAnsi"/>
          <w:bCs/>
        </w:rPr>
        <w:t>via SPAAC</w:t>
      </w:r>
      <w:r w:rsidRPr="00396D4F">
        <w:rPr>
          <w:rFonts w:cstheme="minorHAnsi"/>
        </w:rPr>
        <w:t xml:space="preserve"> using dibenzocyclooctyne-Cy3 (</w:t>
      </w:r>
      <w:r w:rsidRPr="00396D4F">
        <w:rPr>
          <w:rFonts w:cstheme="minorHAnsi"/>
          <w:b/>
          <w:bCs/>
        </w:rPr>
        <w:t>DBCO</w:t>
      </w:r>
      <w:r>
        <w:rPr>
          <w:rFonts w:cstheme="minorHAnsi"/>
          <w:b/>
          <w:bCs/>
        </w:rPr>
        <w:t>-Cy3</w:t>
      </w:r>
      <w:r w:rsidRPr="00396D4F">
        <w:rPr>
          <w:rFonts w:cstheme="minorHAnsi"/>
        </w:rPr>
        <w:t>).</w:t>
      </w:r>
      <w:r>
        <w:rPr>
          <w:rFonts w:cstheme="minorHAnsi"/>
        </w:rPr>
        <w:t xml:space="preserve"> </w:t>
      </w:r>
      <w:r w:rsidRPr="00396D4F">
        <w:rPr>
          <w:rFonts w:cstheme="minorHAnsi"/>
        </w:rPr>
        <w:t xml:space="preserve">Cells were grown in either the presence or absence of probes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bCs/>
        </w:rPr>
        <w:t>,</w:t>
      </w:r>
      <w:r w:rsidRPr="00396D4F">
        <w:rPr>
          <w:rFonts w:cstheme="minorHAnsi"/>
          <w:b/>
        </w:rPr>
        <w:t xml:space="preserve"> 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or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and then incubated with the fluorophore </w:t>
      </w:r>
      <w:r w:rsidRPr="00396D4F">
        <w:rPr>
          <w:rFonts w:cstheme="minorHAnsi"/>
          <w:b/>
          <w:bCs/>
        </w:rPr>
        <w:t>Cy3-DBCO</w:t>
      </w:r>
      <w:r w:rsidRPr="00396D4F">
        <w:rPr>
          <w:rFonts w:cstheme="minorHAnsi"/>
        </w:rPr>
        <w:t xml:space="preserve">, washed to remove unbound dye, fixed, and subjected to confocal fluorescence microscopy. As can be observed in </w:t>
      </w:r>
      <w:r w:rsidRPr="00396D4F">
        <w:rPr>
          <w:rFonts w:cstheme="minorHAnsi"/>
          <w:b/>
          <w:bCs/>
        </w:rPr>
        <w:t xml:space="preserve">Figure </w:t>
      </w:r>
      <w:r>
        <w:rPr>
          <w:rFonts w:cstheme="minorHAnsi"/>
          <w:b/>
          <w:bCs/>
        </w:rPr>
        <w:t>2.3</w:t>
      </w:r>
      <w:r w:rsidRPr="00396D4F">
        <w:rPr>
          <w:rFonts w:cstheme="minorHAnsi"/>
        </w:rPr>
        <w:t xml:space="preserve">, both probes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yielded robust fluorescence labeling of cells, while the enantiomeric control probes </w:t>
      </w:r>
      <w:r w:rsidRPr="00396D4F">
        <w:rPr>
          <w:rFonts w:cstheme="minorHAnsi"/>
          <w:b/>
        </w:rPr>
        <w:t>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resulted in virtually </w:t>
      </w:r>
      <w:r>
        <w:rPr>
          <w:rFonts w:cstheme="minorHAnsi"/>
        </w:rPr>
        <w:t>no</w:t>
      </w:r>
      <w:r w:rsidRPr="00396D4F">
        <w:rPr>
          <w:rFonts w:cstheme="minorHAnsi"/>
        </w:rPr>
        <w:t xml:space="preserve"> signal (</w:t>
      </w:r>
      <w:r w:rsidRPr="00396D4F">
        <w:rPr>
          <w:rFonts w:cstheme="minorHAnsi"/>
          <w:b/>
          <w:bCs/>
        </w:rPr>
        <w:t xml:space="preserve">Figure </w:t>
      </w:r>
      <w:r>
        <w:rPr>
          <w:rFonts w:cstheme="minorHAnsi"/>
          <w:b/>
          <w:bCs/>
        </w:rPr>
        <w:t>2.3A-E</w:t>
      </w:r>
      <w:r w:rsidRPr="00396D4F">
        <w:rPr>
          <w:rFonts w:cstheme="minorHAnsi"/>
        </w:rPr>
        <w:t xml:space="preserve">). Furthermore, signal resulting from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treatment was observed to be localized at the plasma membranes of these cells.</w:t>
      </w:r>
      <w:r w:rsidRPr="00396D4F">
        <w:rPr>
          <w:rFonts w:cstheme="minorHAnsi"/>
        </w:rPr>
        <w:fldChar w:fldCharType="begin">
          <w:fldData xml:space="preserve">PEVuZE5vdGU+PENpdGU+PEF1dGhvcj5aaW5zZXI8L0F1dGhvcj48WWVhcj4xOTkxPC9ZZWFyPjxS
ZWNOdW0+MTYxPC9SZWNOdW0+PERpc3BsYXlUZXh0PjxzdHlsZSBmYWNlPSJzdXBlcnNjcmlwdCI+
MTQsIDE5MTwvc3R5bGU+PC9EaXNwbGF5VGV4dD48cmVjb3JkPjxyZWMtbnVtYmVyPjE2MTwvcmVj
LW51bWJlcj48Zm9yZWlnbi1rZXlzPjxrZXkgYXBwPSJFTiIgZGItaWQ9ImUyeDByZnpzM3gyMHR6
ZWQwdmx4MjlzNTV3djIwYXJwd2R0dyIgdGltZXN0YW1wPSIxNjQ4ODI3MzQzIj4xNjE8L2tleT48
L2ZvcmVpZ24ta2V5cz48cmVmLXR5cGUgbmFtZT0iSm91cm5hbCBBcnRpY2xlIj4xNzwvcmVmLXR5
cGU+PGNvbnRyaWJ1dG9ycz48YXV0aG9ycz48YXV0aG9yPlppbnNlciwgRS48L2F1dGhvcj48YXV0
aG9yPlNwZXJrYS1Hb3R0bGllYiwgQy4gRC48L2F1dGhvcj48YXV0aG9yPkZhc2NoLCBFLiBWLjwv
YXV0aG9yPjxhdXRob3I+S29obHdlaW4sIFMuIEQuPC9hdXRob3I+PGF1dGhvcj5QYWx0YXVmLCBG
LjwvYXV0aG9yPjxhdXRob3I+RGF1bSwgRy48L2F1dGhvcj48L2F1dGhvcnM+PC9jb250cmlidXRv
cnM+PGF1dGgtYWRkcmVzcz5JbnN0aXR1dCBmw7xyIEJpb2NoZW1pZSB1bmQgTGViZW5zbWl0dGVs
Y2hlbWllLCBUZWNobmlzY2hlIFVuaXZlcnNpdMOkdCBHcmF6LCBBdXN0cmlhLjwvYXV0aC1hZGRy
ZXNzPjx0aXRsZXM+PHRpdGxlPlBob3NwaG9saXBpZCBzeW50aGVzaXMgYW5kIGxpcGlkIGNvbXBv
c2l0aW9uIG9mIHN1YmNlbGx1bGFyIG1lbWJyYW5lcyBpbiB0aGUgdW5pY2VsbHVsYXIgZXVrYXJ5
b3RlIFNhY2NoYXJvbXljZXMgY2VyZXZpc2lhZTwvdGl0bGU+PHNlY29uZGFyeS10aXRsZT5KIEJh
Y3RlcmlvbDwvc2Vjb25kYXJ5LXRpdGxlPjwvdGl0bGVzPjxwZXJpb2RpY2FsPjxmdWxsLXRpdGxl
PkogQmFjdGVyaW9sPC9mdWxsLXRpdGxlPjwvcGVyaW9kaWNhbD48cGFnZXM+MjAyNi0zNDwvcGFn
ZXM+PHZvbHVtZT4xNzM8L3ZvbHVtZT48bnVtYmVyPjY8L251bWJlcj48ZWRpdGlvbj4xOTkxLzAz
LzAxPC9lZGl0aW9uPjxrZXl3b3Jkcz48a2V5d29yZD5DZWxsIENvbXBhcnRtZW50YXRpb248L2tl
eXdvcmQ+PGtleXdvcmQ+Q2VudHJpZnVnYXRpb24sIERlbnNpdHkgR3JhZGllbnQ8L2tleXdvcmQ+
PGtleXdvcmQ+RXJnb3N0ZXJvbC9tZXRhYm9saXNtPC9rZXl3b3JkPjxrZXl3b3JkPkZsdW9yZXNj
ZW5jZSBQb2xhcml6YXRpb248L2tleXdvcmQ+PGtleXdvcmQ+SW50cmFjZWxsdWxhciBNZW1icmFu
ZXMvY2hlbWlzdHJ5LyptZXRhYm9saXNtPC9rZXl3b3JkPjxrZXl3b3JkPk1lbWJyYW5lIEZsdWlk
aXR5PC9rZXl3b3JkPjxrZXl3b3JkPk1lbWJyYW5lIExpcGlkcy8qYW5hbHlzaXM8L2tleXdvcmQ+
PGtleXdvcmQ+TWljcm9ib2RpZXMvY2hlbWlzdHJ5L21ldGFib2xpc208L2tleXdvcmQ+PGtleXdv
cmQ+TWl0b2Nob25kcmlhL2NoZW1pc3RyeS9tZXRhYm9saXNtPC9rZXl3b3JkPjxrZXl3b3JkPlBo
b3NwaG9saXBpZHMvKmJpb3N5bnRoZXNpczwva2V5d29yZD48a2V5d29yZD5TYWNjaGFyb215Y2Vz
IGNlcmV2aXNpYWUvYW5hbHlzaXMvKm1ldGFib2xpc20vdWx0cmFzdHJ1Y3R1cmU8L2tleXdvcmQ+
PGtleXdvcmQ+U3ViY2VsbHVsYXIgRnJhY3Rpb25zL2NoZW1pc3RyeTwva2V5d29yZD48L2tleXdv
cmRzPjxkYXRlcz48eWVhcj4xOTkxPC95ZWFyPjxwdWItZGF0ZXM+PGRhdGU+TWFyPC9kYXRlPjwv
cHViLWRhdGVzPjwvZGF0ZXM+PGlzYm4+MDAyMS05MTkzIChQcmludCkmI3hEOzAwMjEtOTE5Mzwv
aXNibj48YWNjZXNzaW9uLW51bT4yMDAyMDA1PC9hY2Nlc3Npb24tbnVtPjx1cmxzPjwvdXJscz48
Y3VzdG9tMj5QTUMyMDc3Mzc8L2N1c3RvbTI+PGVsZWN0cm9uaWMtcmVzb3VyY2UtbnVtPjEwLjEx
MjgvamIuMTczLjYuMjAyNi0yMDM0LjE5OTE8L2VsZWN0cm9uaWMtcmVzb3VyY2UtbnVtPjxyZW1v
dGUtZGF0YWJhc2UtcHJvdmlkZXI+TkxNPC9yZW1vdGUtZGF0YWJhc2UtcHJvdmlkZXI+PGxhbmd1
YWdlPmVuZzwvbGFuZ3VhZ2U+PC9yZWNvcmQ+PC9DaXRlPjxDaXRlPjxBdXRob3I+dmFuIE1lZXI8
L0F1dGhvcj48WWVhcj4yMDA4PC9ZZWFyPjxSZWNOdW0+MTc3PC9SZWNOdW0+PHJlY29yZD48cmVj
LW51bWJlcj4xNzc8L3JlYy1udW1iZXI+PGZvcmVpZ24ta2V5cz48a2V5IGFwcD0iRU4iIGRiLWlk
PSJlMngwcmZ6czN4MjB0emVkMHZseDI5czU1d3YyMGFycHdkdHciIHRpbWVzdGFtcD0iMTY1ODk0
MDU4MCI+MTc3PC9rZXk+PC9mb3JlaWduLWtleXM+PHJlZi10eXBlIG5hbWU9IkpvdXJuYWwgQXJ0
aWNsZSI+MTc8L3JlZi10eXBlPjxjb250cmlidXRvcnM+PGF1dGhvcnM+PGF1dGhvcj52YW4gTWVl
ciwgR2Vycml0PC9hdXRob3I+PGF1dGhvcj5Wb2Vsa2VyLCBEZW5uaXMgUi48L2F1dGhvcj48YXV0
aG9yPkZlaWdlbnNvbiwgR2VyYWxkIFcuPC9hdXRob3I+PC9hdXRob3JzPjwvY29udHJpYnV0b3Jz
Pjx0aXRsZXM+PHRpdGxlPk1lbWJyYW5lIGxpcGlkczogd2hlcmUgdGhleSBhcmUgYW5kIGhvdyB0
aGV5IGJlaGF2ZTwvdGl0bGU+PHNlY29uZGFyeS10aXRsZT5OYXR1cmUgUmV2aWV3cyBNb2xlY3Vs
YXIgQ2VsbCBCaW9sb2d5PC9zZWNvbmRhcnktdGl0bGU+PC90aXRsZXM+PHBlcmlvZGljYWw+PGZ1
bGwtdGl0bGU+TmF0dXJlIFJldmlld3MgTW9sZWN1bGFyIENlbGwgQmlvbG9neTwvZnVsbC10aXRs
ZT48L3BlcmlvZGljYWw+PHBhZ2VzPjExMi0xMjQ8L3BhZ2VzPjx2b2x1bWU+OTwvdm9sdW1lPjxu
dW1iZXI+MjwvbnVtYmVyPjxkYXRlcz48eWVhcj4yMDA4PC95ZWFyPjxwdWItZGF0ZXM+PGRhdGU+
MjAwOC8wMi8wMTwvZGF0ZT48L3B1Yi1kYXRlcz48L2RhdGVzPjxpc2JuPjE0NzEtMDA4MDwvaXNi
bj48dXJscz48cmVsYXRlZC11cmxzPjx1cmw+aHR0cHM6Ly9kb2kub3JnLzEwLjEwMzgvbnJtMjMz
MDwvdXJsPjwvcmVsYXRlZC11cmxzPjwvdXJscz48ZWxlY3Ryb25pYy1yZXNvdXJjZS1udW0+MTAu
MTAzOC9ucm0yMzMwPC9lbGVjdHJvbmljLXJlc291cmNlLW51bT48L3JlY29yZD48L0NpdGU+PC9F
bmROb3RlPn==
</w:fldData>
        </w:fldChar>
      </w:r>
      <w:r>
        <w:rPr>
          <w:rFonts w:cstheme="minorHAnsi"/>
        </w:rPr>
        <w:instrText xml:space="preserve"> ADDIN EN.CITE </w:instrText>
      </w:r>
      <w:r>
        <w:rPr>
          <w:rFonts w:cstheme="minorHAnsi"/>
        </w:rPr>
        <w:fldChar w:fldCharType="begin">
          <w:fldData xml:space="preserve">PEVuZE5vdGU+PENpdGU+PEF1dGhvcj5aaW5zZXI8L0F1dGhvcj48WWVhcj4xOTkxPC9ZZWFyPjxS
ZWNOdW0+MTYxPC9SZWNOdW0+PERpc3BsYXlUZXh0PjxzdHlsZSBmYWNlPSJzdXBlcnNjcmlwdCI+
MTQsIDE5MTwvc3R5bGU+PC9EaXNwbGF5VGV4dD48cmVjb3JkPjxyZWMtbnVtYmVyPjE2MTwvcmVj
LW51bWJlcj48Zm9yZWlnbi1rZXlzPjxrZXkgYXBwPSJFTiIgZGItaWQ9ImUyeDByZnpzM3gyMHR6
ZWQwdmx4MjlzNTV3djIwYXJwd2R0dyIgdGltZXN0YW1wPSIxNjQ4ODI3MzQzIj4xNjE8L2tleT48
L2ZvcmVpZ24ta2V5cz48cmVmLXR5cGUgbmFtZT0iSm91cm5hbCBBcnRpY2xlIj4xNzwvcmVmLXR5
cGU+PGNvbnRyaWJ1dG9ycz48YXV0aG9ycz48YXV0aG9yPlppbnNlciwgRS48L2F1dGhvcj48YXV0
aG9yPlNwZXJrYS1Hb3R0bGllYiwgQy4gRC48L2F1dGhvcj48YXV0aG9yPkZhc2NoLCBFLiBWLjwv
YXV0aG9yPjxhdXRob3I+S29obHdlaW4sIFMuIEQuPC9hdXRob3I+PGF1dGhvcj5QYWx0YXVmLCBG
LjwvYXV0aG9yPjxhdXRob3I+RGF1bSwgRy48L2F1dGhvcj48L2F1dGhvcnM+PC9jb250cmlidXRv
cnM+PGF1dGgtYWRkcmVzcz5JbnN0aXR1dCBmw7xyIEJpb2NoZW1pZSB1bmQgTGViZW5zbWl0dGVs
Y2hlbWllLCBUZWNobmlzY2hlIFVuaXZlcnNpdMOkdCBHcmF6LCBBdXN0cmlhLjwvYXV0aC1hZGRy
ZXNzPjx0aXRsZXM+PHRpdGxlPlBob3NwaG9saXBpZCBzeW50aGVzaXMgYW5kIGxpcGlkIGNvbXBv
c2l0aW9uIG9mIHN1YmNlbGx1bGFyIG1lbWJyYW5lcyBpbiB0aGUgdW5pY2VsbHVsYXIgZXVrYXJ5
b3RlIFNhY2NoYXJvbXljZXMgY2VyZXZpc2lhZTwvdGl0bGU+PHNlY29uZGFyeS10aXRsZT5KIEJh
Y3RlcmlvbDwvc2Vjb25kYXJ5LXRpdGxlPjwvdGl0bGVzPjxwZXJpb2RpY2FsPjxmdWxsLXRpdGxl
PkogQmFjdGVyaW9sPC9mdWxsLXRpdGxlPjwvcGVyaW9kaWNhbD48cGFnZXM+MjAyNi0zNDwvcGFn
ZXM+PHZvbHVtZT4xNzM8L3ZvbHVtZT48bnVtYmVyPjY8L251bWJlcj48ZWRpdGlvbj4xOTkxLzAz
LzAxPC9lZGl0aW9uPjxrZXl3b3Jkcz48a2V5d29yZD5DZWxsIENvbXBhcnRtZW50YXRpb248L2tl
eXdvcmQ+PGtleXdvcmQ+Q2VudHJpZnVnYXRpb24sIERlbnNpdHkgR3JhZGllbnQ8L2tleXdvcmQ+
PGtleXdvcmQ+RXJnb3N0ZXJvbC9tZXRhYm9saXNtPC9rZXl3b3JkPjxrZXl3b3JkPkZsdW9yZXNj
ZW5jZSBQb2xhcml6YXRpb248L2tleXdvcmQ+PGtleXdvcmQ+SW50cmFjZWxsdWxhciBNZW1icmFu
ZXMvY2hlbWlzdHJ5LyptZXRhYm9saXNtPC9rZXl3b3JkPjxrZXl3b3JkPk1lbWJyYW5lIEZsdWlk
aXR5PC9rZXl3b3JkPjxrZXl3b3JkPk1lbWJyYW5lIExpcGlkcy8qYW5hbHlzaXM8L2tleXdvcmQ+
PGtleXdvcmQ+TWljcm9ib2RpZXMvY2hlbWlzdHJ5L21ldGFib2xpc208L2tleXdvcmQ+PGtleXdv
cmQ+TWl0b2Nob25kcmlhL2NoZW1pc3RyeS9tZXRhYm9saXNtPC9rZXl3b3JkPjxrZXl3b3JkPlBo
b3NwaG9saXBpZHMvKmJpb3N5bnRoZXNpczwva2V5d29yZD48a2V5d29yZD5TYWNjaGFyb215Y2Vz
IGNlcmV2aXNpYWUvYW5hbHlzaXMvKm1ldGFib2xpc20vdWx0cmFzdHJ1Y3R1cmU8L2tleXdvcmQ+
PGtleXdvcmQ+U3ViY2VsbHVsYXIgRnJhY3Rpb25zL2NoZW1pc3RyeTwva2V5d29yZD48L2tleXdv
cmRzPjxkYXRlcz48eWVhcj4xOTkxPC95ZWFyPjxwdWItZGF0ZXM+PGRhdGU+TWFyPC9kYXRlPjwv
cHViLWRhdGVzPjwvZGF0ZXM+PGlzYm4+MDAyMS05MTkzIChQcmludCkmI3hEOzAwMjEtOTE5Mzwv
aXNibj48YWNjZXNzaW9uLW51bT4yMDAyMDA1PC9hY2Nlc3Npb24tbnVtPjx1cmxzPjwvdXJscz48
Y3VzdG9tMj5QTUMyMDc3Mzc8L2N1c3RvbTI+PGVsZWN0cm9uaWMtcmVzb3VyY2UtbnVtPjEwLjEx
MjgvamIuMTczLjYuMjAyNi0yMDM0LjE5OTE8L2VsZWN0cm9uaWMtcmVzb3VyY2UtbnVtPjxyZW1v
dGUtZGF0YWJhc2UtcHJvdmlkZXI+TkxNPC9yZW1vdGUtZGF0YWJhc2UtcHJvdmlkZXI+PGxhbmd1
YWdlPmVuZzwvbGFuZ3VhZ2U+PC9yZWNvcmQ+PC9DaXRlPjxDaXRlPjxBdXRob3I+dmFuIE1lZXI8
L0F1dGhvcj48WWVhcj4yMDA4PC9ZZWFyPjxSZWNOdW0+MTc3PC9SZWNOdW0+PHJlY29yZD48cmVj
LW51bWJlcj4xNzc8L3JlYy1udW1iZXI+PGZvcmVpZ24ta2V5cz48a2V5IGFwcD0iRU4iIGRiLWlk
PSJlMngwcmZ6czN4MjB0emVkMHZseDI5czU1d3YyMGFycHdkdHciIHRpbWVzdGFtcD0iMTY1ODk0
MDU4MCI+MTc3PC9rZXk+PC9mb3JlaWduLWtleXM+PHJlZi10eXBlIG5hbWU9IkpvdXJuYWwgQXJ0
aWNsZSI+MTc8L3JlZi10eXBlPjxjb250cmlidXRvcnM+PGF1dGhvcnM+PGF1dGhvcj52YW4gTWVl
ciwgR2Vycml0PC9hdXRob3I+PGF1dGhvcj5Wb2Vsa2VyLCBEZW5uaXMgUi48L2F1dGhvcj48YXV0
aG9yPkZlaWdlbnNvbiwgR2VyYWxkIFcuPC9hdXRob3I+PC9hdXRob3JzPjwvY29udHJpYnV0b3Jz
Pjx0aXRsZXM+PHRpdGxlPk1lbWJyYW5lIGxpcGlkczogd2hlcmUgdGhleSBhcmUgYW5kIGhvdyB0
aGV5IGJlaGF2ZTwvdGl0bGU+PHNlY29uZGFyeS10aXRsZT5OYXR1cmUgUmV2aWV3cyBNb2xlY3Vs
YXIgQ2VsbCBCaW9sb2d5PC9zZWNvbmRhcnktdGl0bGU+PC90aXRsZXM+PHBlcmlvZGljYWw+PGZ1
bGwtdGl0bGU+TmF0dXJlIFJldmlld3MgTW9sZWN1bGFyIENlbGwgQmlvbG9neTwvZnVsbC10aXRs
ZT48L3BlcmlvZGljYWw+PHBhZ2VzPjExMi0xMjQ8L3BhZ2VzPjx2b2x1bWU+OTwvdm9sdW1lPjxu
dW1iZXI+MjwvbnVtYmVyPjxkYXRlcz48eWVhcj4yMDA4PC95ZWFyPjxwdWItZGF0ZXM+PGRhdGU+
MjAwOC8wMi8wMTwvZGF0ZT48L3B1Yi1kYXRlcz48L2RhdGVzPjxpc2JuPjE0NzEtMDA4MDwvaXNi
bj48dXJscz48cmVsYXRlZC11cmxzPjx1cmw+aHR0cHM6Ly9kb2kub3JnLzEwLjEwMzgvbnJtMjMz
MDwvdXJsPjwvcmVsYXRlZC11cmxzPjwvdXJscz48ZWxlY3Ryb25pYy1yZXNvdXJjZS1udW0+MTAu
MTAzOC9ucm0yMzMwPC9lbGVjdHJvbmljLXJlc291cmNlLW51bT48L3JlY29yZD48L0NpdGU+PC9F
bmROb3RlPn==
</w:fldData>
        </w:fldChar>
      </w:r>
      <w:r>
        <w:rPr>
          <w:rFonts w:cstheme="minorHAnsi"/>
        </w:rPr>
        <w:instrText xml:space="preserve"> ADDIN EN.CITE.DATA </w:instrText>
      </w:r>
      <w:r>
        <w:rPr>
          <w:rFonts w:cstheme="minorHAnsi"/>
        </w:rPr>
      </w:r>
      <w:r>
        <w:rPr>
          <w:rFonts w:cstheme="minorHAnsi"/>
        </w:rPr>
        <w:fldChar w:fldCharType="end"/>
      </w:r>
      <w:r w:rsidRPr="00396D4F">
        <w:rPr>
          <w:rFonts w:cstheme="minorHAnsi"/>
        </w:rPr>
      </w:r>
      <w:r w:rsidRPr="00396D4F">
        <w:rPr>
          <w:rFonts w:cstheme="minorHAnsi"/>
        </w:rPr>
        <w:fldChar w:fldCharType="separate"/>
      </w:r>
      <w:r w:rsidRPr="0044422C">
        <w:rPr>
          <w:rFonts w:cstheme="minorHAnsi"/>
          <w:noProof/>
          <w:vertAlign w:val="superscript"/>
        </w:rPr>
        <w:t>14, 191</w:t>
      </w:r>
      <w:r w:rsidRPr="00396D4F">
        <w:rPr>
          <w:rFonts w:cstheme="minorHAnsi"/>
        </w:rPr>
        <w:fldChar w:fldCharType="end"/>
      </w:r>
      <w:r w:rsidRPr="00396D4F">
        <w:rPr>
          <w:rFonts w:cstheme="minorHAnsi"/>
        </w:rPr>
        <w:t xml:space="preserve"> </w:t>
      </w:r>
    </w:p>
    <w:p w14:paraId="3F90C5B7" w14:textId="4824CF5C" w:rsidR="006E06B1" w:rsidRPr="008E0026" w:rsidRDefault="008E0026" w:rsidP="008E0026">
      <w:pPr>
        <w:spacing w:line="480" w:lineRule="auto"/>
        <w:ind w:firstLine="720"/>
        <w:jc w:val="both"/>
        <w:rPr>
          <w:rFonts w:cstheme="minorHAnsi"/>
        </w:rPr>
      </w:pPr>
      <w:r w:rsidRPr="006E06B1">
        <w:rPr>
          <w:noProof/>
        </w:rPr>
        <w:drawing>
          <wp:inline distT="0" distB="0" distL="0" distR="0" wp14:anchorId="23C37FEB" wp14:editId="1E0F3303">
            <wp:extent cx="4622800" cy="187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22800" cy="1879600"/>
                    </a:xfrm>
                    <a:prstGeom prst="rect">
                      <a:avLst/>
                    </a:prstGeom>
                  </pic:spPr>
                </pic:pic>
              </a:graphicData>
            </a:graphic>
          </wp:inline>
        </w:drawing>
      </w:r>
    </w:p>
    <w:p w14:paraId="622C6E18" w14:textId="50A8A582" w:rsidR="000D487E" w:rsidRPr="005114A9" w:rsidRDefault="000D487E" w:rsidP="00C47716">
      <w:pPr>
        <w:pStyle w:val="Caption"/>
        <w:jc w:val="both"/>
        <w:rPr>
          <w:i w:val="0"/>
          <w:iCs w:val="0"/>
          <w:vanish/>
          <w:color w:val="auto"/>
          <w:sz w:val="24"/>
          <w:szCs w:val="24"/>
          <w:specVanish/>
        </w:rPr>
      </w:pPr>
      <w:bookmarkStart w:id="43" w:name="_Toc139873935"/>
      <w:r w:rsidRPr="005114A9">
        <w:rPr>
          <w:b/>
          <w:bCs/>
          <w:i w:val="0"/>
          <w:iCs w:val="0"/>
          <w:color w:val="auto"/>
          <w:sz w:val="24"/>
          <w:szCs w:val="24"/>
        </w:rPr>
        <w:t xml:space="preserve">Scheme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Scheme \* ARABIC \s 1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Pr="005114A9">
        <w:rPr>
          <w:b/>
          <w:bCs/>
          <w:i w:val="0"/>
          <w:iCs w:val="0"/>
          <w:color w:val="auto"/>
          <w:sz w:val="24"/>
          <w:szCs w:val="24"/>
        </w:rPr>
        <w:t>.</w:t>
      </w:r>
      <w:r w:rsidRPr="005114A9">
        <w:rPr>
          <w:i w:val="0"/>
          <w:iCs w:val="0"/>
          <w:color w:val="auto"/>
          <w:sz w:val="24"/>
          <w:szCs w:val="24"/>
        </w:rPr>
        <w:t xml:space="preserve"> </w:t>
      </w:r>
      <w:r w:rsidR="004158B1" w:rsidRPr="005114A9">
        <w:rPr>
          <w:b/>
          <w:bCs/>
          <w:i w:val="0"/>
          <w:iCs w:val="0"/>
          <w:color w:val="auto"/>
          <w:sz w:val="24"/>
          <w:szCs w:val="24"/>
        </w:rPr>
        <w:t>General experimental outline for fluorescence microscopy and flow cytometry.</w:t>
      </w:r>
      <w:bookmarkEnd w:id="43"/>
      <w:r w:rsidR="004158B1" w:rsidRPr="005114A9">
        <w:rPr>
          <w:i w:val="0"/>
          <w:iCs w:val="0"/>
          <w:color w:val="auto"/>
          <w:sz w:val="24"/>
          <w:szCs w:val="24"/>
        </w:rPr>
        <w:t xml:space="preserve"> </w:t>
      </w:r>
    </w:p>
    <w:p w14:paraId="4B90B5EC" w14:textId="33728BC1" w:rsidR="004158B1" w:rsidRPr="001B162F" w:rsidRDefault="000D487E" w:rsidP="00C47716">
      <w:pPr>
        <w:pStyle w:val="Caption"/>
        <w:jc w:val="both"/>
        <w:rPr>
          <w:rFonts w:cstheme="minorHAnsi"/>
          <w:b/>
          <w:bCs/>
          <w:i w:val="0"/>
          <w:iCs w:val="0"/>
          <w:color w:val="auto"/>
          <w:sz w:val="24"/>
          <w:szCs w:val="24"/>
        </w:rPr>
      </w:pPr>
      <w:r w:rsidRPr="005114A9">
        <w:rPr>
          <w:i w:val="0"/>
          <w:iCs w:val="0"/>
          <w:color w:val="auto"/>
          <w:sz w:val="24"/>
          <w:szCs w:val="24"/>
        </w:rPr>
        <w:t xml:space="preserve"> </w:t>
      </w:r>
      <w:r w:rsidR="004158B1" w:rsidRPr="005114A9">
        <w:rPr>
          <w:i w:val="0"/>
          <w:iCs w:val="0"/>
          <w:color w:val="auto"/>
          <w:sz w:val="24"/>
          <w:szCs w:val="24"/>
        </w:rPr>
        <w:t>Cells were</w:t>
      </w:r>
      <w:r w:rsidR="006E06B1" w:rsidRPr="005114A9">
        <w:rPr>
          <w:i w:val="0"/>
          <w:iCs w:val="0"/>
          <w:color w:val="auto"/>
          <w:sz w:val="24"/>
          <w:szCs w:val="24"/>
        </w:rPr>
        <w:t xml:space="preserve"> washed to removed media and subjected to </w:t>
      </w:r>
      <w:r w:rsidR="004158B1" w:rsidRPr="005114A9">
        <w:rPr>
          <w:i w:val="0"/>
          <w:iCs w:val="0"/>
          <w:color w:val="auto"/>
          <w:sz w:val="24"/>
          <w:szCs w:val="24"/>
        </w:rPr>
        <w:t xml:space="preserve">SPAAC with </w:t>
      </w:r>
      <w:r w:rsidR="00252A0C" w:rsidRPr="005114A9">
        <w:rPr>
          <w:i w:val="0"/>
          <w:iCs w:val="0"/>
          <w:color w:val="auto"/>
          <w:sz w:val="24"/>
          <w:szCs w:val="24"/>
        </w:rPr>
        <w:t>clickable Cy3-</w:t>
      </w:r>
      <w:r w:rsidR="004158B1" w:rsidRPr="005114A9">
        <w:rPr>
          <w:i w:val="0"/>
          <w:iCs w:val="0"/>
          <w:color w:val="auto"/>
          <w:sz w:val="24"/>
          <w:szCs w:val="24"/>
        </w:rPr>
        <w:t>DBCO</w:t>
      </w:r>
      <w:r w:rsidR="00252A0C" w:rsidRPr="005114A9">
        <w:rPr>
          <w:i w:val="0"/>
          <w:iCs w:val="0"/>
          <w:color w:val="auto"/>
          <w:sz w:val="24"/>
          <w:szCs w:val="24"/>
        </w:rPr>
        <w:t xml:space="preserve"> </w:t>
      </w:r>
      <w:r w:rsidR="004158B1" w:rsidRPr="005114A9">
        <w:rPr>
          <w:i w:val="0"/>
          <w:iCs w:val="0"/>
          <w:color w:val="auto"/>
          <w:sz w:val="24"/>
          <w:szCs w:val="24"/>
        </w:rPr>
        <w:t>or AF647</w:t>
      </w:r>
      <w:r w:rsidR="00252A0C" w:rsidRPr="005114A9">
        <w:rPr>
          <w:i w:val="0"/>
          <w:iCs w:val="0"/>
          <w:color w:val="auto"/>
          <w:sz w:val="24"/>
          <w:szCs w:val="24"/>
        </w:rPr>
        <w:t>-DBCO</w:t>
      </w:r>
      <w:r w:rsidR="006E06B1" w:rsidRPr="005114A9">
        <w:rPr>
          <w:i w:val="0"/>
          <w:iCs w:val="0"/>
          <w:color w:val="auto"/>
          <w:sz w:val="24"/>
          <w:szCs w:val="24"/>
        </w:rPr>
        <w:t xml:space="preserve">. After washing excess dye, cells were fixed prior </w:t>
      </w:r>
      <w:r w:rsidR="004158B1" w:rsidRPr="005114A9">
        <w:rPr>
          <w:i w:val="0"/>
          <w:iCs w:val="0"/>
          <w:color w:val="auto"/>
          <w:sz w:val="24"/>
          <w:szCs w:val="24"/>
        </w:rPr>
        <w:t xml:space="preserve"> to imag</w:t>
      </w:r>
      <w:r w:rsidR="006E06B1" w:rsidRPr="005114A9">
        <w:rPr>
          <w:i w:val="0"/>
          <w:iCs w:val="0"/>
          <w:color w:val="auto"/>
          <w:sz w:val="24"/>
          <w:szCs w:val="24"/>
        </w:rPr>
        <w:t>ing via confocal microscopy.</w:t>
      </w:r>
    </w:p>
    <w:p w14:paraId="2E5D0AEA" w14:textId="77777777" w:rsidR="000D487E" w:rsidRDefault="00735ABD" w:rsidP="000D487E">
      <w:pPr>
        <w:keepNext/>
        <w:spacing w:line="360" w:lineRule="auto"/>
        <w:jc w:val="center"/>
      </w:pPr>
      <w:r>
        <w:rPr>
          <w:rFonts w:cstheme="minorHAnsi"/>
          <w:b/>
          <w:bCs/>
          <w:noProof/>
        </w:rPr>
        <w:lastRenderedPageBreak/>
        <w:drawing>
          <wp:inline distT="0" distB="0" distL="0" distR="0" wp14:anchorId="495163EF" wp14:editId="5273960C">
            <wp:extent cx="5326540" cy="3826459"/>
            <wp:effectExtent l="0" t="0" r="0" b="0"/>
            <wp:docPr id="48" name="Picture 48" descr="A picture containing screenshot, tex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screenshot, text, desig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34498" cy="3832176"/>
                    </a:xfrm>
                    <a:prstGeom prst="rect">
                      <a:avLst/>
                    </a:prstGeom>
                  </pic:spPr>
                </pic:pic>
              </a:graphicData>
            </a:graphic>
          </wp:inline>
        </w:drawing>
      </w:r>
    </w:p>
    <w:p w14:paraId="704DC77E" w14:textId="4BAD7362" w:rsidR="000D487E" w:rsidRPr="005114A9" w:rsidRDefault="000D487E" w:rsidP="000D487E">
      <w:pPr>
        <w:pStyle w:val="Caption"/>
        <w:rPr>
          <w:i w:val="0"/>
          <w:iCs w:val="0"/>
          <w:vanish/>
          <w:color w:val="auto"/>
          <w:sz w:val="24"/>
          <w:szCs w:val="24"/>
          <w:specVanish/>
        </w:rPr>
      </w:pPr>
      <w:bookmarkStart w:id="44" w:name="_Toc139873900"/>
      <w:r w:rsidRPr="005114A9">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Pr="005114A9">
        <w:rPr>
          <w:b/>
          <w:bCs/>
          <w:i w:val="0"/>
          <w:iCs w:val="0"/>
          <w:color w:val="auto"/>
          <w:sz w:val="24"/>
          <w:szCs w:val="24"/>
        </w:rPr>
        <w:t>.</w:t>
      </w:r>
      <w:r w:rsidRPr="005114A9">
        <w:rPr>
          <w:i w:val="0"/>
          <w:iCs w:val="0"/>
          <w:color w:val="auto"/>
          <w:sz w:val="24"/>
          <w:szCs w:val="24"/>
        </w:rPr>
        <w:t xml:space="preserve"> </w:t>
      </w:r>
      <w:r w:rsidR="00735ABD" w:rsidRPr="005114A9">
        <w:rPr>
          <w:rFonts w:cstheme="minorHAnsi"/>
          <w:b/>
          <w:bCs/>
          <w:i w:val="0"/>
          <w:iCs w:val="0"/>
          <w:color w:val="auto"/>
          <w:sz w:val="24"/>
          <w:szCs w:val="24"/>
        </w:rPr>
        <w:t xml:space="preserve">Fluorescence and brightfield </w:t>
      </w:r>
      <w:r w:rsidR="00BB6276" w:rsidRPr="005114A9">
        <w:rPr>
          <w:rFonts w:cstheme="minorHAnsi"/>
          <w:b/>
          <w:bCs/>
          <w:i w:val="0"/>
          <w:iCs w:val="0"/>
          <w:color w:val="auto"/>
          <w:sz w:val="24"/>
          <w:szCs w:val="24"/>
        </w:rPr>
        <w:t>micrographs</w:t>
      </w:r>
      <w:r w:rsidR="00735ABD" w:rsidRPr="005114A9">
        <w:rPr>
          <w:rFonts w:cstheme="minorHAnsi"/>
          <w:b/>
          <w:bCs/>
          <w:i w:val="0"/>
          <w:iCs w:val="0"/>
          <w:color w:val="auto"/>
          <w:sz w:val="24"/>
          <w:szCs w:val="24"/>
        </w:rPr>
        <w:t xml:space="preserve"> of S. cerevisiae cells grown with</w:t>
      </w:r>
      <w:r w:rsidR="00BB6276" w:rsidRPr="005114A9">
        <w:rPr>
          <w:rFonts w:cstheme="minorHAnsi"/>
          <w:b/>
          <w:bCs/>
          <w:i w:val="0"/>
          <w:iCs w:val="0"/>
          <w:color w:val="auto"/>
          <w:sz w:val="24"/>
          <w:szCs w:val="24"/>
        </w:rPr>
        <w:t xml:space="preserve"> serine probes.</w:t>
      </w:r>
      <w:bookmarkEnd w:id="44"/>
      <w:r w:rsidR="00735ABD" w:rsidRPr="005114A9">
        <w:rPr>
          <w:rFonts w:cstheme="minorHAnsi"/>
          <w:i w:val="0"/>
          <w:iCs w:val="0"/>
          <w:color w:val="auto"/>
          <w:sz w:val="24"/>
          <w:szCs w:val="24"/>
        </w:rPr>
        <w:t xml:space="preserve"> </w:t>
      </w:r>
    </w:p>
    <w:p w14:paraId="5EA2ADD9" w14:textId="7279F938" w:rsidR="005A18B1" w:rsidRPr="00B12FB0" w:rsidRDefault="000D487E" w:rsidP="00B12FB0">
      <w:pPr>
        <w:pStyle w:val="Caption"/>
        <w:jc w:val="center"/>
        <w:rPr>
          <w:rFonts w:cstheme="minorHAnsi"/>
          <w:b/>
          <w:bCs/>
          <w:i w:val="0"/>
          <w:iCs w:val="0"/>
          <w:color w:val="auto"/>
          <w:sz w:val="24"/>
          <w:szCs w:val="24"/>
        </w:rPr>
      </w:pPr>
      <w:r w:rsidRPr="005114A9">
        <w:rPr>
          <w:i w:val="0"/>
          <w:iCs w:val="0"/>
          <w:color w:val="auto"/>
          <w:sz w:val="24"/>
          <w:szCs w:val="24"/>
        </w:rPr>
        <w:t xml:space="preserve"> </w:t>
      </w:r>
      <w:r w:rsidR="00BB6276" w:rsidRPr="005114A9">
        <w:rPr>
          <w:rFonts w:cstheme="minorHAnsi"/>
          <w:i w:val="0"/>
          <w:iCs w:val="0"/>
          <w:color w:val="auto"/>
          <w:sz w:val="24"/>
          <w:szCs w:val="24"/>
        </w:rPr>
        <w:t xml:space="preserve">Yeast cells incubated with </w:t>
      </w:r>
      <w:r w:rsidR="00735ABD" w:rsidRPr="005114A9">
        <w:rPr>
          <w:rFonts w:cstheme="minorHAnsi"/>
          <w:b/>
          <w:i w:val="0"/>
          <w:iCs w:val="0"/>
          <w:color w:val="auto"/>
          <w:sz w:val="24"/>
          <w:szCs w:val="24"/>
        </w:rPr>
        <w:t>N-</w:t>
      </w:r>
      <w:r w:rsidR="00735ABD" w:rsidRPr="005114A9">
        <w:rPr>
          <w:rFonts w:cstheme="minorHAnsi"/>
          <w:b/>
          <w:i w:val="0"/>
          <w:iCs w:val="0"/>
          <w:color w:val="auto"/>
          <w:sz w:val="21"/>
          <w:szCs w:val="21"/>
        </w:rPr>
        <w:t>L</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i w:val="0"/>
          <w:iCs w:val="0"/>
          <w:color w:val="auto"/>
          <w:sz w:val="24"/>
          <w:szCs w:val="24"/>
        </w:rPr>
        <w:t xml:space="preserve"> </w:t>
      </w:r>
      <w:r w:rsidR="00735ABD" w:rsidRPr="005114A9">
        <w:rPr>
          <w:rFonts w:cstheme="minorHAnsi"/>
          <w:i w:val="0"/>
          <w:iCs w:val="0"/>
          <w:color w:val="auto"/>
          <w:sz w:val="24"/>
          <w:szCs w:val="24"/>
          <w:lang w:val="en-GB"/>
        </w:rPr>
        <w:t xml:space="preserve">(A), </w:t>
      </w:r>
      <w:r w:rsidR="00735ABD" w:rsidRPr="005114A9">
        <w:rPr>
          <w:rFonts w:cstheme="minorHAnsi"/>
          <w:b/>
          <w:i w:val="0"/>
          <w:iCs w:val="0"/>
          <w:color w:val="auto"/>
          <w:sz w:val="24"/>
          <w:szCs w:val="24"/>
        </w:rPr>
        <w:t>C-</w:t>
      </w:r>
      <w:r w:rsidR="00735ABD" w:rsidRPr="005114A9">
        <w:rPr>
          <w:rFonts w:cstheme="minorHAnsi"/>
          <w:b/>
          <w:i w:val="0"/>
          <w:iCs w:val="0"/>
          <w:color w:val="auto"/>
          <w:sz w:val="21"/>
          <w:szCs w:val="21"/>
        </w:rPr>
        <w:t>L</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bCs/>
          <w:i w:val="0"/>
          <w:iCs w:val="0"/>
          <w:color w:val="auto"/>
          <w:sz w:val="24"/>
          <w:szCs w:val="24"/>
        </w:rPr>
        <w:t xml:space="preserve"> </w:t>
      </w:r>
      <w:r w:rsidR="00735ABD" w:rsidRPr="005114A9">
        <w:rPr>
          <w:rFonts w:cstheme="minorHAnsi"/>
          <w:i w:val="0"/>
          <w:iCs w:val="0"/>
          <w:color w:val="auto"/>
          <w:sz w:val="24"/>
          <w:szCs w:val="24"/>
          <w:lang w:val="en-GB"/>
        </w:rPr>
        <w:t xml:space="preserve">(B), </w:t>
      </w:r>
      <w:r w:rsidR="00735ABD" w:rsidRPr="005114A9">
        <w:rPr>
          <w:rFonts w:cstheme="minorHAnsi"/>
          <w:b/>
          <w:i w:val="0"/>
          <w:iCs w:val="0"/>
          <w:color w:val="auto"/>
          <w:sz w:val="24"/>
          <w:szCs w:val="24"/>
        </w:rPr>
        <w:t>N-</w:t>
      </w:r>
      <w:r w:rsidR="00735ABD" w:rsidRPr="005114A9">
        <w:rPr>
          <w:rFonts w:cstheme="minorHAnsi"/>
          <w:b/>
          <w:i w:val="0"/>
          <w:iCs w:val="0"/>
          <w:color w:val="auto"/>
          <w:sz w:val="21"/>
          <w:szCs w:val="21"/>
        </w:rPr>
        <w:t>D</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i w:val="0"/>
          <w:iCs w:val="0"/>
          <w:color w:val="auto"/>
          <w:sz w:val="24"/>
          <w:szCs w:val="24"/>
        </w:rPr>
        <w:t xml:space="preserve"> </w:t>
      </w:r>
      <w:r w:rsidR="00735ABD" w:rsidRPr="005114A9">
        <w:rPr>
          <w:rFonts w:cstheme="minorHAnsi"/>
          <w:i w:val="0"/>
          <w:iCs w:val="0"/>
          <w:color w:val="auto"/>
          <w:sz w:val="24"/>
          <w:szCs w:val="24"/>
          <w:lang w:val="en-GB"/>
        </w:rPr>
        <w:t xml:space="preserve">(C), </w:t>
      </w:r>
      <w:r w:rsidR="00735ABD" w:rsidRPr="005114A9">
        <w:rPr>
          <w:rFonts w:cstheme="minorHAnsi"/>
          <w:b/>
          <w:i w:val="0"/>
          <w:iCs w:val="0"/>
          <w:color w:val="auto"/>
          <w:sz w:val="24"/>
          <w:szCs w:val="24"/>
        </w:rPr>
        <w:t>C-</w:t>
      </w:r>
      <w:r w:rsidR="00735ABD" w:rsidRPr="005114A9">
        <w:rPr>
          <w:rFonts w:cstheme="minorHAnsi"/>
          <w:b/>
          <w:i w:val="0"/>
          <w:iCs w:val="0"/>
          <w:color w:val="auto"/>
          <w:sz w:val="21"/>
          <w:szCs w:val="21"/>
        </w:rPr>
        <w:t>D</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i w:val="0"/>
          <w:iCs w:val="0"/>
          <w:color w:val="auto"/>
          <w:sz w:val="24"/>
          <w:szCs w:val="24"/>
        </w:rPr>
        <w:t xml:space="preserve"> </w:t>
      </w:r>
      <w:r w:rsidR="00735ABD" w:rsidRPr="005114A9">
        <w:rPr>
          <w:rFonts w:cstheme="minorHAnsi"/>
          <w:i w:val="0"/>
          <w:iCs w:val="0"/>
          <w:color w:val="auto"/>
          <w:sz w:val="24"/>
          <w:szCs w:val="24"/>
          <w:lang w:val="en-GB"/>
        </w:rPr>
        <w:t xml:space="preserve">(D) </w:t>
      </w:r>
      <w:r w:rsidR="00735ABD" w:rsidRPr="005114A9">
        <w:rPr>
          <w:rFonts w:cstheme="minorHAnsi"/>
          <w:i w:val="0"/>
          <w:iCs w:val="0"/>
          <w:color w:val="auto"/>
          <w:sz w:val="24"/>
          <w:szCs w:val="24"/>
        </w:rPr>
        <w:t xml:space="preserve">(1.5 mM), or negative controls lacking probes (E) </w:t>
      </w:r>
      <w:r w:rsidR="00BB6276" w:rsidRPr="005114A9">
        <w:rPr>
          <w:rFonts w:cstheme="minorHAnsi"/>
          <w:i w:val="0"/>
          <w:iCs w:val="0"/>
          <w:color w:val="auto"/>
          <w:sz w:val="24"/>
          <w:szCs w:val="24"/>
        </w:rPr>
        <w:t xml:space="preserve">were </w:t>
      </w:r>
      <w:r w:rsidR="00735ABD" w:rsidRPr="005114A9">
        <w:rPr>
          <w:rFonts w:cstheme="minorHAnsi"/>
          <w:i w:val="0"/>
          <w:iCs w:val="0"/>
          <w:color w:val="auto"/>
          <w:sz w:val="24"/>
          <w:szCs w:val="24"/>
        </w:rPr>
        <w:t>harvested at log phase and incubated with Cy3-DBCO</w:t>
      </w:r>
      <w:r w:rsidR="00735ABD" w:rsidRPr="005114A9">
        <w:rPr>
          <w:rFonts w:cstheme="minorHAnsi"/>
          <w:b/>
          <w:bCs/>
          <w:i w:val="0"/>
          <w:iCs w:val="0"/>
          <w:color w:val="auto"/>
          <w:sz w:val="24"/>
          <w:szCs w:val="24"/>
        </w:rPr>
        <w:t xml:space="preserve"> </w:t>
      </w:r>
      <w:r w:rsidR="00735ABD" w:rsidRPr="005114A9">
        <w:rPr>
          <w:rFonts w:cstheme="minorHAnsi"/>
          <w:i w:val="0"/>
          <w:iCs w:val="0"/>
          <w:color w:val="auto"/>
          <w:sz w:val="24"/>
          <w:szCs w:val="24"/>
        </w:rPr>
        <w:t xml:space="preserve">(1 </w:t>
      </w:r>
      <w:r w:rsidR="00735ABD" w:rsidRPr="005114A9">
        <w:rPr>
          <w:rFonts w:cstheme="minorHAnsi"/>
          <w:i w:val="0"/>
          <w:iCs w:val="0"/>
          <w:color w:val="auto"/>
          <w:sz w:val="24"/>
          <w:szCs w:val="24"/>
          <w:lang w:val="el-GR"/>
        </w:rPr>
        <w:t>μ</w:t>
      </w:r>
      <w:r w:rsidR="00735ABD" w:rsidRPr="005114A9">
        <w:rPr>
          <w:rFonts w:cstheme="minorHAnsi"/>
          <w:i w:val="0"/>
          <w:iCs w:val="0"/>
          <w:color w:val="auto"/>
          <w:sz w:val="24"/>
          <w:szCs w:val="24"/>
        </w:rPr>
        <w:t xml:space="preserve">M) for fluorescence labeling by SPAAC, and then fixed. Only cells treated with probes </w:t>
      </w:r>
      <w:r w:rsidR="00735ABD" w:rsidRPr="005114A9">
        <w:rPr>
          <w:rFonts w:cstheme="minorHAnsi"/>
          <w:b/>
          <w:i w:val="0"/>
          <w:iCs w:val="0"/>
          <w:color w:val="auto"/>
          <w:sz w:val="24"/>
          <w:szCs w:val="24"/>
        </w:rPr>
        <w:t>N-</w:t>
      </w:r>
      <w:r w:rsidR="00735ABD" w:rsidRPr="005114A9">
        <w:rPr>
          <w:rFonts w:cstheme="minorHAnsi"/>
          <w:b/>
          <w:i w:val="0"/>
          <w:iCs w:val="0"/>
          <w:color w:val="auto"/>
          <w:sz w:val="21"/>
          <w:szCs w:val="21"/>
        </w:rPr>
        <w:t>L</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i w:val="0"/>
          <w:iCs w:val="0"/>
          <w:color w:val="auto"/>
          <w:sz w:val="24"/>
          <w:szCs w:val="24"/>
        </w:rPr>
        <w:t xml:space="preserve"> </w:t>
      </w:r>
      <w:r w:rsidR="00735ABD" w:rsidRPr="005114A9">
        <w:rPr>
          <w:rFonts w:cstheme="minorHAnsi"/>
          <w:i w:val="0"/>
          <w:iCs w:val="0"/>
          <w:color w:val="auto"/>
          <w:sz w:val="24"/>
          <w:szCs w:val="24"/>
          <w:lang w:val="en-GB"/>
        </w:rPr>
        <w:t xml:space="preserve">(A) </w:t>
      </w:r>
      <w:r w:rsidR="00735ABD" w:rsidRPr="005114A9">
        <w:rPr>
          <w:rFonts w:cstheme="minorHAnsi"/>
          <w:i w:val="0"/>
          <w:iCs w:val="0"/>
          <w:color w:val="auto"/>
          <w:sz w:val="24"/>
          <w:szCs w:val="24"/>
        </w:rPr>
        <w:t xml:space="preserve">and </w:t>
      </w:r>
      <w:r w:rsidR="00735ABD" w:rsidRPr="005114A9">
        <w:rPr>
          <w:rFonts w:cstheme="minorHAnsi"/>
          <w:b/>
          <w:i w:val="0"/>
          <w:iCs w:val="0"/>
          <w:color w:val="auto"/>
          <w:sz w:val="24"/>
          <w:szCs w:val="24"/>
        </w:rPr>
        <w:t>C-</w:t>
      </w:r>
      <w:r w:rsidR="00735ABD" w:rsidRPr="005114A9">
        <w:rPr>
          <w:rFonts w:cstheme="minorHAnsi"/>
          <w:b/>
          <w:i w:val="0"/>
          <w:iCs w:val="0"/>
          <w:color w:val="auto"/>
          <w:sz w:val="21"/>
          <w:szCs w:val="21"/>
        </w:rPr>
        <w:t>L</w:t>
      </w:r>
      <w:r w:rsidR="00735ABD" w:rsidRPr="005114A9">
        <w:rPr>
          <w:rFonts w:cstheme="minorHAnsi"/>
          <w:b/>
          <w:i w:val="0"/>
          <w:iCs w:val="0"/>
          <w:color w:val="auto"/>
          <w:sz w:val="24"/>
          <w:szCs w:val="24"/>
        </w:rPr>
        <w:t>-SerN</w:t>
      </w:r>
      <w:r w:rsidR="00735ABD" w:rsidRPr="005114A9">
        <w:rPr>
          <w:rFonts w:cstheme="minorHAnsi"/>
          <w:b/>
          <w:i w:val="0"/>
          <w:iCs w:val="0"/>
          <w:color w:val="auto"/>
          <w:sz w:val="24"/>
          <w:szCs w:val="24"/>
          <w:vertAlign w:val="subscript"/>
        </w:rPr>
        <w:t>3</w:t>
      </w:r>
      <w:r w:rsidR="00735ABD" w:rsidRPr="005114A9">
        <w:rPr>
          <w:rFonts w:cstheme="minorHAnsi"/>
          <w:bCs/>
          <w:i w:val="0"/>
          <w:iCs w:val="0"/>
          <w:color w:val="auto"/>
          <w:sz w:val="24"/>
          <w:szCs w:val="24"/>
        </w:rPr>
        <w:t xml:space="preserve"> </w:t>
      </w:r>
      <w:r w:rsidR="00735ABD" w:rsidRPr="005114A9">
        <w:rPr>
          <w:rFonts w:cstheme="minorHAnsi"/>
          <w:i w:val="0"/>
          <w:iCs w:val="0"/>
          <w:color w:val="auto"/>
          <w:sz w:val="24"/>
          <w:szCs w:val="24"/>
          <w:lang w:val="en-GB"/>
        </w:rPr>
        <w:t xml:space="preserve">(B) </w:t>
      </w:r>
      <w:r w:rsidR="00735ABD" w:rsidRPr="005114A9">
        <w:rPr>
          <w:rFonts w:cstheme="minorHAnsi"/>
          <w:bCs/>
          <w:i w:val="0"/>
          <w:iCs w:val="0"/>
          <w:color w:val="auto"/>
          <w:sz w:val="24"/>
          <w:szCs w:val="24"/>
        </w:rPr>
        <w:t xml:space="preserve">showed fluorescence (red), which is localized to the cell plasma membrane, with all control cells exhibiting minimal signal. Bright field images are included to show the locations of cells. Scale bars denote 5 µm. </w:t>
      </w:r>
    </w:p>
    <w:p w14:paraId="107232E2" w14:textId="77777777" w:rsidR="008E0026" w:rsidRDefault="008E0026" w:rsidP="008E085E">
      <w:pPr>
        <w:spacing w:line="480" w:lineRule="auto"/>
        <w:ind w:firstLine="720"/>
        <w:jc w:val="both"/>
        <w:rPr>
          <w:rFonts w:cstheme="minorHAnsi"/>
        </w:rPr>
      </w:pPr>
    </w:p>
    <w:p w14:paraId="6C7CFF0C" w14:textId="77777777" w:rsidR="008E0026" w:rsidRDefault="008E0026" w:rsidP="008E085E">
      <w:pPr>
        <w:spacing w:line="480" w:lineRule="auto"/>
        <w:ind w:firstLine="720"/>
        <w:jc w:val="both"/>
        <w:rPr>
          <w:rFonts w:cstheme="minorHAnsi"/>
        </w:rPr>
      </w:pPr>
    </w:p>
    <w:p w14:paraId="549FCD9E" w14:textId="77777777" w:rsidR="008E0026" w:rsidRDefault="008E0026" w:rsidP="008E085E">
      <w:pPr>
        <w:spacing w:line="480" w:lineRule="auto"/>
        <w:ind w:firstLine="720"/>
        <w:jc w:val="both"/>
        <w:rPr>
          <w:rFonts w:cstheme="minorHAnsi"/>
        </w:rPr>
      </w:pPr>
    </w:p>
    <w:p w14:paraId="464966E3" w14:textId="28EC11C5" w:rsidR="008E0026" w:rsidRDefault="008E0026" w:rsidP="008E085E">
      <w:pPr>
        <w:spacing w:line="480" w:lineRule="auto"/>
        <w:ind w:firstLine="720"/>
        <w:jc w:val="both"/>
        <w:rPr>
          <w:rFonts w:cstheme="minorHAnsi"/>
        </w:rPr>
      </w:pPr>
    </w:p>
    <w:p w14:paraId="03727A34" w14:textId="77777777" w:rsidR="009C3397" w:rsidRDefault="009C3397" w:rsidP="008E085E">
      <w:pPr>
        <w:spacing w:line="480" w:lineRule="auto"/>
        <w:ind w:firstLine="720"/>
        <w:jc w:val="both"/>
        <w:rPr>
          <w:rFonts w:cstheme="minorHAnsi"/>
        </w:rPr>
      </w:pPr>
    </w:p>
    <w:p w14:paraId="69F99E65" w14:textId="77777777" w:rsidR="008E0026" w:rsidRDefault="008E0026" w:rsidP="008E085E">
      <w:pPr>
        <w:spacing w:line="480" w:lineRule="auto"/>
        <w:ind w:firstLine="720"/>
        <w:jc w:val="both"/>
        <w:rPr>
          <w:rFonts w:cstheme="minorHAnsi"/>
        </w:rPr>
      </w:pPr>
    </w:p>
    <w:p w14:paraId="7EDD387E" w14:textId="77777777" w:rsidR="008E0026" w:rsidRDefault="008E0026" w:rsidP="009C3397">
      <w:pPr>
        <w:spacing w:line="480" w:lineRule="auto"/>
        <w:jc w:val="both"/>
        <w:rPr>
          <w:rFonts w:cstheme="minorHAnsi"/>
        </w:rPr>
      </w:pPr>
    </w:p>
    <w:p w14:paraId="3A1B47DB" w14:textId="26C21646" w:rsidR="005D24E8" w:rsidRPr="00396D4F" w:rsidRDefault="005D24E8" w:rsidP="008E085E">
      <w:pPr>
        <w:spacing w:line="480" w:lineRule="auto"/>
        <w:ind w:firstLine="720"/>
        <w:jc w:val="both"/>
        <w:rPr>
          <w:rFonts w:cstheme="minorHAnsi"/>
        </w:rPr>
      </w:pPr>
      <w:r w:rsidRPr="00396D4F">
        <w:rPr>
          <w:rFonts w:cstheme="minorHAnsi"/>
        </w:rPr>
        <w:lastRenderedPageBreak/>
        <w:t xml:space="preserve">To further analyze localization of fluorescence, we performed colocalization experiments utilizing CellBright® DiD, a known plasma membrane tracer. We observed that fluorescence from both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coincided with DiD signal (</w:t>
      </w:r>
      <w:r w:rsidR="000E79B6" w:rsidRPr="00396D4F">
        <w:rPr>
          <w:rFonts w:cstheme="minorHAnsi"/>
          <w:b/>
          <w:bCs/>
        </w:rPr>
        <w:t xml:space="preserve">Figure </w:t>
      </w:r>
      <w:r w:rsidR="000E79B6">
        <w:rPr>
          <w:rFonts w:cstheme="minorHAnsi"/>
          <w:b/>
          <w:bCs/>
        </w:rPr>
        <w:t>2.4</w:t>
      </w:r>
      <w:r w:rsidRPr="00396D4F">
        <w:rPr>
          <w:rFonts w:cstheme="minorHAnsi"/>
        </w:rPr>
        <w:t>). To aid in interpreting colocalization of the two tracers, we calculated Pearson’s Correlation Coefficients (</w:t>
      </w:r>
      <w:r w:rsidRPr="00396D4F">
        <w:rPr>
          <w:rFonts w:cstheme="minorHAnsi"/>
          <w:i/>
          <w:iCs/>
        </w:rPr>
        <w:t>R</w:t>
      </w:r>
      <w:r w:rsidRPr="00396D4F">
        <w:rPr>
          <w:rFonts w:cstheme="minorHAnsi"/>
        </w:rPr>
        <w:t xml:space="preserve">) between Cy3 and DiD fluorescence. The </w:t>
      </w:r>
      <w:r w:rsidRPr="00396D4F">
        <w:rPr>
          <w:rFonts w:cstheme="minorHAnsi"/>
          <w:i/>
          <w:iCs/>
        </w:rPr>
        <w:t>R</w:t>
      </w:r>
      <w:r w:rsidRPr="00396D4F">
        <w:rPr>
          <w:rFonts w:cstheme="minorHAnsi"/>
        </w:rPr>
        <w:t xml:space="preserve"> values corroborated the confocal images wherein the SerN</w:t>
      </w:r>
      <w:r w:rsidRPr="00396D4F">
        <w:rPr>
          <w:rFonts w:cstheme="minorHAnsi"/>
          <w:vertAlign w:val="subscript"/>
        </w:rPr>
        <w:t>3</w:t>
      </w:r>
      <w:r w:rsidRPr="00396D4F">
        <w:rPr>
          <w:rFonts w:cstheme="minorHAnsi"/>
        </w:rPr>
        <w:t xml:space="preserve"> probes resulted in a high degree of plasma membrane localization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bCs/>
        </w:rPr>
        <w:t>,</w:t>
      </w:r>
      <w:r w:rsidRPr="00396D4F">
        <w:rPr>
          <w:rFonts w:cstheme="minorHAnsi"/>
        </w:rPr>
        <w:t xml:space="preserve"> </w:t>
      </w:r>
      <w:r w:rsidRPr="00396D4F">
        <w:rPr>
          <w:rFonts w:cstheme="minorHAnsi"/>
          <w:i/>
          <w:iCs/>
        </w:rPr>
        <w:t>R</w:t>
      </w:r>
      <w:r w:rsidRPr="00396D4F">
        <w:rPr>
          <w:rFonts w:cstheme="minorHAnsi"/>
        </w:rPr>
        <w:t xml:space="preserve"> = 0.85;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b/>
        </w:rPr>
        <w:t>,</w:t>
      </w:r>
      <w:r w:rsidRPr="00396D4F">
        <w:rPr>
          <w:rFonts w:cstheme="minorHAnsi"/>
          <w:i/>
          <w:iCs/>
        </w:rPr>
        <w:t xml:space="preserve"> R</w:t>
      </w:r>
      <w:r w:rsidRPr="00396D4F">
        <w:rPr>
          <w:rFonts w:cstheme="minorHAnsi"/>
        </w:rPr>
        <w:t xml:space="preserve"> = 0.76) while control samples resulted in lower </w:t>
      </w:r>
      <w:r w:rsidRPr="00396D4F">
        <w:rPr>
          <w:rFonts w:cstheme="minorHAnsi"/>
          <w:i/>
          <w:iCs/>
        </w:rPr>
        <w:t>R</w:t>
      </w:r>
      <w:r w:rsidRPr="00396D4F">
        <w:rPr>
          <w:rFonts w:cstheme="minorHAnsi"/>
        </w:rPr>
        <w:t xml:space="preserve"> value (</w:t>
      </w:r>
      <w:r w:rsidRPr="00396D4F">
        <w:rPr>
          <w:rFonts w:cstheme="minorHAnsi"/>
          <w:i/>
          <w:iCs/>
        </w:rPr>
        <w:t xml:space="preserve">R </w:t>
      </w:r>
      <w:r w:rsidRPr="00396D4F">
        <w:rPr>
          <w:rFonts w:cstheme="minorHAnsi"/>
        </w:rPr>
        <w:t>= 0.31) that likely results in some residual dye being retained in the plasma membrane. The observed signal is in accordance with the known localization of PS yeast</w:t>
      </w:r>
      <w:r w:rsidR="00201B74">
        <w:rPr>
          <w:rFonts w:cstheme="minorHAnsi"/>
        </w:rPr>
        <w:t xml:space="preserve">: </w:t>
      </w:r>
      <w:r w:rsidR="00201B74" w:rsidRPr="00396D4F">
        <w:rPr>
          <w:rFonts w:cstheme="minorHAnsi"/>
        </w:rPr>
        <w:t xml:space="preserve">In yeast, </w:t>
      </w:r>
      <w:r w:rsidR="00201B74" w:rsidRPr="00774488">
        <w:rPr>
          <w:rFonts w:cstheme="minorHAnsi"/>
        </w:rPr>
        <w:t xml:space="preserve">PS is more </w:t>
      </w:r>
      <w:r w:rsidR="00201B74">
        <w:rPr>
          <w:rFonts w:cstheme="minorHAnsi"/>
        </w:rPr>
        <w:t>concentrated</w:t>
      </w:r>
      <w:r w:rsidR="00201B74" w:rsidRPr="00774488">
        <w:rPr>
          <w:rFonts w:cstheme="minorHAnsi"/>
        </w:rPr>
        <w:t xml:space="preserve"> in the PM</w:t>
      </w:r>
      <w:r w:rsidR="00201B74" w:rsidRPr="00396D4F">
        <w:rPr>
          <w:rFonts w:cstheme="minorHAnsi"/>
        </w:rPr>
        <w:t xml:space="preserve"> than the ER.</w:t>
      </w:r>
      <w:r w:rsidR="00201B74" w:rsidRPr="00396D4F">
        <w:rPr>
          <w:rFonts w:cstheme="minorHAnsi"/>
        </w:rPr>
        <w:fldChar w:fldCharType="begin"/>
      </w:r>
      <w:r w:rsidR="0044422C">
        <w:rPr>
          <w:rFonts w:cstheme="minorHAnsi"/>
        </w:rPr>
        <w:instrText xml:space="preserve"> ADDIN EN.CITE &lt;EndNote&gt;&lt;Cite&gt;&lt;Author&gt;Tuller&lt;/Author&gt;&lt;Year&gt;1999&lt;/Year&gt;&lt;RecNum&gt;64&lt;/RecNum&gt;&lt;DisplayText&gt;&lt;style face="superscript"&gt;192&lt;/style&gt;&lt;/DisplayText&gt;&lt;record&gt;&lt;rec-number&gt;64&lt;/rec-number&gt;&lt;foreign-keys&gt;&lt;key app="EN" db-id="e2x0rfzs3x20tzed0vlx29s55wv20arpwdtw" timestamp="1606139580"&gt;64&lt;/key&gt;&lt;/foreign-keys&gt;&lt;ref-type name="Journal Article"&gt;17&lt;/ref-type&gt;&lt;contributors&gt;&lt;authors&gt;&lt;author&gt;Tuller, G.&lt;/author&gt;&lt;author&gt;Nemec, T.&lt;/author&gt;&lt;author&gt;Hrastnik, C.&lt;/author&gt;&lt;author&gt;Daum, G.&lt;/author&gt;&lt;/authors&gt;&lt;/contributors&gt;&lt;auth-address&gt;Institut für Biochemie und Lebensmittelchemie, Technische Universität, and SFB Biomembrane Research Center, Petersgasse 12/2, A-8010 Graz, Austria.&lt;/auth-address&gt;&lt;titles&gt;&lt;title&gt;Lipid composition of subcellular membranes of an FY1679-derived haploid yeast wild-type strain grown on different carbon sources&lt;/title&gt;&lt;secondary-title&gt;Yeast&lt;/secondary-title&gt;&lt;/titles&gt;&lt;periodical&gt;&lt;full-title&gt;Yeast&lt;/full-title&gt;&lt;/periodical&gt;&lt;pages&gt;1555-64&lt;/pages&gt;&lt;volume&gt;15&lt;/volume&gt;&lt;number&gt;14&lt;/number&gt;&lt;edition&gt;1999/10/09&lt;/edition&gt;&lt;keywords&gt;&lt;keyword&gt;Adenosine Triphosphatases/metabolism&lt;/keyword&gt;&lt;keyword&gt;Ethanol/metabolism&lt;/keyword&gt;&lt;keyword&gt;Fatty Acids/analysis&lt;/keyword&gt;&lt;keyword&gt;Fermentation&lt;/keyword&gt;&lt;keyword&gt;Glucose/metabolism&lt;/keyword&gt;&lt;keyword&gt;Lactic Acid/metabolism&lt;/keyword&gt;&lt;keyword&gt;Membrane Lipids/*analysis&lt;/keyword&gt;&lt;keyword&gt;Phospholipids/analysis&lt;/keyword&gt;&lt;keyword&gt;Saccharomyces cerevisiae/*chemistry/growth &amp;amp; development/ultrastructure&lt;/keyword&gt;&lt;keyword&gt;Sterols/analysis&lt;/keyword&gt;&lt;/keywords&gt;&lt;dates&gt;&lt;year&gt;1999&lt;/year&gt;&lt;pub-dates&gt;&lt;date&gt;Oct&lt;/date&gt;&lt;/pub-dates&gt;&lt;/dates&gt;&lt;isbn&gt;0749-503X (Print)&amp;#xD;0749-503x&lt;/isbn&gt;&lt;accession-num&gt;10514572&lt;/accession-num&gt;&lt;urls&gt;&lt;/urls&gt;&lt;electronic-resource-num&gt;10.1002/(sici)1097-0061(199910)15:14&amp;lt;1555::Aid-yea479&amp;gt;3.0.Co;2-z&lt;/electronic-resource-num&gt;&lt;remote-database-provider&gt;NLM&lt;/remote-database-provider&gt;&lt;language&gt;eng&lt;/language&gt;&lt;/record&gt;&lt;/Cite&gt;&lt;/EndNote&gt;</w:instrText>
      </w:r>
      <w:r w:rsidR="00201B74" w:rsidRPr="00396D4F">
        <w:rPr>
          <w:rFonts w:cstheme="minorHAnsi"/>
        </w:rPr>
        <w:fldChar w:fldCharType="separate"/>
      </w:r>
      <w:r w:rsidR="0044422C" w:rsidRPr="0044422C">
        <w:rPr>
          <w:rFonts w:cstheme="minorHAnsi"/>
          <w:noProof/>
          <w:vertAlign w:val="superscript"/>
        </w:rPr>
        <w:t>192</w:t>
      </w:r>
      <w:r w:rsidR="00201B74" w:rsidRPr="00396D4F">
        <w:rPr>
          <w:rFonts w:cstheme="minorHAnsi"/>
        </w:rPr>
        <w:fldChar w:fldCharType="end"/>
      </w:r>
      <w:r w:rsidR="00201B74" w:rsidRPr="00396D4F">
        <w:rPr>
          <w:rFonts w:cstheme="minorHAnsi"/>
        </w:rPr>
        <w:t xml:space="preserve"> </w:t>
      </w:r>
      <w:r w:rsidRPr="00396D4F">
        <w:rPr>
          <w:rFonts w:cstheme="minorHAnsi"/>
        </w:rPr>
        <w:t xml:space="preserve"> </w:t>
      </w:r>
      <w:r w:rsidR="00201B74">
        <w:rPr>
          <w:rFonts w:cstheme="minorHAnsi"/>
        </w:rPr>
        <w:t xml:space="preserve">While we expected some fluorescence from the ER since </w:t>
      </w:r>
      <w:r w:rsidRPr="00396D4F">
        <w:rPr>
          <w:rFonts w:cstheme="minorHAnsi"/>
        </w:rPr>
        <w:t xml:space="preserve">PS also resides within the ER (site of phospholipid synthesis) </w:t>
      </w:r>
      <w:r w:rsidR="00201B74">
        <w:rPr>
          <w:rFonts w:cstheme="minorHAnsi"/>
        </w:rPr>
        <w:t>and</w:t>
      </w:r>
      <w:r w:rsidRPr="00396D4F">
        <w:rPr>
          <w:rFonts w:cstheme="minorHAnsi"/>
        </w:rPr>
        <w:t xml:space="preserve"> only minimally abundant in other organelles.</w:t>
      </w:r>
      <w:r w:rsidRPr="00396D4F">
        <w:rPr>
          <w:rFonts w:cstheme="minorHAnsi"/>
        </w:rPr>
        <w:fldChar w:fldCharType="begin"/>
      </w:r>
      <w:r w:rsidR="005C31CA">
        <w:rPr>
          <w:rFonts w:cstheme="minorHAnsi"/>
        </w:rPr>
        <w:instrText xml:space="preserve"> ADDIN EN.CITE &lt;EndNote&gt;&lt;Cite&gt;&lt;Author&gt;van Meer&lt;/Author&gt;&lt;Year&gt;2008&lt;/Year&gt;&lt;RecNum&gt;177&lt;/RecNum&gt;&lt;DisplayText&gt;&lt;style face="superscript"&gt;14&lt;/style&gt;&lt;/DisplayText&gt;&lt;record&gt;&lt;rec-number&gt;177&lt;/rec-number&gt;&lt;foreign-keys&gt;&lt;key app="EN" db-id="e2x0rfzs3x20tzed0vlx29s55wv20arpwdtw" timestamp="1658940580"&gt;177&lt;/key&gt;&lt;/foreign-keys&gt;&lt;ref-type name="Journal Article"&gt;17&lt;/ref-type&gt;&lt;contributors&gt;&lt;authors&gt;&lt;author&gt;van Meer, Gerrit&lt;/author&gt;&lt;author&gt;Voelker, Dennis R.&lt;/author&gt;&lt;author&gt;Feigenson, Gerald W.&lt;/author&gt;&lt;/authors&gt;&lt;/contributors&gt;&lt;titles&gt;&lt;title&gt;Membrane lipids: where they are and how they behave&lt;/title&gt;&lt;secondary-title&gt;Nature Reviews Molecular Cell Biology&lt;/secondary-title&gt;&lt;/titles&gt;&lt;periodical&gt;&lt;full-title&gt;Nature Reviews Molecular Cell Biology&lt;/full-title&gt;&lt;/periodical&gt;&lt;pages&gt;112-124&lt;/pages&gt;&lt;volume&gt;9&lt;/volume&gt;&lt;number&gt;2&lt;/number&gt;&lt;dates&gt;&lt;year&gt;2008&lt;/year&gt;&lt;pub-dates&gt;&lt;date&gt;2008/02/01&lt;/date&gt;&lt;/pub-dates&gt;&lt;/dates&gt;&lt;isbn&gt;1471-0080&lt;/isbn&gt;&lt;urls&gt;&lt;related-urls&gt;&lt;url&gt;https://doi.org/10.1038/nrm2330&lt;/url&gt;&lt;/related-urls&gt;&lt;/urls&gt;&lt;electronic-resource-num&gt;10.1038/nrm2330&lt;/electronic-resource-num&gt;&lt;/record&gt;&lt;/Cite&gt;&lt;/EndNote&gt;</w:instrText>
      </w:r>
      <w:r w:rsidRPr="00396D4F">
        <w:rPr>
          <w:rFonts w:cstheme="minorHAnsi"/>
        </w:rPr>
        <w:fldChar w:fldCharType="separate"/>
      </w:r>
      <w:r w:rsidR="005C31CA" w:rsidRPr="005C31CA">
        <w:rPr>
          <w:rFonts w:cstheme="minorHAnsi"/>
          <w:noProof/>
          <w:vertAlign w:val="superscript"/>
        </w:rPr>
        <w:t>14</w:t>
      </w:r>
      <w:r w:rsidRPr="00396D4F">
        <w:rPr>
          <w:rFonts w:cstheme="minorHAnsi"/>
        </w:rPr>
        <w:fldChar w:fldCharType="end"/>
      </w:r>
      <w:r w:rsidRPr="00396D4F">
        <w:rPr>
          <w:rFonts w:cstheme="minorHAnsi"/>
          <w:vertAlign w:val="superscript"/>
        </w:rPr>
        <w:t>,</w:t>
      </w:r>
      <w:r w:rsidRPr="00396D4F">
        <w:rPr>
          <w:rFonts w:cstheme="minorHAnsi"/>
        </w:rPr>
        <w:fldChar w:fldCharType="begin"/>
      </w:r>
      <w:r w:rsidR="0044422C">
        <w:rPr>
          <w:rFonts w:cstheme="minorHAnsi"/>
        </w:rPr>
        <w:instrText xml:space="preserve"> ADDIN EN.CITE &lt;EndNote&gt;&lt;Cite&gt;&lt;Author&gt;Klug&lt;/Author&gt;&lt;Year&gt;2014&lt;/Year&gt;&lt;RecNum&gt;225&lt;/RecNum&gt;&lt;DisplayText&gt;&lt;style face="superscript"&gt;193&lt;/style&gt;&lt;/DisplayText&gt;&lt;record&gt;&lt;rec-number&gt;225&lt;/rec-number&gt;&lt;foreign-keys&gt;&lt;key app="EN" db-id="e2x0rfzs3x20tzed0vlx29s55wv20arpwdtw" timestamp="1670950850"&gt;225&lt;/key&gt;&lt;/foreign-keys&gt;&lt;ref-type name="Journal Article"&gt;17&lt;/ref-type&gt;&lt;contributors&gt;&lt;authors&gt;&lt;author&gt;Klug, Lisa&lt;/author&gt;&lt;author&gt;Daum, Günther&lt;/author&gt;&lt;/authors&gt;&lt;/contributors&gt;&lt;titles&gt;&lt;title&gt;Yeast lipid metabolism at a glance&lt;/title&gt;&lt;secondary-title&gt;FEMS Yeast Research&lt;/secondary-title&gt;&lt;/titles&gt;&lt;periodical&gt;&lt;full-title&gt;FEMS Yeast Research&lt;/full-title&gt;&lt;/periodical&gt;&lt;pages&gt;369-388&lt;/pages&gt;&lt;volume&gt;14&lt;/volume&gt;&lt;number&gt;3&lt;/number&gt;&lt;dates&gt;&lt;year&gt;2014&lt;/year&gt;&lt;/dates&gt;&lt;isbn&gt;1567-1356&lt;/isbn&gt;&lt;urls&gt;&lt;related-urls&gt;&lt;url&gt;https://doi.org/10.1111/1567-1364.12141&lt;/url&gt;&lt;/related-urls&gt;&lt;/urls&gt;&lt;electronic-resource-num&gt;10.1111/1567-1364.12141&lt;/electronic-resource-num&gt;&lt;access-date&gt;12/13/2022&lt;/access-date&gt;&lt;/record&gt;&lt;/Cite&gt;&lt;/EndNote&gt;</w:instrText>
      </w:r>
      <w:r w:rsidRPr="00396D4F">
        <w:rPr>
          <w:rFonts w:cstheme="minorHAnsi"/>
        </w:rPr>
        <w:fldChar w:fldCharType="separate"/>
      </w:r>
      <w:r w:rsidR="0044422C" w:rsidRPr="0044422C">
        <w:rPr>
          <w:rFonts w:cstheme="minorHAnsi"/>
          <w:noProof/>
          <w:vertAlign w:val="superscript"/>
        </w:rPr>
        <w:t>193</w:t>
      </w:r>
      <w:r w:rsidRPr="00396D4F">
        <w:rPr>
          <w:rFonts w:cstheme="minorHAnsi"/>
        </w:rPr>
        <w:fldChar w:fldCharType="end"/>
      </w:r>
      <w:r w:rsidRPr="00396D4F">
        <w:rPr>
          <w:rFonts w:cstheme="minorHAnsi"/>
        </w:rPr>
        <w:t xml:space="preserve">  </w:t>
      </w:r>
      <w:r w:rsidR="00201B74">
        <w:rPr>
          <w:rFonts w:cstheme="minorHAnsi"/>
        </w:rPr>
        <w:t>I</w:t>
      </w:r>
      <w:r w:rsidRPr="00774488">
        <w:rPr>
          <w:rFonts w:cstheme="minorHAnsi"/>
        </w:rPr>
        <w:t xml:space="preserve">t is possible that particularly prominent localization at the plasma membrane compared to the ER may result from the former being more accessible to the </w:t>
      </w:r>
      <w:r w:rsidRPr="00774488">
        <w:rPr>
          <w:rFonts w:cstheme="minorHAnsi"/>
          <w:b/>
          <w:bCs/>
        </w:rPr>
        <w:t>Cy3-DBCO</w:t>
      </w:r>
      <w:r w:rsidRPr="00774488">
        <w:rPr>
          <w:rFonts w:cstheme="minorHAnsi"/>
        </w:rPr>
        <w:t xml:space="preserve"> dye based on permeability, timing of the experiment, and other conditions.</w:t>
      </w:r>
      <w:r w:rsidR="002B4B0C">
        <w:rPr>
          <w:rFonts w:cstheme="minorHAnsi"/>
        </w:rPr>
        <w:t xml:space="preserve"> </w:t>
      </w:r>
      <w:r w:rsidR="00267ADF">
        <w:rPr>
          <w:rFonts w:cstheme="minorHAnsi"/>
        </w:rPr>
        <w:t xml:space="preserve">For example, like </w:t>
      </w:r>
      <w:r w:rsidR="00267ADF" w:rsidRPr="008E085E">
        <w:rPr>
          <w:rFonts w:cstheme="minorHAnsi"/>
          <w:b/>
          <w:bCs/>
        </w:rPr>
        <w:t>Cy3-DBCO</w:t>
      </w:r>
      <w:r w:rsidR="00267ADF">
        <w:rPr>
          <w:rFonts w:cstheme="minorHAnsi"/>
        </w:rPr>
        <w:t xml:space="preserve">, </w:t>
      </w:r>
      <w:r w:rsidR="008E085E">
        <w:rPr>
          <w:rFonts w:cstheme="minorHAnsi"/>
        </w:rPr>
        <w:t>some di</w:t>
      </w:r>
      <w:r w:rsidR="00267ADF">
        <w:rPr>
          <w:rFonts w:cstheme="minorHAnsi"/>
        </w:rPr>
        <w:t xml:space="preserve">sulfonated dyes can be cell permeable </w:t>
      </w:r>
      <w:r w:rsidR="008E085E">
        <w:rPr>
          <w:rFonts w:cstheme="minorHAnsi"/>
        </w:rPr>
        <w:t>but their hydrophilic nature could prevent them from accumulating at specific organelles in the cell.</w:t>
      </w:r>
      <w:r w:rsidR="008E085E">
        <w:rPr>
          <w:rFonts w:cstheme="minorHAnsi"/>
        </w:rPr>
        <w:fldChar w:fldCharType="begin"/>
      </w:r>
      <w:r w:rsidR="0044422C">
        <w:rPr>
          <w:rFonts w:cstheme="minorHAnsi"/>
        </w:rPr>
        <w:instrText xml:space="preserve"> ADDIN EN.CITE &lt;EndNote&gt;&lt;Cite&gt;&lt;Author&gt;Kim&lt;/Author&gt;&lt;Year&gt;2023&lt;/Year&gt;&lt;RecNum&gt;358&lt;/RecNum&gt;&lt;DisplayText&gt;&lt;style face="superscript"&gt;194&lt;/style&gt;&lt;/DisplayText&gt;&lt;record&gt;&lt;rec-number&gt;358&lt;/rec-number&gt;&lt;foreign-keys&gt;&lt;key app="EN" db-id="e2x0rfzs3x20tzed0vlx29s55wv20arpwdtw" timestamp="1687302611"&gt;358&lt;/key&gt;&lt;/foreign-keys&gt;&lt;ref-type name="Journal Article"&gt;17&lt;/ref-type&gt;&lt;contributors&gt;&lt;authors&gt;&lt;author&gt;Kim, Dojin&lt;/author&gt;&lt;author&gt;Stoldt, Stefan&lt;/author&gt;&lt;author&gt;Weber, Michael&lt;/author&gt;&lt;author&gt;Jakobs, Stefan&lt;/author&gt;&lt;author&gt;Belov, Vladimir N.&lt;/author&gt;&lt;author&gt;Hell, Stefan W.&lt;/author&gt;&lt;/authors&gt;&lt;/contributors&gt;&lt;titles&gt;&lt;title&gt;A Bright Surprise: Live-Cell Labeling with Negatively Charged Fluorescent Probes based on Disulfonated Rhodamines and HaloTag&lt;/title&gt;&lt;secondary-title&gt;Chemistry–Methods&lt;/secondary-title&gt;&lt;/titles&gt;&lt;periodical&gt;&lt;full-title&gt;Chemistry–Methods&lt;/full-title&gt;&lt;/periodical&gt;&lt;pages&gt;e202200076&lt;/pages&gt;&lt;volume&gt;n/a&lt;/volume&gt;&lt;number&gt;n/a&lt;/number&gt;&lt;keywords&gt;&lt;keyword&gt;fluorescence&lt;/keyword&gt;&lt;keyword&gt;rhodamine&lt;/keyword&gt;&lt;keyword&gt;living cell&lt;/keyword&gt;&lt;keyword&gt;STED microscopy&lt;/keyword&gt;&lt;keyword&gt;native chemical ligation&lt;/keyword&gt;&lt;/keywords&gt;&lt;dates&gt;&lt;year&gt;2023&lt;/year&gt;&lt;pub-dates&gt;&lt;date&gt;2023/04/13&lt;/date&gt;&lt;/pub-dates&gt;&lt;/dates&gt;&lt;publisher&gt;John Wiley &amp;amp; Sons, Ltd&lt;/publisher&gt;&lt;isbn&gt;2628-9725&lt;/isbn&gt;&lt;work-type&gt;https://doi.org/10.1002/cmtd.202200076&lt;/work-type&gt;&lt;urls&gt;&lt;related-urls&gt;&lt;url&gt;https://doi.org/10.1002/cmtd.202200076&lt;/url&gt;&lt;/related-urls&gt;&lt;/urls&gt;&lt;electronic-resource-num&gt;https://doi.org/10.1002/cmtd.202200076&lt;/electronic-resource-num&gt;&lt;access-date&gt;2023/06/20&lt;/access-date&gt;&lt;/record&gt;&lt;/Cite&gt;&lt;/EndNote&gt;</w:instrText>
      </w:r>
      <w:r w:rsidR="008E085E">
        <w:rPr>
          <w:rFonts w:cstheme="minorHAnsi"/>
        </w:rPr>
        <w:fldChar w:fldCharType="separate"/>
      </w:r>
      <w:r w:rsidR="0044422C" w:rsidRPr="0044422C">
        <w:rPr>
          <w:rFonts w:cstheme="minorHAnsi"/>
          <w:noProof/>
          <w:vertAlign w:val="superscript"/>
        </w:rPr>
        <w:t>194</w:t>
      </w:r>
      <w:r w:rsidR="008E085E">
        <w:rPr>
          <w:rFonts w:cstheme="minorHAnsi"/>
        </w:rPr>
        <w:fldChar w:fldCharType="end"/>
      </w:r>
      <w:r w:rsidR="00267ADF">
        <w:rPr>
          <w:rFonts w:cstheme="minorHAnsi"/>
        </w:rPr>
        <w:t xml:space="preserve"> </w:t>
      </w:r>
      <w:r w:rsidR="005A18B1">
        <w:rPr>
          <w:rFonts w:cstheme="minorHAnsi"/>
        </w:rPr>
        <w:t xml:space="preserve">While </w:t>
      </w:r>
      <w:r w:rsidR="00684DBF">
        <w:rPr>
          <w:rFonts w:cstheme="minorHAnsi"/>
        </w:rPr>
        <w:t xml:space="preserve">the </w:t>
      </w:r>
      <w:r w:rsidR="005A18B1">
        <w:rPr>
          <w:rFonts w:cstheme="minorHAnsi"/>
        </w:rPr>
        <w:t xml:space="preserve">ER is the known biosynthetic site for PS, our labeling and click timescale as well as the fixation method does not allow us to track the point from which labeled PS is produced and trafficked to the PM.  </w:t>
      </w:r>
      <w:r w:rsidRPr="00396D4F">
        <w:rPr>
          <w:rFonts w:cstheme="minorHAnsi"/>
        </w:rPr>
        <w:t xml:space="preserve">Nevertheless, these </w:t>
      </w:r>
      <w:r w:rsidR="00201B74">
        <w:rPr>
          <w:rFonts w:cstheme="minorHAnsi"/>
        </w:rPr>
        <w:t>localization pattern</w:t>
      </w:r>
      <w:r w:rsidR="005A18B1">
        <w:rPr>
          <w:rFonts w:cstheme="minorHAnsi"/>
        </w:rPr>
        <w:t xml:space="preserve">s from </w:t>
      </w:r>
      <w:r w:rsidR="005A18B1" w:rsidRPr="00396D4F">
        <w:rPr>
          <w:rFonts w:cstheme="minorHAnsi"/>
          <w:b/>
        </w:rPr>
        <w:t>N-</w:t>
      </w:r>
      <w:r w:rsidR="005A18B1" w:rsidRPr="00396D4F">
        <w:rPr>
          <w:rFonts w:cstheme="minorHAnsi"/>
          <w:b/>
          <w:sz w:val="20"/>
          <w:szCs w:val="20"/>
        </w:rPr>
        <w:t>L</w:t>
      </w:r>
      <w:r w:rsidR="005A18B1" w:rsidRPr="00396D4F">
        <w:rPr>
          <w:rFonts w:cstheme="minorHAnsi"/>
          <w:b/>
        </w:rPr>
        <w:t>-SerN</w:t>
      </w:r>
      <w:r w:rsidR="005A18B1" w:rsidRPr="00396D4F">
        <w:rPr>
          <w:rFonts w:cstheme="minorHAnsi"/>
          <w:b/>
          <w:vertAlign w:val="subscript"/>
        </w:rPr>
        <w:t>3</w:t>
      </w:r>
      <w:r w:rsidR="00201B74">
        <w:rPr>
          <w:rFonts w:cstheme="minorHAnsi"/>
        </w:rPr>
        <w:t xml:space="preserve"> </w:t>
      </w:r>
      <w:r w:rsidR="005A18B1">
        <w:rPr>
          <w:rFonts w:cstheme="minorHAnsi"/>
        </w:rPr>
        <w:t xml:space="preserve">match that of the expected PS abundance at </w:t>
      </w:r>
      <w:r w:rsidR="00201B74">
        <w:rPr>
          <w:rFonts w:cstheme="minorHAnsi"/>
        </w:rPr>
        <w:t xml:space="preserve">the PM </w:t>
      </w:r>
      <w:r w:rsidR="005A18B1">
        <w:rPr>
          <w:rFonts w:cstheme="minorHAnsi"/>
        </w:rPr>
        <w:t>for yeast</w:t>
      </w:r>
      <w:r w:rsidR="00201B74">
        <w:rPr>
          <w:rFonts w:cstheme="minorHAnsi"/>
        </w:rPr>
        <w:t xml:space="preserve">. </w:t>
      </w:r>
      <w:r w:rsidR="005A18B1">
        <w:rPr>
          <w:rFonts w:cstheme="minorHAnsi"/>
        </w:rPr>
        <w:t>Finally, t</w:t>
      </w:r>
      <w:r w:rsidR="00201B74">
        <w:rPr>
          <w:rFonts w:cstheme="minorHAnsi"/>
        </w:rPr>
        <w:t xml:space="preserve">hese results </w:t>
      </w:r>
      <w:r w:rsidRPr="00396D4F">
        <w:rPr>
          <w:rFonts w:cstheme="minorHAnsi"/>
        </w:rPr>
        <w:t xml:space="preserve">demonstrate that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are effective for cellular labeling and that inversion of the lone stereocenter in each of these compounds abrogates labeling properties. Moreover, these data indicate that our probes allow for stereospecific labeling of cellular membranes.</w:t>
      </w:r>
    </w:p>
    <w:p w14:paraId="3A449328" w14:textId="77777777" w:rsidR="006A6012" w:rsidRPr="00396D4F" w:rsidRDefault="006A6012" w:rsidP="004B66E3">
      <w:pPr>
        <w:spacing w:line="360" w:lineRule="auto"/>
        <w:ind w:firstLine="720"/>
        <w:jc w:val="both"/>
        <w:rPr>
          <w:rFonts w:cstheme="minorHAnsi"/>
        </w:rPr>
      </w:pPr>
    </w:p>
    <w:p w14:paraId="4F53C793" w14:textId="77777777" w:rsidR="000D487E" w:rsidRDefault="00450FD5" w:rsidP="000D487E">
      <w:pPr>
        <w:keepNext/>
        <w:spacing w:line="360" w:lineRule="auto"/>
        <w:jc w:val="center"/>
      </w:pPr>
      <w:r>
        <w:rPr>
          <w:rFonts w:cstheme="minorHAnsi"/>
          <w:b/>
          <w:bCs/>
          <w:noProof/>
        </w:rPr>
        <w:drawing>
          <wp:inline distT="0" distB="0" distL="0" distR="0" wp14:anchorId="24AFD750" wp14:editId="61C2F790">
            <wp:extent cx="5943600" cy="4465320"/>
            <wp:effectExtent l="0" t="0" r="0" b="5080"/>
            <wp:docPr id="54" name="Picture 54" descr="A collage of images of cel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collage of images of cells&#10;&#10;Description automatically generated with low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465320"/>
                    </a:xfrm>
                    <a:prstGeom prst="rect">
                      <a:avLst/>
                    </a:prstGeom>
                  </pic:spPr>
                </pic:pic>
              </a:graphicData>
            </a:graphic>
          </wp:inline>
        </w:drawing>
      </w:r>
    </w:p>
    <w:p w14:paraId="032AFD5C" w14:textId="6B48D740" w:rsidR="000D487E" w:rsidRPr="005114A9" w:rsidRDefault="000D487E" w:rsidP="005114A9">
      <w:pPr>
        <w:pStyle w:val="Caption"/>
        <w:jc w:val="both"/>
        <w:rPr>
          <w:i w:val="0"/>
          <w:iCs w:val="0"/>
          <w:vanish/>
          <w:color w:val="auto"/>
          <w:sz w:val="24"/>
          <w:szCs w:val="24"/>
          <w:specVanish/>
        </w:rPr>
      </w:pPr>
      <w:bookmarkStart w:id="45" w:name="_Toc139873901"/>
      <w:r w:rsidRPr="005114A9">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4</w:t>
      </w:r>
      <w:r w:rsidR="008E320F">
        <w:rPr>
          <w:b/>
          <w:bCs/>
          <w:i w:val="0"/>
          <w:iCs w:val="0"/>
          <w:color w:val="auto"/>
          <w:sz w:val="24"/>
          <w:szCs w:val="24"/>
        </w:rPr>
        <w:fldChar w:fldCharType="end"/>
      </w:r>
      <w:r w:rsidRPr="005114A9">
        <w:rPr>
          <w:b/>
          <w:bCs/>
          <w:i w:val="0"/>
          <w:iCs w:val="0"/>
          <w:color w:val="auto"/>
          <w:sz w:val="24"/>
          <w:szCs w:val="24"/>
        </w:rPr>
        <w:t>.</w:t>
      </w:r>
      <w:r w:rsidRPr="005114A9">
        <w:rPr>
          <w:i w:val="0"/>
          <w:iCs w:val="0"/>
          <w:color w:val="auto"/>
          <w:sz w:val="24"/>
          <w:szCs w:val="24"/>
        </w:rPr>
        <w:t xml:space="preserve"> </w:t>
      </w:r>
      <w:r w:rsidR="006A6012" w:rsidRPr="005114A9">
        <w:rPr>
          <w:rFonts w:cstheme="minorHAnsi"/>
          <w:b/>
          <w:bCs/>
          <w:i w:val="0"/>
          <w:iCs w:val="0"/>
          <w:color w:val="auto"/>
          <w:sz w:val="24"/>
          <w:szCs w:val="24"/>
          <w:lang w:val="en-GB"/>
        </w:rPr>
        <w:t xml:space="preserve">Colocalization analysis of click-based fluorescence from </w:t>
      </w:r>
      <w:r w:rsidR="006A6012" w:rsidRPr="005114A9">
        <w:rPr>
          <w:rFonts w:cstheme="minorHAnsi"/>
          <w:b/>
          <w:bCs/>
          <w:i w:val="0"/>
          <w:iCs w:val="0"/>
          <w:color w:val="auto"/>
          <w:sz w:val="24"/>
          <w:szCs w:val="24"/>
        </w:rPr>
        <w:t>N-</w:t>
      </w:r>
      <w:r w:rsidR="006A6012" w:rsidRPr="005114A9">
        <w:rPr>
          <w:rFonts w:cstheme="minorHAnsi"/>
          <w:b/>
          <w:bCs/>
          <w:i w:val="0"/>
          <w:iCs w:val="0"/>
          <w:color w:val="auto"/>
          <w:sz w:val="21"/>
          <w:szCs w:val="21"/>
        </w:rPr>
        <w:t>L</w:t>
      </w:r>
      <w:r w:rsidR="006A6012" w:rsidRPr="005114A9">
        <w:rPr>
          <w:rFonts w:cstheme="minorHAnsi"/>
          <w:b/>
          <w:bCs/>
          <w:i w:val="0"/>
          <w:iCs w:val="0"/>
          <w:color w:val="auto"/>
          <w:sz w:val="24"/>
          <w:szCs w:val="24"/>
        </w:rPr>
        <w:t>-SerN</w:t>
      </w:r>
      <w:r w:rsidR="006A6012" w:rsidRPr="005114A9">
        <w:rPr>
          <w:rFonts w:cstheme="minorHAnsi"/>
          <w:b/>
          <w:bCs/>
          <w:i w:val="0"/>
          <w:iCs w:val="0"/>
          <w:color w:val="auto"/>
          <w:sz w:val="24"/>
          <w:szCs w:val="24"/>
          <w:vertAlign w:val="subscript"/>
        </w:rPr>
        <w:t xml:space="preserve">3 </w:t>
      </w:r>
      <w:r w:rsidR="006A6012" w:rsidRPr="005114A9">
        <w:rPr>
          <w:rFonts w:cstheme="minorHAnsi"/>
          <w:b/>
          <w:bCs/>
          <w:i w:val="0"/>
          <w:iCs w:val="0"/>
          <w:color w:val="auto"/>
          <w:sz w:val="24"/>
          <w:szCs w:val="24"/>
          <w:lang w:val="en-GB"/>
        </w:rPr>
        <w:t xml:space="preserve">and </w:t>
      </w:r>
      <w:r w:rsidR="006A6012" w:rsidRPr="005114A9">
        <w:rPr>
          <w:rFonts w:cstheme="minorHAnsi"/>
          <w:b/>
          <w:bCs/>
          <w:i w:val="0"/>
          <w:iCs w:val="0"/>
          <w:color w:val="auto"/>
          <w:sz w:val="24"/>
          <w:szCs w:val="24"/>
        </w:rPr>
        <w:t>C-</w:t>
      </w:r>
      <w:r w:rsidR="006A6012" w:rsidRPr="005114A9">
        <w:rPr>
          <w:rFonts w:cstheme="minorHAnsi"/>
          <w:b/>
          <w:bCs/>
          <w:i w:val="0"/>
          <w:iCs w:val="0"/>
          <w:color w:val="auto"/>
          <w:sz w:val="21"/>
          <w:szCs w:val="21"/>
        </w:rPr>
        <w:t>L</w:t>
      </w:r>
      <w:r w:rsidR="006A6012" w:rsidRPr="005114A9">
        <w:rPr>
          <w:rFonts w:cstheme="minorHAnsi"/>
          <w:b/>
          <w:bCs/>
          <w:i w:val="0"/>
          <w:iCs w:val="0"/>
          <w:color w:val="auto"/>
          <w:sz w:val="24"/>
          <w:szCs w:val="24"/>
        </w:rPr>
        <w:t>-SerN</w:t>
      </w:r>
      <w:r w:rsidR="006A6012" w:rsidRPr="005114A9">
        <w:rPr>
          <w:rFonts w:cstheme="minorHAnsi"/>
          <w:b/>
          <w:bCs/>
          <w:i w:val="0"/>
          <w:iCs w:val="0"/>
          <w:color w:val="auto"/>
          <w:sz w:val="24"/>
          <w:szCs w:val="24"/>
          <w:vertAlign w:val="subscript"/>
        </w:rPr>
        <w:t>3</w:t>
      </w:r>
      <w:r w:rsidR="006A6012" w:rsidRPr="005114A9">
        <w:rPr>
          <w:rFonts w:cstheme="minorHAnsi"/>
          <w:b/>
          <w:bCs/>
          <w:i w:val="0"/>
          <w:iCs w:val="0"/>
          <w:color w:val="auto"/>
          <w:sz w:val="24"/>
          <w:szCs w:val="24"/>
        </w:rPr>
        <w:t xml:space="preserve"> </w:t>
      </w:r>
      <w:r w:rsidR="006A6012" w:rsidRPr="005114A9">
        <w:rPr>
          <w:rFonts w:cstheme="minorHAnsi"/>
          <w:b/>
          <w:bCs/>
          <w:i w:val="0"/>
          <w:iCs w:val="0"/>
          <w:color w:val="auto"/>
          <w:sz w:val="24"/>
          <w:szCs w:val="24"/>
          <w:lang w:val="en-GB"/>
        </w:rPr>
        <w:t>with plasma membrane dye</w:t>
      </w:r>
      <w:r w:rsidR="006A6012" w:rsidRPr="005114A9">
        <w:rPr>
          <w:rFonts w:cstheme="minorHAnsi"/>
          <w:b/>
          <w:bCs/>
          <w:i w:val="0"/>
          <w:iCs w:val="0"/>
          <w:color w:val="auto"/>
          <w:sz w:val="24"/>
          <w:szCs w:val="24"/>
        </w:rPr>
        <w:t xml:space="preserve"> CellBright® DiD</w:t>
      </w:r>
      <w:r w:rsidR="006A6012" w:rsidRPr="005114A9">
        <w:rPr>
          <w:rFonts w:cstheme="minorHAnsi"/>
          <w:i w:val="0"/>
          <w:iCs w:val="0"/>
          <w:color w:val="auto"/>
          <w:sz w:val="24"/>
          <w:szCs w:val="24"/>
        </w:rPr>
        <w:t>.</w:t>
      </w:r>
      <w:bookmarkEnd w:id="45"/>
      <w:r w:rsidR="006A6012" w:rsidRPr="005114A9">
        <w:rPr>
          <w:rFonts w:cstheme="minorHAnsi"/>
          <w:i w:val="0"/>
          <w:iCs w:val="0"/>
          <w:color w:val="auto"/>
          <w:sz w:val="24"/>
          <w:szCs w:val="24"/>
          <w:lang w:val="en-GB"/>
        </w:rPr>
        <w:t xml:space="preserve"> </w:t>
      </w:r>
    </w:p>
    <w:p w14:paraId="29779D60" w14:textId="5ED872E8" w:rsidR="006A6012" w:rsidRPr="005114A9" w:rsidRDefault="000D487E" w:rsidP="005114A9">
      <w:pPr>
        <w:pStyle w:val="Caption"/>
        <w:jc w:val="both"/>
        <w:rPr>
          <w:rFonts w:cstheme="minorHAnsi"/>
          <w:b/>
          <w:bCs/>
          <w:i w:val="0"/>
          <w:iCs w:val="0"/>
          <w:color w:val="auto"/>
          <w:sz w:val="24"/>
          <w:szCs w:val="24"/>
        </w:rPr>
      </w:pPr>
      <w:r w:rsidRPr="005114A9">
        <w:rPr>
          <w:i w:val="0"/>
          <w:iCs w:val="0"/>
          <w:color w:val="auto"/>
          <w:sz w:val="24"/>
          <w:szCs w:val="24"/>
        </w:rPr>
        <w:t xml:space="preserve"> </w:t>
      </w:r>
      <w:r w:rsidR="006A6012" w:rsidRPr="005114A9">
        <w:rPr>
          <w:rFonts w:cstheme="minorHAnsi"/>
          <w:color w:val="auto"/>
          <w:sz w:val="24"/>
          <w:szCs w:val="24"/>
          <w:lang w:val="en-GB"/>
        </w:rPr>
        <w:t>S. cerevisiae</w:t>
      </w:r>
      <w:r w:rsidR="006A6012" w:rsidRPr="005114A9">
        <w:rPr>
          <w:rFonts w:cstheme="minorHAnsi"/>
          <w:i w:val="0"/>
          <w:iCs w:val="0"/>
          <w:color w:val="auto"/>
          <w:sz w:val="24"/>
          <w:szCs w:val="24"/>
          <w:lang w:val="en-GB"/>
        </w:rPr>
        <w:t xml:space="preserve"> cells were </w:t>
      </w:r>
      <w:r w:rsidR="006A6012" w:rsidRPr="005114A9">
        <w:rPr>
          <w:rFonts w:cstheme="minorHAnsi"/>
          <w:i w:val="0"/>
          <w:iCs w:val="0"/>
          <w:color w:val="auto"/>
          <w:sz w:val="24"/>
          <w:szCs w:val="24"/>
        </w:rPr>
        <w:t xml:space="preserve">grown with </w:t>
      </w:r>
      <w:r w:rsidR="006A6012" w:rsidRPr="005114A9">
        <w:rPr>
          <w:rFonts w:cstheme="minorHAnsi"/>
          <w:b/>
          <w:bCs/>
          <w:i w:val="0"/>
          <w:iCs w:val="0"/>
          <w:color w:val="auto"/>
          <w:sz w:val="24"/>
          <w:szCs w:val="24"/>
        </w:rPr>
        <w:t>N-</w:t>
      </w:r>
      <w:r w:rsidR="006A6012" w:rsidRPr="005114A9">
        <w:rPr>
          <w:rFonts w:cstheme="minorHAnsi"/>
          <w:b/>
          <w:bCs/>
          <w:i w:val="0"/>
          <w:iCs w:val="0"/>
          <w:color w:val="auto"/>
          <w:sz w:val="21"/>
          <w:szCs w:val="21"/>
        </w:rPr>
        <w:t>L</w:t>
      </w:r>
      <w:r w:rsidR="006A6012" w:rsidRPr="005114A9">
        <w:rPr>
          <w:rFonts w:cstheme="minorHAnsi"/>
          <w:b/>
          <w:bCs/>
          <w:i w:val="0"/>
          <w:iCs w:val="0"/>
          <w:color w:val="auto"/>
          <w:sz w:val="24"/>
          <w:szCs w:val="24"/>
        </w:rPr>
        <w:t>-SerN</w:t>
      </w:r>
      <w:r w:rsidR="006A6012" w:rsidRPr="005114A9">
        <w:rPr>
          <w:rFonts w:cstheme="minorHAnsi"/>
          <w:b/>
          <w:bCs/>
          <w:i w:val="0"/>
          <w:iCs w:val="0"/>
          <w:color w:val="auto"/>
          <w:sz w:val="24"/>
          <w:szCs w:val="24"/>
          <w:vertAlign w:val="subscript"/>
        </w:rPr>
        <w:t>3</w:t>
      </w:r>
      <w:r w:rsidR="006A6012" w:rsidRPr="005114A9">
        <w:rPr>
          <w:rFonts w:cstheme="minorHAnsi"/>
          <w:i w:val="0"/>
          <w:iCs w:val="0"/>
          <w:color w:val="auto"/>
          <w:sz w:val="24"/>
          <w:szCs w:val="24"/>
          <w:vertAlign w:val="subscript"/>
        </w:rPr>
        <w:t xml:space="preserve"> </w:t>
      </w:r>
      <w:r w:rsidR="006A6012" w:rsidRPr="005114A9">
        <w:rPr>
          <w:rFonts w:cstheme="minorHAnsi"/>
          <w:i w:val="0"/>
          <w:iCs w:val="0"/>
          <w:color w:val="auto"/>
          <w:sz w:val="24"/>
          <w:szCs w:val="24"/>
        </w:rPr>
        <w:t>(</w:t>
      </w:r>
      <w:r w:rsidR="006A6012" w:rsidRPr="005114A9">
        <w:rPr>
          <w:rFonts w:cstheme="minorHAnsi"/>
          <w:b/>
          <w:bCs/>
          <w:i w:val="0"/>
          <w:iCs w:val="0"/>
          <w:color w:val="auto"/>
          <w:sz w:val="24"/>
          <w:szCs w:val="24"/>
        </w:rPr>
        <w:t>A</w:t>
      </w:r>
      <w:r w:rsidR="006A6012" w:rsidRPr="005114A9">
        <w:rPr>
          <w:rFonts w:cstheme="minorHAnsi"/>
          <w:i w:val="0"/>
          <w:iCs w:val="0"/>
          <w:color w:val="auto"/>
          <w:sz w:val="24"/>
          <w:szCs w:val="24"/>
        </w:rPr>
        <w:t>)</w:t>
      </w:r>
      <w:r w:rsidR="006A6012" w:rsidRPr="005114A9">
        <w:rPr>
          <w:rFonts w:cstheme="minorHAnsi"/>
          <w:i w:val="0"/>
          <w:iCs w:val="0"/>
          <w:color w:val="auto"/>
          <w:sz w:val="24"/>
          <w:szCs w:val="24"/>
          <w:lang w:val="en-GB"/>
        </w:rPr>
        <w:t xml:space="preserve">, </w:t>
      </w:r>
      <w:r w:rsidR="006A6012" w:rsidRPr="005114A9">
        <w:rPr>
          <w:rFonts w:cstheme="minorHAnsi"/>
          <w:b/>
          <w:bCs/>
          <w:i w:val="0"/>
          <w:iCs w:val="0"/>
          <w:color w:val="auto"/>
          <w:sz w:val="24"/>
          <w:szCs w:val="24"/>
        </w:rPr>
        <w:t>C-</w:t>
      </w:r>
      <w:r w:rsidR="006A6012" w:rsidRPr="005114A9">
        <w:rPr>
          <w:rFonts w:cstheme="minorHAnsi"/>
          <w:b/>
          <w:bCs/>
          <w:i w:val="0"/>
          <w:iCs w:val="0"/>
          <w:color w:val="auto"/>
          <w:sz w:val="21"/>
          <w:szCs w:val="21"/>
        </w:rPr>
        <w:t>L</w:t>
      </w:r>
      <w:r w:rsidR="006A6012" w:rsidRPr="005114A9">
        <w:rPr>
          <w:rFonts w:cstheme="minorHAnsi"/>
          <w:b/>
          <w:bCs/>
          <w:i w:val="0"/>
          <w:iCs w:val="0"/>
          <w:color w:val="auto"/>
          <w:sz w:val="24"/>
          <w:szCs w:val="24"/>
        </w:rPr>
        <w:t>-SerN</w:t>
      </w:r>
      <w:r w:rsidR="006A6012" w:rsidRPr="005114A9">
        <w:rPr>
          <w:rFonts w:cstheme="minorHAnsi"/>
          <w:b/>
          <w:bCs/>
          <w:i w:val="0"/>
          <w:iCs w:val="0"/>
          <w:color w:val="auto"/>
          <w:sz w:val="24"/>
          <w:szCs w:val="24"/>
          <w:vertAlign w:val="subscript"/>
        </w:rPr>
        <w:t>3</w:t>
      </w:r>
      <w:r w:rsidR="006A6012" w:rsidRPr="005114A9">
        <w:rPr>
          <w:rFonts w:cstheme="minorHAnsi"/>
          <w:i w:val="0"/>
          <w:iCs w:val="0"/>
          <w:color w:val="auto"/>
          <w:sz w:val="24"/>
          <w:szCs w:val="24"/>
        </w:rPr>
        <w:t xml:space="preserve"> (</w:t>
      </w:r>
      <w:r w:rsidR="006A6012" w:rsidRPr="005114A9">
        <w:rPr>
          <w:rFonts w:cstheme="minorHAnsi"/>
          <w:b/>
          <w:bCs/>
          <w:i w:val="0"/>
          <w:iCs w:val="0"/>
          <w:color w:val="auto"/>
          <w:sz w:val="24"/>
          <w:szCs w:val="24"/>
        </w:rPr>
        <w:t>B</w:t>
      </w:r>
      <w:r w:rsidR="006A6012" w:rsidRPr="005114A9">
        <w:rPr>
          <w:rFonts w:cstheme="minorHAnsi"/>
          <w:i w:val="0"/>
          <w:iCs w:val="0"/>
          <w:color w:val="auto"/>
          <w:sz w:val="24"/>
          <w:szCs w:val="24"/>
        </w:rPr>
        <w:t>), or negative controls lacking probe (</w:t>
      </w:r>
      <w:r w:rsidR="006A6012" w:rsidRPr="005114A9">
        <w:rPr>
          <w:rFonts w:cstheme="minorHAnsi"/>
          <w:b/>
          <w:bCs/>
          <w:i w:val="0"/>
          <w:iCs w:val="0"/>
          <w:color w:val="auto"/>
          <w:sz w:val="24"/>
          <w:szCs w:val="24"/>
        </w:rPr>
        <w:t>C</w:t>
      </w:r>
      <w:r w:rsidR="006A6012" w:rsidRPr="005114A9">
        <w:rPr>
          <w:rFonts w:cstheme="minorHAnsi"/>
          <w:i w:val="0"/>
          <w:iCs w:val="0"/>
          <w:color w:val="auto"/>
          <w:sz w:val="24"/>
          <w:szCs w:val="24"/>
        </w:rPr>
        <w:t>)</w:t>
      </w:r>
      <w:r w:rsidR="006A6012" w:rsidRPr="005114A9">
        <w:rPr>
          <w:rFonts w:cstheme="minorHAnsi"/>
          <w:i w:val="0"/>
          <w:iCs w:val="0"/>
          <w:color w:val="auto"/>
          <w:sz w:val="24"/>
          <w:szCs w:val="24"/>
          <w:lang w:val="en-GB"/>
        </w:rPr>
        <w:t xml:space="preserve">, followed by click </w:t>
      </w:r>
      <w:r w:rsidR="006A6012" w:rsidRPr="005114A9">
        <w:rPr>
          <w:rFonts w:cstheme="minorHAnsi"/>
          <w:i w:val="0"/>
          <w:iCs w:val="0"/>
          <w:color w:val="auto"/>
          <w:sz w:val="24"/>
          <w:szCs w:val="24"/>
        </w:rPr>
        <w:t xml:space="preserve">with DBCO-Cy3 (1 </w:t>
      </w:r>
      <w:r w:rsidR="006A6012" w:rsidRPr="005114A9">
        <w:rPr>
          <w:rFonts w:cstheme="minorHAnsi"/>
          <w:i w:val="0"/>
          <w:iCs w:val="0"/>
          <w:color w:val="auto"/>
          <w:sz w:val="24"/>
          <w:szCs w:val="24"/>
          <w:lang w:val="el-GR"/>
        </w:rPr>
        <w:t>μ</w:t>
      </w:r>
      <w:r w:rsidR="006A6012" w:rsidRPr="005114A9">
        <w:rPr>
          <w:rFonts w:cstheme="minorHAnsi"/>
          <w:i w:val="0"/>
          <w:iCs w:val="0"/>
          <w:color w:val="auto"/>
          <w:sz w:val="24"/>
          <w:szCs w:val="24"/>
        </w:rPr>
        <w:t>M) and incubation with CellBright® DiD</w:t>
      </w:r>
      <w:r w:rsidR="006A6012" w:rsidRPr="005114A9">
        <w:rPr>
          <w:rFonts w:cstheme="minorHAnsi"/>
          <w:b/>
          <w:bCs/>
          <w:i w:val="0"/>
          <w:iCs w:val="0"/>
          <w:color w:val="auto"/>
          <w:sz w:val="24"/>
          <w:szCs w:val="24"/>
        </w:rPr>
        <w:t xml:space="preserve"> </w:t>
      </w:r>
      <w:r w:rsidR="006A6012" w:rsidRPr="005114A9">
        <w:rPr>
          <w:rFonts w:cstheme="minorHAnsi"/>
          <w:i w:val="0"/>
          <w:iCs w:val="0"/>
          <w:color w:val="auto"/>
          <w:sz w:val="24"/>
          <w:szCs w:val="24"/>
        </w:rPr>
        <w:t xml:space="preserve">(1 </w:t>
      </w:r>
      <w:r w:rsidR="006A6012" w:rsidRPr="005114A9">
        <w:rPr>
          <w:rFonts w:cstheme="minorHAnsi"/>
          <w:i w:val="0"/>
          <w:iCs w:val="0"/>
          <w:color w:val="auto"/>
          <w:sz w:val="24"/>
          <w:szCs w:val="24"/>
          <w:lang w:val="el-GR"/>
        </w:rPr>
        <w:t>μ</w:t>
      </w:r>
      <w:r w:rsidR="006A6012" w:rsidRPr="005114A9">
        <w:rPr>
          <w:rFonts w:cstheme="minorHAnsi"/>
          <w:i w:val="0"/>
          <w:iCs w:val="0"/>
          <w:color w:val="auto"/>
          <w:sz w:val="24"/>
          <w:szCs w:val="24"/>
        </w:rPr>
        <w:t xml:space="preserve">M), which localizes to the plasma membrane. </w:t>
      </w:r>
      <w:r w:rsidR="0023169A" w:rsidRPr="005114A9">
        <w:rPr>
          <w:rFonts w:cstheme="minorHAnsi"/>
          <w:i w:val="0"/>
          <w:iCs w:val="0"/>
          <w:color w:val="auto"/>
          <w:sz w:val="24"/>
          <w:szCs w:val="24"/>
        </w:rPr>
        <w:t>After sequential scanning, t</w:t>
      </w:r>
      <w:r w:rsidR="006A6012" w:rsidRPr="005114A9">
        <w:rPr>
          <w:rFonts w:cstheme="minorHAnsi"/>
          <w:i w:val="0"/>
          <w:iCs w:val="0"/>
          <w:color w:val="auto"/>
          <w:sz w:val="24"/>
          <w:szCs w:val="24"/>
        </w:rPr>
        <w:t xml:space="preserve">he two channels for Cy3 and DiD fluorescence were merged and shown in the left column. </w:t>
      </w:r>
      <w:r w:rsidR="006A6012" w:rsidRPr="005114A9">
        <w:rPr>
          <w:rFonts w:cstheme="minorHAnsi"/>
          <w:i w:val="0"/>
          <w:iCs w:val="0"/>
          <w:color w:val="auto"/>
          <w:sz w:val="24"/>
          <w:szCs w:val="24"/>
          <w:lang w:val="en-GB"/>
        </w:rPr>
        <w:t>Pearson’s correlation coefficients (PCC</w:t>
      </w:r>
      <w:r w:rsidR="00CC07D1">
        <w:rPr>
          <w:rFonts w:cstheme="minorHAnsi"/>
          <w:i w:val="0"/>
          <w:iCs w:val="0"/>
          <w:color w:val="auto"/>
          <w:sz w:val="24"/>
          <w:szCs w:val="24"/>
          <w:lang w:val="en-GB"/>
        </w:rPr>
        <w:t>s</w:t>
      </w:r>
      <w:r w:rsidR="006A6012" w:rsidRPr="005114A9">
        <w:rPr>
          <w:rFonts w:cstheme="minorHAnsi"/>
          <w:i w:val="0"/>
          <w:iCs w:val="0"/>
          <w:color w:val="auto"/>
          <w:sz w:val="24"/>
          <w:szCs w:val="24"/>
          <w:lang w:val="en-GB"/>
        </w:rPr>
        <w:t>) were determined to aid in colocalization analysis of the two fluorescence signals</w:t>
      </w:r>
      <w:r w:rsidR="00F57B2A" w:rsidRPr="005114A9">
        <w:rPr>
          <w:rFonts w:cstheme="minorHAnsi"/>
          <w:i w:val="0"/>
          <w:iCs w:val="0"/>
          <w:color w:val="auto"/>
          <w:sz w:val="24"/>
          <w:szCs w:val="24"/>
          <w:lang w:val="en-GB"/>
        </w:rPr>
        <w:t xml:space="preserve"> using FIJI’s Coloc2 plugin. </w:t>
      </w:r>
      <w:r w:rsidR="006A6012" w:rsidRPr="005114A9">
        <w:rPr>
          <w:rFonts w:cstheme="minorHAnsi"/>
          <w:i w:val="0"/>
          <w:iCs w:val="0"/>
          <w:color w:val="auto"/>
          <w:sz w:val="24"/>
          <w:szCs w:val="24"/>
          <w:lang w:val="en-GB"/>
        </w:rPr>
        <w:t xml:space="preserve">PCCs were calculated from 30 cells per sample from 6 biological replicates (180 cells total). Note that clumping of DiD, a phenomenon that is common for this dye, was consistent for all samples from independent trials including controls. </w:t>
      </w:r>
      <w:r w:rsidR="006A6012" w:rsidRPr="005114A9">
        <w:rPr>
          <w:rFonts w:cstheme="minorHAnsi"/>
          <w:i w:val="0"/>
          <w:iCs w:val="0"/>
          <w:color w:val="auto"/>
          <w:sz w:val="24"/>
          <w:szCs w:val="24"/>
        </w:rPr>
        <w:t>Scale bars indicate 5</w:t>
      </w:r>
      <w:r w:rsidR="006A6012" w:rsidRPr="005114A9">
        <w:rPr>
          <w:rFonts w:cstheme="minorHAnsi"/>
          <w:i w:val="0"/>
          <w:iCs w:val="0"/>
          <w:color w:val="auto"/>
          <w:sz w:val="24"/>
          <w:szCs w:val="24"/>
          <w:lang w:val="el-GR"/>
        </w:rPr>
        <w:t>μ</w:t>
      </w:r>
      <w:r w:rsidR="006A6012" w:rsidRPr="005114A9">
        <w:rPr>
          <w:rFonts w:cstheme="minorHAnsi"/>
          <w:i w:val="0"/>
          <w:iCs w:val="0"/>
          <w:color w:val="auto"/>
          <w:sz w:val="24"/>
          <w:szCs w:val="24"/>
        </w:rPr>
        <w:t xml:space="preserve">m. </w:t>
      </w:r>
    </w:p>
    <w:p w14:paraId="7DA82CEB" w14:textId="79DD43A0" w:rsidR="00A96BB3" w:rsidRDefault="00A96BB3" w:rsidP="006A6012">
      <w:pPr>
        <w:pStyle w:val="NormalWeb"/>
        <w:contextualSpacing/>
        <w:jc w:val="both"/>
        <w:rPr>
          <w:rFonts w:asciiTheme="minorHAnsi" w:hAnsiTheme="minorHAnsi" w:cstheme="minorHAnsi"/>
          <w:sz w:val="16"/>
          <w:szCs w:val="16"/>
        </w:rPr>
      </w:pPr>
    </w:p>
    <w:p w14:paraId="38785992" w14:textId="7C110709" w:rsidR="009E738A" w:rsidRDefault="009E738A" w:rsidP="006A6012">
      <w:pPr>
        <w:pStyle w:val="NormalWeb"/>
        <w:contextualSpacing/>
        <w:jc w:val="both"/>
        <w:rPr>
          <w:rFonts w:asciiTheme="minorHAnsi" w:hAnsiTheme="minorHAnsi" w:cstheme="minorHAnsi"/>
          <w:sz w:val="16"/>
          <w:szCs w:val="16"/>
        </w:rPr>
      </w:pPr>
    </w:p>
    <w:p w14:paraId="3447CBAC" w14:textId="415D5270" w:rsidR="009E738A" w:rsidRDefault="009E738A" w:rsidP="006A6012">
      <w:pPr>
        <w:pStyle w:val="NormalWeb"/>
        <w:contextualSpacing/>
        <w:jc w:val="both"/>
        <w:rPr>
          <w:rFonts w:asciiTheme="minorHAnsi" w:hAnsiTheme="minorHAnsi" w:cstheme="minorHAnsi"/>
          <w:sz w:val="16"/>
          <w:szCs w:val="16"/>
        </w:rPr>
      </w:pPr>
    </w:p>
    <w:p w14:paraId="34305B12" w14:textId="4C5AD473" w:rsidR="009E738A" w:rsidRDefault="009E738A" w:rsidP="006A6012">
      <w:pPr>
        <w:pStyle w:val="NormalWeb"/>
        <w:contextualSpacing/>
        <w:jc w:val="both"/>
        <w:rPr>
          <w:rFonts w:asciiTheme="minorHAnsi" w:hAnsiTheme="minorHAnsi" w:cstheme="minorHAnsi"/>
          <w:sz w:val="16"/>
          <w:szCs w:val="16"/>
        </w:rPr>
      </w:pPr>
    </w:p>
    <w:p w14:paraId="53952A66" w14:textId="77777777" w:rsidR="00B12FB0" w:rsidRDefault="00B12FB0" w:rsidP="006A6012">
      <w:pPr>
        <w:pStyle w:val="NormalWeb"/>
        <w:contextualSpacing/>
        <w:jc w:val="both"/>
        <w:rPr>
          <w:rFonts w:asciiTheme="minorHAnsi" w:hAnsiTheme="minorHAnsi" w:cstheme="minorHAnsi"/>
          <w:sz w:val="16"/>
          <w:szCs w:val="16"/>
        </w:rPr>
      </w:pPr>
    </w:p>
    <w:p w14:paraId="1E26E8FE" w14:textId="55C52CDE" w:rsidR="009E738A" w:rsidRDefault="009E738A" w:rsidP="006A6012">
      <w:pPr>
        <w:pStyle w:val="NormalWeb"/>
        <w:contextualSpacing/>
        <w:jc w:val="both"/>
        <w:rPr>
          <w:rFonts w:asciiTheme="minorHAnsi" w:hAnsiTheme="minorHAnsi" w:cstheme="minorHAnsi"/>
          <w:sz w:val="16"/>
          <w:szCs w:val="16"/>
        </w:rPr>
      </w:pPr>
    </w:p>
    <w:p w14:paraId="08571D43" w14:textId="77777777" w:rsidR="009E738A" w:rsidRDefault="009E738A" w:rsidP="006A6012">
      <w:pPr>
        <w:pStyle w:val="NormalWeb"/>
        <w:contextualSpacing/>
        <w:jc w:val="both"/>
        <w:rPr>
          <w:rFonts w:asciiTheme="minorHAnsi" w:hAnsiTheme="minorHAnsi" w:cstheme="minorHAnsi"/>
          <w:sz w:val="16"/>
          <w:szCs w:val="16"/>
        </w:rPr>
      </w:pPr>
    </w:p>
    <w:p w14:paraId="69912170" w14:textId="6BEC11C3" w:rsidR="00A96BB3" w:rsidRDefault="00A96BB3" w:rsidP="00163191">
      <w:pPr>
        <w:spacing w:line="480" w:lineRule="auto"/>
        <w:ind w:firstLine="720"/>
        <w:jc w:val="both"/>
        <w:rPr>
          <w:rFonts w:cstheme="minorHAnsi"/>
        </w:rPr>
      </w:pPr>
      <w:r w:rsidRPr="00396D4F">
        <w:rPr>
          <w:rFonts w:cstheme="minorHAnsi"/>
        </w:rPr>
        <w:lastRenderedPageBreak/>
        <w:t xml:space="preserve">We also observed during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labeling experiments that fluorescence signal appeared to be enhanced in budding cells (</w:t>
      </w:r>
      <w:r w:rsidRPr="000E79B6">
        <w:rPr>
          <w:rFonts w:cstheme="minorHAnsi"/>
          <w:b/>
          <w:bCs/>
        </w:rPr>
        <w:t>Figure 2</w:t>
      </w:r>
      <w:r>
        <w:rPr>
          <w:rFonts w:cstheme="minorHAnsi"/>
          <w:b/>
          <w:bCs/>
        </w:rPr>
        <w:t>.5</w:t>
      </w:r>
      <w:r w:rsidRPr="00396D4F">
        <w:rPr>
          <w:rFonts w:cstheme="minorHAnsi"/>
        </w:rPr>
        <w:t xml:space="preserve">). This is in line with prior work by Grinstein and co-workers, in which detection of PS in </w:t>
      </w:r>
      <w:r w:rsidRPr="00396D4F">
        <w:rPr>
          <w:rFonts w:cstheme="minorHAnsi"/>
          <w:i/>
          <w:iCs/>
        </w:rPr>
        <w:t>S. cerevisiae</w:t>
      </w:r>
      <w:r w:rsidRPr="00396D4F">
        <w:rPr>
          <w:rFonts w:cstheme="minorHAnsi"/>
        </w:rPr>
        <w:t xml:space="preserve"> using fluorescently labeled protein (GFP-Lact-C2) exhibited polarized fluorescence at the bud cortex and bud necks of live cells.</w:t>
      </w:r>
      <w:r w:rsidRPr="00396D4F">
        <w:rPr>
          <w:rFonts w:cstheme="minorHAnsi"/>
        </w:rPr>
        <w:fldChar w:fldCharType="begin"/>
      </w:r>
      <w:r w:rsidR="0044422C">
        <w:rPr>
          <w:rFonts w:cstheme="minorHAnsi"/>
        </w:rPr>
        <w:instrText xml:space="preserve"> ADDIN EN.CITE &lt;EndNote&gt;&lt;Cite&gt;&lt;Author&gt;Fairn&lt;/Author&gt;&lt;Year&gt;2011&lt;/Year&gt;&lt;RecNum&gt;76&lt;/RecNum&gt;&lt;DisplayText&gt;&lt;style face="superscript"&gt;180&lt;/style&gt;&lt;/DisplayText&gt;&lt;record&gt;&lt;rec-number&gt;76&lt;/rec-number&gt;&lt;foreign-keys&gt;&lt;key app="EN" db-id="e2x0rfzs3x20tzed0vlx29s55wv20arpwdtw" timestamp="1631724542"&gt;76&lt;/key&gt;&lt;/foreign-keys&gt;&lt;ref-type name="Journal Article"&gt;17&lt;/ref-type&gt;&lt;contributors&gt;&lt;authors&gt;&lt;author&gt;Fairn, Gregory D.&lt;/author&gt;&lt;author&gt;Hermansson, Martin&lt;/author&gt;&lt;author&gt;Somerharju, Pentti&lt;/author&gt;&lt;author&gt;Grinstein, Sergio&lt;/author&gt;&lt;/authors&gt;&lt;/contributors&gt;&lt;titles&gt;&lt;title&gt;Phosphatidylserine is polarized and required for proper Cdc42 localization and for development of cell polarity&lt;/title&gt;&lt;secondary-title&gt;Nat. Cell Biol.&lt;/secondary-title&gt;&lt;/titles&gt;&lt;periodical&gt;&lt;full-title&gt;Nat. Cell Biol.&lt;/full-title&gt;&lt;/periodical&gt;&lt;pages&gt;1424-1430&lt;/pages&gt;&lt;volume&gt;13&lt;/volume&gt;&lt;number&gt;12&lt;/number&gt;&lt;dates&gt;&lt;year&gt;2011&lt;/year&gt;&lt;pub-dates&gt;&lt;date&gt;2011/12/01&lt;/date&gt;&lt;/pub-dates&gt;&lt;/dates&gt;&lt;isbn&gt;1476-4679&lt;/isbn&gt;&lt;urls&gt;&lt;related-urls&gt;&lt;url&gt;https://doi.org/10.1038/ncb2351&lt;/url&gt;&lt;/related-urls&gt;&lt;/urls&gt;&lt;electronic-resource-num&gt;10.1038/ncb2351&lt;/electronic-resource-num&gt;&lt;/record&gt;&lt;/Cite&gt;&lt;/EndNote&gt;</w:instrText>
      </w:r>
      <w:r w:rsidRPr="00396D4F">
        <w:rPr>
          <w:rFonts w:cstheme="minorHAnsi"/>
        </w:rPr>
        <w:fldChar w:fldCharType="separate"/>
      </w:r>
      <w:r w:rsidR="0044422C" w:rsidRPr="0044422C">
        <w:rPr>
          <w:rFonts w:cstheme="minorHAnsi"/>
          <w:noProof/>
          <w:vertAlign w:val="superscript"/>
        </w:rPr>
        <w:t>180</w:t>
      </w:r>
      <w:r w:rsidRPr="00396D4F">
        <w:rPr>
          <w:rFonts w:cstheme="minorHAnsi"/>
        </w:rPr>
        <w:fldChar w:fldCharType="end"/>
      </w:r>
      <w:r w:rsidRPr="00396D4F">
        <w:rPr>
          <w:rFonts w:cstheme="minorHAnsi"/>
        </w:rPr>
        <w:t xml:space="preserve"> These results provided </w:t>
      </w:r>
      <w:r>
        <w:rPr>
          <w:rFonts w:cstheme="minorHAnsi"/>
        </w:rPr>
        <w:t>additional</w:t>
      </w:r>
      <w:r w:rsidRPr="00396D4F">
        <w:rPr>
          <w:rFonts w:cstheme="minorHAnsi"/>
        </w:rPr>
        <w:t xml:space="preserve"> evidence that labeled molecules </w:t>
      </w:r>
      <w:r w:rsidR="00D97144">
        <w:rPr>
          <w:rFonts w:cstheme="minorHAnsi"/>
        </w:rPr>
        <w:t xml:space="preserve">resulting </w:t>
      </w:r>
      <w:r w:rsidRPr="00396D4F">
        <w:rPr>
          <w:rFonts w:cstheme="minorHAnsi"/>
        </w:rPr>
        <w:t xml:space="preserve">from serine probes correlated with known PS localization in support </w:t>
      </w:r>
      <w:r w:rsidR="00D97144">
        <w:rPr>
          <w:rFonts w:cstheme="minorHAnsi"/>
        </w:rPr>
        <w:t>of</w:t>
      </w:r>
      <w:r w:rsidR="00D97144" w:rsidRPr="00396D4F">
        <w:rPr>
          <w:rFonts w:cstheme="minorHAnsi"/>
        </w:rPr>
        <w:t xml:space="preserve"> </w:t>
      </w:r>
      <w:r w:rsidRPr="00396D4F">
        <w:rPr>
          <w:rFonts w:cstheme="minorHAnsi"/>
        </w:rPr>
        <w:t xml:space="preserve">our belief that this strategy can be used in conjunction with microscopy to track PS in live cells. On the other hand, we did not observe enhanced fluorescence labeling in budding cells treated with probe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(see for example </w:t>
      </w:r>
      <w:r w:rsidRPr="00BB6276">
        <w:rPr>
          <w:rFonts w:cstheme="minorHAnsi"/>
          <w:b/>
          <w:bCs/>
        </w:rPr>
        <w:t>Figure 2.3A</w:t>
      </w:r>
      <w:r w:rsidRPr="00396D4F">
        <w:rPr>
          <w:rFonts w:cstheme="minorHAnsi"/>
        </w:rPr>
        <w:t xml:space="preserve">). We speculate that this disparity may result from PS labeled by this probe being diverted to a greater extent into downstream lipid products through decarboxylation into </w:t>
      </w:r>
      <w:r w:rsidR="00D97144">
        <w:rPr>
          <w:rFonts w:cstheme="minorHAnsi"/>
        </w:rPr>
        <w:t xml:space="preserve">labeled </w:t>
      </w:r>
      <w:r w:rsidRPr="00396D4F">
        <w:rPr>
          <w:rFonts w:cstheme="minorHAnsi"/>
        </w:rPr>
        <w:t>PE</w:t>
      </w:r>
      <w:r>
        <w:rPr>
          <w:rFonts w:cstheme="minorHAnsi"/>
        </w:rPr>
        <w:t xml:space="preserve">, methylation into </w:t>
      </w:r>
      <w:r w:rsidR="00D97144">
        <w:rPr>
          <w:rFonts w:cstheme="minorHAnsi"/>
        </w:rPr>
        <w:t xml:space="preserve">tagged </w:t>
      </w:r>
      <w:r>
        <w:rPr>
          <w:rFonts w:cstheme="minorHAnsi"/>
        </w:rPr>
        <w:t>PC,</w:t>
      </w:r>
      <w:r w:rsidRPr="00396D4F">
        <w:rPr>
          <w:rFonts w:cstheme="minorHAnsi"/>
        </w:rPr>
        <w:t xml:space="preserve"> and further lipid metabolism. This hypothesis was analyzed through </w:t>
      </w:r>
      <w:r>
        <w:rPr>
          <w:rFonts w:cstheme="minorHAnsi"/>
        </w:rPr>
        <w:t>additional</w:t>
      </w:r>
      <w:r w:rsidRPr="00396D4F">
        <w:rPr>
          <w:rFonts w:cstheme="minorHAnsi"/>
        </w:rPr>
        <w:t xml:space="preserve"> experiments that will be discussed </w:t>
      </w:r>
      <w:r w:rsidR="005114A9">
        <w:rPr>
          <w:rFonts w:cstheme="minorHAnsi"/>
        </w:rPr>
        <w:t>in the next sections</w:t>
      </w:r>
      <w:r w:rsidRPr="00396D4F">
        <w:rPr>
          <w:rFonts w:cstheme="minorHAnsi"/>
        </w:rPr>
        <w:t>.</w:t>
      </w:r>
    </w:p>
    <w:p w14:paraId="3DAA58F0" w14:textId="77777777" w:rsidR="009C3397" w:rsidRPr="00A70A1A" w:rsidRDefault="009C3397" w:rsidP="009C3397">
      <w:pPr>
        <w:pStyle w:val="Heading3"/>
        <w:spacing w:line="480" w:lineRule="auto"/>
        <w:rPr>
          <w:bCs/>
        </w:rPr>
      </w:pPr>
      <w:bookmarkStart w:id="46" w:name="_Toc141034141"/>
      <w:r w:rsidRPr="00A70A1A">
        <w:rPr>
          <w:bCs/>
        </w:rPr>
        <w:t>Flow cytometry analysis of cellular labeling from azido-serine probes</w:t>
      </w:r>
      <w:bookmarkEnd w:id="46"/>
    </w:p>
    <w:p w14:paraId="72E0E7C9" w14:textId="553F8BEE" w:rsidR="006A6012" w:rsidRPr="009C3397" w:rsidRDefault="009C3397" w:rsidP="009C3397">
      <w:pPr>
        <w:spacing w:line="480" w:lineRule="auto"/>
        <w:ind w:firstLine="720"/>
        <w:jc w:val="both"/>
        <w:rPr>
          <w:rFonts w:cstheme="minorHAnsi"/>
        </w:rPr>
      </w:pPr>
      <w:r w:rsidRPr="00396D4F">
        <w:rPr>
          <w:rFonts w:cstheme="minorHAnsi"/>
        </w:rPr>
        <w:t xml:space="preserve">Having observed variations in fluorescence profiles between both sets of </w:t>
      </w:r>
      <w:r w:rsidRPr="00396D4F">
        <w:rPr>
          <w:rFonts w:cstheme="minorHAnsi"/>
          <w:sz w:val="20"/>
          <w:szCs w:val="20"/>
        </w:rPr>
        <w:t>L</w:t>
      </w:r>
      <w:r w:rsidRPr="00396D4F">
        <w:rPr>
          <w:rFonts w:cstheme="minorHAnsi"/>
        </w:rPr>
        <w:t xml:space="preserve">-serine and </w:t>
      </w:r>
      <w:r w:rsidRPr="00396D4F">
        <w:rPr>
          <w:rFonts w:cstheme="minorHAnsi"/>
          <w:sz w:val="20"/>
          <w:szCs w:val="20"/>
        </w:rPr>
        <w:t>D</w:t>
      </w:r>
      <w:r w:rsidRPr="00396D4F">
        <w:rPr>
          <w:rFonts w:cstheme="minorHAnsi"/>
        </w:rPr>
        <w:t>-serine probes, we next conducted flow cytometry experiments to quantify differences in fluorescence intensity among these samples. For these experiments, the flow cytometry wavelength options required us to switch to a different clickable dye for labeling. Therefore, we instead employed an AF647-DBCO dye that is active for SPAAC. Flow cytometry analysis of these cell samples (</w:t>
      </w:r>
      <w:r w:rsidRPr="003B5FCA">
        <w:rPr>
          <w:rFonts w:cstheme="minorHAnsi"/>
          <w:b/>
          <w:bCs/>
        </w:rPr>
        <w:t>Figure 2.6</w:t>
      </w:r>
      <w:r>
        <w:rPr>
          <w:rFonts w:cstheme="minorHAnsi"/>
          <w:b/>
          <w:bCs/>
        </w:rPr>
        <w:t>A</w:t>
      </w:r>
      <w:r w:rsidRPr="00396D4F">
        <w:rPr>
          <w:rFonts w:cstheme="minorHAnsi"/>
        </w:rPr>
        <w:t xml:space="preserve">) was effective for confirming enhancements in fluorescence for cells labeled by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compared to the enantiomeric probes </w:t>
      </w:r>
      <w:r w:rsidRPr="00396D4F">
        <w:rPr>
          <w:rFonts w:cstheme="minorHAnsi"/>
          <w:b/>
        </w:rPr>
        <w:t>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w:t>
      </w:r>
      <w:r>
        <w:rPr>
          <w:rFonts w:cstheme="minorHAnsi"/>
        </w:rPr>
        <w:t xml:space="preserve"> Fluorescence signal from click reaction with </w:t>
      </w:r>
      <w:r w:rsidRPr="00396D4F">
        <w:rPr>
          <w:rFonts w:cstheme="minorHAnsi"/>
        </w:rPr>
        <w:t xml:space="preserve">AF647-DBCO </w:t>
      </w:r>
      <w:r>
        <w:rPr>
          <w:rFonts w:cstheme="minorHAnsi"/>
        </w:rPr>
        <w:t xml:space="preserve">was also consistent with localization patterns observed from DBCO-Cy3 incubated cells </w:t>
      </w:r>
      <w:r w:rsidRPr="00396D4F">
        <w:rPr>
          <w:rFonts w:cstheme="minorHAnsi"/>
        </w:rPr>
        <w:t>(</w:t>
      </w:r>
      <w:r w:rsidRPr="003B5FCA">
        <w:rPr>
          <w:rFonts w:cstheme="minorHAnsi"/>
          <w:b/>
          <w:bCs/>
        </w:rPr>
        <w:t>Figure 2.6</w:t>
      </w:r>
      <w:r>
        <w:rPr>
          <w:rFonts w:cstheme="minorHAnsi"/>
          <w:b/>
          <w:bCs/>
        </w:rPr>
        <w:t>B</w:t>
      </w:r>
      <w:r w:rsidRPr="00396D4F">
        <w:rPr>
          <w:rFonts w:cstheme="minorHAnsi"/>
        </w:rPr>
        <w:t>)</w:t>
      </w:r>
      <w:r>
        <w:rPr>
          <w:rFonts w:cstheme="minorHAnsi"/>
        </w:rPr>
        <w:t>.</w:t>
      </w:r>
    </w:p>
    <w:p w14:paraId="2B8BD98C" w14:textId="77777777" w:rsidR="000D487E" w:rsidRDefault="006A6012" w:rsidP="000D487E">
      <w:pPr>
        <w:keepNext/>
        <w:spacing w:line="360" w:lineRule="auto"/>
        <w:jc w:val="center"/>
      </w:pPr>
      <w:r>
        <w:rPr>
          <w:rFonts w:cstheme="minorHAnsi"/>
          <w:b/>
          <w:bCs/>
          <w:noProof/>
        </w:rPr>
        <w:lastRenderedPageBreak/>
        <w:drawing>
          <wp:inline distT="0" distB="0" distL="0" distR="0" wp14:anchorId="2EEFB33B" wp14:editId="61ADB6E3">
            <wp:extent cx="2992582" cy="1547011"/>
            <wp:effectExtent l="0" t="0" r="5080" b="2540"/>
            <wp:docPr id="51" name="Picture 5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screensho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07108" cy="1554520"/>
                    </a:xfrm>
                    <a:prstGeom prst="rect">
                      <a:avLst/>
                    </a:prstGeom>
                  </pic:spPr>
                </pic:pic>
              </a:graphicData>
            </a:graphic>
          </wp:inline>
        </w:drawing>
      </w:r>
    </w:p>
    <w:p w14:paraId="26C4AC8E" w14:textId="16A0E708" w:rsidR="000D487E" w:rsidRPr="005114A9" w:rsidRDefault="000D487E" w:rsidP="000D487E">
      <w:pPr>
        <w:pStyle w:val="Caption"/>
        <w:rPr>
          <w:i w:val="0"/>
          <w:iCs w:val="0"/>
          <w:vanish/>
          <w:color w:val="auto"/>
          <w:sz w:val="24"/>
          <w:szCs w:val="24"/>
          <w:specVanish/>
        </w:rPr>
      </w:pPr>
      <w:bookmarkStart w:id="47" w:name="_Toc139873902"/>
      <w:r w:rsidRPr="005114A9">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5</w:t>
      </w:r>
      <w:r w:rsidR="008E320F">
        <w:rPr>
          <w:b/>
          <w:bCs/>
          <w:i w:val="0"/>
          <w:iCs w:val="0"/>
          <w:color w:val="auto"/>
          <w:sz w:val="24"/>
          <w:szCs w:val="24"/>
        </w:rPr>
        <w:fldChar w:fldCharType="end"/>
      </w:r>
      <w:r w:rsidRPr="005114A9">
        <w:rPr>
          <w:b/>
          <w:bCs/>
          <w:i w:val="0"/>
          <w:iCs w:val="0"/>
          <w:color w:val="auto"/>
          <w:sz w:val="24"/>
          <w:szCs w:val="24"/>
        </w:rPr>
        <w:t>.</w:t>
      </w:r>
      <w:r w:rsidRPr="005114A9">
        <w:rPr>
          <w:i w:val="0"/>
          <w:iCs w:val="0"/>
          <w:color w:val="auto"/>
          <w:sz w:val="24"/>
          <w:szCs w:val="24"/>
        </w:rPr>
        <w:t xml:space="preserve"> </w:t>
      </w:r>
      <w:r w:rsidR="006A6012" w:rsidRPr="005114A9">
        <w:rPr>
          <w:rFonts w:cstheme="minorHAnsi"/>
          <w:b/>
          <w:i w:val="0"/>
          <w:iCs w:val="0"/>
          <w:color w:val="auto"/>
          <w:sz w:val="24"/>
          <w:szCs w:val="24"/>
        </w:rPr>
        <w:t xml:space="preserve">Enhanced labeling of budding cells was observed </w:t>
      </w:r>
      <w:r w:rsidR="00BB6276" w:rsidRPr="005114A9">
        <w:rPr>
          <w:rFonts w:cstheme="minorHAnsi"/>
          <w:b/>
          <w:i w:val="0"/>
          <w:iCs w:val="0"/>
          <w:color w:val="auto"/>
          <w:sz w:val="24"/>
          <w:szCs w:val="24"/>
        </w:rPr>
        <w:t>for</w:t>
      </w:r>
      <w:r w:rsidR="006A6012" w:rsidRPr="005114A9">
        <w:rPr>
          <w:rFonts w:cstheme="minorHAnsi"/>
          <w:b/>
          <w:i w:val="0"/>
          <w:iCs w:val="0"/>
          <w:color w:val="auto"/>
          <w:sz w:val="24"/>
          <w:szCs w:val="24"/>
        </w:rPr>
        <w:t xml:space="preserve"> </w:t>
      </w:r>
      <w:r w:rsidR="006A6012" w:rsidRPr="005114A9">
        <w:rPr>
          <w:rFonts w:cstheme="minorHAnsi"/>
          <w:b/>
          <w:color w:val="auto"/>
          <w:sz w:val="24"/>
          <w:szCs w:val="24"/>
        </w:rPr>
        <w:t>S. cerevisiae</w:t>
      </w:r>
      <w:r w:rsidR="006A6012" w:rsidRPr="005114A9">
        <w:rPr>
          <w:rFonts w:cstheme="minorHAnsi"/>
          <w:b/>
          <w:i w:val="0"/>
          <w:iCs w:val="0"/>
          <w:color w:val="auto"/>
          <w:sz w:val="24"/>
          <w:szCs w:val="24"/>
        </w:rPr>
        <w:t xml:space="preserve"> cells treated with C-</w:t>
      </w:r>
      <w:r w:rsidR="006A6012" w:rsidRPr="005114A9">
        <w:rPr>
          <w:rFonts w:cstheme="minorHAnsi"/>
          <w:b/>
          <w:i w:val="0"/>
          <w:iCs w:val="0"/>
          <w:color w:val="auto"/>
          <w:sz w:val="21"/>
          <w:szCs w:val="21"/>
        </w:rPr>
        <w:t>L</w:t>
      </w:r>
      <w:r w:rsidR="006A6012" w:rsidRPr="005114A9">
        <w:rPr>
          <w:rFonts w:cstheme="minorHAnsi"/>
          <w:b/>
          <w:i w:val="0"/>
          <w:iCs w:val="0"/>
          <w:color w:val="auto"/>
          <w:sz w:val="24"/>
          <w:szCs w:val="24"/>
        </w:rPr>
        <w:t>-SerN</w:t>
      </w:r>
      <w:r w:rsidR="006A6012" w:rsidRPr="005114A9">
        <w:rPr>
          <w:rFonts w:cstheme="minorHAnsi"/>
          <w:b/>
          <w:i w:val="0"/>
          <w:iCs w:val="0"/>
          <w:color w:val="auto"/>
          <w:sz w:val="24"/>
          <w:szCs w:val="24"/>
          <w:vertAlign w:val="subscript"/>
        </w:rPr>
        <w:t>3</w:t>
      </w:r>
      <w:r w:rsidR="006A6012" w:rsidRPr="005114A9">
        <w:rPr>
          <w:rFonts w:cstheme="minorHAnsi"/>
          <w:i w:val="0"/>
          <w:iCs w:val="0"/>
          <w:color w:val="auto"/>
          <w:sz w:val="24"/>
          <w:szCs w:val="24"/>
        </w:rPr>
        <w:t>.</w:t>
      </w:r>
      <w:bookmarkEnd w:id="47"/>
      <w:r w:rsidR="006A6012" w:rsidRPr="005114A9">
        <w:rPr>
          <w:rFonts w:cstheme="minorHAnsi"/>
          <w:i w:val="0"/>
          <w:iCs w:val="0"/>
          <w:color w:val="auto"/>
          <w:sz w:val="24"/>
          <w:szCs w:val="24"/>
        </w:rPr>
        <w:t xml:space="preserve"> </w:t>
      </w:r>
    </w:p>
    <w:p w14:paraId="323791B8" w14:textId="17C8A5A0" w:rsidR="009E738A" w:rsidRPr="009C3397" w:rsidRDefault="000D487E" w:rsidP="009C3397">
      <w:pPr>
        <w:pStyle w:val="Caption"/>
        <w:jc w:val="center"/>
        <w:rPr>
          <w:rFonts w:cstheme="minorHAnsi"/>
          <w:b/>
          <w:bCs/>
          <w:i w:val="0"/>
          <w:iCs w:val="0"/>
          <w:color w:val="auto"/>
          <w:sz w:val="24"/>
          <w:szCs w:val="24"/>
        </w:rPr>
      </w:pPr>
      <w:r w:rsidRPr="005114A9">
        <w:rPr>
          <w:i w:val="0"/>
          <w:iCs w:val="0"/>
          <w:color w:val="auto"/>
          <w:sz w:val="24"/>
          <w:szCs w:val="24"/>
        </w:rPr>
        <w:t xml:space="preserve"> </w:t>
      </w:r>
      <w:r w:rsidR="006A6012" w:rsidRPr="005114A9">
        <w:rPr>
          <w:rFonts w:cstheme="minorHAnsi"/>
          <w:i w:val="0"/>
          <w:iCs w:val="0"/>
          <w:color w:val="auto"/>
          <w:sz w:val="24"/>
          <w:szCs w:val="24"/>
        </w:rPr>
        <w:t xml:space="preserve">Persistence of enhanced fluorescence signal at budding sites </w:t>
      </w:r>
      <w:r w:rsidR="00BB6276" w:rsidRPr="005114A9">
        <w:rPr>
          <w:rFonts w:cstheme="minorHAnsi"/>
          <w:i w:val="0"/>
          <w:iCs w:val="0"/>
          <w:color w:val="auto"/>
          <w:sz w:val="24"/>
          <w:szCs w:val="24"/>
        </w:rPr>
        <w:t xml:space="preserve">(labeled with arrows) </w:t>
      </w:r>
      <w:r w:rsidR="006A6012" w:rsidRPr="005114A9">
        <w:rPr>
          <w:rFonts w:cstheme="minorHAnsi"/>
          <w:i w:val="0"/>
          <w:iCs w:val="0"/>
          <w:color w:val="auto"/>
          <w:sz w:val="24"/>
          <w:szCs w:val="24"/>
        </w:rPr>
        <w:t xml:space="preserve">was observed in 15 ± 4 sets out of 50 randomly selected budding cells. Quantification was performed for 6 biological replicates. </w:t>
      </w:r>
      <w:r w:rsidR="006A6012" w:rsidRPr="005114A9">
        <w:rPr>
          <w:rFonts w:cstheme="minorHAnsi"/>
          <w:bCs/>
          <w:i w:val="0"/>
          <w:iCs w:val="0"/>
          <w:color w:val="auto"/>
          <w:sz w:val="24"/>
          <w:szCs w:val="24"/>
        </w:rPr>
        <w:t>Scale bars denote 5 µm.</w:t>
      </w:r>
    </w:p>
    <w:p w14:paraId="1C0A9A8F" w14:textId="604E18B3" w:rsidR="009E738A" w:rsidRDefault="009E738A" w:rsidP="00163191">
      <w:pPr>
        <w:spacing w:line="480" w:lineRule="auto"/>
        <w:ind w:firstLine="720"/>
        <w:jc w:val="both"/>
        <w:rPr>
          <w:rFonts w:cstheme="minorHAnsi"/>
        </w:rPr>
      </w:pPr>
    </w:p>
    <w:p w14:paraId="2F167CFF" w14:textId="0CC600AE" w:rsidR="009C3397" w:rsidRDefault="009C3397" w:rsidP="00163191">
      <w:pPr>
        <w:spacing w:line="480" w:lineRule="auto"/>
        <w:ind w:firstLine="720"/>
        <w:jc w:val="both"/>
        <w:rPr>
          <w:rFonts w:cstheme="minorHAnsi"/>
        </w:rPr>
      </w:pPr>
    </w:p>
    <w:p w14:paraId="2314D5F9" w14:textId="77777777" w:rsidR="009C3397" w:rsidRDefault="009C3397" w:rsidP="00163191">
      <w:pPr>
        <w:spacing w:line="480" w:lineRule="auto"/>
        <w:ind w:firstLine="720"/>
        <w:jc w:val="both"/>
        <w:rPr>
          <w:rFonts w:cstheme="minorHAnsi"/>
        </w:rPr>
      </w:pPr>
    </w:p>
    <w:p w14:paraId="72A58156" w14:textId="77777777" w:rsidR="000D487E" w:rsidRDefault="006A6012" w:rsidP="000D487E">
      <w:pPr>
        <w:keepNext/>
        <w:contextualSpacing/>
        <w:jc w:val="center"/>
      </w:pPr>
      <w:r>
        <w:rPr>
          <w:rFonts w:cstheme="minorHAnsi"/>
          <w:noProof/>
        </w:rPr>
        <w:drawing>
          <wp:inline distT="0" distB="0" distL="0" distR="0" wp14:anchorId="6354E474" wp14:editId="3F87EFB5">
            <wp:extent cx="5943600" cy="2736850"/>
            <wp:effectExtent l="0" t="0" r="0" b="6350"/>
            <wp:docPr id="52" name="Picture 52" descr="A picture containing screenshot, tex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screenshot, text, desig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2736850"/>
                    </a:xfrm>
                    <a:prstGeom prst="rect">
                      <a:avLst/>
                    </a:prstGeom>
                  </pic:spPr>
                </pic:pic>
              </a:graphicData>
            </a:graphic>
          </wp:inline>
        </w:drawing>
      </w:r>
    </w:p>
    <w:p w14:paraId="518B0254" w14:textId="183E2E46" w:rsidR="000D487E" w:rsidRPr="001B162F" w:rsidRDefault="000D487E" w:rsidP="00A678BF">
      <w:pPr>
        <w:pStyle w:val="Caption"/>
        <w:jc w:val="both"/>
        <w:rPr>
          <w:i w:val="0"/>
          <w:iCs w:val="0"/>
          <w:vanish/>
          <w:color w:val="auto"/>
          <w:sz w:val="24"/>
          <w:szCs w:val="24"/>
          <w:specVanish/>
        </w:rPr>
      </w:pPr>
      <w:bookmarkStart w:id="48" w:name="_Toc139873903"/>
      <w:r w:rsidRPr="00854570">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6</w:t>
      </w:r>
      <w:r w:rsidR="008E320F">
        <w:rPr>
          <w:b/>
          <w:bCs/>
          <w:i w:val="0"/>
          <w:iCs w:val="0"/>
          <w:color w:val="auto"/>
          <w:sz w:val="24"/>
          <w:szCs w:val="24"/>
        </w:rPr>
        <w:fldChar w:fldCharType="end"/>
      </w:r>
      <w:r w:rsidRPr="00854570">
        <w:rPr>
          <w:b/>
          <w:bCs/>
          <w:i w:val="0"/>
          <w:iCs w:val="0"/>
          <w:color w:val="auto"/>
          <w:sz w:val="24"/>
          <w:szCs w:val="24"/>
        </w:rPr>
        <w:t>.</w:t>
      </w:r>
      <w:r w:rsidRPr="001B162F">
        <w:rPr>
          <w:i w:val="0"/>
          <w:iCs w:val="0"/>
          <w:color w:val="auto"/>
          <w:sz w:val="24"/>
          <w:szCs w:val="24"/>
        </w:rPr>
        <w:t xml:space="preserve"> </w:t>
      </w:r>
      <w:r w:rsidR="003D565B" w:rsidRPr="001B162F">
        <w:rPr>
          <w:rFonts w:cstheme="minorHAnsi"/>
          <w:b/>
          <w:bCs/>
          <w:i w:val="0"/>
          <w:iCs w:val="0"/>
          <w:color w:val="auto"/>
          <w:sz w:val="24"/>
          <w:szCs w:val="24"/>
          <w:lang w:val="en-GB"/>
        </w:rPr>
        <w:t>Flow cytometry analysis of S. cerevisiae cells incubated with</w:t>
      </w:r>
      <w:r w:rsidR="003B5FCA" w:rsidRPr="001B162F">
        <w:rPr>
          <w:rFonts w:cstheme="minorHAnsi"/>
          <w:b/>
          <w:bCs/>
          <w:i w:val="0"/>
          <w:iCs w:val="0"/>
          <w:color w:val="auto"/>
          <w:sz w:val="24"/>
          <w:szCs w:val="24"/>
          <w:lang w:val="en-GB"/>
        </w:rPr>
        <w:t xml:space="preserve"> SerN</w:t>
      </w:r>
      <w:r w:rsidR="003B5FCA" w:rsidRPr="001B162F">
        <w:rPr>
          <w:rFonts w:cstheme="minorHAnsi"/>
          <w:b/>
          <w:bCs/>
          <w:i w:val="0"/>
          <w:iCs w:val="0"/>
          <w:color w:val="auto"/>
          <w:sz w:val="24"/>
          <w:szCs w:val="24"/>
          <w:vertAlign w:val="subscript"/>
          <w:lang w:val="en-GB"/>
        </w:rPr>
        <w:t>3</w:t>
      </w:r>
      <w:r w:rsidR="003B5FCA" w:rsidRPr="001B162F">
        <w:rPr>
          <w:rFonts w:cstheme="minorHAnsi"/>
          <w:b/>
          <w:bCs/>
          <w:i w:val="0"/>
          <w:iCs w:val="0"/>
          <w:color w:val="auto"/>
          <w:sz w:val="24"/>
          <w:szCs w:val="24"/>
          <w:lang w:val="en-GB"/>
        </w:rPr>
        <w:t xml:space="preserve"> probes</w:t>
      </w:r>
      <w:r w:rsidR="006A6012" w:rsidRPr="001B162F">
        <w:rPr>
          <w:rFonts w:cstheme="minorHAnsi"/>
          <w:b/>
          <w:bCs/>
          <w:i w:val="0"/>
          <w:iCs w:val="0"/>
          <w:color w:val="auto"/>
          <w:sz w:val="24"/>
          <w:szCs w:val="24"/>
          <w:lang w:val="en-GB"/>
        </w:rPr>
        <w:t>.</w:t>
      </w:r>
      <w:bookmarkEnd w:id="48"/>
      <w:r w:rsidR="006A6012" w:rsidRPr="001B162F">
        <w:rPr>
          <w:rFonts w:cstheme="minorHAnsi"/>
          <w:i w:val="0"/>
          <w:iCs w:val="0"/>
          <w:color w:val="auto"/>
          <w:sz w:val="24"/>
          <w:szCs w:val="24"/>
          <w:lang w:val="en-GB"/>
        </w:rPr>
        <w:t xml:space="preserve"> </w:t>
      </w:r>
    </w:p>
    <w:p w14:paraId="078B6197" w14:textId="71618539" w:rsidR="005D24E8" w:rsidRPr="009C3397" w:rsidRDefault="000D487E" w:rsidP="009C3397">
      <w:pPr>
        <w:pStyle w:val="Caption"/>
        <w:jc w:val="both"/>
        <w:rPr>
          <w:rFonts w:cstheme="minorHAnsi"/>
          <w:i w:val="0"/>
          <w:iCs w:val="0"/>
          <w:color w:val="auto"/>
          <w:sz w:val="24"/>
          <w:szCs w:val="24"/>
        </w:rPr>
      </w:pPr>
      <w:r w:rsidRPr="001B162F">
        <w:rPr>
          <w:i w:val="0"/>
          <w:iCs w:val="0"/>
          <w:color w:val="auto"/>
          <w:sz w:val="24"/>
          <w:szCs w:val="24"/>
        </w:rPr>
        <w:t xml:space="preserve"> </w:t>
      </w:r>
      <w:r w:rsidR="006A6012" w:rsidRPr="001B162F">
        <w:rPr>
          <w:rFonts w:cstheme="minorHAnsi"/>
          <w:b/>
          <w:bCs/>
          <w:i w:val="0"/>
          <w:iCs w:val="0"/>
          <w:color w:val="auto"/>
          <w:sz w:val="24"/>
          <w:szCs w:val="24"/>
          <w:lang w:val="en-GB"/>
        </w:rPr>
        <w:t>A</w:t>
      </w:r>
      <w:r w:rsidR="006A6012" w:rsidRPr="001B162F">
        <w:rPr>
          <w:rFonts w:cstheme="minorHAnsi"/>
          <w:i w:val="0"/>
          <w:iCs w:val="0"/>
          <w:color w:val="auto"/>
          <w:sz w:val="24"/>
          <w:szCs w:val="24"/>
          <w:lang w:val="en-GB"/>
        </w:rPr>
        <w:t xml:space="preserve">. </w:t>
      </w:r>
      <w:r w:rsidR="006A6012" w:rsidRPr="001B162F">
        <w:rPr>
          <w:rFonts w:eastAsia="Times New Roman" w:cstheme="minorHAnsi"/>
          <w:i w:val="0"/>
          <w:iCs w:val="0"/>
          <w:color w:val="auto"/>
          <w:sz w:val="24"/>
          <w:szCs w:val="24"/>
        </w:rPr>
        <w:t xml:space="preserve">Representative flow cytometry histograms of S. cerevisiae cells that have been incubated with </w:t>
      </w:r>
      <w:r w:rsidR="006A6012" w:rsidRPr="001B162F">
        <w:rPr>
          <w:rFonts w:cstheme="minorHAnsi"/>
          <w:i w:val="0"/>
          <w:iCs w:val="0"/>
          <w:color w:val="auto"/>
          <w:sz w:val="24"/>
          <w:szCs w:val="24"/>
          <w:lang w:val="en-GB"/>
        </w:rPr>
        <w:t>(</w:t>
      </w:r>
      <w:r w:rsidR="006A6012" w:rsidRPr="001B162F">
        <w:rPr>
          <w:rFonts w:cstheme="minorHAnsi"/>
          <w:b/>
          <w:bCs/>
          <w:i w:val="0"/>
          <w:iCs w:val="0"/>
          <w:color w:val="auto"/>
          <w:sz w:val="24"/>
          <w:szCs w:val="24"/>
          <w:lang w:val="en-GB"/>
        </w:rPr>
        <w:t>top row</w:t>
      </w:r>
      <w:r w:rsidR="006A6012" w:rsidRPr="001B162F">
        <w:rPr>
          <w:rFonts w:cstheme="minorHAnsi"/>
          <w:i w:val="0"/>
          <w:iCs w:val="0"/>
          <w:color w:val="auto"/>
          <w:sz w:val="24"/>
          <w:szCs w:val="24"/>
          <w:lang w:val="en-GB"/>
        </w:rPr>
        <w:t xml:space="preserve">) </w:t>
      </w:r>
      <w:r w:rsidR="006A6012" w:rsidRPr="001B162F">
        <w:rPr>
          <w:rFonts w:cstheme="minorHAnsi"/>
          <w:b/>
          <w:bCs/>
          <w:i w:val="0"/>
          <w:iCs w:val="0"/>
          <w:color w:val="auto"/>
          <w:sz w:val="24"/>
          <w:szCs w:val="24"/>
        </w:rPr>
        <w:t>N-</w:t>
      </w:r>
      <w:r w:rsidR="006A6012" w:rsidRPr="001B162F">
        <w:rPr>
          <w:rFonts w:cstheme="minorHAnsi"/>
          <w:b/>
          <w:bCs/>
          <w:i w:val="0"/>
          <w:iCs w:val="0"/>
          <w:color w:val="auto"/>
          <w:sz w:val="21"/>
          <w:szCs w:val="21"/>
        </w:rPr>
        <w:t>L</w:t>
      </w:r>
      <w:r w:rsidR="006A6012" w:rsidRPr="001B162F">
        <w:rPr>
          <w:rFonts w:cstheme="minorHAnsi"/>
          <w:b/>
          <w:bCs/>
          <w:i w:val="0"/>
          <w:iCs w:val="0"/>
          <w:color w:val="auto"/>
          <w:sz w:val="24"/>
          <w:szCs w:val="24"/>
        </w:rPr>
        <w:t>-SerN</w:t>
      </w:r>
      <w:r w:rsidR="006A6012" w:rsidRPr="001B162F">
        <w:rPr>
          <w:rFonts w:cstheme="minorHAnsi"/>
          <w:b/>
          <w:bCs/>
          <w:i w:val="0"/>
          <w:iCs w:val="0"/>
          <w:color w:val="auto"/>
          <w:sz w:val="24"/>
          <w:szCs w:val="24"/>
          <w:vertAlign w:val="subscript"/>
        </w:rPr>
        <w:t>3</w:t>
      </w:r>
      <w:r w:rsidR="006A6012" w:rsidRPr="001B162F">
        <w:rPr>
          <w:rFonts w:cstheme="minorHAnsi"/>
          <w:i w:val="0"/>
          <w:iCs w:val="0"/>
          <w:color w:val="auto"/>
          <w:sz w:val="24"/>
          <w:szCs w:val="24"/>
        </w:rPr>
        <w:t xml:space="preserve"> </w:t>
      </w:r>
      <w:r w:rsidR="006A6012" w:rsidRPr="001B162F">
        <w:rPr>
          <w:rFonts w:cstheme="minorHAnsi"/>
          <w:i w:val="0"/>
          <w:iCs w:val="0"/>
          <w:color w:val="auto"/>
          <w:sz w:val="24"/>
          <w:szCs w:val="24"/>
          <w:lang w:val="en-GB"/>
        </w:rPr>
        <w:t>probe</w:t>
      </w:r>
      <w:r w:rsidR="006A6012" w:rsidRPr="001B162F">
        <w:rPr>
          <w:rFonts w:eastAsia="Times New Roman" w:cstheme="minorHAnsi"/>
          <w:i w:val="0"/>
          <w:iCs w:val="0"/>
          <w:color w:val="auto"/>
          <w:sz w:val="24"/>
          <w:szCs w:val="24"/>
        </w:rPr>
        <w:t xml:space="preserve"> or </w:t>
      </w:r>
      <w:r w:rsidR="006A6012" w:rsidRPr="001B162F">
        <w:rPr>
          <w:rFonts w:cstheme="minorHAnsi"/>
          <w:i w:val="0"/>
          <w:iCs w:val="0"/>
          <w:color w:val="auto"/>
          <w:sz w:val="24"/>
          <w:szCs w:val="24"/>
          <w:lang w:val="en-GB"/>
        </w:rPr>
        <w:t>(</w:t>
      </w:r>
      <w:r w:rsidR="006A6012" w:rsidRPr="001B162F">
        <w:rPr>
          <w:rFonts w:cstheme="minorHAnsi"/>
          <w:b/>
          <w:bCs/>
          <w:i w:val="0"/>
          <w:iCs w:val="0"/>
          <w:color w:val="auto"/>
          <w:sz w:val="24"/>
          <w:szCs w:val="24"/>
          <w:lang w:val="en-GB"/>
        </w:rPr>
        <w:t>bottom row</w:t>
      </w:r>
      <w:r w:rsidR="006A6012" w:rsidRPr="001B162F">
        <w:rPr>
          <w:rFonts w:cstheme="minorHAnsi"/>
          <w:i w:val="0"/>
          <w:iCs w:val="0"/>
          <w:color w:val="auto"/>
          <w:sz w:val="24"/>
          <w:szCs w:val="24"/>
          <w:lang w:val="en-GB"/>
        </w:rPr>
        <w:t xml:space="preserve">) </w:t>
      </w:r>
      <w:r w:rsidR="006A6012" w:rsidRPr="001B162F">
        <w:rPr>
          <w:rFonts w:cstheme="minorHAnsi"/>
          <w:b/>
          <w:bCs/>
          <w:i w:val="0"/>
          <w:iCs w:val="0"/>
          <w:color w:val="auto"/>
          <w:sz w:val="24"/>
          <w:szCs w:val="24"/>
        </w:rPr>
        <w:t>C-</w:t>
      </w:r>
      <w:r w:rsidR="006A6012" w:rsidRPr="001B162F">
        <w:rPr>
          <w:rFonts w:cstheme="minorHAnsi"/>
          <w:b/>
          <w:bCs/>
          <w:i w:val="0"/>
          <w:iCs w:val="0"/>
          <w:color w:val="auto"/>
          <w:sz w:val="21"/>
          <w:szCs w:val="21"/>
        </w:rPr>
        <w:t>L</w:t>
      </w:r>
      <w:r w:rsidR="006A6012" w:rsidRPr="001B162F">
        <w:rPr>
          <w:rFonts w:cstheme="minorHAnsi"/>
          <w:b/>
          <w:bCs/>
          <w:i w:val="0"/>
          <w:iCs w:val="0"/>
          <w:color w:val="auto"/>
          <w:sz w:val="24"/>
          <w:szCs w:val="24"/>
        </w:rPr>
        <w:t>-SerN</w:t>
      </w:r>
      <w:r w:rsidR="006A6012" w:rsidRPr="001B162F">
        <w:rPr>
          <w:rFonts w:cstheme="minorHAnsi"/>
          <w:b/>
          <w:bCs/>
          <w:i w:val="0"/>
          <w:iCs w:val="0"/>
          <w:color w:val="auto"/>
          <w:sz w:val="24"/>
          <w:szCs w:val="24"/>
          <w:vertAlign w:val="subscript"/>
        </w:rPr>
        <w:t>3</w:t>
      </w:r>
      <w:r w:rsidR="006A6012" w:rsidRPr="001B162F">
        <w:rPr>
          <w:rFonts w:cstheme="minorHAnsi"/>
          <w:i w:val="0"/>
          <w:iCs w:val="0"/>
          <w:color w:val="auto"/>
          <w:sz w:val="24"/>
          <w:szCs w:val="24"/>
          <w:lang w:val="en-GB"/>
        </w:rPr>
        <w:t xml:space="preserve"> probe,</w:t>
      </w:r>
      <w:r w:rsidR="006A6012" w:rsidRPr="001B162F">
        <w:rPr>
          <w:rFonts w:eastAsia="Times New Roman" w:cstheme="minorHAnsi"/>
          <w:i w:val="0"/>
          <w:iCs w:val="0"/>
          <w:color w:val="auto"/>
          <w:sz w:val="24"/>
          <w:szCs w:val="24"/>
        </w:rPr>
        <w:t xml:space="preserve"> fixed with PFA, then treated with </w:t>
      </w:r>
      <w:r w:rsidR="006A6012" w:rsidRPr="001B162F">
        <w:rPr>
          <w:rFonts w:cstheme="minorHAnsi"/>
          <w:i w:val="0"/>
          <w:iCs w:val="0"/>
          <w:color w:val="auto"/>
          <w:sz w:val="24"/>
          <w:szCs w:val="24"/>
          <w:lang w:val="en-GB"/>
        </w:rPr>
        <w:t>AFDye™ 647 DBCO</w:t>
      </w:r>
      <w:r w:rsidR="006A6012" w:rsidRPr="001B162F">
        <w:rPr>
          <w:rFonts w:eastAsia="Times New Roman" w:cstheme="minorHAnsi"/>
          <w:i w:val="0"/>
          <w:iCs w:val="0"/>
          <w:color w:val="auto"/>
          <w:sz w:val="24"/>
          <w:szCs w:val="24"/>
        </w:rPr>
        <w:t xml:space="preserve">. The x-axis represents AF647-DBCO fluorescence detected in the APC channel and the y-axis represents relative number of cells for six biological replicates. </w:t>
      </w:r>
      <w:r w:rsidR="006A6012" w:rsidRPr="001B162F">
        <w:rPr>
          <w:rFonts w:eastAsia="Times New Roman" w:cstheme="minorHAnsi"/>
          <w:b/>
          <w:bCs/>
          <w:i w:val="0"/>
          <w:iCs w:val="0"/>
          <w:color w:val="auto"/>
          <w:sz w:val="24"/>
          <w:szCs w:val="24"/>
        </w:rPr>
        <w:t>B.</w:t>
      </w:r>
      <w:r w:rsidR="006A6012" w:rsidRPr="001B162F">
        <w:rPr>
          <w:rFonts w:eastAsia="Times New Roman" w:cstheme="minorHAnsi"/>
          <w:i w:val="0"/>
          <w:iCs w:val="0"/>
          <w:color w:val="auto"/>
          <w:sz w:val="24"/>
          <w:szCs w:val="24"/>
        </w:rPr>
        <w:t xml:space="preserve"> Representative fluorescence microscopy images for </w:t>
      </w:r>
      <w:r w:rsidR="006A6012" w:rsidRPr="001B162F">
        <w:rPr>
          <w:rFonts w:cstheme="minorHAnsi"/>
          <w:i w:val="0"/>
          <w:iCs w:val="0"/>
          <w:color w:val="auto"/>
          <w:sz w:val="24"/>
          <w:szCs w:val="24"/>
          <w:lang w:val="en-GB"/>
        </w:rPr>
        <w:t>cells clicked with AF647-DBCO</w:t>
      </w:r>
      <w:r w:rsidR="006A6012" w:rsidRPr="001B162F">
        <w:rPr>
          <w:rFonts w:eastAsia="Times New Roman" w:cstheme="minorHAnsi"/>
          <w:i w:val="0"/>
          <w:iCs w:val="0"/>
          <w:color w:val="auto"/>
          <w:sz w:val="24"/>
          <w:szCs w:val="24"/>
        </w:rPr>
        <w:t xml:space="preserve"> </w:t>
      </w:r>
      <w:r w:rsidR="006A6012" w:rsidRPr="001B162F">
        <w:rPr>
          <w:rFonts w:cstheme="minorHAnsi"/>
          <w:i w:val="0"/>
          <w:iCs w:val="0"/>
          <w:color w:val="auto"/>
          <w:sz w:val="24"/>
          <w:szCs w:val="24"/>
          <w:lang w:val="en-GB"/>
        </w:rPr>
        <w:t xml:space="preserve">to ascertain similar fluorescence and localization patterns (cell membrane) as cells treated with </w:t>
      </w:r>
      <w:r w:rsidR="006A6012" w:rsidRPr="001B162F">
        <w:rPr>
          <w:rFonts w:cstheme="minorHAnsi"/>
          <w:b/>
          <w:bCs/>
          <w:i w:val="0"/>
          <w:iCs w:val="0"/>
          <w:color w:val="auto"/>
          <w:sz w:val="24"/>
          <w:szCs w:val="24"/>
          <w:lang w:val="en-GB"/>
        </w:rPr>
        <w:t>Cy3-DBCO</w:t>
      </w:r>
      <w:r w:rsidR="006A6012" w:rsidRPr="001B162F">
        <w:rPr>
          <w:rFonts w:cstheme="minorHAnsi"/>
          <w:i w:val="0"/>
          <w:iCs w:val="0"/>
          <w:color w:val="auto"/>
          <w:sz w:val="24"/>
          <w:szCs w:val="24"/>
          <w:lang w:val="en-GB"/>
        </w:rPr>
        <w:t xml:space="preserve"> fluorophore. </w:t>
      </w:r>
      <w:r w:rsidR="006A6012" w:rsidRPr="001B162F">
        <w:rPr>
          <w:rFonts w:cstheme="minorHAnsi"/>
          <w:i w:val="0"/>
          <w:iCs w:val="0"/>
          <w:color w:val="auto"/>
          <w:sz w:val="24"/>
          <w:szCs w:val="24"/>
        </w:rPr>
        <w:t>Scale bars indicate 5</w:t>
      </w:r>
      <w:r w:rsidR="006A6012" w:rsidRPr="001B162F">
        <w:rPr>
          <w:rFonts w:cstheme="minorHAnsi"/>
          <w:i w:val="0"/>
          <w:iCs w:val="0"/>
          <w:color w:val="auto"/>
          <w:sz w:val="24"/>
          <w:szCs w:val="24"/>
          <w:lang w:val="el-GR"/>
        </w:rPr>
        <w:t>μ</w:t>
      </w:r>
      <w:r w:rsidR="006A6012" w:rsidRPr="001B162F">
        <w:rPr>
          <w:rFonts w:cstheme="minorHAnsi"/>
          <w:i w:val="0"/>
          <w:iCs w:val="0"/>
          <w:color w:val="auto"/>
          <w:sz w:val="24"/>
          <w:szCs w:val="24"/>
        </w:rPr>
        <w:t xml:space="preserve">m. </w:t>
      </w:r>
      <w:r w:rsidR="006A6012" w:rsidRPr="001B162F">
        <w:rPr>
          <w:rFonts w:eastAsia="Times New Roman" w:cstheme="minorHAnsi"/>
          <w:b/>
          <w:bCs/>
          <w:i w:val="0"/>
          <w:iCs w:val="0"/>
          <w:color w:val="auto"/>
          <w:sz w:val="24"/>
          <w:szCs w:val="24"/>
        </w:rPr>
        <w:t>C.</w:t>
      </w:r>
      <w:r w:rsidR="006A6012" w:rsidRPr="001B162F">
        <w:rPr>
          <w:rFonts w:eastAsia="Times New Roman" w:cstheme="minorHAnsi"/>
          <w:i w:val="0"/>
          <w:iCs w:val="0"/>
          <w:color w:val="auto"/>
          <w:sz w:val="24"/>
          <w:szCs w:val="24"/>
        </w:rPr>
        <w:t xml:space="preserve"> Structure of </w:t>
      </w:r>
      <w:r w:rsidR="006A6012" w:rsidRPr="001B162F">
        <w:rPr>
          <w:rFonts w:cstheme="minorHAnsi"/>
          <w:i w:val="0"/>
          <w:iCs w:val="0"/>
          <w:color w:val="auto"/>
          <w:sz w:val="24"/>
          <w:szCs w:val="24"/>
        </w:rPr>
        <w:t>AFDye™ 647 DBCO dye</w:t>
      </w:r>
      <w:r w:rsidR="001B162F">
        <w:rPr>
          <w:rFonts w:cstheme="minorHAnsi"/>
          <w:i w:val="0"/>
          <w:iCs w:val="0"/>
          <w:color w:val="auto"/>
          <w:sz w:val="24"/>
          <w:szCs w:val="24"/>
        </w:rPr>
        <w:t xml:space="preserve"> (AF647-DBCO or Cy5-DBCO)</w:t>
      </w:r>
      <w:r w:rsidR="006A6012" w:rsidRPr="001B162F">
        <w:rPr>
          <w:rFonts w:cstheme="minorHAnsi"/>
          <w:i w:val="0"/>
          <w:iCs w:val="0"/>
          <w:color w:val="auto"/>
          <w:sz w:val="24"/>
          <w:szCs w:val="24"/>
        </w:rPr>
        <w:t>.</w:t>
      </w:r>
    </w:p>
    <w:p w14:paraId="092B9D06" w14:textId="57FB51F0" w:rsidR="005D24E8" w:rsidRPr="00A70A1A" w:rsidRDefault="005D24E8" w:rsidP="00163191">
      <w:pPr>
        <w:pStyle w:val="Heading3"/>
        <w:spacing w:line="480" w:lineRule="auto"/>
        <w:rPr>
          <w:bCs/>
        </w:rPr>
      </w:pPr>
      <w:bookmarkStart w:id="49" w:name="_Toc141034142"/>
      <w:r w:rsidRPr="00A70A1A">
        <w:rPr>
          <w:bCs/>
        </w:rPr>
        <w:lastRenderedPageBreak/>
        <w:t>Optimization of metabolic labeling and SPAAC</w:t>
      </w:r>
      <w:bookmarkEnd w:id="49"/>
      <w:r w:rsidRPr="00A70A1A">
        <w:rPr>
          <w:bCs/>
        </w:rPr>
        <w:t xml:space="preserve"> </w:t>
      </w:r>
    </w:p>
    <w:p w14:paraId="51EA695F" w14:textId="78F7FFFA" w:rsidR="004772E4" w:rsidRPr="00A70A1A" w:rsidRDefault="004772E4" w:rsidP="00A70A1A">
      <w:pPr>
        <w:pStyle w:val="Heading4"/>
        <w:spacing w:line="480" w:lineRule="auto"/>
      </w:pPr>
      <w:r w:rsidRPr="00A70A1A">
        <w:t>Fluorescence microscopy sample preparation and dye concentration</w:t>
      </w:r>
    </w:p>
    <w:p w14:paraId="2B7CE84F" w14:textId="7C302F5C" w:rsidR="00682983" w:rsidRDefault="00077D44" w:rsidP="00DB3F42">
      <w:pPr>
        <w:spacing w:line="480" w:lineRule="auto"/>
        <w:ind w:firstLine="720"/>
        <w:jc w:val="both"/>
      </w:pPr>
      <w:r>
        <w:t xml:space="preserve">When planning fluorescence microscopy experiments, there are many critical considerations regarding dye compatibility, concentration of dye, fixative and permeabilization reagents, washing steps, control and negative samples, etc. </w:t>
      </w:r>
      <w:r w:rsidR="00D97144">
        <w:t>During the course of this project, we</w:t>
      </w:r>
      <w:r>
        <w:t xml:space="preserve"> established a</w:t>
      </w:r>
      <w:r w:rsidR="00466D07">
        <w:t xml:space="preserve"> few</w:t>
      </w:r>
      <w:r>
        <w:t xml:space="preserve"> workflow</w:t>
      </w:r>
      <w:r w:rsidR="00466D07">
        <w:t>s</w:t>
      </w:r>
      <w:r>
        <w:t xml:space="preserve"> that </w:t>
      </w:r>
      <w:r w:rsidR="00D97144">
        <w:t xml:space="preserve">are </w:t>
      </w:r>
      <w:r>
        <w:t xml:space="preserve">suitable and time-efficient for </w:t>
      </w:r>
      <w:r w:rsidR="00D97144">
        <w:t>completing lipid metabolic labeling experiments</w:t>
      </w:r>
      <w:r>
        <w:t>.</w:t>
      </w:r>
      <w:r w:rsidR="00466D07">
        <w:t xml:space="preserve"> </w:t>
      </w:r>
      <w:r w:rsidR="003F0C07">
        <w:t>Methanol permeabilization resulted in oversaturated fluorescent images from both control and SerN</w:t>
      </w:r>
      <w:r w:rsidR="003F0C07" w:rsidRPr="003F0C07">
        <w:rPr>
          <w:vertAlign w:val="subscript"/>
        </w:rPr>
        <w:t>3</w:t>
      </w:r>
      <w:r w:rsidR="003F0C07">
        <w:t>-treated cells.</w:t>
      </w:r>
      <w:r w:rsidR="00A024F6">
        <w:t xml:space="preserve"> </w:t>
      </w:r>
      <w:r w:rsidR="003F0C07">
        <w:t>To overcome the issue of high cytoplasmic fluorescence</w:t>
      </w:r>
      <w:r w:rsidR="00A024F6">
        <w:t xml:space="preserve"> and to avoid extraction of lipids</w:t>
      </w:r>
      <w:r w:rsidR="003F0C07">
        <w:t xml:space="preserve">, methanol permeabilization was replaced with </w:t>
      </w:r>
      <w:r w:rsidR="00A1255C">
        <w:t>para</w:t>
      </w:r>
      <w:r w:rsidR="003F0C07">
        <w:t>formaldehyde fixation. Next, t</w:t>
      </w:r>
      <w:r w:rsidR="00466D07">
        <w:t xml:space="preserve">he determined optimal </w:t>
      </w:r>
      <w:r w:rsidR="00C72089" w:rsidRPr="00466D07">
        <w:t>DBCO-</w:t>
      </w:r>
      <w:r w:rsidR="007F7DFC">
        <w:t>C</w:t>
      </w:r>
      <w:r w:rsidR="00C72089" w:rsidRPr="00466D07">
        <w:t>y3</w:t>
      </w:r>
      <w:r w:rsidR="00466D07">
        <w:t xml:space="preserve"> concentration was </w:t>
      </w:r>
      <w:r w:rsidR="00466D07" w:rsidRPr="00466D07">
        <w:t>1</w:t>
      </w:r>
      <w:r w:rsidR="00D97144">
        <w:t xml:space="preserve"> </w:t>
      </w:r>
      <w:r w:rsidR="00D97144" w:rsidRPr="00466D07">
        <w:t>μ</w:t>
      </w:r>
      <w:r w:rsidR="00D97144">
        <w:t xml:space="preserve">M </w:t>
      </w:r>
      <w:r w:rsidR="00466D07">
        <w:t>after comparing</w:t>
      </w:r>
      <w:r w:rsidR="00466D07" w:rsidRPr="00466D07">
        <w:t xml:space="preserve"> </w:t>
      </w:r>
      <w:r w:rsidR="00466D07">
        <w:t>images</w:t>
      </w:r>
      <w:r w:rsidR="00466D07" w:rsidRPr="00466D07">
        <w:t xml:space="preserve"> </w:t>
      </w:r>
      <w:r w:rsidR="00466D07">
        <w:t xml:space="preserve">from cells incubated with the following concentrations: 0.2, 1, 5, and 10 </w:t>
      </w:r>
      <w:r w:rsidR="00D97144" w:rsidRPr="00466D07">
        <w:t>μ</w:t>
      </w:r>
      <w:r w:rsidR="00D97144">
        <w:t xml:space="preserve">M, </w:t>
      </w:r>
      <w:r w:rsidR="00C72089">
        <w:t>wherein</w:t>
      </w:r>
      <w:r w:rsidR="00466D07" w:rsidRPr="00466D07">
        <w:t xml:space="preserve"> 5 or 10</w:t>
      </w:r>
      <w:r w:rsidR="00D97144">
        <w:t xml:space="preserve"> </w:t>
      </w:r>
      <w:r w:rsidR="00D97144" w:rsidRPr="00466D07">
        <w:t>μ</w:t>
      </w:r>
      <w:r w:rsidR="00D97144">
        <w:t>M</w:t>
      </w:r>
      <w:r w:rsidR="00D97144" w:rsidRPr="00466D07">
        <w:t xml:space="preserve"> </w:t>
      </w:r>
      <w:r w:rsidR="00466D07" w:rsidRPr="00466D07">
        <w:t>dye</w:t>
      </w:r>
      <w:r w:rsidR="00C72089">
        <w:t xml:space="preserve"> displayed </w:t>
      </w:r>
      <w:r w:rsidR="00466D07" w:rsidRPr="00466D07">
        <w:t>oversaturated cells when observed on the Cy3 channel</w:t>
      </w:r>
      <w:r w:rsidR="00C72089">
        <w:t xml:space="preserve">. The initial dye washing procedure of washing cells with cold 20% DMSO-MilliQ solution was </w:t>
      </w:r>
      <w:r w:rsidR="00804B0B">
        <w:t xml:space="preserve">also </w:t>
      </w:r>
      <w:r w:rsidR="00C72089">
        <w:t>replaced with simple MilliQ washes to avoid solubilization and removal of lipids of interest</w:t>
      </w:r>
      <w:r w:rsidR="00C72089" w:rsidRPr="003F22C2">
        <w:t xml:space="preserve">. </w:t>
      </w:r>
      <w:r w:rsidR="00DB3F42" w:rsidRPr="003F22C2">
        <w:t>After optimization steps, two general protocols were followed with the difference being the order of</w:t>
      </w:r>
      <w:r w:rsidR="00DB3F42">
        <w:t xml:space="preserve"> fixation and SPAAC. The first protocol involves performing SPAAC labeling followed by fixation. The other protocol requires the fixation step to be performed before SPAAC for experiments with the multi-sulfonated dye, AF647-</w:t>
      </w:r>
      <w:r w:rsidR="00DB3F42" w:rsidRPr="00466D07">
        <w:t>DBCO</w:t>
      </w:r>
      <w:r w:rsidR="00DB3F42">
        <w:t xml:space="preserve"> for semi-permeabilization</w:t>
      </w:r>
      <w:r w:rsidR="00A1255C">
        <w:t xml:space="preserve">. </w:t>
      </w:r>
    </w:p>
    <w:p w14:paraId="6DA036BE" w14:textId="5D7943A1" w:rsidR="00804B0B" w:rsidRDefault="00954E21" w:rsidP="00954E21">
      <w:pPr>
        <w:spacing w:line="480" w:lineRule="auto"/>
        <w:ind w:firstLine="720"/>
        <w:jc w:val="both"/>
      </w:pPr>
      <w:r w:rsidRPr="00956F09">
        <w:t>O</w:t>
      </w:r>
      <w:r w:rsidR="00804B0B" w:rsidRPr="00956F09">
        <w:t>ptimal serine p</w:t>
      </w:r>
      <w:r w:rsidR="005C49FE" w:rsidRPr="00956F09">
        <w:t>r</w:t>
      </w:r>
      <w:r w:rsidR="00804B0B" w:rsidRPr="00956F09">
        <w:t xml:space="preserve">obe concentration was tested by performing fluorescence microscopy. </w:t>
      </w:r>
      <w:r w:rsidR="005C49FE" w:rsidRPr="00956F09">
        <w:t>Cells were incubated</w:t>
      </w:r>
      <w:r w:rsidR="00804B0B" w:rsidRPr="00956F09">
        <w:t xml:space="preserve"> with various concentrations of </w:t>
      </w:r>
      <w:r w:rsidR="00804B0B" w:rsidRPr="00956F09">
        <w:rPr>
          <w:rFonts w:cstheme="minorHAnsi"/>
          <w:b/>
          <w:bCs/>
          <w:color w:val="000000" w:themeColor="text1"/>
        </w:rPr>
        <w:t>N-</w:t>
      </w:r>
      <w:r w:rsidR="00804B0B" w:rsidRPr="00956F09">
        <w:rPr>
          <w:rFonts w:cstheme="minorHAnsi"/>
          <w:b/>
          <w:bCs/>
          <w:color w:val="000000" w:themeColor="text1"/>
          <w:sz w:val="20"/>
          <w:szCs w:val="20"/>
        </w:rPr>
        <w:t>L</w:t>
      </w:r>
      <w:r w:rsidR="00804B0B" w:rsidRPr="00956F09">
        <w:rPr>
          <w:rFonts w:cstheme="minorHAnsi"/>
          <w:b/>
          <w:bCs/>
          <w:color w:val="000000" w:themeColor="text1"/>
        </w:rPr>
        <w:t>-SerN</w:t>
      </w:r>
      <w:r w:rsidR="00804B0B" w:rsidRPr="00956F09">
        <w:rPr>
          <w:rFonts w:cstheme="minorHAnsi"/>
          <w:b/>
          <w:bCs/>
          <w:color w:val="000000" w:themeColor="text1"/>
          <w:vertAlign w:val="subscript"/>
        </w:rPr>
        <w:t>3</w:t>
      </w:r>
      <w:r w:rsidR="00804B0B" w:rsidRPr="00956F09">
        <w:rPr>
          <w:rFonts w:cstheme="minorHAnsi"/>
          <w:lang w:val="en-GB"/>
        </w:rPr>
        <w:t xml:space="preserve"> and </w:t>
      </w:r>
      <w:r w:rsidR="00804B0B" w:rsidRPr="00956F09">
        <w:rPr>
          <w:rFonts w:cstheme="minorHAnsi"/>
          <w:b/>
          <w:bCs/>
          <w:color w:val="000000" w:themeColor="text1"/>
        </w:rPr>
        <w:t>C-</w:t>
      </w:r>
      <w:r w:rsidR="00804B0B" w:rsidRPr="00956F09">
        <w:rPr>
          <w:rFonts w:cstheme="minorHAnsi"/>
          <w:b/>
          <w:bCs/>
          <w:color w:val="000000" w:themeColor="text1"/>
          <w:sz w:val="20"/>
          <w:szCs w:val="20"/>
        </w:rPr>
        <w:t>L</w:t>
      </w:r>
      <w:r w:rsidR="00804B0B" w:rsidRPr="00956F09">
        <w:rPr>
          <w:rFonts w:cstheme="minorHAnsi"/>
          <w:b/>
          <w:bCs/>
          <w:color w:val="000000" w:themeColor="text1"/>
        </w:rPr>
        <w:t>-SerN</w:t>
      </w:r>
      <w:r w:rsidR="00804B0B" w:rsidRPr="00956F09">
        <w:rPr>
          <w:rFonts w:cstheme="minorHAnsi"/>
          <w:b/>
          <w:bCs/>
          <w:color w:val="000000" w:themeColor="text1"/>
          <w:vertAlign w:val="subscript"/>
        </w:rPr>
        <w:t>3</w:t>
      </w:r>
      <w:r w:rsidR="00804B0B" w:rsidRPr="00956F09">
        <w:rPr>
          <w:rFonts w:cstheme="minorHAnsi"/>
          <w:color w:val="000000" w:themeColor="text1"/>
        </w:rPr>
        <w:t xml:space="preserve"> </w:t>
      </w:r>
      <w:r w:rsidR="00804B0B" w:rsidRPr="00956F09">
        <w:rPr>
          <w:rFonts w:cstheme="minorHAnsi"/>
          <w:lang w:val="en-GB"/>
        </w:rPr>
        <w:t>probe</w:t>
      </w:r>
      <w:r w:rsidR="00804B0B" w:rsidRPr="00956F09">
        <w:t xml:space="preserve"> (1, 1.5, 2 mM)  and</w:t>
      </w:r>
      <w:r w:rsidR="005C49FE" w:rsidRPr="00956F09">
        <w:t xml:space="preserve"> were</w:t>
      </w:r>
      <w:r w:rsidR="00804B0B" w:rsidRPr="00956F09">
        <w:t xml:space="preserve"> </w:t>
      </w:r>
      <w:r w:rsidR="005C49FE" w:rsidRPr="00956F09">
        <w:t>subjected</w:t>
      </w:r>
      <w:r w:rsidR="00804B0B" w:rsidRPr="00956F09">
        <w:t xml:space="preserve"> </w:t>
      </w:r>
      <w:r w:rsidR="005C49FE" w:rsidRPr="00956F09">
        <w:t xml:space="preserve">to </w:t>
      </w:r>
      <w:r w:rsidR="00804B0B" w:rsidRPr="00956F09">
        <w:t>SPAAC with</w:t>
      </w:r>
      <w:r w:rsidR="005C49FE" w:rsidRPr="00956F09">
        <w:t xml:space="preserve"> 1.0 uM</w:t>
      </w:r>
      <w:r w:rsidR="00804B0B" w:rsidRPr="00956F09">
        <w:t xml:space="preserve"> DBCO-Cy3 </w:t>
      </w:r>
      <w:r w:rsidR="005C49FE" w:rsidRPr="00956F09">
        <w:t>to</w:t>
      </w:r>
      <w:r w:rsidR="00804B0B" w:rsidRPr="00956F09">
        <w:t xml:space="preserve"> compare fluorescence images. </w:t>
      </w:r>
      <w:r w:rsidR="00555B7C" w:rsidRPr="00956F09">
        <w:t xml:space="preserve">The concentration of 1.5 mM of </w:t>
      </w:r>
      <w:r w:rsidR="00555B7C" w:rsidRPr="00956F09">
        <w:rPr>
          <w:rFonts w:cstheme="minorHAnsi"/>
          <w:b/>
          <w:bCs/>
          <w:color w:val="000000" w:themeColor="text1"/>
        </w:rPr>
        <w:t>N/C-</w:t>
      </w:r>
      <w:r w:rsidR="00555B7C" w:rsidRPr="00956F09">
        <w:rPr>
          <w:rFonts w:cstheme="minorHAnsi"/>
          <w:b/>
          <w:bCs/>
          <w:color w:val="000000" w:themeColor="text1"/>
          <w:sz w:val="20"/>
          <w:szCs w:val="20"/>
        </w:rPr>
        <w:t>L</w:t>
      </w:r>
      <w:r w:rsidR="00555B7C" w:rsidRPr="00956F09">
        <w:rPr>
          <w:rFonts w:cstheme="minorHAnsi"/>
          <w:b/>
          <w:bCs/>
          <w:color w:val="000000" w:themeColor="text1"/>
        </w:rPr>
        <w:t>-SerN</w:t>
      </w:r>
      <w:r w:rsidR="00555B7C" w:rsidRPr="00956F09">
        <w:rPr>
          <w:rFonts w:cstheme="minorHAnsi"/>
          <w:b/>
          <w:bCs/>
          <w:color w:val="000000" w:themeColor="text1"/>
          <w:vertAlign w:val="subscript"/>
        </w:rPr>
        <w:t>3</w:t>
      </w:r>
      <w:r w:rsidR="00555B7C" w:rsidRPr="00956F09">
        <w:rPr>
          <w:rFonts w:cstheme="minorHAnsi"/>
          <w:lang w:val="en-GB"/>
        </w:rPr>
        <w:t xml:space="preserve"> </w:t>
      </w:r>
      <w:r w:rsidR="00555B7C" w:rsidRPr="00956F09">
        <w:t xml:space="preserve">was shown to have higher fluorescence compared to no </w:t>
      </w:r>
      <w:r w:rsidR="00555B7C" w:rsidRPr="00956F09">
        <w:lastRenderedPageBreak/>
        <w:t>probe control fluorescence and was thus deemed sufficient concentration for our studies</w:t>
      </w:r>
      <w:r w:rsidR="00EB5062" w:rsidRPr="00956F09">
        <w:t xml:space="preserve"> (data not shown)</w:t>
      </w:r>
      <w:r w:rsidR="00555B7C" w:rsidRPr="00956F09">
        <w:t xml:space="preserve">, in </w:t>
      </w:r>
      <w:r w:rsidR="00DB7629" w:rsidRPr="00956F09">
        <w:t>c</w:t>
      </w:r>
      <w:r w:rsidR="00EB5062" w:rsidRPr="00956F09">
        <w:t>onjunction</w:t>
      </w:r>
      <w:r w:rsidR="00555B7C" w:rsidRPr="00956F09">
        <w:t xml:space="preserve"> with growth curve experiments. </w:t>
      </w:r>
      <w:r w:rsidR="005C49FE" w:rsidRPr="00956F09">
        <w:t xml:space="preserve">Preliminary quantitative analysis of fluorescence was performed on Fiji (ImageJ2) software from replicate fluorescence micrographs. The mean cellular fluorescence intensity was calculated as corrected total cell fluorescence or CTCF by manual selection of fluorescing cells as regions of interest (ROI) per image (180 cells across images). However,  over time, this method proved </w:t>
      </w:r>
      <w:r w:rsidR="00EB5062" w:rsidRPr="00956F09">
        <w:t xml:space="preserve">to be </w:t>
      </w:r>
      <w:r w:rsidR="005C49FE" w:rsidRPr="00956F09">
        <w:t xml:space="preserve">inefficient </w:t>
      </w:r>
      <w:r w:rsidR="00EB5062" w:rsidRPr="00956F09">
        <w:t>when analyzing</w:t>
      </w:r>
      <w:r w:rsidR="005C49FE" w:rsidRPr="00956F09">
        <w:t xml:space="preserve"> several trials and replicates and so quantifying fluorescence via flow cytometry was instead employed.</w:t>
      </w:r>
      <w:r>
        <w:t xml:space="preserve"> </w:t>
      </w:r>
    </w:p>
    <w:p w14:paraId="681FFE08" w14:textId="77777777" w:rsidR="00682983" w:rsidRDefault="00682983" w:rsidP="00DB3F42">
      <w:pPr>
        <w:spacing w:line="480" w:lineRule="auto"/>
        <w:jc w:val="both"/>
      </w:pPr>
    </w:p>
    <w:p w14:paraId="6933A760" w14:textId="0BDE198F" w:rsidR="005D24E8" w:rsidRPr="00A70A1A" w:rsidRDefault="005D24E8" w:rsidP="00163191">
      <w:pPr>
        <w:pStyle w:val="Heading4"/>
        <w:spacing w:line="480" w:lineRule="auto"/>
        <w:jc w:val="both"/>
        <w:rPr>
          <w:bCs/>
        </w:rPr>
      </w:pPr>
      <w:r w:rsidRPr="00A70A1A">
        <w:rPr>
          <w:bCs/>
        </w:rPr>
        <w:t xml:space="preserve">S. cerevisiae growth </w:t>
      </w:r>
      <w:r w:rsidR="00D97144" w:rsidRPr="00A70A1A">
        <w:rPr>
          <w:bCs/>
        </w:rPr>
        <w:t xml:space="preserve">and </w:t>
      </w:r>
      <w:r w:rsidRPr="00A70A1A">
        <w:rPr>
          <w:bCs/>
        </w:rPr>
        <w:t xml:space="preserve">serine </w:t>
      </w:r>
      <w:r w:rsidR="00D97144" w:rsidRPr="00A70A1A">
        <w:rPr>
          <w:bCs/>
        </w:rPr>
        <w:t xml:space="preserve">probe </w:t>
      </w:r>
      <w:r w:rsidRPr="00A70A1A">
        <w:rPr>
          <w:bCs/>
        </w:rPr>
        <w:t>incubation time</w:t>
      </w:r>
    </w:p>
    <w:p w14:paraId="7DA8F08D" w14:textId="62872723" w:rsidR="005D24E8" w:rsidRDefault="005D24E8" w:rsidP="00E55A73">
      <w:pPr>
        <w:spacing w:line="480" w:lineRule="auto"/>
        <w:ind w:firstLine="720"/>
        <w:jc w:val="both"/>
        <w:rPr>
          <w:rFonts w:cstheme="minorHAnsi"/>
        </w:rPr>
      </w:pPr>
      <w:r w:rsidRPr="00396D4F">
        <w:rPr>
          <w:rFonts w:cstheme="minorHAnsi"/>
        </w:rPr>
        <w:t>Labeling experiments need to be carefully performed to avoid non-specific signal. For example, we considered that unmetabolized serine probes derivatized by DBCO-Cy3 dye might contribute to background fluorescence, owing to an intrinsic challenge with metabolic labeling regarding the incomplete conversion of tagged probes into labeled products. This can be minimized through vigorous washes to remove unreacted probe. To address this possibility, following labeling studies</w:t>
      </w:r>
      <w:r w:rsidR="00716906">
        <w:rPr>
          <w:rFonts w:cstheme="minorHAnsi"/>
        </w:rPr>
        <w:t xml:space="preserve"> until mid-log phase (OD~0.6</w:t>
      </w:r>
      <w:r w:rsidR="00FB6AA0">
        <w:rPr>
          <w:rFonts w:cstheme="minorHAnsi"/>
        </w:rPr>
        <w:t>, 8 hr incubation</w:t>
      </w:r>
      <w:r w:rsidR="00716906">
        <w:rPr>
          <w:rFonts w:cstheme="minorHAnsi"/>
        </w:rPr>
        <w:t xml:space="preserve">) the </w:t>
      </w:r>
      <w:r w:rsidRPr="00396D4F">
        <w:rPr>
          <w:rFonts w:cstheme="minorHAnsi"/>
        </w:rPr>
        <w:t xml:space="preserve">initial media containing serine probe </w:t>
      </w:r>
      <w:r w:rsidR="00716906">
        <w:rPr>
          <w:rFonts w:cstheme="minorHAnsi"/>
        </w:rPr>
        <w:t xml:space="preserve">was rinsed out </w:t>
      </w:r>
      <w:r w:rsidR="0056543B">
        <w:rPr>
          <w:rFonts w:cstheme="minorHAnsi"/>
        </w:rPr>
        <w:t xml:space="preserve">and </w:t>
      </w:r>
      <w:r w:rsidR="00716906">
        <w:rPr>
          <w:rFonts w:cstheme="minorHAnsi"/>
        </w:rPr>
        <w:t>replaced with</w:t>
      </w:r>
      <w:r w:rsidRPr="00396D4F">
        <w:rPr>
          <w:rFonts w:cstheme="minorHAnsi"/>
        </w:rPr>
        <w:t xml:space="preserve"> fresh growth media for </w:t>
      </w:r>
      <w:r w:rsidR="00FB6AA0">
        <w:rPr>
          <w:rFonts w:cstheme="minorHAnsi"/>
        </w:rPr>
        <w:t xml:space="preserve">4 more hours until late </w:t>
      </w:r>
      <w:r w:rsidRPr="00396D4F">
        <w:rPr>
          <w:rFonts w:cstheme="minorHAnsi"/>
        </w:rPr>
        <w:t>exponential growth</w:t>
      </w:r>
      <w:r w:rsidR="00716906">
        <w:rPr>
          <w:rFonts w:cstheme="minorHAnsi"/>
        </w:rPr>
        <w:t xml:space="preserve"> (OD~1.0)</w:t>
      </w:r>
      <w:r w:rsidRPr="00396D4F">
        <w:rPr>
          <w:rFonts w:cstheme="minorHAnsi"/>
        </w:rPr>
        <w:t>. By doing this</w:t>
      </w:r>
      <w:r w:rsidR="00716906">
        <w:rPr>
          <w:rFonts w:cstheme="minorHAnsi"/>
        </w:rPr>
        <w:t>,</w:t>
      </w:r>
      <w:r w:rsidRPr="00396D4F">
        <w:rPr>
          <w:rFonts w:cstheme="minorHAnsi"/>
        </w:rPr>
        <w:t xml:space="preserve"> </w:t>
      </w:r>
      <w:r w:rsidR="0056543B">
        <w:rPr>
          <w:rFonts w:cstheme="minorHAnsi"/>
        </w:rPr>
        <w:t xml:space="preserve">any residual </w:t>
      </w:r>
      <w:r w:rsidRPr="00396D4F">
        <w:rPr>
          <w:rFonts w:cstheme="minorHAnsi"/>
        </w:rPr>
        <w:t>cytosolic serine probes</w:t>
      </w:r>
      <w:r w:rsidR="00716906">
        <w:rPr>
          <w:rFonts w:cstheme="minorHAnsi"/>
        </w:rPr>
        <w:t xml:space="preserve"> </w:t>
      </w:r>
      <w:r w:rsidR="0056543B">
        <w:rPr>
          <w:rFonts w:cstheme="minorHAnsi"/>
        </w:rPr>
        <w:t>are</w:t>
      </w:r>
      <w:r w:rsidR="00716906">
        <w:rPr>
          <w:rFonts w:cstheme="minorHAnsi"/>
        </w:rPr>
        <w:t xml:space="preserve"> expected</w:t>
      </w:r>
      <w:r w:rsidRPr="00396D4F">
        <w:rPr>
          <w:rFonts w:cstheme="minorHAnsi"/>
        </w:rPr>
        <w:t xml:space="preserve"> </w:t>
      </w:r>
      <w:r w:rsidR="00716906">
        <w:rPr>
          <w:rFonts w:cstheme="minorHAnsi"/>
        </w:rPr>
        <w:t>to</w:t>
      </w:r>
      <w:r w:rsidRPr="00396D4F">
        <w:rPr>
          <w:rFonts w:cstheme="minorHAnsi"/>
        </w:rPr>
        <w:t xml:space="preserve"> be further metabolized while ensuring that no more exogenous serine probe is entering cells at the same time. As can be seen in </w:t>
      </w:r>
      <w:r w:rsidRPr="00396D4F">
        <w:rPr>
          <w:rFonts w:cstheme="minorHAnsi"/>
          <w:b/>
          <w:bCs/>
        </w:rPr>
        <w:t xml:space="preserve">Figure </w:t>
      </w:r>
      <w:r w:rsidR="0041209F">
        <w:rPr>
          <w:rFonts w:cstheme="minorHAnsi"/>
          <w:b/>
          <w:bCs/>
        </w:rPr>
        <w:t>2.7</w:t>
      </w:r>
      <w:r w:rsidRPr="00396D4F">
        <w:rPr>
          <w:rFonts w:cstheme="minorHAnsi"/>
        </w:rPr>
        <w:t>, there was no observed difference in fluorescence for cells re-incubated in fresh media without probe when compared to those grown through the original growth procedure</w:t>
      </w:r>
      <w:r w:rsidR="00822322">
        <w:rPr>
          <w:rFonts w:cstheme="minorHAnsi"/>
        </w:rPr>
        <w:t xml:space="preserve"> (</w:t>
      </w:r>
      <w:r w:rsidR="00822322" w:rsidRPr="00822322">
        <w:rPr>
          <w:rFonts w:cstheme="minorHAnsi"/>
          <w:b/>
          <w:bCs/>
        </w:rPr>
        <w:t>Figure 2.3</w:t>
      </w:r>
      <w:r w:rsidR="00822322">
        <w:rPr>
          <w:rFonts w:cstheme="minorHAnsi"/>
        </w:rPr>
        <w:t>)</w:t>
      </w:r>
      <w:r w:rsidRPr="00396D4F">
        <w:rPr>
          <w:rFonts w:cstheme="minorHAnsi"/>
        </w:rPr>
        <w:t>. This supports that</w:t>
      </w:r>
      <w:r w:rsidR="0097235C">
        <w:rPr>
          <w:rFonts w:cstheme="minorHAnsi"/>
        </w:rPr>
        <w:t xml:space="preserve"> fluorescence signal </w:t>
      </w:r>
      <w:r w:rsidRPr="00396D4F">
        <w:rPr>
          <w:rFonts w:cstheme="minorHAnsi"/>
        </w:rPr>
        <w:t>is</w:t>
      </w:r>
      <w:r w:rsidR="0097235C">
        <w:rPr>
          <w:rFonts w:cstheme="minorHAnsi"/>
        </w:rPr>
        <w:t xml:space="preserve"> </w:t>
      </w:r>
      <w:r w:rsidRPr="00396D4F">
        <w:rPr>
          <w:rFonts w:cstheme="minorHAnsi"/>
        </w:rPr>
        <w:t>not resulting from unmetabolized serine probes.</w:t>
      </w:r>
    </w:p>
    <w:p w14:paraId="299C8DFA" w14:textId="62156655" w:rsidR="001013DB" w:rsidRDefault="001013DB" w:rsidP="00163191">
      <w:pPr>
        <w:spacing w:line="480" w:lineRule="auto"/>
        <w:jc w:val="both"/>
        <w:rPr>
          <w:rFonts w:cstheme="minorHAnsi"/>
        </w:rPr>
      </w:pPr>
    </w:p>
    <w:p w14:paraId="6A03A684" w14:textId="77777777" w:rsidR="001013DB" w:rsidRDefault="001013DB" w:rsidP="00163191">
      <w:pPr>
        <w:spacing w:line="480" w:lineRule="auto"/>
        <w:jc w:val="both"/>
        <w:rPr>
          <w:rFonts w:cstheme="minorHAnsi"/>
        </w:rPr>
      </w:pPr>
    </w:p>
    <w:p w14:paraId="2036E0DB" w14:textId="77777777" w:rsidR="00854570" w:rsidRDefault="0049153F" w:rsidP="00854570">
      <w:pPr>
        <w:keepNext/>
        <w:jc w:val="center"/>
      </w:pPr>
      <w:r w:rsidRPr="0049153F">
        <w:rPr>
          <w:rFonts w:cstheme="minorHAnsi"/>
          <w:b/>
          <w:bCs/>
          <w:noProof/>
        </w:rPr>
        <w:drawing>
          <wp:inline distT="0" distB="0" distL="0" distR="0" wp14:anchorId="623F3F5B" wp14:editId="2F6E7D6C">
            <wp:extent cx="3708400" cy="3848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708400" cy="3848100"/>
                    </a:xfrm>
                    <a:prstGeom prst="rect">
                      <a:avLst/>
                    </a:prstGeom>
                  </pic:spPr>
                </pic:pic>
              </a:graphicData>
            </a:graphic>
          </wp:inline>
        </w:drawing>
      </w:r>
    </w:p>
    <w:p w14:paraId="4CEAD16E" w14:textId="78C1124A" w:rsidR="00854570" w:rsidRPr="00854570" w:rsidRDefault="00854570" w:rsidP="00854570">
      <w:pPr>
        <w:pStyle w:val="Caption"/>
        <w:rPr>
          <w:i w:val="0"/>
          <w:iCs w:val="0"/>
          <w:vanish/>
          <w:color w:val="auto"/>
          <w:sz w:val="24"/>
          <w:szCs w:val="24"/>
          <w:specVanish/>
        </w:rPr>
      </w:pPr>
      <w:bookmarkStart w:id="50" w:name="_Toc139873904"/>
      <w:r w:rsidRPr="00854570">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7</w:t>
      </w:r>
      <w:r w:rsidR="008E320F">
        <w:rPr>
          <w:b/>
          <w:bCs/>
          <w:i w:val="0"/>
          <w:iCs w:val="0"/>
          <w:color w:val="auto"/>
          <w:sz w:val="24"/>
          <w:szCs w:val="24"/>
        </w:rPr>
        <w:fldChar w:fldCharType="end"/>
      </w:r>
      <w:r w:rsidRPr="00854570">
        <w:rPr>
          <w:b/>
          <w:bCs/>
          <w:i w:val="0"/>
          <w:iCs w:val="0"/>
          <w:color w:val="auto"/>
          <w:sz w:val="24"/>
          <w:szCs w:val="24"/>
        </w:rPr>
        <w:t>.</w:t>
      </w:r>
      <w:r w:rsidR="00043390" w:rsidRPr="00854570">
        <w:rPr>
          <w:rFonts w:cstheme="minorHAnsi"/>
          <w:b/>
          <w:bCs/>
          <w:i w:val="0"/>
          <w:iCs w:val="0"/>
          <w:color w:val="auto"/>
          <w:sz w:val="24"/>
          <w:szCs w:val="24"/>
        </w:rPr>
        <w:t xml:space="preserve"> Images of cells after re-incubation to medium without </w:t>
      </w:r>
      <w:r w:rsidR="003D565B" w:rsidRPr="00854570">
        <w:rPr>
          <w:rFonts w:cstheme="minorHAnsi"/>
          <w:b/>
          <w:bCs/>
          <w:i w:val="0"/>
          <w:iCs w:val="0"/>
          <w:color w:val="auto"/>
          <w:sz w:val="24"/>
          <w:szCs w:val="24"/>
        </w:rPr>
        <w:t>Ser</w:t>
      </w:r>
      <w:r w:rsidR="00043390" w:rsidRPr="00854570">
        <w:rPr>
          <w:rFonts w:cstheme="minorHAnsi"/>
          <w:b/>
          <w:bCs/>
          <w:i w:val="0"/>
          <w:iCs w:val="0"/>
          <w:color w:val="auto"/>
          <w:sz w:val="24"/>
          <w:szCs w:val="24"/>
        </w:rPr>
        <w:t>N</w:t>
      </w:r>
      <w:r w:rsidR="00043390" w:rsidRPr="00854570">
        <w:rPr>
          <w:rFonts w:cstheme="minorHAnsi"/>
          <w:b/>
          <w:bCs/>
          <w:i w:val="0"/>
          <w:iCs w:val="0"/>
          <w:color w:val="auto"/>
          <w:sz w:val="24"/>
          <w:szCs w:val="24"/>
          <w:vertAlign w:val="subscript"/>
        </w:rPr>
        <w:t>3</w:t>
      </w:r>
      <w:r w:rsidR="00043390" w:rsidRPr="00854570">
        <w:rPr>
          <w:rFonts w:cstheme="minorHAnsi"/>
          <w:b/>
          <w:bCs/>
          <w:i w:val="0"/>
          <w:iCs w:val="0"/>
          <w:color w:val="auto"/>
          <w:sz w:val="24"/>
          <w:szCs w:val="24"/>
        </w:rPr>
        <w:t xml:space="preserve"> probe still show fluorescence localization at the plasma membrane</w:t>
      </w:r>
      <w:r w:rsidR="00043390" w:rsidRPr="00854570">
        <w:rPr>
          <w:rFonts w:cstheme="minorHAnsi"/>
          <w:i w:val="0"/>
          <w:iCs w:val="0"/>
          <w:color w:val="auto"/>
          <w:sz w:val="24"/>
          <w:szCs w:val="24"/>
        </w:rPr>
        <w:t>.</w:t>
      </w:r>
      <w:bookmarkEnd w:id="50"/>
    </w:p>
    <w:p w14:paraId="587D3ABD" w14:textId="67714B44" w:rsidR="00043390" w:rsidRPr="00854570" w:rsidRDefault="00043390" w:rsidP="00854570">
      <w:pPr>
        <w:pStyle w:val="Caption"/>
        <w:jc w:val="center"/>
        <w:rPr>
          <w:rFonts w:cstheme="minorHAnsi"/>
          <w:i w:val="0"/>
          <w:iCs w:val="0"/>
          <w:color w:val="auto"/>
          <w:sz w:val="24"/>
          <w:szCs w:val="24"/>
        </w:rPr>
      </w:pPr>
      <w:r w:rsidRPr="00854570">
        <w:rPr>
          <w:rFonts w:cstheme="minorHAnsi"/>
          <w:i w:val="0"/>
          <w:iCs w:val="0"/>
          <w:color w:val="auto"/>
          <w:sz w:val="24"/>
          <w:szCs w:val="24"/>
        </w:rPr>
        <w:t xml:space="preserve"> S. cerevisiae cells were subjected to standard labeling procedures (1.5mM </w:t>
      </w:r>
      <w:r w:rsidRPr="00854570">
        <w:rPr>
          <w:rFonts w:cstheme="minorHAnsi"/>
          <w:b/>
          <w:bCs/>
          <w:i w:val="0"/>
          <w:iCs w:val="0"/>
          <w:color w:val="auto"/>
          <w:sz w:val="24"/>
          <w:szCs w:val="24"/>
        </w:rPr>
        <w:t>N-</w:t>
      </w:r>
      <w:r w:rsidRPr="00854570">
        <w:rPr>
          <w:rFonts w:cstheme="minorHAnsi"/>
          <w:b/>
          <w:bCs/>
          <w:i w:val="0"/>
          <w:iCs w:val="0"/>
          <w:color w:val="auto"/>
          <w:sz w:val="21"/>
          <w:szCs w:val="21"/>
        </w:rPr>
        <w:t>L</w:t>
      </w:r>
      <w:r w:rsidRPr="00854570">
        <w:rPr>
          <w:rFonts w:cstheme="minorHAnsi"/>
          <w:b/>
          <w:bCs/>
          <w:i w:val="0"/>
          <w:iCs w:val="0"/>
          <w:color w:val="auto"/>
          <w:sz w:val="24"/>
          <w:szCs w:val="24"/>
        </w:rPr>
        <w:t>-SerN</w:t>
      </w:r>
      <w:r w:rsidRPr="00854570">
        <w:rPr>
          <w:rFonts w:cstheme="minorHAnsi"/>
          <w:b/>
          <w:bCs/>
          <w:i w:val="0"/>
          <w:iCs w:val="0"/>
          <w:color w:val="auto"/>
          <w:sz w:val="24"/>
          <w:szCs w:val="24"/>
          <w:vertAlign w:val="subscript"/>
        </w:rPr>
        <w:t>3</w:t>
      </w:r>
      <w:r w:rsidRPr="00854570">
        <w:rPr>
          <w:rFonts w:eastAsia="Times New Roman" w:cstheme="minorHAnsi"/>
          <w:i w:val="0"/>
          <w:iCs w:val="0"/>
          <w:color w:val="auto"/>
          <w:sz w:val="24"/>
          <w:szCs w:val="24"/>
        </w:rPr>
        <w:t xml:space="preserve"> or </w:t>
      </w:r>
      <w:r w:rsidRPr="00854570">
        <w:rPr>
          <w:rFonts w:cstheme="minorHAnsi"/>
          <w:b/>
          <w:bCs/>
          <w:i w:val="0"/>
          <w:iCs w:val="0"/>
          <w:color w:val="auto"/>
          <w:sz w:val="24"/>
          <w:szCs w:val="24"/>
        </w:rPr>
        <w:t>C-</w:t>
      </w:r>
      <w:r w:rsidRPr="00854570">
        <w:rPr>
          <w:rFonts w:cstheme="minorHAnsi"/>
          <w:b/>
          <w:bCs/>
          <w:i w:val="0"/>
          <w:iCs w:val="0"/>
          <w:color w:val="auto"/>
          <w:sz w:val="21"/>
          <w:szCs w:val="21"/>
        </w:rPr>
        <w:t>L</w:t>
      </w:r>
      <w:r w:rsidRPr="00854570">
        <w:rPr>
          <w:rFonts w:cstheme="minorHAnsi"/>
          <w:b/>
          <w:bCs/>
          <w:i w:val="0"/>
          <w:iCs w:val="0"/>
          <w:color w:val="auto"/>
          <w:sz w:val="24"/>
          <w:szCs w:val="24"/>
        </w:rPr>
        <w:t>-SerN</w:t>
      </w:r>
      <w:r w:rsidRPr="00854570">
        <w:rPr>
          <w:rFonts w:cstheme="minorHAnsi"/>
          <w:b/>
          <w:bCs/>
          <w:i w:val="0"/>
          <w:iCs w:val="0"/>
          <w:color w:val="auto"/>
          <w:sz w:val="24"/>
          <w:szCs w:val="24"/>
          <w:vertAlign w:val="subscript"/>
        </w:rPr>
        <w:t>3</w:t>
      </w:r>
      <w:r w:rsidRPr="00854570">
        <w:rPr>
          <w:rFonts w:cstheme="minorHAnsi"/>
          <w:i w:val="0"/>
          <w:iCs w:val="0"/>
          <w:color w:val="auto"/>
          <w:sz w:val="24"/>
          <w:szCs w:val="24"/>
        </w:rPr>
        <w:t>) except that by mid-log phase of OD~ 0.6, initial media was removed, and cells were washed resuspended in fresh growth media without serine probes for 4 more hours. Cells were fixed</w:t>
      </w:r>
      <w:r w:rsidR="00B21208" w:rsidRPr="00854570">
        <w:rPr>
          <w:rFonts w:cstheme="minorHAnsi"/>
          <w:i w:val="0"/>
          <w:iCs w:val="0"/>
          <w:color w:val="auto"/>
          <w:sz w:val="24"/>
          <w:szCs w:val="24"/>
        </w:rPr>
        <w:t>,</w:t>
      </w:r>
      <w:r w:rsidRPr="00854570">
        <w:rPr>
          <w:rFonts w:cstheme="minorHAnsi"/>
          <w:i w:val="0"/>
          <w:iCs w:val="0"/>
          <w:color w:val="auto"/>
          <w:sz w:val="24"/>
          <w:szCs w:val="24"/>
        </w:rPr>
        <w:t xml:space="preserve"> clicked with Cy3-DBCO</w:t>
      </w:r>
      <w:r w:rsidR="00B21208" w:rsidRPr="00854570">
        <w:rPr>
          <w:rFonts w:cstheme="minorHAnsi"/>
          <w:i w:val="0"/>
          <w:iCs w:val="0"/>
          <w:color w:val="auto"/>
          <w:sz w:val="24"/>
          <w:szCs w:val="24"/>
        </w:rPr>
        <w:t>, washed to removed excess dye, and imaged</w:t>
      </w:r>
      <w:r w:rsidRPr="00854570">
        <w:rPr>
          <w:rFonts w:cstheme="minorHAnsi"/>
          <w:i w:val="0"/>
          <w:iCs w:val="0"/>
          <w:color w:val="auto"/>
          <w:sz w:val="24"/>
          <w:szCs w:val="24"/>
        </w:rPr>
        <w:t>. Scale bar indicates 5</w:t>
      </w:r>
      <w:r w:rsidRPr="00854570">
        <w:rPr>
          <w:rFonts w:cstheme="minorHAnsi"/>
          <w:i w:val="0"/>
          <w:iCs w:val="0"/>
          <w:color w:val="auto"/>
          <w:sz w:val="24"/>
          <w:szCs w:val="24"/>
          <w:lang w:val="el-GR"/>
        </w:rPr>
        <w:t>μ</w:t>
      </w:r>
      <w:r w:rsidRPr="00854570">
        <w:rPr>
          <w:rFonts w:cstheme="minorHAnsi"/>
          <w:i w:val="0"/>
          <w:iCs w:val="0"/>
          <w:color w:val="auto"/>
          <w:sz w:val="24"/>
          <w:szCs w:val="24"/>
        </w:rPr>
        <w:t>m.</w:t>
      </w:r>
    </w:p>
    <w:p w14:paraId="34F761CB" w14:textId="0AD44C4C" w:rsidR="005D24E8" w:rsidRDefault="005D24E8" w:rsidP="004B66E3">
      <w:pPr>
        <w:spacing w:line="360" w:lineRule="auto"/>
        <w:jc w:val="both"/>
        <w:rPr>
          <w:rFonts w:cstheme="minorHAnsi"/>
          <w:noProof/>
          <w:sz w:val="28"/>
          <w:szCs w:val="28"/>
        </w:rPr>
      </w:pPr>
    </w:p>
    <w:p w14:paraId="0D7FA514" w14:textId="74EC9CD8" w:rsidR="0092743B" w:rsidRDefault="0092743B" w:rsidP="004B66E3">
      <w:pPr>
        <w:spacing w:line="360" w:lineRule="auto"/>
        <w:jc w:val="both"/>
        <w:rPr>
          <w:rFonts w:cstheme="minorHAnsi"/>
          <w:noProof/>
          <w:sz w:val="28"/>
          <w:szCs w:val="28"/>
        </w:rPr>
      </w:pPr>
    </w:p>
    <w:p w14:paraId="344A0D98" w14:textId="6CE6DCA5" w:rsidR="0092743B" w:rsidRDefault="0092743B" w:rsidP="004B66E3">
      <w:pPr>
        <w:spacing w:line="360" w:lineRule="auto"/>
        <w:jc w:val="both"/>
        <w:rPr>
          <w:rFonts w:cstheme="minorHAnsi"/>
          <w:noProof/>
          <w:sz w:val="28"/>
          <w:szCs w:val="28"/>
        </w:rPr>
      </w:pPr>
    </w:p>
    <w:p w14:paraId="6FABA8EA" w14:textId="44DDD9B2" w:rsidR="0092743B" w:rsidRDefault="0092743B" w:rsidP="004B66E3">
      <w:pPr>
        <w:spacing w:line="360" w:lineRule="auto"/>
        <w:jc w:val="both"/>
        <w:rPr>
          <w:rFonts w:cstheme="minorHAnsi"/>
          <w:noProof/>
          <w:sz w:val="28"/>
          <w:szCs w:val="28"/>
        </w:rPr>
      </w:pPr>
    </w:p>
    <w:p w14:paraId="0DF56074" w14:textId="1C747A81" w:rsidR="0092743B" w:rsidRDefault="0092743B" w:rsidP="004B66E3">
      <w:pPr>
        <w:spacing w:line="360" w:lineRule="auto"/>
        <w:jc w:val="both"/>
        <w:rPr>
          <w:rFonts w:cstheme="minorHAnsi"/>
          <w:noProof/>
          <w:sz w:val="28"/>
          <w:szCs w:val="28"/>
        </w:rPr>
      </w:pPr>
    </w:p>
    <w:p w14:paraId="3B8C705E" w14:textId="79D812E9" w:rsidR="0092743B" w:rsidRDefault="0092743B" w:rsidP="004B66E3">
      <w:pPr>
        <w:spacing w:line="360" w:lineRule="auto"/>
        <w:jc w:val="both"/>
        <w:rPr>
          <w:rFonts w:cstheme="minorHAnsi"/>
          <w:noProof/>
          <w:sz w:val="28"/>
          <w:szCs w:val="28"/>
        </w:rPr>
      </w:pPr>
    </w:p>
    <w:p w14:paraId="384C4EAF" w14:textId="77777777" w:rsidR="0092743B" w:rsidRPr="00396D4F" w:rsidRDefault="0092743B" w:rsidP="004B66E3">
      <w:pPr>
        <w:spacing w:line="360" w:lineRule="auto"/>
        <w:jc w:val="both"/>
        <w:rPr>
          <w:rFonts w:cstheme="minorHAnsi"/>
          <w:noProof/>
          <w:sz w:val="28"/>
          <w:szCs w:val="28"/>
        </w:rPr>
      </w:pPr>
    </w:p>
    <w:p w14:paraId="2864A53F" w14:textId="15CB8B5A" w:rsidR="001D126B" w:rsidRPr="00A70A1A" w:rsidRDefault="005D24E8" w:rsidP="00163191">
      <w:pPr>
        <w:pStyle w:val="Heading3"/>
        <w:spacing w:line="480" w:lineRule="auto"/>
        <w:rPr>
          <w:bCs/>
        </w:rPr>
      </w:pPr>
      <w:bookmarkStart w:id="51" w:name="_Toc141034143"/>
      <w:r w:rsidRPr="00A70A1A">
        <w:rPr>
          <w:bCs/>
        </w:rPr>
        <w:lastRenderedPageBreak/>
        <w:t xml:space="preserve">PS </w:t>
      </w:r>
      <w:r w:rsidR="00682983" w:rsidRPr="00A70A1A">
        <w:rPr>
          <w:bCs/>
        </w:rPr>
        <w:t>p</w:t>
      </w:r>
      <w:r w:rsidRPr="00A70A1A">
        <w:rPr>
          <w:bCs/>
        </w:rPr>
        <w:t xml:space="preserve">robes </w:t>
      </w:r>
      <w:r w:rsidR="00682983" w:rsidRPr="00A70A1A">
        <w:rPr>
          <w:bCs/>
        </w:rPr>
        <w:t>ar</w:t>
      </w:r>
      <w:r w:rsidRPr="00A70A1A">
        <w:rPr>
          <w:bCs/>
        </w:rPr>
        <w:t xml:space="preserve">e </w:t>
      </w:r>
      <w:r w:rsidR="00682983" w:rsidRPr="00A70A1A">
        <w:rPr>
          <w:bCs/>
        </w:rPr>
        <w:t>re</w:t>
      </w:r>
      <w:r w:rsidRPr="00A70A1A">
        <w:rPr>
          <w:bCs/>
        </w:rPr>
        <w:t xml:space="preserve">cognized by the </w:t>
      </w:r>
      <w:r w:rsidR="00682983" w:rsidRPr="00A70A1A">
        <w:rPr>
          <w:bCs/>
        </w:rPr>
        <w:t>ps</w:t>
      </w:r>
      <w:r w:rsidRPr="00A70A1A">
        <w:rPr>
          <w:bCs/>
        </w:rPr>
        <w:t xml:space="preserve"> </w:t>
      </w:r>
      <w:r w:rsidR="00682983" w:rsidRPr="00A70A1A">
        <w:rPr>
          <w:bCs/>
        </w:rPr>
        <w:t>s</w:t>
      </w:r>
      <w:r w:rsidRPr="00A70A1A">
        <w:rPr>
          <w:bCs/>
        </w:rPr>
        <w:t xml:space="preserve">ynthase </w:t>
      </w:r>
      <w:r w:rsidR="00682983" w:rsidRPr="00A70A1A">
        <w:rPr>
          <w:bCs/>
        </w:rPr>
        <w:t>c</w:t>
      </w:r>
      <w:r w:rsidRPr="00A70A1A">
        <w:rPr>
          <w:bCs/>
        </w:rPr>
        <w:t>ho1p</w:t>
      </w:r>
      <w:bookmarkEnd w:id="51"/>
      <w:r w:rsidRPr="00A70A1A">
        <w:rPr>
          <w:bCs/>
        </w:rPr>
        <w:t xml:space="preserve"> </w:t>
      </w:r>
    </w:p>
    <w:p w14:paraId="7584C868" w14:textId="77777777" w:rsidR="008E0313" w:rsidRDefault="005D24E8" w:rsidP="00650C72">
      <w:pPr>
        <w:spacing w:line="480" w:lineRule="auto"/>
        <w:ind w:firstLine="720"/>
        <w:jc w:val="both"/>
        <w:rPr>
          <w:rFonts w:cstheme="minorHAnsi"/>
        </w:rPr>
      </w:pPr>
      <w:r w:rsidRPr="00396D4F">
        <w:rPr>
          <w:rFonts w:cstheme="minorHAnsi"/>
        </w:rPr>
        <w:t xml:space="preserve">As an initial step to directly evaluate whether these serine probes interact with PS biosynthetic machinery, we assessed their ability to inhibit the activity of PS synthase (Cho1p) from </w:t>
      </w:r>
      <w:r w:rsidRPr="00396D4F">
        <w:rPr>
          <w:rFonts w:cstheme="minorHAnsi"/>
          <w:i/>
          <w:iCs/>
        </w:rPr>
        <w:t xml:space="preserve">C. albicans </w:t>
      </w:r>
      <w:r w:rsidRPr="00396D4F">
        <w:rPr>
          <w:rFonts w:cstheme="minorHAnsi"/>
        </w:rPr>
        <w:t xml:space="preserve">for the conversion of natural serine to PS. </w:t>
      </w:r>
      <w:r w:rsidR="00224C86">
        <w:rPr>
          <w:rFonts w:cstheme="minorHAnsi"/>
        </w:rPr>
        <w:t>T</w:t>
      </w:r>
      <w:r w:rsidR="00A96BB3">
        <w:rPr>
          <w:rFonts w:cstheme="minorHAnsi"/>
        </w:rPr>
        <w:t>he group of Todd Reynolds in UTK Microbiology has</w:t>
      </w:r>
      <w:r w:rsidRPr="00396D4F">
        <w:rPr>
          <w:rFonts w:cstheme="minorHAnsi"/>
        </w:rPr>
        <w:t xml:space="preserve"> previously developed a robust assay utilizing cell membrane extracts containing Cho1p to convert tritium-labeled serine (</w:t>
      </w:r>
      <w:r w:rsidRPr="00396D4F">
        <w:rPr>
          <w:rFonts w:cstheme="minorHAnsi"/>
          <w:vertAlign w:val="superscript"/>
        </w:rPr>
        <w:t>3</w:t>
      </w:r>
      <w:r w:rsidRPr="00396D4F">
        <w:rPr>
          <w:rFonts w:cstheme="minorHAnsi"/>
        </w:rPr>
        <w:t>H-serine) and CDP-DAG into isotopically labeled PS (</w:t>
      </w:r>
      <w:r w:rsidRPr="00396D4F">
        <w:rPr>
          <w:rFonts w:cstheme="minorHAnsi"/>
          <w:vertAlign w:val="superscript"/>
        </w:rPr>
        <w:t>3</w:t>
      </w:r>
      <w:r w:rsidRPr="00396D4F">
        <w:rPr>
          <w:rFonts w:cstheme="minorHAnsi"/>
        </w:rPr>
        <w:t>H-PS).</w:t>
      </w:r>
      <w:r w:rsidRPr="00396D4F">
        <w:rPr>
          <w:rFonts w:cstheme="minorHAnsi"/>
        </w:rPr>
        <w:fldChar w:fldCharType="begin">
          <w:fldData xml:space="preserve">PEVuZE5vdGU+PENpdGU+PEF1dGhvcj5DaGVuPC9BdXRob3I+PFllYXI+MjAxMDwvWWVhcj48UmVj
TnVtPjEzMDwvUmVjTnVtPjxEaXNwbGF5VGV4dD48c3R5bGUgZmFjZT0ic3VwZXJzY3JpcHQiPjE3
OCwgMTg5LCAxOTU8L3N0eWxlPjwvRGlzcGxheVRleHQ+PHJlY29yZD48cmVjLW51bWJlcj4xMzA8
L3JlYy1udW1iZXI+PGZvcmVpZ24ta2V5cz48a2V5IGFwcD0iRU4iIGRiLWlkPSJlMngwcmZ6czN4
MjB0emVkMHZseDI5czU1d3YyMGFycHdkdHciIHRpbWVzdGFtcD0iMTYzNjc0MDYxMyI+MTMwPC9r
ZXk+PC9mb3JlaWduLWtleXM+PHJlZi10eXBlIG5hbWU9IkpvdXJuYWwgQXJ0aWNsZSI+MTc8L3Jl
Zi10eXBlPjxjb250cmlidXRvcnM+PGF1dGhvcnM+PGF1dGhvcj5DaGVuLCBZLiBMLjwvYXV0aG9y
PjxhdXRob3I+TW9udGVkb25pY28sIEEuIEUuPC9hdXRob3I+PGF1dGhvcj5LYXVmZm1hbiwgUy48
L2F1dGhvcj48YXV0aG9yPkR1bmxhcCwgSi4gUi48L2F1dGhvcj48YXV0aG9yPk1lbm4sIEYuIE0u
PC9hdXRob3I+PGF1dGhvcj5SZXlub2xkcywgVC4gQi48L2F1dGhvcj48L2F1dGhvcnM+PC9jb250
cmlidXRvcnM+PGF1dGgtYWRkcmVzcz5EZXBhcnRtZW50IG9mIE1pY3JvYmlvbG9neSwgVW5pdmVy
c2l0eSBvZiBUZW5uZXNzZWUsIEtub3h2aWxsZSwgVE4gMzc5OTYsIFVTQS48L2F1dGgtYWRkcmVz
cz48dGl0bGVzPjx0aXRsZT5QaG9zcGhhdGlkeWxzZXJpbmUgc3ludGhhc2UgYW5kIHBob3NwaGF0
aWR5bHNlcmluZSBkZWNhcmJveHlsYXNlIGFyZSBlc3NlbnRpYWwgZm9yIGNlbGwgd2FsbCBpbnRl
Z3JpdHkgYW5kIHZpcnVsZW5jZSBpbiBDYW5kaWRhIGFsYmljYW5zPC90aXRsZT48c2Vjb25kYXJ5
LXRpdGxlPk1vbC4gTWljcm9iaW9sLjwvc2Vjb25kYXJ5LXRpdGxlPjwvdGl0bGVzPjxwZXJpb2Rp
Y2FsPjxmdWxsLXRpdGxlPk1vbC4gTWljcm9iaW9sLjwvZnVsbC10aXRsZT48L3BlcmlvZGljYWw+
PHBhZ2VzPjExMTItMzI8L3BhZ2VzPjx2b2x1bWU+NzU8L3ZvbHVtZT48bnVtYmVyPjU8L251bWJl
cj48ZWRpdGlvbj4yMDEwLzAyLzA2PC9lZGl0aW9uPjxrZXl3b3Jkcz48a2V5d29yZD5BbmltYWxz
PC9rZXl3b3JkPjxrZXl3b3JkPkNEUGRpYWN5bGdseWNlcm9sLVNlcmluZSBPLVBob3NwaGF0aWR5
bHRyYW5zZmVyYXNlL2dlbmV0aWNzLyptZXRhYm9saXNtPC9rZXl3b3JkPjxrZXl3b3JkPkNhbmRp
ZGEgYWxiaWNhbnMvZ3Jvd3RoICZhbXA7IGRldmVsb3BtZW50L21ldGFib2xpc20vcGF0aG9nZW5p
Y2l0eS8qcGh5c2lvbG9neTwva2V5d29yZD48a2V5d29yZD5DYW5kaWRpYXNpcy9taWNyb2Jpb2xv
Z3kvcGF0aG9sb2d5PC9rZXl3b3JkPjxrZXl3b3JkPkNhcmJveHktTHlhc2VzL2dlbmV0aWNzLypt
ZXRhYm9saXNtPC9rZXl3b3JkPjxrZXl3b3JkPkNlbGwgV2FsbC8qbWV0YWJvbGlzbTwva2V5d29y
ZD48a2V5d29yZD5GdW5nYWwgUHJvdGVpbnMvKm1ldGFib2xpc208L2tleXdvcmQ+PGtleXdvcmQ+
R2VuZSBEZWxldGlvbjwva2V5d29yZD48a2V5d29yZD5IaXN0b2N5dG9jaGVtaXN0cnk8L2tleXdv
cmQ+PGtleXdvcmQ+SW1tdW5vaGlzdG9jaGVtaXN0cnk8L2tleXdvcmQ+PGtleXdvcmQ+S2lkbmV5
L21pY3JvYmlvbG9neS9wYXRob2xvZ3k8L2tleXdvcmQ+PGtleXdvcmQ+TWljZTwva2V5d29yZD48
a2V5d29yZD5NaWNyb3Njb3B5PC9rZXl3b3JkPjxrZXl3b3JkPlBob3NwaGF0aWR5bGV0aGFub2xh
bWluZXMvbWV0YWJvbGlzbTwva2V5d29yZD48a2V5d29yZD5QaG9zcGhhdGlkeWxzZXJpbmVzL21l
dGFib2xpc208L2tleXdvcmQ+PGtleXdvcmQ+U3Vydml2YWwgQW5hbHlzaXM8L2tleXdvcmQ+PGtl
eXdvcmQ+VmlydWxlbmNlPC9rZXl3b3JkPjwva2V5d29yZHM+PGRhdGVzPjx5ZWFyPjIwMTA8L3ll
YXI+PHB1Yi1kYXRlcz48ZGF0ZT5NYXI8L2RhdGU+PC9wdWItZGF0ZXM+PC9kYXRlcz48aXNibj4w
OTUwLTM4Mng8L2lzYm4+PGFjY2Vzc2lvbi1udW0+MjAxMzI0NTM8L2FjY2Vzc2lvbi1udW0+PHVy
bHM+PC91cmxzPjxlbGVjdHJvbmljLXJlc291cmNlLW51bT4xMC4xMTExL2ouMTM2NS0yOTU4LjIw
MDkuMDcwMTgueDwvZWxlY3Ryb25pYy1yZXNvdXJjZS1udW0+PHJlbW90ZS1kYXRhYmFzZS1wcm92
aWRlcj5OTE08L3JlbW90ZS1kYXRhYmFzZS1wcm92aWRlcj48bGFuZ3VhZ2U+ZW5nPC9sYW5ndWFn
ZT48L3JlY29yZD48L0NpdGU+PENpdGU+PEF1dGhvcj5DYXNzaWxseTwvQXV0aG9yPjxZZWFyPjIw
MTc8L1llYXI+PFJlY051bT43ODwvUmVjTnVtPjxyZWNvcmQ+PHJlYy1udW1iZXI+Nzg8L3JlYy1u
dW1iZXI+PGZvcmVpZ24ta2V5cz48a2V5IGFwcD0iRU4iIGRiLWlkPSJlMngwcmZ6czN4MjB0emVk
MHZseDI5czU1d3YyMGFycHdkdHciIHRpbWVzdGFtcD0iMTYzMzIwNjUzMyI+Nzg8L2tleT48L2Zv
cmVpZ24ta2V5cz48cmVmLXR5cGUgbmFtZT0iSm91cm5hbCBBcnRpY2xlIj4xNzwvcmVmLXR5cGU+
PGNvbnRyaWJ1dG9ycz48YXV0aG9ycz48YXV0aG9yPkNhc3NpbGx5LCBDaGVsc2kgRC48L2F1dGhv
cj48YXV0aG9yPkZhcm1lciwgQWJpZ2FpbCBULjwvYXV0aG9yPjxhdXRob3I+TW9udGVkb25pY28s
IEFudGhvbnkgRS48L2F1dGhvcj48YXV0aG9yPlNtaXRoLCBUZXJyeSBLLjwvYXV0aG9yPjxhdXRo
b3I+Q2FtcGFnbmEsIFNoYXduIFIuPC9hdXRob3I+PGF1dGhvcj5SZXlub2xkcywgVG9kZCBCLjwv
YXV0aG9yPjwvYXV0aG9ycz48L2NvbnRyaWJ1dG9ycz48dGl0bGVzPjx0aXRsZT5Sb2xlIG9mIHBo
b3NwaGF0aWR5bHNlcmluZSBzeW50aGFzZSBpbiBzaGFwaW5nIHRoZSBwaG9zcGhvbGlwaWRvbWUg
b2YgQ2FuZGlkYSBhbGJpY2FuczwvdGl0bGU+PHNlY29uZGFyeS10aXRsZT5GRU1TIFllYXN0IFJl
cy48L3NlY29uZGFyeS10aXRsZT48L3RpdGxlcz48cGVyaW9kaWNhbD48ZnVsbC10aXRsZT5GRU1T
IFllYXN0IFJlcy48L2Z1bGwtdGl0bGU+PC9wZXJpb2RpY2FsPjxwYWdlcz4xLTg8L3BhZ2VzPjx2
b2x1bWU+MTc8L3ZvbHVtZT48bnVtYmVyPjI8L251bWJlcj48ZGF0ZXM+PHllYXI+MjAxNzwveWVh
cj48L2RhdGVzPjxpc2JuPjE1NjctMTM1NjwvaXNibj48dXJscz48cmVsYXRlZC11cmxzPjx1cmw+
aHR0cHM6Ly9kb2kub3JnLzEwLjEwOTMvZmVtc3lyL2ZveDAwNzwvdXJsPjwvcmVsYXRlZC11cmxz
PjwvdXJscz48Y3VzdG9tMT5mb3gwMDc8L2N1c3RvbTE+PGVsZWN0cm9uaWMtcmVzb3VyY2UtbnVt
PjEwLjEwOTMvZmVtc3lyL2ZveDAwNzwvZWxlY3Ryb25pYy1yZXNvdXJjZS1udW0+PGFjY2Vzcy1k
YXRlPjEwLzIvMjAyMTwvYWNjZXNzLWRhdGU+PC9yZWNvcmQ+PC9DaXRlPjxDaXRlPjxBdXRob3I+
WmhvdTwvQXV0aG9yPjxZZWFyPjIwMjE8L1llYXI+PFJlY051bT4xNDg8L1JlY051bT48cmVjb3Jk
PjxyZWMtbnVtYmVyPjE0ODwvcmVjLW51bWJlcj48Zm9yZWlnbi1rZXlzPjxrZXkgYXBwPSJFTiIg
ZGItaWQ9ImUyeDByZnpzM3gyMHR6ZWQwdmx4MjlzNTV3djIwYXJwd2R0dyIgdGltZXN0YW1wPSIx
NjQyMDIwODUzIj4xNDg8L2tleT48L2ZvcmVpZ24ta2V5cz48cmVmLXR5cGUgbmFtZT0iSm91cm5h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aWRhIGFsYmljYW5zPC90aXRsZT48c2Vjb25kYXJ5LXRpdGxlPkZyb250LiBDZWxsLiBJbmZlY3Qu
IE1pY3JvYmlvbC48L3NlY29uZGFyeS10aXRsZT48c2hvcnQtdGl0bGU+U3Vic3RyYXRlLWJpbmRp
bmcgU2l0ZXMgaW4gUGhvc3BoYXRpZHlsc2VyaW5lIFN5bnRoYXNlPC9zaG9ydC10aXRsZT48L3Rp
dGxlcz48cGVyaW9kaWNhbD48ZnVsbC10aXRsZT5Gcm9udC4gQ2VsbC4gSW5mZWN0LiBNaWNyb2Jp
b2wuPC9mdWxsLXRpdGxlPjwvcGVyaW9kaWNhbD48cGFnZXM+MS0xNzwvcGFnZXM+PHZvbHVtZT4x
MTwvdm9sdW1lPjxudW1iZXI+MTI4MTwvbnVtYmVyPjxrZXl3b3Jkcz48a2V5d29yZD5NZW1icmFu
ZSBsaXBpZCxQaG9zcGhvbGlwaWRzL0Jpb3N5bnRoZXNpcyxlbnp5bWUga2luZXRpY3MsTXV0YWdl
bmVzaXMsU2VyaW5lLHBob3NwaGF0aWR5bHNlcmluZSxjeXRpZHlsZGlwaG9zcGhhdGUtZGlhY3ls
Z2x5Y2Vyb2wsQ0RQLWFsY29ob2wgcGhvc3Bob3RyYW5zZmVyYXNlPC9rZXl3b3JkPjwva2V5d29y
ZHM+PGRhdGVzPjx5ZWFyPjIwMjE8L3llYXI+PHB1Yi1kYXRlcz48ZGF0ZT4yMDIxLURlY2VtYmVy
LTIyPC9kYXRlPjwvcHViLWRhdGVzPjwvZGF0ZXM+PGlzYm4+MjIzNS0yOTg4PC9pc2JuPjx3b3Jr
LXR5cGU+T3JpZ2luYWwgUmVzZWFyY2g8L3dvcmstdHlwZT48dXJscz48cmVsYXRlZC11cmxzPjx1
cmw+aHR0cHM6Ly93d3cuZnJvbnRpZXJzaW4ub3JnL2FydGljbGUvMTAuMzM4OS9mY2ltYi4yMDIx
Ljc2NTI2NjwvdXJsPjwvcmVsYXRlZC11cmxzPjwvdXJscz48ZWxlY3Ryb25pYy1yZXNvdXJjZS1u
dW0+MTAuMzM4OS9mY2ltYi4yMDIxLjc2NTI2NjwvZWxlY3Ryb25pYy1yZXNvdXJjZS1udW0+PGxh
bmd1YWdlPkVuZ2xpc2g8L2xhbmd1YWdlPjwvcmVjb3JkPjwvQ2l0ZT48L0VuZE5vdGU+AG==
</w:fldData>
        </w:fldChar>
      </w:r>
      <w:r w:rsidR="0044422C">
        <w:rPr>
          <w:rFonts w:cstheme="minorHAnsi"/>
        </w:rPr>
        <w:instrText xml:space="preserve"> ADDIN EN.CITE </w:instrText>
      </w:r>
      <w:r w:rsidR="0044422C">
        <w:rPr>
          <w:rFonts w:cstheme="minorHAnsi"/>
        </w:rPr>
        <w:fldChar w:fldCharType="begin">
          <w:fldData xml:space="preserve">PEVuZE5vdGU+PENpdGU+PEF1dGhvcj5DaGVuPC9BdXRob3I+PFllYXI+MjAxMDwvWWVhcj48UmVj
TnVtPjEzMDwvUmVjTnVtPjxEaXNwbGF5VGV4dD48c3R5bGUgZmFjZT0ic3VwZXJzY3JpcHQiPjE3
OCwgMTg5LCAxOTU8L3N0eWxlPjwvRGlzcGxheVRleHQ+PHJlY29yZD48cmVjLW51bWJlcj4xMzA8
L3JlYy1udW1iZXI+PGZvcmVpZ24ta2V5cz48a2V5IGFwcD0iRU4iIGRiLWlkPSJlMngwcmZ6czN4
MjB0emVkMHZseDI5czU1d3YyMGFycHdkdHciIHRpbWVzdGFtcD0iMTYzNjc0MDYxMyI+MTMwPC9r
ZXk+PC9mb3JlaWduLWtleXM+PHJlZi10eXBlIG5hbWU9IkpvdXJuYWwgQXJ0aWNsZSI+MTc8L3Jl
Zi10eXBlPjxjb250cmlidXRvcnM+PGF1dGhvcnM+PGF1dGhvcj5DaGVuLCBZLiBMLjwvYXV0aG9y
PjxhdXRob3I+TW9udGVkb25pY28sIEEuIEUuPC9hdXRob3I+PGF1dGhvcj5LYXVmZm1hbiwgUy48
L2F1dGhvcj48YXV0aG9yPkR1bmxhcCwgSi4gUi48L2F1dGhvcj48YXV0aG9yPk1lbm4sIEYuIE0u
PC9hdXRob3I+PGF1dGhvcj5SZXlub2xkcywgVC4gQi48L2F1dGhvcj48L2F1dGhvcnM+PC9jb250
cmlidXRvcnM+PGF1dGgtYWRkcmVzcz5EZXBhcnRtZW50IG9mIE1pY3JvYmlvbG9neSwgVW5pdmVy
c2l0eSBvZiBUZW5uZXNzZWUsIEtub3h2aWxsZSwgVE4gMzc5OTYsIFVTQS48L2F1dGgtYWRkcmVz
cz48dGl0bGVzPjx0aXRsZT5QaG9zcGhhdGlkeWxzZXJpbmUgc3ludGhhc2UgYW5kIHBob3NwaGF0
aWR5bHNlcmluZSBkZWNhcmJveHlsYXNlIGFyZSBlc3NlbnRpYWwgZm9yIGNlbGwgd2FsbCBpbnRl
Z3JpdHkgYW5kIHZpcnVsZW5jZSBpbiBDYW5kaWRhIGFsYmljYW5zPC90aXRsZT48c2Vjb25kYXJ5
LXRpdGxlPk1vbC4gTWljcm9iaW9sLjwvc2Vjb25kYXJ5LXRpdGxlPjwvdGl0bGVzPjxwZXJpb2Rp
Y2FsPjxmdWxsLXRpdGxlPk1vbC4gTWljcm9iaW9sLjwvZnVsbC10aXRsZT48L3BlcmlvZGljYWw+
PHBhZ2VzPjExMTItMzI8L3BhZ2VzPjx2b2x1bWU+NzU8L3ZvbHVtZT48bnVtYmVyPjU8L251bWJl
cj48ZWRpdGlvbj4yMDEwLzAyLzA2PC9lZGl0aW9uPjxrZXl3b3Jkcz48a2V5d29yZD5BbmltYWxz
PC9rZXl3b3JkPjxrZXl3b3JkPkNEUGRpYWN5bGdseWNlcm9sLVNlcmluZSBPLVBob3NwaGF0aWR5
bHRyYW5zZmVyYXNlL2dlbmV0aWNzLyptZXRhYm9saXNtPC9rZXl3b3JkPjxrZXl3b3JkPkNhbmRp
ZGEgYWxiaWNhbnMvZ3Jvd3RoICZhbXA7IGRldmVsb3BtZW50L21ldGFib2xpc20vcGF0aG9nZW5p
Y2l0eS8qcGh5c2lvbG9neTwva2V5d29yZD48a2V5d29yZD5DYW5kaWRpYXNpcy9taWNyb2Jpb2xv
Z3kvcGF0aG9sb2d5PC9rZXl3b3JkPjxrZXl3b3JkPkNhcmJveHktTHlhc2VzL2dlbmV0aWNzLypt
ZXRhYm9saXNtPC9rZXl3b3JkPjxrZXl3b3JkPkNlbGwgV2FsbC8qbWV0YWJvbGlzbTwva2V5d29y
ZD48a2V5d29yZD5GdW5nYWwgUHJvdGVpbnMvKm1ldGFib2xpc208L2tleXdvcmQ+PGtleXdvcmQ+
R2VuZSBEZWxldGlvbjwva2V5d29yZD48a2V5d29yZD5IaXN0b2N5dG9jaGVtaXN0cnk8L2tleXdv
cmQ+PGtleXdvcmQ+SW1tdW5vaGlzdG9jaGVtaXN0cnk8L2tleXdvcmQ+PGtleXdvcmQ+S2lkbmV5
L21pY3JvYmlvbG9neS9wYXRob2xvZ3k8L2tleXdvcmQ+PGtleXdvcmQ+TWljZTwva2V5d29yZD48
a2V5d29yZD5NaWNyb3Njb3B5PC9rZXl3b3JkPjxrZXl3b3JkPlBob3NwaGF0aWR5bGV0aGFub2xh
bWluZXMvbWV0YWJvbGlzbTwva2V5d29yZD48a2V5d29yZD5QaG9zcGhhdGlkeWxzZXJpbmVzL21l
dGFib2xpc208L2tleXdvcmQ+PGtleXdvcmQ+U3Vydml2YWwgQW5hbHlzaXM8L2tleXdvcmQ+PGtl
eXdvcmQ+VmlydWxlbmNlPC9rZXl3b3JkPjwva2V5d29yZHM+PGRhdGVzPjx5ZWFyPjIwMTA8L3ll
YXI+PHB1Yi1kYXRlcz48ZGF0ZT5NYXI8L2RhdGU+PC9wdWItZGF0ZXM+PC9kYXRlcz48aXNibj4w
OTUwLTM4Mng8L2lzYm4+PGFjY2Vzc2lvbi1udW0+MjAxMzI0NTM8L2FjY2Vzc2lvbi1udW0+PHVy
bHM+PC91cmxzPjxlbGVjdHJvbmljLXJlc291cmNlLW51bT4xMC4xMTExL2ouMTM2NS0yOTU4LjIw
MDkuMDcwMTgueDwvZWxlY3Ryb25pYy1yZXNvdXJjZS1udW0+PHJlbW90ZS1kYXRhYmFzZS1wcm92
aWRlcj5OTE08L3JlbW90ZS1kYXRhYmFzZS1wcm92aWRlcj48bGFuZ3VhZ2U+ZW5nPC9sYW5ndWFn
ZT48L3JlY29yZD48L0NpdGU+PENpdGU+PEF1dGhvcj5DYXNzaWxseTwvQXV0aG9yPjxZZWFyPjIw
MTc8L1llYXI+PFJlY051bT43ODwvUmVjTnVtPjxyZWNvcmQ+PHJlYy1udW1iZXI+Nzg8L3JlYy1u
dW1iZXI+PGZvcmVpZ24ta2V5cz48a2V5IGFwcD0iRU4iIGRiLWlkPSJlMngwcmZ6czN4MjB0emVk
MHZseDI5czU1d3YyMGFycHdkdHciIHRpbWVzdGFtcD0iMTYzMzIwNjUzMyI+Nzg8L2tleT48L2Zv
cmVpZ24ta2V5cz48cmVmLXR5cGUgbmFtZT0iSm91cm5hbCBBcnRpY2xlIj4xNzwvcmVmLXR5cGU+
PGNvbnRyaWJ1dG9ycz48YXV0aG9ycz48YXV0aG9yPkNhc3NpbGx5LCBDaGVsc2kgRC48L2F1dGhv
cj48YXV0aG9yPkZhcm1lciwgQWJpZ2FpbCBULjwvYXV0aG9yPjxhdXRob3I+TW9udGVkb25pY28s
IEFudGhvbnkgRS48L2F1dGhvcj48YXV0aG9yPlNtaXRoLCBUZXJyeSBLLjwvYXV0aG9yPjxhdXRo
b3I+Q2FtcGFnbmEsIFNoYXduIFIuPC9hdXRob3I+PGF1dGhvcj5SZXlub2xkcywgVG9kZCBCLjwv
YXV0aG9yPjwvYXV0aG9ycz48L2NvbnRyaWJ1dG9ycz48dGl0bGVzPjx0aXRsZT5Sb2xlIG9mIHBo
b3NwaGF0aWR5bHNlcmluZSBzeW50aGFzZSBpbiBzaGFwaW5nIHRoZSBwaG9zcGhvbGlwaWRvbWUg
b2YgQ2FuZGlkYSBhbGJpY2FuczwvdGl0bGU+PHNlY29uZGFyeS10aXRsZT5GRU1TIFllYXN0IFJl
cy48L3NlY29uZGFyeS10aXRsZT48L3RpdGxlcz48cGVyaW9kaWNhbD48ZnVsbC10aXRsZT5GRU1T
IFllYXN0IFJlcy48L2Z1bGwtdGl0bGU+PC9wZXJpb2RpY2FsPjxwYWdlcz4xLTg8L3BhZ2VzPjx2
b2x1bWU+MTc8L3ZvbHVtZT48bnVtYmVyPjI8L251bWJlcj48ZGF0ZXM+PHllYXI+MjAxNzwveWVh
cj48L2RhdGVzPjxpc2JuPjE1NjctMTM1NjwvaXNibj48dXJscz48cmVsYXRlZC11cmxzPjx1cmw+
aHR0cHM6Ly9kb2kub3JnLzEwLjEwOTMvZmVtc3lyL2ZveDAwNzwvdXJsPjwvcmVsYXRlZC11cmxz
PjwvdXJscz48Y3VzdG9tMT5mb3gwMDc8L2N1c3RvbTE+PGVsZWN0cm9uaWMtcmVzb3VyY2UtbnVt
PjEwLjEwOTMvZmVtc3lyL2ZveDAwNzwvZWxlY3Ryb25pYy1yZXNvdXJjZS1udW0+PGFjY2Vzcy1k
YXRlPjEwLzIvMjAyMTwvYWNjZXNzLWRhdGU+PC9yZWNvcmQ+PC9DaXRlPjxDaXRlPjxBdXRob3I+
WmhvdTwvQXV0aG9yPjxZZWFyPjIwMjE8L1llYXI+PFJlY051bT4xNDg8L1JlY051bT48cmVjb3Jk
PjxyZWMtbnVtYmVyPjE0ODwvcmVjLW51bWJlcj48Zm9yZWlnbi1rZXlzPjxrZXkgYXBwPSJFTiIg
ZGItaWQ9ImUyeDByZnpzM3gyMHR6ZWQwdmx4MjlzNTV3djIwYXJwd2R0dyIgdGltZXN0YW1wPSIx
NjQyMDIwODUzIj4xNDg8L2tleT48L2ZvcmVpZ24ta2V5cz48cmVmLXR5cGUgbmFtZT0iSm91cm5h
bCBBcnRpY2xlIj4xNzwvcmVmLXR5cGU+PGNvbnRyaWJ1dG9ycz48YXV0aG9ycz48YXV0aG9yPlpo
b3UsWXVlPC9hdXRob3I+PGF1dGhvcj5DYXNzaWxseSxDaGVsc2kgRC48L2F1dGhvcj48YXV0aG9y
PlJleW5vbGRzLFRvZGQgQi48L2F1dGhvcj48L2F1dGhvcnM+PC9jb250cmlidXRvcnM+PGF1dGgt
YWRkcmVzcz5EciBUb2RkIEIuIFJleW5vbGRzLERlcGFydG1lbnQgb2YgTWljcm9iaW9sb2d5LCBV
bml2ZXJzaXR5IG9mIFRlbm5lc3NlZSBLbm94dmlsbGUsVW5pdGVkIFN0YXRlcyx0cmV5bm9sNkB1
dGsuZWR1PC9hdXRoLWFkZHJlc3M+PHRpdGxlcz48dGl0bGU+TWFwcGluZyB0aGUgU3Vic3RyYXRl
LUJpbmRpbmcgU2l0ZXMgaW4gdGhlIFBob3NwaGF0aWR5bHNlcmluZSBTeW50aGFzZSBpbiBDYW5k
aWRhIGFsYmljYW5zPC90aXRsZT48c2Vjb25kYXJ5LXRpdGxlPkZyb250LiBDZWxsLiBJbmZlY3Qu
IE1pY3JvYmlvbC48L3NlY29uZGFyeS10aXRsZT48c2hvcnQtdGl0bGU+U3Vic3RyYXRlLWJpbmRp
bmcgU2l0ZXMgaW4gUGhvc3BoYXRpZHlsc2VyaW5lIFN5bnRoYXNlPC9zaG9ydC10aXRsZT48L3Rp
dGxlcz48cGVyaW9kaWNhbD48ZnVsbC10aXRsZT5Gcm9udC4gQ2VsbC4gSW5mZWN0LiBNaWNyb2Jp
b2wuPC9mdWxsLXRpdGxlPjwvcGVyaW9kaWNhbD48cGFnZXM+MS0xNzwvcGFnZXM+PHZvbHVtZT4x
MTwvdm9sdW1lPjxudW1iZXI+MTI4MTwvbnVtYmVyPjxrZXl3b3Jkcz48a2V5d29yZD5NZW1icmFu
ZSBsaXBpZCxQaG9zcGhvbGlwaWRzL0Jpb3N5bnRoZXNpcyxlbnp5bWUga2luZXRpY3MsTXV0YWdl
bmVzaXMsU2VyaW5lLHBob3NwaGF0aWR5bHNlcmluZSxjeXRpZHlsZGlwaG9zcGhhdGUtZGlhY3ls
Z2x5Y2Vyb2wsQ0RQLWFsY29ob2wgcGhvc3Bob3RyYW5zZmVyYXNlPC9rZXl3b3JkPjwva2V5d29y
ZHM+PGRhdGVzPjx5ZWFyPjIwMjE8L3llYXI+PHB1Yi1kYXRlcz48ZGF0ZT4yMDIxLURlY2VtYmVy
LTIyPC9kYXRlPjwvcHViLWRhdGVzPjwvZGF0ZXM+PGlzYm4+MjIzNS0yOTg4PC9pc2JuPjx3b3Jr
LXR5cGU+T3JpZ2luYWwgUmVzZWFyY2g8L3dvcmstdHlwZT48dXJscz48cmVsYXRlZC11cmxzPjx1
cmw+aHR0cHM6Ly93d3cuZnJvbnRpZXJzaW4ub3JnL2FydGljbGUvMTAuMzM4OS9mY2ltYi4yMDIx
Ljc2NTI2NjwvdXJsPjwvcmVsYXRlZC11cmxzPjwvdXJscz48ZWxlY3Ryb25pYy1yZXNvdXJjZS1u
dW0+MTAuMzM4OS9mY2ltYi4yMDIxLjc2NTI2NjwvZWxlY3Ryb25pYy1yZXNvdXJjZS1udW0+PGxh
bmd1YWdlPkVuZ2xpc2g8L2xhbmd1YWdlPjwvcmVjb3JkPjwvQ2l0ZT48L0VuZE5vdGU+AG==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Pr="00396D4F">
        <w:rPr>
          <w:rFonts w:cstheme="minorHAnsi"/>
        </w:rPr>
      </w:r>
      <w:r w:rsidRPr="00396D4F">
        <w:rPr>
          <w:rFonts w:cstheme="minorHAnsi"/>
        </w:rPr>
        <w:fldChar w:fldCharType="separate"/>
      </w:r>
      <w:r w:rsidR="0044422C" w:rsidRPr="0044422C">
        <w:rPr>
          <w:rFonts w:cstheme="minorHAnsi"/>
          <w:noProof/>
          <w:vertAlign w:val="superscript"/>
        </w:rPr>
        <w:t>178, 189, 195</w:t>
      </w:r>
      <w:r w:rsidRPr="00396D4F">
        <w:rPr>
          <w:rFonts w:cstheme="minorHAnsi"/>
        </w:rPr>
        <w:fldChar w:fldCharType="end"/>
      </w:r>
      <w:r w:rsidRPr="00396D4F">
        <w:rPr>
          <w:rFonts w:cstheme="minorHAnsi"/>
        </w:rPr>
        <w:t xml:space="preserve"> </w:t>
      </w:r>
      <w:r w:rsidR="00224C86">
        <w:rPr>
          <w:rFonts w:cstheme="minorHAnsi"/>
        </w:rPr>
        <w:t>Moreover, t</w:t>
      </w:r>
      <w:r w:rsidR="00224C86" w:rsidRPr="00396D4F">
        <w:rPr>
          <w:rFonts w:cstheme="minorHAnsi"/>
        </w:rPr>
        <w:t xml:space="preserve">hese experiments were performed using </w:t>
      </w:r>
      <w:r w:rsidR="00224C86" w:rsidRPr="00396D4F">
        <w:rPr>
          <w:rFonts w:cstheme="minorHAnsi"/>
          <w:i/>
          <w:iCs/>
        </w:rPr>
        <w:t xml:space="preserve">C. albicans </w:t>
      </w:r>
      <w:r w:rsidR="00224C86" w:rsidRPr="00396D4F">
        <w:rPr>
          <w:rFonts w:cstheme="minorHAnsi"/>
        </w:rPr>
        <w:t xml:space="preserve">cells since this organism is similar to </w:t>
      </w:r>
      <w:r w:rsidR="00224C86" w:rsidRPr="00396D4F">
        <w:rPr>
          <w:rFonts w:cstheme="minorHAnsi"/>
          <w:i/>
          <w:iCs/>
        </w:rPr>
        <w:t>S. cerevisiae</w:t>
      </w:r>
      <w:r w:rsidR="00224C86" w:rsidRPr="00396D4F">
        <w:rPr>
          <w:rFonts w:cstheme="minorHAnsi"/>
        </w:rPr>
        <w:t xml:space="preserve"> in terms of PS biosynthetic pathway</w:t>
      </w:r>
      <w:r w:rsidR="0056543B">
        <w:rPr>
          <w:rFonts w:cstheme="minorHAnsi"/>
        </w:rPr>
        <w:t xml:space="preserve"> and the structure of its</w:t>
      </w:r>
      <w:r w:rsidR="00224C86" w:rsidRPr="00396D4F">
        <w:rPr>
          <w:rFonts w:cstheme="minorHAnsi"/>
        </w:rPr>
        <w:t xml:space="preserve"> PS synthase enzyme (alignment of </w:t>
      </w:r>
      <w:r w:rsidR="00224C86" w:rsidRPr="00396D4F">
        <w:rPr>
          <w:rFonts w:cstheme="minorHAnsi"/>
          <w:i/>
          <w:iCs/>
        </w:rPr>
        <w:t>Ca</w:t>
      </w:r>
      <w:r w:rsidR="00224C86" w:rsidRPr="00396D4F">
        <w:rPr>
          <w:rFonts w:cstheme="minorHAnsi"/>
        </w:rPr>
        <w:t>Cho1 and </w:t>
      </w:r>
      <w:r w:rsidR="00224C86" w:rsidRPr="00396D4F">
        <w:rPr>
          <w:rFonts w:cstheme="minorHAnsi"/>
          <w:i/>
          <w:iCs/>
        </w:rPr>
        <w:t>Sc</w:t>
      </w:r>
      <w:r w:rsidR="00224C86" w:rsidRPr="00396D4F">
        <w:rPr>
          <w:rFonts w:cstheme="minorHAnsi"/>
        </w:rPr>
        <w:t>Cho1 amino acid sequences in Clustal Omega revealed 60.52% sequence identity)</w:t>
      </w:r>
      <w:r w:rsidR="00224C86">
        <w:rPr>
          <w:rFonts w:cstheme="minorHAnsi"/>
        </w:rPr>
        <w:t xml:space="preserve">. </w:t>
      </w:r>
    </w:p>
    <w:p w14:paraId="7BC6BF1F" w14:textId="47D5F0D4" w:rsidR="005D24E8" w:rsidRPr="00396D4F" w:rsidRDefault="005D24E8" w:rsidP="00650C72">
      <w:pPr>
        <w:spacing w:line="480" w:lineRule="auto"/>
        <w:ind w:firstLine="720"/>
        <w:jc w:val="both"/>
        <w:rPr>
          <w:rFonts w:cstheme="minorHAnsi"/>
          <w:noProof/>
          <w:sz w:val="28"/>
          <w:szCs w:val="28"/>
        </w:rPr>
      </w:pPr>
      <w:r w:rsidRPr="00396D4F">
        <w:rPr>
          <w:rFonts w:cstheme="minorHAnsi"/>
        </w:rPr>
        <w:t xml:space="preserve">These experiments showed that </w:t>
      </w:r>
      <w:r w:rsidRPr="00396D4F">
        <w:rPr>
          <w:rFonts w:cstheme="minorHAnsi"/>
          <w:vertAlign w:val="superscript"/>
        </w:rPr>
        <w:t>3</w:t>
      </w:r>
      <w:r w:rsidRPr="00396D4F">
        <w:rPr>
          <w:rFonts w:cstheme="minorHAnsi"/>
        </w:rPr>
        <w:t xml:space="preserve">H-PS production was diminished by probes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and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in a dose-dependent manner (</w:t>
      </w:r>
      <w:r w:rsidRPr="002C44B7">
        <w:rPr>
          <w:rFonts w:cstheme="minorHAnsi"/>
          <w:b/>
          <w:bCs/>
        </w:rPr>
        <w:t xml:space="preserve">Figure </w:t>
      </w:r>
      <w:r w:rsidR="002C44B7" w:rsidRPr="002C44B7">
        <w:rPr>
          <w:rFonts w:cstheme="minorHAnsi"/>
          <w:b/>
          <w:bCs/>
        </w:rPr>
        <w:t>2.8</w:t>
      </w:r>
      <w:r w:rsidRPr="00396D4F">
        <w:rPr>
          <w:rFonts w:cstheme="minorHAnsi"/>
        </w:rPr>
        <w:t xml:space="preserve">). Statistical analysis showed that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r w:rsidR="009B0C17" w:rsidRPr="00396D4F">
        <w:rPr>
          <w:rFonts w:cstheme="minorHAnsi"/>
        </w:rPr>
        <w:t xml:space="preserve">and </w:t>
      </w:r>
      <w:r w:rsidR="009B0C17" w:rsidRPr="00396D4F">
        <w:rPr>
          <w:rFonts w:cstheme="minorHAnsi"/>
          <w:b/>
        </w:rPr>
        <w:t>C-</w:t>
      </w:r>
      <w:r w:rsidR="009B0C17" w:rsidRPr="00396D4F">
        <w:rPr>
          <w:rFonts w:cstheme="minorHAnsi"/>
          <w:b/>
          <w:sz w:val="20"/>
          <w:szCs w:val="20"/>
        </w:rPr>
        <w:t>L</w:t>
      </w:r>
      <w:r w:rsidR="009B0C17" w:rsidRPr="00396D4F">
        <w:rPr>
          <w:rFonts w:cstheme="minorHAnsi"/>
          <w:b/>
        </w:rPr>
        <w:t>-SerN</w:t>
      </w:r>
      <w:r w:rsidR="009B0C17" w:rsidRPr="00396D4F">
        <w:rPr>
          <w:rFonts w:cstheme="minorHAnsi"/>
          <w:b/>
          <w:vertAlign w:val="subscript"/>
        </w:rPr>
        <w:t>3</w:t>
      </w:r>
      <w:r w:rsidR="009B0C17" w:rsidRPr="00396D4F">
        <w:rPr>
          <w:rFonts w:cstheme="minorHAnsi"/>
        </w:rPr>
        <w:t xml:space="preserve"> </w:t>
      </w:r>
      <w:r w:rsidRPr="00396D4F">
        <w:rPr>
          <w:rFonts w:cstheme="minorHAnsi"/>
        </w:rPr>
        <w:t xml:space="preserve">concentrations of 1, </w:t>
      </w:r>
      <w:r w:rsidR="009B0C17">
        <w:rPr>
          <w:rFonts w:cstheme="minorHAnsi"/>
        </w:rPr>
        <w:t xml:space="preserve">5, </w:t>
      </w:r>
      <w:r w:rsidRPr="00396D4F">
        <w:rPr>
          <w:rFonts w:cstheme="minorHAnsi"/>
        </w:rPr>
        <w:t>10, and 25 mM displayed significantly decreased enzyme activity.  It should also be noted that significant inhibition was observed at a probe concentration (1 mM) that is lower than intracellular serine levels (~2 mM).</w:t>
      </w:r>
      <w:r w:rsidRPr="00396D4F">
        <w:rPr>
          <w:rFonts w:cstheme="minorHAnsi"/>
        </w:rPr>
        <w:fldChar w:fldCharType="begin"/>
      </w:r>
      <w:r w:rsidR="0044422C">
        <w:rPr>
          <w:rFonts w:cstheme="minorHAnsi"/>
        </w:rPr>
        <w:instrText xml:space="preserve"> ADDIN EN.CITE &lt;EndNote&gt;&lt;Cite&gt;&lt;Author&gt;Hans&lt;/Author&gt;&lt;Year&gt;2003&lt;/Year&gt;&lt;RecNum&gt;149&lt;/RecNum&gt;&lt;DisplayText&gt;&lt;style face="superscript"&gt;190&lt;/style&gt;&lt;/DisplayText&gt;&lt;record&gt;&lt;rec-number&gt;149&lt;/rec-number&gt;&lt;foreign-keys&gt;&lt;key app="EN" db-id="e2x0rfzs3x20tzed0vlx29s55wv20arpwdtw" timestamp="1642172698"&gt;149&lt;/key&gt;&lt;/foreign-keys&gt;&lt;ref-type name="Journal Article"&gt;17&lt;/ref-type&gt;&lt;contributors&gt;&lt;authors&gt;&lt;author&gt;Hans, M. A.&lt;/author&gt;&lt;author&gt;Heinzle, E.&lt;/author&gt;&lt;author&gt;Wittmann, C.&lt;/author&gt;&lt;/authors&gt;&lt;/contributors&gt;&lt;auth-address&gt;Biochemical Engineering, Saarland University, POB 151150, 66123 Saarbruecken, Germany.&lt;/auth-address&gt;&lt;titles&gt;&lt;title&gt;Free intracellular amino acid pools during autonomous oscillations in Saccharomyces cerevisiae&lt;/title&gt;&lt;secondary-title&gt;Biotechnol. Bioeng.&lt;/secondary-title&gt;&lt;/titles&gt;&lt;periodical&gt;&lt;full-title&gt;Biotechnol. Bioeng.&lt;/full-title&gt;&lt;/periodical&gt;&lt;pages&gt;143-51&lt;/pages&gt;&lt;volume&gt;82&lt;/volume&gt;&lt;number&gt;2&lt;/number&gt;&lt;edition&gt;2003/02/14&lt;/edition&gt;&lt;keywords&gt;&lt;keyword&gt;Amino Acids/*metabolism&lt;/keyword&gt;&lt;keyword&gt;Cell Count&lt;/keyword&gt;&lt;keyword&gt;Cell Cycle/*physiology&lt;/keyword&gt;&lt;keyword&gt;Glucose/metabolism&lt;/keyword&gt;&lt;keyword&gt;Homeostasis/physiology&lt;/keyword&gt;&lt;keyword&gt;Intracellular Fluid/metabolism&lt;/keyword&gt;&lt;keyword&gt;Oscillometry/methods&lt;/keyword&gt;&lt;keyword&gt;*Periodicity&lt;/keyword&gt;&lt;keyword&gt;Saccharomyces cerevisiae/*cytology/*metabolism&lt;/keyword&gt;&lt;/keywords&gt;&lt;dates&gt;&lt;year&gt;2003&lt;/year&gt;&lt;pub-dates&gt;&lt;date&gt;Apr 20&lt;/date&gt;&lt;/pub-dates&gt;&lt;/dates&gt;&lt;isbn&gt;0006-3592 (Print)&amp;#xD;0006-3592&lt;/isbn&gt;&lt;accession-num&gt;12584756&lt;/accession-num&gt;&lt;urls&gt;&lt;/urls&gt;&lt;electronic-resource-num&gt;10.1002/bit.10553&lt;/electronic-resource-num&gt;&lt;remote-database-provider&gt;NLM&lt;/remote-database-provider&gt;&lt;language&gt;eng&lt;/language&gt;&lt;/record&gt;&lt;/Cite&gt;&lt;/EndNote&gt;</w:instrText>
      </w:r>
      <w:r w:rsidRPr="00396D4F">
        <w:rPr>
          <w:rFonts w:cstheme="minorHAnsi"/>
        </w:rPr>
        <w:fldChar w:fldCharType="separate"/>
      </w:r>
      <w:r w:rsidR="0044422C" w:rsidRPr="0044422C">
        <w:rPr>
          <w:rFonts w:cstheme="minorHAnsi"/>
          <w:noProof/>
          <w:vertAlign w:val="superscript"/>
        </w:rPr>
        <w:t>190</w:t>
      </w:r>
      <w:r w:rsidRPr="00396D4F">
        <w:rPr>
          <w:rFonts w:cstheme="minorHAnsi"/>
        </w:rPr>
        <w:fldChar w:fldCharType="end"/>
      </w:r>
      <w:r w:rsidRPr="00396D4F">
        <w:rPr>
          <w:rFonts w:cstheme="minorHAnsi"/>
        </w:rPr>
        <w:t xml:space="preserve"> A plausible explanation for this inhibition is that these probes interact with Cho1p in a manner that competes with or blocks conversion of </w:t>
      </w:r>
      <w:r w:rsidRPr="00396D4F">
        <w:rPr>
          <w:rFonts w:cstheme="minorHAnsi"/>
          <w:vertAlign w:val="superscript"/>
        </w:rPr>
        <w:t>3</w:t>
      </w:r>
      <w:r w:rsidRPr="00396D4F">
        <w:rPr>
          <w:rFonts w:cstheme="minorHAnsi"/>
        </w:rPr>
        <w:t xml:space="preserve">H-serine to </w:t>
      </w:r>
      <w:r w:rsidRPr="00396D4F">
        <w:rPr>
          <w:rFonts w:cstheme="minorHAnsi"/>
          <w:vertAlign w:val="superscript"/>
        </w:rPr>
        <w:t>3</w:t>
      </w:r>
      <w:r w:rsidRPr="00396D4F">
        <w:rPr>
          <w:rFonts w:cstheme="minorHAnsi"/>
        </w:rPr>
        <w:t>H-PS, thereby providing evidence that these compounds effectively interact with target PS synthase enzyme</w:t>
      </w:r>
      <w:r w:rsidR="008E0313">
        <w:rPr>
          <w:rFonts w:cstheme="minorHAnsi"/>
        </w:rPr>
        <w:t xml:space="preserve"> of </w:t>
      </w:r>
      <w:r w:rsidR="008E0313" w:rsidRPr="00396D4F">
        <w:rPr>
          <w:rFonts w:cstheme="minorHAnsi"/>
          <w:i/>
          <w:iCs/>
        </w:rPr>
        <w:t>C. albicans</w:t>
      </w:r>
      <w:r w:rsidRPr="00396D4F">
        <w:rPr>
          <w:rFonts w:cstheme="minorHAnsi"/>
        </w:rPr>
        <w:t xml:space="preserve">. </w:t>
      </w:r>
      <w:r w:rsidR="00787595">
        <w:rPr>
          <w:rFonts w:cstheme="minorHAnsi"/>
        </w:rPr>
        <w:t xml:space="preserve">All </w:t>
      </w:r>
      <w:r w:rsidR="00787595" w:rsidRPr="00787595">
        <w:rPr>
          <w:rFonts w:cstheme="minorHAnsi"/>
        </w:rPr>
        <w:t>PS Synthase Assay</w:t>
      </w:r>
      <w:r w:rsidR="00787595">
        <w:rPr>
          <w:rFonts w:cstheme="minorHAnsi"/>
        </w:rPr>
        <w:t xml:space="preserve">s </w:t>
      </w:r>
      <w:r w:rsidR="00787595" w:rsidRPr="00787595">
        <w:rPr>
          <w:rFonts w:cstheme="minorHAnsi"/>
        </w:rPr>
        <w:t>w</w:t>
      </w:r>
      <w:r w:rsidR="00787595">
        <w:rPr>
          <w:rFonts w:cstheme="minorHAnsi"/>
        </w:rPr>
        <w:t>ere</w:t>
      </w:r>
      <w:r w:rsidR="00787595" w:rsidRPr="00787595">
        <w:rPr>
          <w:rFonts w:cstheme="minorHAnsi"/>
        </w:rPr>
        <w:t xml:space="preserve"> performed by Yue Zhou in collaboration with Dr. Todd Reynolds</w:t>
      </w:r>
      <w:r w:rsidR="00787595">
        <w:rPr>
          <w:rFonts w:cstheme="minorHAnsi"/>
        </w:rPr>
        <w:t>’ lab in the Microbiology Department</w:t>
      </w:r>
      <w:r w:rsidR="00787595" w:rsidRPr="00787595">
        <w:rPr>
          <w:rFonts w:cstheme="minorHAnsi"/>
        </w:rPr>
        <w:t>.</w:t>
      </w:r>
    </w:p>
    <w:p w14:paraId="0ACB7226" w14:textId="77777777" w:rsidR="00854570" w:rsidRDefault="00450FD5" w:rsidP="00854570">
      <w:pPr>
        <w:keepNext/>
        <w:jc w:val="center"/>
      </w:pPr>
      <w:r w:rsidRPr="00450FD5">
        <w:rPr>
          <w:noProof/>
          <w:sz w:val="28"/>
          <w:szCs w:val="28"/>
        </w:rPr>
        <w:lastRenderedPageBreak/>
        <w:drawing>
          <wp:inline distT="0" distB="0" distL="0" distR="0" wp14:anchorId="00CEAFEA" wp14:editId="0717967E">
            <wp:extent cx="4853933" cy="2767263"/>
            <wp:effectExtent l="0" t="0" r="0" b="0"/>
            <wp:docPr id="55" name="Picture 5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black background with white text&#10;&#10;Description automatically generated with low confidence"/>
                    <pic:cNvPicPr/>
                  </pic:nvPicPr>
                  <pic:blipFill rotWithShape="1">
                    <a:blip r:embed="rId30"/>
                    <a:srcRect r="40613"/>
                    <a:stretch/>
                  </pic:blipFill>
                  <pic:spPr bwMode="auto">
                    <a:xfrm>
                      <a:off x="0" y="0"/>
                      <a:ext cx="4891127" cy="2788467"/>
                    </a:xfrm>
                    <a:prstGeom prst="rect">
                      <a:avLst/>
                    </a:prstGeom>
                    <a:ln>
                      <a:noFill/>
                    </a:ln>
                    <a:extLst>
                      <a:ext uri="{53640926-AAD7-44D8-BBD7-CCE9431645EC}">
                        <a14:shadowObscured xmlns:a14="http://schemas.microsoft.com/office/drawing/2010/main"/>
                      </a:ext>
                    </a:extLst>
                  </pic:spPr>
                </pic:pic>
              </a:graphicData>
            </a:graphic>
          </wp:inline>
        </w:drawing>
      </w:r>
    </w:p>
    <w:p w14:paraId="44260045" w14:textId="73343623" w:rsidR="00854570" w:rsidRPr="00854570" w:rsidRDefault="00854570" w:rsidP="00854570">
      <w:pPr>
        <w:pStyle w:val="Caption"/>
        <w:rPr>
          <w:i w:val="0"/>
          <w:iCs w:val="0"/>
          <w:vanish/>
          <w:color w:val="auto"/>
          <w:sz w:val="24"/>
          <w:szCs w:val="24"/>
          <w:specVanish/>
        </w:rPr>
      </w:pPr>
      <w:bookmarkStart w:id="52" w:name="_Toc139873905"/>
      <w:r w:rsidRPr="00854570">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8</w:t>
      </w:r>
      <w:r w:rsidR="008E320F">
        <w:rPr>
          <w:b/>
          <w:bCs/>
          <w:i w:val="0"/>
          <w:iCs w:val="0"/>
          <w:color w:val="auto"/>
          <w:sz w:val="24"/>
          <w:szCs w:val="24"/>
        </w:rPr>
        <w:fldChar w:fldCharType="end"/>
      </w:r>
      <w:r w:rsidRPr="00854570">
        <w:rPr>
          <w:b/>
          <w:bCs/>
          <w:i w:val="0"/>
          <w:iCs w:val="0"/>
          <w:color w:val="auto"/>
          <w:sz w:val="24"/>
          <w:szCs w:val="24"/>
        </w:rPr>
        <w:t>.</w:t>
      </w:r>
      <w:r w:rsidRPr="00854570">
        <w:rPr>
          <w:i w:val="0"/>
          <w:iCs w:val="0"/>
          <w:color w:val="auto"/>
          <w:sz w:val="24"/>
          <w:szCs w:val="24"/>
        </w:rPr>
        <w:t xml:space="preserve"> </w:t>
      </w:r>
      <w:r w:rsidR="005D24E8" w:rsidRPr="00854570">
        <w:rPr>
          <w:rFonts w:cstheme="minorHAnsi"/>
          <w:b/>
          <w:bCs/>
          <w:i w:val="0"/>
          <w:iCs w:val="0"/>
          <w:color w:val="auto"/>
          <w:sz w:val="24"/>
          <w:szCs w:val="24"/>
          <w:lang w:val="en-GB"/>
        </w:rPr>
        <w:t xml:space="preserve">PS synthase activity assays </w:t>
      </w:r>
      <w:r w:rsidR="003D565B" w:rsidRPr="00854570">
        <w:rPr>
          <w:rFonts w:cstheme="minorHAnsi"/>
          <w:b/>
          <w:bCs/>
          <w:i w:val="0"/>
          <w:iCs w:val="0"/>
          <w:color w:val="auto"/>
          <w:sz w:val="24"/>
          <w:szCs w:val="24"/>
          <w:lang w:val="en-GB"/>
        </w:rPr>
        <w:t xml:space="preserve">from </w:t>
      </w:r>
      <w:r w:rsidR="003D565B" w:rsidRPr="00854570">
        <w:rPr>
          <w:rFonts w:cstheme="minorHAnsi"/>
          <w:b/>
          <w:bCs/>
          <w:i w:val="0"/>
          <w:iCs w:val="0"/>
          <w:color w:val="auto"/>
          <w:sz w:val="24"/>
          <w:szCs w:val="24"/>
        </w:rPr>
        <w:t>N-L-SerN</w:t>
      </w:r>
      <w:r w:rsidR="003D565B" w:rsidRPr="00854570">
        <w:rPr>
          <w:rFonts w:cstheme="minorHAnsi"/>
          <w:b/>
          <w:bCs/>
          <w:i w:val="0"/>
          <w:iCs w:val="0"/>
          <w:color w:val="auto"/>
          <w:sz w:val="24"/>
          <w:szCs w:val="24"/>
          <w:vertAlign w:val="subscript"/>
        </w:rPr>
        <w:t>3</w:t>
      </w:r>
      <w:r w:rsidR="003D565B" w:rsidRPr="00854570">
        <w:rPr>
          <w:rFonts w:cstheme="minorHAnsi"/>
          <w:b/>
          <w:bCs/>
          <w:i w:val="0"/>
          <w:iCs w:val="0"/>
          <w:color w:val="auto"/>
          <w:sz w:val="24"/>
          <w:szCs w:val="24"/>
          <w:lang w:val="en-GB"/>
        </w:rPr>
        <w:t xml:space="preserve"> or </w:t>
      </w:r>
      <w:r w:rsidR="003D565B" w:rsidRPr="00854570">
        <w:rPr>
          <w:rFonts w:cstheme="minorHAnsi"/>
          <w:b/>
          <w:bCs/>
          <w:i w:val="0"/>
          <w:iCs w:val="0"/>
          <w:color w:val="auto"/>
          <w:sz w:val="24"/>
          <w:szCs w:val="24"/>
        </w:rPr>
        <w:t>C-L-SerN</w:t>
      </w:r>
      <w:r w:rsidR="003D565B" w:rsidRPr="00854570">
        <w:rPr>
          <w:rFonts w:cstheme="minorHAnsi"/>
          <w:b/>
          <w:bCs/>
          <w:i w:val="0"/>
          <w:iCs w:val="0"/>
          <w:color w:val="auto"/>
          <w:sz w:val="24"/>
          <w:szCs w:val="24"/>
          <w:vertAlign w:val="subscript"/>
        </w:rPr>
        <w:t>3</w:t>
      </w:r>
      <w:r w:rsidR="003D565B" w:rsidRPr="00854570">
        <w:rPr>
          <w:rFonts w:cstheme="minorHAnsi"/>
          <w:b/>
          <w:bCs/>
          <w:i w:val="0"/>
          <w:iCs w:val="0"/>
          <w:color w:val="auto"/>
          <w:sz w:val="24"/>
          <w:szCs w:val="24"/>
          <w:lang w:val="en-GB"/>
        </w:rPr>
        <w:t>.</w:t>
      </w:r>
      <w:bookmarkEnd w:id="52"/>
    </w:p>
    <w:p w14:paraId="78798165" w14:textId="00E52D77" w:rsidR="005D24E8" w:rsidRPr="00854570" w:rsidRDefault="003D565B" w:rsidP="00854570">
      <w:pPr>
        <w:pStyle w:val="Caption"/>
        <w:jc w:val="center"/>
        <w:rPr>
          <w:i w:val="0"/>
          <w:iCs w:val="0"/>
          <w:color w:val="auto"/>
          <w:sz w:val="24"/>
          <w:szCs w:val="24"/>
        </w:rPr>
      </w:pPr>
      <w:r w:rsidRPr="00854570">
        <w:rPr>
          <w:rFonts w:cstheme="minorHAnsi"/>
          <w:i w:val="0"/>
          <w:iCs w:val="0"/>
          <w:color w:val="auto"/>
          <w:sz w:val="24"/>
          <w:szCs w:val="24"/>
          <w:lang w:val="en-GB"/>
        </w:rPr>
        <w:t xml:space="preserve"> Assays were p</w:t>
      </w:r>
      <w:r w:rsidR="005D24E8" w:rsidRPr="00854570">
        <w:rPr>
          <w:rFonts w:cstheme="minorHAnsi"/>
          <w:i w:val="0"/>
          <w:iCs w:val="0"/>
          <w:color w:val="auto"/>
          <w:sz w:val="24"/>
          <w:szCs w:val="24"/>
          <w:lang w:val="en-GB"/>
        </w:rPr>
        <w:t xml:space="preserve">erformed using various concentrations (1, 5, 10, and 25 mM) of </w:t>
      </w:r>
      <w:r w:rsidR="005D24E8" w:rsidRPr="00854570">
        <w:rPr>
          <w:rFonts w:cstheme="minorHAnsi"/>
          <w:b/>
          <w:i w:val="0"/>
          <w:iCs w:val="0"/>
          <w:color w:val="auto"/>
          <w:sz w:val="24"/>
          <w:szCs w:val="24"/>
        </w:rPr>
        <w:t>N-</w:t>
      </w:r>
      <w:r w:rsidR="005D24E8" w:rsidRPr="00854570">
        <w:rPr>
          <w:rFonts w:cstheme="minorHAnsi"/>
          <w:b/>
          <w:i w:val="0"/>
          <w:iCs w:val="0"/>
          <w:color w:val="auto"/>
          <w:sz w:val="21"/>
          <w:szCs w:val="21"/>
        </w:rPr>
        <w:t>L</w:t>
      </w:r>
      <w:r w:rsidR="005D24E8" w:rsidRPr="00854570">
        <w:rPr>
          <w:rFonts w:cstheme="minorHAnsi"/>
          <w:b/>
          <w:i w:val="0"/>
          <w:iCs w:val="0"/>
          <w:color w:val="auto"/>
          <w:sz w:val="24"/>
          <w:szCs w:val="24"/>
        </w:rPr>
        <w:t>-SerN</w:t>
      </w:r>
      <w:r w:rsidR="005D24E8" w:rsidRPr="00854570">
        <w:rPr>
          <w:rFonts w:cstheme="minorHAnsi"/>
          <w:b/>
          <w:i w:val="0"/>
          <w:iCs w:val="0"/>
          <w:color w:val="auto"/>
          <w:sz w:val="24"/>
          <w:szCs w:val="24"/>
          <w:vertAlign w:val="subscript"/>
        </w:rPr>
        <w:t>3</w:t>
      </w:r>
      <w:r w:rsidR="005D24E8" w:rsidRPr="00854570">
        <w:rPr>
          <w:rFonts w:cstheme="minorHAnsi"/>
          <w:i w:val="0"/>
          <w:iCs w:val="0"/>
          <w:color w:val="auto"/>
          <w:sz w:val="24"/>
          <w:szCs w:val="24"/>
          <w:lang w:val="en-GB"/>
        </w:rPr>
        <w:t xml:space="preserve"> (A) or </w:t>
      </w:r>
      <w:r w:rsidR="005D24E8" w:rsidRPr="00854570">
        <w:rPr>
          <w:rFonts w:cstheme="minorHAnsi"/>
          <w:b/>
          <w:i w:val="0"/>
          <w:iCs w:val="0"/>
          <w:color w:val="auto"/>
          <w:sz w:val="24"/>
          <w:szCs w:val="24"/>
        </w:rPr>
        <w:t>C-</w:t>
      </w:r>
      <w:r w:rsidR="005D24E8" w:rsidRPr="00854570">
        <w:rPr>
          <w:rFonts w:cstheme="minorHAnsi"/>
          <w:b/>
          <w:i w:val="0"/>
          <w:iCs w:val="0"/>
          <w:color w:val="auto"/>
          <w:sz w:val="21"/>
          <w:szCs w:val="21"/>
        </w:rPr>
        <w:t>L</w:t>
      </w:r>
      <w:r w:rsidR="005D24E8" w:rsidRPr="00854570">
        <w:rPr>
          <w:rFonts w:cstheme="minorHAnsi"/>
          <w:b/>
          <w:i w:val="0"/>
          <w:iCs w:val="0"/>
          <w:color w:val="auto"/>
          <w:sz w:val="24"/>
          <w:szCs w:val="24"/>
        </w:rPr>
        <w:t>-SerN</w:t>
      </w:r>
      <w:r w:rsidR="005D24E8" w:rsidRPr="00854570">
        <w:rPr>
          <w:rFonts w:cstheme="minorHAnsi"/>
          <w:b/>
          <w:i w:val="0"/>
          <w:iCs w:val="0"/>
          <w:color w:val="auto"/>
          <w:sz w:val="24"/>
          <w:szCs w:val="24"/>
          <w:vertAlign w:val="subscript"/>
        </w:rPr>
        <w:t>3</w:t>
      </w:r>
      <w:r w:rsidR="005D24E8" w:rsidRPr="00854570">
        <w:rPr>
          <w:rFonts w:cstheme="minorHAnsi"/>
          <w:b/>
          <w:bCs/>
          <w:i w:val="0"/>
          <w:iCs w:val="0"/>
          <w:color w:val="auto"/>
          <w:sz w:val="24"/>
          <w:szCs w:val="24"/>
          <w:lang w:val="en-GB"/>
        </w:rPr>
        <w:t xml:space="preserve"> </w:t>
      </w:r>
      <w:r w:rsidR="005D24E8" w:rsidRPr="00854570">
        <w:rPr>
          <w:rFonts w:cstheme="minorHAnsi"/>
          <w:i w:val="0"/>
          <w:iCs w:val="0"/>
          <w:color w:val="auto"/>
          <w:sz w:val="24"/>
          <w:szCs w:val="24"/>
          <w:lang w:val="en-GB"/>
        </w:rPr>
        <w:t xml:space="preserve">(B) showed that both of these probes interfere with </w:t>
      </w:r>
      <w:r w:rsidR="005D24E8" w:rsidRPr="00854570">
        <w:rPr>
          <w:rFonts w:cstheme="minorHAnsi"/>
          <w:i w:val="0"/>
          <w:iCs w:val="0"/>
          <w:color w:val="auto"/>
          <w:sz w:val="24"/>
          <w:szCs w:val="24"/>
          <w:vertAlign w:val="superscript"/>
        </w:rPr>
        <w:t>3</w:t>
      </w:r>
      <w:r w:rsidR="005D24E8" w:rsidRPr="00854570">
        <w:rPr>
          <w:rFonts w:cstheme="minorHAnsi"/>
          <w:i w:val="0"/>
          <w:iCs w:val="0"/>
          <w:color w:val="auto"/>
          <w:sz w:val="24"/>
          <w:szCs w:val="24"/>
        </w:rPr>
        <w:t>H-serine</w:t>
      </w:r>
      <w:r w:rsidR="005D24E8" w:rsidRPr="00854570">
        <w:rPr>
          <w:rFonts w:cstheme="minorHAnsi"/>
          <w:i w:val="0"/>
          <w:iCs w:val="0"/>
          <w:color w:val="auto"/>
          <w:sz w:val="24"/>
          <w:szCs w:val="24"/>
          <w:lang w:val="en-GB"/>
        </w:rPr>
        <w:t xml:space="preserve"> conversion into PS.</w:t>
      </w:r>
      <w:r w:rsidR="005D24E8" w:rsidRPr="00854570">
        <w:rPr>
          <w:rFonts w:cstheme="minorHAnsi"/>
          <w:i w:val="0"/>
          <w:iCs w:val="0"/>
          <w:color w:val="auto"/>
          <w:sz w:val="24"/>
          <w:szCs w:val="24"/>
        </w:rPr>
        <w:t xml:space="preserve"> </w:t>
      </w:r>
      <w:r w:rsidR="005D24E8" w:rsidRPr="00854570">
        <w:rPr>
          <w:rFonts w:cstheme="minorHAnsi"/>
          <w:i w:val="0"/>
          <w:iCs w:val="0"/>
          <w:color w:val="auto"/>
          <w:sz w:val="24"/>
          <w:szCs w:val="24"/>
          <w:lang w:val="en-GB"/>
        </w:rPr>
        <w:t xml:space="preserve">All concentrations were compared to control </w:t>
      </w:r>
      <w:r w:rsidR="005D24E8" w:rsidRPr="00854570">
        <w:rPr>
          <w:rFonts w:cstheme="minorHAnsi"/>
          <w:i w:val="0"/>
          <w:iCs w:val="0"/>
          <w:color w:val="auto"/>
          <w:sz w:val="24"/>
          <w:szCs w:val="24"/>
        </w:rPr>
        <w:t xml:space="preserve">(*: 0.01 &lt;p &lt; 0.05; **: 0.001 &lt;p &lt; 0.01, ***: 0.0001&lt;p &lt; 0.001; ****p &lt; 0.0001). Statistical analysis was performed using Brown-Forsythe and Welch ANOVA tests. </w:t>
      </w:r>
      <w:r w:rsidR="005D24E8" w:rsidRPr="00854570">
        <w:rPr>
          <w:rFonts w:cstheme="minorHAnsi"/>
          <w:i w:val="0"/>
          <w:iCs w:val="0"/>
          <w:color w:val="auto"/>
          <w:sz w:val="24"/>
          <w:szCs w:val="24"/>
          <w:lang w:val="en-GB"/>
        </w:rPr>
        <w:t>Error bars indicate standard errors for 6 biological replicates</w:t>
      </w:r>
      <w:r w:rsidR="005D24E8" w:rsidRPr="00854570">
        <w:rPr>
          <w:rFonts w:cstheme="minorHAnsi"/>
          <w:i w:val="0"/>
          <w:iCs w:val="0"/>
          <w:color w:val="auto"/>
          <w:sz w:val="24"/>
          <w:szCs w:val="24"/>
        </w:rPr>
        <w:t xml:space="preserve">. </w:t>
      </w:r>
    </w:p>
    <w:p w14:paraId="6865E6F1" w14:textId="77777777" w:rsidR="005D24E8" w:rsidRPr="00396D4F" w:rsidRDefault="005D24E8" w:rsidP="005D24E8">
      <w:pPr>
        <w:spacing w:line="276" w:lineRule="auto"/>
        <w:rPr>
          <w:sz w:val="28"/>
          <w:szCs w:val="28"/>
        </w:rPr>
      </w:pPr>
    </w:p>
    <w:p w14:paraId="28599115" w14:textId="535E3EDE" w:rsidR="005D24E8" w:rsidRDefault="005D24E8" w:rsidP="005D24E8">
      <w:pPr>
        <w:spacing w:line="276" w:lineRule="auto"/>
        <w:rPr>
          <w:sz w:val="32"/>
          <w:szCs w:val="32"/>
        </w:rPr>
      </w:pPr>
    </w:p>
    <w:p w14:paraId="619EAA1B" w14:textId="1EF0C5C5" w:rsidR="00787595" w:rsidRDefault="00787595" w:rsidP="005D24E8">
      <w:pPr>
        <w:spacing w:line="276" w:lineRule="auto"/>
        <w:rPr>
          <w:sz w:val="32"/>
          <w:szCs w:val="32"/>
        </w:rPr>
      </w:pPr>
    </w:p>
    <w:p w14:paraId="15DFE8FE" w14:textId="49FA0442" w:rsidR="00787595" w:rsidRDefault="00787595" w:rsidP="005D24E8">
      <w:pPr>
        <w:spacing w:line="276" w:lineRule="auto"/>
        <w:rPr>
          <w:sz w:val="32"/>
          <w:szCs w:val="32"/>
        </w:rPr>
      </w:pPr>
    </w:p>
    <w:p w14:paraId="1782235B" w14:textId="77777777" w:rsidR="00787595" w:rsidRDefault="00787595" w:rsidP="005D24E8">
      <w:pPr>
        <w:spacing w:line="276" w:lineRule="auto"/>
        <w:rPr>
          <w:sz w:val="32"/>
          <w:szCs w:val="32"/>
        </w:rPr>
      </w:pPr>
    </w:p>
    <w:p w14:paraId="369657F4" w14:textId="40B90EEC" w:rsidR="0072490A" w:rsidRDefault="0072490A" w:rsidP="005D24E8">
      <w:pPr>
        <w:spacing w:line="276" w:lineRule="auto"/>
        <w:rPr>
          <w:sz w:val="32"/>
          <w:szCs w:val="32"/>
        </w:rPr>
      </w:pPr>
    </w:p>
    <w:p w14:paraId="167E4110" w14:textId="2917F56A" w:rsidR="0072490A" w:rsidRDefault="0072490A" w:rsidP="005D24E8">
      <w:pPr>
        <w:spacing w:line="276" w:lineRule="auto"/>
        <w:rPr>
          <w:sz w:val="32"/>
          <w:szCs w:val="32"/>
        </w:rPr>
      </w:pPr>
    </w:p>
    <w:p w14:paraId="172EA6B9" w14:textId="73BEB80F" w:rsidR="001013DB" w:rsidRDefault="001013DB" w:rsidP="005D24E8">
      <w:pPr>
        <w:spacing w:line="276" w:lineRule="auto"/>
        <w:rPr>
          <w:sz w:val="32"/>
          <w:szCs w:val="32"/>
        </w:rPr>
      </w:pPr>
    </w:p>
    <w:p w14:paraId="76A801C5" w14:textId="2658D92E" w:rsidR="001013DB" w:rsidRDefault="001013DB" w:rsidP="005D24E8">
      <w:pPr>
        <w:spacing w:line="276" w:lineRule="auto"/>
        <w:rPr>
          <w:sz w:val="32"/>
          <w:szCs w:val="32"/>
        </w:rPr>
      </w:pPr>
    </w:p>
    <w:p w14:paraId="399081DE" w14:textId="77D2F86A" w:rsidR="001013DB" w:rsidRDefault="001013DB" w:rsidP="005D24E8">
      <w:pPr>
        <w:spacing w:line="276" w:lineRule="auto"/>
        <w:rPr>
          <w:sz w:val="32"/>
          <w:szCs w:val="32"/>
        </w:rPr>
      </w:pPr>
    </w:p>
    <w:p w14:paraId="496CCF67" w14:textId="77777777" w:rsidR="00907CB2" w:rsidRPr="00396D4F" w:rsidRDefault="00907CB2" w:rsidP="005D24E8">
      <w:pPr>
        <w:spacing w:line="276" w:lineRule="auto"/>
        <w:rPr>
          <w:sz w:val="32"/>
          <w:szCs w:val="32"/>
        </w:rPr>
      </w:pPr>
    </w:p>
    <w:p w14:paraId="0F1F8AD4" w14:textId="260B1DEE" w:rsidR="005D24E8" w:rsidRPr="00A70A1A" w:rsidRDefault="005D24E8" w:rsidP="00163191">
      <w:pPr>
        <w:pStyle w:val="Heading3"/>
        <w:spacing w:line="480" w:lineRule="auto"/>
        <w:rPr>
          <w:bCs/>
        </w:rPr>
      </w:pPr>
      <w:bookmarkStart w:id="53" w:name="_Toc141034144"/>
      <w:r w:rsidRPr="00A70A1A">
        <w:rPr>
          <w:bCs/>
        </w:rPr>
        <w:lastRenderedPageBreak/>
        <w:t>PS probes hijack lipid metabolic pathways</w:t>
      </w:r>
      <w:bookmarkEnd w:id="53"/>
    </w:p>
    <w:p w14:paraId="3F877D9D" w14:textId="6BC8E96B" w:rsidR="00D14777" w:rsidRPr="00A70A1A" w:rsidRDefault="00D14777" w:rsidP="00163191">
      <w:pPr>
        <w:pStyle w:val="Heading4"/>
        <w:spacing w:line="480" w:lineRule="auto"/>
        <w:rPr>
          <w:bCs/>
        </w:rPr>
      </w:pPr>
      <w:r w:rsidRPr="00A70A1A">
        <w:rPr>
          <w:bCs/>
        </w:rPr>
        <w:t>TLC and LCMS analysis</w:t>
      </w:r>
      <w:r w:rsidR="000C5B1C" w:rsidRPr="00A70A1A">
        <w:rPr>
          <w:bCs/>
        </w:rPr>
        <w:t xml:space="preserve"> </w:t>
      </w:r>
      <w:r w:rsidR="00F177C8" w:rsidRPr="00A70A1A">
        <w:rPr>
          <w:bCs/>
        </w:rPr>
        <w:t xml:space="preserve">of lipid extracts from </w:t>
      </w:r>
      <w:r w:rsidR="002B1391" w:rsidRPr="00A70A1A">
        <w:rPr>
          <w:bCs/>
        </w:rPr>
        <w:t>n</w:t>
      </w:r>
      <w:r w:rsidR="00F177C8" w:rsidRPr="00A70A1A">
        <w:rPr>
          <w:bCs/>
        </w:rPr>
        <w:t>-tagged azido-serine probes</w:t>
      </w:r>
    </w:p>
    <w:p w14:paraId="481DA355" w14:textId="67BBC2C3" w:rsidR="005D24E8" w:rsidRDefault="005D24E8" w:rsidP="00E55A73">
      <w:pPr>
        <w:spacing w:line="480" w:lineRule="auto"/>
        <w:ind w:firstLine="720"/>
        <w:jc w:val="both"/>
        <w:rPr>
          <w:rFonts w:cstheme="minorHAnsi"/>
        </w:rPr>
      </w:pPr>
      <w:r w:rsidRPr="00396D4F">
        <w:rPr>
          <w:rFonts w:cstheme="minorHAnsi"/>
        </w:rPr>
        <w:t xml:space="preserve">We next employed different techniques to determine whether these probes are in fact labeling PS. </w:t>
      </w:r>
      <w:r w:rsidR="00A96BB3">
        <w:rPr>
          <w:rFonts w:cstheme="minorHAnsi"/>
        </w:rPr>
        <w:t>One avenue entailed</w:t>
      </w:r>
      <w:r w:rsidRPr="00396D4F">
        <w:rPr>
          <w:rFonts w:cstheme="minorHAnsi"/>
        </w:rPr>
        <w:t xml:space="preserve"> mass spectrometry-based lipidomics </w:t>
      </w:r>
      <w:r w:rsidR="00A96BB3">
        <w:rPr>
          <w:rFonts w:cstheme="minorHAnsi"/>
        </w:rPr>
        <w:t xml:space="preserve">analysis </w:t>
      </w:r>
      <w:r w:rsidRPr="00396D4F">
        <w:rPr>
          <w:rFonts w:cstheme="minorHAnsi"/>
        </w:rPr>
        <w:t xml:space="preserve">to detect lipid products bearing the added clickable handle. </w:t>
      </w:r>
      <w:r w:rsidR="00A96BB3">
        <w:rPr>
          <w:rFonts w:cstheme="minorHAnsi"/>
        </w:rPr>
        <w:t>To do so, w</w:t>
      </w:r>
      <w:r w:rsidR="00A96BB3" w:rsidRPr="00396D4F">
        <w:rPr>
          <w:rFonts w:cstheme="minorHAnsi"/>
        </w:rPr>
        <w:t xml:space="preserve">e </w:t>
      </w:r>
      <w:r w:rsidRPr="00396D4F">
        <w:rPr>
          <w:rFonts w:cstheme="minorHAnsi"/>
        </w:rPr>
        <w:t xml:space="preserve">generated </w:t>
      </w:r>
      <w:r w:rsidR="006434E5">
        <w:rPr>
          <w:rFonts w:cstheme="minorHAnsi"/>
        </w:rPr>
        <w:t xml:space="preserve">lipid </w:t>
      </w:r>
      <w:r w:rsidRPr="00396D4F">
        <w:rPr>
          <w:rFonts w:cstheme="minorHAnsi"/>
        </w:rPr>
        <w:t xml:space="preserve">lysates </w:t>
      </w:r>
      <w:r w:rsidR="006434E5">
        <w:rPr>
          <w:rFonts w:cstheme="minorHAnsi"/>
        </w:rPr>
        <w:t>(Bligh and Dyer</w:t>
      </w:r>
      <w:r w:rsidR="006A30FD">
        <w:rPr>
          <w:rFonts w:cstheme="minorHAnsi"/>
        </w:rPr>
        <w:t xml:space="preserve"> method)</w:t>
      </w:r>
      <w:r w:rsidR="001E0A3B">
        <w:rPr>
          <w:rFonts w:cstheme="minorHAnsi"/>
        </w:rPr>
        <w:fldChar w:fldCharType="begin"/>
      </w:r>
      <w:r w:rsidR="0044422C">
        <w:rPr>
          <w:rFonts w:cstheme="minorHAnsi"/>
        </w:rPr>
        <w:instrText xml:space="preserve"> ADDIN EN.CITE &lt;EndNote&gt;&lt;Cite&gt;&lt;Author&gt;Bligh&lt;/Author&gt;&lt;Year&gt;1959&lt;/Year&gt;&lt;RecNum&gt;212&lt;/RecNum&gt;&lt;DisplayText&gt;&lt;style face="superscript"&gt;196&lt;/style&gt;&lt;/DisplayText&gt;&lt;record&gt;&lt;rec-number&gt;212&lt;/rec-number&gt;&lt;foreign-keys&gt;&lt;key app="EN" db-id="e2x0rfzs3x20tzed0vlx29s55wv20arpwdtw" timestamp="1666116127"&gt;212&lt;/key&gt;&lt;/foreign-keys&gt;&lt;ref-type name="Journal Article"&gt;17&lt;/ref-type&gt;&lt;contributors&gt;&lt;authors&gt;&lt;author&gt;Bligh, E. G.&lt;/author&gt;&lt;author&gt;Dyer, W. J.&lt;/author&gt;&lt;/authors&gt;&lt;/contributors&gt;&lt;titles&gt;&lt;title&gt;A rapid method of total lipid extraction and purification&lt;/title&gt;&lt;secondary-title&gt;Can. J. Biochem. Physiol.&lt;/secondary-title&gt;&lt;/titles&gt;&lt;periodical&gt;&lt;full-title&gt;Can. J. Biochem. Physiol.&lt;/full-title&gt;&lt;/periodical&gt;&lt;pages&gt;911-7&lt;/pages&gt;&lt;volume&gt;37&lt;/volume&gt;&lt;number&gt;8&lt;/number&gt;&lt;edition&gt;1959/08/01&lt;/edition&gt;&lt;keywords&gt;&lt;keyword&gt;*Fishes&lt;/keyword&gt;&lt;keyword&gt;Lipids/*analysis&lt;/keyword&gt;&lt;keyword&gt;*fish&lt;/keyword&gt;&lt;keyword&gt;*LIPIDS/determination&lt;/keyword&gt;&lt;/keywords&gt;&lt;dates&gt;&lt;year&gt;1959&lt;/year&gt;&lt;pub-dates&gt;&lt;date&gt;Aug&lt;/date&gt;&lt;/pub-dates&gt;&lt;/dates&gt;&lt;accession-num&gt;13671378&lt;/accession-num&gt;&lt;urls&gt;&lt;/urls&gt;&lt;electronic-resource-num&gt;10.1139/o59-099&lt;/electronic-resource-num&gt;&lt;remote-database-provider&gt;NLM&lt;/remote-database-provider&gt;&lt;language&gt;eng&lt;/language&gt;&lt;/record&gt;&lt;/Cite&gt;&lt;/EndNote&gt;</w:instrText>
      </w:r>
      <w:r w:rsidR="001E0A3B">
        <w:rPr>
          <w:rFonts w:cstheme="minorHAnsi"/>
        </w:rPr>
        <w:fldChar w:fldCharType="separate"/>
      </w:r>
      <w:r w:rsidR="0044422C" w:rsidRPr="0044422C">
        <w:rPr>
          <w:rFonts w:cstheme="minorHAnsi"/>
          <w:noProof/>
          <w:vertAlign w:val="superscript"/>
        </w:rPr>
        <w:t>196</w:t>
      </w:r>
      <w:r w:rsidR="001E0A3B">
        <w:rPr>
          <w:rFonts w:cstheme="minorHAnsi"/>
        </w:rPr>
        <w:fldChar w:fldCharType="end"/>
      </w:r>
      <w:r w:rsidR="006434E5">
        <w:rPr>
          <w:rFonts w:cstheme="minorHAnsi"/>
        </w:rPr>
        <w:t xml:space="preserve"> </w:t>
      </w:r>
      <w:r w:rsidRPr="00396D4F">
        <w:rPr>
          <w:rFonts w:cstheme="minorHAnsi"/>
        </w:rPr>
        <w:t xml:space="preserve">from </w:t>
      </w:r>
      <w:r w:rsidR="001E0A3B" w:rsidRPr="00396D4F">
        <w:rPr>
          <w:rFonts w:cstheme="minorHAnsi"/>
          <w:i/>
          <w:iCs/>
        </w:rPr>
        <w:t>S. cerevisiae</w:t>
      </w:r>
      <w:r w:rsidRPr="00396D4F">
        <w:rPr>
          <w:rFonts w:cstheme="minorHAnsi"/>
        </w:rPr>
        <w:t xml:space="preserve"> cells grown in the presence or absence of each tagged serine analog and subjected them to LC/MS. Probe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resulted in the detection of azide-tagged products corresponding to PS, but also downstream lipids including PE and PC (representative spectra shown in </w:t>
      </w:r>
      <w:r w:rsidRPr="003D565B">
        <w:rPr>
          <w:rFonts w:cstheme="minorHAnsi"/>
          <w:b/>
          <w:bCs/>
        </w:rPr>
        <w:t xml:space="preserve">Figure </w:t>
      </w:r>
      <w:r w:rsidR="001175B9" w:rsidRPr="003D565B">
        <w:rPr>
          <w:rFonts w:cstheme="minorHAnsi"/>
          <w:b/>
          <w:bCs/>
        </w:rPr>
        <w:t>2.9</w:t>
      </w:r>
      <w:r w:rsidRPr="00396D4F">
        <w:rPr>
          <w:rFonts w:cstheme="minorHAnsi"/>
        </w:rPr>
        <w:t xml:space="preserve">), containing the major fatty acids known to be present in </w:t>
      </w:r>
      <w:r w:rsidRPr="00396D4F">
        <w:rPr>
          <w:rFonts w:cstheme="minorHAnsi"/>
          <w:i/>
          <w:iCs/>
        </w:rPr>
        <w:t>S. cerevisiae</w:t>
      </w:r>
      <w:r w:rsidRPr="00396D4F">
        <w:rPr>
          <w:rFonts w:cstheme="minorHAnsi"/>
        </w:rPr>
        <w:t>.</w:t>
      </w:r>
      <w:r w:rsidRPr="00396D4F">
        <w:rPr>
          <w:rFonts w:cstheme="minorHAnsi"/>
        </w:rPr>
        <w:fldChar w:fldCharType="begin"/>
      </w:r>
      <w:r w:rsidR="0044422C">
        <w:rPr>
          <w:rFonts w:cstheme="minorHAnsi"/>
        </w:rPr>
        <w:instrText xml:space="preserve"> ADDIN EN.CITE &lt;EndNote&gt;&lt;Cite&gt;&lt;Author&gt;Tuller&lt;/Author&gt;&lt;Year&gt;1999&lt;/Year&gt;&lt;RecNum&gt;64&lt;/RecNum&gt;&lt;DisplayText&gt;&lt;style face="superscript"&gt;192&lt;/style&gt;&lt;/DisplayText&gt;&lt;record&gt;&lt;rec-number&gt;64&lt;/rec-number&gt;&lt;foreign-keys&gt;&lt;key app="EN" db-id="e2x0rfzs3x20tzed0vlx29s55wv20arpwdtw" timestamp="1606139580"&gt;64&lt;/key&gt;&lt;/foreign-keys&gt;&lt;ref-type name="Journal Article"&gt;17&lt;/ref-type&gt;&lt;contributors&gt;&lt;authors&gt;&lt;author&gt;Tuller, G.&lt;/author&gt;&lt;author&gt;Nemec, T.&lt;/author&gt;&lt;author&gt;Hrastnik, C.&lt;/author&gt;&lt;author&gt;Daum, G.&lt;/author&gt;&lt;/authors&gt;&lt;/contributors&gt;&lt;auth-address&gt;Institut für Biochemie und Lebensmittelchemie, Technische Universität, and SFB Biomembrane Research Center, Petersgasse 12/2, A-8010 Graz, Austria.&lt;/auth-address&gt;&lt;titles&gt;&lt;title&gt;Lipid composition of subcellular membranes of an FY1679-derived haploid yeast wild-type strain grown on different carbon sources&lt;/title&gt;&lt;secondary-title&gt;Yeast&lt;/secondary-title&gt;&lt;/titles&gt;&lt;periodical&gt;&lt;full-title&gt;Yeast&lt;/full-title&gt;&lt;/periodical&gt;&lt;pages&gt;1555-64&lt;/pages&gt;&lt;volume&gt;15&lt;/volume&gt;&lt;number&gt;14&lt;/number&gt;&lt;edition&gt;1999/10/09&lt;/edition&gt;&lt;keywords&gt;&lt;keyword&gt;Adenosine Triphosphatases/metabolism&lt;/keyword&gt;&lt;keyword&gt;Ethanol/metabolism&lt;/keyword&gt;&lt;keyword&gt;Fatty Acids/analysis&lt;/keyword&gt;&lt;keyword&gt;Fermentation&lt;/keyword&gt;&lt;keyword&gt;Glucose/metabolism&lt;/keyword&gt;&lt;keyword&gt;Lactic Acid/metabolism&lt;/keyword&gt;&lt;keyword&gt;Membrane Lipids/*analysis&lt;/keyword&gt;&lt;keyword&gt;Phospholipids/analysis&lt;/keyword&gt;&lt;keyword&gt;Saccharomyces cerevisiae/*chemistry/growth &amp;amp; development/ultrastructure&lt;/keyword&gt;&lt;keyword&gt;Sterols/analysis&lt;/keyword&gt;&lt;/keywords&gt;&lt;dates&gt;&lt;year&gt;1999&lt;/year&gt;&lt;pub-dates&gt;&lt;date&gt;Oct&lt;/date&gt;&lt;/pub-dates&gt;&lt;/dates&gt;&lt;isbn&gt;0749-503X (Print)&amp;#xD;0749-503x&lt;/isbn&gt;&lt;accession-num&gt;10514572&lt;/accession-num&gt;&lt;urls&gt;&lt;/urls&gt;&lt;electronic-resource-num&gt;10.1002/(sici)1097-0061(199910)15:14&amp;lt;1555::Aid-yea479&amp;gt;3.0.Co;2-z&lt;/electronic-resource-num&gt;&lt;remote-database-provider&gt;NLM&lt;/remote-database-provider&gt;&lt;language&gt;eng&lt;/language&gt;&lt;/record&gt;&lt;/Cite&gt;&lt;/EndNote&gt;</w:instrText>
      </w:r>
      <w:r w:rsidRPr="00396D4F">
        <w:rPr>
          <w:rFonts w:cstheme="minorHAnsi"/>
        </w:rPr>
        <w:fldChar w:fldCharType="separate"/>
      </w:r>
      <w:r w:rsidR="0044422C" w:rsidRPr="0044422C">
        <w:rPr>
          <w:rFonts w:cstheme="minorHAnsi"/>
          <w:noProof/>
          <w:vertAlign w:val="superscript"/>
        </w:rPr>
        <w:t>192</w:t>
      </w:r>
      <w:r w:rsidRPr="00396D4F">
        <w:rPr>
          <w:rFonts w:cstheme="minorHAnsi"/>
        </w:rPr>
        <w:fldChar w:fldCharType="end"/>
      </w:r>
      <w:r w:rsidRPr="00396D4F">
        <w:rPr>
          <w:rFonts w:cstheme="minorHAnsi"/>
        </w:rPr>
        <w:t xml:space="preserve"> Peaks matching expected labeled products were observed in negative mode, with retention times that were comparable to  natural lipid standards</w:t>
      </w:r>
      <w:r w:rsidR="00CA69AD">
        <w:rPr>
          <w:rFonts w:cstheme="minorHAnsi"/>
        </w:rPr>
        <w:t xml:space="preserve"> (</w:t>
      </w:r>
      <w:r w:rsidR="00CA69AD" w:rsidRPr="003D565B">
        <w:rPr>
          <w:rFonts w:cstheme="minorHAnsi"/>
          <w:b/>
          <w:bCs/>
        </w:rPr>
        <w:t>Table 2.1</w:t>
      </w:r>
      <w:r w:rsidR="00CA69AD">
        <w:rPr>
          <w:rFonts w:cstheme="minorHAnsi"/>
        </w:rPr>
        <w:t>)</w:t>
      </w:r>
      <w:r w:rsidRPr="00396D4F">
        <w:rPr>
          <w:rFonts w:cstheme="minorHAnsi"/>
        </w:rPr>
        <w:t xml:space="preserve">.  Each of the lipid products that was observed would be expected based on phospholipid biosynthetic transformations (see the pathway substrates in </w:t>
      </w:r>
      <w:r w:rsidRPr="001175B9">
        <w:rPr>
          <w:rFonts w:cstheme="minorHAnsi"/>
          <w:b/>
          <w:bCs/>
        </w:rPr>
        <w:t xml:space="preserve">Figure </w:t>
      </w:r>
      <w:r w:rsidR="001175B9" w:rsidRPr="001175B9">
        <w:rPr>
          <w:rFonts w:cstheme="minorHAnsi"/>
          <w:b/>
          <w:bCs/>
        </w:rPr>
        <w:t>2.1</w:t>
      </w:r>
      <w:r w:rsidRPr="00396D4F">
        <w:rPr>
          <w:rFonts w:cstheme="minorHAnsi"/>
        </w:rPr>
        <w:t xml:space="preserve">). Our results support that serine probe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is effective as a substrate for conversion to PS, after which it can then undergo decarboxylation to PE derivatives and then methylation to PC analogs. These peaks corresponding to labeled lipids were not observed for </w:t>
      </w:r>
      <w:r w:rsidR="0057023F">
        <w:rPr>
          <w:rFonts w:cstheme="minorHAnsi"/>
        </w:rPr>
        <w:t xml:space="preserve">negative </w:t>
      </w:r>
      <w:r w:rsidRPr="00396D4F">
        <w:rPr>
          <w:rFonts w:cstheme="minorHAnsi"/>
        </w:rPr>
        <w:t xml:space="preserve">control probe </w:t>
      </w:r>
      <w:r w:rsidRPr="00396D4F">
        <w:rPr>
          <w:rFonts w:cstheme="minorHAnsi"/>
          <w:b/>
        </w:rPr>
        <w:t>N-</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rPr>
        <w:t xml:space="preserve">, further underscoring that inversion of stereochemistry rendered this molecule ineffective for labeling lipids, as suggested by our microscopy studies. Importantly, these data validate that incorporation of the clickable tag at nitrogen does not compromise the normal entry into multiple lipid biosynthetic pathways. </w:t>
      </w:r>
      <w:r w:rsidR="003E3A17">
        <w:rPr>
          <w:rFonts w:cstheme="minorHAnsi"/>
        </w:rPr>
        <w:t xml:space="preserve">After lipid extract sample preparation, </w:t>
      </w:r>
      <w:r w:rsidR="00933C76">
        <w:rPr>
          <w:rFonts w:cstheme="minorHAnsi"/>
        </w:rPr>
        <w:t xml:space="preserve">LC/MS experiments were </w:t>
      </w:r>
      <w:r w:rsidR="006A30FD">
        <w:rPr>
          <w:rFonts w:cstheme="minorHAnsi"/>
        </w:rPr>
        <w:t>handed to</w:t>
      </w:r>
      <w:r w:rsidR="00933C76">
        <w:rPr>
          <w:rFonts w:cstheme="minorHAnsi"/>
        </w:rPr>
        <w:t xml:space="preserve"> </w:t>
      </w:r>
      <w:r w:rsidR="006A30FD">
        <w:rPr>
          <w:rFonts w:cstheme="minorHAnsi"/>
        </w:rPr>
        <w:t>Nick Trybala</w:t>
      </w:r>
      <w:r w:rsidR="003E3A17">
        <w:rPr>
          <w:rFonts w:cstheme="minorHAnsi"/>
        </w:rPr>
        <w:t xml:space="preserve"> </w:t>
      </w:r>
      <w:r w:rsidR="006A30FD">
        <w:rPr>
          <w:rFonts w:cstheme="minorHAnsi"/>
        </w:rPr>
        <w:t xml:space="preserve">and were run </w:t>
      </w:r>
      <w:r w:rsidR="00933C76">
        <w:rPr>
          <w:rFonts w:cstheme="minorHAnsi"/>
        </w:rPr>
        <w:t>at t</w:t>
      </w:r>
      <w:r w:rsidR="008C73D5" w:rsidRPr="008C73D5">
        <w:rPr>
          <w:rFonts w:cstheme="minorHAnsi"/>
        </w:rPr>
        <w:t>he Biological and Small Molecule Mass Spectrometry Core (BSMMSC)</w:t>
      </w:r>
      <w:r w:rsidR="008C73D5">
        <w:rPr>
          <w:rFonts w:cstheme="minorHAnsi"/>
        </w:rPr>
        <w:t>.</w:t>
      </w:r>
    </w:p>
    <w:p w14:paraId="79D93D58" w14:textId="77777777" w:rsidR="00B12FB0" w:rsidRDefault="00B12FB0" w:rsidP="005C0671">
      <w:pPr>
        <w:jc w:val="both"/>
        <w:rPr>
          <w:rFonts w:cstheme="minorHAnsi"/>
        </w:rPr>
      </w:pPr>
    </w:p>
    <w:p w14:paraId="1FA313B0" w14:textId="5C1A591B" w:rsidR="005C0671" w:rsidRDefault="005C0671" w:rsidP="005C0671">
      <w:pPr>
        <w:jc w:val="both"/>
        <w:rPr>
          <w:rFonts w:ascii="Arial" w:hAnsi="Arial" w:cs="Arial"/>
          <w:b/>
        </w:rPr>
      </w:pPr>
      <w:r w:rsidRPr="004C2D14">
        <w:rPr>
          <w:rFonts w:ascii="Arial" w:hAnsi="Arial" w:cs="Arial"/>
          <w:b/>
        </w:rPr>
        <w:lastRenderedPageBreak/>
        <w:t>A.</w:t>
      </w:r>
    </w:p>
    <w:p w14:paraId="4E3711F1" w14:textId="77777777" w:rsidR="005C0671" w:rsidRDefault="005C0671" w:rsidP="005C0671">
      <w:pPr>
        <w:jc w:val="both"/>
        <w:rPr>
          <w:rFonts w:ascii="Arial" w:hAnsi="Arial" w:cs="Arial"/>
          <w:b/>
        </w:rPr>
      </w:pPr>
      <w:r w:rsidRPr="00085DAC">
        <w:rPr>
          <w:rFonts w:ascii="Arial" w:hAnsi="Arial" w:cs="Arial"/>
          <w:b/>
          <w:noProof/>
        </w:rPr>
        <w:drawing>
          <wp:inline distT="0" distB="0" distL="0" distR="0" wp14:anchorId="11A77181" wp14:editId="5FBA20E0">
            <wp:extent cx="5711563" cy="1124464"/>
            <wp:effectExtent l="0" t="0" r="381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7511" cy="1131541"/>
                    </a:xfrm>
                    <a:prstGeom prst="rect">
                      <a:avLst/>
                    </a:prstGeom>
                  </pic:spPr>
                </pic:pic>
              </a:graphicData>
            </a:graphic>
          </wp:inline>
        </w:drawing>
      </w:r>
    </w:p>
    <w:p w14:paraId="31B81D93" w14:textId="77777777" w:rsidR="005C0671" w:rsidRDefault="005C0671" w:rsidP="005C0671">
      <w:pPr>
        <w:jc w:val="both"/>
        <w:rPr>
          <w:rFonts w:ascii="Arial" w:hAnsi="Arial" w:cs="Arial"/>
          <w:b/>
        </w:rPr>
      </w:pPr>
      <w:r>
        <w:rPr>
          <w:rFonts w:ascii="Arial" w:hAnsi="Arial" w:cs="Arial"/>
          <w:b/>
        </w:rPr>
        <w:t>B.</w:t>
      </w:r>
    </w:p>
    <w:p w14:paraId="6DB0ED6A" w14:textId="7F504046" w:rsidR="005C0671" w:rsidRPr="005C0671" w:rsidRDefault="005C0671" w:rsidP="005C0671">
      <w:pPr>
        <w:jc w:val="both"/>
        <w:rPr>
          <w:rFonts w:cstheme="minorHAnsi"/>
          <w:b/>
        </w:rPr>
      </w:pPr>
      <w:r>
        <w:rPr>
          <w:noProof/>
        </w:rPr>
        <w:drawing>
          <wp:inline distT="0" distB="0" distL="0" distR="0" wp14:anchorId="028C285D" wp14:editId="55F53C58">
            <wp:extent cx="5747657" cy="2157214"/>
            <wp:effectExtent l="0" t="0" r="571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49296" cy="2157829"/>
                    </a:xfrm>
                    <a:prstGeom prst="rect">
                      <a:avLst/>
                    </a:prstGeom>
                  </pic:spPr>
                </pic:pic>
              </a:graphicData>
            </a:graphic>
          </wp:inline>
        </w:drawing>
      </w:r>
    </w:p>
    <w:p w14:paraId="4E073E75" w14:textId="77777777" w:rsidR="005C0671" w:rsidRDefault="005C0671" w:rsidP="005C0671">
      <w:pPr>
        <w:rPr>
          <w:rFonts w:ascii="Arial" w:hAnsi="Arial" w:cs="Arial"/>
          <w:b/>
        </w:rPr>
      </w:pPr>
    </w:p>
    <w:p w14:paraId="06F3DAC9" w14:textId="77777777" w:rsidR="005C0671" w:rsidRDefault="005C0671" w:rsidP="005C0671">
      <w:pPr>
        <w:rPr>
          <w:rFonts w:ascii="Arial" w:hAnsi="Arial" w:cs="Arial"/>
          <w:b/>
        </w:rPr>
      </w:pPr>
      <w:r>
        <w:rPr>
          <w:rFonts w:ascii="Arial" w:hAnsi="Arial" w:cs="Arial"/>
          <w:b/>
        </w:rPr>
        <w:t>C</w:t>
      </w:r>
      <w:r w:rsidRPr="004C2D14">
        <w:rPr>
          <w:rFonts w:ascii="Arial" w:hAnsi="Arial" w:cs="Arial"/>
          <w:b/>
        </w:rPr>
        <w:t>.</w:t>
      </w:r>
    </w:p>
    <w:p w14:paraId="55640F81" w14:textId="77777777" w:rsidR="005C0671" w:rsidRDefault="005C0671" w:rsidP="005C0671">
      <w:pPr>
        <w:keepNext/>
        <w:jc w:val="both"/>
      </w:pPr>
      <w:r>
        <w:rPr>
          <w:noProof/>
        </w:rPr>
        <w:drawing>
          <wp:inline distT="0" distB="0" distL="0" distR="0" wp14:anchorId="5208D09E" wp14:editId="373820D4">
            <wp:extent cx="5692775" cy="2104381"/>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94469" cy="2105007"/>
                    </a:xfrm>
                    <a:prstGeom prst="rect">
                      <a:avLst/>
                    </a:prstGeom>
                  </pic:spPr>
                </pic:pic>
              </a:graphicData>
            </a:graphic>
          </wp:inline>
        </w:drawing>
      </w:r>
    </w:p>
    <w:p w14:paraId="43E0EAE8" w14:textId="0C81450D" w:rsidR="005C0671" w:rsidRPr="005C0671" w:rsidRDefault="005C0671" w:rsidP="001E0A3B">
      <w:pPr>
        <w:pStyle w:val="Caption"/>
        <w:jc w:val="both"/>
        <w:rPr>
          <w:i w:val="0"/>
          <w:iCs w:val="0"/>
          <w:vanish/>
          <w:color w:val="auto"/>
          <w:sz w:val="24"/>
          <w:szCs w:val="24"/>
          <w:specVanish/>
        </w:rPr>
      </w:pPr>
      <w:bookmarkStart w:id="54" w:name="_Toc139873906"/>
      <w:r w:rsidRPr="005C0671">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9</w:t>
      </w:r>
      <w:r w:rsidR="008E320F">
        <w:rPr>
          <w:b/>
          <w:bCs/>
          <w:i w:val="0"/>
          <w:iCs w:val="0"/>
          <w:color w:val="auto"/>
          <w:sz w:val="24"/>
          <w:szCs w:val="24"/>
        </w:rPr>
        <w:fldChar w:fldCharType="end"/>
      </w:r>
      <w:r w:rsidRPr="005C0671">
        <w:rPr>
          <w:b/>
          <w:bCs/>
          <w:i w:val="0"/>
          <w:iCs w:val="0"/>
          <w:color w:val="auto"/>
          <w:sz w:val="24"/>
          <w:szCs w:val="24"/>
        </w:rPr>
        <w:t>.</w:t>
      </w:r>
      <w:r w:rsidR="00A1136B">
        <w:rPr>
          <w:b/>
          <w:bCs/>
          <w:i w:val="0"/>
          <w:iCs w:val="0"/>
          <w:color w:val="auto"/>
          <w:sz w:val="24"/>
          <w:szCs w:val="24"/>
        </w:rPr>
        <w:t xml:space="preserve"> </w:t>
      </w:r>
      <w:r w:rsidRPr="005C0671">
        <w:rPr>
          <w:rFonts w:cstheme="minorHAnsi"/>
          <w:b/>
          <w:i w:val="0"/>
          <w:iCs w:val="0"/>
          <w:color w:val="auto"/>
          <w:sz w:val="24"/>
          <w:szCs w:val="24"/>
        </w:rPr>
        <w:t>Representative mass spectra for click-tagged products of probe N-L-SerN</w:t>
      </w:r>
      <w:r w:rsidRPr="005C0671">
        <w:rPr>
          <w:rFonts w:cstheme="minorHAnsi"/>
          <w:b/>
          <w:i w:val="0"/>
          <w:iCs w:val="0"/>
          <w:color w:val="auto"/>
          <w:sz w:val="24"/>
          <w:szCs w:val="24"/>
          <w:vertAlign w:val="subscript"/>
        </w:rPr>
        <w:t>3</w:t>
      </w:r>
      <w:r w:rsidRPr="005C0671">
        <w:rPr>
          <w:rFonts w:cstheme="minorHAnsi"/>
          <w:b/>
          <w:i w:val="0"/>
          <w:iCs w:val="0"/>
          <w:color w:val="auto"/>
          <w:sz w:val="24"/>
          <w:szCs w:val="24"/>
        </w:rPr>
        <w:t>.</w:t>
      </w:r>
      <w:bookmarkEnd w:id="54"/>
    </w:p>
    <w:p w14:paraId="0F4CB574" w14:textId="0209445B" w:rsidR="005C0671" w:rsidRPr="008E0313" w:rsidRDefault="005C0671" w:rsidP="008E0313">
      <w:pPr>
        <w:pStyle w:val="Caption"/>
        <w:jc w:val="both"/>
        <w:rPr>
          <w:rFonts w:cstheme="minorHAnsi"/>
          <w:b/>
          <w:i w:val="0"/>
          <w:iCs w:val="0"/>
          <w:color w:val="auto"/>
          <w:sz w:val="24"/>
          <w:szCs w:val="24"/>
        </w:rPr>
      </w:pPr>
      <w:r w:rsidRPr="005C0671">
        <w:rPr>
          <w:rFonts w:cstheme="minorHAnsi"/>
          <w:i w:val="0"/>
          <w:iCs w:val="0"/>
          <w:color w:val="auto"/>
          <w:sz w:val="24"/>
          <w:szCs w:val="24"/>
        </w:rPr>
        <w:t xml:space="preserve"> Products were detected by liquid chromatography mass spectrometry (LCMS) (compared to control </w:t>
      </w:r>
      <w:r w:rsidRPr="005C0671">
        <w:rPr>
          <w:rFonts w:cstheme="minorHAnsi"/>
          <w:b/>
          <w:i w:val="0"/>
          <w:iCs w:val="0"/>
          <w:color w:val="auto"/>
          <w:sz w:val="24"/>
          <w:szCs w:val="24"/>
        </w:rPr>
        <w:t>N-D-SerN</w:t>
      </w:r>
      <w:r w:rsidRPr="005C0671">
        <w:rPr>
          <w:rFonts w:cstheme="minorHAnsi"/>
          <w:b/>
          <w:i w:val="0"/>
          <w:iCs w:val="0"/>
          <w:color w:val="auto"/>
          <w:sz w:val="24"/>
          <w:szCs w:val="24"/>
          <w:vertAlign w:val="subscript"/>
        </w:rPr>
        <w:t>3</w:t>
      </w:r>
      <w:r w:rsidRPr="005C0671">
        <w:rPr>
          <w:rFonts w:cstheme="minorHAnsi"/>
          <w:i w:val="0"/>
          <w:iCs w:val="0"/>
          <w:color w:val="auto"/>
          <w:sz w:val="24"/>
          <w:szCs w:val="24"/>
        </w:rPr>
        <w:t>)</w:t>
      </w:r>
      <w:r w:rsidRPr="005C0671">
        <w:rPr>
          <w:rFonts w:cstheme="minorHAnsi"/>
          <w:b/>
          <w:i w:val="0"/>
          <w:iCs w:val="0"/>
          <w:color w:val="auto"/>
          <w:sz w:val="24"/>
          <w:szCs w:val="24"/>
        </w:rPr>
        <w:t>. A.</w:t>
      </w:r>
      <w:r w:rsidRPr="005C0671">
        <w:rPr>
          <w:rFonts w:cstheme="minorHAnsi"/>
          <w:bCs/>
          <w:i w:val="0"/>
          <w:iCs w:val="0"/>
          <w:color w:val="auto"/>
          <w:sz w:val="24"/>
          <w:szCs w:val="24"/>
        </w:rPr>
        <w:t xml:space="preserve"> General structures for N-L-SerN</w:t>
      </w:r>
      <w:r w:rsidRPr="005C0671">
        <w:rPr>
          <w:rFonts w:cstheme="minorHAnsi"/>
          <w:bCs/>
          <w:i w:val="0"/>
          <w:iCs w:val="0"/>
          <w:color w:val="auto"/>
          <w:sz w:val="24"/>
          <w:szCs w:val="24"/>
          <w:vertAlign w:val="subscript"/>
        </w:rPr>
        <w:t>3</w:t>
      </w:r>
      <w:r w:rsidRPr="005C0671">
        <w:rPr>
          <w:rFonts w:cstheme="minorHAnsi"/>
          <w:bCs/>
          <w:i w:val="0"/>
          <w:iCs w:val="0"/>
          <w:color w:val="auto"/>
          <w:sz w:val="24"/>
          <w:szCs w:val="24"/>
        </w:rPr>
        <w:t>-labeled lipids including PS-N</w:t>
      </w:r>
      <w:r w:rsidRPr="005C0671">
        <w:rPr>
          <w:rFonts w:cstheme="minorHAnsi"/>
          <w:bCs/>
          <w:i w:val="0"/>
          <w:iCs w:val="0"/>
          <w:color w:val="auto"/>
          <w:sz w:val="24"/>
          <w:szCs w:val="24"/>
          <w:vertAlign w:val="subscript"/>
        </w:rPr>
        <w:t>3</w:t>
      </w:r>
      <w:r w:rsidR="001E0A3B">
        <w:rPr>
          <w:rFonts w:cstheme="minorHAnsi"/>
          <w:bCs/>
          <w:i w:val="0"/>
          <w:iCs w:val="0"/>
          <w:color w:val="auto"/>
          <w:sz w:val="24"/>
          <w:szCs w:val="24"/>
        </w:rPr>
        <w:t xml:space="preserve"> </w:t>
      </w:r>
      <w:r w:rsidRPr="005C0671">
        <w:rPr>
          <w:rFonts w:cstheme="minorHAnsi"/>
          <w:bCs/>
          <w:i w:val="0"/>
          <w:iCs w:val="0"/>
          <w:color w:val="auto"/>
          <w:sz w:val="24"/>
          <w:szCs w:val="24"/>
        </w:rPr>
        <w:t>decarboxylation to PE-N</w:t>
      </w:r>
      <w:r w:rsidRPr="005C0671">
        <w:rPr>
          <w:rFonts w:cstheme="minorHAnsi"/>
          <w:bCs/>
          <w:i w:val="0"/>
          <w:iCs w:val="0"/>
          <w:color w:val="auto"/>
          <w:sz w:val="24"/>
          <w:szCs w:val="24"/>
          <w:vertAlign w:val="subscript"/>
        </w:rPr>
        <w:t>3</w:t>
      </w:r>
      <w:r w:rsidRPr="005C0671">
        <w:rPr>
          <w:rFonts w:cstheme="minorHAnsi"/>
          <w:bCs/>
          <w:i w:val="0"/>
          <w:iCs w:val="0"/>
          <w:color w:val="auto"/>
          <w:sz w:val="24"/>
          <w:szCs w:val="24"/>
        </w:rPr>
        <w:t xml:space="preserve"> and methylations to PC-N</w:t>
      </w:r>
      <w:r w:rsidRPr="005C0671">
        <w:rPr>
          <w:rFonts w:cstheme="minorHAnsi"/>
          <w:bCs/>
          <w:i w:val="0"/>
          <w:iCs w:val="0"/>
          <w:color w:val="auto"/>
          <w:sz w:val="24"/>
          <w:szCs w:val="24"/>
          <w:vertAlign w:val="subscript"/>
        </w:rPr>
        <w:t>3</w:t>
      </w:r>
      <w:r w:rsidRPr="005C0671">
        <w:rPr>
          <w:rFonts w:cstheme="minorHAnsi"/>
          <w:bCs/>
          <w:i w:val="0"/>
          <w:iCs w:val="0"/>
          <w:color w:val="auto"/>
          <w:sz w:val="24"/>
          <w:szCs w:val="24"/>
        </w:rPr>
        <w:t>. On the mass spectra screenshots,</w:t>
      </w:r>
      <w:r w:rsidRPr="005C0671">
        <w:rPr>
          <w:rFonts w:cstheme="minorHAnsi"/>
          <w:b/>
          <w:i w:val="0"/>
          <w:iCs w:val="0"/>
          <w:color w:val="auto"/>
          <w:sz w:val="24"/>
          <w:szCs w:val="24"/>
        </w:rPr>
        <w:t xml:space="preserve"> </w:t>
      </w:r>
      <w:r w:rsidRPr="005C0671">
        <w:rPr>
          <w:rFonts w:cstheme="minorHAnsi"/>
          <w:i w:val="0"/>
          <w:iCs w:val="0"/>
          <w:color w:val="auto"/>
          <w:sz w:val="24"/>
          <w:szCs w:val="24"/>
        </w:rPr>
        <w:t>structures are shown that match detected mass peaks for labeled PS (</w:t>
      </w:r>
      <w:r w:rsidRPr="005C0671">
        <w:rPr>
          <w:rFonts w:cstheme="minorHAnsi"/>
          <w:b/>
          <w:bCs/>
          <w:i w:val="0"/>
          <w:iCs w:val="0"/>
          <w:color w:val="auto"/>
          <w:sz w:val="24"/>
          <w:szCs w:val="24"/>
        </w:rPr>
        <w:t>B</w:t>
      </w:r>
      <w:r w:rsidRPr="005C0671">
        <w:rPr>
          <w:rFonts w:cstheme="minorHAnsi"/>
          <w:i w:val="0"/>
          <w:iCs w:val="0"/>
          <w:color w:val="auto"/>
          <w:sz w:val="24"/>
          <w:szCs w:val="24"/>
        </w:rPr>
        <w:t>) and PE (</w:t>
      </w:r>
      <w:r w:rsidRPr="005C0671">
        <w:rPr>
          <w:rFonts w:cstheme="minorHAnsi"/>
          <w:b/>
          <w:bCs/>
          <w:i w:val="0"/>
          <w:iCs w:val="0"/>
          <w:color w:val="auto"/>
          <w:sz w:val="24"/>
          <w:szCs w:val="24"/>
        </w:rPr>
        <w:t>C</w:t>
      </w:r>
      <w:r w:rsidRPr="005C0671">
        <w:rPr>
          <w:rFonts w:cstheme="minorHAnsi"/>
          <w:i w:val="0"/>
          <w:iCs w:val="0"/>
          <w:color w:val="auto"/>
          <w:sz w:val="24"/>
          <w:szCs w:val="24"/>
        </w:rPr>
        <w:t xml:space="preserve">). The x-axis shows the retention time from LC separation while the y-axis indicates the areas of peaks containing the relevant mass ion based on ion counts. The colored inset shows plots of peak areas and depicts three replicate samples treated with </w:t>
      </w:r>
      <w:r w:rsidRPr="005C0671">
        <w:rPr>
          <w:rFonts w:cstheme="minorHAnsi"/>
          <w:b/>
          <w:i w:val="0"/>
          <w:iCs w:val="0"/>
          <w:color w:val="auto"/>
          <w:sz w:val="24"/>
          <w:szCs w:val="24"/>
        </w:rPr>
        <w:t>N-L-SerN</w:t>
      </w:r>
      <w:r w:rsidRPr="005C0671">
        <w:rPr>
          <w:rFonts w:cstheme="minorHAnsi"/>
          <w:b/>
          <w:i w:val="0"/>
          <w:iCs w:val="0"/>
          <w:color w:val="auto"/>
          <w:sz w:val="24"/>
          <w:szCs w:val="24"/>
          <w:vertAlign w:val="subscript"/>
        </w:rPr>
        <w:t xml:space="preserve">3 </w:t>
      </w:r>
      <w:r w:rsidRPr="005C0671">
        <w:rPr>
          <w:rFonts w:cstheme="minorHAnsi"/>
          <w:i w:val="0"/>
          <w:iCs w:val="0"/>
          <w:color w:val="auto"/>
          <w:sz w:val="24"/>
          <w:szCs w:val="24"/>
        </w:rPr>
        <w:t xml:space="preserve">(pink NL_Ser), and control, </w:t>
      </w:r>
      <w:r w:rsidRPr="005C0671">
        <w:rPr>
          <w:rFonts w:cstheme="minorHAnsi"/>
          <w:b/>
          <w:i w:val="0"/>
          <w:iCs w:val="0"/>
          <w:color w:val="auto"/>
          <w:sz w:val="24"/>
          <w:szCs w:val="24"/>
        </w:rPr>
        <w:t>N-D-SerN</w:t>
      </w:r>
      <w:r w:rsidRPr="005C0671">
        <w:rPr>
          <w:rFonts w:cstheme="minorHAnsi"/>
          <w:b/>
          <w:i w:val="0"/>
          <w:iCs w:val="0"/>
          <w:color w:val="auto"/>
          <w:sz w:val="24"/>
          <w:szCs w:val="24"/>
          <w:vertAlign w:val="subscript"/>
        </w:rPr>
        <w:t xml:space="preserve">3 </w:t>
      </w:r>
      <w:r w:rsidRPr="005C0671">
        <w:rPr>
          <w:rFonts w:cstheme="minorHAnsi"/>
          <w:i w:val="0"/>
          <w:iCs w:val="0"/>
          <w:color w:val="auto"/>
          <w:sz w:val="24"/>
          <w:szCs w:val="24"/>
        </w:rPr>
        <w:t xml:space="preserve">(gray ND_Ser). Each spectrum is labeled with the expected and observed masses from detection in negative mode. </w:t>
      </w:r>
      <w:r w:rsidRPr="005C0671">
        <w:rPr>
          <w:i w:val="0"/>
          <w:iCs w:val="0"/>
          <w:color w:val="auto"/>
          <w:sz w:val="24"/>
          <w:szCs w:val="24"/>
        </w:rPr>
        <w:t>Labeled lipids were identified (C12 isotope as parent peak) comparing the exact mass (±5 ppm) to a generated compound list</w:t>
      </w:r>
    </w:p>
    <w:p w14:paraId="5E0D38BB" w14:textId="6B7C7E92" w:rsidR="00854570" w:rsidRPr="00854570" w:rsidRDefault="00854570" w:rsidP="00854570">
      <w:pPr>
        <w:pStyle w:val="Caption"/>
        <w:rPr>
          <w:b/>
          <w:bCs/>
          <w:i w:val="0"/>
          <w:iCs w:val="0"/>
          <w:vanish/>
          <w:color w:val="auto"/>
          <w:sz w:val="24"/>
          <w:szCs w:val="24"/>
          <w:specVanish/>
        </w:rPr>
      </w:pPr>
      <w:bookmarkStart w:id="55" w:name="_Toc138625626"/>
      <w:bookmarkStart w:id="56" w:name="_Toc139873883"/>
      <w:r w:rsidRPr="00854570">
        <w:rPr>
          <w:b/>
          <w:bCs/>
          <w:i w:val="0"/>
          <w:iCs w:val="0"/>
          <w:color w:val="auto"/>
          <w:sz w:val="24"/>
          <w:szCs w:val="24"/>
        </w:rPr>
        <w:lastRenderedPageBreak/>
        <w:t xml:space="preserve">Table </w:t>
      </w:r>
      <w:r w:rsidR="00801C34">
        <w:rPr>
          <w:b/>
          <w:bCs/>
          <w:i w:val="0"/>
          <w:iCs w:val="0"/>
          <w:color w:val="auto"/>
          <w:sz w:val="24"/>
          <w:szCs w:val="24"/>
        </w:rPr>
        <w:fldChar w:fldCharType="begin"/>
      </w:r>
      <w:r w:rsidR="00801C34">
        <w:rPr>
          <w:b/>
          <w:bCs/>
          <w:i w:val="0"/>
          <w:iCs w:val="0"/>
          <w:color w:val="auto"/>
          <w:sz w:val="24"/>
          <w:szCs w:val="24"/>
        </w:rPr>
        <w:instrText xml:space="preserve"> STYLEREF 1 \s </w:instrText>
      </w:r>
      <w:r w:rsidR="00801C34">
        <w:rPr>
          <w:b/>
          <w:bCs/>
          <w:i w:val="0"/>
          <w:iCs w:val="0"/>
          <w:color w:val="auto"/>
          <w:sz w:val="24"/>
          <w:szCs w:val="24"/>
        </w:rPr>
        <w:fldChar w:fldCharType="separate"/>
      </w:r>
      <w:r w:rsidR="00A947BC">
        <w:rPr>
          <w:b/>
          <w:bCs/>
          <w:i w:val="0"/>
          <w:iCs w:val="0"/>
          <w:noProof/>
          <w:color w:val="auto"/>
          <w:sz w:val="24"/>
          <w:szCs w:val="24"/>
        </w:rPr>
        <w:t>2</w:t>
      </w:r>
      <w:r w:rsidR="00801C34">
        <w:rPr>
          <w:b/>
          <w:bCs/>
          <w:i w:val="0"/>
          <w:iCs w:val="0"/>
          <w:color w:val="auto"/>
          <w:sz w:val="24"/>
          <w:szCs w:val="24"/>
        </w:rPr>
        <w:fldChar w:fldCharType="end"/>
      </w:r>
      <w:r w:rsidR="00801C34">
        <w:rPr>
          <w:b/>
          <w:bCs/>
          <w:i w:val="0"/>
          <w:iCs w:val="0"/>
          <w:color w:val="auto"/>
          <w:sz w:val="24"/>
          <w:szCs w:val="24"/>
        </w:rPr>
        <w:t>.</w:t>
      </w:r>
      <w:r w:rsidR="00801C34">
        <w:rPr>
          <w:b/>
          <w:bCs/>
          <w:i w:val="0"/>
          <w:iCs w:val="0"/>
          <w:color w:val="auto"/>
          <w:sz w:val="24"/>
          <w:szCs w:val="24"/>
        </w:rPr>
        <w:fldChar w:fldCharType="begin"/>
      </w:r>
      <w:r w:rsidR="00801C34">
        <w:rPr>
          <w:b/>
          <w:bCs/>
          <w:i w:val="0"/>
          <w:iCs w:val="0"/>
          <w:color w:val="auto"/>
          <w:sz w:val="24"/>
          <w:szCs w:val="24"/>
        </w:rPr>
        <w:instrText xml:space="preserve"> SEQ Table \* ARABIC \s 1 </w:instrText>
      </w:r>
      <w:r w:rsidR="00801C34">
        <w:rPr>
          <w:b/>
          <w:bCs/>
          <w:i w:val="0"/>
          <w:iCs w:val="0"/>
          <w:color w:val="auto"/>
          <w:sz w:val="24"/>
          <w:szCs w:val="24"/>
        </w:rPr>
        <w:fldChar w:fldCharType="separate"/>
      </w:r>
      <w:r w:rsidR="00A947BC">
        <w:rPr>
          <w:b/>
          <w:bCs/>
          <w:i w:val="0"/>
          <w:iCs w:val="0"/>
          <w:noProof/>
          <w:color w:val="auto"/>
          <w:sz w:val="24"/>
          <w:szCs w:val="24"/>
        </w:rPr>
        <w:t>1</w:t>
      </w:r>
      <w:r w:rsidR="00801C34">
        <w:rPr>
          <w:b/>
          <w:bCs/>
          <w:i w:val="0"/>
          <w:iCs w:val="0"/>
          <w:color w:val="auto"/>
          <w:sz w:val="24"/>
          <w:szCs w:val="24"/>
        </w:rPr>
        <w:fldChar w:fldCharType="end"/>
      </w:r>
      <w:r w:rsidRPr="00854570">
        <w:rPr>
          <w:b/>
          <w:bCs/>
          <w:i w:val="0"/>
          <w:iCs w:val="0"/>
          <w:color w:val="auto"/>
          <w:sz w:val="24"/>
          <w:szCs w:val="24"/>
        </w:rPr>
        <w:t xml:space="preserve">. </w:t>
      </w:r>
      <w:r w:rsidRPr="00854570">
        <w:rPr>
          <w:rFonts w:cstheme="minorHAnsi"/>
          <w:b/>
          <w:bCs/>
          <w:i w:val="0"/>
          <w:iCs w:val="0"/>
          <w:color w:val="auto"/>
          <w:sz w:val="24"/>
          <w:szCs w:val="24"/>
          <w:lang w:val="en-GB"/>
        </w:rPr>
        <w:t xml:space="preserve">Detected labeled PS, PE, and PC products in negative ion mode from cells incubated with </w:t>
      </w:r>
      <w:r w:rsidRPr="00854570">
        <w:rPr>
          <w:rFonts w:cstheme="minorHAnsi"/>
          <w:b/>
          <w:bCs/>
          <w:i w:val="0"/>
          <w:iCs w:val="0"/>
          <w:color w:val="auto"/>
          <w:sz w:val="24"/>
          <w:szCs w:val="24"/>
        </w:rPr>
        <w:t>N-</w:t>
      </w:r>
      <w:r w:rsidRPr="00854570">
        <w:rPr>
          <w:rFonts w:cstheme="minorHAnsi"/>
          <w:b/>
          <w:bCs/>
          <w:i w:val="0"/>
          <w:iCs w:val="0"/>
          <w:color w:val="auto"/>
          <w:sz w:val="21"/>
          <w:szCs w:val="21"/>
        </w:rPr>
        <w:t>L</w:t>
      </w:r>
      <w:r w:rsidRPr="00854570">
        <w:rPr>
          <w:rFonts w:cstheme="minorHAnsi"/>
          <w:b/>
          <w:bCs/>
          <w:i w:val="0"/>
          <w:iCs w:val="0"/>
          <w:color w:val="auto"/>
          <w:sz w:val="24"/>
          <w:szCs w:val="24"/>
        </w:rPr>
        <w:t>-SerN</w:t>
      </w:r>
      <w:r w:rsidRPr="00854570">
        <w:rPr>
          <w:rFonts w:cstheme="minorHAnsi"/>
          <w:b/>
          <w:bCs/>
          <w:i w:val="0"/>
          <w:iCs w:val="0"/>
          <w:color w:val="auto"/>
          <w:sz w:val="24"/>
          <w:szCs w:val="24"/>
          <w:vertAlign w:val="subscript"/>
        </w:rPr>
        <w:t>3</w:t>
      </w:r>
      <w:r w:rsidRPr="00854570">
        <w:rPr>
          <w:rFonts w:cstheme="minorHAnsi"/>
          <w:b/>
          <w:bCs/>
          <w:i w:val="0"/>
          <w:iCs w:val="0"/>
          <w:color w:val="auto"/>
          <w:sz w:val="24"/>
          <w:szCs w:val="24"/>
        </w:rPr>
        <w:t xml:space="preserve"> </w:t>
      </w:r>
      <w:r w:rsidRPr="00854570">
        <w:rPr>
          <w:rFonts w:cstheme="minorHAnsi"/>
          <w:b/>
          <w:bCs/>
          <w:i w:val="0"/>
          <w:iCs w:val="0"/>
          <w:color w:val="auto"/>
          <w:sz w:val="24"/>
          <w:szCs w:val="24"/>
          <w:lang w:val="en-GB"/>
        </w:rPr>
        <w:t>probe.</w:t>
      </w:r>
      <w:bookmarkEnd w:id="55"/>
      <w:bookmarkEnd w:id="56"/>
    </w:p>
    <w:p w14:paraId="1021BCA6" w14:textId="6C74BCFF" w:rsidR="00854570" w:rsidRPr="00854570" w:rsidRDefault="00854570" w:rsidP="00854570">
      <w:pPr>
        <w:jc w:val="both"/>
        <w:rPr>
          <w:rFonts w:cstheme="minorHAnsi"/>
        </w:rPr>
      </w:pPr>
      <w:r w:rsidRPr="00854570">
        <w:rPr>
          <w:rFonts w:cstheme="minorHAnsi"/>
        </w:rPr>
        <w:t xml:space="preserve"> </w:t>
      </w:r>
      <w:r w:rsidRPr="00276E1A">
        <w:rPr>
          <w:rFonts w:cstheme="minorHAnsi"/>
        </w:rPr>
        <w:t>Retention times are shown and correlated to that of the observed RT for detected native lipid of the same lipid species. PC is detected as the formate adduct (FA = formic acid).</w:t>
      </w:r>
    </w:p>
    <w:p w14:paraId="3CFF5A9D" w14:textId="5583750D" w:rsidR="005D24E8" w:rsidRDefault="005D24E8" w:rsidP="005D24E8">
      <w:pPr>
        <w:spacing w:line="276" w:lineRule="auto"/>
        <w:rPr>
          <w:rFonts w:cstheme="minorHAnsi"/>
        </w:rPr>
      </w:pPr>
      <w:r>
        <w:rPr>
          <w:noProof/>
        </w:rPr>
        <w:drawing>
          <wp:inline distT="0" distB="0" distL="0" distR="0" wp14:anchorId="1A7BE891" wp14:editId="3D6D999A">
            <wp:extent cx="5747385" cy="960354"/>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26719" cy="973610"/>
                    </a:xfrm>
                    <a:prstGeom prst="rect">
                      <a:avLst/>
                    </a:prstGeom>
                  </pic:spPr>
                </pic:pic>
              </a:graphicData>
            </a:graphic>
          </wp:inline>
        </w:drawing>
      </w:r>
    </w:p>
    <w:p w14:paraId="0951E62F" w14:textId="77777777" w:rsidR="00CA69AD" w:rsidRDefault="00CA69AD" w:rsidP="00CA69AD">
      <w:pPr>
        <w:jc w:val="both"/>
        <w:rPr>
          <w:rFonts w:ascii="Arial" w:hAnsi="Arial" w:cs="Arial"/>
          <w:b/>
        </w:rPr>
      </w:pPr>
    </w:p>
    <w:p w14:paraId="442731AB" w14:textId="77777777" w:rsidR="00CA69AD" w:rsidRDefault="00CA69AD" w:rsidP="005D24E8">
      <w:pPr>
        <w:rPr>
          <w:rFonts w:ascii="Arial" w:hAnsi="Arial" w:cs="Arial"/>
          <w:b/>
        </w:rPr>
      </w:pPr>
    </w:p>
    <w:p w14:paraId="2D6AB02E" w14:textId="77777777" w:rsidR="00CA69AD" w:rsidRDefault="00CA69AD" w:rsidP="005D24E8">
      <w:pPr>
        <w:rPr>
          <w:rFonts w:ascii="Arial" w:hAnsi="Arial" w:cs="Arial"/>
          <w:b/>
        </w:rPr>
      </w:pPr>
    </w:p>
    <w:p w14:paraId="1B8F7066" w14:textId="77777777" w:rsidR="00CA69AD" w:rsidRDefault="00CA69AD" w:rsidP="005D24E8">
      <w:pPr>
        <w:rPr>
          <w:rFonts w:ascii="Arial" w:hAnsi="Arial" w:cs="Arial"/>
          <w:b/>
        </w:rPr>
      </w:pPr>
    </w:p>
    <w:p w14:paraId="3644A098" w14:textId="77777777" w:rsidR="00CA69AD" w:rsidRDefault="00CA69AD" w:rsidP="005D24E8">
      <w:pPr>
        <w:rPr>
          <w:rFonts w:ascii="Arial" w:hAnsi="Arial" w:cs="Arial"/>
          <w:b/>
        </w:rPr>
      </w:pPr>
    </w:p>
    <w:p w14:paraId="66A8F0F7" w14:textId="77777777" w:rsidR="00CA69AD" w:rsidRDefault="00CA69AD" w:rsidP="005D24E8">
      <w:pPr>
        <w:rPr>
          <w:rFonts w:ascii="Arial" w:hAnsi="Arial" w:cs="Arial"/>
          <w:b/>
        </w:rPr>
      </w:pPr>
    </w:p>
    <w:p w14:paraId="65CFEFFF" w14:textId="1E133F53" w:rsidR="004B7D9F" w:rsidRDefault="004B7D9F" w:rsidP="0092743B">
      <w:pPr>
        <w:jc w:val="both"/>
        <w:rPr>
          <w:rFonts w:cstheme="minorHAnsi"/>
        </w:rPr>
      </w:pPr>
    </w:p>
    <w:p w14:paraId="63710B6C" w14:textId="02D017E3" w:rsidR="00B12FB0" w:rsidRDefault="00B12FB0" w:rsidP="0092743B">
      <w:pPr>
        <w:jc w:val="both"/>
        <w:rPr>
          <w:rFonts w:cstheme="minorHAnsi"/>
        </w:rPr>
      </w:pPr>
    </w:p>
    <w:p w14:paraId="0431174A" w14:textId="6A5731B9" w:rsidR="00B12FB0" w:rsidRDefault="00B12FB0" w:rsidP="0092743B">
      <w:pPr>
        <w:jc w:val="both"/>
        <w:rPr>
          <w:rFonts w:cstheme="minorHAnsi"/>
        </w:rPr>
      </w:pPr>
    </w:p>
    <w:p w14:paraId="2E1B6DC0" w14:textId="6D4E2A5A" w:rsidR="00B12FB0" w:rsidRDefault="00B12FB0" w:rsidP="0092743B">
      <w:pPr>
        <w:jc w:val="both"/>
        <w:rPr>
          <w:rFonts w:cstheme="minorHAnsi"/>
        </w:rPr>
      </w:pPr>
    </w:p>
    <w:p w14:paraId="6ABBA319" w14:textId="3B6CDF35" w:rsidR="00B12FB0" w:rsidRDefault="00B12FB0" w:rsidP="0092743B">
      <w:pPr>
        <w:jc w:val="both"/>
        <w:rPr>
          <w:rFonts w:cstheme="minorHAnsi"/>
        </w:rPr>
      </w:pPr>
    </w:p>
    <w:p w14:paraId="5ABBC806" w14:textId="70F56ADD" w:rsidR="00B12FB0" w:rsidRDefault="00B12FB0" w:rsidP="0092743B">
      <w:pPr>
        <w:jc w:val="both"/>
        <w:rPr>
          <w:rFonts w:cstheme="minorHAnsi"/>
        </w:rPr>
      </w:pPr>
    </w:p>
    <w:p w14:paraId="12119494" w14:textId="477DA1A5" w:rsidR="00B12FB0" w:rsidRDefault="00B12FB0" w:rsidP="0092743B">
      <w:pPr>
        <w:jc w:val="both"/>
        <w:rPr>
          <w:rFonts w:cstheme="minorHAnsi"/>
        </w:rPr>
      </w:pPr>
    </w:p>
    <w:p w14:paraId="39AF1367" w14:textId="0C8835CE" w:rsidR="00B12FB0" w:rsidRDefault="00B12FB0" w:rsidP="0092743B">
      <w:pPr>
        <w:jc w:val="both"/>
        <w:rPr>
          <w:rFonts w:cstheme="minorHAnsi"/>
        </w:rPr>
      </w:pPr>
    </w:p>
    <w:p w14:paraId="6084DC14" w14:textId="63FBC69A" w:rsidR="00B12FB0" w:rsidRDefault="00B12FB0" w:rsidP="0092743B">
      <w:pPr>
        <w:jc w:val="both"/>
        <w:rPr>
          <w:rFonts w:cstheme="minorHAnsi"/>
        </w:rPr>
      </w:pPr>
    </w:p>
    <w:p w14:paraId="4CFEEBE5" w14:textId="6AAC83E2" w:rsidR="00B12FB0" w:rsidRDefault="00B12FB0" w:rsidP="0092743B">
      <w:pPr>
        <w:jc w:val="both"/>
        <w:rPr>
          <w:rFonts w:cstheme="minorHAnsi"/>
        </w:rPr>
      </w:pPr>
    </w:p>
    <w:p w14:paraId="774C712E" w14:textId="4A9EEA1F" w:rsidR="00B12FB0" w:rsidRDefault="00B12FB0" w:rsidP="0092743B">
      <w:pPr>
        <w:jc w:val="both"/>
        <w:rPr>
          <w:rFonts w:cstheme="minorHAnsi"/>
        </w:rPr>
      </w:pPr>
    </w:p>
    <w:p w14:paraId="4D887D34" w14:textId="08381AD9" w:rsidR="00B12FB0" w:rsidRDefault="00B12FB0" w:rsidP="0092743B">
      <w:pPr>
        <w:jc w:val="both"/>
        <w:rPr>
          <w:rFonts w:cstheme="minorHAnsi"/>
        </w:rPr>
      </w:pPr>
    </w:p>
    <w:p w14:paraId="6B6A99F9" w14:textId="73A1C690" w:rsidR="00B12FB0" w:rsidRDefault="00B12FB0" w:rsidP="0092743B">
      <w:pPr>
        <w:jc w:val="both"/>
        <w:rPr>
          <w:rFonts w:cstheme="minorHAnsi"/>
        </w:rPr>
      </w:pPr>
    </w:p>
    <w:p w14:paraId="204B6BBD" w14:textId="0870FB05" w:rsidR="00B12FB0" w:rsidRDefault="00B12FB0" w:rsidP="0092743B">
      <w:pPr>
        <w:jc w:val="both"/>
        <w:rPr>
          <w:rFonts w:cstheme="minorHAnsi"/>
        </w:rPr>
      </w:pPr>
    </w:p>
    <w:p w14:paraId="715A9B9F" w14:textId="3C11146E" w:rsidR="00B12FB0" w:rsidRDefault="00B12FB0" w:rsidP="0092743B">
      <w:pPr>
        <w:jc w:val="both"/>
        <w:rPr>
          <w:rFonts w:cstheme="minorHAnsi"/>
        </w:rPr>
      </w:pPr>
    </w:p>
    <w:p w14:paraId="76498890" w14:textId="7E08FCE3" w:rsidR="00B12FB0" w:rsidRDefault="00B12FB0" w:rsidP="0092743B">
      <w:pPr>
        <w:jc w:val="both"/>
        <w:rPr>
          <w:rFonts w:cstheme="minorHAnsi"/>
        </w:rPr>
      </w:pPr>
    </w:p>
    <w:p w14:paraId="39DA84FB" w14:textId="0F2C560C" w:rsidR="00B12FB0" w:rsidRDefault="00B12FB0" w:rsidP="0092743B">
      <w:pPr>
        <w:jc w:val="both"/>
        <w:rPr>
          <w:rFonts w:cstheme="minorHAnsi"/>
        </w:rPr>
      </w:pPr>
    </w:p>
    <w:p w14:paraId="32EDBB10" w14:textId="652E3132" w:rsidR="00B12FB0" w:rsidRDefault="00B12FB0" w:rsidP="0092743B">
      <w:pPr>
        <w:jc w:val="both"/>
        <w:rPr>
          <w:rFonts w:cstheme="minorHAnsi"/>
        </w:rPr>
      </w:pPr>
    </w:p>
    <w:p w14:paraId="382249F2" w14:textId="167B8948" w:rsidR="00B12FB0" w:rsidRDefault="00B12FB0" w:rsidP="0092743B">
      <w:pPr>
        <w:jc w:val="both"/>
        <w:rPr>
          <w:rFonts w:cstheme="minorHAnsi"/>
        </w:rPr>
      </w:pPr>
    </w:p>
    <w:p w14:paraId="1C4E43C2" w14:textId="018A3096" w:rsidR="00B12FB0" w:rsidRDefault="00B12FB0" w:rsidP="0092743B">
      <w:pPr>
        <w:jc w:val="both"/>
        <w:rPr>
          <w:rFonts w:cstheme="minorHAnsi"/>
        </w:rPr>
      </w:pPr>
    </w:p>
    <w:p w14:paraId="2D76AC6E" w14:textId="7B5F47E9" w:rsidR="00B12FB0" w:rsidRDefault="00B12FB0" w:rsidP="0092743B">
      <w:pPr>
        <w:jc w:val="both"/>
        <w:rPr>
          <w:rFonts w:cstheme="minorHAnsi"/>
        </w:rPr>
      </w:pPr>
    </w:p>
    <w:p w14:paraId="1156AFDB" w14:textId="5F38AA82" w:rsidR="008E0313" w:rsidRDefault="008E0313" w:rsidP="0092743B">
      <w:pPr>
        <w:jc w:val="both"/>
        <w:rPr>
          <w:rFonts w:cstheme="minorHAnsi"/>
        </w:rPr>
      </w:pPr>
    </w:p>
    <w:p w14:paraId="1BF2169E" w14:textId="315A79A0" w:rsidR="008E0313" w:rsidRDefault="008E0313" w:rsidP="0092743B">
      <w:pPr>
        <w:jc w:val="both"/>
        <w:rPr>
          <w:rFonts w:cstheme="minorHAnsi"/>
        </w:rPr>
      </w:pPr>
    </w:p>
    <w:p w14:paraId="76F8BAE0" w14:textId="3F2615B7" w:rsidR="008E0313" w:rsidRDefault="008E0313" w:rsidP="0092743B">
      <w:pPr>
        <w:jc w:val="both"/>
        <w:rPr>
          <w:rFonts w:cstheme="minorHAnsi"/>
        </w:rPr>
      </w:pPr>
    </w:p>
    <w:p w14:paraId="331BEE84" w14:textId="5199FA0B" w:rsidR="008E0313" w:rsidRDefault="008E0313" w:rsidP="0092743B">
      <w:pPr>
        <w:jc w:val="both"/>
        <w:rPr>
          <w:rFonts w:cstheme="minorHAnsi"/>
        </w:rPr>
      </w:pPr>
    </w:p>
    <w:p w14:paraId="1B1A6BC3" w14:textId="77777777" w:rsidR="008E0313" w:rsidRDefault="008E0313" w:rsidP="0092743B">
      <w:pPr>
        <w:jc w:val="both"/>
        <w:rPr>
          <w:rFonts w:cstheme="minorHAnsi"/>
        </w:rPr>
      </w:pPr>
    </w:p>
    <w:p w14:paraId="11337AAB" w14:textId="77777777" w:rsidR="00B12FB0" w:rsidRDefault="00B12FB0" w:rsidP="0092743B">
      <w:pPr>
        <w:jc w:val="both"/>
        <w:rPr>
          <w:rFonts w:cstheme="minorHAnsi"/>
        </w:rPr>
      </w:pPr>
    </w:p>
    <w:p w14:paraId="53BEEA11" w14:textId="41F25766" w:rsidR="008E0313" w:rsidRDefault="005D24E8" w:rsidP="00163191">
      <w:pPr>
        <w:spacing w:line="480" w:lineRule="auto"/>
        <w:ind w:firstLine="720"/>
        <w:jc w:val="both"/>
        <w:rPr>
          <w:rFonts w:cstheme="minorHAnsi"/>
          <w:bCs/>
        </w:rPr>
      </w:pPr>
      <w:r w:rsidRPr="00396D4F">
        <w:rPr>
          <w:rFonts w:cstheme="minorHAnsi"/>
        </w:rPr>
        <w:lastRenderedPageBreak/>
        <w:t xml:space="preserve">We also analyzed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-labeled lipid extracts via TLC separation following </w:t>
      </w:r>
      <w:r w:rsidR="009D36A1">
        <w:rPr>
          <w:rFonts w:cstheme="minorHAnsi"/>
        </w:rPr>
        <w:t>CuAAC</w:t>
      </w:r>
      <w:r w:rsidR="009D36A1" w:rsidRPr="00396D4F" w:rsidDel="009D36A1">
        <w:rPr>
          <w:rFonts w:cstheme="minorHAnsi"/>
        </w:rPr>
        <w:t xml:space="preserve"> </w:t>
      </w:r>
      <w:r w:rsidRPr="00396D4F">
        <w:rPr>
          <w:rFonts w:cstheme="minorHAnsi"/>
        </w:rPr>
        <w:t>with a fluorogenic ethynylnaphthalimide dye.</w:t>
      </w:r>
      <w:r w:rsidR="00185E85" w:rsidRPr="00185E85">
        <w:rPr>
          <w:rFonts w:cstheme="minorHAnsi"/>
        </w:rPr>
        <w:t xml:space="preserve"> </w:t>
      </w:r>
      <w:r w:rsidR="00185E85">
        <w:rPr>
          <w:rFonts w:cstheme="minorHAnsi"/>
        </w:rPr>
        <w:t xml:space="preserve">Figure </w:t>
      </w:r>
      <w:r w:rsidR="00185E85" w:rsidRPr="00185E85">
        <w:rPr>
          <w:rFonts w:cstheme="minorHAnsi"/>
          <w:b/>
          <w:bCs/>
        </w:rPr>
        <w:t>2.10B</w:t>
      </w:r>
      <w:r w:rsidR="00185E85">
        <w:rPr>
          <w:rFonts w:cstheme="minorHAnsi"/>
        </w:rPr>
        <w:t xml:space="preserve"> </w:t>
      </w:r>
      <w:r w:rsidR="0057023F">
        <w:rPr>
          <w:rFonts w:cstheme="minorHAnsi"/>
        </w:rPr>
        <w:t xml:space="preserve">depicts </w:t>
      </w:r>
      <w:r w:rsidR="00185E85">
        <w:rPr>
          <w:rFonts w:cstheme="minorHAnsi"/>
        </w:rPr>
        <w:t xml:space="preserve">an image of </w:t>
      </w:r>
      <w:r w:rsidR="0057023F">
        <w:rPr>
          <w:rFonts w:cstheme="minorHAnsi"/>
        </w:rPr>
        <w:t>a representative</w:t>
      </w:r>
      <w:r w:rsidR="00185E85">
        <w:rPr>
          <w:rFonts w:cstheme="minorHAnsi"/>
        </w:rPr>
        <w:t xml:space="preserve"> TLC plate after click derivatization</w:t>
      </w:r>
      <w:r w:rsidR="0057023F">
        <w:rPr>
          <w:rFonts w:cstheme="minorHAnsi"/>
        </w:rPr>
        <w:t>, while</w:t>
      </w:r>
      <w:r w:rsidR="00185E85">
        <w:rPr>
          <w:rFonts w:cstheme="minorHAnsi"/>
        </w:rPr>
        <w:t xml:space="preserve"> </w:t>
      </w:r>
      <w:r w:rsidR="00185E85" w:rsidRPr="00185E85">
        <w:rPr>
          <w:rFonts w:cstheme="minorHAnsi"/>
          <w:b/>
          <w:bCs/>
        </w:rPr>
        <w:t>Figure 2.10A</w:t>
      </w:r>
      <w:r w:rsidR="00185E85">
        <w:rPr>
          <w:rFonts w:cstheme="minorHAnsi"/>
        </w:rPr>
        <w:t xml:space="preserve"> displays spots after primulin staining to indicate native lipids</w:t>
      </w:r>
      <w:r w:rsidR="0057023F">
        <w:rPr>
          <w:rFonts w:cstheme="minorHAnsi"/>
        </w:rPr>
        <w:t>, with</w:t>
      </w:r>
      <w:r w:rsidR="00185E85">
        <w:rPr>
          <w:rFonts w:cstheme="minorHAnsi"/>
        </w:rPr>
        <w:t xml:space="preserve"> R</w:t>
      </w:r>
      <w:r w:rsidR="00185E85" w:rsidRPr="009D36A1">
        <w:rPr>
          <w:rFonts w:cstheme="minorHAnsi"/>
          <w:vertAlign w:val="subscript"/>
        </w:rPr>
        <w:t>f</w:t>
      </w:r>
      <w:r w:rsidR="00185E85">
        <w:rPr>
          <w:rFonts w:cstheme="minorHAnsi"/>
        </w:rPr>
        <w:t xml:space="preserve"> values </w:t>
      </w:r>
      <w:r w:rsidR="0057023F">
        <w:rPr>
          <w:rFonts w:cstheme="minorHAnsi"/>
        </w:rPr>
        <w:t xml:space="preserve">of lipid standards included </w:t>
      </w:r>
      <w:r w:rsidR="00185E85">
        <w:rPr>
          <w:rFonts w:cstheme="minorHAnsi"/>
        </w:rPr>
        <w:t xml:space="preserve"> on the left side</w:t>
      </w:r>
      <w:r w:rsidR="0057023F">
        <w:rPr>
          <w:rFonts w:cstheme="minorHAnsi"/>
        </w:rPr>
        <w:t xml:space="preserve"> of the figure</w:t>
      </w:r>
      <w:r w:rsidR="00185E85">
        <w:rPr>
          <w:rFonts w:cstheme="minorHAnsi"/>
        </w:rPr>
        <w:t>.</w:t>
      </w:r>
      <w:r w:rsidRPr="00396D4F">
        <w:rPr>
          <w:rFonts w:cstheme="minorHAnsi"/>
        </w:rPr>
        <w:t xml:space="preserve"> </w:t>
      </w:r>
      <w:r w:rsidR="00C47716">
        <w:rPr>
          <w:rFonts w:cstheme="minorHAnsi"/>
        </w:rPr>
        <w:t xml:space="preserve">Note that </w:t>
      </w:r>
      <w:r w:rsidR="00C47716" w:rsidRPr="005C0671">
        <w:rPr>
          <w:rFonts w:cstheme="minorHAnsi"/>
        </w:rPr>
        <w:t xml:space="preserve">click-derived fluorescence spots after CuAAC </w:t>
      </w:r>
      <w:r w:rsidR="00C47716">
        <w:rPr>
          <w:rFonts w:cstheme="minorHAnsi"/>
        </w:rPr>
        <w:t xml:space="preserve">were </w:t>
      </w:r>
      <w:r w:rsidR="00C47716" w:rsidRPr="005C0671">
        <w:rPr>
          <w:rFonts w:cstheme="minorHAnsi"/>
        </w:rPr>
        <w:t xml:space="preserve">visualized by fluorescence imaging before </w:t>
      </w:r>
      <w:r w:rsidR="00C47716">
        <w:rPr>
          <w:rFonts w:cstheme="minorHAnsi"/>
        </w:rPr>
        <w:t xml:space="preserve">the same TLC plate was subjected to </w:t>
      </w:r>
      <w:r w:rsidR="00C47716" w:rsidRPr="005C0671">
        <w:rPr>
          <w:rFonts w:cstheme="minorHAnsi"/>
        </w:rPr>
        <w:t>primulin staining</w:t>
      </w:r>
      <w:r w:rsidR="00C47716">
        <w:rPr>
          <w:rFonts w:cstheme="minorHAnsi"/>
        </w:rPr>
        <w:t xml:space="preserve"> for vieiwing natural lipids and the lipid standards. Lipid standards were included for each TLC run to identify classes of lipids and to distinguish click-labeled spots. </w:t>
      </w:r>
      <w:r w:rsidRPr="00396D4F">
        <w:rPr>
          <w:rFonts w:cstheme="minorHAnsi"/>
        </w:rPr>
        <w:t>Labeled cells that were harvested during exponential growth (lane 4*) yielded new fluorescence bands</w:t>
      </w:r>
      <w:r w:rsidR="0057023F">
        <w:rPr>
          <w:rFonts w:cstheme="minorHAnsi"/>
        </w:rPr>
        <w:t>,</w:t>
      </w:r>
      <w:r w:rsidRPr="00396D4F">
        <w:rPr>
          <w:rFonts w:cstheme="minorHAnsi"/>
        </w:rPr>
        <w:t xml:space="preserve"> while those obtained from stationary phase (lane 5*) did not (</w:t>
      </w:r>
      <w:r w:rsidR="001175B9" w:rsidRPr="001175B9">
        <w:rPr>
          <w:rFonts w:cstheme="minorHAnsi"/>
          <w:b/>
          <w:bCs/>
        </w:rPr>
        <w:t>Figure 2.10</w:t>
      </w:r>
      <w:r w:rsidR="00CF67CE">
        <w:rPr>
          <w:rFonts w:cstheme="minorHAnsi"/>
          <w:b/>
          <w:bCs/>
        </w:rPr>
        <w:t>B</w:t>
      </w:r>
      <w:r w:rsidRPr="00396D4F">
        <w:rPr>
          <w:rFonts w:cstheme="minorHAnsi"/>
        </w:rPr>
        <w:t xml:space="preserve">). </w:t>
      </w:r>
      <w:r w:rsidR="009D36A1" w:rsidRPr="009D36A1">
        <w:rPr>
          <w:rFonts w:cstheme="minorHAnsi"/>
        </w:rPr>
        <w:t xml:space="preserve">These click-labeled spots </w:t>
      </w:r>
      <w:r w:rsidR="009D36A1">
        <w:rPr>
          <w:rFonts w:cstheme="minorHAnsi"/>
        </w:rPr>
        <w:t>appearing only</w:t>
      </w:r>
      <w:r w:rsidR="009D36A1" w:rsidRPr="009D36A1">
        <w:rPr>
          <w:rFonts w:cstheme="minorHAnsi"/>
        </w:rPr>
        <w:t xml:space="preserve"> during exponential growth and not in the stationary phase (lane 5*)</w:t>
      </w:r>
      <w:r w:rsidR="009D36A1">
        <w:rPr>
          <w:rFonts w:cstheme="minorHAnsi"/>
        </w:rPr>
        <w:t xml:space="preserve"> </w:t>
      </w:r>
      <w:r w:rsidR="009D36A1" w:rsidRPr="009D36A1">
        <w:rPr>
          <w:rFonts w:cstheme="minorHAnsi"/>
        </w:rPr>
        <w:t xml:space="preserve"> could be due to the timescale of lipid metabolism or alterations in the ratio of PS to other glycerophospholipids</w:t>
      </w:r>
      <w:r w:rsidR="0057023F">
        <w:rPr>
          <w:rFonts w:cstheme="minorHAnsi"/>
        </w:rPr>
        <w:t>,</w:t>
      </w:r>
      <w:r w:rsidR="009D36A1" w:rsidRPr="009D36A1">
        <w:rPr>
          <w:rFonts w:cstheme="minorHAnsi"/>
        </w:rPr>
        <w:t xml:space="preserve"> since it is known that the total phospholipid composition of yeast cells changes between log and stationary phases.</w:t>
      </w:r>
      <w:r w:rsidR="009D36A1" w:rsidRPr="009D36A1">
        <w:rPr>
          <w:rFonts w:cstheme="minorHAnsi"/>
        </w:rPr>
        <w:fldChar w:fldCharType="begin"/>
      </w:r>
      <w:r w:rsidR="0044422C">
        <w:rPr>
          <w:rFonts w:cstheme="minorHAnsi"/>
        </w:rPr>
        <w:instrText xml:space="preserve"> ADDIN EN.CITE &lt;EndNote&gt;&lt;Cite&gt;&lt;Author&gt;Cottrell&lt;/Author&gt;&lt;Year&gt;1981&lt;/Year&gt;&lt;RecNum&gt;75&lt;/RecNum&gt;&lt;DisplayText&gt;&lt;style face="superscript"&gt;197&lt;/style&gt;&lt;/DisplayText&gt;&lt;record&gt;&lt;rec-number&gt;75&lt;/rec-number&gt;&lt;foreign-keys&gt;&lt;key app="EN" db-id="e2x0rfzs3x20tzed0vlx29s55wv20arpwdtw" timestamp="1631724454"&gt;75&lt;/key&gt;&lt;/foreign-keys&gt;&lt;ref-type name="Journal Article"&gt;17&lt;/ref-type&gt;&lt;contributors&gt;&lt;authors&gt;&lt;author&gt;Cottrell, S. F.&lt;/author&gt;&lt;author&gt;Getz, G. S.&lt;/author&gt;&lt;author&gt;Rabinowitz, M.&lt;/author&gt;&lt;/authors&gt;&lt;/contributors&gt;&lt;titles&gt;&lt;title&gt;Phospholipid accumulation during the cell cycle in synchronous cultures of the yeast, Saccharomyces cerevisiae&lt;/title&gt;&lt;secondary-title&gt;J. Biol. Chem.&lt;/secondary-title&gt;&lt;/titles&gt;&lt;periodical&gt;&lt;full-title&gt;J. Biol. Chem.&lt;/full-title&gt;&lt;/periodical&gt;&lt;pages&gt;10973-10978&lt;/pages&gt;&lt;volume&gt;256&lt;/volume&gt;&lt;number&gt;21&lt;/number&gt;&lt;dates&gt;&lt;year&gt;1981&lt;/year&gt;&lt;pub-dates&gt;&lt;date&gt;1981/11/10/&lt;/date&gt;&lt;/pub-dates&gt;&lt;/dates&gt;&lt;isbn&gt;0021-9258&lt;/isbn&gt;&lt;urls&gt;&lt;related-urls&gt;&lt;url&gt;https://www.sciencedirect.com/science/article/pii/S002192581968542X&lt;/url&gt;&lt;/related-urls&gt;&lt;/urls&gt;&lt;electronic-resource-num&gt;https://doi.org/10.1016/S0021-9258(19)68542-X&lt;/electronic-resource-num&gt;&lt;/record&gt;&lt;/Cite&gt;&lt;/EndNote&gt;</w:instrText>
      </w:r>
      <w:r w:rsidR="009D36A1" w:rsidRPr="009D36A1">
        <w:rPr>
          <w:rFonts w:cstheme="minorHAnsi"/>
        </w:rPr>
        <w:fldChar w:fldCharType="separate"/>
      </w:r>
      <w:r w:rsidR="0044422C" w:rsidRPr="0044422C">
        <w:rPr>
          <w:rFonts w:cstheme="minorHAnsi"/>
          <w:noProof/>
          <w:vertAlign w:val="superscript"/>
        </w:rPr>
        <w:t>197</w:t>
      </w:r>
      <w:r w:rsidR="009D36A1" w:rsidRPr="009D36A1">
        <w:rPr>
          <w:rFonts w:cstheme="minorHAnsi"/>
        </w:rPr>
        <w:fldChar w:fldCharType="end"/>
      </w:r>
      <w:r w:rsidR="009D36A1" w:rsidRPr="009D36A1">
        <w:rPr>
          <w:rFonts w:cstheme="minorHAnsi"/>
          <w:bCs/>
        </w:rPr>
        <w:t xml:space="preserve"> </w:t>
      </w:r>
    </w:p>
    <w:p w14:paraId="68859B62" w14:textId="5FA4E3AA" w:rsidR="005D24E8" w:rsidRPr="00396D4F" w:rsidRDefault="009D36A1" w:rsidP="00163191">
      <w:pPr>
        <w:spacing w:line="480" w:lineRule="auto"/>
        <w:ind w:firstLine="720"/>
        <w:jc w:val="both"/>
        <w:rPr>
          <w:rFonts w:cstheme="minorHAnsi"/>
        </w:rPr>
      </w:pPr>
      <w:r w:rsidRPr="009D36A1">
        <w:rPr>
          <w:rFonts w:cstheme="minorHAnsi"/>
          <w:bCs/>
        </w:rPr>
        <w:t>Additionally, the lower click-labeled spot in lane 4* appeared to have a similar R</w:t>
      </w:r>
      <w:r w:rsidRPr="009D36A1">
        <w:rPr>
          <w:rFonts w:cstheme="minorHAnsi"/>
          <w:bCs/>
          <w:vertAlign w:val="subscript"/>
        </w:rPr>
        <w:t>f</w:t>
      </w:r>
      <w:r w:rsidRPr="009D36A1">
        <w:rPr>
          <w:rFonts w:cstheme="minorHAnsi"/>
          <w:bCs/>
        </w:rPr>
        <w:t xml:space="preserve"> value as the click-derived unmetabolized serine probe, owing to the migration of the PS lipid being </w:t>
      </w:r>
      <w:r w:rsidR="0057023F">
        <w:rPr>
          <w:rFonts w:cstheme="minorHAnsi"/>
          <w:bCs/>
        </w:rPr>
        <w:t>heavily influenced</w:t>
      </w:r>
      <w:r w:rsidR="0057023F" w:rsidRPr="009D36A1">
        <w:rPr>
          <w:rFonts w:cstheme="minorHAnsi"/>
          <w:bCs/>
        </w:rPr>
        <w:t xml:space="preserve"> </w:t>
      </w:r>
      <w:r w:rsidRPr="009D36A1">
        <w:rPr>
          <w:rFonts w:cstheme="minorHAnsi"/>
          <w:bCs/>
        </w:rPr>
        <w:t>by the serine</w:t>
      </w:r>
      <w:r w:rsidR="0057023F">
        <w:rPr>
          <w:rFonts w:cstheme="minorHAnsi"/>
          <w:bCs/>
        </w:rPr>
        <w:t xml:space="preserve"> headgroup</w:t>
      </w:r>
      <w:r w:rsidRPr="009D36A1">
        <w:rPr>
          <w:rFonts w:cstheme="minorHAnsi"/>
          <w:bCs/>
        </w:rPr>
        <w:t>.</w:t>
      </w:r>
      <w:r>
        <w:rPr>
          <w:rFonts w:cstheme="minorHAnsi"/>
          <w:bCs/>
        </w:rPr>
        <w:t xml:space="preserve"> </w:t>
      </w:r>
      <w:r w:rsidRPr="00396D4F">
        <w:rPr>
          <w:rFonts w:cstheme="minorHAnsi"/>
        </w:rPr>
        <w:t>The most intense fluorescent band from this analysis appears with a retention factor (R</w:t>
      </w:r>
      <w:r w:rsidRPr="00396D4F">
        <w:rPr>
          <w:rFonts w:cstheme="minorHAnsi"/>
          <w:vertAlign w:val="subscript"/>
        </w:rPr>
        <w:t>f</w:t>
      </w:r>
      <w:r w:rsidRPr="00396D4F">
        <w:rPr>
          <w:rFonts w:cstheme="minorHAnsi"/>
        </w:rPr>
        <w:t xml:space="preserve"> = 0.44, lane 4*) that overlaps with a commercial standard for PE. There is also a faint band (R</w:t>
      </w:r>
      <w:r w:rsidRPr="00396D4F">
        <w:rPr>
          <w:rFonts w:cstheme="minorHAnsi"/>
          <w:vertAlign w:val="subscript"/>
        </w:rPr>
        <w:t>f</w:t>
      </w:r>
      <w:r w:rsidRPr="00396D4F">
        <w:rPr>
          <w:rFonts w:cstheme="minorHAnsi"/>
        </w:rPr>
        <w:t xml:space="preserve"> = 0.22) that overlaps with a commercial standard for PS, although unfortunately this is also close to the location of the unmetabolized probe (lane 3*) and to the standard for PC (R</w:t>
      </w:r>
      <w:r w:rsidRPr="00396D4F">
        <w:rPr>
          <w:rFonts w:cstheme="minorHAnsi"/>
          <w:vertAlign w:val="subscript"/>
        </w:rPr>
        <w:t>f</w:t>
      </w:r>
      <w:r w:rsidRPr="00396D4F">
        <w:rPr>
          <w:rFonts w:cstheme="minorHAnsi"/>
        </w:rPr>
        <w:t xml:space="preserve"> = 0.25). </w:t>
      </w:r>
      <w:r w:rsidR="005D24E8" w:rsidRPr="00396D4F">
        <w:rPr>
          <w:rFonts w:cstheme="minorHAnsi"/>
        </w:rPr>
        <w:t xml:space="preserve">Nevertheless, these results are in line with the labeled phospholipid peaks that were detected in MS experiments. </w:t>
      </w:r>
    </w:p>
    <w:p w14:paraId="4A25B57E" w14:textId="77777777" w:rsidR="005C0671" w:rsidRDefault="0072490A" w:rsidP="005C0671">
      <w:pPr>
        <w:keepNext/>
        <w:contextualSpacing/>
        <w:jc w:val="both"/>
      </w:pPr>
      <w:r>
        <w:rPr>
          <w:rFonts w:cstheme="minorHAnsi"/>
          <w:noProof/>
        </w:rPr>
        <w:lastRenderedPageBreak/>
        <w:drawing>
          <wp:inline distT="0" distB="0" distL="0" distR="0" wp14:anchorId="38497C8E" wp14:editId="320D9F22">
            <wp:extent cx="5943600" cy="3176270"/>
            <wp:effectExtent l="0" t="0" r="0" b="0"/>
            <wp:docPr id="58" name="Picture 58" descr="A picture containing screenshot, colorfulness, blue,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screenshot, colorfulness, blue, electric blu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176270"/>
                    </a:xfrm>
                    <a:prstGeom prst="rect">
                      <a:avLst/>
                    </a:prstGeom>
                  </pic:spPr>
                </pic:pic>
              </a:graphicData>
            </a:graphic>
          </wp:inline>
        </w:drawing>
      </w:r>
    </w:p>
    <w:p w14:paraId="0E167F60" w14:textId="7D1B2125" w:rsidR="005C0671" w:rsidRPr="005C0671" w:rsidRDefault="005C0671" w:rsidP="005C0671">
      <w:pPr>
        <w:pStyle w:val="Caption"/>
        <w:jc w:val="both"/>
        <w:rPr>
          <w:i w:val="0"/>
          <w:iCs w:val="0"/>
          <w:vanish/>
          <w:color w:val="auto"/>
          <w:sz w:val="24"/>
          <w:szCs w:val="24"/>
          <w:specVanish/>
        </w:rPr>
      </w:pPr>
      <w:bookmarkStart w:id="57" w:name="_Toc139873907"/>
      <w:r w:rsidRPr="005C0671">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10</w:t>
      </w:r>
      <w:r w:rsidR="008E320F">
        <w:rPr>
          <w:b/>
          <w:bCs/>
          <w:i w:val="0"/>
          <w:iCs w:val="0"/>
          <w:color w:val="auto"/>
          <w:sz w:val="24"/>
          <w:szCs w:val="24"/>
        </w:rPr>
        <w:fldChar w:fldCharType="end"/>
      </w:r>
      <w:r w:rsidRPr="005C0671">
        <w:rPr>
          <w:b/>
          <w:bCs/>
          <w:i w:val="0"/>
          <w:iCs w:val="0"/>
          <w:color w:val="auto"/>
          <w:sz w:val="24"/>
          <w:szCs w:val="24"/>
        </w:rPr>
        <w:t>.</w:t>
      </w:r>
      <w:r w:rsidRPr="005C0671">
        <w:rPr>
          <w:i w:val="0"/>
          <w:iCs w:val="0"/>
          <w:color w:val="auto"/>
          <w:sz w:val="24"/>
          <w:szCs w:val="24"/>
        </w:rPr>
        <w:t xml:space="preserve"> </w:t>
      </w:r>
      <w:r w:rsidR="005D24E8" w:rsidRPr="005C0671">
        <w:rPr>
          <w:rFonts w:cstheme="minorHAnsi"/>
          <w:b/>
          <w:bCs/>
          <w:i w:val="0"/>
          <w:iCs w:val="0"/>
          <w:color w:val="auto"/>
          <w:sz w:val="24"/>
          <w:szCs w:val="24"/>
        </w:rPr>
        <w:t>TLC separation of lipids after click-derivatization via CuAAC with fluorogenic ethynylnaphthalimide dye.</w:t>
      </w:r>
      <w:bookmarkEnd w:id="57"/>
      <w:r w:rsidR="005D24E8" w:rsidRPr="005C0671">
        <w:rPr>
          <w:rFonts w:cstheme="minorHAnsi"/>
          <w:i w:val="0"/>
          <w:iCs w:val="0"/>
          <w:color w:val="auto"/>
          <w:sz w:val="24"/>
          <w:szCs w:val="24"/>
        </w:rPr>
        <w:t xml:space="preserve"> </w:t>
      </w:r>
    </w:p>
    <w:p w14:paraId="678D2D65" w14:textId="6742D09D" w:rsidR="005D24E8" w:rsidRPr="005C0671" w:rsidRDefault="005C0671" w:rsidP="005C0671">
      <w:pPr>
        <w:pStyle w:val="Caption"/>
        <w:jc w:val="both"/>
        <w:rPr>
          <w:rFonts w:cstheme="minorHAnsi"/>
          <w:i w:val="0"/>
          <w:iCs w:val="0"/>
          <w:color w:val="auto"/>
          <w:sz w:val="24"/>
          <w:szCs w:val="24"/>
        </w:rPr>
      </w:pPr>
      <w:r w:rsidRPr="005C0671">
        <w:rPr>
          <w:rFonts w:cstheme="minorHAnsi"/>
          <w:b/>
          <w:bCs/>
          <w:i w:val="0"/>
          <w:iCs w:val="0"/>
          <w:color w:val="auto"/>
          <w:sz w:val="24"/>
          <w:szCs w:val="24"/>
        </w:rPr>
        <w:t xml:space="preserve"> </w:t>
      </w:r>
      <w:r w:rsidR="005D24E8" w:rsidRPr="005C0671">
        <w:rPr>
          <w:rFonts w:cstheme="minorHAnsi"/>
          <w:b/>
          <w:bCs/>
          <w:i w:val="0"/>
          <w:iCs w:val="0"/>
          <w:color w:val="auto"/>
          <w:sz w:val="24"/>
          <w:szCs w:val="24"/>
        </w:rPr>
        <w:t xml:space="preserve">A. </w:t>
      </w:r>
      <w:r w:rsidR="005D24E8" w:rsidRPr="005C0671">
        <w:rPr>
          <w:rFonts w:cstheme="minorHAnsi"/>
          <w:i w:val="0"/>
          <w:iCs w:val="0"/>
          <w:color w:val="auto"/>
          <w:sz w:val="24"/>
          <w:szCs w:val="24"/>
        </w:rPr>
        <w:t xml:space="preserve">TLC plate dipped in primulin stain solution to visualize phospholipids (imaged after CuAAC &amp; primulin staining) </w:t>
      </w:r>
      <w:r w:rsidR="005D24E8" w:rsidRPr="005C0671">
        <w:rPr>
          <w:rFonts w:cstheme="minorHAnsi"/>
          <w:b/>
          <w:bCs/>
          <w:i w:val="0"/>
          <w:iCs w:val="0"/>
          <w:color w:val="auto"/>
          <w:sz w:val="24"/>
          <w:szCs w:val="24"/>
        </w:rPr>
        <w:t>B</w:t>
      </w:r>
      <w:r w:rsidR="005D24E8" w:rsidRPr="005C0671">
        <w:rPr>
          <w:rFonts w:cstheme="minorHAnsi"/>
          <w:i w:val="0"/>
          <w:iCs w:val="0"/>
          <w:color w:val="auto"/>
          <w:sz w:val="24"/>
          <w:szCs w:val="24"/>
        </w:rPr>
        <w:t xml:space="preserve">. The same TLC plate as </w:t>
      </w:r>
      <w:r w:rsidR="005D24E8" w:rsidRPr="005C0671">
        <w:rPr>
          <w:rFonts w:cstheme="minorHAnsi"/>
          <w:b/>
          <w:bCs/>
          <w:i w:val="0"/>
          <w:iCs w:val="0"/>
          <w:color w:val="auto"/>
          <w:sz w:val="24"/>
          <w:szCs w:val="24"/>
        </w:rPr>
        <w:t>A</w:t>
      </w:r>
      <w:r w:rsidR="005D24E8" w:rsidRPr="005C0671">
        <w:rPr>
          <w:rFonts w:cstheme="minorHAnsi"/>
          <w:i w:val="0"/>
          <w:iCs w:val="0"/>
          <w:color w:val="auto"/>
          <w:sz w:val="24"/>
          <w:szCs w:val="24"/>
        </w:rPr>
        <w:t xml:space="preserve"> but displays click-derived fluorescence spots after CuAAC (visualized by fluorescence imaging before primulin staining) and with lanes differentiated by an asterisk. Lanes were loaded with either the unmetabolized </w:t>
      </w:r>
      <w:r w:rsidR="005D24E8" w:rsidRPr="005C0671">
        <w:rPr>
          <w:rFonts w:cstheme="minorHAnsi"/>
          <w:b/>
          <w:i w:val="0"/>
          <w:iCs w:val="0"/>
          <w:color w:val="auto"/>
          <w:sz w:val="24"/>
          <w:szCs w:val="24"/>
        </w:rPr>
        <w:t>N-L-SerN</w:t>
      </w:r>
      <w:r w:rsidR="005D24E8" w:rsidRPr="005C0671">
        <w:rPr>
          <w:rFonts w:cstheme="minorHAnsi"/>
          <w:b/>
          <w:i w:val="0"/>
          <w:iCs w:val="0"/>
          <w:color w:val="auto"/>
          <w:sz w:val="24"/>
          <w:szCs w:val="24"/>
          <w:vertAlign w:val="subscript"/>
        </w:rPr>
        <w:t xml:space="preserve">3 </w:t>
      </w:r>
      <w:r w:rsidR="005D24E8" w:rsidRPr="005C0671">
        <w:rPr>
          <w:rFonts w:cstheme="minorHAnsi"/>
          <w:i w:val="0"/>
          <w:iCs w:val="0"/>
          <w:color w:val="auto"/>
          <w:sz w:val="24"/>
          <w:szCs w:val="24"/>
        </w:rPr>
        <w:t xml:space="preserve">probe (lane 3), or lipid extracts from exponential or stationary growth cells in the absence (lanes 1 and 2, respectively) or presence (lanes 4 and 5, respectively) of </w:t>
      </w:r>
      <w:r w:rsidR="005D24E8" w:rsidRPr="005C0671">
        <w:rPr>
          <w:rFonts w:cstheme="minorHAnsi"/>
          <w:b/>
          <w:i w:val="0"/>
          <w:iCs w:val="0"/>
          <w:color w:val="auto"/>
          <w:sz w:val="24"/>
          <w:szCs w:val="24"/>
        </w:rPr>
        <w:t>N-L-SerN</w:t>
      </w:r>
      <w:r w:rsidR="005D24E8" w:rsidRPr="005C0671">
        <w:rPr>
          <w:rFonts w:cstheme="minorHAnsi"/>
          <w:b/>
          <w:i w:val="0"/>
          <w:iCs w:val="0"/>
          <w:color w:val="auto"/>
          <w:sz w:val="24"/>
          <w:szCs w:val="24"/>
          <w:vertAlign w:val="subscript"/>
        </w:rPr>
        <w:t>3</w:t>
      </w:r>
      <w:r w:rsidR="005D24E8" w:rsidRPr="005C0671">
        <w:rPr>
          <w:rFonts w:cstheme="minorHAnsi"/>
          <w:i w:val="0"/>
          <w:iCs w:val="0"/>
          <w:color w:val="auto"/>
          <w:sz w:val="24"/>
          <w:szCs w:val="24"/>
        </w:rPr>
        <w:t xml:space="preserve">. The positions of phospholipid standards PS, PC, PA, and PE are indicated using arrows on the left side of the figure. In lane 4*, two fluorescent click-labeled bands appear close to the commercial standards for PE and PS, while the latter is also close to PC. </w:t>
      </w:r>
      <w:r w:rsidR="005D24E8" w:rsidRPr="005C0671">
        <w:rPr>
          <w:rFonts w:cstheme="minorHAnsi"/>
          <w:bCs/>
          <w:i w:val="0"/>
          <w:iCs w:val="0"/>
          <w:color w:val="auto"/>
          <w:sz w:val="24"/>
          <w:szCs w:val="24"/>
        </w:rPr>
        <w:t>Note that lanes 1-2 and 3-5 were stitched together from two different regions of the same TLC plate images (interior lanes were excised).</w:t>
      </w:r>
    </w:p>
    <w:p w14:paraId="238DB671" w14:textId="0E9CE5B2" w:rsidR="0092743B" w:rsidRDefault="0092743B" w:rsidP="0072490A">
      <w:pPr>
        <w:spacing w:before="100" w:beforeAutospacing="1" w:after="100" w:afterAutospacing="1"/>
        <w:contextualSpacing/>
        <w:jc w:val="both"/>
        <w:rPr>
          <w:rFonts w:cstheme="minorHAnsi"/>
          <w:bCs/>
          <w:sz w:val="22"/>
          <w:szCs w:val="22"/>
        </w:rPr>
      </w:pPr>
    </w:p>
    <w:p w14:paraId="34248C92" w14:textId="79318BA3" w:rsidR="0092743B" w:rsidRDefault="0092743B" w:rsidP="0072490A">
      <w:pPr>
        <w:spacing w:before="100" w:beforeAutospacing="1" w:after="100" w:afterAutospacing="1"/>
        <w:contextualSpacing/>
        <w:jc w:val="both"/>
        <w:rPr>
          <w:rFonts w:cstheme="minorHAnsi"/>
          <w:bCs/>
          <w:sz w:val="22"/>
          <w:szCs w:val="22"/>
        </w:rPr>
      </w:pPr>
    </w:p>
    <w:p w14:paraId="7CC6DACE" w14:textId="73C514EF" w:rsidR="0092743B" w:rsidRDefault="0092743B" w:rsidP="0072490A">
      <w:pPr>
        <w:spacing w:before="100" w:beforeAutospacing="1" w:after="100" w:afterAutospacing="1"/>
        <w:contextualSpacing/>
        <w:jc w:val="both"/>
        <w:rPr>
          <w:rFonts w:cstheme="minorHAnsi"/>
          <w:bCs/>
          <w:sz w:val="22"/>
          <w:szCs w:val="22"/>
        </w:rPr>
      </w:pPr>
    </w:p>
    <w:p w14:paraId="6AC0F7A7" w14:textId="07E9B1FD" w:rsidR="0092743B" w:rsidRDefault="0092743B" w:rsidP="0072490A">
      <w:pPr>
        <w:spacing w:before="100" w:beforeAutospacing="1" w:after="100" w:afterAutospacing="1"/>
        <w:contextualSpacing/>
        <w:jc w:val="both"/>
        <w:rPr>
          <w:rFonts w:cstheme="minorHAnsi"/>
          <w:bCs/>
          <w:sz w:val="22"/>
          <w:szCs w:val="22"/>
        </w:rPr>
      </w:pPr>
    </w:p>
    <w:p w14:paraId="2B5DF51A" w14:textId="4E90B724" w:rsidR="0092743B" w:rsidRDefault="0092743B" w:rsidP="0072490A">
      <w:pPr>
        <w:spacing w:before="100" w:beforeAutospacing="1" w:after="100" w:afterAutospacing="1"/>
        <w:contextualSpacing/>
        <w:jc w:val="both"/>
        <w:rPr>
          <w:rFonts w:cstheme="minorHAnsi"/>
          <w:bCs/>
          <w:sz w:val="22"/>
          <w:szCs w:val="22"/>
        </w:rPr>
      </w:pPr>
    </w:p>
    <w:p w14:paraId="20CED1F9" w14:textId="3959F488" w:rsidR="0092743B" w:rsidRDefault="0092743B" w:rsidP="0072490A">
      <w:pPr>
        <w:spacing w:before="100" w:beforeAutospacing="1" w:after="100" w:afterAutospacing="1"/>
        <w:contextualSpacing/>
        <w:jc w:val="both"/>
        <w:rPr>
          <w:rFonts w:cstheme="minorHAnsi"/>
          <w:bCs/>
          <w:sz w:val="22"/>
          <w:szCs w:val="22"/>
        </w:rPr>
      </w:pPr>
    </w:p>
    <w:p w14:paraId="4B06CC4A" w14:textId="5ED80647" w:rsidR="0092743B" w:rsidRDefault="0092743B" w:rsidP="0072490A">
      <w:pPr>
        <w:spacing w:before="100" w:beforeAutospacing="1" w:after="100" w:afterAutospacing="1"/>
        <w:contextualSpacing/>
        <w:jc w:val="both"/>
        <w:rPr>
          <w:rFonts w:cstheme="minorHAnsi"/>
          <w:bCs/>
          <w:sz w:val="22"/>
          <w:szCs w:val="22"/>
        </w:rPr>
      </w:pPr>
    </w:p>
    <w:p w14:paraId="2075B201" w14:textId="5E3A8C87" w:rsidR="0092743B" w:rsidRDefault="0092743B" w:rsidP="0072490A">
      <w:pPr>
        <w:spacing w:before="100" w:beforeAutospacing="1" w:after="100" w:afterAutospacing="1"/>
        <w:contextualSpacing/>
        <w:jc w:val="both"/>
        <w:rPr>
          <w:rFonts w:cstheme="minorHAnsi"/>
          <w:bCs/>
          <w:sz w:val="22"/>
          <w:szCs w:val="22"/>
        </w:rPr>
      </w:pPr>
    </w:p>
    <w:p w14:paraId="072E11C8" w14:textId="0D6CC701" w:rsidR="0092743B" w:rsidRDefault="0092743B" w:rsidP="0072490A">
      <w:pPr>
        <w:spacing w:before="100" w:beforeAutospacing="1" w:after="100" w:afterAutospacing="1"/>
        <w:contextualSpacing/>
        <w:jc w:val="both"/>
        <w:rPr>
          <w:rFonts w:cstheme="minorHAnsi"/>
          <w:bCs/>
          <w:sz w:val="22"/>
          <w:szCs w:val="22"/>
        </w:rPr>
      </w:pPr>
    </w:p>
    <w:p w14:paraId="211B1E53" w14:textId="28670908" w:rsidR="0092743B" w:rsidRDefault="0092743B" w:rsidP="0072490A">
      <w:pPr>
        <w:spacing w:before="100" w:beforeAutospacing="1" w:after="100" w:afterAutospacing="1"/>
        <w:contextualSpacing/>
        <w:jc w:val="both"/>
        <w:rPr>
          <w:rFonts w:cstheme="minorHAnsi"/>
          <w:bCs/>
          <w:sz w:val="22"/>
          <w:szCs w:val="22"/>
        </w:rPr>
      </w:pPr>
    </w:p>
    <w:p w14:paraId="13D23833" w14:textId="02C2AA2A" w:rsidR="0092743B" w:rsidRDefault="0092743B" w:rsidP="0072490A">
      <w:pPr>
        <w:spacing w:before="100" w:beforeAutospacing="1" w:after="100" w:afterAutospacing="1"/>
        <w:contextualSpacing/>
        <w:jc w:val="both"/>
        <w:rPr>
          <w:rFonts w:cstheme="minorHAnsi"/>
          <w:bCs/>
          <w:sz w:val="22"/>
          <w:szCs w:val="22"/>
        </w:rPr>
      </w:pPr>
    </w:p>
    <w:p w14:paraId="0106B220" w14:textId="78EC3730" w:rsidR="0092743B" w:rsidRDefault="0092743B" w:rsidP="0072490A">
      <w:pPr>
        <w:spacing w:before="100" w:beforeAutospacing="1" w:after="100" w:afterAutospacing="1"/>
        <w:contextualSpacing/>
        <w:jc w:val="both"/>
        <w:rPr>
          <w:rFonts w:cstheme="minorHAnsi"/>
          <w:bCs/>
          <w:sz w:val="22"/>
          <w:szCs w:val="22"/>
        </w:rPr>
      </w:pPr>
    </w:p>
    <w:p w14:paraId="190E1ACE" w14:textId="77777777" w:rsidR="0092743B" w:rsidRPr="006557D9" w:rsidRDefault="0092743B" w:rsidP="0072490A">
      <w:pPr>
        <w:spacing w:before="100" w:beforeAutospacing="1" w:after="100" w:afterAutospacing="1"/>
        <w:contextualSpacing/>
        <w:jc w:val="both"/>
        <w:rPr>
          <w:rFonts w:cstheme="minorHAnsi"/>
          <w:color w:val="000000" w:themeColor="text1"/>
          <w:sz w:val="22"/>
          <w:szCs w:val="22"/>
        </w:rPr>
      </w:pPr>
    </w:p>
    <w:p w14:paraId="3C87B1BC" w14:textId="25912C87" w:rsidR="005D24E8" w:rsidRPr="00A70A1A" w:rsidRDefault="000C5B1C" w:rsidP="00163191">
      <w:pPr>
        <w:pStyle w:val="Heading4"/>
        <w:spacing w:line="480" w:lineRule="auto"/>
        <w:rPr>
          <w:bCs/>
        </w:rPr>
      </w:pPr>
      <w:r w:rsidRPr="00A70A1A">
        <w:rPr>
          <w:bCs/>
        </w:rPr>
        <w:lastRenderedPageBreak/>
        <w:t>TLC and LCMS analysis of</w:t>
      </w:r>
      <w:r w:rsidR="00F177C8" w:rsidRPr="00A70A1A">
        <w:rPr>
          <w:bCs/>
        </w:rPr>
        <w:t xml:space="preserve"> lipid extracts from C-tagged azido-serine probes</w:t>
      </w:r>
    </w:p>
    <w:p w14:paraId="3CBA4E91" w14:textId="5427485E" w:rsidR="005D24E8" w:rsidRPr="00B65A74" w:rsidRDefault="005D24E8" w:rsidP="00B65A74">
      <w:pPr>
        <w:spacing w:line="480" w:lineRule="auto"/>
        <w:ind w:firstLine="720"/>
        <w:jc w:val="both"/>
        <w:rPr>
          <w:rFonts w:cstheme="minorHAnsi"/>
        </w:rPr>
      </w:pPr>
      <w:r w:rsidRPr="00396D4F">
        <w:rPr>
          <w:rFonts w:cstheme="minorHAnsi"/>
        </w:rPr>
        <w:t xml:space="preserve">We also conducted MS studies using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which again afforded the production of labeled versions of PS with retention times close to the PS standards that were not observed from enantiomeric control probe </w:t>
      </w:r>
      <w:r w:rsidRPr="00396D4F">
        <w:rPr>
          <w:rFonts w:cstheme="minorHAnsi"/>
          <w:b/>
        </w:rPr>
        <w:t>C-</w:t>
      </w:r>
      <w:r w:rsidRPr="00396D4F">
        <w:rPr>
          <w:rFonts w:cstheme="minorHAnsi"/>
          <w:b/>
          <w:sz w:val="20"/>
          <w:szCs w:val="20"/>
        </w:rPr>
        <w:t>D</w:t>
      </w:r>
      <w:r w:rsidRPr="00396D4F">
        <w:rPr>
          <w:rFonts w:cstheme="minorHAnsi"/>
          <w:b/>
        </w:rPr>
        <w:t>-SerN</w:t>
      </w:r>
      <w:r w:rsidRPr="00396D4F">
        <w:rPr>
          <w:rFonts w:cstheme="minorHAnsi"/>
          <w:b/>
          <w:vertAlign w:val="subscript"/>
        </w:rPr>
        <w:t>3</w:t>
      </w:r>
      <w:r w:rsidRPr="00396D4F">
        <w:rPr>
          <w:rFonts w:cstheme="minorHAnsi"/>
          <w:bCs/>
        </w:rPr>
        <w:t xml:space="preserve"> (</w:t>
      </w:r>
      <w:r w:rsidRPr="001175B9">
        <w:rPr>
          <w:rFonts w:cstheme="minorHAnsi"/>
          <w:b/>
        </w:rPr>
        <w:t xml:space="preserve">Table </w:t>
      </w:r>
      <w:r w:rsidR="001175B9" w:rsidRPr="001175B9">
        <w:rPr>
          <w:rFonts w:cstheme="minorHAnsi"/>
          <w:b/>
        </w:rPr>
        <w:t>2.2</w:t>
      </w:r>
      <w:r w:rsidRPr="00396D4F">
        <w:rPr>
          <w:rFonts w:cstheme="minorHAnsi"/>
          <w:bCs/>
        </w:rPr>
        <w:t xml:space="preserve">, </w:t>
      </w:r>
      <w:r w:rsidRPr="001175B9">
        <w:rPr>
          <w:rFonts w:cstheme="minorHAnsi"/>
          <w:b/>
        </w:rPr>
        <w:t>Figure</w:t>
      </w:r>
      <w:r w:rsidR="001175B9" w:rsidRPr="001175B9">
        <w:rPr>
          <w:rFonts w:cstheme="minorHAnsi"/>
          <w:b/>
        </w:rPr>
        <w:t xml:space="preserve"> 2.11</w:t>
      </w:r>
      <w:r w:rsidR="000D1A94">
        <w:rPr>
          <w:rFonts w:cstheme="minorHAnsi"/>
          <w:b/>
        </w:rPr>
        <w:t>B</w:t>
      </w:r>
      <w:r w:rsidRPr="00396D4F">
        <w:rPr>
          <w:rFonts w:cstheme="minorHAnsi"/>
          <w:bCs/>
        </w:rPr>
        <w:t xml:space="preserve">). </w:t>
      </w:r>
      <w:r w:rsidRPr="00396D4F">
        <w:rPr>
          <w:rFonts w:cstheme="minorHAnsi"/>
        </w:rPr>
        <w:t xml:space="preserve">However, as opposed to our prior results with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cells treated with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did not generate mass peaks corresponding to labeled downstream lipids PE and PC with reasonable retention times based on phospholipid standards. </w:t>
      </w:r>
      <w:r w:rsidR="00AE4C90">
        <w:rPr>
          <w:rFonts w:cstheme="minorHAnsi"/>
        </w:rPr>
        <w:t xml:space="preserve">Once again, we </w:t>
      </w:r>
      <w:r w:rsidR="00852979">
        <w:rPr>
          <w:rFonts w:cstheme="minorHAnsi"/>
        </w:rPr>
        <w:t>analyzed</w:t>
      </w:r>
      <w:r w:rsidR="00AE4C90">
        <w:rPr>
          <w:rFonts w:cstheme="minorHAnsi"/>
        </w:rPr>
        <w:t xml:space="preserve"> labeled lipid masses that correlated with the existing fatty acid species in the yeast </w:t>
      </w:r>
      <w:r w:rsidR="00AE4C90" w:rsidRPr="00AE4C90">
        <w:rPr>
          <w:rFonts w:cstheme="minorHAnsi"/>
          <w:i/>
          <w:iCs/>
        </w:rPr>
        <w:t>S. cerevisiae</w:t>
      </w:r>
      <w:r w:rsidR="00AE4C90">
        <w:rPr>
          <w:rFonts w:cstheme="minorHAnsi"/>
        </w:rPr>
        <w:t>.</w:t>
      </w:r>
      <w:r w:rsidR="00B65A74">
        <w:rPr>
          <w:rFonts w:cstheme="minorHAnsi"/>
        </w:rPr>
        <w:t xml:space="preserve"> </w:t>
      </w:r>
      <w:r w:rsidRPr="00396D4F">
        <w:rPr>
          <w:rFonts w:cstheme="minorHAnsi"/>
        </w:rPr>
        <w:t xml:space="preserve">These results are in line with our hypothesis that decarboxylation of labeled PS to PE by Psd1 or Psd2 would be deterred for lipids labeled by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b/>
        </w:rPr>
        <w:t xml:space="preserve"> </w:t>
      </w:r>
      <w:r w:rsidRPr="00396D4F">
        <w:rPr>
          <w:rFonts w:cstheme="minorHAnsi"/>
        </w:rPr>
        <w:t>since the carboxyl moiety of this compound has been modified to an amide</w:t>
      </w:r>
      <w:r w:rsidR="000D1A94">
        <w:rPr>
          <w:rFonts w:cstheme="minorHAnsi"/>
        </w:rPr>
        <w:t xml:space="preserve"> </w:t>
      </w:r>
      <w:r w:rsidR="000D1A94" w:rsidRPr="00396D4F">
        <w:rPr>
          <w:rFonts w:cstheme="minorHAnsi"/>
        </w:rPr>
        <w:t>(</w:t>
      </w:r>
      <w:r w:rsidR="000D1A94" w:rsidRPr="001175B9">
        <w:rPr>
          <w:rFonts w:cstheme="minorHAnsi"/>
          <w:b/>
          <w:bCs/>
        </w:rPr>
        <w:t>Figure 2.1</w:t>
      </w:r>
      <w:r w:rsidR="000D1A94">
        <w:rPr>
          <w:rFonts w:cstheme="minorHAnsi"/>
          <w:b/>
          <w:bCs/>
        </w:rPr>
        <w:t>1A</w:t>
      </w:r>
      <w:r w:rsidR="000D1A94" w:rsidRPr="00396D4F">
        <w:rPr>
          <w:rFonts w:cstheme="minorHAnsi"/>
        </w:rPr>
        <w:t>).</w:t>
      </w:r>
      <w:r w:rsidRPr="00396D4F">
        <w:rPr>
          <w:rFonts w:cstheme="minorHAnsi"/>
        </w:rPr>
        <w:t xml:space="preserve"> </w:t>
      </w:r>
      <w:r w:rsidR="007F475F">
        <w:rPr>
          <w:rFonts w:cstheme="minorHAnsi"/>
        </w:rPr>
        <w:t xml:space="preserve">After lipid extract sample preparation, </w:t>
      </w:r>
      <w:r w:rsidR="006A30FD">
        <w:rPr>
          <w:rFonts w:cstheme="minorHAnsi"/>
        </w:rPr>
        <w:t>LC/MS experiments were handed to Nick Trybala and were run at t</w:t>
      </w:r>
      <w:r w:rsidR="006A30FD" w:rsidRPr="008C73D5">
        <w:rPr>
          <w:rFonts w:cstheme="minorHAnsi"/>
        </w:rPr>
        <w:t>he</w:t>
      </w:r>
      <w:r w:rsidR="007F475F">
        <w:rPr>
          <w:rFonts w:cstheme="minorHAnsi"/>
        </w:rPr>
        <w:t xml:space="preserve"> t</w:t>
      </w:r>
      <w:r w:rsidR="007F475F" w:rsidRPr="008C73D5">
        <w:rPr>
          <w:rFonts w:cstheme="minorHAnsi"/>
        </w:rPr>
        <w:t>he BSMMSC</w:t>
      </w:r>
      <w:r w:rsidR="007F475F">
        <w:rPr>
          <w:rFonts w:cstheme="minorHAnsi"/>
        </w:rPr>
        <w:t xml:space="preserve">. </w:t>
      </w:r>
      <w:r w:rsidRPr="00396D4F">
        <w:rPr>
          <w:rFonts w:cstheme="minorHAnsi"/>
          <w:bCs/>
        </w:rPr>
        <w:t xml:space="preserve">We also performed click-tagged TLC experiments </w:t>
      </w:r>
      <w:r w:rsidRPr="00396D4F">
        <w:rPr>
          <w:rFonts w:cstheme="minorHAnsi"/>
        </w:rPr>
        <w:t xml:space="preserve">using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w:t>
      </w:r>
      <w:r w:rsidR="001175B9" w:rsidRPr="001175B9">
        <w:rPr>
          <w:rFonts w:cstheme="minorHAnsi"/>
          <w:b/>
          <w:bCs/>
        </w:rPr>
        <w:t>Figure 2.1</w:t>
      </w:r>
      <w:r w:rsidR="00997D9F">
        <w:rPr>
          <w:rFonts w:cstheme="minorHAnsi"/>
          <w:b/>
          <w:bCs/>
        </w:rPr>
        <w:t>2</w:t>
      </w:r>
      <w:r w:rsidRPr="00396D4F">
        <w:rPr>
          <w:rFonts w:cstheme="minorHAnsi"/>
        </w:rPr>
        <w:t>). From this experiment, we observed a very faint new fluorescence spot that moved closely with PS standard</w:t>
      </w:r>
      <w:r w:rsidR="00AE4C90">
        <w:rPr>
          <w:rFonts w:cstheme="minorHAnsi"/>
        </w:rPr>
        <w:t xml:space="preserve"> </w:t>
      </w:r>
      <w:r w:rsidR="00AE4C90" w:rsidRPr="00396D4F">
        <w:rPr>
          <w:rFonts w:cstheme="minorHAnsi"/>
        </w:rPr>
        <w:t>(R</w:t>
      </w:r>
      <w:r w:rsidR="00AE4C90" w:rsidRPr="00396D4F">
        <w:rPr>
          <w:rFonts w:cstheme="minorHAnsi"/>
          <w:vertAlign w:val="subscript"/>
        </w:rPr>
        <w:t>f</w:t>
      </w:r>
      <w:r w:rsidR="00AE4C90" w:rsidRPr="00396D4F">
        <w:rPr>
          <w:rFonts w:cstheme="minorHAnsi"/>
        </w:rPr>
        <w:t xml:space="preserve"> = 0.</w:t>
      </w:r>
      <w:r w:rsidR="00AE4C90">
        <w:rPr>
          <w:rFonts w:cstheme="minorHAnsi"/>
        </w:rPr>
        <w:t>22</w:t>
      </w:r>
      <w:r w:rsidR="00AE4C90" w:rsidRPr="00396D4F">
        <w:rPr>
          <w:rFonts w:cstheme="minorHAnsi"/>
        </w:rPr>
        <w:t>, lane 4*)</w:t>
      </w:r>
      <w:r w:rsidRPr="00396D4F">
        <w:rPr>
          <w:rFonts w:cstheme="minorHAnsi"/>
        </w:rPr>
        <w:t xml:space="preserve">, although the faintness of this band makes it difficult to draw definitive conclusions. On the other hand, we did not observe a higher fluorescent spot in proximity of PE standard, </w:t>
      </w:r>
      <w:r w:rsidR="00680940">
        <w:rPr>
          <w:rFonts w:cstheme="minorHAnsi"/>
        </w:rPr>
        <w:t>which</w:t>
      </w:r>
      <w:r w:rsidRPr="00396D4F">
        <w:rPr>
          <w:rFonts w:cstheme="minorHAnsi"/>
        </w:rPr>
        <w:t xml:space="preserve"> was </w:t>
      </w:r>
      <w:r w:rsidR="00680940">
        <w:rPr>
          <w:rFonts w:cstheme="minorHAnsi"/>
        </w:rPr>
        <w:t xml:space="preserve">opposite to what we </w:t>
      </w:r>
      <w:r w:rsidRPr="00396D4F">
        <w:rPr>
          <w:rFonts w:cstheme="minorHAnsi"/>
        </w:rPr>
        <w:t xml:space="preserve">observed for TLC analysis using </w:t>
      </w:r>
      <w:r w:rsidRPr="00396D4F">
        <w:rPr>
          <w:rFonts w:cstheme="minorHAnsi"/>
          <w:b/>
        </w:rPr>
        <w:t>N-</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w:t>
      </w:r>
      <w:r w:rsidRPr="001175B9">
        <w:rPr>
          <w:rFonts w:cstheme="minorHAnsi"/>
          <w:b/>
          <w:bCs/>
        </w:rPr>
        <w:t xml:space="preserve">Figure </w:t>
      </w:r>
      <w:r w:rsidR="001175B9" w:rsidRPr="001175B9">
        <w:rPr>
          <w:rFonts w:cstheme="minorHAnsi"/>
          <w:b/>
          <w:bCs/>
        </w:rPr>
        <w:t>2.1</w:t>
      </w:r>
      <w:r w:rsidR="00997D9F">
        <w:rPr>
          <w:rFonts w:cstheme="minorHAnsi"/>
          <w:b/>
          <w:bCs/>
        </w:rPr>
        <w:t>0</w:t>
      </w:r>
      <w:r w:rsidRPr="00396D4F">
        <w:rPr>
          <w:rFonts w:cstheme="minorHAnsi"/>
        </w:rPr>
        <w:t xml:space="preserve">), providing further evidence that labeling of PE is blocked using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Pr>
          <w:rFonts w:cstheme="minorHAnsi"/>
        </w:rPr>
        <w:t xml:space="preserve">. All in all, these results provide evidence that labeling resulting from treatment with </w:t>
      </w:r>
      <w:r w:rsidRPr="00396D4F">
        <w:rPr>
          <w:rFonts w:cstheme="minorHAnsi"/>
          <w:b/>
        </w:rPr>
        <w:t>C-</w:t>
      </w:r>
      <w:r w:rsidRPr="00396D4F">
        <w:rPr>
          <w:rFonts w:cstheme="minorHAnsi"/>
          <w:b/>
          <w:sz w:val="20"/>
          <w:szCs w:val="20"/>
        </w:rPr>
        <w:t>L</w:t>
      </w:r>
      <w:r w:rsidRPr="00396D4F">
        <w:rPr>
          <w:rFonts w:cstheme="minorHAnsi"/>
          <w:b/>
        </w:rPr>
        <w:t>-SerN</w:t>
      </w:r>
      <w:r w:rsidRPr="00396D4F">
        <w:rPr>
          <w:rFonts w:cstheme="minorHAnsi"/>
          <w:b/>
          <w:vertAlign w:val="subscript"/>
        </w:rPr>
        <w:t>3</w:t>
      </w:r>
      <w:r w:rsidRPr="00396D4F" w:rsidDel="00532E34">
        <w:rPr>
          <w:rFonts w:cstheme="minorHAnsi"/>
        </w:rPr>
        <w:t xml:space="preserve"> </w:t>
      </w:r>
      <w:r w:rsidRPr="00396D4F">
        <w:rPr>
          <w:rFonts w:cstheme="minorHAnsi"/>
        </w:rPr>
        <w:t xml:space="preserve">could enable enhanced targeting of PS. </w:t>
      </w:r>
      <w:r w:rsidRPr="00396D4F">
        <w:rPr>
          <w:rFonts w:cstheme="minorHAnsi"/>
          <w:bCs/>
        </w:rPr>
        <w:t xml:space="preserve"> </w:t>
      </w:r>
    </w:p>
    <w:p w14:paraId="6B98D2E5" w14:textId="60DF7A6C" w:rsidR="00B50226" w:rsidRDefault="00B50226" w:rsidP="00163191">
      <w:pPr>
        <w:spacing w:line="480" w:lineRule="auto"/>
        <w:jc w:val="both"/>
        <w:rPr>
          <w:rFonts w:cstheme="minorHAnsi"/>
        </w:rPr>
      </w:pPr>
    </w:p>
    <w:p w14:paraId="78687C57" w14:textId="5B770027" w:rsidR="00B50226" w:rsidRDefault="00B50226" w:rsidP="005D24E8">
      <w:pPr>
        <w:jc w:val="both"/>
        <w:rPr>
          <w:rFonts w:cstheme="minorHAnsi"/>
        </w:rPr>
      </w:pPr>
    </w:p>
    <w:p w14:paraId="376F99B9" w14:textId="77777777" w:rsidR="00C47716" w:rsidRDefault="00C47716" w:rsidP="00C47716">
      <w:pPr>
        <w:jc w:val="both"/>
        <w:rPr>
          <w:b/>
          <w:bCs/>
        </w:rPr>
      </w:pPr>
      <w:bookmarkStart w:id="58" w:name="_Toc138625627"/>
      <w:bookmarkStart w:id="59" w:name="_Toc139873884"/>
    </w:p>
    <w:p w14:paraId="08682589" w14:textId="4F693130" w:rsidR="00854570" w:rsidRPr="00C47716" w:rsidRDefault="00854570" w:rsidP="00C47716">
      <w:pPr>
        <w:jc w:val="both"/>
        <w:rPr>
          <w:rFonts w:cstheme="minorHAnsi"/>
        </w:rPr>
      </w:pPr>
      <w:r w:rsidRPr="00854570">
        <w:rPr>
          <w:b/>
          <w:bCs/>
        </w:rPr>
        <w:lastRenderedPageBreak/>
        <w:t xml:space="preserve">Table </w:t>
      </w:r>
      <w:r w:rsidR="00801C34">
        <w:rPr>
          <w:b/>
          <w:bCs/>
          <w:i/>
          <w:iCs/>
        </w:rPr>
        <w:fldChar w:fldCharType="begin"/>
      </w:r>
      <w:r w:rsidR="00801C34">
        <w:rPr>
          <w:b/>
          <w:bCs/>
        </w:rPr>
        <w:instrText xml:space="preserve"> STYLEREF 1 \s </w:instrText>
      </w:r>
      <w:r w:rsidR="00801C34">
        <w:rPr>
          <w:b/>
          <w:bCs/>
          <w:i/>
          <w:iCs/>
        </w:rPr>
        <w:fldChar w:fldCharType="separate"/>
      </w:r>
      <w:r w:rsidR="00A947BC">
        <w:rPr>
          <w:b/>
          <w:bCs/>
          <w:noProof/>
        </w:rPr>
        <w:t>2</w:t>
      </w:r>
      <w:r w:rsidR="00801C34">
        <w:rPr>
          <w:b/>
          <w:bCs/>
          <w:i/>
          <w:iCs/>
        </w:rPr>
        <w:fldChar w:fldCharType="end"/>
      </w:r>
      <w:r w:rsidR="00801C34">
        <w:rPr>
          <w:b/>
          <w:bCs/>
        </w:rPr>
        <w:t>.</w:t>
      </w:r>
      <w:r w:rsidR="00801C34">
        <w:rPr>
          <w:b/>
          <w:bCs/>
          <w:i/>
          <w:iCs/>
        </w:rPr>
        <w:fldChar w:fldCharType="begin"/>
      </w:r>
      <w:r w:rsidR="00801C34">
        <w:rPr>
          <w:b/>
          <w:bCs/>
        </w:rPr>
        <w:instrText xml:space="preserve"> SEQ Table \* ARABIC \s 1 </w:instrText>
      </w:r>
      <w:r w:rsidR="00801C34">
        <w:rPr>
          <w:b/>
          <w:bCs/>
          <w:i/>
          <w:iCs/>
        </w:rPr>
        <w:fldChar w:fldCharType="separate"/>
      </w:r>
      <w:r w:rsidR="00A947BC">
        <w:rPr>
          <w:b/>
          <w:bCs/>
          <w:noProof/>
        </w:rPr>
        <w:t>2</w:t>
      </w:r>
      <w:r w:rsidR="00801C34">
        <w:rPr>
          <w:b/>
          <w:bCs/>
          <w:i/>
          <w:iCs/>
        </w:rPr>
        <w:fldChar w:fldCharType="end"/>
      </w:r>
      <w:r w:rsidRPr="00854570">
        <w:rPr>
          <w:b/>
          <w:bCs/>
        </w:rPr>
        <w:t>.</w:t>
      </w:r>
      <w:r w:rsidRPr="00854570">
        <w:rPr>
          <w:rFonts w:cstheme="minorHAnsi"/>
          <w:b/>
          <w:bCs/>
          <w:lang w:val="en-GB"/>
        </w:rPr>
        <w:t xml:space="preserve"> Detected labeled PS lipid products from cells incubated with </w:t>
      </w:r>
      <w:r w:rsidRPr="00854570">
        <w:rPr>
          <w:rFonts w:cstheme="minorHAnsi"/>
          <w:b/>
          <w:bCs/>
        </w:rPr>
        <w:t>C-</w:t>
      </w:r>
      <w:r w:rsidRPr="00854570">
        <w:rPr>
          <w:rFonts w:cstheme="minorHAnsi"/>
          <w:b/>
          <w:bCs/>
          <w:sz w:val="21"/>
          <w:szCs w:val="21"/>
        </w:rPr>
        <w:t>L</w:t>
      </w:r>
      <w:r w:rsidRPr="00854570">
        <w:rPr>
          <w:rFonts w:cstheme="minorHAnsi"/>
          <w:b/>
          <w:bCs/>
        </w:rPr>
        <w:t>-SerN</w:t>
      </w:r>
      <w:r w:rsidRPr="00854570">
        <w:rPr>
          <w:rFonts w:cstheme="minorHAnsi"/>
          <w:b/>
          <w:bCs/>
          <w:vertAlign w:val="subscript"/>
        </w:rPr>
        <w:t>3</w:t>
      </w:r>
      <w:r w:rsidRPr="00854570">
        <w:rPr>
          <w:rFonts w:cstheme="minorHAnsi"/>
          <w:b/>
          <w:bCs/>
        </w:rPr>
        <w:t xml:space="preserve"> </w:t>
      </w:r>
      <w:r w:rsidRPr="00854570">
        <w:rPr>
          <w:rFonts w:cstheme="minorHAnsi"/>
          <w:b/>
          <w:bCs/>
          <w:lang w:val="en-GB"/>
        </w:rPr>
        <w:t>probe.</w:t>
      </w:r>
      <w:bookmarkEnd w:id="58"/>
      <w:bookmarkEnd w:id="59"/>
      <w:r w:rsidR="00C47716">
        <w:rPr>
          <w:rFonts w:cstheme="minorHAnsi"/>
          <w:b/>
          <w:bCs/>
          <w:i/>
          <w:iCs/>
          <w:lang w:val="en-GB"/>
        </w:rPr>
        <w:t xml:space="preserve"> </w:t>
      </w:r>
      <w:r w:rsidR="00C47716" w:rsidRPr="00276E1A">
        <w:rPr>
          <w:rFonts w:cstheme="minorHAnsi"/>
        </w:rPr>
        <w:t>Retention times are shown and correlated to that of the observed RT for detected native lipid of the same lipid species. PC is detected as the formate adduct (FA = formic acid).</w:t>
      </w:r>
    </w:p>
    <w:p w14:paraId="5571F1C4" w14:textId="6E0130F7" w:rsidR="005D24E8" w:rsidRDefault="005D24E8" w:rsidP="005D24E8">
      <w:pPr>
        <w:spacing w:line="360" w:lineRule="auto"/>
        <w:contextualSpacing/>
        <w:rPr>
          <w:rFonts w:cstheme="minorHAnsi"/>
        </w:rPr>
      </w:pPr>
      <w:r>
        <w:rPr>
          <w:noProof/>
        </w:rPr>
        <w:drawing>
          <wp:inline distT="0" distB="0" distL="0" distR="0" wp14:anchorId="7F684D39" wp14:editId="5F676F9A">
            <wp:extent cx="5943600" cy="750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750570"/>
                    </a:xfrm>
                    <a:prstGeom prst="rect">
                      <a:avLst/>
                    </a:prstGeom>
                  </pic:spPr>
                </pic:pic>
              </a:graphicData>
            </a:graphic>
          </wp:inline>
        </w:drawing>
      </w:r>
    </w:p>
    <w:p w14:paraId="0A3E6C72" w14:textId="77777777" w:rsidR="008E0313" w:rsidRDefault="008E0313" w:rsidP="00D55CB8">
      <w:pPr>
        <w:jc w:val="both"/>
        <w:rPr>
          <w:rFonts w:ascii="Arial" w:hAnsi="Arial" w:cs="Arial"/>
          <w:b/>
        </w:rPr>
      </w:pPr>
    </w:p>
    <w:p w14:paraId="162A4819" w14:textId="77777777" w:rsidR="008E0313" w:rsidRDefault="008E0313" w:rsidP="00D55CB8">
      <w:pPr>
        <w:jc w:val="both"/>
        <w:rPr>
          <w:rFonts w:ascii="Arial" w:hAnsi="Arial" w:cs="Arial"/>
          <w:b/>
        </w:rPr>
      </w:pPr>
    </w:p>
    <w:p w14:paraId="376AD13C" w14:textId="77777777" w:rsidR="008E0313" w:rsidRDefault="008E0313" w:rsidP="00D55CB8">
      <w:pPr>
        <w:jc w:val="both"/>
        <w:rPr>
          <w:rFonts w:ascii="Arial" w:hAnsi="Arial" w:cs="Arial"/>
          <w:b/>
        </w:rPr>
      </w:pPr>
    </w:p>
    <w:p w14:paraId="7C40C8DE" w14:textId="77777777" w:rsidR="008E0313" w:rsidRDefault="008E0313" w:rsidP="00D55CB8">
      <w:pPr>
        <w:jc w:val="both"/>
        <w:rPr>
          <w:rFonts w:ascii="Arial" w:hAnsi="Arial" w:cs="Arial"/>
          <w:b/>
        </w:rPr>
      </w:pPr>
    </w:p>
    <w:p w14:paraId="75092863" w14:textId="22AA460C" w:rsidR="008E0313" w:rsidRDefault="008E0313" w:rsidP="00D55CB8">
      <w:pPr>
        <w:jc w:val="both"/>
        <w:rPr>
          <w:rFonts w:ascii="Arial" w:hAnsi="Arial" w:cs="Arial"/>
          <w:b/>
        </w:rPr>
      </w:pPr>
    </w:p>
    <w:p w14:paraId="794DFA58" w14:textId="3F8A06D1" w:rsidR="00C47716" w:rsidRDefault="00C47716" w:rsidP="00D55CB8">
      <w:pPr>
        <w:jc w:val="both"/>
        <w:rPr>
          <w:rFonts w:ascii="Arial" w:hAnsi="Arial" w:cs="Arial"/>
          <w:b/>
        </w:rPr>
      </w:pPr>
    </w:p>
    <w:p w14:paraId="2D345BB7" w14:textId="77777777" w:rsidR="00C47716" w:rsidRDefault="00C47716" w:rsidP="00D55CB8">
      <w:pPr>
        <w:jc w:val="both"/>
        <w:rPr>
          <w:rFonts w:ascii="Arial" w:hAnsi="Arial" w:cs="Arial"/>
          <w:b/>
        </w:rPr>
      </w:pPr>
    </w:p>
    <w:p w14:paraId="3EC05ECE" w14:textId="5C66F671" w:rsidR="00D55CB8" w:rsidRPr="00D55CB8" w:rsidRDefault="00D55CB8" w:rsidP="00D55CB8">
      <w:pPr>
        <w:jc w:val="both"/>
        <w:rPr>
          <w:rFonts w:ascii="Arial" w:hAnsi="Arial" w:cs="Arial"/>
          <w:b/>
        </w:rPr>
      </w:pPr>
      <w:r w:rsidRPr="004C2D14">
        <w:rPr>
          <w:rFonts w:ascii="Arial" w:hAnsi="Arial" w:cs="Arial"/>
          <w:b/>
        </w:rPr>
        <w:t>A.</w:t>
      </w:r>
    </w:p>
    <w:p w14:paraId="17C45211" w14:textId="4EF72321" w:rsidR="00F95A61" w:rsidRDefault="00740C84" w:rsidP="005D24E8">
      <w:pPr>
        <w:spacing w:line="360" w:lineRule="auto"/>
        <w:contextualSpacing/>
        <w:rPr>
          <w:rFonts w:cstheme="minorHAnsi"/>
        </w:rPr>
      </w:pPr>
      <w:r w:rsidRPr="00740C84">
        <w:rPr>
          <w:rFonts w:cstheme="minorHAnsi"/>
          <w:noProof/>
        </w:rPr>
        <w:drawing>
          <wp:inline distT="0" distB="0" distL="0" distR="0" wp14:anchorId="7A0B9794" wp14:editId="0D8C3BFD">
            <wp:extent cx="4413380" cy="1005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63739" cy="1017317"/>
                    </a:xfrm>
                    <a:prstGeom prst="rect">
                      <a:avLst/>
                    </a:prstGeom>
                  </pic:spPr>
                </pic:pic>
              </a:graphicData>
            </a:graphic>
          </wp:inline>
        </w:drawing>
      </w:r>
    </w:p>
    <w:p w14:paraId="0C17F12C" w14:textId="61F12ED8" w:rsidR="00D55CB8" w:rsidRPr="00D55CB8" w:rsidRDefault="00D55CB8" w:rsidP="00D55CB8">
      <w:pPr>
        <w:jc w:val="both"/>
        <w:rPr>
          <w:rFonts w:ascii="Arial" w:hAnsi="Arial" w:cs="Arial"/>
          <w:b/>
        </w:rPr>
      </w:pPr>
      <w:r>
        <w:rPr>
          <w:rFonts w:ascii="Arial" w:hAnsi="Arial" w:cs="Arial"/>
          <w:b/>
        </w:rPr>
        <w:t>B</w:t>
      </w:r>
      <w:r w:rsidRPr="004C2D14">
        <w:rPr>
          <w:rFonts w:ascii="Arial" w:hAnsi="Arial" w:cs="Arial"/>
          <w:b/>
        </w:rPr>
        <w:t>.</w:t>
      </w:r>
    </w:p>
    <w:p w14:paraId="09540AC3" w14:textId="77777777" w:rsidR="005C0671" w:rsidRDefault="005D24E8" w:rsidP="005C0671">
      <w:pPr>
        <w:keepNext/>
        <w:spacing w:line="360" w:lineRule="auto"/>
      </w:pPr>
      <w:r>
        <w:rPr>
          <w:noProof/>
        </w:rPr>
        <w:drawing>
          <wp:inline distT="0" distB="0" distL="0" distR="0" wp14:anchorId="1E31565E" wp14:editId="65CB0B72">
            <wp:extent cx="5943600" cy="22898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289810"/>
                    </a:xfrm>
                    <a:prstGeom prst="rect">
                      <a:avLst/>
                    </a:prstGeom>
                  </pic:spPr>
                </pic:pic>
              </a:graphicData>
            </a:graphic>
          </wp:inline>
        </w:drawing>
      </w:r>
    </w:p>
    <w:p w14:paraId="50FFBEA6" w14:textId="412A2E4E" w:rsidR="005C0671" w:rsidRPr="005C0671" w:rsidRDefault="005C0671" w:rsidP="005C0671">
      <w:pPr>
        <w:pStyle w:val="Caption"/>
        <w:rPr>
          <w:i w:val="0"/>
          <w:iCs w:val="0"/>
          <w:vanish/>
          <w:color w:val="auto"/>
          <w:sz w:val="24"/>
          <w:szCs w:val="24"/>
          <w:specVanish/>
        </w:rPr>
      </w:pPr>
      <w:bookmarkStart w:id="60" w:name="_Toc139873908"/>
      <w:r w:rsidRPr="005C0671">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11</w:t>
      </w:r>
      <w:r w:rsidR="008E320F">
        <w:rPr>
          <w:b/>
          <w:bCs/>
          <w:i w:val="0"/>
          <w:iCs w:val="0"/>
          <w:color w:val="auto"/>
          <w:sz w:val="24"/>
          <w:szCs w:val="24"/>
        </w:rPr>
        <w:fldChar w:fldCharType="end"/>
      </w:r>
      <w:r w:rsidRPr="005C0671">
        <w:rPr>
          <w:b/>
          <w:bCs/>
          <w:i w:val="0"/>
          <w:iCs w:val="0"/>
          <w:color w:val="auto"/>
          <w:sz w:val="24"/>
          <w:szCs w:val="24"/>
        </w:rPr>
        <w:t>.</w:t>
      </w:r>
      <w:r w:rsidRPr="005C0671">
        <w:rPr>
          <w:i w:val="0"/>
          <w:iCs w:val="0"/>
          <w:color w:val="auto"/>
          <w:sz w:val="24"/>
          <w:szCs w:val="24"/>
        </w:rPr>
        <w:t xml:space="preserve"> </w:t>
      </w:r>
      <w:r w:rsidR="00200C31" w:rsidRPr="005C0671">
        <w:rPr>
          <w:rFonts w:cstheme="minorHAnsi"/>
          <w:b/>
          <w:i w:val="0"/>
          <w:iCs w:val="0"/>
          <w:color w:val="auto"/>
          <w:sz w:val="24"/>
          <w:szCs w:val="24"/>
        </w:rPr>
        <w:t>Representative mass spectra for click-tagged products of probe C-L-SerN</w:t>
      </w:r>
      <w:r w:rsidR="00200C31" w:rsidRPr="005C0671">
        <w:rPr>
          <w:rFonts w:cstheme="minorHAnsi"/>
          <w:b/>
          <w:i w:val="0"/>
          <w:iCs w:val="0"/>
          <w:color w:val="auto"/>
          <w:sz w:val="24"/>
          <w:szCs w:val="24"/>
          <w:vertAlign w:val="subscript"/>
        </w:rPr>
        <w:t>3</w:t>
      </w:r>
      <w:r w:rsidR="00200C31" w:rsidRPr="005C0671">
        <w:rPr>
          <w:rFonts w:cstheme="minorHAnsi"/>
          <w:b/>
          <w:i w:val="0"/>
          <w:iCs w:val="0"/>
          <w:color w:val="auto"/>
          <w:sz w:val="24"/>
          <w:szCs w:val="24"/>
        </w:rPr>
        <w:t>.</w:t>
      </w:r>
      <w:bookmarkEnd w:id="60"/>
    </w:p>
    <w:p w14:paraId="42442569" w14:textId="6655F282" w:rsidR="005D24E8" w:rsidRPr="005C0671" w:rsidRDefault="005C0671" w:rsidP="005C0671">
      <w:pPr>
        <w:pStyle w:val="Caption"/>
        <w:rPr>
          <w:rFonts w:cstheme="minorHAnsi"/>
          <w:b/>
          <w:i w:val="0"/>
          <w:iCs w:val="0"/>
          <w:color w:val="auto"/>
          <w:sz w:val="24"/>
          <w:szCs w:val="24"/>
        </w:rPr>
      </w:pPr>
      <w:r w:rsidRPr="005C0671">
        <w:rPr>
          <w:rFonts w:cstheme="minorHAnsi"/>
          <w:i w:val="0"/>
          <w:iCs w:val="0"/>
          <w:color w:val="auto"/>
          <w:sz w:val="24"/>
          <w:szCs w:val="24"/>
        </w:rPr>
        <w:t xml:space="preserve"> </w:t>
      </w:r>
      <w:r w:rsidR="00D55CB8" w:rsidRPr="005C0671">
        <w:rPr>
          <w:rFonts w:cstheme="minorHAnsi"/>
          <w:bCs/>
          <w:i w:val="0"/>
          <w:iCs w:val="0"/>
          <w:color w:val="auto"/>
          <w:sz w:val="24"/>
          <w:szCs w:val="24"/>
        </w:rPr>
        <w:t>A. General structure for C-L-SerN</w:t>
      </w:r>
      <w:r w:rsidR="00D55CB8" w:rsidRPr="005C0671">
        <w:rPr>
          <w:rFonts w:cstheme="minorHAnsi"/>
          <w:bCs/>
          <w:i w:val="0"/>
          <w:iCs w:val="0"/>
          <w:color w:val="auto"/>
          <w:sz w:val="24"/>
          <w:szCs w:val="24"/>
          <w:vertAlign w:val="subscript"/>
        </w:rPr>
        <w:t>3</w:t>
      </w:r>
      <w:r w:rsidR="00D55CB8" w:rsidRPr="005C0671">
        <w:rPr>
          <w:rFonts w:cstheme="minorHAnsi"/>
          <w:bCs/>
          <w:i w:val="0"/>
          <w:iCs w:val="0"/>
          <w:color w:val="auto"/>
          <w:sz w:val="24"/>
          <w:szCs w:val="24"/>
        </w:rPr>
        <w:t>-labeled PS-N</w:t>
      </w:r>
      <w:r w:rsidR="00D55CB8" w:rsidRPr="005C0671">
        <w:rPr>
          <w:rFonts w:cstheme="minorHAnsi"/>
          <w:bCs/>
          <w:i w:val="0"/>
          <w:iCs w:val="0"/>
          <w:color w:val="auto"/>
          <w:sz w:val="24"/>
          <w:szCs w:val="24"/>
          <w:vertAlign w:val="subscript"/>
        </w:rPr>
        <w:t>3</w:t>
      </w:r>
      <w:r w:rsidR="00D55CB8" w:rsidRPr="005C0671">
        <w:rPr>
          <w:rFonts w:cstheme="minorHAnsi"/>
          <w:bCs/>
          <w:i w:val="0"/>
          <w:iCs w:val="0"/>
          <w:color w:val="auto"/>
          <w:sz w:val="24"/>
          <w:szCs w:val="24"/>
        </w:rPr>
        <w:t xml:space="preserve"> lipids showing no-go arrow for decarboxylation to PE-N</w:t>
      </w:r>
      <w:r w:rsidR="00D55CB8" w:rsidRPr="005C0671">
        <w:rPr>
          <w:rFonts w:cstheme="minorHAnsi"/>
          <w:bCs/>
          <w:i w:val="0"/>
          <w:iCs w:val="0"/>
          <w:color w:val="auto"/>
          <w:sz w:val="24"/>
          <w:szCs w:val="24"/>
          <w:vertAlign w:val="subscript"/>
        </w:rPr>
        <w:t>3</w:t>
      </w:r>
      <w:r w:rsidR="00D55CB8" w:rsidRPr="005C0671">
        <w:rPr>
          <w:rFonts w:cstheme="minorHAnsi"/>
          <w:bCs/>
          <w:i w:val="0"/>
          <w:iCs w:val="0"/>
          <w:color w:val="auto"/>
          <w:sz w:val="24"/>
          <w:szCs w:val="24"/>
        </w:rPr>
        <w:t xml:space="preserve"> </w:t>
      </w:r>
      <w:r w:rsidR="00FE1571" w:rsidRPr="005C0671">
        <w:rPr>
          <w:rFonts w:cstheme="minorHAnsi"/>
          <w:bCs/>
          <w:i w:val="0"/>
          <w:iCs w:val="0"/>
          <w:color w:val="auto"/>
          <w:sz w:val="24"/>
          <w:szCs w:val="24"/>
        </w:rPr>
        <w:t xml:space="preserve">(carboxylate is replaced with amide bond in the structure). </w:t>
      </w:r>
      <w:r>
        <w:rPr>
          <w:rFonts w:cstheme="minorHAnsi"/>
          <w:bCs/>
          <w:i w:val="0"/>
          <w:iCs w:val="0"/>
          <w:color w:val="auto"/>
          <w:sz w:val="24"/>
          <w:szCs w:val="24"/>
        </w:rPr>
        <w:t xml:space="preserve">B. </w:t>
      </w:r>
      <w:r w:rsidRPr="005C0671">
        <w:rPr>
          <w:rFonts w:cstheme="minorHAnsi"/>
          <w:i w:val="0"/>
          <w:iCs w:val="0"/>
          <w:color w:val="auto"/>
          <w:sz w:val="24"/>
          <w:szCs w:val="24"/>
        </w:rPr>
        <w:t xml:space="preserve">Products were detected by liquid chromatography mass spectrometry (LCMS) (compared to control </w:t>
      </w:r>
      <w:r w:rsidRPr="005C0671">
        <w:rPr>
          <w:rFonts w:cstheme="minorHAnsi"/>
          <w:b/>
          <w:i w:val="0"/>
          <w:iCs w:val="0"/>
          <w:color w:val="auto"/>
          <w:sz w:val="24"/>
          <w:szCs w:val="24"/>
        </w:rPr>
        <w:t>C-D-SerN</w:t>
      </w:r>
      <w:r w:rsidRPr="005C0671">
        <w:rPr>
          <w:rFonts w:cstheme="minorHAnsi"/>
          <w:b/>
          <w:i w:val="0"/>
          <w:iCs w:val="0"/>
          <w:color w:val="auto"/>
          <w:sz w:val="24"/>
          <w:szCs w:val="24"/>
          <w:vertAlign w:val="subscript"/>
        </w:rPr>
        <w:t>3</w:t>
      </w:r>
      <w:r w:rsidRPr="005C0671">
        <w:rPr>
          <w:rFonts w:cstheme="minorHAnsi"/>
          <w:i w:val="0"/>
          <w:iCs w:val="0"/>
          <w:color w:val="auto"/>
          <w:sz w:val="24"/>
          <w:szCs w:val="24"/>
        </w:rPr>
        <w:t>)</w:t>
      </w:r>
      <w:r w:rsidRPr="005C0671">
        <w:rPr>
          <w:rFonts w:cstheme="minorHAnsi"/>
          <w:b/>
          <w:i w:val="0"/>
          <w:iCs w:val="0"/>
          <w:color w:val="auto"/>
          <w:sz w:val="24"/>
          <w:szCs w:val="24"/>
        </w:rPr>
        <w:t xml:space="preserve">. </w:t>
      </w:r>
      <w:r w:rsidR="00D55CB8" w:rsidRPr="005C0671">
        <w:rPr>
          <w:rFonts w:cstheme="minorHAnsi"/>
          <w:bCs/>
          <w:i w:val="0"/>
          <w:iCs w:val="0"/>
          <w:color w:val="auto"/>
          <w:sz w:val="24"/>
          <w:szCs w:val="24"/>
        </w:rPr>
        <w:t xml:space="preserve">On the mass spectra screenshots, </w:t>
      </w:r>
      <w:r w:rsidR="00D55CB8" w:rsidRPr="005C0671">
        <w:rPr>
          <w:rFonts w:cstheme="minorHAnsi"/>
          <w:i w:val="0"/>
          <w:iCs w:val="0"/>
          <w:color w:val="auto"/>
          <w:sz w:val="24"/>
          <w:szCs w:val="24"/>
        </w:rPr>
        <w:t>t</w:t>
      </w:r>
      <w:r w:rsidR="00852979" w:rsidRPr="005C0671">
        <w:rPr>
          <w:rFonts w:cstheme="minorHAnsi"/>
          <w:i w:val="0"/>
          <w:iCs w:val="0"/>
          <w:color w:val="auto"/>
          <w:sz w:val="24"/>
          <w:szCs w:val="24"/>
        </w:rPr>
        <w:t xml:space="preserve">he structure </w:t>
      </w:r>
      <w:r w:rsidR="005D24E8" w:rsidRPr="005C0671">
        <w:rPr>
          <w:rFonts w:cstheme="minorHAnsi"/>
          <w:i w:val="0"/>
          <w:iCs w:val="0"/>
          <w:color w:val="auto"/>
          <w:sz w:val="24"/>
          <w:szCs w:val="24"/>
        </w:rPr>
        <w:t>is shown that match</w:t>
      </w:r>
      <w:r w:rsidR="00852979" w:rsidRPr="005C0671">
        <w:rPr>
          <w:rFonts w:cstheme="minorHAnsi"/>
          <w:i w:val="0"/>
          <w:iCs w:val="0"/>
          <w:color w:val="auto"/>
          <w:sz w:val="24"/>
          <w:szCs w:val="24"/>
        </w:rPr>
        <w:t>es</w:t>
      </w:r>
      <w:r w:rsidR="005D24E8" w:rsidRPr="005C0671">
        <w:rPr>
          <w:rFonts w:cstheme="minorHAnsi"/>
          <w:i w:val="0"/>
          <w:iCs w:val="0"/>
          <w:color w:val="auto"/>
          <w:sz w:val="24"/>
          <w:szCs w:val="24"/>
        </w:rPr>
        <w:t xml:space="preserve"> that of the detected mass peak for the labeled PS. The colored inset shows plots of peak areas and depicts two replicate samples treated with probe </w:t>
      </w:r>
      <w:r w:rsidR="005D24E8" w:rsidRPr="005C0671">
        <w:rPr>
          <w:rFonts w:cstheme="minorHAnsi"/>
          <w:b/>
          <w:i w:val="0"/>
          <w:iCs w:val="0"/>
          <w:color w:val="auto"/>
          <w:sz w:val="24"/>
          <w:szCs w:val="24"/>
        </w:rPr>
        <w:t>C-L-SerN</w:t>
      </w:r>
      <w:r w:rsidR="005D24E8" w:rsidRPr="005C0671">
        <w:rPr>
          <w:rFonts w:cstheme="minorHAnsi"/>
          <w:b/>
          <w:i w:val="0"/>
          <w:iCs w:val="0"/>
          <w:color w:val="auto"/>
          <w:sz w:val="24"/>
          <w:szCs w:val="24"/>
          <w:vertAlign w:val="subscript"/>
        </w:rPr>
        <w:t>3</w:t>
      </w:r>
      <w:r w:rsidR="005D24E8" w:rsidRPr="005C0671">
        <w:rPr>
          <w:rFonts w:cstheme="minorHAnsi"/>
          <w:b/>
          <w:i w:val="0"/>
          <w:iCs w:val="0"/>
          <w:color w:val="auto"/>
          <w:sz w:val="24"/>
          <w:szCs w:val="24"/>
        </w:rPr>
        <w:t xml:space="preserve"> </w:t>
      </w:r>
      <w:r w:rsidR="005D24E8" w:rsidRPr="005C0671">
        <w:rPr>
          <w:rFonts w:cstheme="minorHAnsi"/>
          <w:i w:val="0"/>
          <w:iCs w:val="0"/>
          <w:color w:val="auto"/>
          <w:sz w:val="24"/>
          <w:szCs w:val="24"/>
        </w:rPr>
        <w:t>(blue CL</w:t>
      </w:r>
      <w:r w:rsidR="00852979" w:rsidRPr="005C0671">
        <w:rPr>
          <w:rFonts w:cstheme="minorHAnsi"/>
          <w:i w:val="0"/>
          <w:iCs w:val="0"/>
          <w:color w:val="auto"/>
          <w:sz w:val="24"/>
          <w:szCs w:val="24"/>
        </w:rPr>
        <w:t>Ser</w:t>
      </w:r>
      <w:r w:rsidR="005D24E8" w:rsidRPr="005C0671">
        <w:rPr>
          <w:rFonts w:cstheme="minorHAnsi"/>
          <w:i w:val="0"/>
          <w:iCs w:val="0"/>
          <w:color w:val="auto"/>
          <w:sz w:val="24"/>
          <w:szCs w:val="24"/>
        </w:rPr>
        <w:t xml:space="preserve">) and control probe </w:t>
      </w:r>
      <w:r w:rsidR="005D24E8" w:rsidRPr="005C0671">
        <w:rPr>
          <w:rFonts w:cstheme="minorHAnsi"/>
          <w:b/>
          <w:i w:val="0"/>
          <w:iCs w:val="0"/>
          <w:color w:val="auto"/>
          <w:sz w:val="24"/>
          <w:szCs w:val="24"/>
        </w:rPr>
        <w:t>C-D-SerN</w:t>
      </w:r>
      <w:r w:rsidR="005D24E8" w:rsidRPr="005C0671">
        <w:rPr>
          <w:rFonts w:cstheme="minorHAnsi"/>
          <w:b/>
          <w:i w:val="0"/>
          <w:iCs w:val="0"/>
          <w:color w:val="auto"/>
          <w:sz w:val="24"/>
          <w:szCs w:val="24"/>
          <w:vertAlign w:val="subscript"/>
        </w:rPr>
        <w:t>3</w:t>
      </w:r>
      <w:r w:rsidR="005D24E8" w:rsidRPr="005C0671">
        <w:rPr>
          <w:rFonts w:cstheme="minorHAnsi"/>
          <w:b/>
          <w:i w:val="0"/>
          <w:iCs w:val="0"/>
          <w:color w:val="auto"/>
          <w:sz w:val="24"/>
          <w:szCs w:val="24"/>
        </w:rPr>
        <w:t xml:space="preserve"> </w:t>
      </w:r>
      <w:r w:rsidR="005D24E8" w:rsidRPr="005C0671">
        <w:rPr>
          <w:rFonts w:cstheme="minorHAnsi"/>
          <w:i w:val="0"/>
          <w:iCs w:val="0"/>
          <w:color w:val="auto"/>
          <w:sz w:val="24"/>
          <w:szCs w:val="24"/>
        </w:rPr>
        <w:t xml:space="preserve">(gray </w:t>
      </w:r>
      <w:r w:rsidR="00852979" w:rsidRPr="005C0671">
        <w:rPr>
          <w:rFonts w:cstheme="minorHAnsi"/>
          <w:i w:val="0"/>
          <w:iCs w:val="0"/>
          <w:color w:val="auto"/>
          <w:sz w:val="24"/>
          <w:szCs w:val="24"/>
        </w:rPr>
        <w:t>CDSer</w:t>
      </w:r>
      <w:r w:rsidR="005D24E8" w:rsidRPr="005C0671">
        <w:rPr>
          <w:rFonts w:cstheme="minorHAnsi"/>
          <w:i w:val="0"/>
          <w:iCs w:val="0"/>
          <w:color w:val="auto"/>
          <w:sz w:val="24"/>
          <w:szCs w:val="24"/>
        </w:rPr>
        <w:t xml:space="preserve">). </w:t>
      </w:r>
    </w:p>
    <w:p w14:paraId="57BA6009" w14:textId="77777777" w:rsidR="00200C31" w:rsidRPr="00276E1A" w:rsidRDefault="00200C31" w:rsidP="00200C31">
      <w:pPr>
        <w:rPr>
          <w:rFonts w:cstheme="minorHAnsi"/>
        </w:rPr>
      </w:pPr>
    </w:p>
    <w:p w14:paraId="2DA6AAB6" w14:textId="77777777" w:rsidR="005C0671" w:rsidRDefault="00200C31" w:rsidP="005C0671">
      <w:pPr>
        <w:keepNext/>
        <w:jc w:val="center"/>
      </w:pPr>
      <w:r>
        <w:rPr>
          <w:noProof/>
        </w:rPr>
        <w:lastRenderedPageBreak/>
        <w:drawing>
          <wp:inline distT="0" distB="0" distL="0" distR="0" wp14:anchorId="5953B46C" wp14:editId="7B3D79CF">
            <wp:extent cx="3670300" cy="35687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670300" cy="3568700"/>
                    </a:xfrm>
                    <a:prstGeom prst="rect">
                      <a:avLst/>
                    </a:prstGeom>
                  </pic:spPr>
                </pic:pic>
              </a:graphicData>
            </a:graphic>
          </wp:inline>
        </w:drawing>
      </w:r>
    </w:p>
    <w:p w14:paraId="5AD5E6B5" w14:textId="125058C5" w:rsidR="005C0671" w:rsidRPr="005C0671" w:rsidRDefault="005C0671" w:rsidP="005C0671">
      <w:pPr>
        <w:pStyle w:val="Caption"/>
        <w:jc w:val="both"/>
        <w:rPr>
          <w:i w:val="0"/>
          <w:iCs w:val="0"/>
          <w:vanish/>
          <w:color w:val="auto"/>
          <w:sz w:val="24"/>
          <w:szCs w:val="24"/>
          <w:specVanish/>
        </w:rPr>
      </w:pPr>
      <w:bookmarkStart w:id="61" w:name="_Toc139873909"/>
      <w:r w:rsidRPr="005C0671">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12</w:t>
      </w:r>
      <w:r w:rsidR="008E320F">
        <w:rPr>
          <w:b/>
          <w:bCs/>
          <w:i w:val="0"/>
          <w:iCs w:val="0"/>
          <w:color w:val="auto"/>
          <w:sz w:val="24"/>
          <w:szCs w:val="24"/>
        </w:rPr>
        <w:fldChar w:fldCharType="end"/>
      </w:r>
      <w:r w:rsidRPr="005C0671">
        <w:rPr>
          <w:b/>
          <w:bCs/>
          <w:i w:val="0"/>
          <w:iCs w:val="0"/>
          <w:color w:val="auto"/>
          <w:sz w:val="24"/>
          <w:szCs w:val="24"/>
        </w:rPr>
        <w:t>.</w:t>
      </w:r>
      <w:r w:rsidRPr="005C0671">
        <w:rPr>
          <w:i w:val="0"/>
          <w:iCs w:val="0"/>
          <w:color w:val="auto"/>
          <w:sz w:val="24"/>
          <w:szCs w:val="24"/>
        </w:rPr>
        <w:t xml:space="preserve"> </w:t>
      </w:r>
      <w:r w:rsidR="005D24E8" w:rsidRPr="005C0671">
        <w:rPr>
          <w:rFonts w:cstheme="minorHAnsi"/>
          <w:b/>
          <w:bCs/>
          <w:i w:val="0"/>
          <w:iCs w:val="0"/>
          <w:color w:val="auto"/>
          <w:sz w:val="24"/>
          <w:szCs w:val="24"/>
        </w:rPr>
        <w:t>TLC separation after CuAAC with ethynylnaphthalimide for lipid extracts in the presence of C-L-serN</w:t>
      </w:r>
      <w:r w:rsidR="005D24E8" w:rsidRPr="005C0671">
        <w:rPr>
          <w:rFonts w:cstheme="minorHAnsi"/>
          <w:b/>
          <w:bCs/>
          <w:i w:val="0"/>
          <w:iCs w:val="0"/>
          <w:color w:val="auto"/>
          <w:sz w:val="24"/>
          <w:szCs w:val="24"/>
          <w:vertAlign w:val="subscript"/>
        </w:rPr>
        <w:t>3</w:t>
      </w:r>
      <w:r w:rsidR="005D24E8" w:rsidRPr="005C0671">
        <w:rPr>
          <w:rFonts w:cstheme="minorHAnsi"/>
          <w:b/>
          <w:bCs/>
          <w:i w:val="0"/>
          <w:iCs w:val="0"/>
          <w:color w:val="auto"/>
          <w:sz w:val="24"/>
          <w:szCs w:val="24"/>
        </w:rPr>
        <w:t>.</w:t>
      </w:r>
      <w:bookmarkEnd w:id="61"/>
      <w:r w:rsidR="005D24E8" w:rsidRPr="005C0671">
        <w:rPr>
          <w:rFonts w:cstheme="minorHAnsi"/>
          <w:i w:val="0"/>
          <w:iCs w:val="0"/>
          <w:color w:val="auto"/>
          <w:sz w:val="24"/>
          <w:szCs w:val="24"/>
        </w:rPr>
        <w:t xml:space="preserve"> </w:t>
      </w:r>
    </w:p>
    <w:p w14:paraId="23375239" w14:textId="3F9515EC" w:rsidR="005D24E8" w:rsidRPr="005C0671" w:rsidRDefault="005C0671" w:rsidP="005C0671">
      <w:pPr>
        <w:pStyle w:val="Caption"/>
        <w:jc w:val="both"/>
        <w:rPr>
          <w:rFonts w:cstheme="minorHAnsi"/>
          <w:i w:val="0"/>
          <w:iCs w:val="0"/>
          <w:color w:val="auto"/>
          <w:sz w:val="24"/>
          <w:szCs w:val="24"/>
        </w:rPr>
      </w:pPr>
      <w:r w:rsidRPr="005C0671">
        <w:rPr>
          <w:rFonts w:cstheme="minorHAnsi"/>
          <w:i w:val="0"/>
          <w:iCs w:val="0"/>
          <w:color w:val="auto"/>
          <w:sz w:val="24"/>
          <w:szCs w:val="24"/>
        </w:rPr>
        <w:t xml:space="preserve"> </w:t>
      </w:r>
      <w:r w:rsidR="005D24E8" w:rsidRPr="005C0671">
        <w:rPr>
          <w:rFonts w:cstheme="minorHAnsi"/>
          <w:i w:val="0"/>
          <w:iCs w:val="0"/>
          <w:color w:val="auto"/>
          <w:sz w:val="24"/>
          <w:szCs w:val="24"/>
        </w:rPr>
        <w:t xml:space="preserve">TLC image showing click-derived fluorescence after CuAAC. Lanes were loaded with either the unmetabolized </w:t>
      </w:r>
      <w:r w:rsidR="005D24E8" w:rsidRPr="005C0671">
        <w:rPr>
          <w:rFonts w:cstheme="minorHAnsi"/>
          <w:b/>
          <w:i w:val="0"/>
          <w:iCs w:val="0"/>
          <w:color w:val="auto"/>
          <w:sz w:val="24"/>
          <w:szCs w:val="24"/>
        </w:rPr>
        <w:t>C-L-SerN</w:t>
      </w:r>
      <w:r w:rsidR="005D24E8" w:rsidRPr="005C0671">
        <w:rPr>
          <w:rFonts w:cstheme="minorHAnsi"/>
          <w:b/>
          <w:i w:val="0"/>
          <w:iCs w:val="0"/>
          <w:color w:val="auto"/>
          <w:sz w:val="24"/>
          <w:szCs w:val="24"/>
          <w:vertAlign w:val="subscript"/>
        </w:rPr>
        <w:t xml:space="preserve">3 </w:t>
      </w:r>
      <w:r w:rsidR="005D24E8" w:rsidRPr="005C0671">
        <w:rPr>
          <w:rFonts w:cstheme="minorHAnsi"/>
          <w:i w:val="0"/>
          <w:iCs w:val="0"/>
          <w:color w:val="auto"/>
          <w:sz w:val="24"/>
          <w:szCs w:val="24"/>
        </w:rPr>
        <w:t xml:space="preserve">probe (lane 3*), or lipid extracts from exponential (lanes 1* and 4*) or stationary growth (lanes 2* and 5*) cells in the absence (lanes 1*-2*) or presence (lanes 4*-5*) of </w:t>
      </w:r>
      <w:r w:rsidR="005D24E8" w:rsidRPr="005C0671">
        <w:rPr>
          <w:rFonts w:cstheme="minorHAnsi"/>
          <w:b/>
          <w:i w:val="0"/>
          <w:iCs w:val="0"/>
          <w:color w:val="auto"/>
          <w:sz w:val="24"/>
          <w:szCs w:val="24"/>
        </w:rPr>
        <w:t>C-L-SerN</w:t>
      </w:r>
      <w:r w:rsidR="005D24E8" w:rsidRPr="005C0671">
        <w:rPr>
          <w:rFonts w:cstheme="minorHAnsi"/>
          <w:b/>
          <w:i w:val="0"/>
          <w:iCs w:val="0"/>
          <w:color w:val="auto"/>
          <w:sz w:val="24"/>
          <w:szCs w:val="24"/>
          <w:vertAlign w:val="subscript"/>
        </w:rPr>
        <w:t>3</w:t>
      </w:r>
      <w:r w:rsidR="005D24E8" w:rsidRPr="005C0671">
        <w:rPr>
          <w:rFonts w:cstheme="minorHAnsi"/>
          <w:i w:val="0"/>
          <w:iCs w:val="0"/>
          <w:color w:val="auto"/>
          <w:sz w:val="24"/>
          <w:szCs w:val="24"/>
        </w:rPr>
        <w:t>. R</w:t>
      </w:r>
      <w:r w:rsidR="005D24E8" w:rsidRPr="005C0671">
        <w:rPr>
          <w:rFonts w:cstheme="minorHAnsi"/>
          <w:i w:val="0"/>
          <w:iCs w:val="0"/>
          <w:color w:val="auto"/>
          <w:sz w:val="24"/>
          <w:szCs w:val="24"/>
          <w:vertAlign w:val="subscript"/>
        </w:rPr>
        <w:t xml:space="preserve">f </w:t>
      </w:r>
      <w:r w:rsidR="005D24E8" w:rsidRPr="005C0671">
        <w:rPr>
          <w:rFonts w:cstheme="minorHAnsi"/>
          <w:i w:val="0"/>
          <w:iCs w:val="0"/>
          <w:color w:val="auto"/>
          <w:sz w:val="24"/>
          <w:szCs w:val="24"/>
        </w:rPr>
        <w:t xml:space="preserve">values for phospholipid standards PS, PC, PA, and PE are indicated on the left side of the figure. </w:t>
      </w:r>
      <w:r w:rsidR="005D24E8" w:rsidRPr="005C0671">
        <w:rPr>
          <w:rFonts w:cstheme="minorHAnsi"/>
          <w:bCs/>
          <w:i w:val="0"/>
          <w:iCs w:val="0"/>
          <w:color w:val="auto"/>
          <w:sz w:val="24"/>
          <w:szCs w:val="24"/>
        </w:rPr>
        <w:t xml:space="preserve">In contrast to the results obtained from </w:t>
      </w:r>
      <w:r w:rsidR="005D24E8" w:rsidRPr="005C0671">
        <w:rPr>
          <w:rFonts w:cstheme="minorHAnsi"/>
          <w:i w:val="0"/>
          <w:iCs w:val="0"/>
          <w:color w:val="auto"/>
          <w:sz w:val="24"/>
          <w:szCs w:val="24"/>
        </w:rPr>
        <w:t xml:space="preserve">probe </w:t>
      </w:r>
      <w:r w:rsidR="005D24E8" w:rsidRPr="005C0671">
        <w:rPr>
          <w:rFonts w:cstheme="minorHAnsi"/>
          <w:b/>
          <w:i w:val="0"/>
          <w:iCs w:val="0"/>
          <w:color w:val="auto"/>
          <w:sz w:val="24"/>
          <w:szCs w:val="24"/>
        </w:rPr>
        <w:t>N-L-SerN</w:t>
      </w:r>
      <w:r w:rsidR="005D24E8" w:rsidRPr="005C0671">
        <w:rPr>
          <w:rFonts w:cstheme="minorHAnsi"/>
          <w:b/>
          <w:i w:val="0"/>
          <w:iCs w:val="0"/>
          <w:color w:val="auto"/>
          <w:sz w:val="24"/>
          <w:szCs w:val="24"/>
          <w:vertAlign w:val="subscript"/>
        </w:rPr>
        <w:t>3</w:t>
      </w:r>
      <w:r w:rsidR="005D24E8" w:rsidRPr="005C0671">
        <w:rPr>
          <w:rFonts w:cstheme="minorHAnsi"/>
          <w:bCs/>
          <w:i w:val="0"/>
          <w:iCs w:val="0"/>
          <w:color w:val="auto"/>
          <w:sz w:val="24"/>
          <w:szCs w:val="24"/>
        </w:rPr>
        <w:t xml:space="preserve">, </w:t>
      </w:r>
      <w:r w:rsidR="005D24E8" w:rsidRPr="005C0671">
        <w:rPr>
          <w:rFonts w:cstheme="minorHAnsi"/>
          <w:i w:val="0"/>
          <w:iCs w:val="0"/>
          <w:color w:val="auto"/>
          <w:sz w:val="24"/>
          <w:szCs w:val="24"/>
          <w:lang w:val="en-GB"/>
        </w:rPr>
        <w:t xml:space="preserve">only </w:t>
      </w:r>
      <w:r w:rsidR="005D24E8" w:rsidRPr="005C0671">
        <w:rPr>
          <w:rFonts w:cstheme="minorHAnsi"/>
          <w:bCs/>
          <w:i w:val="0"/>
          <w:iCs w:val="0"/>
          <w:color w:val="auto"/>
          <w:sz w:val="24"/>
          <w:szCs w:val="24"/>
        </w:rPr>
        <w:t xml:space="preserve">one spot </w:t>
      </w:r>
      <w:r w:rsidR="005D24E8" w:rsidRPr="005C0671">
        <w:rPr>
          <w:rFonts w:cstheme="minorHAnsi"/>
          <w:i w:val="0"/>
          <w:iCs w:val="0"/>
          <w:color w:val="auto"/>
          <w:sz w:val="24"/>
          <w:szCs w:val="24"/>
          <w:lang w:val="en-GB"/>
        </w:rPr>
        <w:t xml:space="preserve">(lane 4*) </w:t>
      </w:r>
      <w:r w:rsidR="005D24E8" w:rsidRPr="005C0671">
        <w:rPr>
          <w:rFonts w:cstheme="minorHAnsi"/>
          <w:bCs/>
          <w:i w:val="0"/>
          <w:iCs w:val="0"/>
          <w:color w:val="auto"/>
          <w:sz w:val="24"/>
          <w:szCs w:val="24"/>
        </w:rPr>
        <w:t xml:space="preserve">was observed from labeling with probe </w:t>
      </w:r>
      <w:r w:rsidR="005D24E8" w:rsidRPr="005C0671">
        <w:rPr>
          <w:rFonts w:cstheme="minorHAnsi"/>
          <w:b/>
          <w:i w:val="0"/>
          <w:iCs w:val="0"/>
          <w:color w:val="auto"/>
          <w:sz w:val="24"/>
          <w:szCs w:val="24"/>
        </w:rPr>
        <w:t>C-L-SerN</w:t>
      </w:r>
      <w:r w:rsidR="005D24E8" w:rsidRPr="005C0671">
        <w:rPr>
          <w:rFonts w:cstheme="minorHAnsi"/>
          <w:b/>
          <w:i w:val="0"/>
          <w:iCs w:val="0"/>
          <w:color w:val="auto"/>
          <w:sz w:val="24"/>
          <w:szCs w:val="24"/>
          <w:vertAlign w:val="subscript"/>
        </w:rPr>
        <w:t>3</w:t>
      </w:r>
      <w:r w:rsidR="005D24E8" w:rsidRPr="005C0671">
        <w:rPr>
          <w:rFonts w:cstheme="minorHAnsi"/>
          <w:bCs/>
          <w:i w:val="0"/>
          <w:iCs w:val="0"/>
          <w:color w:val="auto"/>
          <w:sz w:val="24"/>
          <w:szCs w:val="24"/>
        </w:rPr>
        <w:t xml:space="preserve"> </w:t>
      </w:r>
      <w:r w:rsidR="005D24E8" w:rsidRPr="005C0671">
        <w:rPr>
          <w:rFonts w:cstheme="minorHAnsi"/>
          <w:i w:val="0"/>
          <w:iCs w:val="0"/>
          <w:color w:val="auto"/>
          <w:sz w:val="24"/>
          <w:szCs w:val="24"/>
          <w:lang w:val="en-GB"/>
        </w:rPr>
        <w:t xml:space="preserve">with </w:t>
      </w:r>
      <w:r w:rsidR="005D24E8" w:rsidRPr="005C0671">
        <w:rPr>
          <w:rFonts w:cstheme="minorHAnsi"/>
          <w:bCs/>
          <w:i w:val="0"/>
          <w:iCs w:val="0"/>
          <w:color w:val="auto"/>
          <w:sz w:val="24"/>
          <w:szCs w:val="24"/>
        </w:rPr>
        <w:t xml:space="preserve">a migration pattern close to the PS standard. This click-labeled lipid spot </w:t>
      </w:r>
      <w:r w:rsidR="005D24E8" w:rsidRPr="005C0671">
        <w:rPr>
          <w:rFonts w:cstheme="minorHAnsi"/>
          <w:i w:val="0"/>
          <w:iCs w:val="0"/>
          <w:color w:val="auto"/>
          <w:sz w:val="24"/>
          <w:szCs w:val="24"/>
          <w:lang w:val="en-GB"/>
        </w:rPr>
        <w:t xml:space="preserve">(lane 1*) </w:t>
      </w:r>
      <w:r w:rsidR="005D24E8" w:rsidRPr="005C0671">
        <w:rPr>
          <w:rFonts w:cstheme="minorHAnsi"/>
          <w:bCs/>
          <w:i w:val="0"/>
          <w:iCs w:val="0"/>
          <w:color w:val="auto"/>
          <w:sz w:val="24"/>
          <w:szCs w:val="24"/>
        </w:rPr>
        <w:t xml:space="preserve">was easily distinguishable from the clicked unmetabolized </w:t>
      </w:r>
      <w:r w:rsidR="005D24E8" w:rsidRPr="005C0671">
        <w:rPr>
          <w:rFonts w:cstheme="minorHAnsi"/>
          <w:b/>
          <w:i w:val="0"/>
          <w:iCs w:val="0"/>
          <w:color w:val="auto"/>
          <w:sz w:val="24"/>
          <w:szCs w:val="24"/>
        </w:rPr>
        <w:t>C-L-SerN</w:t>
      </w:r>
      <w:r w:rsidR="005D24E8" w:rsidRPr="005C0671">
        <w:rPr>
          <w:rFonts w:cstheme="minorHAnsi"/>
          <w:b/>
          <w:i w:val="0"/>
          <w:iCs w:val="0"/>
          <w:color w:val="auto"/>
          <w:sz w:val="24"/>
          <w:szCs w:val="24"/>
          <w:vertAlign w:val="subscript"/>
        </w:rPr>
        <w:t>3</w:t>
      </w:r>
      <w:r w:rsidR="005D24E8" w:rsidRPr="005C0671">
        <w:rPr>
          <w:rFonts w:cstheme="minorHAnsi"/>
          <w:i w:val="0"/>
          <w:iCs w:val="0"/>
          <w:color w:val="auto"/>
          <w:sz w:val="24"/>
          <w:szCs w:val="24"/>
          <w:lang w:val="en-GB"/>
        </w:rPr>
        <w:t xml:space="preserve"> (lane 3*), which was</w:t>
      </w:r>
      <w:r w:rsidR="005D24E8" w:rsidRPr="005C0671">
        <w:rPr>
          <w:rFonts w:cstheme="minorHAnsi"/>
          <w:bCs/>
          <w:i w:val="0"/>
          <w:iCs w:val="0"/>
          <w:color w:val="auto"/>
          <w:sz w:val="24"/>
          <w:szCs w:val="24"/>
        </w:rPr>
        <w:t xml:space="preserve"> observed to elute at a higher R</w:t>
      </w:r>
      <w:r w:rsidR="005D24E8" w:rsidRPr="005C0671">
        <w:rPr>
          <w:rFonts w:cstheme="minorHAnsi"/>
          <w:bCs/>
          <w:i w:val="0"/>
          <w:iCs w:val="0"/>
          <w:color w:val="auto"/>
          <w:sz w:val="24"/>
          <w:szCs w:val="24"/>
          <w:vertAlign w:val="subscript"/>
        </w:rPr>
        <w:t>f</w:t>
      </w:r>
      <w:r w:rsidR="005D24E8" w:rsidRPr="005C0671">
        <w:rPr>
          <w:rFonts w:cstheme="minorHAnsi"/>
          <w:bCs/>
          <w:i w:val="0"/>
          <w:iCs w:val="0"/>
          <w:color w:val="auto"/>
          <w:sz w:val="24"/>
          <w:szCs w:val="24"/>
        </w:rPr>
        <w:t xml:space="preserve"> (0.25) than the PS standard (R</w:t>
      </w:r>
      <w:r w:rsidR="005D24E8" w:rsidRPr="005C0671">
        <w:rPr>
          <w:rFonts w:cstheme="minorHAnsi"/>
          <w:bCs/>
          <w:i w:val="0"/>
          <w:iCs w:val="0"/>
          <w:color w:val="auto"/>
          <w:sz w:val="24"/>
          <w:szCs w:val="24"/>
          <w:vertAlign w:val="subscript"/>
        </w:rPr>
        <w:t>f</w:t>
      </w:r>
      <w:r w:rsidR="005D24E8" w:rsidRPr="005C0671">
        <w:rPr>
          <w:rFonts w:cstheme="minorHAnsi"/>
          <w:bCs/>
          <w:i w:val="0"/>
          <w:iCs w:val="0"/>
          <w:color w:val="auto"/>
          <w:sz w:val="24"/>
          <w:szCs w:val="24"/>
        </w:rPr>
        <w:t xml:space="preserve"> = 0.22). Note that lanes 1*-2* and 4*-5* were stitched together from two different regions of the same TLC plate images (interior lanes were excised).</w:t>
      </w:r>
    </w:p>
    <w:p w14:paraId="4AEA5FF1" w14:textId="1C6F6C61" w:rsidR="00B50226" w:rsidRDefault="00B50226" w:rsidP="005D24E8">
      <w:pPr>
        <w:jc w:val="both"/>
        <w:rPr>
          <w:rFonts w:cstheme="minorHAnsi"/>
          <w:bCs/>
        </w:rPr>
      </w:pPr>
    </w:p>
    <w:p w14:paraId="799D982E" w14:textId="2DE41FD6" w:rsidR="00B50226" w:rsidRDefault="00B50226" w:rsidP="005D24E8">
      <w:pPr>
        <w:jc w:val="both"/>
        <w:rPr>
          <w:rFonts w:cstheme="minorHAnsi"/>
          <w:bCs/>
        </w:rPr>
      </w:pPr>
    </w:p>
    <w:p w14:paraId="23A629CA" w14:textId="389DE414" w:rsidR="00B50226" w:rsidRDefault="00B50226" w:rsidP="005D24E8">
      <w:pPr>
        <w:jc w:val="both"/>
        <w:rPr>
          <w:rFonts w:cstheme="minorHAnsi"/>
          <w:bCs/>
        </w:rPr>
      </w:pPr>
    </w:p>
    <w:p w14:paraId="1C43A7DD" w14:textId="6A8B7F88" w:rsidR="00B50226" w:rsidRDefault="00B50226" w:rsidP="005D24E8">
      <w:pPr>
        <w:jc w:val="both"/>
        <w:rPr>
          <w:rFonts w:cstheme="minorHAnsi"/>
          <w:bCs/>
        </w:rPr>
      </w:pPr>
    </w:p>
    <w:p w14:paraId="04A871BB" w14:textId="4D1FC6EF" w:rsidR="00B50226" w:rsidRDefault="00B50226" w:rsidP="005D24E8">
      <w:pPr>
        <w:jc w:val="both"/>
        <w:rPr>
          <w:rFonts w:cstheme="minorHAnsi"/>
          <w:bCs/>
        </w:rPr>
      </w:pPr>
    </w:p>
    <w:p w14:paraId="571F9AE9" w14:textId="7286BF8C" w:rsidR="00B50226" w:rsidRDefault="00B50226" w:rsidP="005D24E8">
      <w:pPr>
        <w:jc w:val="both"/>
        <w:rPr>
          <w:rFonts w:cstheme="minorHAnsi"/>
          <w:bCs/>
        </w:rPr>
      </w:pPr>
    </w:p>
    <w:p w14:paraId="366F5512" w14:textId="77777777" w:rsidR="00B50226" w:rsidRPr="00276E1A" w:rsidRDefault="00B50226" w:rsidP="005D24E8">
      <w:pPr>
        <w:jc w:val="both"/>
        <w:rPr>
          <w:rFonts w:cstheme="minorHAnsi"/>
          <w:bCs/>
        </w:rPr>
      </w:pPr>
    </w:p>
    <w:p w14:paraId="1C5A196B" w14:textId="77777777" w:rsidR="005D24E8" w:rsidRPr="00276E1A" w:rsidRDefault="005D24E8" w:rsidP="005D24E8">
      <w:pPr>
        <w:rPr>
          <w:rFonts w:cstheme="minorHAnsi"/>
          <w:b/>
          <w:bCs/>
          <w:sz w:val="22"/>
          <w:szCs w:val="22"/>
        </w:rPr>
      </w:pPr>
    </w:p>
    <w:p w14:paraId="478DE700" w14:textId="1A9644ED" w:rsidR="005D24E8" w:rsidRPr="005D24E8" w:rsidRDefault="005D24E8" w:rsidP="00163191">
      <w:pPr>
        <w:pStyle w:val="Heading2"/>
        <w:spacing w:line="480" w:lineRule="auto"/>
        <w:rPr>
          <w:b/>
          <w:bCs/>
        </w:rPr>
      </w:pPr>
      <w:bookmarkStart w:id="62" w:name="_Toc141034145"/>
      <w:r w:rsidRPr="005D24E8">
        <w:rPr>
          <w:b/>
          <w:bCs/>
        </w:rPr>
        <w:lastRenderedPageBreak/>
        <w:t>Conclusions</w:t>
      </w:r>
      <w:r w:rsidR="005C4D5B">
        <w:rPr>
          <w:b/>
          <w:bCs/>
        </w:rPr>
        <w:t xml:space="preserve"> and </w:t>
      </w:r>
      <w:r w:rsidR="00BA5EB2">
        <w:rPr>
          <w:b/>
          <w:bCs/>
        </w:rPr>
        <w:t>f</w:t>
      </w:r>
      <w:r w:rsidR="005C4D5B">
        <w:rPr>
          <w:b/>
          <w:bCs/>
        </w:rPr>
        <w:t xml:space="preserve">uture </w:t>
      </w:r>
      <w:r w:rsidR="00BA5EB2">
        <w:rPr>
          <w:b/>
          <w:bCs/>
        </w:rPr>
        <w:t>o</w:t>
      </w:r>
      <w:r w:rsidR="005C4D5B">
        <w:rPr>
          <w:b/>
          <w:bCs/>
        </w:rPr>
        <w:t>utlook</w:t>
      </w:r>
      <w:bookmarkEnd w:id="62"/>
    </w:p>
    <w:p w14:paraId="1BBFE883" w14:textId="183E5007" w:rsidR="0061051D" w:rsidRDefault="007E7FA8" w:rsidP="00163191">
      <w:pPr>
        <w:tabs>
          <w:tab w:val="left" w:pos="0"/>
        </w:tabs>
        <w:spacing w:line="480" w:lineRule="auto"/>
        <w:jc w:val="both"/>
        <w:rPr>
          <w:rFonts w:cstheme="minorHAnsi"/>
        </w:rPr>
      </w:pPr>
      <w:r>
        <w:rPr>
          <w:rFonts w:cstheme="minorHAnsi"/>
        </w:rPr>
        <w:tab/>
      </w:r>
      <w:r w:rsidR="005D24E8" w:rsidRPr="006557D9">
        <w:rPr>
          <w:rFonts w:cstheme="minorHAnsi"/>
        </w:rPr>
        <w:t xml:space="preserve">These studies support that serine probes </w:t>
      </w:r>
      <w:r w:rsidR="005D24E8" w:rsidRPr="006557D9">
        <w:rPr>
          <w:rFonts w:cstheme="minorHAnsi"/>
          <w:b/>
        </w:rPr>
        <w:t>N-</w:t>
      </w:r>
      <w:r w:rsidR="005D24E8" w:rsidRPr="006557D9">
        <w:rPr>
          <w:rFonts w:cstheme="minorHAnsi"/>
          <w:b/>
          <w:sz w:val="20"/>
          <w:szCs w:val="20"/>
        </w:rPr>
        <w:t>L</w:t>
      </w:r>
      <w:r w:rsidR="005D24E8" w:rsidRPr="006557D9">
        <w:rPr>
          <w:rFonts w:cstheme="minorHAnsi"/>
          <w:b/>
        </w:rPr>
        <w:t>-SerN</w:t>
      </w:r>
      <w:r w:rsidR="005D24E8" w:rsidRPr="006557D9">
        <w:rPr>
          <w:rFonts w:cstheme="minorHAnsi"/>
          <w:b/>
          <w:vertAlign w:val="subscript"/>
        </w:rPr>
        <w:t>3</w:t>
      </w:r>
      <w:r w:rsidR="005D24E8" w:rsidRPr="006557D9">
        <w:rPr>
          <w:rFonts w:cstheme="minorHAnsi"/>
        </w:rPr>
        <w:t xml:space="preserve"> and </w:t>
      </w:r>
      <w:r w:rsidR="005D24E8" w:rsidRPr="006557D9">
        <w:rPr>
          <w:rFonts w:cstheme="minorHAnsi"/>
          <w:b/>
        </w:rPr>
        <w:t>C-</w:t>
      </w:r>
      <w:r w:rsidR="005D24E8" w:rsidRPr="006557D9">
        <w:rPr>
          <w:rFonts w:cstheme="minorHAnsi"/>
          <w:b/>
          <w:sz w:val="20"/>
          <w:szCs w:val="20"/>
        </w:rPr>
        <w:t>L</w:t>
      </w:r>
      <w:r w:rsidR="005D24E8" w:rsidRPr="006557D9">
        <w:rPr>
          <w:rFonts w:cstheme="minorHAnsi"/>
          <w:b/>
        </w:rPr>
        <w:t>-SerN</w:t>
      </w:r>
      <w:r w:rsidR="005D24E8" w:rsidRPr="006557D9">
        <w:rPr>
          <w:rFonts w:cstheme="minorHAnsi"/>
          <w:b/>
          <w:vertAlign w:val="subscript"/>
        </w:rPr>
        <w:t>3</w:t>
      </w:r>
      <w:r w:rsidR="005D24E8" w:rsidRPr="006557D9">
        <w:rPr>
          <w:rFonts w:cstheme="minorHAnsi"/>
        </w:rPr>
        <w:t xml:space="preserve"> act as mimics of this substrate to produce click-tagged PS in yeast cells, as judged by cellular fluorescence labeling, blockage of PS synthase activity, and the detection of labeled products via mass spectrometry and TLC. </w:t>
      </w:r>
      <w:r w:rsidR="00C90098">
        <w:rPr>
          <w:rFonts w:cstheme="minorHAnsi"/>
        </w:rPr>
        <w:t xml:space="preserve">For example, we observed substantial cell-membrane labeling from cells with </w:t>
      </w:r>
      <w:r w:rsidR="00C90098" w:rsidRPr="006557D9">
        <w:rPr>
          <w:rFonts w:cstheme="minorHAnsi"/>
          <w:b/>
        </w:rPr>
        <w:t>N-</w:t>
      </w:r>
      <w:r w:rsidR="00C90098" w:rsidRPr="006557D9">
        <w:rPr>
          <w:rFonts w:cstheme="minorHAnsi"/>
          <w:b/>
          <w:sz w:val="20"/>
          <w:szCs w:val="20"/>
        </w:rPr>
        <w:t>L</w:t>
      </w:r>
      <w:r w:rsidR="00C90098" w:rsidRPr="006557D9">
        <w:rPr>
          <w:rFonts w:cstheme="minorHAnsi"/>
          <w:b/>
        </w:rPr>
        <w:t>-SerN</w:t>
      </w:r>
      <w:r w:rsidR="00C90098" w:rsidRPr="006557D9">
        <w:rPr>
          <w:rFonts w:cstheme="minorHAnsi"/>
          <w:b/>
          <w:vertAlign w:val="subscript"/>
        </w:rPr>
        <w:t>3</w:t>
      </w:r>
      <w:r w:rsidR="00C90098" w:rsidRPr="006557D9">
        <w:rPr>
          <w:rFonts w:cstheme="minorHAnsi"/>
        </w:rPr>
        <w:t xml:space="preserve"> </w:t>
      </w:r>
      <w:r w:rsidR="00C90098">
        <w:rPr>
          <w:rFonts w:cstheme="minorHAnsi"/>
        </w:rPr>
        <w:t xml:space="preserve">and budding-localized fluorescence from </w:t>
      </w:r>
      <w:r w:rsidR="00C90098" w:rsidRPr="006557D9">
        <w:rPr>
          <w:rFonts w:cstheme="minorHAnsi"/>
          <w:b/>
        </w:rPr>
        <w:t>C-</w:t>
      </w:r>
      <w:r w:rsidR="00C90098" w:rsidRPr="006557D9">
        <w:rPr>
          <w:rFonts w:cstheme="minorHAnsi"/>
          <w:b/>
          <w:sz w:val="20"/>
          <w:szCs w:val="20"/>
        </w:rPr>
        <w:t>L</w:t>
      </w:r>
      <w:r w:rsidR="00C90098" w:rsidRPr="006557D9">
        <w:rPr>
          <w:rFonts w:cstheme="minorHAnsi"/>
          <w:b/>
        </w:rPr>
        <w:t>-SerN</w:t>
      </w:r>
      <w:r w:rsidR="00C90098" w:rsidRPr="006557D9">
        <w:rPr>
          <w:rFonts w:cstheme="minorHAnsi"/>
          <w:b/>
          <w:vertAlign w:val="subscript"/>
        </w:rPr>
        <w:t>3</w:t>
      </w:r>
      <w:r w:rsidR="00C90098">
        <w:rPr>
          <w:rFonts w:cstheme="minorHAnsi"/>
        </w:rPr>
        <w:t xml:space="preserve">. </w:t>
      </w:r>
      <w:r w:rsidR="000512FA" w:rsidRPr="006557D9">
        <w:rPr>
          <w:rFonts w:cstheme="minorHAnsi"/>
        </w:rPr>
        <w:t xml:space="preserve">The probe activities were abrogated simply by inverting the stereochemistry of these compounds using negative controls </w:t>
      </w:r>
      <w:r w:rsidR="000512FA" w:rsidRPr="006557D9">
        <w:rPr>
          <w:rFonts w:cstheme="minorHAnsi"/>
          <w:b/>
        </w:rPr>
        <w:t>N-</w:t>
      </w:r>
      <w:r w:rsidR="000512FA" w:rsidRPr="006557D9">
        <w:rPr>
          <w:rFonts w:cstheme="minorHAnsi"/>
          <w:b/>
          <w:sz w:val="20"/>
          <w:szCs w:val="20"/>
        </w:rPr>
        <w:t>D</w:t>
      </w:r>
      <w:r w:rsidR="000512FA" w:rsidRPr="006557D9">
        <w:rPr>
          <w:rFonts w:cstheme="minorHAnsi"/>
          <w:b/>
        </w:rPr>
        <w:t>-SerN</w:t>
      </w:r>
      <w:r w:rsidR="000512FA" w:rsidRPr="006557D9">
        <w:rPr>
          <w:rFonts w:cstheme="minorHAnsi"/>
          <w:b/>
          <w:vertAlign w:val="subscript"/>
        </w:rPr>
        <w:t>3</w:t>
      </w:r>
      <w:r w:rsidR="000512FA" w:rsidRPr="006557D9">
        <w:rPr>
          <w:rFonts w:cstheme="minorHAnsi"/>
        </w:rPr>
        <w:t xml:space="preserve"> or </w:t>
      </w:r>
      <w:r w:rsidR="000512FA" w:rsidRPr="006557D9">
        <w:rPr>
          <w:rFonts w:cstheme="minorHAnsi"/>
          <w:b/>
        </w:rPr>
        <w:t>C-</w:t>
      </w:r>
      <w:r w:rsidR="000512FA" w:rsidRPr="006557D9">
        <w:rPr>
          <w:rFonts w:cstheme="minorHAnsi"/>
          <w:b/>
          <w:sz w:val="20"/>
          <w:szCs w:val="20"/>
        </w:rPr>
        <w:t>D</w:t>
      </w:r>
      <w:r w:rsidR="000512FA" w:rsidRPr="006557D9">
        <w:rPr>
          <w:rFonts w:cstheme="minorHAnsi"/>
          <w:b/>
        </w:rPr>
        <w:t>-SerN</w:t>
      </w:r>
      <w:r w:rsidR="000512FA" w:rsidRPr="006557D9">
        <w:rPr>
          <w:rFonts w:cstheme="minorHAnsi"/>
          <w:b/>
          <w:vertAlign w:val="subscript"/>
        </w:rPr>
        <w:t>3</w:t>
      </w:r>
      <w:r w:rsidR="000512FA" w:rsidRPr="006557D9">
        <w:rPr>
          <w:rFonts w:cstheme="minorHAnsi"/>
        </w:rPr>
        <w:t xml:space="preserve">. </w:t>
      </w:r>
      <w:r w:rsidR="0027475F">
        <w:rPr>
          <w:rFonts w:cstheme="minorHAnsi"/>
        </w:rPr>
        <w:t xml:space="preserve">PS Synthase </w:t>
      </w:r>
      <w:r w:rsidR="00852979">
        <w:rPr>
          <w:rFonts w:cstheme="minorHAnsi"/>
        </w:rPr>
        <w:t xml:space="preserve">assay experiments </w:t>
      </w:r>
      <w:r w:rsidR="00C90098">
        <w:rPr>
          <w:rFonts w:cstheme="minorHAnsi"/>
        </w:rPr>
        <w:t xml:space="preserve">also </w:t>
      </w:r>
      <w:r w:rsidR="006204B3">
        <w:rPr>
          <w:rFonts w:cstheme="minorHAnsi"/>
        </w:rPr>
        <w:t>reveal</w:t>
      </w:r>
      <w:r w:rsidR="0027475F">
        <w:rPr>
          <w:rFonts w:cstheme="minorHAnsi"/>
        </w:rPr>
        <w:t xml:space="preserve"> that both </w:t>
      </w:r>
      <w:r w:rsidR="000512FA" w:rsidRPr="006557D9">
        <w:rPr>
          <w:rFonts w:cstheme="minorHAnsi"/>
          <w:b/>
        </w:rPr>
        <w:t>N-</w:t>
      </w:r>
      <w:r w:rsidR="000512FA" w:rsidRPr="006557D9">
        <w:rPr>
          <w:rFonts w:cstheme="minorHAnsi"/>
          <w:b/>
          <w:sz w:val="20"/>
          <w:szCs w:val="20"/>
        </w:rPr>
        <w:t>L</w:t>
      </w:r>
      <w:r w:rsidR="000512FA" w:rsidRPr="006557D9">
        <w:rPr>
          <w:rFonts w:cstheme="minorHAnsi"/>
          <w:b/>
        </w:rPr>
        <w:t>-SerN</w:t>
      </w:r>
      <w:r w:rsidR="000512FA" w:rsidRPr="006557D9">
        <w:rPr>
          <w:rFonts w:cstheme="minorHAnsi"/>
          <w:b/>
          <w:vertAlign w:val="subscript"/>
        </w:rPr>
        <w:t>3</w:t>
      </w:r>
      <w:r w:rsidR="000512FA" w:rsidRPr="006557D9">
        <w:rPr>
          <w:rFonts w:cstheme="minorHAnsi"/>
        </w:rPr>
        <w:t xml:space="preserve"> and </w:t>
      </w:r>
      <w:r w:rsidR="000512FA" w:rsidRPr="006557D9">
        <w:rPr>
          <w:rFonts w:cstheme="minorHAnsi"/>
          <w:b/>
        </w:rPr>
        <w:t>C-</w:t>
      </w:r>
      <w:r w:rsidR="000512FA" w:rsidRPr="006557D9">
        <w:rPr>
          <w:rFonts w:cstheme="minorHAnsi"/>
          <w:b/>
          <w:sz w:val="20"/>
          <w:szCs w:val="20"/>
        </w:rPr>
        <w:t>L</w:t>
      </w:r>
      <w:r w:rsidR="000512FA" w:rsidRPr="006557D9">
        <w:rPr>
          <w:rFonts w:cstheme="minorHAnsi"/>
          <w:b/>
        </w:rPr>
        <w:t>-SerN</w:t>
      </w:r>
      <w:r w:rsidR="000512FA" w:rsidRPr="006557D9">
        <w:rPr>
          <w:rFonts w:cstheme="minorHAnsi"/>
          <w:b/>
          <w:vertAlign w:val="subscript"/>
        </w:rPr>
        <w:t>3</w:t>
      </w:r>
      <w:r w:rsidR="000512FA" w:rsidRPr="006557D9">
        <w:rPr>
          <w:rFonts w:cstheme="minorHAnsi"/>
        </w:rPr>
        <w:t xml:space="preserve"> </w:t>
      </w:r>
      <w:r w:rsidR="00C90098" w:rsidRPr="009E738A">
        <w:rPr>
          <w:rFonts w:cstheme="minorHAnsi"/>
          <w:bCs/>
        </w:rPr>
        <w:t>probes</w:t>
      </w:r>
      <w:r w:rsidR="0027475F" w:rsidRPr="006557D9">
        <w:rPr>
          <w:rFonts w:cstheme="minorHAnsi"/>
        </w:rPr>
        <w:t xml:space="preserve"> </w:t>
      </w:r>
      <w:r w:rsidR="0027475F">
        <w:rPr>
          <w:rFonts w:cstheme="minorHAnsi"/>
        </w:rPr>
        <w:t xml:space="preserve">can serve as substrates for yeast Cho1p at </w:t>
      </w:r>
      <w:r w:rsidR="000512FA">
        <w:rPr>
          <w:rFonts w:cstheme="minorHAnsi"/>
        </w:rPr>
        <w:t xml:space="preserve">physiologically relevant </w:t>
      </w:r>
      <w:r w:rsidR="0027475F">
        <w:rPr>
          <w:rFonts w:cstheme="minorHAnsi"/>
        </w:rPr>
        <w:t xml:space="preserve">concentrations. </w:t>
      </w:r>
      <w:r w:rsidR="00C44275" w:rsidRPr="009345FD">
        <w:rPr>
          <w:rFonts w:cstheme="minorHAnsi"/>
        </w:rPr>
        <w:t>As a complement to our results,</w:t>
      </w:r>
      <w:r w:rsidR="00C44275">
        <w:rPr>
          <w:rFonts w:cstheme="minorHAnsi"/>
        </w:rPr>
        <w:t xml:space="preserve"> it would be beneficial to carry out experiments with a </w:t>
      </w:r>
      <w:r w:rsidR="00C44275" w:rsidRPr="009345FD">
        <w:rPr>
          <w:rFonts w:cstheme="minorHAnsi"/>
          <w:i/>
          <w:iCs/>
        </w:rPr>
        <w:t>S. cerevisiae</w:t>
      </w:r>
      <w:r w:rsidR="00C44275">
        <w:rPr>
          <w:rFonts w:cstheme="minorHAnsi"/>
        </w:rPr>
        <w:t xml:space="preserve"> cho1 knockout strain. Abrogated PS labeling when this strain is grown in the presence of serine probe would further support our results. </w:t>
      </w:r>
      <w:r w:rsidR="005D24E8" w:rsidRPr="006557D9">
        <w:rPr>
          <w:rFonts w:cstheme="minorHAnsi"/>
        </w:rPr>
        <w:t xml:space="preserve">Our </w:t>
      </w:r>
      <w:r w:rsidR="005C5964">
        <w:rPr>
          <w:rFonts w:cstheme="minorHAnsi"/>
        </w:rPr>
        <w:t xml:space="preserve">MS </w:t>
      </w:r>
      <w:r w:rsidR="005D24E8" w:rsidRPr="006557D9">
        <w:rPr>
          <w:rFonts w:cstheme="minorHAnsi"/>
        </w:rPr>
        <w:t xml:space="preserve">experiments </w:t>
      </w:r>
      <w:r w:rsidR="005C5964">
        <w:rPr>
          <w:rFonts w:cstheme="minorHAnsi"/>
        </w:rPr>
        <w:t xml:space="preserve">further </w:t>
      </w:r>
      <w:r w:rsidR="005D24E8" w:rsidRPr="006557D9">
        <w:rPr>
          <w:rFonts w:cstheme="minorHAnsi"/>
        </w:rPr>
        <w:t xml:space="preserve">indicate that PS products resulting from </w:t>
      </w:r>
      <w:r w:rsidR="005D24E8" w:rsidRPr="006557D9">
        <w:rPr>
          <w:rFonts w:cstheme="minorHAnsi"/>
          <w:b/>
        </w:rPr>
        <w:t>N-</w:t>
      </w:r>
      <w:r w:rsidR="005D24E8" w:rsidRPr="006557D9">
        <w:rPr>
          <w:rFonts w:cstheme="minorHAnsi"/>
          <w:b/>
          <w:sz w:val="20"/>
          <w:szCs w:val="20"/>
        </w:rPr>
        <w:t>L</w:t>
      </w:r>
      <w:r w:rsidR="005D24E8" w:rsidRPr="006557D9">
        <w:rPr>
          <w:rFonts w:cstheme="minorHAnsi"/>
          <w:b/>
        </w:rPr>
        <w:t>-SerN</w:t>
      </w:r>
      <w:r w:rsidR="005D24E8" w:rsidRPr="006557D9">
        <w:rPr>
          <w:rFonts w:cstheme="minorHAnsi"/>
          <w:b/>
          <w:vertAlign w:val="subscript"/>
        </w:rPr>
        <w:t>3</w:t>
      </w:r>
      <w:r w:rsidR="005D24E8" w:rsidRPr="006557D9">
        <w:rPr>
          <w:rFonts w:cstheme="minorHAnsi"/>
        </w:rPr>
        <w:t xml:space="preserve"> underwent further modification to produce downstream lipids such as PE and PC, whereas </w:t>
      </w:r>
      <w:r w:rsidR="005D24E8" w:rsidRPr="006557D9">
        <w:rPr>
          <w:rFonts w:cstheme="minorHAnsi"/>
          <w:b/>
        </w:rPr>
        <w:t>C-</w:t>
      </w:r>
      <w:r w:rsidR="005D24E8" w:rsidRPr="006557D9">
        <w:rPr>
          <w:rFonts w:cstheme="minorHAnsi"/>
          <w:b/>
          <w:sz w:val="20"/>
          <w:szCs w:val="20"/>
        </w:rPr>
        <w:t>L</w:t>
      </w:r>
      <w:r w:rsidR="005D24E8" w:rsidRPr="006557D9">
        <w:rPr>
          <w:rFonts w:cstheme="minorHAnsi"/>
          <w:b/>
        </w:rPr>
        <w:t>-SerN</w:t>
      </w:r>
      <w:r w:rsidR="005D24E8" w:rsidRPr="006557D9">
        <w:rPr>
          <w:rFonts w:cstheme="minorHAnsi"/>
          <w:b/>
          <w:vertAlign w:val="subscript"/>
        </w:rPr>
        <w:t>3</w:t>
      </w:r>
      <w:r w:rsidR="005D24E8" w:rsidRPr="006557D9">
        <w:rPr>
          <w:rFonts w:cstheme="minorHAnsi"/>
          <w:b/>
        </w:rPr>
        <w:t xml:space="preserve"> </w:t>
      </w:r>
      <w:r w:rsidR="005D24E8" w:rsidRPr="006557D9">
        <w:rPr>
          <w:rFonts w:cstheme="minorHAnsi"/>
          <w:bCs/>
        </w:rPr>
        <w:t>appears to show primarily PS labeling among these lipids</w:t>
      </w:r>
      <w:r w:rsidR="005D24E8" w:rsidRPr="006557D9">
        <w:rPr>
          <w:rFonts w:cstheme="minorHAnsi"/>
        </w:rPr>
        <w:t xml:space="preserve">. </w:t>
      </w:r>
      <w:r w:rsidR="000E190D" w:rsidRPr="000E190D">
        <w:rPr>
          <w:rFonts w:cstheme="minorHAnsi"/>
          <w:bCs/>
        </w:rPr>
        <w:t xml:space="preserve">TLC </w:t>
      </w:r>
      <w:r w:rsidR="000E190D">
        <w:rPr>
          <w:rFonts w:cstheme="minorHAnsi"/>
          <w:bCs/>
        </w:rPr>
        <w:t>and LCMS</w:t>
      </w:r>
      <w:r w:rsidR="000E190D" w:rsidRPr="000E190D">
        <w:rPr>
          <w:rFonts w:cstheme="minorHAnsi"/>
          <w:bCs/>
        </w:rPr>
        <w:t xml:space="preserve"> </w:t>
      </w:r>
      <w:r w:rsidR="00852979">
        <w:rPr>
          <w:rFonts w:cstheme="minorHAnsi"/>
          <w:bCs/>
        </w:rPr>
        <w:t>results are</w:t>
      </w:r>
      <w:r w:rsidR="000E190D" w:rsidRPr="000E190D">
        <w:rPr>
          <w:rFonts w:cstheme="minorHAnsi"/>
          <w:bCs/>
        </w:rPr>
        <w:t xml:space="preserve"> in line with our hypothesis that </w:t>
      </w:r>
      <w:r w:rsidR="000E190D" w:rsidRPr="006557D9">
        <w:rPr>
          <w:rFonts w:cstheme="minorHAnsi"/>
          <w:b/>
        </w:rPr>
        <w:t>C-</w:t>
      </w:r>
      <w:r w:rsidR="000E190D" w:rsidRPr="006557D9">
        <w:rPr>
          <w:rFonts w:cstheme="minorHAnsi"/>
          <w:b/>
          <w:sz w:val="20"/>
          <w:szCs w:val="20"/>
        </w:rPr>
        <w:t>L</w:t>
      </w:r>
      <w:r w:rsidR="000E190D" w:rsidRPr="006557D9">
        <w:rPr>
          <w:rFonts w:cstheme="minorHAnsi"/>
          <w:b/>
        </w:rPr>
        <w:t>-SerN</w:t>
      </w:r>
      <w:r w:rsidR="000E190D" w:rsidRPr="006557D9">
        <w:rPr>
          <w:rFonts w:cstheme="minorHAnsi"/>
          <w:b/>
          <w:vertAlign w:val="subscript"/>
        </w:rPr>
        <w:t>3</w:t>
      </w:r>
      <w:r w:rsidR="000E190D" w:rsidRPr="006557D9">
        <w:rPr>
          <w:rFonts w:cstheme="minorHAnsi"/>
          <w:b/>
        </w:rPr>
        <w:t xml:space="preserve"> </w:t>
      </w:r>
      <w:r w:rsidR="000E190D" w:rsidRPr="000E190D">
        <w:rPr>
          <w:rFonts w:cstheme="minorHAnsi"/>
          <w:bCs/>
        </w:rPr>
        <w:t>exhibits less siphoning from labeled PS products via decarboxylation, which may explain the enhanced signal in budding cells</w:t>
      </w:r>
      <w:r w:rsidR="000E190D">
        <w:rPr>
          <w:rFonts w:cstheme="minorHAnsi"/>
          <w:bCs/>
        </w:rPr>
        <w:t xml:space="preserve"> observed in microscopy experiments</w:t>
      </w:r>
      <w:r w:rsidR="000E190D" w:rsidRPr="000E190D">
        <w:rPr>
          <w:rFonts w:cstheme="minorHAnsi"/>
          <w:bCs/>
        </w:rPr>
        <w:t xml:space="preserve">, </w:t>
      </w:r>
      <w:r w:rsidR="00852979">
        <w:rPr>
          <w:rFonts w:cstheme="minorHAnsi"/>
          <w:bCs/>
        </w:rPr>
        <w:t>in accordance</w:t>
      </w:r>
      <w:r w:rsidR="000E190D" w:rsidRPr="000E190D">
        <w:rPr>
          <w:rFonts w:cstheme="minorHAnsi"/>
          <w:bCs/>
        </w:rPr>
        <w:t xml:space="preserve"> with properties of PS localization in </w:t>
      </w:r>
      <w:r w:rsidR="000E190D" w:rsidRPr="000E190D">
        <w:rPr>
          <w:rFonts w:cstheme="minorHAnsi"/>
          <w:bCs/>
          <w:i/>
          <w:iCs/>
        </w:rPr>
        <w:t>S. cerevisiae</w:t>
      </w:r>
      <w:r w:rsidR="000E190D">
        <w:rPr>
          <w:rFonts w:cstheme="minorHAnsi"/>
          <w:bCs/>
        </w:rPr>
        <w:t xml:space="preserve">. </w:t>
      </w:r>
      <w:r w:rsidR="000512FA">
        <w:rPr>
          <w:rFonts w:cstheme="minorHAnsi"/>
        </w:rPr>
        <w:t xml:space="preserve">The </w:t>
      </w:r>
      <w:r w:rsidR="000512FA" w:rsidRPr="006557D9">
        <w:rPr>
          <w:rFonts w:cstheme="minorHAnsi"/>
          <w:b/>
        </w:rPr>
        <w:t>C-</w:t>
      </w:r>
      <w:r w:rsidR="000512FA" w:rsidRPr="006557D9">
        <w:rPr>
          <w:rFonts w:cstheme="minorHAnsi"/>
          <w:b/>
          <w:sz w:val="20"/>
          <w:szCs w:val="20"/>
        </w:rPr>
        <w:t>L</w:t>
      </w:r>
      <w:r w:rsidR="000512FA" w:rsidRPr="006557D9">
        <w:rPr>
          <w:rFonts w:cstheme="minorHAnsi"/>
          <w:b/>
        </w:rPr>
        <w:t>-SerN</w:t>
      </w:r>
      <w:r w:rsidR="000512FA" w:rsidRPr="006557D9">
        <w:rPr>
          <w:rFonts w:cstheme="minorHAnsi"/>
          <w:b/>
          <w:vertAlign w:val="subscript"/>
        </w:rPr>
        <w:t>3</w:t>
      </w:r>
      <w:r w:rsidR="000512FA" w:rsidRPr="006557D9">
        <w:rPr>
          <w:rFonts w:cstheme="minorHAnsi"/>
          <w:b/>
        </w:rPr>
        <w:t xml:space="preserve"> </w:t>
      </w:r>
      <w:r w:rsidR="000512FA">
        <w:rPr>
          <w:rFonts w:cstheme="minorHAnsi"/>
          <w:bCs/>
        </w:rPr>
        <w:t xml:space="preserve">probe </w:t>
      </w:r>
      <w:r w:rsidR="00895233">
        <w:rPr>
          <w:rFonts w:cstheme="minorHAnsi"/>
          <w:bCs/>
        </w:rPr>
        <w:t xml:space="preserve">and its selective labeling of PS </w:t>
      </w:r>
      <w:r w:rsidR="000512FA">
        <w:rPr>
          <w:rFonts w:cstheme="minorHAnsi"/>
          <w:bCs/>
        </w:rPr>
        <w:t xml:space="preserve">may therefore be </w:t>
      </w:r>
      <w:r w:rsidR="004068E8">
        <w:rPr>
          <w:rFonts w:cstheme="minorHAnsi"/>
          <w:bCs/>
        </w:rPr>
        <w:t>leveraged</w:t>
      </w:r>
      <w:r w:rsidR="000512FA">
        <w:rPr>
          <w:rFonts w:cstheme="minorHAnsi"/>
          <w:bCs/>
        </w:rPr>
        <w:t xml:space="preserve"> for </w:t>
      </w:r>
      <w:r w:rsidR="006204B3">
        <w:rPr>
          <w:rFonts w:cstheme="minorHAnsi"/>
          <w:bCs/>
        </w:rPr>
        <w:t>the intervention of phosphatidylserine trafficking, localization, and flux</w:t>
      </w:r>
      <w:r w:rsidR="000E190D">
        <w:rPr>
          <w:rFonts w:cstheme="minorHAnsi"/>
          <w:bCs/>
        </w:rPr>
        <w:t>,</w:t>
      </w:r>
      <w:r w:rsidR="006204B3">
        <w:rPr>
          <w:rFonts w:cstheme="minorHAnsi"/>
          <w:bCs/>
        </w:rPr>
        <w:t xml:space="preserve"> </w:t>
      </w:r>
      <w:r w:rsidR="000512FA">
        <w:rPr>
          <w:rFonts w:cstheme="minorHAnsi"/>
          <w:bCs/>
        </w:rPr>
        <w:t xml:space="preserve">while </w:t>
      </w:r>
      <w:r w:rsidR="00A97EBA" w:rsidRPr="006557D9">
        <w:rPr>
          <w:rFonts w:cstheme="minorHAnsi"/>
          <w:b/>
        </w:rPr>
        <w:t>N-</w:t>
      </w:r>
      <w:r w:rsidR="00A97EBA" w:rsidRPr="006557D9">
        <w:rPr>
          <w:rFonts w:cstheme="minorHAnsi"/>
          <w:b/>
          <w:sz w:val="20"/>
          <w:szCs w:val="20"/>
        </w:rPr>
        <w:t>L</w:t>
      </w:r>
      <w:r w:rsidR="00A97EBA" w:rsidRPr="006557D9">
        <w:rPr>
          <w:rFonts w:cstheme="minorHAnsi"/>
          <w:b/>
        </w:rPr>
        <w:t>-SerN</w:t>
      </w:r>
      <w:r w:rsidR="00A97EBA" w:rsidRPr="006557D9">
        <w:rPr>
          <w:rFonts w:cstheme="minorHAnsi"/>
          <w:b/>
          <w:vertAlign w:val="subscript"/>
        </w:rPr>
        <w:t>3</w:t>
      </w:r>
      <w:r w:rsidR="00A97EBA" w:rsidRPr="006557D9">
        <w:rPr>
          <w:rFonts w:cstheme="minorHAnsi"/>
        </w:rPr>
        <w:t xml:space="preserve"> </w:t>
      </w:r>
      <w:r w:rsidR="000512FA">
        <w:rPr>
          <w:rFonts w:cstheme="minorHAnsi"/>
        </w:rPr>
        <w:t xml:space="preserve">could </w:t>
      </w:r>
      <w:r w:rsidR="00852979">
        <w:rPr>
          <w:rFonts w:cstheme="minorHAnsi"/>
        </w:rPr>
        <w:t xml:space="preserve">provide </w:t>
      </w:r>
      <w:r w:rsidR="000512FA">
        <w:rPr>
          <w:rFonts w:cstheme="minorHAnsi"/>
        </w:rPr>
        <w:t xml:space="preserve">a new bioorthogonal chemical reporter of the PS </w:t>
      </w:r>
      <w:r w:rsidR="000512FA" w:rsidRPr="000512FA">
        <w:rPr>
          <w:rFonts w:cstheme="minorHAnsi"/>
        </w:rPr>
        <w:sym w:font="Wingdings" w:char="F0E0"/>
      </w:r>
      <w:r w:rsidR="000512FA">
        <w:rPr>
          <w:rFonts w:cstheme="minorHAnsi"/>
        </w:rPr>
        <w:t xml:space="preserve"> PE </w:t>
      </w:r>
      <w:r w:rsidR="000512FA" w:rsidRPr="000512FA">
        <w:rPr>
          <w:rFonts w:cstheme="minorHAnsi"/>
        </w:rPr>
        <w:sym w:font="Wingdings" w:char="F0E0"/>
      </w:r>
      <w:r w:rsidR="000512FA">
        <w:rPr>
          <w:rFonts w:cstheme="minorHAnsi"/>
        </w:rPr>
        <w:t xml:space="preserve"> PC pathway in yeast.</w:t>
      </w:r>
      <w:r w:rsidR="009345FD">
        <w:rPr>
          <w:rFonts w:cstheme="minorHAnsi"/>
        </w:rPr>
        <w:t xml:space="preserve"> </w:t>
      </w:r>
    </w:p>
    <w:p w14:paraId="7BBDEFD3" w14:textId="7C7850F4" w:rsidR="00713B1B" w:rsidRDefault="0061051D" w:rsidP="00163191">
      <w:pPr>
        <w:tabs>
          <w:tab w:val="left" w:pos="0"/>
        </w:tabs>
        <w:spacing w:line="480" w:lineRule="auto"/>
        <w:jc w:val="both"/>
        <w:rPr>
          <w:rFonts w:cstheme="minorHAnsi"/>
        </w:rPr>
      </w:pPr>
      <w:r>
        <w:rPr>
          <w:rFonts w:cstheme="minorHAnsi"/>
        </w:rPr>
        <w:tab/>
      </w:r>
      <w:r w:rsidR="00FE3B27">
        <w:rPr>
          <w:rFonts w:cstheme="minorHAnsi"/>
        </w:rPr>
        <w:t>The current timescale of labeling for this labeling project entails an overnight incubation of 10-12 hrs in the presence of the serine probe</w:t>
      </w:r>
      <w:r w:rsidR="00FB6AA0">
        <w:rPr>
          <w:rFonts w:cstheme="minorHAnsi"/>
        </w:rPr>
        <w:t xml:space="preserve"> but may also be done for short</w:t>
      </w:r>
      <w:r w:rsidR="00DE7847">
        <w:rPr>
          <w:rFonts w:cstheme="minorHAnsi"/>
        </w:rPr>
        <w:t>er periods of time</w:t>
      </w:r>
      <w:r w:rsidR="0051785C">
        <w:rPr>
          <w:rFonts w:cstheme="minorHAnsi"/>
        </w:rPr>
        <w:t xml:space="preserve"> </w:t>
      </w:r>
      <w:r w:rsidR="0051785C">
        <w:rPr>
          <w:rFonts w:cstheme="minorHAnsi"/>
        </w:rPr>
        <w:lastRenderedPageBreak/>
        <w:t>and should be explored for future studies</w:t>
      </w:r>
      <w:r w:rsidR="00FE3B27">
        <w:rPr>
          <w:rFonts w:cstheme="minorHAnsi"/>
        </w:rPr>
        <w:t xml:space="preserve">. </w:t>
      </w:r>
      <w:r w:rsidR="00FB6AA0">
        <w:rPr>
          <w:rFonts w:cstheme="minorHAnsi"/>
        </w:rPr>
        <w:t>Moreov</w:t>
      </w:r>
      <w:r w:rsidR="00FE3B27">
        <w:rPr>
          <w:rFonts w:cstheme="minorHAnsi"/>
        </w:rPr>
        <w:t xml:space="preserve">er, the production of labeled PS can likely be expedited by regulating </w:t>
      </w:r>
      <w:r w:rsidR="00DE7847">
        <w:rPr>
          <w:rFonts w:cstheme="minorHAnsi"/>
        </w:rPr>
        <w:t>PS syntha</w:t>
      </w:r>
      <w:r w:rsidR="00FE3B27">
        <w:rPr>
          <w:rFonts w:cstheme="minorHAnsi"/>
        </w:rPr>
        <w:t>s</w:t>
      </w:r>
      <w:r w:rsidR="00DE7847">
        <w:rPr>
          <w:rFonts w:cstheme="minorHAnsi"/>
        </w:rPr>
        <w:t>e</w:t>
      </w:r>
      <w:r w:rsidR="00FE3B27">
        <w:rPr>
          <w:rFonts w:cstheme="minorHAnsi"/>
        </w:rPr>
        <w:t xml:space="preserve"> </w:t>
      </w:r>
      <w:r w:rsidR="00DE7847">
        <w:rPr>
          <w:rFonts w:cstheme="minorHAnsi"/>
        </w:rPr>
        <w:t>enzyme activity using small molecules</w:t>
      </w:r>
      <w:r w:rsidR="00FE3B27">
        <w:rPr>
          <w:rFonts w:cstheme="minorHAnsi"/>
        </w:rPr>
        <w:t>.</w:t>
      </w:r>
      <w:r w:rsidR="00DE7847">
        <w:rPr>
          <w:rFonts w:cstheme="minorHAnsi"/>
        </w:rPr>
        <w:t xml:space="preserve"> </w:t>
      </w:r>
      <w:r w:rsidR="0051785C">
        <w:rPr>
          <w:rFonts w:cstheme="minorHAnsi"/>
        </w:rPr>
        <w:t>This method</w:t>
      </w:r>
      <w:r w:rsidR="00DE7847">
        <w:rPr>
          <w:rFonts w:cstheme="minorHAnsi"/>
        </w:rPr>
        <w:t xml:space="preserve"> has been taken advantage of by the Baskin group</w:t>
      </w:r>
      <w:r w:rsidR="0051785C">
        <w:rPr>
          <w:rFonts w:cstheme="minorHAnsi"/>
        </w:rPr>
        <w:t xml:space="preserve"> wherein PLD activity was stimulated with PMA small molecule </w:t>
      </w:r>
      <w:r w:rsidR="00AD4A03">
        <w:rPr>
          <w:rFonts w:cstheme="minorHAnsi"/>
        </w:rPr>
        <w:t xml:space="preserve">for facile observation of </w:t>
      </w:r>
      <w:r w:rsidR="00AD4A03" w:rsidRPr="00AD4A03">
        <w:rPr>
          <w:rFonts w:cstheme="minorHAnsi"/>
          <w:b/>
          <w:bCs/>
        </w:rPr>
        <w:t>Azprop</w:t>
      </w:r>
      <w:r w:rsidR="00AD4A03">
        <w:rPr>
          <w:rFonts w:cstheme="minorHAnsi"/>
        </w:rPr>
        <w:t xml:space="preserve"> conversion to labeled PA products.</w:t>
      </w:r>
      <w:r w:rsidR="00AD4A03">
        <w:rPr>
          <w:rFonts w:cstheme="minorHAnsi"/>
        </w:rPr>
        <w:fldChar w:fldCharType="begin">
          <w:fldData xml:space="preserve">PEVuZE5vdGU+PENpdGU+PEF1dGhvcj5CdW1wdXM8L0F1dGhvcj48WWVhcj4yMDE3PC9ZZWFyPjxS
ZWNOdW0+NTM8L1JlY051bT48RGlzcGxheVRleHQ+PHN0eWxlIGZhY2U9InN1cGVyc2NyaXB0Ij4x
MTIsIDE5ODwvc3R5bGU+PC9EaXNwbGF5VGV4dD48cmVjb3JkPjxyZWMtbnVtYmVyPjUzPC9yZWMt
bnVtYmVyPjxmb3JlaWduLWtleXM+PGtleSBhcHA9IkVOIiBkYi1pZD0iZTJ4MHJmenMzeDIwdHpl
ZDB2bHgyOXM1NXd2MjBhcnB3ZHR3IiB0aW1lc3RhbXA9IjE1ODkzMTEwMDMiPjUzPC9rZXk+PC9m
b3JlaWduLWtleXM+PHJlZi10eXBlIG5hbWU9IkpvdXJuYWwgQXJ0aWNsZSI+MTc8L3JlZi10eXBl
Pjxjb250cmlidXRvcnM+PGF1dGhvcnM+PGF1dGhvcj5CdW1wdXMsIFRpbW90aHkgVy48L2F1dGhv
cj48YXV0aG9yPkJhc2tpbiwgSmVyZW15IE0uPC9hdXRob3I+PC9hdXRob3JzPjwvY29udHJpYnV0
b3JzPjx0aXRsZXM+PHRpdGxlPkNsaWNrYWJsZSBTdWJzdHJhdGUgTWltaWNzIEVuYWJsZSBJbWFn
aW5nIG9mIFBob3NwaG9saXBhc2UgRCBBY3Rpdml0eTwvdGl0bGU+PHNlY29uZGFyeS10aXRsZT5B
Q1MgQ2VudC4gU2NpLjwvc2Vjb25kYXJ5LXRpdGxlPjwvdGl0bGVzPjxwZXJpb2RpY2FsPjxmdWxs
LXRpdGxlPkFDUyBDZW50LiBTY2kuPC9mdWxsLXRpdGxlPjwvcGVyaW9kaWNhbD48cGFnZXM+MTA3
MC0xMDc3PC9wYWdlcz48dm9sdW1lPjM8L3ZvbHVtZT48bnVtYmVyPjEwPC9udW1iZXI+PGRhdGVz
Pjx5ZWFyPjIwMTc8L3llYXI+PHB1Yi1kYXRlcz48ZGF0ZT4yMDE3LzEwLzI1PC9kYXRlPjwvcHVi
LWRhdGVzPjwvZGF0ZXM+PHB1Ymxpc2hlcj5BbWVyaWNhbiBDaGVtaWNhbCBTb2NpZXR5PC9wdWJs
aXNoZXI+PGlzYm4+MjM3NC03OTQzPC9pc2JuPjx1cmxzPjxyZWxhdGVkLXVybHM+PHVybD5odHRw
czovL2RvaS5vcmcvMTAuMTAyMS9hY3NjZW50c2NpLjdiMDAyMjI8L3VybD48L3JlbGF0ZWQtdXJs
cz48L3VybHM+PGVsZWN0cm9uaWMtcmVzb3VyY2UtbnVtPjEwLjEwMjEvYWNzY2VudHNjaS43YjAw
MjIyPC9lbGVjdHJvbmljLXJlc291cmNlLW51bT48L3JlY29yZD48L0NpdGU+PENpdGU+PEF1dGhv
cj5MaWFuZzwvQXV0aG9yPjxZZWFyPjIwMTk8L1llYXI+PFJlY051bT4zMTwvUmVjTnVtPjxyZWNv
cmQ+PHJlYy1udW1iZXI+MzE8L3JlYy1udW1iZXI+PGZvcmVpZ24ta2V5cz48a2V5IGFwcD0iRU4i
IGRiLWlkPSJlMngwcmZ6czN4MjB0emVkMHZseDI5czU1d3YyMGFycHdkdHciIHRpbWVzdGFtcD0i
MTU4NjgwMzczMSI+MzE8L2tleT48L2ZvcmVpZ24ta2V5cz48cmVmLXR5cGUgbmFtZT0iSm91cm5h
bCBBcnRpY2xlIj4xNzwvcmVmLXR5cGU+PGNvbnRyaWJ1dG9ycz48YXV0aG9ycz48YXV0aG9yPkxp
YW5nLCBEb25nanVuPC9hdXRob3I+PGF1dGhvcj5XdSwgS2FuZTwvYXV0aG9yPjxhdXRob3I+VGVp
LCBSZWlrYTwvYXV0aG9yPjxhdXRob3I+QnVtcHVzLCBUaW1vdGh5IFcuPC9hdXRob3I+PGF1dGhv
cj5ZZSwgSm9obm55PC9hdXRob3I+PGF1dGhvcj5CYXNraW4sIEplcmVteSBNLjwvYXV0aG9yPjwv
YXV0aG9ycz48L2NvbnRyaWJ1dG9ycz48dGl0bGVzPjx0aXRsZT5BIHJlYWwtdGltZSwgY2xpY2sg
Y2hlbWlzdHJ5IGltYWdpbmcgYXBwcm9hY2ggcmV2ZWFscyBzdGltdWx1cy1zcGVjaWZpYyBzdWJj
ZWxsdWxhciBsb2NhdGlvbnMgb2YgcGhvc3Bob2xpcGFzZSBEIGFjdGl2aXR5PC90aXRsZT48c2Vj
b25kYXJ5LXRpdGxlPlByb2MgTmF0bCBBY2FkIFNjaSBVLlMuQTwvc2Vjb25kYXJ5LXRpdGxlPjwv
dGl0bGVzPjxwZXJpb2RpY2FsPjxmdWxsLXRpdGxlPlByb2MgTmF0bCBBY2FkIFNjaSBVLlMuQTwv
ZnVsbC10aXRsZT48L3BlcmlvZGljYWw+PHBhZ2VzPjE1NDUzPC9wYWdlcz48dm9sdW1lPjExNjwv
dm9sdW1lPjxudW1iZXI+MzE8L251bWJlcj48ZGF0ZXM+PHllYXI+MjAxOTwveWVhcj48L2RhdGVz
Pjx1cmxzPjxyZWxhdGVkLXVybHM+PHVybD5odHRwOi8vd3d3LnBuYXMub3JnL2NvbnRlbnQvMTE2
LzMxLzE1NDUzLmFic3RyYWN0PC91cmw+PC9yZWxhdGVkLXVybHM+PC91cmxzPjxlbGVjdHJvbmlj
LXJlc291cmNlLW51bT4xMC4xMDczL3BuYXMuMTkwMzk0OTExNjwvZWxlY3Ryb25pYy1yZXNvdXJj
ZS1udW0+PC9yZWNvcmQ+PC9DaXRlPjwvRW5kTm90ZT4A
</w:fldData>
        </w:fldChar>
      </w:r>
      <w:r w:rsidR="0044422C">
        <w:rPr>
          <w:rFonts w:cstheme="minorHAnsi"/>
        </w:rPr>
        <w:instrText xml:space="preserve"> ADDIN EN.CITE </w:instrText>
      </w:r>
      <w:r w:rsidR="0044422C">
        <w:rPr>
          <w:rFonts w:cstheme="minorHAnsi"/>
        </w:rPr>
        <w:fldChar w:fldCharType="begin">
          <w:fldData xml:space="preserve">PEVuZE5vdGU+PENpdGU+PEF1dGhvcj5CdW1wdXM8L0F1dGhvcj48WWVhcj4yMDE3PC9ZZWFyPjxS
ZWNOdW0+NTM8L1JlY051bT48RGlzcGxheVRleHQ+PHN0eWxlIGZhY2U9InN1cGVyc2NyaXB0Ij4x
MTIsIDE5ODwvc3R5bGU+PC9EaXNwbGF5VGV4dD48cmVjb3JkPjxyZWMtbnVtYmVyPjUzPC9yZWMt
bnVtYmVyPjxmb3JlaWduLWtleXM+PGtleSBhcHA9IkVOIiBkYi1pZD0iZTJ4MHJmenMzeDIwdHpl
ZDB2bHgyOXM1NXd2MjBhcnB3ZHR3IiB0aW1lc3RhbXA9IjE1ODkzMTEwMDMiPjUzPC9rZXk+PC9m
b3JlaWduLWtleXM+PHJlZi10eXBlIG5hbWU9IkpvdXJuYWwgQXJ0aWNsZSI+MTc8L3JlZi10eXBl
Pjxjb250cmlidXRvcnM+PGF1dGhvcnM+PGF1dGhvcj5CdW1wdXMsIFRpbW90aHkgVy48L2F1dGhv
cj48YXV0aG9yPkJhc2tpbiwgSmVyZW15IE0uPC9hdXRob3I+PC9hdXRob3JzPjwvY29udHJpYnV0
b3JzPjx0aXRsZXM+PHRpdGxlPkNsaWNrYWJsZSBTdWJzdHJhdGUgTWltaWNzIEVuYWJsZSBJbWFn
aW5nIG9mIFBob3NwaG9saXBhc2UgRCBBY3Rpdml0eTwvdGl0bGU+PHNlY29uZGFyeS10aXRsZT5B
Q1MgQ2VudC4gU2NpLjwvc2Vjb25kYXJ5LXRpdGxlPjwvdGl0bGVzPjxwZXJpb2RpY2FsPjxmdWxs
LXRpdGxlPkFDUyBDZW50LiBTY2kuPC9mdWxsLXRpdGxlPjwvcGVyaW9kaWNhbD48cGFnZXM+MTA3
MC0xMDc3PC9wYWdlcz48dm9sdW1lPjM8L3ZvbHVtZT48bnVtYmVyPjEwPC9udW1iZXI+PGRhdGVz
Pjx5ZWFyPjIwMTc8L3llYXI+PHB1Yi1kYXRlcz48ZGF0ZT4yMDE3LzEwLzI1PC9kYXRlPjwvcHVi
LWRhdGVzPjwvZGF0ZXM+PHB1Ymxpc2hlcj5BbWVyaWNhbiBDaGVtaWNhbCBTb2NpZXR5PC9wdWJs
aXNoZXI+PGlzYm4+MjM3NC03OTQzPC9pc2JuPjx1cmxzPjxyZWxhdGVkLXVybHM+PHVybD5odHRw
czovL2RvaS5vcmcvMTAuMTAyMS9hY3NjZW50c2NpLjdiMDAyMjI8L3VybD48L3JlbGF0ZWQtdXJs
cz48L3VybHM+PGVsZWN0cm9uaWMtcmVzb3VyY2UtbnVtPjEwLjEwMjEvYWNzY2VudHNjaS43YjAw
MjIyPC9lbGVjdHJvbmljLXJlc291cmNlLW51bT48L3JlY29yZD48L0NpdGU+PENpdGU+PEF1dGhv
cj5MaWFuZzwvQXV0aG9yPjxZZWFyPjIwMTk8L1llYXI+PFJlY051bT4zMTwvUmVjTnVtPjxyZWNv
cmQ+PHJlYy1udW1iZXI+MzE8L3JlYy1udW1iZXI+PGZvcmVpZ24ta2V5cz48a2V5IGFwcD0iRU4i
IGRiLWlkPSJlMngwcmZ6czN4MjB0emVkMHZseDI5czU1d3YyMGFycHdkdHciIHRpbWVzdGFtcD0i
MTU4NjgwMzczMSI+MzE8L2tleT48L2ZvcmVpZ24ta2V5cz48cmVmLXR5cGUgbmFtZT0iSm91cm5h
bCBBcnRpY2xlIj4xNzwvcmVmLXR5cGU+PGNvbnRyaWJ1dG9ycz48YXV0aG9ycz48YXV0aG9yPkxp
YW5nLCBEb25nanVuPC9hdXRob3I+PGF1dGhvcj5XdSwgS2FuZTwvYXV0aG9yPjxhdXRob3I+VGVp
LCBSZWlrYTwvYXV0aG9yPjxhdXRob3I+QnVtcHVzLCBUaW1vdGh5IFcuPC9hdXRob3I+PGF1dGhv
cj5ZZSwgSm9obm55PC9hdXRob3I+PGF1dGhvcj5CYXNraW4sIEplcmVteSBNLjwvYXV0aG9yPjwv
YXV0aG9ycz48L2NvbnRyaWJ1dG9ycz48dGl0bGVzPjx0aXRsZT5BIHJlYWwtdGltZSwgY2xpY2sg
Y2hlbWlzdHJ5IGltYWdpbmcgYXBwcm9hY2ggcmV2ZWFscyBzdGltdWx1cy1zcGVjaWZpYyBzdWJj
ZWxsdWxhciBsb2NhdGlvbnMgb2YgcGhvc3Bob2xpcGFzZSBEIGFjdGl2aXR5PC90aXRsZT48c2Vj
b25kYXJ5LXRpdGxlPlByb2MgTmF0bCBBY2FkIFNjaSBVLlMuQTwvc2Vjb25kYXJ5LXRpdGxlPjwv
dGl0bGVzPjxwZXJpb2RpY2FsPjxmdWxsLXRpdGxlPlByb2MgTmF0bCBBY2FkIFNjaSBVLlMuQTwv
ZnVsbC10aXRsZT48L3BlcmlvZGljYWw+PHBhZ2VzPjE1NDUzPC9wYWdlcz48dm9sdW1lPjExNjwv
dm9sdW1lPjxudW1iZXI+MzE8L251bWJlcj48ZGF0ZXM+PHllYXI+MjAxOTwveWVhcj48L2RhdGVz
Pjx1cmxzPjxyZWxhdGVkLXVybHM+PHVybD5odHRwOi8vd3d3LnBuYXMub3JnL2NvbnRlbnQvMTE2
LzMxLzE1NDUzLmFic3RyYWN0PC91cmw+PC9yZWxhdGVkLXVybHM+PC91cmxzPjxlbGVjdHJvbmlj
LXJlc291cmNlLW51bT4xMC4xMDczL3BuYXMuMTkwMzk0OTExNjwvZWxlY3Ryb25pYy1yZXNvdXJj
ZS1udW0+PC9yZWNvcmQ+PC9DaXRlPjwvRW5kTm90ZT4A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00AD4A03">
        <w:rPr>
          <w:rFonts w:cstheme="minorHAnsi"/>
        </w:rPr>
      </w:r>
      <w:r w:rsidR="00AD4A03">
        <w:rPr>
          <w:rFonts w:cstheme="minorHAnsi"/>
        </w:rPr>
        <w:fldChar w:fldCharType="separate"/>
      </w:r>
      <w:r w:rsidR="0044422C" w:rsidRPr="0044422C">
        <w:rPr>
          <w:rFonts w:cstheme="minorHAnsi"/>
          <w:noProof/>
          <w:vertAlign w:val="superscript"/>
        </w:rPr>
        <w:t>112, 198</w:t>
      </w:r>
      <w:r w:rsidR="00AD4A03">
        <w:rPr>
          <w:rFonts w:cstheme="minorHAnsi"/>
        </w:rPr>
        <w:fldChar w:fldCharType="end"/>
      </w:r>
      <w:r w:rsidR="00FE3CAE">
        <w:rPr>
          <w:rFonts w:cstheme="minorHAnsi"/>
        </w:rPr>
        <w:t xml:space="preserve"> </w:t>
      </w:r>
      <w:r w:rsidR="00AD4A03">
        <w:rPr>
          <w:rFonts w:cstheme="minorHAnsi"/>
        </w:rPr>
        <w:t>Regulation</w:t>
      </w:r>
      <w:r w:rsidR="00FE3B27">
        <w:rPr>
          <w:rFonts w:cstheme="minorHAnsi"/>
        </w:rPr>
        <w:t xml:space="preserve"> of PS biosynthesis </w:t>
      </w:r>
      <w:r w:rsidR="00852979">
        <w:rPr>
          <w:rFonts w:cstheme="minorHAnsi"/>
        </w:rPr>
        <w:t>could</w:t>
      </w:r>
      <w:r w:rsidR="00FE3B27">
        <w:rPr>
          <w:rFonts w:cstheme="minorHAnsi"/>
        </w:rPr>
        <w:t xml:space="preserve"> be </w:t>
      </w:r>
      <w:r w:rsidR="00852979">
        <w:rPr>
          <w:rFonts w:cstheme="minorHAnsi"/>
        </w:rPr>
        <w:t xml:space="preserve">achieved </w:t>
      </w:r>
      <w:r w:rsidR="00FE3B27">
        <w:rPr>
          <w:rFonts w:cstheme="minorHAnsi"/>
        </w:rPr>
        <w:t xml:space="preserve">with </w:t>
      </w:r>
      <w:r w:rsidR="00D749DE" w:rsidRPr="00D749DE">
        <w:rPr>
          <w:rFonts w:cstheme="minorHAnsi"/>
          <w:i/>
          <w:iCs/>
        </w:rPr>
        <w:t>myo</w:t>
      </w:r>
      <w:r w:rsidR="00D749DE">
        <w:rPr>
          <w:rFonts w:cstheme="minorHAnsi"/>
        </w:rPr>
        <w:t>-</w:t>
      </w:r>
      <w:r w:rsidR="00361178">
        <w:rPr>
          <w:rFonts w:cstheme="minorHAnsi"/>
        </w:rPr>
        <w:t xml:space="preserve">inositol </w:t>
      </w:r>
      <w:r w:rsidR="00FE3B27">
        <w:rPr>
          <w:rFonts w:cstheme="minorHAnsi"/>
        </w:rPr>
        <w:t xml:space="preserve">and </w:t>
      </w:r>
      <w:r w:rsidR="00516359">
        <w:rPr>
          <w:rFonts w:cstheme="minorHAnsi"/>
        </w:rPr>
        <w:t xml:space="preserve">regulatioin of </w:t>
      </w:r>
      <w:r w:rsidR="00AE2D92">
        <w:rPr>
          <w:rFonts w:cstheme="minorHAnsi"/>
        </w:rPr>
        <w:t>DAG pyrophosphate</w:t>
      </w:r>
      <w:r w:rsidR="00516359">
        <w:rPr>
          <w:rFonts w:cstheme="minorHAnsi"/>
        </w:rPr>
        <w:t xml:space="preserve"> (DGPP) phosphatase</w:t>
      </w:r>
      <w:r w:rsidR="00361178">
        <w:rPr>
          <w:rFonts w:cstheme="minorHAnsi"/>
        </w:rPr>
        <w:t xml:space="preserve">. </w:t>
      </w:r>
      <w:r w:rsidR="00852979">
        <w:rPr>
          <w:rFonts w:cstheme="minorHAnsi"/>
        </w:rPr>
        <w:t xml:space="preserve">We </w:t>
      </w:r>
      <w:r w:rsidR="00FE3CAE">
        <w:rPr>
          <w:rFonts w:cstheme="minorHAnsi"/>
        </w:rPr>
        <w:t>would expect that i</w:t>
      </w:r>
      <w:r w:rsidR="00361178">
        <w:rPr>
          <w:rFonts w:cstheme="minorHAnsi"/>
        </w:rPr>
        <w:t>ntroduction of inositol in</w:t>
      </w:r>
      <w:r w:rsidR="00852979">
        <w:rPr>
          <w:rFonts w:cstheme="minorHAnsi"/>
        </w:rPr>
        <w:t>to</w:t>
      </w:r>
      <w:r w:rsidR="00361178">
        <w:rPr>
          <w:rFonts w:cstheme="minorHAnsi"/>
        </w:rPr>
        <w:t xml:space="preserve"> the media </w:t>
      </w:r>
      <w:r w:rsidR="00DE7847">
        <w:rPr>
          <w:rFonts w:cstheme="minorHAnsi"/>
        </w:rPr>
        <w:t>will have a direct inhibitory effect in the enzyme</w:t>
      </w:r>
      <w:r w:rsidR="00FE3CAE">
        <w:rPr>
          <w:rFonts w:cstheme="minorHAnsi"/>
        </w:rPr>
        <w:t xml:space="preserve"> and </w:t>
      </w:r>
      <w:r w:rsidR="003D1133">
        <w:rPr>
          <w:rFonts w:cstheme="minorHAnsi"/>
        </w:rPr>
        <w:t>thus lowering the levels of PS</w:t>
      </w:r>
      <w:r w:rsidR="00DE7847">
        <w:rPr>
          <w:rFonts w:cstheme="minorHAnsi"/>
        </w:rPr>
        <w:t>.</w:t>
      </w:r>
      <w:r w:rsidR="00DE7847">
        <w:rPr>
          <w:rFonts w:cstheme="minorHAnsi"/>
        </w:rPr>
        <w:fldChar w:fldCharType="begin"/>
      </w:r>
      <w:r w:rsidR="0040446C">
        <w:rPr>
          <w:rFonts w:cstheme="minorHAnsi"/>
        </w:rPr>
        <w:instrText xml:space="preserve"> ADDIN EN.CITE &lt;EndNote&gt;&lt;Cite&gt;&lt;Author&gt;Henry&lt;/Author&gt;&lt;Year&gt;2012&lt;/Year&gt;&lt;RecNum&gt;79&lt;/RecNum&gt;&lt;DisplayText&gt;&lt;style face="superscript"&gt;99&lt;/style&gt;&lt;/DisplayText&gt;&lt;record&gt;&lt;rec-number&gt;79&lt;/rec-number&gt;&lt;foreign-keys&gt;&lt;key app="EN" db-id="e2x0rfzs3x20tzed0vlx29s55wv20arpwdtw" timestamp="1633211770"&gt;79&lt;/key&gt;&lt;/foreign-keys&gt;&lt;ref-type name="Journal Article"&gt;17&lt;/ref-type&gt;&lt;contributors&gt;&lt;authors&gt;&lt;author&gt;Henry, Susan A.&lt;/author&gt;&lt;author&gt;Kohlwein, Sepp D.&lt;/author&gt;&lt;author&gt;Carman, George M.&lt;/author&gt;&lt;/authors&gt;&lt;/contributors&gt;&lt;titles&gt;&lt;title&gt;Metabolism and regulation of glycerolipids in the yeast Saccharomyces cerevisiae&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317-349&lt;/pages&gt;&lt;volume&gt;190&lt;/volume&gt;&lt;number&gt;2&lt;/number&gt;&lt;keywords&gt;&lt;keyword&gt;Glycolipids/genetics/*metabolism&lt;/keyword&gt;&lt;keyword&gt;Lipids/physiology&lt;/keyword&gt;&lt;keyword&gt;Metabolic Networks and Pathways&lt;/keyword&gt;&lt;keyword&gt;Saccharomyces cerevisiae/*genetics/*metabolism&lt;/keyword&gt;&lt;/keywords&gt;&lt;dates&gt;&lt;year&gt;2012&lt;/year&gt;&lt;/dates&gt;&lt;publisher&gt;Genetics Society of America&lt;/publisher&gt;&lt;isbn&gt;1943-2631&amp;#xD;0016-6731&lt;/isbn&gt;&lt;accession-num&gt;22345606&lt;/accession-num&gt;&lt;urls&gt;&lt;related-urls&gt;&lt;url&gt;https://pubmed.ncbi.nlm.nih.gov/22345606&lt;/url&gt;&lt;url&gt;https://www.ncbi.nlm.nih.gov/pmc/articles/PMC3276621/&lt;/url&gt;&lt;/related-urls&gt;&lt;/urls&gt;&lt;electronic-resource-num&gt;10.1534/genetics.111.130286&lt;/electronic-resource-num&gt;&lt;remote-database-name&gt;PubMed&lt;/remote-database-name&gt;&lt;language&gt;eng&lt;/language&gt;&lt;/record&gt;&lt;/Cite&gt;&lt;/EndNote&gt;</w:instrText>
      </w:r>
      <w:r w:rsidR="00DE7847">
        <w:rPr>
          <w:rFonts w:cstheme="minorHAnsi"/>
        </w:rPr>
        <w:fldChar w:fldCharType="separate"/>
      </w:r>
      <w:r w:rsidR="0040446C" w:rsidRPr="0040446C">
        <w:rPr>
          <w:rFonts w:cstheme="minorHAnsi"/>
          <w:noProof/>
          <w:vertAlign w:val="superscript"/>
        </w:rPr>
        <w:t>99</w:t>
      </w:r>
      <w:r w:rsidR="00DE7847">
        <w:rPr>
          <w:rFonts w:cstheme="minorHAnsi"/>
        </w:rPr>
        <w:fldChar w:fldCharType="end"/>
      </w:r>
      <w:r w:rsidR="00DE7847">
        <w:rPr>
          <w:rFonts w:cstheme="minorHAnsi"/>
        </w:rPr>
        <w:t xml:space="preserve">  </w:t>
      </w:r>
      <w:r w:rsidR="00FE3CAE">
        <w:rPr>
          <w:rFonts w:cstheme="minorHAnsi"/>
        </w:rPr>
        <w:t xml:space="preserve">On the other hand, </w:t>
      </w:r>
      <w:r w:rsidR="00007DE2">
        <w:rPr>
          <w:rFonts w:cstheme="minorHAnsi"/>
        </w:rPr>
        <w:t xml:space="preserve">controlled PA lipid supplementation to </w:t>
      </w:r>
      <w:r w:rsidR="00007DE2" w:rsidRPr="00715A9B">
        <w:rPr>
          <w:rFonts w:cstheme="minorHAnsi"/>
          <w:i/>
          <w:iCs/>
        </w:rPr>
        <w:t>S. cerevisiae</w:t>
      </w:r>
      <w:r w:rsidR="00007DE2">
        <w:rPr>
          <w:rFonts w:cstheme="minorHAnsi"/>
        </w:rPr>
        <w:t xml:space="preserve"> cells can be performed since this lipid is known to stimulate PSS enzyme activity.</w:t>
      </w:r>
      <w:r w:rsidR="00007DE2">
        <w:rPr>
          <w:rFonts w:cstheme="minorHAnsi"/>
        </w:rPr>
        <w:fldChar w:fldCharType="begin">
          <w:fldData xml:space="preserve">PEVuZE5vdGU+PENpdGU+PEF1dGhvcj5CYWUtTGVlPC9BdXRob3I+PFllYXI+MTk5MDwvWWVhcj48
UmVjTnVtPjM4NjwvUmVjTnVtPjxEaXNwbGF5VGV4dD48c3R5bGUgZmFjZT0ic3VwZXJzY3JpcHQi
PjE5OSwgMjAwPC9zdHlsZT48L0Rpc3BsYXlUZXh0PjxyZWNvcmQ+PHJlYy1udW1iZXI+Mzg2PC9y
ZWMtbnVtYmVyPjxmb3JlaWduLWtleXM+PGtleSBhcHA9IkVOIiBkYi1pZD0iZTJ4MHJmenMzeDIw
dHplZDB2bHgyOXM1NXd2MjBhcnB3ZHR3IiB0aW1lc3RhbXA9IjE2ODg2NTg0ODkiPjM4Njwva2V5
PjwvZm9yZWlnbi1rZXlzPjxyZWYtdHlwZSBuYW1lPSJKb3VybmFsIEFydGljbGUiPjE3PC9yZWYt
dHlwZT48Y29udHJpYnV0b3JzPjxhdXRob3JzPjxhdXRob3I+QmFlLUxlZSwgTXlvbmdzdWs8L2F1
dGhvcj48YXV0aG9yPkNhcm1hbiwgR008L2F1dGhvcj48L2F1dGhvcnM+PC9jb250cmlidXRvcnM+
PHRpdGxlcz48dGl0bGU+UmVndWxhdGlvbiBvZiB5ZWFzdCBwaG9zcGhhdGlkeWxzZXJpbmUgc3lu
dGhhc2UgYW5kIHBob3NwaGF0aWR5bGlub3NpdG9sIHN5bnRoYXNlIGFjdGl2aXRpZXMgYnkgcGhv
c3Bob2xpcGlkcyBpbiBUcml0b24gWC0xMDAvcGhvc3Bob2xpcGlkIG1peGVkIG1pY2VsbGVzPC90
aXRsZT48c2Vjb25kYXJ5LXRpdGxlPkpvdXJuYWwgb2YgQmlvbG9naWNhbCBDaGVtaXN0cnk8L3Nl
Y29uZGFyeS10aXRsZT48L3RpdGxlcz48cGVyaW9kaWNhbD48ZnVsbC10aXRsZT5Kb3VybmFsIG9m
IEJpb2xvZ2ljYWwgQ2hlbWlzdHJ5PC9mdWxsLXRpdGxlPjwvcGVyaW9kaWNhbD48cGFnZXM+NzIy
MS03MjI2PC9wYWdlcz48dm9sdW1lPjI2NTwvdm9sdW1lPjxudW1iZXI+MTM8L251bWJlcj48ZGF0
ZXM+PHllYXI+MTk5MDwveWVhcj48L2RhdGVzPjxpc2JuPjAwMjEtOTI1ODwvaXNibj48dXJscz48
L3VybHM+PC9yZWNvcmQ+PC9DaXRlPjxDaXRlPjxBdXRob3I+Q2FybWFuPC9BdXRob3I+PFllYXI+
MjAwOTwvWWVhcj48UmVjTnVtPjM4NzwvUmVjTnVtPjxyZWNvcmQ+PHJlYy1udW1iZXI+Mzg3PC9y
ZWMtbnVtYmVyPjxmb3JlaWduLWtleXM+PGtleSBhcHA9IkVOIiBkYi1pZD0iZTJ4MHJmenMzeDIw
dHplZDB2bHgyOXM1NXd2MjBhcnB3ZHR3IiB0aW1lc3RhbXA9IjE2ODg2OTQ1ODAiPjM4Nzwva2V5
PjwvZm9yZWlnbi1rZXlzPjxyZWYtdHlwZSBuYW1lPSJKb3VybmFsIEFydGljbGUiPjE3PC9yZWYt
dHlwZT48Y29udHJpYnV0b3JzPjxhdXRob3JzPjxhdXRob3I+Q2FybWFuLCBHLiBNLjwvYXV0aG9y
PjxhdXRob3I+SGFuLCBHLiBTLjwvYXV0aG9yPjwvYXV0aG9ycz48L2NvbnRyaWJ1dG9ycz48YXV0
aC1hZGRyZXNzPkRlcGFydG1lbnQgb2YgRm9vZCBTY2llbmNlIGFuZCBSdXRnZXJzIENlbnRlciBm
b3IgTGlwaWQgUmVzZWFyY2gsIFJ1dGdlcnMgVW5pdmVyc2l0eSwgTmV3IEJydW5zd2ljaywgTkog
MDg5MDEsIFVTQS4gY2FybWFuQGFlc29wLnJ1dGdlcnMuZWR1PC9hdXRoLWFkZHJlc3M+PHRpdGxl
cz48dGl0bGU+UmVndWxhdGlvbiBvZiBwaG9zcGhvbGlwaWQgc3ludGhlc2lzIGluIHllYXN0PC90
aXRsZT48c2Vjb25kYXJ5LXRpdGxlPkogTGlwaWQgUmVzPC9zZWNvbmRhcnktdGl0bGU+PC90aXRs
ZXM+PHBlcmlvZGljYWw+PGZ1bGwtdGl0bGU+SiBMaXBpZCBSZXM8L2Z1bGwtdGl0bGU+PC9wZXJp
b2RpY2FsPjxwYWdlcz5TNjktNzM8L3BhZ2VzPjx2b2x1bWU+NTAgU3VwcGw8L3ZvbHVtZT48bnVt
YmVyPlN1cHBsPC9udW1iZXI+PGVkaXRpb24+MjAwOC8xMC8yOTwvZWRpdGlvbj48a2V5d29yZHM+
PGtleXdvcmQ+RGlhY3lsZ2x5Y2Vyb2wgS2luYXNlL21ldGFib2xpc208L2tleXdvcmQ+PGtleXdv
cmQ+SW5vc2l0b2wvbWV0YWJvbGlzbTwva2V5d29yZD48a2V5d29yZD5QaG9zcGhhdGlkaWMgQWNp
ZHMvbWV0YWJvbGlzbTwva2V5d29yZD48a2V5d29yZD5QaG9zcGhvbGlwaWRzLypiaW9zeW50aGVz
aXM8L2tleXdvcmQ+PGtleXdvcmQ+U2FjY2hhcm9teWNlcyBjZXJldmlzaWFlL2dlbmV0aWNzLypt
ZXRhYm9saXNtPC9rZXl3b3JkPjxrZXl3b3JkPlppbmMvbWV0YWJvbGlzbTwva2V5d29yZD48L2tl
eXdvcmRzPjxkYXRlcz48eWVhcj4yMDA5PC95ZWFyPjxwdWItZGF0ZXM+PGRhdGU+QXByPC9kYXRl
PjwvcHViLWRhdGVzPjwvZGF0ZXM+PGlzYm4+MDAyMi0yMjc1IChQcmludCkmI3hEOzAwMjItMjI3
NTwvaXNibj48YWNjZXNzaW9uLW51bT4xODk1NTcyOTwvYWNjZXNzaW9uLW51bT48dXJscz48L3Vy
bHM+PGN1c3RvbTI+UE1DMjY3NDcyNTwvY3VzdG9tMj48ZWxlY3Ryb25pYy1yZXNvdXJjZS1udW0+
MTAuMTE5NC9qbHIuUjgwMDA0My1KTFIyMDA8L2VsZWN0cm9uaWMtcmVzb3VyY2UtbnVtPjxyZW1v
dGUtZGF0YWJhc2UtcHJvdmlkZXI+TkxNPC9yZW1vdGUtZGF0YWJhc2UtcHJvdmlkZXI+PGxhbmd1
YWdlPmVuZzwvbGFuZ3VhZ2U+PC9yZWNvcmQ+PC9DaXRlPjwvRW5kTm90ZT5=
</w:fldData>
        </w:fldChar>
      </w:r>
      <w:r w:rsidR="00007DE2">
        <w:rPr>
          <w:rFonts w:cstheme="minorHAnsi"/>
        </w:rPr>
        <w:instrText xml:space="preserve"> ADDIN EN.CITE </w:instrText>
      </w:r>
      <w:r w:rsidR="00007DE2">
        <w:rPr>
          <w:rFonts w:cstheme="minorHAnsi"/>
        </w:rPr>
        <w:fldChar w:fldCharType="begin">
          <w:fldData xml:space="preserve">PEVuZE5vdGU+PENpdGU+PEF1dGhvcj5CYWUtTGVlPC9BdXRob3I+PFllYXI+MTk5MDwvWWVhcj48
UmVjTnVtPjM4NjwvUmVjTnVtPjxEaXNwbGF5VGV4dD48c3R5bGUgZmFjZT0ic3VwZXJzY3JpcHQi
PjE5OSwgMjAwPC9zdHlsZT48L0Rpc3BsYXlUZXh0PjxyZWNvcmQ+PHJlYy1udW1iZXI+Mzg2PC9y
ZWMtbnVtYmVyPjxmb3JlaWduLWtleXM+PGtleSBhcHA9IkVOIiBkYi1pZD0iZTJ4MHJmenMzeDIw
dHplZDB2bHgyOXM1NXd2MjBhcnB3ZHR3IiB0aW1lc3RhbXA9IjE2ODg2NTg0ODkiPjM4Njwva2V5
PjwvZm9yZWlnbi1rZXlzPjxyZWYtdHlwZSBuYW1lPSJKb3VybmFsIEFydGljbGUiPjE3PC9yZWYt
dHlwZT48Y29udHJpYnV0b3JzPjxhdXRob3JzPjxhdXRob3I+QmFlLUxlZSwgTXlvbmdzdWs8L2F1
dGhvcj48YXV0aG9yPkNhcm1hbiwgR008L2F1dGhvcj48L2F1dGhvcnM+PC9jb250cmlidXRvcnM+
PHRpdGxlcz48dGl0bGU+UmVndWxhdGlvbiBvZiB5ZWFzdCBwaG9zcGhhdGlkeWxzZXJpbmUgc3lu
dGhhc2UgYW5kIHBob3NwaGF0aWR5bGlub3NpdG9sIHN5bnRoYXNlIGFjdGl2aXRpZXMgYnkgcGhv
c3Bob2xpcGlkcyBpbiBUcml0b24gWC0xMDAvcGhvc3Bob2xpcGlkIG1peGVkIG1pY2VsbGVzPC90
aXRsZT48c2Vjb25kYXJ5LXRpdGxlPkpvdXJuYWwgb2YgQmlvbG9naWNhbCBDaGVtaXN0cnk8L3Nl
Y29uZGFyeS10aXRsZT48L3RpdGxlcz48cGVyaW9kaWNhbD48ZnVsbC10aXRsZT5Kb3VybmFsIG9m
IEJpb2xvZ2ljYWwgQ2hlbWlzdHJ5PC9mdWxsLXRpdGxlPjwvcGVyaW9kaWNhbD48cGFnZXM+NzIy
MS03MjI2PC9wYWdlcz48dm9sdW1lPjI2NTwvdm9sdW1lPjxudW1iZXI+MTM8L251bWJlcj48ZGF0
ZXM+PHllYXI+MTk5MDwveWVhcj48L2RhdGVzPjxpc2JuPjAwMjEtOTI1ODwvaXNibj48dXJscz48
L3VybHM+PC9yZWNvcmQ+PC9DaXRlPjxDaXRlPjxBdXRob3I+Q2FybWFuPC9BdXRob3I+PFllYXI+
MjAwOTwvWWVhcj48UmVjTnVtPjM4NzwvUmVjTnVtPjxyZWNvcmQ+PHJlYy1udW1iZXI+Mzg3PC9y
ZWMtbnVtYmVyPjxmb3JlaWduLWtleXM+PGtleSBhcHA9IkVOIiBkYi1pZD0iZTJ4MHJmenMzeDIw
dHplZDB2bHgyOXM1NXd2MjBhcnB3ZHR3IiB0aW1lc3RhbXA9IjE2ODg2OTQ1ODAiPjM4Nzwva2V5
PjwvZm9yZWlnbi1rZXlzPjxyZWYtdHlwZSBuYW1lPSJKb3VybmFsIEFydGljbGUiPjE3PC9yZWYt
dHlwZT48Y29udHJpYnV0b3JzPjxhdXRob3JzPjxhdXRob3I+Q2FybWFuLCBHLiBNLjwvYXV0aG9y
PjxhdXRob3I+SGFuLCBHLiBTLjwvYXV0aG9yPjwvYXV0aG9ycz48L2NvbnRyaWJ1dG9ycz48YXV0
aC1hZGRyZXNzPkRlcGFydG1lbnQgb2YgRm9vZCBTY2llbmNlIGFuZCBSdXRnZXJzIENlbnRlciBm
b3IgTGlwaWQgUmVzZWFyY2gsIFJ1dGdlcnMgVW5pdmVyc2l0eSwgTmV3IEJydW5zd2ljaywgTkog
MDg5MDEsIFVTQS4gY2FybWFuQGFlc29wLnJ1dGdlcnMuZWR1PC9hdXRoLWFkZHJlc3M+PHRpdGxl
cz48dGl0bGU+UmVndWxhdGlvbiBvZiBwaG9zcGhvbGlwaWQgc3ludGhlc2lzIGluIHllYXN0PC90
aXRsZT48c2Vjb25kYXJ5LXRpdGxlPkogTGlwaWQgUmVzPC9zZWNvbmRhcnktdGl0bGU+PC90aXRs
ZXM+PHBlcmlvZGljYWw+PGZ1bGwtdGl0bGU+SiBMaXBpZCBSZXM8L2Z1bGwtdGl0bGU+PC9wZXJp
b2RpY2FsPjxwYWdlcz5TNjktNzM8L3BhZ2VzPjx2b2x1bWU+NTAgU3VwcGw8L3ZvbHVtZT48bnVt
YmVyPlN1cHBsPC9udW1iZXI+PGVkaXRpb24+MjAwOC8xMC8yOTwvZWRpdGlvbj48a2V5d29yZHM+
PGtleXdvcmQ+RGlhY3lsZ2x5Y2Vyb2wgS2luYXNlL21ldGFib2xpc208L2tleXdvcmQ+PGtleXdv
cmQ+SW5vc2l0b2wvbWV0YWJvbGlzbTwva2V5d29yZD48a2V5d29yZD5QaG9zcGhhdGlkaWMgQWNp
ZHMvbWV0YWJvbGlzbTwva2V5d29yZD48a2V5d29yZD5QaG9zcGhvbGlwaWRzLypiaW9zeW50aGVz
aXM8L2tleXdvcmQ+PGtleXdvcmQ+U2FjY2hhcm9teWNlcyBjZXJldmlzaWFlL2dlbmV0aWNzLypt
ZXRhYm9saXNtPC9rZXl3b3JkPjxrZXl3b3JkPlppbmMvbWV0YWJvbGlzbTwva2V5d29yZD48L2tl
eXdvcmRzPjxkYXRlcz48eWVhcj4yMDA5PC95ZWFyPjxwdWItZGF0ZXM+PGRhdGU+QXByPC9kYXRl
PjwvcHViLWRhdGVzPjwvZGF0ZXM+PGlzYm4+MDAyMi0yMjc1IChQcmludCkmI3hEOzAwMjItMjI3
NTwvaXNibj48YWNjZXNzaW9uLW51bT4xODk1NTcyOTwvYWNjZXNzaW9uLW51bT48dXJscz48L3Vy
bHM+PGN1c3RvbTI+UE1DMjY3NDcyNTwvY3VzdG9tMj48ZWxlY3Ryb25pYy1yZXNvdXJjZS1udW0+
MTAuMTE5NC9qbHIuUjgwMDA0My1KTFIyMDA8L2VsZWN0cm9uaWMtcmVzb3VyY2UtbnVtPjxyZW1v
dGUtZGF0YWJhc2UtcHJvdmlkZXI+TkxNPC9yZW1vdGUtZGF0YWJhc2UtcHJvdmlkZXI+PGxhbmd1
YWdlPmVuZzwvbGFuZ3VhZ2U+PC9yZWNvcmQ+PC9DaXRlPjwvRW5kTm90ZT5=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00007DE2">
        <w:rPr>
          <w:rFonts w:cstheme="minorHAnsi"/>
        </w:rPr>
      </w:r>
      <w:r w:rsidR="00007DE2">
        <w:rPr>
          <w:rFonts w:cstheme="minorHAnsi"/>
        </w:rPr>
        <w:fldChar w:fldCharType="separate"/>
      </w:r>
      <w:r w:rsidR="00007DE2" w:rsidRPr="00007DE2">
        <w:rPr>
          <w:rFonts w:cstheme="minorHAnsi"/>
          <w:noProof/>
          <w:vertAlign w:val="superscript"/>
        </w:rPr>
        <w:t>199, 200</w:t>
      </w:r>
      <w:r w:rsidR="00007DE2">
        <w:rPr>
          <w:rFonts w:cstheme="minorHAnsi"/>
        </w:rPr>
        <w:fldChar w:fldCharType="end"/>
      </w:r>
      <w:r w:rsidR="00007DE2">
        <w:rPr>
          <w:rFonts w:cstheme="minorHAnsi"/>
        </w:rPr>
        <w:t xml:space="preserve"> </w:t>
      </w:r>
      <w:r w:rsidR="00715A9B">
        <w:rPr>
          <w:rFonts w:cstheme="minorHAnsi"/>
        </w:rPr>
        <w:t xml:space="preserve">DGPP </w:t>
      </w:r>
      <w:r w:rsidR="00D271F6">
        <w:rPr>
          <w:rFonts w:cstheme="minorHAnsi"/>
        </w:rPr>
        <w:t>phosphat</w:t>
      </w:r>
      <w:r w:rsidR="00715A9B">
        <w:rPr>
          <w:rFonts w:cstheme="minorHAnsi"/>
        </w:rPr>
        <w:t>ase</w:t>
      </w:r>
      <w:r w:rsidR="00516359">
        <w:rPr>
          <w:rFonts w:cstheme="minorHAnsi"/>
        </w:rPr>
        <w:t xml:space="preserve"> can </w:t>
      </w:r>
      <w:r w:rsidR="00007DE2">
        <w:rPr>
          <w:rFonts w:cstheme="minorHAnsi"/>
        </w:rPr>
        <w:t xml:space="preserve">also </w:t>
      </w:r>
      <w:r w:rsidR="00516359">
        <w:rPr>
          <w:rFonts w:cstheme="minorHAnsi"/>
        </w:rPr>
        <w:t xml:space="preserve">be manipulated in </w:t>
      </w:r>
      <w:r w:rsidR="00516359" w:rsidRPr="00715A9B">
        <w:rPr>
          <w:rFonts w:cstheme="minorHAnsi"/>
          <w:i/>
          <w:iCs/>
        </w:rPr>
        <w:t>S. cerevisiae</w:t>
      </w:r>
      <w:r w:rsidR="00516359">
        <w:rPr>
          <w:rFonts w:cstheme="minorHAnsi"/>
        </w:rPr>
        <w:t xml:space="preserve"> since its regulation is known to increase the affinity of </w:t>
      </w:r>
      <w:r w:rsidR="00715A9B">
        <w:rPr>
          <w:rFonts w:cstheme="minorHAnsi"/>
        </w:rPr>
        <w:t xml:space="preserve">PS synthase to </w:t>
      </w:r>
      <w:r w:rsidR="00516359">
        <w:rPr>
          <w:rFonts w:cstheme="minorHAnsi"/>
        </w:rPr>
        <w:t>CDP-DA</w:t>
      </w:r>
      <w:r w:rsidR="00715A9B">
        <w:rPr>
          <w:rFonts w:cstheme="minorHAnsi"/>
        </w:rPr>
        <w:t>G.</w:t>
      </w:r>
      <w:r w:rsidR="00715A9B">
        <w:rPr>
          <w:rFonts w:cstheme="minorHAnsi"/>
        </w:rPr>
        <w:fldChar w:fldCharType="begin"/>
      </w:r>
      <w:r w:rsidR="00007DE2">
        <w:rPr>
          <w:rFonts w:cstheme="minorHAnsi"/>
        </w:rPr>
        <w:instrText xml:space="preserve"> ADDIN EN.CITE &lt;EndNote&gt;&lt;Cite&gt;&lt;Author&gt;Oshiro&lt;/Author&gt;&lt;Year&gt;2000&lt;/Year&gt;&lt;RecNum&gt;378&lt;/RecNum&gt;&lt;DisplayText&gt;&lt;style face="superscript"&gt;201&lt;/style&gt;&lt;/DisplayText&gt;&lt;record&gt;&lt;rec-number&gt;378&lt;/rec-number&gt;&lt;foreign-keys&gt;&lt;key app="EN" db-id="e2x0rfzs3x20tzed0vlx29s55wv20arpwdtw" timestamp="1687759581"&gt;378&lt;/key&gt;&lt;/foreign-keys&gt;&lt;ref-type name="Journal Article"&gt;17&lt;/ref-type&gt;&lt;contributors&gt;&lt;authors&gt;&lt;author&gt;Oshiro, June&lt;/author&gt;&lt;author&gt;Rangaswamy, Shanthi&lt;/author&gt;&lt;author&gt;Chen, Xiaoming&lt;/author&gt;&lt;author&gt;Han, Gil-Soo&lt;/author&gt;&lt;author&gt;Quinn, Jeannette E.&lt;/author&gt;&lt;author&gt;Carman, George M.&lt;/author&gt;&lt;/authors&gt;&lt;/contributors&gt;&lt;titles&gt;&lt;title&gt;Regulation of the DPP1-encoded Diacylglycerol Pyrophosphate (DGPP) Phosphatase by Inositol and Growth Phase&lt;/title&gt;&lt;secondary-title&gt;The Journal of Biological Chemistry&lt;/secondary-title&gt;&lt;/titles&gt;&lt;periodical&gt;&lt;full-title&gt;The Journal of Biological Chemistry&lt;/full-title&gt;&lt;/periodical&gt;&lt;pages&gt;40887 - 40896&lt;/pages&gt;&lt;volume&gt;275&lt;/volume&gt;&lt;dates&gt;&lt;year&gt;2000&lt;/year&gt;&lt;/dates&gt;&lt;urls&gt;&lt;/urls&gt;&lt;/record&gt;&lt;/Cite&gt;&lt;/EndNote&gt;</w:instrText>
      </w:r>
      <w:r w:rsidR="00715A9B">
        <w:rPr>
          <w:rFonts w:cstheme="minorHAnsi"/>
        </w:rPr>
        <w:fldChar w:fldCharType="separate"/>
      </w:r>
      <w:r w:rsidR="00007DE2" w:rsidRPr="00007DE2">
        <w:rPr>
          <w:rFonts w:cstheme="minorHAnsi"/>
          <w:noProof/>
          <w:vertAlign w:val="superscript"/>
        </w:rPr>
        <w:t>201</w:t>
      </w:r>
      <w:r w:rsidR="00715A9B">
        <w:rPr>
          <w:rFonts w:cstheme="minorHAnsi"/>
        </w:rPr>
        <w:fldChar w:fldCharType="end"/>
      </w:r>
      <w:r w:rsidR="00516359">
        <w:rPr>
          <w:rFonts w:cstheme="minorHAnsi"/>
        </w:rPr>
        <w:t xml:space="preserve"> </w:t>
      </w:r>
      <w:r w:rsidR="00007DE2">
        <w:rPr>
          <w:rFonts w:cstheme="minorHAnsi"/>
        </w:rPr>
        <w:t>Either method could potentially stimulate PSS enzyme activity in the presence of our azido serine probes and improve timescale of metabolic labeling and analysis.</w:t>
      </w:r>
    </w:p>
    <w:p w14:paraId="1CB6FE19" w14:textId="7A087423" w:rsidR="00F03769" w:rsidRDefault="00F03769" w:rsidP="00F61ABE">
      <w:pPr>
        <w:spacing w:line="480" w:lineRule="auto"/>
        <w:ind w:firstLine="720"/>
        <w:jc w:val="both"/>
        <w:rPr>
          <w:rFonts w:cstheme="minorHAnsi"/>
        </w:rPr>
      </w:pPr>
      <w:r>
        <w:rPr>
          <w:rFonts w:cstheme="minorHAnsi"/>
        </w:rPr>
        <w:t>Soluble lipid substrates like SerN</w:t>
      </w:r>
      <w:r w:rsidRPr="00F03769">
        <w:rPr>
          <w:rFonts w:cstheme="minorHAnsi"/>
          <w:vertAlign w:val="subscript"/>
        </w:rPr>
        <w:t>3</w:t>
      </w:r>
      <w:r>
        <w:rPr>
          <w:rFonts w:cstheme="minorHAnsi"/>
        </w:rPr>
        <w:t xml:space="preserve"> probes </w:t>
      </w:r>
      <w:r w:rsidR="00F61ABE">
        <w:rPr>
          <w:rFonts w:cstheme="minorHAnsi"/>
        </w:rPr>
        <w:t>may</w:t>
      </w:r>
      <w:r>
        <w:rPr>
          <w:rFonts w:cstheme="minorHAnsi"/>
        </w:rPr>
        <w:t xml:space="preserve"> not accumulate properly at the ER where PS is synthesized</w:t>
      </w:r>
      <w:r w:rsidR="00F61ABE">
        <w:rPr>
          <w:rFonts w:cstheme="minorHAnsi"/>
        </w:rPr>
        <w:t xml:space="preserve"> so</w:t>
      </w:r>
      <w:r>
        <w:rPr>
          <w:rFonts w:cstheme="minorHAnsi"/>
        </w:rPr>
        <w:t xml:space="preserve"> metabolic labeling experiments could also benefit from directed organelle delivery of precursors using organelle targeting moieties. </w:t>
      </w:r>
      <w:r w:rsidR="00F61ABE">
        <w:rPr>
          <w:rFonts w:cstheme="minorHAnsi"/>
        </w:rPr>
        <w:t xml:space="preserve">Several research groups have utilized organelle-targeting moieties </w:t>
      </w:r>
      <w:r w:rsidR="004E0D0F">
        <w:rPr>
          <w:rFonts w:cstheme="minorHAnsi"/>
        </w:rPr>
        <w:t xml:space="preserve">like sulfonate, triphenylphosphine (TPP), or toluenesulfonamide </w:t>
      </w:r>
      <w:r w:rsidR="00F61ABE">
        <w:rPr>
          <w:rFonts w:cstheme="minorHAnsi"/>
        </w:rPr>
        <w:t>to drive</w:t>
      </w:r>
      <w:r>
        <w:rPr>
          <w:rFonts w:cstheme="minorHAnsi"/>
        </w:rPr>
        <w:t xml:space="preserve"> key precursors to the </w:t>
      </w:r>
      <w:r w:rsidR="004E0D0F">
        <w:rPr>
          <w:rFonts w:cstheme="minorHAnsi"/>
        </w:rPr>
        <w:t>PM</w:t>
      </w:r>
      <w:r w:rsidR="004E0D0F">
        <w:rPr>
          <w:rFonts w:cstheme="minorHAnsi"/>
        </w:rPr>
        <w:fldChar w:fldCharType="begin"/>
      </w:r>
      <w:r w:rsidR="00007DE2">
        <w:rPr>
          <w:rFonts w:cstheme="minorHAnsi"/>
        </w:rPr>
        <w:instrText xml:space="preserve"> ADDIN EN.CITE &lt;EndNote&gt;&lt;Cite&gt;&lt;Author&gt;Nadler&lt;/Author&gt;&lt;Year&gt;2015&lt;/Year&gt;&lt;RecNum&gt;337&lt;/RecNum&gt;&lt;DisplayText&gt;&lt;style face="superscript"&gt;202&lt;/style&gt;&lt;/DisplayText&gt;&lt;record&gt;&lt;rec-number&gt;337&lt;/rec-number&gt;&lt;foreign-keys&gt;&lt;key app="EN" db-id="e2x0rfzs3x20tzed0vlx29s55wv20arpwdtw" timestamp="1686666965"&gt;337&lt;/key&gt;&lt;/foreign-keys&gt;&lt;ref-type name="Journal Article"&gt;17&lt;/ref-type&gt;&lt;contributors&gt;&lt;authors&gt;&lt;author&gt;Nadler, André&lt;/author&gt;&lt;author&gt;Yushchenko, Dmytro A.&lt;/author&gt;&lt;author&gt;Müller, Rainer&lt;/author&gt;&lt;author&gt;Stein, Frank&lt;/author&gt;&lt;author&gt;Feng, Suihan&lt;/author&gt;&lt;author&gt;Mulle, Christophe&lt;/author&gt;&lt;author&gt;Carta, Mario&lt;/author&gt;&lt;author&gt;Schultz, Carsten&lt;/author&gt;&lt;/authors&gt;&lt;/contributors&gt;&lt;titles&gt;&lt;title&gt;Exclusive photorelease of signalling lipids at the plasma membrane&lt;/title&gt;&lt;secondary-title&gt;Nature Communications&lt;/secondary-title&gt;&lt;/titles&gt;&lt;periodical&gt;&lt;full-title&gt;Nature Communications&lt;/full-title&gt;&lt;/periodical&gt;&lt;pages&gt;10056&lt;/pages&gt;&lt;volume&gt;6&lt;/volume&gt;&lt;number&gt;1&lt;/number&gt;&lt;dates&gt;&lt;year&gt;2015&lt;/year&gt;&lt;pub-dates&gt;&lt;date&gt;2015/12/21&lt;/date&gt;&lt;/pub-dates&gt;&lt;/dates&gt;&lt;isbn&gt;2041-1723&lt;/isbn&gt;&lt;urls&gt;&lt;related-urls&gt;&lt;url&gt;https://doi.org/10.1038/ncomms10056&lt;/url&gt;&lt;/related-urls&gt;&lt;/urls&gt;&lt;electronic-resource-num&gt;10.1038/ncomms10056&lt;/electronic-resource-num&gt;&lt;/record&gt;&lt;/Cite&gt;&lt;/EndNote&gt;</w:instrText>
      </w:r>
      <w:r w:rsidR="004E0D0F">
        <w:rPr>
          <w:rFonts w:cstheme="minorHAnsi"/>
        </w:rPr>
        <w:fldChar w:fldCharType="separate"/>
      </w:r>
      <w:r w:rsidR="00007DE2" w:rsidRPr="00007DE2">
        <w:rPr>
          <w:rFonts w:cstheme="minorHAnsi"/>
          <w:noProof/>
          <w:vertAlign w:val="superscript"/>
        </w:rPr>
        <w:t>202</w:t>
      </w:r>
      <w:r w:rsidR="004E0D0F">
        <w:rPr>
          <w:rFonts w:cstheme="minorHAnsi"/>
        </w:rPr>
        <w:fldChar w:fldCharType="end"/>
      </w:r>
      <w:r w:rsidR="00644D0E" w:rsidRPr="00644D0E">
        <w:rPr>
          <w:rFonts w:cstheme="minorHAnsi"/>
        </w:rPr>
        <w:t xml:space="preserve"> </w:t>
      </w:r>
      <w:r w:rsidR="00801462">
        <w:rPr>
          <w:rFonts w:cstheme="minorHAnsi"/>
        </w:rPr>
        <w:t>or</w:t>
      </w:r>
      <w:r w:rsidR="00644D0E">
        <w:rPr>
          <w:rFonts w:cstheme="minorHAnsi"/>
        </w:rPr>
        <w:t xml:space="preserve"> the yeast vacuole,</w:t>
      </w:r>
      <w:r w:rsidR="00644D0E">
        <w:rPr>
          <w:rFonts w:cstheme="minorHAnsi"/>
        </w:rPr>
        <w:fldChar w:fldCharType="begin"/>
      </w:r>
      <w:r w:rsidR="00007DE2">
        <w:rPr>
          <w:rFonts w:cstheme="minorHAnsi"/>
        </w:rPr>
        <w:instrText xml:space="preserve"> ADDIN EN.CITE &lt;EndNote&gt;&lt;Cite&gt;&lt;Author&gt;Girik&lt;/Author&gt;&lt;Year&gt;2022&lt;/Year&gt;&lt;RecNum&gt;220&lt;/RecNum&gt;&lt;DisplayText&gt;&lt;style face="superscript"&gt;203&lt;/style&gt;&lt;/DisplayText&gt;&lt;record&gt;&lt;rec-number&gt;220&lt;/rec-number&gt;&lt;foreign-keys&gt;&lt;key app="EN" db-id="e2x0rfzs3x20tzed0vlx29s55wv20arpwdtw" timestamp="1669139895"&gt;220&lt;/key&gt;&lt;/foreign-keys&gt;&lt;ref-type name="Journal Article"&gt;17&lt;/ref-type&gt;&lt;contributors&gt;&lt;authors&gt;&lt;author&gt;Girik, Vladimir&lt;/author&gt;&lt;author&gt;Feng, Suihan&lt;/author&gt;&lt;author&gt;Hariri, Hanaa&lt;/author&gt;&lt;author&gt;Henne, W. Mike&lt;/author&gt;&lt;author&gt;Riezman, Howard&lt;/author&gt;&lt;/authors&gt;&lt;/contributors&gt;&lt;titles&gt;&lt;title&gt;Vacuole-Specific Lipid Release for Tracking Intracellular Lipid Metabolism and Transport in Saccharomyces cerevisiae&lt;/title&gt;&lt;secondary-title&gt;ACS Chemical Biology&lt;/secondary-title&gt;&lt;/titles&gt;&lt;periodical&gt;&lt;full-title&gt;ACS Chemical Biology&lt;/full-title&gt;&lt;abbr-1&gt;ACS Chem. Bio.&lt;/abbr-1&gt;&lt;/periodical&gt;&lt;pages&gt;1485-1494&lt;/pages&gt;&lt;volume&gt;17&lt;/volume&gt;&lt;number&gt;6&lt;/number&gt;&lt;dates&gt;&lt;year&gt;2022&lt;/year&gt;&lt;pub-dates&gt;&lt;date&gt;2022/06/17&lt;/date&gt;&lt;/pub-dates&gt;&lt;/dates&gt;&lt;publisher&gt;American Chemical Society&lt;/publisher&gt;&lt;isbn&gt;1554-8929&lt;/isbn&gt;&lt;urls&gt;&lt;related-urls&gt;&lt;url&gt;https://doi.org/10.1021/acschembio.2c00120&lt;/url&gt;&lt;/related-urls&gt;&lt;/urls&gt;&lt;electronic-resource-num&gt;10.1021/acschembio.2c00120&lt;/electronic-resource-num&gt;&lt;/record&gt;&lt;/Cite&gt;&lt;/EndNote&gt;</w:instrText>
      </w:r>
      <w:r w:rsidR="00644D0E">
        <w:rPr>
          <w:rFonts w:cstheme="minorHAnsi"/>
        </w:rPr>
        <w:fldChar w:fldCharType="separate"/>
      </w:r>
      <w:r w:rsidR="00007DE2" w:rsidRPr="00007DE2">
        <w:rPr>
          <w:rFonts w:cstheme="minorHAnsi"/>
          <w:noProof/>
          <w:vertAlign w:val="superscript"/>
        </w:rPr>
        <w:t>203</w:t>
      </w:r>
      <w:r w:rsidR="00644D0E">
        <w:rPr>
          <w:rFonts w:cstheme="minorHAnsi"/>
        </w:rPr>
        <w:fldChar w:fldCharType="end"/>
      </w:r>
      <w:r w:rsidR="00644D0E">
        <w:rPr>
          <w:rFonts w:cstheme="minorHAnsi"/>
        </w:rPr>
        <w:t xml:space="preserve"> </w:t>
      </w:r>
      <w:r w:rsidR="004E0D0F">
        <w:rPr>
          <w:rFonts w:cstheme="minorHAnsi"/>
        </w:rPr>
        <w:t xml:space="preserve"> </w:t>
      </w:r>
      <w:r w:rsidR="00801462">
        <w:rPr>
          <w:rFonts w:cstheme="minorHAnsi"/>
        </w:rPr>
        <w:t xml:space="preserve">the </w:t>
      </w:r>
      <w:r>
        <w:rPr>
          <w:rFonts w:cstheme="minorHAnsi"/>
        </w:rPr>
        <w:t>mitochondrion,</w:t>
      </w:r>
      <w:r>
        <w:rPr>
          <w:rFonts w:cstheme="minorHAnsi"/>
        </w:rPr>
        <w:fldChar w:fldCharType="begin"/>
      </w:r>
      <w:r w:rsidR="00007DE2">
        <w:rPr>
          <w:rFonts w:cstheme="minorHAnsi"/>
        </w:rPr>
        <w:instrText xml:space="preserve"> ADDIN EN.CITE &lt;EndNote&gt;&lt;Cite&gt;&lt;Author&gt;Feng&lt;/Author&gt;&lt;Year&gt;2019&lt;/Year&gt;&lt;RecNum&gt;221&lt;/RecNum&gt;&lt;DisplayText&gt;&lt;style face="superscript"&gt;204&lt;/style&gt;&lt;/DisplayText&gt;&lt;record&gt;&lt;rec-number&gt;221&lt;/rec-number&gt;&lt;foreign-keys&gt;&lt;key app="EN" db-id="e2x0rfzs3x20tzed0vlx29s55wv20arpwdtw" timestamp="1669140036"&gt;221&lt;/key&gt;&lt;/foreign-keys&gt;&lt;ref-type name="Journal Article"&gt;17&lt;/ref-type&gt;&lt;contributors&gt;&lt;authors&gt;&lt;author&gt;Feng, Suihan&lt;/author&gt;&lt;author&gt;Harayama, Takeshi&lt;/author&gt;&lt;author&gt;Chang, Dalu&lt;/author&gt;&lt;author&gt;Hannich, J. Thomas&lt;/author&gt;&lt;author&gt;Winssinger, Nicolas&lt;/author&gt;&lt;author&gt;Riezman, Howard&lt;/author&gt;&lt;/authors&gt;&lt;/contributors&gt;&lt;titles&gt;&lt;title&gt;Lysosome-targeted photoactivation reveals local sphingosine metabolism signatures&lt;/title&gt;&lt;secondary-title&gt;Chemical Science&lt;/secondary-title&gt;&lt;/titles&gt;&lt;periodical&gt;&lt;full-title&gt;Chemical Science&lt;/full-title&gt;&lt;/periodical&gt;&lt;pages&gt;2253-2258&lt;/pages&gt;&lt;volume&gt;10&lt;/volume&gt;&lt;number&gt;8&lt;/number&gt;&lt;dates&gt;&lt;year&gt;2019&lt;/year&gt;&lt;/dates&gt;&lt;publisher&gt;The Royal Society of Chemistry&lt;/publisher&gt;&lt;isbn&gt;2041-6520&lt;/isbn&gt;&lt;work-type&gt;10.1039/C8SC03614D&lt;/work-type&gt;&lt;urls&gt;&lt;related-urls&gt;&lt;url&gt;http://dx.doi.org/10.1039/C8SC03614D&lt;/url&gt;&lt;/related-urls&gt;&lt;/urls&gt;&lt;electronic-resource-num&gt;10.1039/C8SC03614D&lt;/electronic-resource-num&gt;&lt;/record&gt;&lt;/Cite&gt;&lt;/EndNote&gt;</w:instrText>
      </w:r>
      <w:r>
        <w:rPr>
          <w:rFonts w:cstheme="minorHAnsi"/>
        </w:rPr>
        <w:fldChar w:fldCharType="separate"/>
      </w:r>
      <w:r w:rsidR="00007DE2" w:rsidRPr="00007DE2">
        <w:rPr>
          <w:rFonts w:cstheme="minorHAnsi"/>
          <w:noProof/>
          <w:vertAlign w:val="superscript"/>
        </w:rPr>
        <w:t>204</w:t>
      </w:r>
      <w:r>
        <w:rPr>
          <w:rFonts w:cstheme="minorHAnsi"/>
        </w:rPr>
        <w:fldChar w:fldCharType="end"/>
      </w:r>
      <w:r>
        <w:rPr>
          <w:rFonts w:cstheme="minorHAnsi"/>
        </w:rPr>
        <w:t xml:space="preserve"> </w:t>
      </w:r>
      <w:r w:rsidR="00801462">
        <w:rPr>
          <w:rFonts w:cstheme="minorHAnsi"/>
        </w:rPr>
        <w:t>and</w:t>
      </w:r>
      <w:r>
        <w:rPr>
          <w:rFonts w:cstheme="minorHAnsi"/>
        </w:rPr>
        <w:t xml:space="preserve"> the ER</w:t>
      </w:r>
      <w:r w:rsidR="00644D0E">
        <w:rPr>
          <w:rFonts w:cstheme="minorHAnsi"/>
        </w:rPr>
        <w:t>,</w:t>
      </w:r>
      <w:r>
        <w:rPr>
          <w:rFonts w:cstheme="minorHAnsi"/>
        </w:rPr>
        <w:fldChar w:fldCharType="begin">
          <w:fldData xml:space="preserve">PEVuZE5vdGU+PENpdGU+PEF1dGhvcj5RaWFvPC9BdXRob3I+PFllYXI+MjAyMTwvWWVhcj48UmVj
TnVtPjI5NDwvUmVjTnVtPjxEaXNwbGF5VGV4dD48c3R5bGUgZmFjZT0ic3VwZXJzY3JpcHQiPjIw
NTwvc3R5bGU+PC9EaXNwbGF5VGV4dD48cmVjb3JkPjxyZWMtbnVtYmVyPjI5NDwvcmVjLW51bWJl
cj48Zm9yZWlnbi1rZXlzPjxrZXkgYXBwPSJFTiIgZGItaWQ9ImUyeDByZnpzM3gyMHR6ZWQwdmx4
MjlzNTV3djIwYXJwd2R0dyIgdGltZXN0YW1wPSIxNjg1NDYzMTIwIj4yOTQ8L2tleT48L2ZvcmVp
Z24ta2V5cz48cmVmLXR5cGUgbmFtZT0iSm91cm5hbCBBcnRpY2xlIj4xNzwvcmVmLXR5cGU+PGNv
bnRyaWJ1dG9ycz48YXV0aG9ycz48YXV0aG9yPlFpYW8sIEwuPC9hdXRob3I+PGF1dGhvcj5TaGFv
LCBYLjwvYXV0aG9yPjxhdXRob3I+R2FvLCBTLjwvYXV0aG9yPjxhdXRob3I+TWluZywgWi48L2F1
dGhvcj48YXV0aG9yPkZ1LCBYLjwvYXV0aG9yPjxhdXRob3I+V2VpLCBRLjwvYXV0aG9yPjwvYXV0
aG9ycz48L2NvbnRyaWJ1dG9ycz48YXV0aC1hZGRyZXNzPkV4cGVyaW1lbnRhbCBDZW50ZXIsIFNo
YW5kb25nIFVuaXZlcnNpdHkgb2YgVHJhZGl0aW9uYWwgQ2hpbmVzZSBNZWRpY2luZSwgSmluYW4g
MjUwMzU1LCBQUiBDaGluYS4mI3hEO0xhYm9yYXRvcnkgb2YgVHJhZGl0aW9uYWwgQ2hpbmVzZSBN
ZWRpY2luZSBOZXR3b3JrIFBoYXJtYWNvbG9neSwgU2hhbmRvbmcgVW5pdmVyc2l0eSBvZiBUcmFk
aXRpb25hbCBDaGluZXNlIE1lZGljaW5lLCBKaW5hbiAyNTAzNTUsIFBSIENoaW5hLiYjeEQ7SW50
ZXJuYXRpb25hbCBPZmZpY2UsIFNoYW5kb25nIFVuaXZlcnNpdHkgb2YgVHJhZGl0aW9uYWwgQ2hp
bmVzZSBNZWRpY2luZSwgUFIgQ2hpbmEuJiN4RDtMYWJvcmF0b3J5IG9mIFRyYWRpdGlvbmFsIENo
aW5lc2UgTWVkaWNpbmUgTmV0d29yayBQaGFybWFjb2xvZ3ksIFNoYW5kb25nIFVuaXZlcnNpdHkg
b2YgVHJhZGl0aW9uYWwgQ2hpbmVzZSBNZWRpY2luZSwgSmluYW4gMjUwMzU1LCBQUiBDaGluYS4g
RWxlY3Ryb25pYyBhZGRyZXNzOiB4aWFueGl1QGhvdG1haWwuY29tLiYjeEQ7U2Nob29sIG9mIENo
ZW1pc3RyeSBhbmQgQ2hlbWljYWwgRW5naW5lZXJpbmcsIEhlbmFuIE5vcm1hbCBVbml2ZXJzaXR5
LCBYaW54aWFuZyA0NTMwMDcsIFBSIENoaW5hLiBFbGVjdHJvbmljIGFkZHJlc3M6IHFjd2VpQGh0
dS5lZHUuY24uPC9hdXRoLWFkZHJlc3M+PHRpdGxlcz48dGl0bGU+UmVzZWFyY2ggb24gZW5kb3Bs
YXNtaWMgcmV0aWN1bHVtLXRhcmdldGluZyBmbHVvcmVzY2VudCBwcm9iZXMgYW5kIGVuZG9wbGFz
bWljIHJldGljdWx1bSBzdHJlc3MtbWVkaWF0ZWQgbmFub2FudGljYW5jZXIgc3RyYXRlZ2llczog
QSByZXZpZXc8L3RpdGxlPjxzZWNvbmRhcnktdGl0bGU+Q29sbG9pZHMgU3VyZiBCIEJpb2ludGVy
ZmFjZXM8L3NlY29uZGFyeS10aXRsZT48L3RpdGxlcz48cGVyaW9kaWNhbD48ZnVsbC10aXRsZT5D
b2xsb2lkcyBTdXJmIEIgQmlvaW50ZXJmYWNlczwvZnVsbC10aXRsZT48L3BlcmlvZGljYWw+PHBh
Z2VzPjExMjA0NjwvcGFnZXM+PHZvbHVtZT4yMDg8L3ZvbHVtZT48ZWRpdGlvbj4yMDIxLzA4LzIz
PC9lZGl0aW9uPjxrZXl3b3Jkcz48a2V5d29yZD5BcG9wdG9zaXM8L2tleXdvcmQ+PGtleXdvcmQ+
RW5kb3BsYXNtaWMgUmV0aWN1bHVtPC9rZXl3b3JkPjxrZXl3b3JkPipFbmRvcGxhc21pYyBSZXRp
Y3VsdW0gU3RyZXNzPC9rZXl3b3JkPjxrZXl3b3JkPkZsdW9yZXNjZW50IER5ZXM8L2tleXdvcmQ+
PGtleXdvcmQ+SHVtYW5zPC9rZXl3b3JkPjxrZXl3b3JkPipOZW9wbGFzbXMvZHJ1ZyB0aGVyYXB5
PC9rZXl3b3JkPjxrZXl3b3JkPlR1bW9yIE1pY3JvZW52aXJvbm1lbnQ8L2tleXdvcmQ+PGtleXdv
cmQ+Q2VsbCBhcG9wdG9zaXM8L2tleXdvcmQ+PGtleXdvcmQ+RW5kb3BsYXNtaWMgcmV0aWN1bHVt
IHN0cmVzczwva2V5d29yZD48a2V5d29yZD5FbmRvcGxhc21pYyByZXRpY3VsdW3igJN0YXJnZXRp
bmc8L2tleXdvcmQ+PGtleXdvcmQ+Rmx1b3Jlc2NlbnQgcHJvYmU8L2tleXdvcmQ+PGtleXdvcmQ+
TmFub3RlY2hub2xvZ3k8L2tleXdvcmQ+PC9rZXl3b3Jkcz48ZGF0ZXM+PHllYXI+MjAyMTwveWVh
cj48cHViLWRhdGVzPjxkYXRlPkRlYzwvZGF0ZT48L3B1Yi1kYXRlcz48L2RhdGVzPjxpc2JuPjA5
MjctNzc2NTwvaXNibj48YWNjZXNzaW9uLW51bT4zNDQxOTgwOTwvYWNjZXNzaW9uLW51bT48dXJs
cz48L3VybHM+PGVsZWN0cm9uaWMtcmVzb3VyY2UtbnVtPjEwLjEwMTYvai5jb2xzdXJmYi4yMDIx
LjExMjA0NjwvZWxlY3Ryb25pYy1yZXNvdXJjZS1udW0+PHJlbW90ZS1kYXRhYmFzZS1wcm92aWRl
cj5OTE08L3JlbW90ZS1kYXRhYmFzZS1wcm92aWRlcj48bGFuZ3VhZ2U+ZW5nPC9sYW5ndWFnZT48
L3JlY29yZD48L0NpdGU+PC9FbmROb3RlPgB=
</w:fldData>
        </w:fldChar>
      </w:r>
      <w:r w:rsidR="00007DE2">
        <w:rPr>
          <w:rFonts w:cstheme="minorHAnsi"/>
        </w:rPr>
        <w:instrText xml:space="preserve"> ADDIN EN.CITE </w:instrText>
      </w:r>
      <w:r w:rsidR="00007DE2">
        <w:rPr>
          <w:rFonts w:cstheme="minorHAnsi"/>
        </w:rPr>
        <w:fldChar w:fldCharType="begin">
          <w:fldData xml:space="preserve">PEVuZE5vdGU+PENpdGU+PEF1dGhvcj5RaWFvPC9BdXRob3I+PFllYXI+MjAyMTwvWWVhcj48UmVj
TnVtPjI5NDwvUmVjTnVtPjxEaXNwbGF5VGV4dD48c3R5bGUgZmFjZT0ic3VwZXJzY3JpcHQiPjIw
NTwvc3R5bGU+PC9EaXNwbGF5VGV4dD48cmVjb3JkPjxyZWMtbnVtYmVyPjI5NDwvcmVjLW51bWJl
cj48Zm9yZWlnbi1rZXlzPjxrZXkgYXBwPSJFTiIgZGItaWQ9ImUyeDByZnpzM3gyMHR6ZWQwdmx4
MjlzNTV3djIwYXJwd2R0dyIgdGltZXN0YW1wPSIxNjg1NDYzMTIwIj4yOTQ8L2tleT48L2ZvcmVp
Z24ta2V5cz48cmVmLXR5cGUgbmFtZT0iSm91cm5hbCBBcnRpY2xlIj4xNzwvcmVmLXR5cGU+PGNv
bnRyaWJ1dG9ycz48YXV0aG9ycz48YXV0aG9yPlFpYW8sIEwuPC9hdXRob3I+PGF1dGhvcj5TaGFv
LCBYLjwvYXV0aG9yPjxhdXRob3I+R2FvLCBTLjwvYXV0aG9yPjxhdXRob3I+TWluZywgWi48L2F1
dGhvcj48YXV0aG9yPkZ1LCBYLjwvYXV0aG9yPjxhdXRob3I+V2VpLCBRLjwvYXV0aG9yPjwvYXV0
aG9ycz48L2NvbnRyaWJ1dG9ycz48YXV0aC1hZGRyZXNzPkV4cGVyaW1lbnRhbCBDZW50ZXIsIFNo
YW5kb25nIFVuaXZlcnNpdHkgb2YgVHJhZGl0aW9uYWwgQ2hpbmVzZSBNZWRpY2luZSwgSmluYW4g
MjUwMzU1LCBQUiBDaGluYS4mI3hEO0xhYm9yYXRvcnkgb2YgVHJhZGl0aW9uYWwgQ2hpbmVzZSBN
ZWRpY2luZSBOZXR3b3JrIFBoYXJtYWNvbG9neSwgU2hhbmRvbmcgVW5pdmVyc2l0eSBvZiBUcmFk
aXRpb25hbCBDaGluZXNlIE1lZGljaW5lLCBKaW5hbiAyNTAzNTUsIFBSIENoaW5hLiYjeEQ7SW50
ZXJuYXRpb25hbCBPZmZpY2UsIFNoYW5kb25nIFVuaXZlcnNpdHkgb2YgVHJhZGl0aW9uYWwgQ2hp
bmVzZSBNZWRpY2luZSwgUFIgQ2hpbmEuJiN4RDtMYWJvcmF0b3J5IG9mIFRyYWRpdGlvbmFsIENo
aW5lc2UgTWVkaWNpbmUgTmV0d29yayBQaGFybWFjb2xvZ3ksIFNoYW5kb25nIFVuaXZlcnNpdHkg
b2YgVHJhZGl0aW9uYWwgQ2hpbmVzZSBNZWRpY2luZSwgSmluYW4gMjUwMzU1LCBQUiBDaGluYS4g
RWxlY3Ryb25pYyBhZGRyZXNzOiB4aWFueGl1QGhvdG1haWwuY29tLiYjeEQ7U2Nob29sIG9mIENo
ZW1pc3RyeSBhbmQgQ2hlbWljYWwgRW5naW5lZXJpbmcsIEhlbmFuIE5vcm1hbCBVbml2ZXJzaXR5
LCBYaW54aWFuZyA0NTMwMDcsIFBSIENoaW5hLiBFbGVjdHJvbmljIGFkZHJlc3M6IHFjd2VpQGh0
dS5lZHUuY24uPC9hdXRoLWFkZHJlc3M+PHRpdGxlcz48dGl0bGU+UmVzZWFyY2ggb24gZW5kb3Bs
YXNtaWMgcmV0aWN1bHVtLXRhcmdldGluZyBmbHVvcmVzY2VudCBwcm9iZXMgYW5kIGVuZG9wbGFz
bWljIHJldGljdWx1bSBzdHJlc3MtbWVkaWF0ZWQgbmFub2FudGljYW5jZXIgc3RyYXRlZ2llczog
QSByZXZpZXc8L3RpdGxlPjxzZWNvbmRhcnktdGl0bGU+Q29sbG9pZHMgU3VyZiBCIEJpb2ludGVy
ZmFjZXM8L3NlY29uZGFyeS10aXRsZT48L3RpdGxlcz48cGVyaW9kaWNhbD48ZnVsbC10aXRsZT5D
b2xsb2lkcyBTdXJmIEIgQmlvaW50ZXJmYWNlczwvZnVsbC10aXRsZT48L3BlcmlvZGljYWw+PHBh
Z2VzPjExMjA0NjwvcGFnZXM+PHZvbHVtZT4yMDg8L3ZvbHVtZT48ZWRpdGlvbj4yMDIxLzA4LzIz
PC9lZGl0aW9uPjxrZXl3b3Jkcz48a2V5d29yZD5BcG9wdG9zaXM8L2tleXdvcmQ+PGtleXdvcmQ+
RW5kb3BsYXNtaWMgUmV0aWN1bHVtPC9rZXl3b3JkPjxrZXl3b3JkPipFbmRvcGxhc21pYyBSZXRp
Y3VsdW0gU3RyZXNzPC9rZXl3b3JkPjxrZXl3b3JkPkZsdW9yZXNjZW50IER5ZXM8L2tleXdvcmQ+
PGtleXdvcmQ+SHVtYW5zPC9rZXl3b3JkPjxrZXl3b3JkPipOZW9wbGFzbXMvZHJ1ZyB0aGVyYXB5
PC9rZXl3b3JkPjxrZXl3b3JkPlR1bW9yIE1pY3JvZW52aXJvbm1lbnQ8L2tleXdvcmQ+PGtleXdv
cmQ+Q2VsbCBhcG9wdG9zaXM8L2tleXdvcmQ+PGtleXdvcmQ+RW5kb3BsYXNtaWMgcmV0aWN1bHVt
IHN0cmVzczwva2V5d29yZD48a2V5d29yZD5FbmRvcGxhc21pYyByZXRpY3VsdW3igJN0YXJnZXRp
bmc8L2tleXdvcmQ+PGtleXdvcmQ+Rmx1b3Jlc2NlbnQgcHJvYmU8L2tleXdvcmQ+PGtleXdvcmQ+
TmFub3RlY2hub2xvZ3k8L2tleXdvcmQ+PC9rZXl3b3Jkcz48ZGF0ZXM+PHllYXI+MjAyMTwveWVh
cj48cHViLWRhdGVzPjxkYXRlPkRlYzwvZGF0ZT48L3B1Yi1kYXRlcz48L2RhdGVzPjxpc2JuPjA5
MjctNzc2NTwvaXNibj48YWNjZXNzaW9uLW51bT4zNDQxOTgwOTwvYWNjZXNzaW9uLW51bT48dXJs
cz48L3VybHM+PGVsZWN0cm9uaWMtcmVzb3VyY2UtbnVtPjEwLjEwMTYvai5jb2xzdXJmYi4yMDIx
LjExMjA0NjwvZWxlY3Ryb25pYy1yZXNvdXJjZS1udW0+PHJlbW90ZS1kYXRhYmFzZS1wcm92aWRl
cj5OTE08L3JlbW90ZS1kYXRhYmFzZS1wcm92aWRlcj48bGFuZ3VhZ2U+ZW5nPC9sYW5ndWFnZT48
L3JlY29yZD48L0NpdGU+PC9FbmROb3RlPgB=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Pr>
          <w:rFonts w:cstheme="minorHAnsi"/>
        </w:rPr>
      </w:r>
      <w:r>
        <w:rPr>
          <w:rFonts w:cstheme="minorHAnsi"/>
        </w:rPr>
        <w:fldChar w:fldCharType="separate"/>
      </w:r>
      <w:r w:rsidR="00007DE2" w:rsidRPr="00007DE2">
        <w:rPr>
          <w:rFonts w:cstheme="minorHAnsi"/>
          <w:noProof/>
          <w:vertAlign w:val="superscript"/>
        </w:rPr>
        <w:t>205</w:t>
      </w:r>
      <w:r>
        <w:rPr>
          <w:rFonts w:cstheme="minorHAnsi"/>
        </w:rPr>
        <w:fldChar w:fldCharType="end"/>
      </w:r>
      <w:r>
        <w:rPr>
          <w:rFonts w:cstheme="minorHAnsi"/>
        </w:rPr>
        <w:t xml:space="preserve"> </w:t>
      </w:r>
      <w:r w:rsidR="00644D0E">
        <w:rPr>
          <w:rFonts w:cstheme="minorHAnsi"/>
        </w:rPr>
        <w:t xml:space="preserve">respectively. </w:t>
      </w:r>
      <w:r>
        <w:rPr>
          <w:rFonts w:cstheme="minorHAnsi"/>
        </w:rPr>
        <w:t xml:space="preserve">This would however require further synthesis to attach organelle directing groups to the precursor probe and its subsequent cleavage. </w:t>
      </w:r>
      <w:r w:rsidR="004E0D0F">
        <w:rPr>
          <w:rFonts w:cstheme="minorHAnsi"/>
        </w:rPr>
        <w:t>Nevertheless,</w:t>
      </w:r>
      <w:r w:rsidR="00F61ABE">
        <w:rPr>
          <w:rFonts w:cstheme="minorHAnsi"/>
        </w:rPr>
        <w:t xml:space="preserve"> a future direction for this project would be to leverage this technique to maximize the chances for SerN</w:t>
      </w:r>
      <w:r w:rsidR="00F61ABE" w:rsidRPr="00F03769">
        <w:rPr>
          <w:rFonts w:cstheme="minorHAnsi"/>
          <w:vertAlign w:val="subscript"/>
        </w:rPr>
        <w:t>3</w:t>
      </w:r>
      <w:r w:rsidR="00F61ABE">
        <w:rPr>
          <w:rFonts w:cstheme="minorHAnsi"/>
        </w:rPr>
        <w:t xml:space="preserve"> probes to encounter its synthase enzyme for subsequent metabolic conversion</w:t>
      </w:r>
      <w:r w:rsidR="001B75D3">
        <w:rPr>
          <w:rFonts w:cstheme="minorHAnsi"/>
        </w:rPr>
        <w:t>, thereby enhancing lipid metabolic labeling</w:t>
      </w:r>
      <w:r w:rsidR="00F61ABE">
        <w:rPr>
          <w:rFonts w:cstheme="minorHAnsi"/>
        </w:rPr>
        <w:t>.</w:t>
      </w:r>
    </w:p>
    <w:p w14:paraId="4D61E52F" w14:textId="5F182B56" w:rsidR="00713B1B" w:rsidRDefault="00713B1B" w:rsidP="00163191">
      <w:pPr>
        <w:tabs>
          <w:tab w:val="left" w:pos="0"/>
        </w:tabs>
        <w:spacing w:line="480" w:lineRule="auto"/>
        <w:jc w:val="both"/>
        <w:rPr>
          <w:rFonts w:cstheme="minorHAnsi"/>
        </w:rPr>
      </w:pPr>
      <w:r>
        <w:rPr>
          <w:rFonts w:cstheme="minorHAnsi"/>
        </w:rPr>
        <w:lastRenderedPageBreak/>
        <w:tab/>
        <w:t xml:space="preserve">Finally, pursuing </w:t>
      </w:r>
      <w:r w:rsidRPr="007E7FA8">
        <w:rPr>
          <w:rFonts w:cstheme="minorHAnsi"/>
          <w:i/>
          <w:iCs/>
        </w:rPr>
        <w:t>in vivo</w:t>
      </w:r>
      <w:r>
        <w:rPr>
          <w:rFonts w:cstheme="minorHAnsi"/>
        </w:rPr>
        <w:t xml:space="preserve"> applications </w:t>
      </w:r>
      <w:r w:rsidRPr="006557D9">
        <w:rPr>
          <w:rFonts w:cstheme="minorHAnsi"/>
        </w:rPr>
        <w:t xml:space="preserve">using </w:t>
      </w:r>
      <w:r w:rsidRPr="006557D9">
        <w:rPr>
          <w:rFonts w:cstheme="minorHAnsi"/>
          <w:bCs/>
        </w:rPr>
        <w:t>these serine probes</w:t>
      </w:r>
      <w:r>
        <w:rPr>
          <w:rFonts w:cstheme="minorHAnsi"/>
          <w:bCs/>
        </w:rPr>
        <w:t>,</w:t>
      </w:r>
      <w:r w:rsidRPr="0057517C">
        <w:rPr>
          <w:rFonts w:cstheme="minorHAnsi"/>
        </w:rPr>
        <w:t xml:space="preserve"> </w:t>
      </w:r>
      <w:r w:rsidRPr="007D0A51">
        <w:rPr>
          <w:rFonts w:cstheme="minorHAnsi"/>
        </w:rPr>
        <w:t xml:space="preserve">such as </w:t>
      </w:r>
      <w:r>
        <w:rPr>
          <w:rFonts w:cstheme="minorHAnsi"/>
        </w:rPr>
        <w:t>detecting</w:t>
      </w:r>
      <w:r w:rsidRPr="007D0A51">
        <w:rPr>
          <w:rFonts w:cstheme="minorHAnsi"/>
        </w:rPr>
        <w:t xml:space="preserve"> </w:t>
      </w:r>
      <w:r>
        <w:rPr>
          <w:rFonts w:cstheme="minorHAnsi"/>
        </w:rPr>
        <w:t>over time or real-time imaging analysis</w:t>
      </w:r>
      <w:r>
        <w:rPr>
          <w:rFonts w:cstheme="minorHAnsi"/>
          <w:bCs/>
        </w:rPr>
        <w:t>,</w:t>
      </w:r>
      <w:r w:rsidRPr="006557D9">
        <w:rPr>
          <w:rFonts w:cstheme="minorHAnsi"/>
          <w:bCs/>
        </w:rPr>
        <w:t xml:space="preserve"> </w:t>
      </w:r>
      <w:r>
        <w:rPr>
          <w:rFonts w:cstheme="minorHAnsi"/>
        </w:rPr>
        <w:t>will be an exciting extension of this work. As such, while TLC and LCMS analysis can identify labeled lipid</w:t>
      </w:r>
      <w:r w:rsidRPr="006557D9">
        <w:rPr>
          <w:rFonts w:cstheme="minorHAnsi"/>
        </w:rPr>
        <w:t xml:space="preserve"> </w:t>
      </w:r>
      <w:r>
        <w:rPr>
          <w:rFonts w:cstheme="minorHAnsi"/>
        </w:rPr>
        <w:t xml:space="preserve">products over time, these techniques cannot provide information on </w:t>
      </w:r>
      <w:r w:rsidRPr="007D0A51">
        <w:rPr>
          <w:rFonts w:cstheme="minorHAnsi"/>
        </w:rPr>
        <w:t>subcellular localization</w:t>
      </w:r>
      <w:r>
        <w:rPr>
          <w:rFonts w:cstheme="minorHAnsi"/>
        </w:rPr>
        <w:t xml:space="preserve"> and cannot be done </w:t>
      </w:r>
      <w:r w:rsidRPr="007D0A51">
        <w:rPr>
          <w:rFonts w:cstheme="minorHAnsi"/>
          <w:i/>
          <w:iCs/>
        </w:rPr>
        <w:t>in vivo</w:t>
      </w:r>
      <w:r>
        <w:rPr>
          <w:rFonts w:cstheme="minorHAnsi"/>
        </w:rPr>
        <w:t xml:space="preserve">; however, </w:t>
      </w:r>
      <w:r w:rsidRPr="006557D9">
        <w:rPr>
          <w:rFonts w:cstheme="minorHAnsi"/>
        </w:rPr>
        <w:t xml:space="preserve">in conjunction with fluorescence microscopy </w:t>
      </w:r>
      <w:r>
        <w:rPr>
          <w:rFonts w:cstheme="minorHAnsi"/>
        </w:rPr>
        <w:t xml:space="preserve">our approach </w:t>
      </w:r>
      <w:r w:rsidRPr="006557D9">
        <w:rPr>
          <w:rFonts w:cstheme="minorHAnsi"/>
        </w:rPr>
        <w:t xml:space="preserve">will likely provide a useful tool </w:t>
      </w:r>
      <w:r>
        <w:rPr>
          <w:rFonts w:cstheme="minorHAnsi"/>
        </w:rPr>
        <w:t xml:space="preserve">for </w:t>
      </w:r>
      <w:r w:rsidRPr="006557D9">
        <w:rPr>
          <w:rFonts w:cstheme="minorHAnsi"/>
        </w:rPr>
        <w:t>tracking the biosynthesis and flux of important lipids inside cells.</w:t>
      </w:r>
      <w:r>
        <w:rPr>
          <w:rFonts w:cstheme="minorHAnsi"/>
        </w:rPr>
        <w:t xml:space="preserve"> </w:t>
      </w:r>
      <w:r w:rsidRPr="006557D9">
        <w:rPr>
          <w:rFonts w:cstheme="minorHAnsi"/>
        </w:rPr>
        <w:t xml:space="preserve">To our knowledge, this is the first account of a clickable serine probe for phospholipid labeling, particularly for PS, a lipid known to act as a marker on the outer surfaces of diseased cells such as in cancer. </w:t>
      </w:r>
    </w:p>
    <w:p w14:paraId="630CD753" w14:textId="77777777" w:rsidR="0092743B" w:rsidRDefault="0092743B" w:rsidP="00163191">
      <w:pPr>
        <w:tabs>
          <w:tab w:val="left" w:pos="0"/>
        </w:tabs>
        <w:spacing w:line="480" w:lineRule="auto"/>
        <w:jc w:val="both"/>
        <w:rPr>
          <w:rFonts w:cstheme="minorHAnsi"/>
        </w:rPr>
      </w:pPr>
    </w:p>
    <w:p w14:paraId="265F077C" w14:textId="7C1F9F6A" w:rsidR="005D24E8" w:rsidRPr="0092743B" w:rsidRDefault="00BF681C" w:rsidP="0092743B">
      <w:pPr>
        <w:pStyle w:val="Heading2"/>
        <w:spacing w:line="480" w:lineRule="auto"/>
        <w:rPr>
          <w:b/>
          <w:bCs/>
        </w:rPr>
      </w:pPr>
      <w:r>
        <w:rPr>
          <w:rFonts w:cstheme="minorHAnsi"/>
        </w:rPr>
        <w:tab/>
      </w:r>
      <w:bookmarkStart w:id="63" w:name="_Toc141034146"/>
      <w:r w:rsidR="005D24E8" w:rsidRPr="00FE3CAE">
        <w:rPr>
          <w:b/>
          <w:bCs/>
        </w:rPr>
        <w:t>General Experimental and Synthe</w:t>
      </w:r>
      <w:r w:rsidR="00403F4D" w:rsidRPr="00FE3CAE">
        <w:rPr>
          <w:b/>
          <w:bCs/>
        </w:rPr>
        <w:t>tic Procedures</w:t>
      </w:r>
      <w:bookmarkEnd w:id="63"/>
    </w:p>
    <w:p w14:paraId="5FEFDFB8" w14:textId="64309903" w:rsidR="0098011C" w:rsidRPr="00A70A1A" w:rsidRDefault="005D24E8" w:rsidP="00163191">
      <w:pPr>
        <w:pStyle w:val="Heading3"/>
        <w:spacing w:line="480" w:lineRule="auto"/>
        <w:rPr>
          <w:bCs/>
        </w:rPr>
      </w:pPr>
      <w:bookmarkStart w:id="64" w:name="_Toc141034147"/>
      <w:r w:rsidRPr="00A70A1A">
        <w:rPr>
          <w:bCs/>
        </w:rPr>
        <w:t>General Experimental</w:t>
      </w:r>
      <w:bookmarkEnd w:id="64"/>
    </w:p>
    <w:p w14:paraId="00551E1F" w14:textId="2EC69C93" w:rsidR="005D24E8" w:rsidRDefault="0098011C" w:rsidP="00B12FB0">
      <w:pPr>
        <w:spacing w:after="120" w:line="480" w:lineRule="auto"/>
        <w:jc w:val="both"/>
        <w:rPr>
          <w:rFonts w:cstheme="minorHAnsi"/>
        </w:rPr>
      </w:pPr>
      <w:r w:rsidRPr="005C4D5B">
        <w:rPr>
          <w:rFonts w:cstheme="minorHAnsi"/>
          <w:b/>
          <w:bCs/>
        </w:rPr>
        <w:t>Materials</w:t>
      </w:r>
      <w:r w:rsidR="00C47716">
        <w:rPr>
          <w:rFonts w:cstheme="minorHAnsi"/>
          <w:b/>
          <w:bCs/>
        </w:rPr>
        <w:t>:</w:t>
      </w:r>
      <w:r w:rsidRPr="005C4D5B">
        <w:rPr>
          <w:rFonts w:cstheme="minorHAnsi"/>
        </w:rPr>
        <w:t xml:space="preserve"> Reagents and solvents were generally purchased from Acros, Aldrich or Fisher Scientific and used as received. All lipid standards, L-</w:t>
      </w:r>
      <w:r w:rsidRPr="005C4D5B">
        <w:rPr>
          <w:rFonts w:cstheme="minorHAnsi"/>
          <w:i/>
        </w:rPr>
        <w:t>α</w:t>
      </w:r>
      <w:r w:rsidRPr="005C4D5B">
        <w:rPr>
          <w:rFonts w:cstheme="minorHAnsi"/>
        </w:rPr>
        <w:t>-Phosphatidylcholine (mixed isomers from chicken egg), L-</w:t>
      </w:r>
      <w:r w:rsidRPr="005C4D5B">
        <w:rPr>
          <w:rFonts w:cstheme="minorHAnsi"/>
          <w:i/>
        </w:rPr>
        <w:t>α</w:t>
      </w:r>
      <w:r w:rsidRPr="005C4D5B">
        <w:rPr>
          <w:rFonts w:cstheme="minorHAnsi"/>
        </w:rPr>
        <w:t>-phosphatidic acid (sodium salt from chicken eggs), 1,2-dioleoyl-</w:t>
      </w:r>
      <w:r w:rsidRPr="005C4D5B">
        <w:rPr>
          <w:rFonts w:cstheme="minorHAnsi"/>
          <w:i/>
          <w:iCs/>
        </w:rPr>
        <w:t>sn</w:t>
      </w:r>
      <w:r w:rsidRPr="005C4D5B">
        <w:rPr>
          <w:rFonts w:cstheme="minorHAnsi"/>
        </w:rPr>
        <w:t>-glycero-3-phosphoethanolamine, and 1,2-distearoyl-</w:t>
      </w:r>
      <w:r w:rsidRPr="005C4D5B">
        <w:rPr>
          <w:rFonts w:cstheme="minorHAnsi"/>
          <w:i/>
          <w:iCs/>
        </w:rPr>
        <w:t>sn</w:t>
      </w:r>
      <w:r w:rsidRPr="005C4D5B">
        <w:rPr>
          <w:rFonts w:cstheme="minorHAnsi"/>
        </w:rPr>
        <w:t xml:space="preserve">-glycero-3-phospho-L-serine, were purchased from Avanti Polar Lipids, Inc. </w:t>
      </w:r>
      <w:r w:rsidRPr="005C4D5B">
        <w:rPr>
          <w:rFonts w:cstheme="minorHAnsi"/>
          <w:i/>
        </w:rPr>
        <w:t>O</w:t>
      </w:r>
      <w:r w:rsidRPr="005C4D5B">
        <w:rPr>
          <w:rFonts w:cstheme="minorHAnsi"/>
        </w:rPr>
        <w:t>-</w:t>
      </w:r>
      <w:r w:rsidRPr="005C4D5B">
        <w:rPr>
          <w:rFonts w:cstheme="minorHAnsi"/>
          <w:i/>
          <w:iCs/>
        </w:rPr>
        <w:t>tert</w:t>
      </w:r>
      <w:r w:rsidRPr="005C4D5B">
        <w:rPr>
          <w:rFonts w:cstheme="minorHAnsi"/>
        </w:rPr>
        <w:t xml:space="preserve">-Butyl-L-serine </w:t>
      </w:r>
      <w:r w:rsidRPr="005C4D5B">
        <w:rPr>
          <w:rFonts w:cstheme="minorHAnsi"/>
          <w:i/>
          <w:iCs/>
        </w:rPr>
        <w:t>tert</w:t>
      </w:r>
      <w:r w:rsidRPr="005C4D5B">
        <w:rPr>
          <w:rFonts w:cstheme="minorHAnsi"/>
        </w:rPr>
        <w:t>-butyl ester hydrochloride</w:t>
      </w:r>
      <w:r w:rsidR="007D7832">
        <w:rPr>
          <w:rFonts w:cstheme="minorHAnsi"/>
        </w:rPr>
        <w:t xml:space="preserve"> (</w:t>
      </w:r>
      <w:r w:rsidR="007D7832" w:rsidRPr="007D7832">
        <w:rPr>
          <w:rFonts w:cstheme="minorHAnsi"/>
          <w:b/>
          <w:bCs/>
        </w:rPr>
        <w:t>2.1</w:t>
      </w:r>
      <w:r w:rsidR="007D7832">
        <w:rPr>
          <w:rFonts w:cstheme="minorHAnsi"/>
        </w:rPr>
        <w:t>)</w:t>
      </w:r>
      <w:r w:rsidRPr="005C4D5B">
        <w:rPr>
          <w:rFonts w:cstheme="minorHAnsi"/>
        </w:rPr>
        <w:t xml:space="preserve">, </w:t>
      </w:r>
      <w:r w:rsidRPr="005C4D5B">
        <w:rPr>
          <w:rFonts w:cstheme="minorHAnsi"/>
          <w:i/>
          <w:iCs/>
          <w:color w:val="000000"/>
        </w:rPr>
        <w:t>N-(tert-</w:t>
      </w:r>
      <w:r w:rsidRPr="005C4D5B">
        <w:rPr>
          <w:rFonts w:cstheme="minorHAnsi"/>
          <w:color w:val="000000"/>
        </w:rPr>
        <w:t xml:space="preserve">Butoxycarbonyl)-L-serine </w:t>
      </w:r>
      <w:r w:rsidRPr="007D7832">
        <w:rPr>
          <w:rFonts w:cstheme="minorHAnsi"/>
          <w:color w:val="000000"/>
        </w:rPr>
        <w:t>(</w:t>
      </w:r>
      <w:r w:rsidR="007D7832" w:rsidRPr="007D7832">
        <w:rPr>
          <w:rFonts w:cstheme="minorHAnsi"/>
          <w:b/>
          <w:bCs/>
          <w:color w:val="000000"/>
        </w:rPr>
        <w:t>2.4</w:t>
      </w:r>
      <w:r w:rsidRPr="007D7832">
        <w:rPr>
          <w:rFonts w:cstheme="minorHAnsi"/>
          <w:color w:val="000000"/>
        </w:rPr>
        <w:t>),</w:t>
      </w:r>
      <w:r w:rsidRPr="005C4D5B">
        <w:rPr>
          <w:rFonts w:cstheme="minorHAnsi"/>
        </w:rPr>
        <w:t xml:space="preserve"> 1,3-dibromopropane, </w:t>
      </w:r>
      <w:r w:rsidRPr="005C4D5B">
        <w:rPr>
          <w:rFonts w:cstheme="minorHAnsi"/>
          <w:i/>
          <w:iCs/>
        </w:rPr>
        <w:t>O-tert</w:t>
      </w:r>
      <w:r w:rsidRPr="005C4D5B">
        <w:rPr>
          <w:rFonts w:cstheme="minorHAnsi"/>
        </w:rPr>
        <w:t>-Butyl-D-serine methyl ester hydrochloride</w:t>
      </w:r>
      <w:r w:rsidR="007D7832">
        <w:rPr>
          <w:rFonts w:cstheme="minorHAnsi"/>
        </w:rPr>
        <w:t xml:space="preserve"> (</w:t>
      </w:r>
      <w:r w:rsidR="007D7832" w:rsidRPr="007D7832">
        <w:rPr>
          <w:rFonts w:cstheme="minorHAnsi"/>
          <w:b/>
          <w:bCs/>
        </w:rPr>
        <w:t>2.6</w:t>
      </w:r>
      <w:r w:rsidR="007D7832">
        <w:rPr>
          <w:rFonts w:cstheme="minorHAnsi"/>
        </w:rPr>
        <w:t>)</w:t>
      </w:r>
      <w:r w:rsidRPr="005C4D5B">
        <w:rPr>
          <w:rFonts w:cstheme="minorHAnsi"/>
        </w:rPr>
        <w:t>, N-(</w:t>
      </w:r>
      <w:r w:rsidRPr="005C4D5B">
        <w:rPr>
          <w:rFonts w:cstheme="minorHAnsi"/>
          <w:i/>
          <w:iCs/>
        </w:rPr>
        <w:t>tert-</w:t>
      </w:r>
      <w:r w:rsidRPr="005C4D5B">
        <w:rPr>
          <w:rFonts w:cstheme="minorHAnsi"/>
        </w:rPr>
        <w:t>Butoxycarbonyl)-D-serine monohydrate, and 3-azidopropylamine were purchased from Fisher Scientific. Dibenzocyclooctyne-cyanine (</w:t>
      </w:r>
      <w:r w:rsidRPr="005C4D5B">
        <w:rPr>
          <w:rFonts w:cstheme="minorHAnsi"/>
          <w:b/>
          <w:bCs/>
        </w:rPr>
        <w:t>Cy3-DBCO</w:t>
      </w:r>
      <w:r w:rsidRPr="005C4D5B">
        <w:rPr>
          <w:rFonts w:cstheme="minorHAnsi"/>
        </w:rPr>
        <w:t xml:space="preserve">) was obtained from Sigma Aldrich. AFDye™ 647 DBCO </w:t>
      </w:r>
      <w:r w:rsidR="00E07BC3">
        <w:rPr>
          <w:rFonts w:cstheme="minorHAnsi"/>
        </w:rPr>
        <w:t xml:space="preserve">(AF647-DBCO or Cy5-DBCO) </w:t>
      </w:r>
      <w:r w:rsidRPr="005C4D5B">
        <w:rPr>
          <w:rFonts w:cstheme="minorHAnsi"/>
        </w:rPr>
        <w:t xml:space="preserve">was purchased from Click Chemistry Tools. Dry solvents were obtained from a Pure solvent delivery system purchased from </w:t>
      </w:r>
      <w:r w:rsidRPr="005C4D5B">
        <w:rPr>
          <w:rFonts w:cstheme="minorHAnsi"/>
        </w:rPr>
        <w:lastRenderedPageBreak/>
        <w:t>Innovative Technology, Inc. CellBright</w:t>
      </w:r>
      <w:r w:rsidRPr="005C4D5B">
        <w:rPr>
          <w:rFonts w:cstheme="minorHAnsi"/>
          <w:b/>
          <w:bCs/>
        </w:rPr>
        <w:t>®</w:t>
      </w:r>
      <w:r w:rsidRPr="005C4D5B">
        <w:rPr>
          <w:rFonts w:cstheme="minorHAnsi"/>
        </w:rPr>
        <w:t xml:space="preserve"> Red (#30023) was purchased from Biotium. Column chromatography was performed using 230-400 mesh silica gel purchased from Sorbent Technologies. NMR spectra were obtained using Varian Mercury 300, 500, and 600 spectrometers. Mass spectra were obtained with a JEOL DART-AccuTOF mass spectrometer and Waters Synapt G2-Si electrospray ionization mass spectrometer with a quadrupole-time-of-flight mass analyzer (Milford, MA). Optical rotation values were obtained using a Perkin-Elmer 241 polarimeter. Ultrapure water was purified via a Millipore water system (≥ 18 MΩ·cm triple water purification system). 4-Ethynyl-</w:t>
      </w:r>
      <w:r w:rsidRPr="005C4D5B">
        <w:rPr>
          <w:rFonts w:cstheme="minorHAnsi"/>
          <w:i/>
          <w:iCs/>
        </w:rPr>
        <w:t>N</w:t>
      </w:r>
      <w:r w:rsidRPr="005C4D5B">
        <w:rPr>
          <w:rFonts w:cstheme="minorHAnsi"/>
        </w:rPr>
        <w:t>-ethyl-1,8-napththalimide was synthesized as previously reported.</w:t>
      </w:r>
      <w:r w:rsidRPr="005C4D5B">
        <w:rPr>
          <w:rFonts w:cstheme="minorHAnsi"/>
        </w:rPr>
        <w:fldChar w:fldCharType="begin">
          <w:fldData xml:space="preserve">PEVuZE5vdGU+PENpdGU+PEF1dGhvcj5Bc3Q8L0F1dGhvcj48WWVhcj4yMDEyPC9ZZWFyPjxSZWNO
dW0+MzM5PC9SZWNOdW0+PERpc3BsYXlUZXh0PjxzdHlsZSBmYWNlPSJzdXBlcnNjcmlwdCI+MjA2
PC9zdHlsZT48L0Rpc3BsYXlUZXh0PjxyZWNvcmQ+PHJlYy1udW1iZXI+MzM5PC9yZWMtbnVtYmVy
Pjxmb3JlaWduLWtleXM+PGtleSBhcHA9IkVOIiBkYi1pZD0iZHA5NTl6NTJhZmU1cnNlYWV0cnYw
Znp5dGUwdnA5MngyYTBwIiB0aW1lc3RhbXA9IjE2NDM5OTk3NTAiPjMzOTwva2V5PjwvZm9yZWln
bi1rZXlzPjxyZWYtdHlwZSBuYW1lPSJKb3VybmFsIEFydGljbGUiPjE3PC9yZWYtdHlwZT48Y29u
dHJpYnV0b3JzPjxhdXRob3JzPjxhdXRob3I+QXN0LCBTLjwvYXV0aG9yPjxhdXRob3I+UnV0bGVk
Z2UsIFAuIEouPC9hdXRob3I+PGF1dGhvcj5Ub2RkLCBNLiBILjwvYXV0aG9yPjwvYXV0aG9ycz48
L2NvbnRyaWJ1dG9ycz48YXV0aC1hZGRyZXNzPltSdXRsZWRnZSwgUGV0ZXIgSi47IFRvZGQsIE1h
dHRoZXcgSC5dIFVuaXYgU3lkbmV5LCBTY2ggQ2hlbSwgU3lkbmV5LCBOU1cgMjAwNiwgQXVzdHJh
bGlhLiBbQXN0LCBTYW5kcmFdIFVuaXYgUG90c2RhbSwgSW5zdCBDaGVtLCBELTE0NDY3IFBvdHNk
YW0sIEdlcm1hbnkuJiN4RDtSdXRsZWRnZSwgUEogKGNvcnJlc3BvbmRpbmcgYXV0aG9yKSwgVW5p
diBTeWRuZXksIFNjaCBDaGVtLCBTeWRuZXksIE5TVyAyMDA2LCBBdXN0cmFsaWEuJiN4RDtwZXRl
ci5ydXRsZWRnZUBzeWRuZXkuZWR1LmF1OyBtYXR0aGV3LnRvZGRAc3lkbmV5LmVkdS5hdTwvYXV0
aC1hZGRyZXNzPjx0aXRsZXM+PHRpdGxlPlJldmVyc2luZyB0aGUgVHJpYXpvbGUgVG9wb2xvZ3kg
aW4gYSBDeWNsYW0tVHJpYXpvbGUtRHllIExpZ2FuZCBHaXZlcyBhIDEwLUZvbGQgQnJpZ2h0ZXIg
U2lnbmFsIFJlc3BvbnNlIHRvIFpuMisgaW4gQXF1ZW91cyBTb2x1dGlvbjwvdGl0bGU+PHNlY29u
ZGFyeS10aXRsZT5FdXIuIEouIElub3JnLiBDaGVtLjwvc2Vjb25kYXJ5LXRpdGxlPjxhbHQtdGl0
bGU+RXVyLiBKLiBJbm9yZy4gQ2hlbS48L2FsdC10aXRsZT48L3RpdGxlcz48cGVyaW9kaWNhbD48
ZnVsbC10aXRsZT5FdXJvcGVhbiBKb3VybmFsIG9mIElub3JnYW5pYyBDaGVtaXN0cnk8L2Z1bGwt
dGl0bGU+PGFiYnItMT5FdXIuIEouIElub3JnLiBDaGVtLjwvYWJici0xPjwvcGVyaW9kaWNhbD48
YWx0LXBlcmlvZGljYWw+PGZ1bGwtdGl0bGU+RXVyb3BlYW4gSm91cm5hbCBvZiBJbm9yZ2FuaWMg
Q2hlbWlzdHJ5PC9mdWxsLXRpdGxlPjxhYmJyLTE+RXVyLiBKLiBJbm9yZy4gQ2hlbS48L2FiYnIt
MT48L2FsdC1wZXJpb2RpY2FsPjxwYWdlcz41NjExLTU2MTU8L3BhZ2VzPjxudW1iZXI+MzQ8L251
bWJlcj48a2V5d29yZHM+PGtleXdvcmQ+U2Vuc29yczwva2V5d29yZD48a2V5d29yZD5aaW5jPC9r
ZXl3b3JkPjxrZXl3b3JkPkNsaWNrIGNoZW1pc3RyeTwva2V5d29yZD48a2V5d29yZD5GbHVvcmVz
Y2VuY2U8L2tleXdvcmQ+PGtleXdvcmQ+RWxlY3Ryb2NoZW1pc3RyeTwva2V5d29yZD48a2V5d29y
ZD5mbHVvcmVzY2VudCBjaGVtb3NlbnNvcjwva2V5d29yZD48a2V5d29yZD5jaGFyZ2Ugc2VwYXJh
dGlvbjwva2V5d29yZD48a2V5d29yZD5jbGljazwva2V5d29yZD48a2V5d29yZD5kZXJpdmF0aXZl
czwva2V5d29yZD48a2V5d29yZD5jb3VtYXJpbjwva2V5d29yZD48a2V5d29yZD5mbHVvcm9pb25v
cGhvcmU8L2tleXdvcmQ+PGtleXdvcmQ+Y3ljbG9hZGRpdGlvbjwva2V5d29yZD48a2V5d29yZD5j
b21wbGV4ZXM8L2tleXdvcmQ+PGtleXdvcmQ+cHJvYmVzPC9rZXl3b3JkPjxrZXl3b3JkPkNoZW1p
c3RyeTwva2V5d29yZD48L2tleXdvcmRzPjxkYXRlcz48eWVhcj4yMDEyPC95ZWFyPjxwdWItZGF0
ZXM+PGRhdGU+RGVjPC9kYXRlPjwvcHViLWRhdGVzPjwvZGF0ZXM+PGlzYm4+MTQzNC0xOTQ4PC9p
c2JuPjxhY2Nlc3Npb24tbnVtPldPUzowMDAzMTE1NjQ5MDAwMDI8L2FjY2Vzc2lvbi1udW0+PHdv
cmstdHlwZT5BcnRpY2xlPC93b3JrLXR5cGU+PHVybHM+PHJlbGF0ZWQtdXJscz48dXJsPjxzdHls
ZSBmYWNlPSJ1bmRlcmxpbmUiIGZvbnQ9ImRlZmF1bHQiIHNpemU9IjEwMCUiPiZsdDtHbyB0byBJ
U0kmZ3Q7Oi8vV09TOjAwMDMxMTU2NDkwMDAwMjwvc3R5bGU+PC91cmw+PC9yZWxhdGVkLXVybHM+
PC91cmxzPjxlbGVjdHJvbmljLXJlc291cmNlLW51bT4xMC4xMDAyL2VqaWMuMjAxMjAxMDcyPC9l
bGVjdHJvbmljLXJlc291cmNlLW51bT48bGFuZ3VhZ2U+RW5nbGlzaDwvbGFuZ3VhZ2U+PC9yZWNv
cmQ+PC9DaXRlPjwvRW5kTm90ZT5=
</w:fldData>
        </w:fldChar>
      </w:r>
      <w:r w:rsidR="00007DE2">
        <w:rPr>
          <w:rFonts w:cstheme="minorHAnsi"/>
        </w:rPr>
        <w:instrText xml:space="preserve"> ADDIN EN.CITE </w:instrText>
      </w:r>
      <w:r w:rsidR="00007DE2">
        <w:rPr>
          <w:rFonts w:cstheme="minorHAnsi"/>
        </w:rPr>
        <w:fldChar w:fldCharType="begin">
          <w:fldData xml:space="preserve">PEVuZE5vdGU+PENpdGU+PEF1dGhvcj5Bc3Q8L0F1dGhvcj48WWVhcj4yMDEyPC9ZZWFyPjxSZWNO
dW0+MzM5PC9SZWNOdW0+PERpc3BsYXlUZXh0PjxzdHlsZSBmYWNlPSJzdXBlcnNjcmlwdCI+MjA2
PC9zdHlsZT48L0Rpc3BsYXlUZXh0PjxyZWNvcmQ+PHJlYy1udW1iZXI+MzM5PC9yZWMtbnVtYmVy
Pjxmb3JlaWduLWtleXM+PGtleSBhcHA9IkVOIiBkYi1pZD0iZHA5NTl6NTJhZmU1cnNlYWV0cnYw
Znp5dGUwdnA5MngyYTBwIiB0aW1lc3RhbXA9IjE2NDM5OTk3NTAiPjMzOTwva2V5PjwvZm9yZWln
bi1rZXlzPjxyZWYtdHlwZSBuYW1lPSJKb3VybmFsIEFydGljbGUiPjE3PC9yZWYtdHlwZT48Y29u
dHJpYnV0b3JzPjxhdXRob3JzPjxhdXRob3I+QXN0LCBTLjwvYXV0aG9yPjxhdXRob3I+UnV0bGVk
Z2UsIFAuIEouPC9hdXRob3I+PGF1dGhvcj5Ub2RkLCBNLiBILjwvYXV0aG9yPjwvYXV0aG9ycz48
L2NvbnRyaWJ1dG9ycz48YXV0aC1hZGRyZXNzPltSdXRsZWRnZSwgUGV0ZXIgSi47IFRvZGQsIE1h
dHRoZXcgSC5dIFVuaXYgU3lkbmV5LCBTY2ggQ2hlbSwgU3lkbmV5LCBOU1cgMjAwNiwgQXVzdHJh
bGlhLiBbQXN0LCBTYW5kcmFdIFVuaXYgUG90c2RhbSwgSW5zdCBDaGVtLCBELTE0NDY3IFBvdHNk
YW0sIEdlcm1hbnkuJiN4RDtSdXRsZWRnZSwgUEogKGNvcnJlc3BvbmRpbmcgYXV0aG9yKSwgVW5p
diBTeWRuZXksIFNjaCBDaGVtLCBTeWRuZXksIE5TVyAyMDA2LCBBdXN0cmFsaWEuJiN4RDtwZXRl
ci5ydXRsZWRnZUBzeWRuZXkuZWR1LmF1OyBtYXR0aGV3LnRvZGRAc3lkbmV5LmVkdS5hdTwvYXV0
aC1hZGRyZXNzPjx0aXRsZXM+PHRpdGxlPlJldmVyc2luZyB0aGUgVHJpYXpvbGUgVG9wb2xvZ3kg
aW4gYSBDeWNsYW0tVHJpYXpvbGUtRHllIExpZ2FuZCBHaXZlcyBhIDEwLUZvbGQgQnJpZ2h0ZXIg
U2lnbmFsIFJlc3BvbnNlIHRvIFpuMisgaW4gQXF1ZW91cyBTb2x1dGlvbjwvdGl0bGU+PHNlY29u
ZGFyeS10aXRsZT5FdXIuIEouIElub3JnLiBDaGVtLjwvc2Vjb25kYXJ5LXRpdGxlPjxhbHQtdGl0
bGU+RXVyLiBKLiBJbm9yZy4gQ2hlbS48L2FsdC10aXRsZT48L3RpdGxlcz48cGVyaW9kaWNhbD48
ZnVsbC10aXRsZT5FdXJvcGVhbiBKb3VybmFsIG9mIElub3JnYW5pYyBDaGVtaXN0cnk8L2Z1bGwt
dGl0bGU+PGFiYnItMT5FdXIuIEouIElub3JnLiBDaGVtLjwvYWJici0xPjwvcGVyaW9kaWNhbD48
YWx0LXBlcmlvZGljYWw+PGZ1bGwtdGl0bGU+RXVyb3BlYW4gSm91cm5hbCBvZiBJbm9yZ2FuaWMg
Q2hlbWlzdHJ5PC9mdWxsLXRpdGxlPjxhYmJyLTE+RXVyLiBKLiBJbm9yZy4gQ2hlbS48L2FiYnIt
MT48L2FsdC1wZXJpb2RpY2FsPjxwYWdlcz41NjExLTU2MTU8L3BhZ2VzPjxudW1iZXI+MzQ8L251
bWJlcj48a2V5d29yZHM+PGtleXdvcmQ+U2Vuc29yczwva2V5d29yZD48a2V5d29yZD5aaW5jPC9r
ZXl3b3JkPjxrZXl3b3JkPkNsaWNrIGNoZW1pc3RyeTwva2V5d29yZD48a2V5d29yZD5GbHVvcmVz
Y2VuY2U8L2tleXdvcmQ+PGtleXdvcmQ+RWxlY3Ryb2NoZW1pc3RyeTwva2V5d29yZD48a2V5d29y
ZD5mbHVvcmVzY2VudCBjaGVtb3NlbnNvcjwva2V5d29yZD48a2V5d29yZD5jaGFyZ2Ugc2VwYXJh
dGlvbjwva2V5d29yZD48a2V5d29yZD5jbGljazwva2V5d29yZD48a2V5d29yZD5kZXJpdmF0aXZl
czwva2V5d29yZD48a2V5d29yZD5jb3VtYXJpbjwva2V5d29yZD48a2V5d29yZD5mbHVvcm9pb25v
cGhvcmU8L2tleXdvcmQ+PGtleXdvcmQ+Y3ljbG9hZGRpdGlvbjwva2V5d29yZD48a2V5d29yZD5j
b21wbGV4ZXM8L2tleXdvcmQ+PGtleXdvcmQ+cHJvYmVzPC9rZXl3b3JkPjxrZXl3b3JkPkNoZW1p
c3RyeTwva2V5d29yZD48L2tleXdvcmRzPjxkYXRlcz48eWVhcj4yMDEyPC95ZWFyPjxwdWItZGF0
ZXM+PGRhdGU+RGVjPC9kYXRlPjwvcHViLWRhdGVzPjwvZGF0ZXM+PGlzYm4+MTQzNC0xOTQ4PC9p
c2JuPjxhY2Nlc3Npb24tbnVtPldPUzowMDAzMTE1NjQ5MDAwMDI8L2FjY2Vzc2lvbi1udW0+PHdv
cmstdHlwZT5BcnRpY2xlPC93b3JrLXR5cGU+PHVybHM+PHJlbGF0ZWQtdXJscz48dXJsPjxzdHls
ZSBmYWNlPSJ1bmRlcmxpbmUiIGZvbnQ9ImRlZmF1bHQiIHNpemU9IjEwMCUiPiZsdDtHbyB0byBJ
U0kmZ3Q7Oi8vV09TOjAwMDMxMTU2NDkwMDAwMjwvc3R5bGU+PC91cmw+PC9yZWxhdGVkLXVybHM+
PC91cmxzPjxlbGVjdHJvbmljLXJlc291cmNlLW51bT4xMC4xMDAyL2VqaWMuMjAxMjAxMDcyPC9l
bGVjdHJvbmljLXJlc291cmNlLW51bT48bGFuZ3VhZ2U+RW5nbGlzaDwvbGFuZ3VhZ2U+PC9yZWNv
cmQ+PC9DaXRlPjwvRW5kTm90ZT5=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Pr="005C4D5B">
        <w:rPr>
          <w:rFonts w:cstheme="minorHAnsi"/>
        </w:rPr>
      </w:r>
      <w:r w:rsidRPr="005C4D5B">
        <w:rPr>
          <w:rFonts w:cstheme="minorHAnsi"/>
        </w:rPr>
        <w:fldChar w:fldCharType="separate"/>
      </w:r>
      <w:r w:rsidR="00007DE2" w:rsidRPr="00007DE2">
        <w:rPr>
          <w:rFonts w:cstheme="minorHAnsi"/>
          <w:noProof/>
          <w:vertAlign w:val="superscript"/>
        </w:rPr>
        <w:t>206</w:t>
      </w:r>
      <w:r w:rsidRPr="005C4D5B">
        <w:rPr>
          <w:rFonts w:cstheme="minorHAnsi"/>
        </w:rPr>
        <w:fldChar w:fldCharType="end"/>
      </w:r>
      <w:r w:rsidRPr="005C4D5B">
        <w:rPr>
          <w:rFonts w:cstheme="minorHAnsi"/>
        </w:rPr>
        <w:t xml:space="preserve"> Thin-layer chromatography (TLC) glass plates, pre-coated 0.25 mm silica gel without fluorescent indicator (20x20cm) were purchased from Sorbent Technologies (Norcross, GA).</w:t>
      </w:r>
    </w:p>
    <w:p w14:paraId="603CBB70" w14:textId="77777777" w:rsidR="00B12FB0" w:rsidRPr="005C4D5B" w:rsidRDefault="00B12FB0" w:rsidP="00B12FB0">
      <w:pPr>
        <w:spacing w:after="120" w:line="480" w:lineRule="auto"/>
        <w:jc w:val="both"/>
        <w:rPr>
          <w:rFonts w:cstheme="minorHAnsi"/>
        </w:rPr>
      </w:pPr>
    </w:p>
    <w:p w14:paraId="5C712CE7" w14:textId="77777777" w:rsidR="005D24E8" w:rsidRPr="005C4D5B" w:rsidRDefault="005D24E8" w:rsidP="00163191">
      <w:pPr>
        <w:spacing w:line="480" w:lineRule="auto"/>
        <w:jc w:val="both"/>
        <w:rPr>
          <w:rFonts w:cstheme="minorHAnsi"/>
        </w:rPr>
      </w:pPr>
      <w:r w:rsidRPr="005C4D5B">
        <w:rPr>
          <w:rFonts w:cstheme="minorHAnsi"/>
          <w:b/>
          <w:bCs/>
          <w:i/>
          <w:iCs/>
        </w:rPr>
        <w:t>Saccharomyces cerevisiae</w:t>
      </w:r>
      <w:r w:rsidRPr="005C4D5B">
        <w:rPr>
          <w:rFonts w:cstheme="minorHAnsi"/>
          <w:b/>
        </w:rPr>
        <w:t xml:space="preserve"> Cell Growth</w:t>
      </w:r>
      <w:r w:rsidRPr="005C4D5B">
        <w:rPr>
          <w:rFonts w:cstheme="minorHAnsi"/>
        </w:rPr>
        <w:t xml:space="preserve">: </w:t>
      </w:r>
      <w:r w:rsidRPr="005C4D5B">
        <w:rPr>
          <w:rFonts w:cstheme="minorHAnsi"/>
          <w:i/>
        </w:rPr>
        <w:t>S. cerevisiae</w:t>
      </w:r>
      <w:r w:rsidRPr="005C4D5B">
        <w:rPr>
          <w:rFonts w:cstheme="minorHAnsi"/>
        </w:rPr>
        <w:t xml:space="preserve"> TRY 181 (wild-type, uraΔhisΔ) strain cells were streaked or spread on YPD (1% yeast extract, 2% peptone, 2% dextrose, 2% agar) plates from inoculum and incubated at 30 </w:t>
      </w:r>
      <w:r w:rsidRPr="005C4D5B">
        <w:rPr>
          <w:rFonts w:cstheme="minorHAnsi"/>
          <w:vertAlign w:val="superscript"/>
        </w:rPr>
        <w:t>o</w:t>
      </w:r>
      <w:r w:rsidRPr="005C4D5B">
        <w:rPr>
          <w:rFonts w:cstheme="minorHAnsi"/>
        </w:rPr>
        <w:t xml:space="preserve">C, and single colonies were seen after </w:t>
      </w:r>
      <w:r w:rsidRPr="005C4D5B">
        <w:rPr>
          <w:rFonts w:ascii="Cambria Math" w:hAnsi="Cambria Math" w:cs="Cambria Math"/>
        </w:rPr>
        <w:t>∼</w:t>
      </w:r>
      <w:r w:rsidRPr="005C4D5B">
        <w:rPr>
          <w:rFonts w:cstheme="minorHAnsi"/>
        </w:rPr>
        <w:t xml:space="preserve">24 h. Next, from a single colony, a loop of cells was added to 5 mL 2% galactose minimal medium into a glass cell culture tube and incubated at 30 </w:t>
      </w:r>
      <w:r w:rsidRPr="005C4D5B">
        <w:rPr>
          <w:rFonts w:cstheme="minorHAnsi"/>
          <w:vertAlign w:val="superscript"/>
        </w:rPr>
        <w:t>o</w:t>
      </w:r>
      <w:r w:rsidRPr="005C4D5B">
        <w:rPr>
          <w:rFonts w:cstheme="minorHAnsi"/>
        </w:rPr>
        <w:t xml:space="preserve">C at 225 rpm with good aeration overnight to an optical density of ~1.5. Galactose minimal media (2%, YNB, galactose as a carbon source) was made by adding the following: 6.7 g of Yeast Nitrogen Base (without amino acids), 20 mg uracil, 20 mg L-histidine, and 20 g galactose dissolved in 1000 mL Milli-Q water and filtered via presterilized Millipore vacuum filtration system to which ~20 mL aliquot was poured out into a Falcon tube to prevent contamination. </w:t>
      </w:r>
    </w:p>
    <w:p w14:paraId="7CD4891C" w14:textId="77777777" w:rsidR="005D24E8" w:rsidRPr="005C4D5B" w:rsidRDefault="005D24E8" w:rsidP="00163191">
      <w:pPr>
        <w:spacing w:line="480" w:lineRule="auto"/>
        <w:jc w:val="both"/>
        <w:rPr>
          <w:rFonts w:cstheme="minorHAnsi"/>
        </w:rPr>
      </w:pPr>
    </w:p>
    <w:p w14:paraId="009CF4AE" w14:textId="661DAA91" w:rsidR="005D24E8" w:rsidRPr="005C4D5B" w:rsidRDefault="005D24E8" w:rsidP="00163191">
      <w:pPr>
        <w:spacing w:line="480" w:lineRule="auto"/>
        <w:jc w:val="both"/>
        <w:rPr>
          <w:rFonts w:cstheme="minorHAnsi"/>
        </w:rPr>
      </w:pPr>
      <w:r w:rsidRPr="005C4D5B">
        <w:rPr>
          <w:rFonts w:cstheme="minorHAnsi"/>
          <w:b/>
          <w:bCs/>
        </w:rPr>
        <w:lastRenderedPageBreak/>
        <w:t xml:space="preserve">Treatment of L-serine and D-serine Probes in </w:t>
      </w:r>
      <w:r w:rsidRPr="005C4D5B">
        <w:rPr>
          <w:rFonts w:cstheme="minorHAnsi"/>
          <w:b/>
          <w:bCs/>
          <w:i/>
          <w:iCs/>
        </w:rPr>
        <w:t>S. cerevisiae</w:t>
      </w:r>
      <w:r w:rsidRPr="005C4D5B">
        <w:rPr>
          <w:rFonts w:cstheme="minorHAnsi"/>
          <w:b/>
          <w:bCs/>
        </w:rPr>
        <w:t>:</w:t>
      </w:r>
      <w:r w:rsidRPr="005C4D5B">
        <w:rPr>
          <w:rFonts w:cstheme="minorHAnsi"/>
        </w:rPr>
        <w:t xml:space="preserve"> Overnight cultures growing in 2% galactose medium were diluted to an OD</w:t>
      </w:r>
      <w:r w:rsidRPr="005C4D5B">
        <w:rPr>
          <w:rFonts w:cstheme="minorHAnsi"/>
          <w:vertAlign w:val="subscript"/>
        </w:rPr>
        <w:t xml:space="preserve">600 </w:t>
      </w:r>
      <w:r w:rsidRPr="005C4D5B">
        <w:rPr>
          <w:rFonts w:cstheme="minorHAnsi"/>
        </w:rPr>
        <w:t xml:space="preserve">(optical density) of 0.2 in fresh medium along with probes </w:t>
      </w:r>
      <w:r w:rsidRPr="005C4D5B">
        <w:rPr>
          <w:rFonts w:cstheme="minorHAnsi"/>
          <w:b/>
        </w:rPr>
        <w:t>N-</w:t>
      </w:r>
      <w:r w:rsidRPr="007E6FB8">
        <w:rPr>
          <w:rFonts w:cstheme="minorHAnsi"/>
          <w:b/>
          <w:sz w:val="21"/>
          <w:szCs w:val="21"/>
        </w:rPr>
        <w:t>L</w:t>
      </w:r>
      <w:r w:rsidRPr="005C4D5B">
        <w:rPr>
          <w:rFonts w:cstheme="minorHAnsi"/>
          <w:b/>
        </w:rPr>
        <w:t>-SerN</w:t>
      </w:r>
      <w:r w:rsidRPr="005C4D5B">
        <w:rPr>
          <w:rFonts w:cstheme="minorHAnsi"/>
          <w:b/>
          <w:vertAlign w:val="subscript"/>
        </w:rPr>
        <w:t>3</w:t>
      </w:r>
      <w:r w:rsidRPr="005C4D5B">
        <w:rPr>
          <w:rFonts w:cstheme="minorHAnsi"/>
        </w:rPr>
        <w:t xml:space="preserve"> or </w:t>
      </w:r>
      <w:r w:rsidRPr="005C4D5B">
        <w:rPr>
          <w:rFonts w:cstheme="minorHAnsi"/>
          <w:b/>
        </w:rPr>
        <w:t>C-</w:t>
      </w:r>
      <w:r w:rsidRPr="007E6FB8">
        <w:rPr>
          <w:rFonts w:cstheme="minorHAnsi"/>
          <w:b/>
          <w:sz w:val="21"/>
          <w:szCs w:val="21"/>
        </w:rPr>
        <w:t>L</w:t>
      </w:r>
      <w:r w:rsidRPr="005C4D5B">
        <w:rPr>
          <w:rFonts w:cstheme="minorHAnsi"/>
          <w:b/>
        </w:rPr>
        <w:t>-SerN</w:t>
      </w:r>
      <w:r w:rsidRPr="005C4D5B">
        <w:rPr>
          <w:rFonts w:cstheme="minorHAnsi"/>
          <w:b/>
          <w:vertAlign w:val="subscript"/>
        </w:rPr>
        <w:t>3</w:t>
      </w:r>
      <w:r w:rsidRPr="005C4D5B" w:rsidDel="0001507E">
        <w:rPr>
          <w:rFonts w:cstheme="minorHAnsi"/>
          <w:b/>
          <w:bCs/>
        </w:rPr>
        <w:t xml:space="preserve"> </w:t>
      </w:r>
      <w:r w:rsidRPr="005C4D5B">
        <w:rPr>
          <w:rFonts w:cstheme="minorHAnsi"/>
        </w:rPr>
        <w:t xml:space="preserve">(or controls </w:t>
      </w:r>
      <w:r w:rsidRPr="005C4D5B">
        <w:rPr>
          <w:rFonts w:cstheme="minorHAnsi"/>
          <w:b/>
        </w:rPr>
        <w:t>N-</w:t>
      </w:r>
      <w:r w:rsidRPr="007E6FB8">
        <w:rPr>
          <w:rFonts w:cstheme="minorHAnsi"/>
          <w:b/>
          <w:sz w:val="21"/>
          <w:szCs w:val="21"/>
        </w:rPr>
        <w:t>D</w:t>
      </w:r>
      <w:r w:rsidRPr="005C4D5B">
        <w:rPr>
          <w:rFonts w:cstheme="minorHAnsi"/>
          <w:b/>
        </w:rPr>
        <w:t>-SerN</w:t>
      </w:r>
      <w:r w:rsidRPr="005C4D5B">
        <w:rPr>
          <w:rFonts w:cstheme="minorHAnsi"/>
          <w:b/>
          <w:vertAlign w:val="subscript"/>
        </w:rPr>
        <w:t>3</w:t>
      </w:r>
      <w:r w:rsidRPr="005C4D5B">
        <w:rPr>
          <w:rFonts w:cstheme="minorHAnsi"/>
        </w:rPr>
        <w:t xml:space="preserve"> or </w:t>
      </w:r>
      <w:r w:rsidRPr="005C4D5B">
        <w:rPr>
          <w:rFonts w:cstheme="minorHAnsi"/>
          <w:b/>
        </w:rPr>
        <w:t>C-</w:t>
      </w:r>
      <w:r w:rsidRPr="007E6FB8">
        <w:rPr>
          <w:rFonts w:cstheme="minorHAnsi"/>
          <w:b/>
          <w:sz w:val="21"/>
          <w:szCs w:val="21"/>
        </w:rPr>
        <w:t>D</w:t>
      </w:r>
      <w:r w:rsidRPr="005C4D5B">
        <w:rPr>
          <w:rFonts w:cstheme="minorHAnsi"/>
          <w:b/>
        </w:rPr>
        <w:t>-SerN</w:t>
      </w:r>
      <w:r w:rsidRPr="005C4D5B">
        <w:rPr>
          <w:rFonts w:cstheme="minorHAnsi"/>
          <w:b/>
          <w:vertAlign w:val="subscript"/>
        </w:rPr>
        <w:t>3</w:t>
      </w:r>
      <w:r w:rsidRPr="005C4D5B">
        <w:rPr>
          <w:rFonts w:cstheme="minorHAnsi"/>
        </w:rPr>
        <w:t>) to a final concentration of 1.5 mM (stock solutions in Milli-Q water stored at 4-0°C).  Cells were incubated for 10-12 h until the OD</w:t>
      </w:r>
      <w:r w:rsidRPr="005C4D5B">
        <w:rPr>
          <w:rFonts w:cstheme="minorHAnsi"/>
          <w:vertAlign w:val="subscript"/>
        </w:rPr>
        <w:t>600</w:t>
      </w:r>
      <w:r w:rsidRPr="005C4D5B">
        <w:rPr>
          <w:rFonts w:cstheme="minorHAnsi"/>
        </w:rPr>
        <w:t xml:space="preserve"> value reached ~1.0 or at late-log phase, not exceeding an OD</w:t>
      </w:r>
      <w:r w:rsidRPr="005C4D5B">
        <w:rPr>
          <w:rFonts w:cstheme="minorHAnsi"/>
          <w:vertAlign w:val="subscript"/>
        </w:rPr>
        <w:t>600</w:t>
      </w:r>
      <w:r w:rsidRPr="005C4D5B">
        <w:rPr>
          <w:rFonts w:cstheme="minorHAnsi"/>
        </w:rPr>
        <w:t xml:space="preserve"> of 1.5 to avoid autofluorescence from yeast cells due to diauxic shift.</w:t>
      </w:r>
      <w:r w:rsidRPr="005C4D5B">
        <w:rPr>
          <w:rFonts w:cstheme="minorHAnsi"/>
          <w:vertAlign w:val="superscript"/>
        </w:rPr>
        <w:t xml:space="preserve"> </w:t>
      </w:r>
      <w:r w:rsidRPr="005C4D5B">
        <w:rPr>
          <w:rFonts w:cstheme="minorHAnsi"/>
        </w:rPr>
        <w:t xml:space="preserve">For good aeration, the medium constituted no more than one-fifth of the total tube volume, and growth was carried out in a shaking incubator at 225 rpm. Next, the cell solution was collected in a 10 mL conical vial and centrifuged at 10,000 </w:t>
      </w:r>
      <w:r w:rsidRPr="005C4D5B">
        <w:rPr>
          <w:rFonts w:cstheme="minorHAnsi"/>
          <w:i/>
          <w:iCs/>
        </w:rPr>
        <w:t>x</w:t>
      </w:r>
      <w:r w:rsidRPr="005C4D5B">
        <w:rPr>
          <w:rFonts w:cstheme="minorHAnsi"/>
        </w:rPr>
        <w:t xml:space="preserve">g for 5 min at 4-0°C followed by washing with 10 mL of cold water. The rinse step was repeated twice with a final spin down at 3000 </w:t>
      </w:r>
      <w:r w:rsidRPr="005C4D5B">
        <w:rPr>
          <w:rFonts w:cstheme="minorHAnsi"/>
          <w:i/>
          <w:iCs/>
        </w:rPr>
        <w:t>x</w:t>
      </w:r>
      <w:r w:rsidRPr="005C4D5B">
        <w:rPr>
          <w:rFonts w:cstheme="minorHAnsi"/>
        </w:rPr>
        <w:t xml:space="preserve">g. Samples were immediately used while kept on ice 4-0°C for fluorescence microscopy </w:t>
      </w:r>
      <w:r w:rsidR="00AD6BD6">
        <w:rPr>
          <w:rFonts w:cstheme="minorHAnsi"/>
        </w:rPr>
        <w:t>or immediately fixed for</w:t>
      </w:r>
      <w:r w:rsidRPr="005C4D5B">
        <w:rPr>
          <w:rFonts w:cstheme="minorHAnsi"/>
        </w:rPr>
        <w:t xml:space="preserve"> flow cytometry studies.</w:t>
      </w:r>
    </w:p>
    <w:p w14:paraId="20637448" w14:textId="77777777" w:rsidR="005D24E8" w:rsidRPr="005C4D5B" w:rsidRDefault="005D24E8" w:rsidP="00163191">
      <w:pPr>
        <w:spacing w:line="480" w:lineRule="auto"/>
        <w:jc w:val="both"/>
        <w:rPr>
          <w:rFonts w:cstheme="minorHAnsi"/>
        </w:rPr>
      </w:pPr>
    </w:p>
    <w:p w14:paraId="2270A30F" w14:textId="77777777" w:rsidR="005D24E8" w:rsidRPr="005C4D5B" w:rsidRDefault="005D24E8" w:rsidP="00163191">
      <w:pPr>
        <w:spacing w:line="480" w:lineRule="auto"/>
        <w:jc w:val="both"/>
        <w:rPr>
          <w:rFonts w:cstheme="minorHAnsi"/>
        </w:rPr>
      </w:pPr>
      <w:r w:rsidRPr="005C4D5B">
        <w:rPr>
          <w:rFonts w:cstheme="minorHAnsi"/>
          <w:b/>
          <w:bCs/>
        </w:rPr>
        <w:t xml:space="preserve">Fluorescence Imaging of Labeled Lipids in </w:t>
      </w:r>
      <w:r w:rsidRPr="005C4D5B">
        <w:rPr>
          <w:rFonts w:cstheme="minorHAnsi"/>
          <w:b/>
          <w:bCs/>
          <w:i/>
          <w:iCs/>
        </w:rPr>
        <w:t>S. cerevisiae</w:t>
      </w:r>
      <w:r w:rsidRPr="005C4D5B">
        <w:rPr>
          <w:rFonts w:cstheme="minorHAnsi"/>
          <w:b/>
          <w:bCs/>
        </w:rPr>
        <w:t xml:space="preserve">: </w:t>
      </w:r>
      <w:r w:rsidRPr="005C4D5B">
        <w:rPr>
          <w:rFonts w:cstheme="minorHAnsi"/>
        </w:rPr>
        <w:t xml:space="preserve">After cell harvest and washing steps, </w:t>
      </w:r>
      <w:r w:rsidRPr="005C4D5B">
        <w:rPr>
          <w:rFonts w:cstheme="minorHAnsi"/>
          <w:i/>
          <w:iCs/>
        </w:rPr>
        <w:t>S. cerevisiae</w:t>
      </w:r>
      <w:r w:rsidRPr="005C4D5B">
        <w:rPr>
          <w:rFonts w:cstheme="minorHAnsi"/>
        </w:rPr>
        <w:t xml:space="preserve"> cells were resuspended in 1X PBS (pH = 7.47), diluted to an OD</w:t>
      </w:r>
      <w:r w:rsidRPr="005C4D5B">
        <w:rPr>
          <w:rFonts w:cstheme="minorHAnsi"/>
          <w:vertAlign w:val="subscript"/>
        </w:rPr>
        <w:t xml:space="preserve">600 </w:t>
      </w:r>
      <w:r w:rsidRPr="005C4D5B">
        <w:rPr>
          <w:rFonts w:cstheme="minorHAnsi"/>
        </w:rPr>
        <w:t xml:space="preserve">= 0.6/mL, and incubated with </w:t>
      </w:r>
      <w:r w:rsidRPr="005C4D5B">
        <w:rPr>
          <w:rFonts w:cstheme="minorHAnsi"/>
          <w:b/>
          <w:bCs/>
        </w:rPr>
        <w:t>Cy3-DBCO</w:t>
      </w:r>
      <w:r w:rsidRPr="005C4D5B">
        <w:rPr>
          <w:rFonts w:cstheme="minorHAnsi"/>
        </w:rPr>
        <w:t xml:space="preserve"> clickable dye (in Milli-Q stock) to a final concentration of 1 </w:t>
      </w:r>
      <w:r w:rsidRPr="005C4D5B">
        <w:rPr>
          <w:rFonts w:cstheme="minorHAnsi"/>
          <w:lang w:val="el-GR"/>
        </w:rPr>
        <w:t>μ</w:t>
      </w:r>
      <w:r w:rsidRPr="005C4D5B">
        <w:rPr>
          <w:rFonts w:cstheme="minorHAnsi"/>
        </w:rPr>
        <w:t xml:space="preserve">M. Samples were covered with foil for 1 h at rt with shaking. The cells were spun down (5000 </w:t>
      </w:r>
      <w:r w:rsidRPr="005C4D5B">
        <w:rPr>
          <w:rFonts w:cstheme="minorHAnsi"/>
          <w:i/>
          <w:iCs/>
        </w:rPr>
        <w:t>x</w:t>
      </w:r>
      <w:r w:rsidRPr="005C4D5B">
        <w:rPr>
          <w:rFonts w:cstheme="minorHAnsi"/>
        </w:rPr>
        <w:t xml:space="preserve">g) and the top dye solution was removed. The cells were finally washed with water, vortexed, and spun down (5000 </w:t>
      </w:r>
      <w:r w:rsidRPr="005C4D5B">
        <w:rPr>
          <w:rFonts w:cstheme="minorHAnsi"/>
          <w:i/>
          <w:iCs/>
        </w:rPr>
        <w:t>x</w:t>
      </w:r>
      <w:r w:rsidRPr="005C4D5B">
        <w:rPr>
          <w:rFonts w:cstheme="minorHAnsi"/>
        </w:rPr>
        <w:t xml:space="preserve">g) a total of three times. After the final rinse, cells were fixed (3.7 PFA%) for 15 min at rt. Further centrifugation (5000 </w:t>
      </w:r>
      <w:r w:rsidRPr="005C4D5B">
        <w:rPr>
          <w:rFonts w:cstheme="minorHAnsi"/>
          <w:i/>
          <w:iCs/>
        </w:rPr>
        <w:t>x</w:t>
      </w:r>
      <w:r w:rsidRPr="005C4D5B">
        <w:rPr>
          <w:rFonts w:cstheme="minorHAnsi"/>
        </w:rPr>
        <w:t xml:space="preserve">g for 3 min) for supernatant removal and resuspension in 1X PBS gave fixed yeast samples. For microscopy studies, 3 </w:t>
      </w:r>
      <w:r w:rsidRPr="005C4D5B">
        <w:rPr>
          <w:rFonts w:cstheme="minorHAnsi"/>
          <w:lang w:val="el-GR"/>
        </w:rPr>
        <w:t>μ</w:t>
      </w:r>
      <w:r w:rsidRPr="005C4D5B">
        <w:rPr>
          <w:rFonts w:cstheme="minorHAnsi"/>
        </w:rPr>
        <w:t xml:space="preserve">L of cell culture were mounted onto microscope slides and covered with a coverslip, immobilized with acrylic nailpolish and visualized under a confocal microscope (Leica SP8 White Light Laser Confocal microscope). </w:t>
      </w:r>
      <w:r w:rsidRPr="005C4D5B">
        <w:rPr>
          <w:rFonts w:cstheme="minorHAnsi"/>
        </w:rPr>
        <w:lastRenderedPageBreak/>
        <w:t xml:space="preserve">Samples were excited at 554 nm and fluorescence was collected between 559-620 nm with a HyD detector. The laser strength, gain and offset settings were kept constant. All images acquired on </w:t>
      </w:r>
      <w:r w:rsidRPr="005C4D5B">
        <w:rPr>
          <w:rFonts w:cstheme="minorHAnsi"/>
          <w:i/>
          <w:iCs/>
        </w:rPr>
        <w:t>S. cerevisiae</w:t>
      </w:r>
      <w:r w:rsidRPr="005C4D5B">
        <w:rPr>
          <w:rFonts w:cstheme="minorHAnsi"/>
        </w:rPr>
        <w:t xml:space="preserve"> cells were taken after a zoom factor of 6 or 8 was applied and as a Z-stack of 7-14 z-slices with 1.0 </w:t>
      </w:r>
      <w:r w:rsidRPr="005C4D5B">
        <w:rPr>
          <w:rFonts w:cstheme="minorHAnsi"/>
          <w:lang w:val="el-GR"/>
        </w:rPr>
        <w:t>μ</w:t>
      </w:r>
      <w:r w:rsidRPr="005C4D5B">
        <w:rPr>
          <w:rFonts w:cstheme="minorHAnsi"/>
        </w:rPr>
        <w:t xml:space="preserve">m increments, after which lightning deconvolution was applied through Leica Application Suite (LAS) V4.4 software. All sample and control images were processed the same way using FIJI (v.2.1.0/1.53c) and Adobe Photoshop (v.22.3.0). </w:t>
      </w:r>
    </w:p>
    <w:p w14:paraId="562C3E91" w14:textId="77777777" w:rsidR="005D24E8" w:rsidRPr="005C4D5B" w:rsidRDefault="005D24E8" w:rsidP="00163191">
      <w:pPr>
        <w:spacing w:line="480" w:lineRule="auto"/>
        <w:jc w:val="both"/>
        <w:rPr>
          <w:rFonts w:cstheme="minorHAnsi"/>
        </w:rPr>
      </w:pPr>
    </w:p>
    <w:p w14:paraId="7A692723" w14:textId="0A89E887" w:rsidR="005D24E8" w:rsidRPr="005C4D5B" w:rsidRDefault="005D24E8" w:rsidP="00163191">
      <w:pPr>
        <w:spacing w:line="480" w:lineRule="auto"/>
        <w:jc w:val="both"/>
        <w:rPr>
          <w:rFonts w:cstheme="minorHAnsi"/>
          <w:b/>
          <w:bCs/>
        </w:rPr>
      </w:pPr>
      <w:r w:rsidRPr="005C4D5B">
        <w:rPr>
          <w:rFonts w:cstheme="minorHAnsi"/>
          <w:b/>
          <w:bCs/>
        </w:rPr>
        <w:t xml:space="preserve">Colocalization with CellBrite® Red DiD Membrane Dye: </w:t>
      </w:r>
      <w:r w:rsidRPr="005C4D5B">
        <w:rPr>
          <w:rFonts w:cstheme="minorHAnsi"/>
        </w:rPr>
        <w:t xml:space="preserve">After SPAAC and washing of excess </w:t>
      </w:r>
      <w:r w:rsidRPr="005C4D5B">
        <w:rPr>
          <w:rFonts w:cstheme="minorHAnsi"/>
          <w:b/>
          <w:bCs/>
        </w:rPr>
        <w:t>Cy3-DBCO</w:t>
      </w:r>
      <w:r w:rsidRPr="005C4D5B">
        <w:rPr>
          <w:rFonts w:cstheme="minorHAnsi"/>
        </w:rPr>
        <w:t>, cells were resuspended in 1X PBS and incubated with DiD (Biotium, CellBright</w:t>
      </w:r>
      <w:r w:rsidRPr="005C4D5B">
        <w:rPr>
          <w:rFonts w:cstheme="minorHAnsi"/>
          <w:b/>
          <w:bCs/>
        </w:rPr>
        <w:t>®</w:t>
      </w:r>
      <w:r w:rsidRPr="005C4D5B">
        <w:rPr>
          <w:rFonts w:cstheme="minorHAnsi"/>
        </w:rPr>
        <w:t xml:space="preserve"> Red, #30023) for 10 minutes as per manufacturer’s instructions. Cells were washed three times with 1X PBS (pH = 7.47), and finally resuspended in 1X PBS. Samples were excited at 554 nm and fluorescence was collected between 559-620 nm for Cy3 with a HyD detector. For DiD fluorescence, samples were excited at 644nm, collecting fluorescence between 656-670nm. All images were taken after a zoom factor of 12 was applied and as a Z-stack. </w:t>
      </w:r>
      <w:r w:rsidRPr="005C4D5B">
        <w:rPr>
          <w:rFonts w:cstheme="minorHAnsi"/>
          <w:bCs/>
        </w:rPr>
        <w:t>P</w:t>
      </w:r>
      <w:r w:rsidRPr="005C4D5B">
        <w:rPr>
          <w:rFonts w:cstheme="minorHAnsi"/>
        </w:rPr>
        <w:t>earson’s correlation coefficient was acquired from deconvolved images using FIJI’s Coloc2 plugin</w:t>
      </w:r>
      <w:r w:rsidR="00F57B2A">
        <w:rPr>
          <w:rFonts w:cstheme="minorHAnsi"/>
        </w:rPr>
        <w:t xml:space="preserve">: </w:t>
      </w:r>
      <w:r w:rsidRPr="005C4D5B">
        <w:rPr>
          <w:rFonts w:cstheme="minorHAnsi"/>
        </w:rPr>
        <w:t>FIJI (v.2.1.0/1.53c) by selecting ROIs from 30 cells per replicate (</w:t>
      </w:r>
      <w:r w:rsidRPr="007E6FB8">
        <w:rPr>
          <w:rFonts w:cstheme="minorHAnsi"/>
          <w:b/>
          <w:bCs/>
        </w:rPr>
        <w:t xml:space="preserve">Figure </w:t>
      </w:r>
      <w:r w:rsidR="00997D9F" w:rsidRPr="007E6FB8">
        <w:rPr>
          <w:rFonts w:cstheme="minorHAnsi"/>
          <w:b/>
          <w:bCs/>
        </w:rPr>
        <w:t>2.4</w:t>
      </w:r>
      <w:r w:rsidRPr="005C4D5B">
        <w:rPr>
          <w:rFonts w:cstheme="minorHAnsi"/>
        </w:rPr>
        <w:t xml:space="preserve">). </w:t>
      </w:r>
    </w:p>
    <w:p w14:paraId="2F0F65CC" w14:textId="77777777" w:rsidR="005D24E8" w:rsidRPr="005C4D5B" w:rsidRDefault="005D24E8" w:rsidP="00163191">
      <w:pPr>
        <w:spacing w:line="480" w:lineRule="auto"/>
        <w:jc w:val="both"/>
        <w:rPr>
          <w:rFonts w:cstheme="minorHAnsi"/>
          <w:b/>
          <w:bCs/>
        </w:rPr>
      </w:pPr>
    </w:p>
    <w:p w14:paraId="7CC11527" w14:textId="0AB73B95" w:rsidR="005D24E8" w:rsidRPr="005C4D5B" w:rsidRDefault="005D24E8" w:rsidP="00163191">
      <w:pPr>
        <w:spacing w:line="480" w:lineRule="auto"/>
        <w:jc w:val="both"/>
        <w:rPr>
          <w:rFonts w:cstheme="minorHAnsi"/>
        </w:rPr>
      </w:pPr>
      <w:r w:rsidRPr="005C4D5B">
        <w:rPr>
          <w:rFonts w:cstheme="minorHAnsi"/>
          <w:b/>
          <w:bCs/>
        </w:rPr>
        <w:t xml:space="preserve">Flow Cytometry: </w:t>
      </w:r>
      <w:r w:rsidRPr="005C4D5B">
        <w:rPr>
          <w:rFonts w:cstheme="minorHAnsi"/>
        </w:rPr>
        <w:t xml:space="preserve">Samples for flow cytometry were first fixed (3.7% PFA), incubated with AFDye™ 647 DBCO for 1.5 hrs (1 </w:t>
      </w:r>
      <w:r w:rsidRPr="005C4D5B">
        <w:rPr>
          <w:rFonts w:cstheme="minorHAnsi"/>
          <w:lang w:val="el-GR"/>
        </w:rPr>
        <w:t>μ</w:t>
      </w:r>
      <w:r w:rsidRPr="005C4D5B">
        <w:rPr>
          <w:rFonts w:cstheme="minorHAnsi"/>
        </w:rPr>
        <w:t>M final concentration in OD</w:t>
      </w:r>
      <w:r w:rsidRPr="005C4D5B">
        <w:rPr>
          <w:rFonts w:cstheme="minorHAnsi"/>
          <w:vertAlign w:val="subscript"/>
        </w:rPr>
        <w:t xml:space="preserve">600 </w:t>
      </w:r>
      <w:r w:rsidRPr="005C4D5B">
        <w:rPr>
          <w:rFonts w:cstheme="minorHAnsi"/>
        </w:rPr>
        <w:t xml:space="preserve">= 0.6/mL cell suspension), and washed in similar fashion as samples for fluorescence microscopy. After washing and centrifugation, cell pellets were resuspended in 600 µL PBS and kept on ice for flow cytometry with FACSCalibur LSR II flow cytometer (Becton Dickinson). After exclusion of debris (FSC-A vs SSC-A plot) and gating </w:t>
      </w:r>
      <w:r w:rsidRPr="005C4D5B">
        <w:rPr>
          <w:rFonts w:cstheme="minorHAnsi"/>
        </w:rPr>
        <w:lastRenderedPageBreak/>
        <w:t>for single cells (FSC-W vs FSC-A), AFDye™ 647 DBCO fluorescence intensity was recorded in the APC channel. Flow cytometry data were obtained for 50,000-60,000 gated events per sample. Replicates were analyzed on the same day and data analysis was performed using FlowJo software (v.10.11 FlowJo LLC, OR, USA). Unstained cells were also prepared for a representative negative population in each run.  For unstained controls, probe-supplemented yeast samples were only fixed and not incubated with click-dye. For every flow cytometry experiment, samples were also viewed under the confocal microscope, excited at 633 nm, and fluorescence was collected between 651-671nm with a HyD detector</w:t>
      </w:r>
      <w:r w:rsidR="002B1391">
        <w:rPr>
          <w:rFonts w:cstheme="minorHAnsi"/>
        </w:rPr>
        <w:t xml:space="preserve">. </w:t>
      </w:r>
      <w:r w:rsidR="002B1391" w:rsidRPr="005C4D5B">
        <w:rPr>
          <w:rFonts w:cstheme="minorHAnsi"/>
        </w:rPr>
        <w:t>FACSCalibur LSR II flow cytometer</w:t>
      </w:r>
      <w:r w:rsidR="002B1391">
        <w:rPr>
          <w:rFonts w:cstheme="minorHAnsi"/>
        </w:rPr>
        <w:t xml:space="preserve"> use was assisted by Trevor Hancock from Dr. Tim Sparer’s lab</w:t>
      </w:r>
      <w:r w:rsidRPr="005C4D5B">
        <w:rPr>
          <w:rFonts w:cstheme="minorHAnsi"/>
        </w:rPr>
        <w:t xml:space="preserve">. </w:t>
      </w:r>
    </w:p>
    <w:p w14:paraId="16557567" w14:textId="77777777" w:rsidR="005D24E8" w:rsidRPr="005C4D5B" w:rsidRDefault="005D24E8" w:rsidP="00163191">
      <w:pPr>
        <w:spacing w:line="480" w:lineRule="auto"/>
        <w:jc w:val="both"/>
        <w:rPr>
          <w:rFonts w:cstheme="minorHAnsi"/>
        </w:rPr>
      </w:pPr>
    </w:p>
    <w:p w14:paraId="6785AA30" w14:textId="04E207AC" w:rsidR="005D24E8" w:rsidRPr="005C4D5B" w:rsidRDefault="005D24E8" w:rsidP="00163191">
      <w:pPr>
        <w:spacing w:line="480" w:lineRule="auto"/>
        <w:jc w:val="both"/>
        <w:rPr>
          <w:rFonts w:cstheme="minorHAnsi"/>
        </w:rPr>
      </w:pPr>
      <w:r w:rsidRPr="005C4D5B">
        <w:rPr>
          <w:rFonts w:cstheme="minorHAnsi"/>
          <w:b/>
          <w:i/>
        </w:rPr>
        <w:t>In vitro</w:t>
      </w:r>
      <w:r w:rsidRPr="005C4D5B">
        <w:rPr>
          <w:rFonts w:cstheme="minorHAnsi"/>
          <w:b/>
        </w:rPr>
        <w:t xml:space="preserve"> PS Synthase Assay: </w:t>
      </w:r>
      <w:r w:rsidRPr="005C4D5B">
        <w:rPr>
          <w:rFonts w:cstheme="minorHAnsi"/>
        </w:rPr>
        <w:t xml:space="preserve">Membrane extracts collected from wild-type </w:t>
      </w:r>
      <w:r w:rsidRPr="005C4D5B">
        <w:rPr>
          <w:rFonts w:cstheme="minorHAnsi"/>
          <w:i/>
          <w:iCs/>
        </w:rPr>
        <w:t xml:space="preserve">Candida albicans </w:t>
      </w:r>
      <w:r w:rsidRPr="005C4D5B">
        <w:rPr>
          <w:rFonts w:cstheme="minorHAnsi"/>
        </w:rPr>
        <w:t>strain, SC5314, were used for the</w:t>
      </w:r>
      <w:r w:rsidRPr="005C4D5B">
        <w:rPr>
          <w:rFonts w:cstheme="minorHAnsi"/>
          <w:i/>
        </w:rPr>
        <w:t xml:space="preserve"> in vitro</w:t>
      </w:r>
      <w:r w:rsidRPr="005C4D5B">
        <w:rPr>
          <w:rFonts w:cstheme="minorHAnsi"/>
        </w:rPr>
        <w:t xml:space="preserve"> PS synthase assay.</w:t>
      </w:r>
      <w:r w:rsidRPr="005C4D5B">
        <w:rPr>
          <w:rFonts w:cstheme="minorHAnsi"/>
          <w:b/>
        </w:rPr>
        <w:t xml:space="preserve"> </w:t>
      </w:r>
      <w:r w:rsidRPr="005C4D5B">
        <w:rPr>
          <w:rFonts w:cstheme="minorHAnsi"/>
        </w:rPr>
        <w:t>The cells were grown and broken as previously described.</w:t>
      </w:r>
      <w:r w:rsidRPr="005C4D5B">
        <w:rPr>
          <w:rFonts w:cstheme="minorHAnsi"/>
        </w:rPr>
        <w:fldChar w:fldCharType="begin"/>
      </w:r>
      <w:r w:rsidR="0044422C">
        <w:rPr>
          <w:rFonts w:cstheme="minorHAnsi"/>
        </w:rPr>
        <w:instrText xml:space="preserve"> ADDIN EN.CITE &lt;EndNote&gt;&lt;Cite&gt;&lt;Author&gt;Cassilly&lt;/Author&gt;&lt;Year&gt;2017&lt;/Year&gt;&lt;RecNum&gt;78&lt;/RecNum&gt;&lt;DisplayText&gt;&lt;style face="superscript"&gt;189&lt;/style&gt;&lt;/DisplayText&gt;&lt;record&gt;&lt;rec-number&gt;78&lt;/rec-number&gt;&lt;foreign-keys&gt;&lt;key app="EN" db-id="e2x0rfzs3x20tzed0vlx29s55wv20arpwdtw" timestamp="1633206533"&gt;78&lt;/key&gt;&lt;/foreign-keys&gt;&lt;ref-type name="Journal Article"&gt;17&lt;/ref-type&gt;&lt;contributors&gt;&lt;authors&gt;&lt;author&gt;Cassilly, Chelsi D.&lt;/author&gt;&lt;author&gt;Farmer, Abigail T.&lt;/author&gt;&lt;author&gt;Montedonico, Anthony E.&lt;/author&gt;&lt;author&gt;Smith, Terry K.&lt;/author&gt;&lt;author&gt;Campagna, Shawn R.&lt;/author&gt;&lt;author&gt;Reynolds, Todd B.&lt;/author&gt;&lt;/authors&gt;&lt;/contributors&gt;&lt;titles&gt;&lt;title&gt;Role of phosphatidylserine synthase in shaping the phospholipidome of Candida albicans&lt;/title&gt;&lt;secondary-title&gt;FEMS Yeast Res.&lt;/secondary-title&gt;&lt;/titles&gt;&lt;periodical&gt;&lt;full-title&gt;FEMS Yeast Res.&lt;/full-title&gt;&lt;/periodical&gt;&lt;pages&gt;1-8&lt;/pages&gt;&lt;volume&gt;17&lt;/volume&gt;&lt;number&gt;2&lt;/number&gt;&lt;dates&gt;&lt;year&gt;2017&lt;/year&gt;&lt;/dates&gt;&lt;isbn&gt;1567-1356&lt;/isbn&gt;&lt;urls&gt;&lt;related-urls&gt;&lt;url&gt;https://doi.org/10.1093/femsyr/fox007&lt;/url&gt;&lt;/related-urls&gt;&lt;/urls&gt;&lt;custom1&gt;fox007&lt;/custom1&gt;&lt;electronic-resource-num&gt;10.1093/femsyr/fox007&lt;/electronic-resource-num&gt;&lt;access-date&gt;10/2/2021&lt;/access-date&gt;&lt;/record&gt;&lt;/Cite&gt;&lt;/EndNote&gt;</w:instrText>
      </w:r>
      <w:r w:rsidRPr="005C4D5B">
        <w:rPr>
          <w:rFonts w:cstheme="minorHAnsi"/>
        </w:rPr>
        <w:fldChar w:fldCharType="separate"/>
      </w:r>
      <w:r w:rsidR="0044422C" w:rsidRPr="0044422C">
        <w:rPr>
          <w:rFonts w:cstheme="minorHAnsi"/>
          <w:noProof/>
          <w:vertAlign w:val="superscript"/>
        </w:rPr>
        <w:t>189</w:t>
      </w:r>
      <w:r w:rsidRPr="005C4D5B">
        <w:rPr>
          <w:rFonts w:cstheme="minorHAnsi"/>
        </w:rPr>
        <w:fldChar w:fldCharType="end"/>
      </w:r>
      <w:r w:rsidRPr="005C4D5B">
        <w:rPr>
          <w:rFonts w:cstheme="minorHAnsi"/>
        </w:rPr>
        <w:t xml:space="preserve"> The cell lysate was cleared by centrifuging at 2000 x g, 4°C for 5 min, and the crude membrane was collected by spinning the resulting supernatant at 27,000 x g, 4°C for 30 min. The pellets were resuspended in 0.1 M Tris-Cl pH 7.5, 5 mM BME, 10% glycerol, and the total protein concentration was measured using Bio-Rad Protein Assay. A total of 0.5 mg membrane protein was used in each reaction with 50 mM Tris-HCl, pH 7.5, 0.1% Triton X-100, 0.5 mM MnCl</w:t>
      </w:r>
      <w:r w:rsidRPr="005C4D5B">
        <w:rPr>
          <w:rFonts w:cstheme="minorHAnsi"/>
          <w:vertAlign w:val="subscript"/>
        </w:rPr>
        <w:t>2</w:t>
      </w:r>
      <w:r w:rsidRPr="005C4D5B">
        <w:rPr>
          <w:rFonts w:cstheme="minorHAnsi"/>
        </w:rPr>
        <w:t xml:space="preserve">, and 0.1 mM CDP-DAG (Avanti Polar Lipids, Alabaster, AL, USA) in a total volume of 100 µL. The reaction mixture was incubated with the final concentrations of 0, 1, 5, 10, or 25 mM of serine analog </w:t>
      </w:r>
      <w:r w:rsidRPr="005C4D5B">
        <w:rPr>
          <w:rFonts w:cstheme="minorHAnsi"/>
          <w:b/>
        </w:rPr>
        <w:t>N-</w:t>
      </w:r>
      <w:r w:rsidRPr="007E6FB8">
        <w:rPr>
          <w:rFonts w:cstheme="minorHAnsi"/>
          <w:b/>
          <w:sz w:val="21"/>
          <w:szCs w:val="21"/>
        </w:rPr>
        <w:t>L</w:t>
      </w:r>
      <w:r w:rsidRPr="005C4D5B">
        <w:rPr>
          <w:rFonts w:cstheme="minorHAnsi"/>
          <w:b/>
        </w:rPr>
        <w:t>-SerN</w:t>
      </w:r>
      <w:r w:rsidRPr="005C4D5B">
        <w:rPr>
          <w:rFonts w:cstheme="minorHAnsi"/>
          <w:b/>
          <w:vertAlign w:val="subscript"/>
        </w:rPr>
        <w:t>3</w:t>
      </w:r>
      <w:r w:rsidRPr="005C4D5B">
        <w:rPr>
          <w:rFonts w:cstheme="minorHAnsi"/>
        </w:rPr>
        <w:t xml:space="preserve"> or </w:t>
      </w:r>
      <w:r w:rsidRPr="005C4D5B">
        <w:rPr>
          <w:rFonts w:cstheme="minorHAnsi"/>
          <w:b/>
        </w:rPr>
        <w:t>C-</w:t>
      </w:r>
      <w:r w:rsidRPr="007E6FB8">
        <w:rPr>
          <w:rFonts w:cstheme="minorHAnsi"/>
          <w:b/>
          <w:sz w:val="21"/>
          <w:szCs w:val="21"/>
        </w:rPr>
        <w:t>L</w:t>
      </w:r>
      <w:r w:rsidRPr="005C4D5B">
        <w:rPr>
          <w:rFonts w:cstheme="minorHAnsi"/>
          <w:b/>
        </w:rPr>
        <w:t>-SerN</w:t>
      </w:r>
      <w:r w:rsidRPr="005C4D5B">
        <w:rPr>
          <w:rFonts w:cstheme="minorHAnsi"/>
          <w:b/>
          <w:vertAlign w:val="subscript"/>
        </w:rPr>
        <w:t>3</w:t>
      </w:r>
      <w:r w:rsidRPr="005C4D5B" w:rsidDel="0001507E">
        <w:rPr>
          <w:rFonts w:cstheme="minorHAnsi"/>
          <w:b/>
          <w:bCs/>
        </w:rPr>
        <w:t xml:space="preserve"> </w:t>
      </w:r>
      <w:r w:rsidRPr="005C4D5B">
        <w:rPr>
          <w:rFonts w:cstheme="minorHAnsi"/>
        </w:rPr>
        <w:t>at 4°C for 30 min before the start of the reaction. Then, 0.5 mM L-serine spiked with 5% (by volume) [</w:t>
      </w:r>
      <w:r w:rsidRPr="005C4D5B">
        <w:rPr>
          <w:rFonts w:cstheme="minorHAnsi"/>
          <w:vertAlign w:val="superscript"/>
        </w:rPr>
        <w:t>3</w:t>
      </w:r>
      <w:r w:rsidRPr="005C4D5B">
        <w:rPr>
          <w:rFonts w:cstheme="minorHAnsi"/>
        </w:rPr>
        <w:t xml:space="preserve">H] L-serine (30,500 cpm/nmol) was added into the assay mixture to initiate the reaction, and PS synthase activity (nmol/mg) was measured by </w:t>
      </w:r>
      <w:r w:rsidRPr="005C4D5B">
        <w:rPr>
          <w:rFonts w:cstheme="minorHAnsi"/>
        </w:rPr>
        <w:lastRenderedPageBreak/>
        <w:t>monitoring the incorporation of [</w:t>
      </w:r>
      <w:r w:rsidRPr="005C4D5B">
        <w:rPr>
          <w:rFonts w:cstheme="minorHAnsi"/>
          <w:vertAlign w:val="superscript"/>
        </w:rPr>
        <w:t>3</w:t>
      </w:r>
      <w:r w:rsidRPr="005C4D5B">
        <w:rPr>
          <w:rFonts w:cstheme="minorHAnsi"/>
        </w:rPr>
        <w:t>H] L-serine in the chloroform phase (for product phosphatidylserine) via a scintillation counter.  A thirty-minute time point was chosen for single point assays, following a prior procedure.</w:t>
      </w:r>
      <w:r w:rsidRPr="005C4D5B">
        <w:rPr>
          <w:rFonts w:cstheme="minorHAnsi"/>
        </w:rPr>
        <w:fldChar w:fldCharType="begin">
          <w:fldData xml:space="preserve">PEVuZE5vdGU+PENpdGU+PEF1dGhvcj5DYXNzaWxseTwvQXV0aG9yPjxZZWFyPjIwMTc8L1llYXI+
PFJlY051bT43ODwvUmVjTnVtPjxEaXNwbGF5VGV4dD48c3R5bGUgZmFjZT0ic3VwZXJzY3JpcHQi
PjE4OSwgMTk1PC9zdHlsZT48L0Rpc3BsYXlUZXh0PjxyZWNvcmQ+PHJlYy1udW1iZXI+Nzg8L3Jl
Yy1udW1iZXI+PGZvcmVpZ24ta2V5cz48a2V5IGFwcD0iRU4iIGRiLWlkPSJlMngwcmZ6czN4MjB0
emVkMHZseDI5czU1d3YyMGFycHdkdHciIHRpbWVzdGFtcD0iMTYzMzIwNjUzMyI+Nzg8L2tleT48
L2ZvcmVpZ24ta2V5cz48cmVmLXR5cGUgbmFtZT0iSm91cm5hbCBBcnRpY2xlIj4xNzwvcmVmLXR5
cGU+PGNvbnRyaWJ1dG9ycz48YXV0aG9ycz48YXV0aG9yPkNhc3NpbGx5LCBDaGVsc2kgRC48L2F1
dGhvcj48YXV0aG9yPkZhcm1lciwgQWJpZ2FpbCBULjwvYXV0aG9yPjxhdXRob3I+TW9udGVkb25p
Y28sIEFudGhvbnkgRS48L2F1dGhvcj48YXV0aG9yPlNtaXRoLCBUZXJyeSBLLjwvYXV0aG9yPjxh
dXRob3I+Q2FtcGFnbmEsIFNoYXduIFIuPC9hdXRob3I+PGF1dGhvcj5SZXlub2xkcywgVG9kZCBC
LjwvYXV0aG9yPjwvYXV0aG9ycz48L2NvbnRyaWJ1dG9ycz48dGl0bGVzPjx0aXRsZT5Sb2xlIG9m
IHBob3NwaGF0aWR5bHNlcmluZSBzeW50aGFzZSBpbiBzaGFwaW5nIHRoZSBwaG9zcGhvbGlwaWRv
bWUgb2YgQ2FuZGlkYSBhbGJpY2FuczwvdGl0bGU+PHNlY29uZGFyeS10aXRsZT5GRU1TIFllYXN0
IFJlcy48L3NlY29uZGFyeS10aXRsZT48L3RpdGxlcz48cGVyaW9kaWNhbD48ZnVsbC10aXRsZT5G
RU1TIFllYXN0IFJlcy48L2Z1bGwtdGl0bGU+PC9wZXJpb2RpY2FsPjxwYWdlcz4xLTg8L3BhZ2Vz
Pjx2b2x1bWU+MTc8L3ZvbHVtZT48bnVtYmVyPjI8L251bWJlcj48ZGF0ZXM+PHllYXI+MjAxNzwv
eWVhcj48L2RhdGVzPjxpc2JuPjE1NjctMTM1NjwvaXNibj48dXJscz48cmVsYXRlZC11cmxzPjx1
cmw+aHR0cHM6Ly9kb2kub3JnLzEwLjEwOTMvZmVtc3lyL2ZveDAwNzwvdXJsPjwvcmVsYXRlZC11
cmxzPjwvdXJscz48Y3VzdG9tMT5mb3gwMDc8L2N1c3RvbTE+PGVsZWN0cm9uaWMtcmVzb3VyY2Ut
bnVtPjEwLjEwOTMvZmVtc3lyL2ZveDAwNzwvZWxlY3Ryb25pYy1yZXNvdXJjZS1udW0+PGFjY2Vz
cy1kYXRlPjEwLzIvMjAyMTwvYWNjZXNzLWRhdGU+PC9yZWNvcmQ+PC9DaXRlPjxDaXRlPjxBdXRo
b3I+WmhvdTwvQXV0aG9yPjxZZWFyPjIwMjE8L1llYXI+PFJlY051bT4xNDg8L1JlY051bT48cmVj
b3JkPjxyZWMtbnVtYmVyPjE0ODwvcmVjLW51bWJlcj48Zm9yZWlnbi1rZXlzPjxrZXkgYXBwPSJF
TiIgZGItaWQ9ImUyeDByZnpzM3gyMHR6ZWQwdmx4MjlzNTV3djIwYXJwd2R0dyIgdGltZXN0YW1w
PSIxNjQyMDIwODUzIj4xNDg8L2tleT48L2ZvcmVpZ24ta2V5cz48cmVmLXR5cGUgbmFtZT0iSm91
cm5hbCBBcnRpY2xlIj4xNzwvcmVmLXR5cGU+PGNvbnRyaWJ1dG9ycz48YXV0aG9ycz48YXV0aG9y
Plpob3UsWXVlPC9hdXRob3I+PGF1dGhvcj5DYXNzaWxseSxDaGVsc2kgRC48L2F1dGhvcj48YXV0
aG9yPlJleW5vbGRzLFRvZGQgQi48L2F1dGhvcj48L2F1dGhvcnM+PC9jb250cmlidXRvcnM+PGF1
dGgtYWRkcmVzcz5EciBUb2RkIEIuIFJleW5vbGRzLERlcGFydG1lbnQgb2YgTWljcm9iaW9sb2d5
LCBVbml2ZXJzaXR5IG9mIFRlbm5lc3NlZSBLbm94dmlsbGUsVW5pdGVkIFN0YXRlcyx0cmV5bm9s
NkB1dGsuZWR1PC9hdXRoLWFkZHJlc3M+PHRpdGxlcz48dGl0bGU+TWFwcGluZyB0aGUgU3Vic3Ry
YXRlLUJpbmRpbmcgU2l0ZXMgaW4gdGhlIFBob3NwaGF0aWR5bHNlcmluZSBTeW50aGFzZSBpbiBD
YW5kaWRhIGFsYmljYW5zPC90aXRsZT48c2Vjb25kYXJ5LXRpdGxlPkZyb250LiBDZWxsLiBJbmZl
Y3QuIE1pY3JvYmlvbC48L3NlY29uZGFyeS10aXRsZT48c2hvcnQtdGl0bGU+U3Vic3RyYXRlLWJp
bmRpbmcgU2l0ZXMgaW4gUGhvc3BoYXRpZHlsc2VyaW5lIFN5bnRoYXNlPC9zaG9ydC10aXRsZT48
L3RpdGxlcz48cGVyaW9kaWNhbD48ZnVsbC10aXRsZT5Gcm9udC4gQ2VsbC4gSW5mZWN0LiBNaWNy
b2Jpb2wuPC9mdWxsLXRpdGxlPjwvcGVyaW9kaWNhbD48cGFnZXM+MS0xNzwvcGFnZXM+PHZvbHVt
ZT4xMTwvdm9sdW1lPjxudW1iZXI+MTI4MTwvbnVtYmVyPjxrZXl3b3Jkcz48a2V5d29yZD5NZW1i
cmFuZSBsaXBpZCxQaG9zcGhvbGlwaWRzL0Jpb3N5bnRoZXNpcyxlbnp5bWUga2luZXRpY3MsTXV0
YWdlbmVzaXMsU2VyaW5lLHBob3NwaGF0aWR5bHNlcmluZSxjeXRpZHlsZGlwaG9zcGhhdGUtZGlh
Y3lsZ2x5Y2Vyb2wsQ0RQLWFsY29ob2wgcGhvc3Bob3RyYW5zZmVyYXNlPC9rZXl3b3JkPjwva2V5
d29yZHM+PGRhdGVzPjx5ZWFyPjIwMjE8L3llYXI+PHB1Yi1kYXRlcz48ZGF0ZT4yMDIxLURlY2Vt
YmVyLTIyPC9kYXRlPjwvcHViLWRhdGVzPjwvZGF0ZXM+PGlzYm4+MjIzNS0yOTg4PC9pc2JuPjx3
b3JrLXR5cGU+T3JpZ2luYWwgUmVzZWFyY2g8L3dvcmstdHlwZT48dXJscz48cmVsYXRlZC11cmxz
Pjx1cmw+aHR0cHM6Ly93d3cuZnJvbnRpZXJzaW4ub3JnL2FydGljbGUvMTAuMzM4OS9mY2ltYi4y
MDIxLjc2NTI2NjwvdXJsPjwvcmVsYXRlZC11cmxzPjwvdXJscz48ZWxlY3Ryb25pYy1yZXNvdXJj
ZS1udW0+MTAuMzM4OS9mY2ltYi4yMDIxLjc2NTI2NjwvZWxlY3Ryb25pYy1yZXNvdXJjZS1udW0+
PGxhbmd1YWdlPkVuZ2xpc2g8L2xhbmd1YWdlPjwvcmVjb3JkPjwvQ2l0ZT48L0VuZE5vdGU+AG==
</w:fldData>
        </w:fldChar>
      </w:r>
      <w:r w:rsidR="0044422C">
        <w:rPr>
          <w:rFonts w:cstheme="minorHAnsi"/>
        </w:rPr>
        <w:instrText xml:space="preserve"> ADDIN EN.CITE </w:instrText>
      </w:r>
      <w:r w:rsidR="0044422C">
        <w:rPr>
          <w:rFonts w:cstheme="minorHAnsi"/>
        </w:rPr>
        <w:fldChar w:fldCharType="begin">
          <w:fldData xml:space="preserve">PEVuZE5vdGU+PENpdGU+PEF1dGhvcj5DYXNzaWxseTwvQXV0aG9yPjxZZWFyPjIwMTc8L1llYXI+
PFJlY051bT43ODwvUmVjTnVtPjxEaXNwbGF5VGV4dD48c3R5bGUgZmFjZT0ic3VwZXJzY3JpcHQi
PjE4OSwgMTk1PC9zdHlsZT48L0Rpc3BsYXlUZXh0PjxyZWNvcmQ+PHJlYy1udW1iZXI+Nzg8L3Jl
Yy1udW1iZXI+PGZvcmVpZ24ta2V5cz48a2V5IGFwcD0iRU4iIGRiLWlkPSJlMngwcmZ6czN4MjB0
emVkMHZseDI5czU1d3YyMGFycHdkdHciIHRpbWVzdGFtcD0iMTYzMzIwNjUzMyI+Nzg8L2tleT48
L2ZvcmVpZ24ta2V5cz48cmVmLXR5cGUgbmFtZT0iSm91cm5hbCBBcnRpY2xlIj4xNzwvcmVmLXR5
cGU+PGNvbnRyaWJ1dG9ycz48YXV0aG9ycz48YXV0aG9yPkNhc3NpbGx5LCBDaGVsc2kgRC48L2F1
dGhvcj48YXV0aG9yPkZhcm1lciwgQWJpZ2FpbCBULjwvYXV0aG9yPjxhdXRob3I+TW9udGVkb25p
Y28sIEFudGhvbnkgRS48L2F1dGhvcj48YXV0aG9yPlNtaXRoLCBUZXJyeSBLLjwvYXV0aG9yPjxh
dXRob3I+Q2FtcGFnbmEsIFNoYXduIFIuPC9hdXRob3I+PGF1dGhvcj5SZXlub2xkcywgVG9kZCBC
LjwvYXV0aG9yPjwvYXV0aG9ycz48L2NvbnRyaWJ1dG9ycz48dGl0bGVzPjx0aXRsZT5Sb2xlIG9m
IHBob3NwaGF0aWR5bHNlcmluZSBzeW50aGFzZSBpbiBzaGFwaW5nIHRoZSBwaG9zcGhvbGlwaWRv
bWUgb2YgQ2FuZGlkYSBhbGJpY2FuczwvdGl0bGU+PHNlY29uZGFyeS10aXRsZT5GRU1TIFllYXN0
IFJlcy48L3NlY29uZGFyeS10aXRsZT48L3RpdGxlcz48cGVyaW9kaWNhbD48ZnVsbC10aXRsZT5G
RU1TIFllYXN0IFJlcy48L2Z1bGwtdGl0bGU+PC9wZXJpb2RpY2FsPjxwYWdlcz4xLTg8L3BhZ2Vz
Pjx2b2x1bWU+MTc8L3ZvbHVtZT48bnVtYmVyPjI8L251bWJlcj48ZGF0ZXM+PHllYXI+MjAxNzwv
eWVhcj48L2RhdGVzPjxpc2JuPjE1NjctMTM1NjwvaXNibj48dXJscz48cmVsYXRlZC11cmxzPjx1
cmw+aHR0cHM6Ly9kb2kub3JnLzEwLjEwOTMvZmVtc3lyL2ZveDAwNzwvdXJsPjwvcmVsYXRlZC11
cmxzPjwvdXJscz48Y3VzdG9tMT5mb3gwMDc8L2N1c3RvbTE+PGVsZWN0cm9uaWMtcmVzb3VyY2Ut
bnVtPjEwLjEwOTMvZmVtc3lyL2ZveDAwNzwvZWxlY3Ryb25pYy1yZXNvdXJjZS1udW0+PGFjY2Vz
cy1kYXRlPjEwLzIvMjAyMTwvYWNjZXNzLWRhdGU+PC9yZWNvcmQ+PC9DaXRlPjxDaXRlPjxBdXRo
b3I+WmhvdTwvQXV0aG9yPjxZZWFyPjIwMjE8L1llYXI+PFJlY051bT4xNDg8L1JlY051bT48cmVj
b3JkPjxyZWMtbnVtYmVyPjE0ODwvcmVjLW51bWJlcj48Zm9yZWlnbi1rZXlzPjxrZXkgYXBwPSJF
TiIgZGItaWQ9ImUyeDByZnpzM3gyMHR6ZWQwdmx4MjlzNTV3djIwYXJwd2R0dyIgdGltZXN0YW1w
PSIxNjQyMDIwODUzIj4xNDg8L2tleT48L2ZvcmVpZ24ta2V5cz48cmVmLXR5cGUgbmFtZT0iSm91
cm5hbCBBcnRpY2xlIj4xNzwvcmVmLXR5cGU+PGNvbnRyaWJ1dG9ycz48YXV0aG9ycz48YXV0aG9y
Plpob3UsWXVlPC9hdXRob3I+PGF1dGhvcj5DYXNzaWxseSxDaGVsc2kgRC48L2F1dGhvcj48YXV0
aG9yPlJleW5vbGRzLFRvZGQgQi48L2F1dGhvcj48L2F1dGhvcnM+PC9jb250cmlidXRvcnM+PGF1
dGgtYWRkcmVzcz5EciBUb2RkIEIuIFJleW5vbGRzLERlcGFydG1lbnQgb2YgTWljcm9iaW9sb2d5
LCBVbml2ZXJzaXR5IG9mIFRlbm5lc3NlZSBLbm94dmlsbGUsVW5pdGVkIFN0YXRlcyx0cmV5bm9s
NkB1dGsuZWR1PC9hdXRoLWFkZHJlc3M+PHRpdGxlcz48dGl0bGU+TWFwcGluZyB0aGUgU3Vic3Ry
YXRlLUJpbmRpbmcgU2l0ZXMgaW4gdGhlIFBob3NwaGF0aWR5bHNlcmluZSBTeW50aGFzZSBpbiBD
YW5kaWRhIGFsYmljYW5zPC90aXRsZT48c2Vjb25kYXJ5LXRpdGxlPkZyb250LiBDZWxsLiBJbmZl
Y3QuIE1pY3JvYmlvbC48L3NlY29uZGFyeS10aXRsZT48c2hvcnQtdGl0bGU+U3Vic3RyYXRlLWJp
bmRpbmcgU2l0ZXMgaW4gUGhvc3BoYXRpZHlsc2VyaW5lIFN5bnRoYXNlPC9zaG9ydC10aXRsZT48
L3RpdGxlcz48cGVyaW9kaWNhbD48ZnVsbC10aXRsZT5Gcm9udC4gQ2VsbC4gSW5mZWN0LiBNaWNy
b2Jpb2wuPC9mdWxsLXRpdGxlPjwvcGVyaW9kaWNhbD48cGFnZXM+MS0xNzwvcGFnZXM+PHZvbHVt
ZT4xMTwvdm9sdW1lPjxudW1iZXI+MTI4MTwvbnVtYmVyPjxrZXl3b3Jkcz48a2V5d29yZD5NZW1i
cmFuZSBsaXBpZCxQaG9zcGhvbGlwaWRzL0Jpb3N5bnRoZXNpcyxlbnp5bWUga2luZXRpY3MsTXV0
YWdlbmVzaXMsU2VyaW5lLHBob3NwaGF0aWR5bHNlcmluZSxjeXRpZHlsZGlwaG9zcGhhdGUtZGlh
Y3lsZ2x5Y2Vyb2wsQ0RQLWFsY29ob2wgcGhvc3Bob3RyYW5zZmVyYXNlPC9rZXl3b3JkPjwva2V5
d29yZHM+PGRhdGVzPjx5ZWFyPjIwMjE8L3llYXI+PHB1Yi1kYXRlcz48ZGF0ZT4yMDIxLURlY2Vt
YmVyLTIyPC9kYXRlPjwvcHViLWRhdGVzPjwvZGF0ZXM+PGlzYm4+MjIzNS0yOTg4PC9pc2JuPjx3
b3JrLXR5cGU+T3JpZ2luYWwgUmVzZWFyY2g8L3dvcmstdHlwZT48dXJscz48cmVsYXRlZC11cmxz
Pjx1cmw+aHR0cHM6Ly93d3cuZnJvbnRpZXJzaW4ub3JnL2FydGljbGUvMTAuMzM4OS9mY2ltYi4y
MDIxLjc2NTI2NjwvdXJsPjwvcmVsYXRlZC11cmxzPjwvdXJscz48ZWxlY3Ryb25pYy1yZXNvdXJj
ZS1udW0+MTAuMzM4OS9mY2ltYi4yMDIxLjc2NTI2NjwvZWxlY3Ryb25pYy1yZXNvdXJjZS1udW0+
PGxhbmd1YWdlPkVuZ2xpc2g8L2xhbmd1YWdlPjwvcmVjb3JkPjwvQ2l0ZT48L0VuZE5vdGU+AG==
</w:fldData>
        </w:fldChar>
      </w:r>
      <w:r w:rsidR="0044422C">
        <w:rPr>
          <w:rFonts w:cstheme="minorHAnsi"/>
        </w:rPr>
        <w:instrText xml:space="preserve"> ADDIN EN.CITE.DATA </w:instrText>
      </w:r>
      <w:r w:rsidR="0044422C">
        <w:rPr>
          <w:rFonts w:cstheme="minorHAnsi"/>
        </w:rPr>
      </w:r>
      <w:r w:rsidR="0044422C">
        <w:rPr>
          <w:rFonts w:cstheme="minorHAnsi"/>
        </w:rPr>
        <w:fldChar w:fldCharType="end"/>
      </w:r>
      <w:r w:rsidRPr="005C4D5B">
        <w:rPr>
          <w:rFonts w:cstheme="minorHAnsi"/>
        </w:rPr>
      </w:r>
      <w:r w:rsidRPr="005C4D5B">
        <w:rPr>
          <w:rFonts w:cstheme="minorHAnsi"/>
        </w:rPr>
        <w:fldChar w:fldCharType="separate"/>
      </w:r>
      <w:r w:rsidR="0044422C" w:rsidRPr="0044422C">
        <w:rPr>
          <w:rFonts w:cstheme="minorHAnsi"/>
          <w:noProof/>
          <w:vertAlign w:val="superscript"/>
        </w:rPr>
        <w:t>189, 195</w:t>
      </w:r>
      <w:r w:rsidRPr="005C4D5B">
        <w:rPr>
          <w:rFonts w:cstheme="minorHAnsi"/>
        </w:rPr>
        <w:fldChar w:fldCharType="end"/>
      </w:r>
      <w:r w:rsidRPr="005C4D5B">
        <w:rPr>
          <w:rFonts w:cstheme="minorHAnsi"/>
        </w:rPr>
        <w:t xml:space="preserve"> Statistical analysis was performed on Graphpad Prism 9.1.</w:t>
      </w:r>
    </w:p>
    <w:p w14:paraId="0DDECF01" w14:textId="77777777" w:rsidR="005D24E8" w:rsidRPr="005C4D5B" w:rsidRDefault="005D24E8" w:rsidP="00163191">
      <w:pPr>
        <w:spacing w:line="480" w:lineRule="auto"/>
        <w:jc w:val="both"/>
        <w:rPr>
          <w:rFonts w:cstheme="minorHAnsi"/>
          <w:b/>
        </w:rPr>
      </w:pPr>
    </w:p>
    <w:p w14:paraId="37B80B7E" w14:textId="60ABCD0F" w:rsidR="005D24E8" w:rsidRPr="005C4D5B" w:rsidRDefault="005D24E8" w:rsidP="00163191">
      <w:pPr>
        <w:spacing w:line="480" w:lineRule="auto"/>
        <w:jc w:val="both"/>
        <w:rPr>
          <w:rFonts w:cstheme="minorHAnsi"/>
        </w:rPr>
      </w:pPr>
      <w:r w:rsidRPr="005C4D5B">
        <w:rPr>
          <w:rFonts w:cstheme="minorHAnsi"/>
          <w:b/>
        </w:rPr>
        <w:t xml:space="preserve">Lipid Extraction: </w:t>
      </w:r>
      <w:r w:rsidRPr="005C4D5B">
        <w:rPr>
          <w:rFonts w:cstheme="minorHAnsi"/>
          <w:bCs/>
        </w:rPr>
        <w:t>The lipid extraction was performed following a modified Bligh and Dyer method</w:t>
      </w:r>
      <w:r w:rsidRPr="005C4D5B">
        <w:rPr>
          <w:rFonts w:cstheme="minorHAnsi"/>
        </w:rPr>
        <w:t>.</w:t>
      </w:r>
      <w:r w:rsidRPr="005C4D5B">
        <w:rPr>
          <w:rFonts w:cstheme="minorHAnsi"/>
        </w:rPr>
        <w:fldChar w:fldCharType="begin"/>
      </w:r>
      <w:r w:rsidR="0044422C">
        <w:rPr>
          <w:rFonts w:cstheme="minorHAnsi"/>
        </w:rPr>
        <w:instrText xml:space="preserve"> ADDIN EN.CITE &lt;EndNote&gt;&lt;Cite&gt;&lt;Author&gt;Bligh&lt;/Author&gt;&lt;Year&gt;1959&lt;/Year&gt;&lt;RecNum&gt;212&lt;/RecNum&gt;&lt;DisplayText&gt;&lt;style face="superscript"&gt;196&lt;/style&gt;&lt;/DisplayText&gt;&lt;record&gt;&lt;rec-number&gt;212&lt;/rec-number&gt;&lt;foreign-keys&gt;&lt;key app="EN" db-id="e2x0rfzs3x20tzed0vlx29s55wv20arpwdtw" timestamp="1666116127"&gt;212&lt;/key&gt;&lt;/foreign-keys&gt;&lt;ref-type name="Journal Article"&gt;17&lt;/ref-type&gt;&lt;contributors&gt;&lt;authors&gt;&lt;author&gt;Bligh, E. G.&lt;/author&gt;&lt;author&gt;Dyer, W. J.&lt;/author&gt;&lt;/authors&gt;&lt;/contributors&gt;&lt;titles&gt;&lt;title&gt;A rapid method of total lipid extraction and purification&lt;/title&gt;&lt;secondary-title&gt;Can. J. Biochem. Physiol.&lt;/secondary-title&gt;&lt;/titles&gt;&lt;periodical&gt;&lt;full-title&gt;Can. J. Biochem. Physiol.&lt;/full-title&gt;&lt;/periodical&gt;&lt;pages&gt;911-7&lt;/pages&gt;&lt;volume&gt;37&lt;/volume&gt;&lt;number&gt;8&lt;/number&gt;&lt;edition&gt;1959/08/01&lt;/edition&gt;&lt;keywords&gt;&lt;keyword&gt;*Fishes&lt;/keyword&gt;&lt;keyword&gt;Lipids/*analysis&lt;/keyword&gt;&lt;keyword&gt;*fish&lt;/keyword&gt;&lt;keyword&gt;*LIPIDS/determination&lt;/keyword&gt;&lt;/keywords&gt;&lt;dates&gt;&lt;year&gt;1959&lt;/year&gt;&lt;pub-dates&gt;&lt;date&gt;Aug&lt;/date&gt;&lt;/pub-dates&gt;&lt;/dates&gt;&lt;accession-num&gt;13671378&lt;/accession-num&gt;&lt;urls&gt;&lt;/urls&gt;&lt;electronic-resource-num&gt;10.1139/o59-099&lt;/electronic-resource-num&gt;&lt;remote-database-provider&gt;NLM&lt;/remote-database-provider&gt;&lt;language&gt;eng&lt;/language&gt;&lt;/record&gt;&lt;/Cite&gt;&lt;/EndNote&gt;</w:instrText>
      </w:r>
      <w:r w:rsidRPr="005C4D5B">
        <w:rPr>
          <w:rFonts w:cstheme="minorHAnsi"/>
        </w:rPr>
        <w:fldChar w:fldCharType="separate"/>
      </w:r>
      <w:r w:rsidR="0044422C" w:rsidRPr="0044422C">
        <w:rPr>
          <w:rFonts w:cstheme="minorHAnsi"/>
          <w:noProof/>
          <w:vertAlign w:val="superscript"/>
        </w:rPr>
        <w:t>196</w:t>
      </w:r>
      <w:r w:rsidRPr="005C4D5B">
        <w:rPr>
          <w:rFonts w:cstheme="minorHAnsi"/>
        </w:rPr>
        <w:fldChar w:fldCharType="end"/>
      </w:r>
      <w:r w:rsidRPr="005C4D5B">
        <w:rPr>
          <w:rFonts w:cstheme="minorHAnsi"/>
          <w:bCs/>
        </w:rPr>
        <w:t xml:space="preserve"> Briefly, </w:t>
      </w:r>
      <w:r w:rsidRPr="005C4D5B">
        <w:rPr>
          <w:rFonts w:cstheme="minorHAnsi"/>
        </w:rPr>
        <w:t xml:space="preserve">frozen cells in 2 mL Eppendorf tubes were warmed to rt and resuspended in 500 µL of chloroform and 100 µL of methanol. Samples were vortexed for 30 s and centrifuged at 5000 </w:t>
      </w:r>
      <w:r w:rsidRPr="005C4D5B">
        <w:rPr>
          <w:rFonts w:cstheme="minorHAnsi"/>
          <w:i/>
          <w:iCs/>
        </w:rPr>
        <w:t>x</w:t>
      </w:r>
      <w:r w:rsidRPr="005C4D5B">
        <w:rPr>
          <w:rFonts w:cstheme="minorHAnsi"/>
        </w:rPr>
        <w:t xml:space="preserve">g for 5 min. The supernatant was transferred to a new Eppendorf tube. The methanol-chloroform extraction was repeated once more, and the collected supernatant was collected into a new tube. To the supernatant, 300 µL of chloroform was added and mixed manually for 30 s. 600 µL of 0.1% </w:t>
      </w:r>
      <w:r w:rsidR="00CC07D1">
        <w:rPr>
          <w:rFonts w:cstheme="minorHAnsi"/>
        </w:rPr>
        <w:t>AcOH</w:t>
      </w:r>
      <w:r w:rsidRPr="005C4D5B">
        <w:rPr>
          <w:rFonts w:cstheme="minorHAnsi"/>
        </w:rPr>
        <w:t xml:space="preserve"> in MQ water was added and gently mixed at rt for 30 s. Centrifugation at 5000 </w:t>
      </w:r>
      <w:r w:rsidRPr="005C4D5B">
        <w:rPr>
          <w:rFonts w:cstheme="minorHAnsi"/>
          <w:i/>
          <w:iCs/>
        </w:rPr>
        <w:t>x</w:t>
      </w:r>
      <w:r w:rsidRPr="005C4D5B">
        <w:rPr>
          <w:rFonts w:cstheme="minorHAnsi"/>
        </w:rPr>
        <w:t xml:space="preserve">g for 5 minutes afforded a biphasic liquid phase. The upper (aqueous) phase was transferred, and the lower (organic) phase was transferred into a new tube using solvent-rinsed pipet tips. The final chloroform extraction was repeated to the aqueous phase. Next, the whole organic phase (collected from 2 extraction steps) was centrifuged for 5 min at 3000 </w:t>
      </w:r>
      <w:r w:rsidRPr="005C4D5B">
        <w:rPr>
          <w:rFonts w:cstheme="minorHAnsi"/>
          <w:i/>
          <w:iCs/>
        </w:rPr>
        <w:t>x</w:t>
      </w:r>
      <w:r w:rsidRPr="005C4D5B">
        <w:rPr>
          <w:rFonts w:cstheme="minorHAnsi"/>
        </w:rPr>
        <w:t>g at rt and dried under nitrogen.</w:t>
      </w:r>
      <w:r w:rsidRPr="005C4D5B">
        <w:rPr>
          <w:rFonts w:cstheme="minorHAnsi"/>
          <w:bCs/>
        </w:rPr>
        <w:t xml:space="preserve"> Collected extracts were dried with a steady N</w:t>
      </w:r>
      <w:r w:rsidRPr="005C4D5B">
        <w:rPr>
          <w:rFonts w:cstheme="minorHAnsi"/>
          <w:bCs/>
          <w:vertAlign w:val="subscript"/>
        </w:rPr>
        <w:t>2</w:t>
      </w:r>
      <w:r w:rsidRPr="005C4D5B">
        <w:rPr>
          <w:rFonts w:cstheme="minorHAnsi"/>
          <w:bCs/>
        </w:rPr>
        <w:t xml:space="preserve"> stream. Lipid extracts </w:t>
      </w:r>
      <w:r w:rsidRPr="005C4D5B">
        <w:rPr>
          <w:rFonts w:cstheme="minorHAnsi"/>
        </w:rPr>
        <w:t xml:space="preserve">that were used directly for LCMS were </w:t>
      </w:r>
      <w:r w:rsidRPr="005C4D5B">
        <w:rPr>
          <w:rFonts w:cstheme="minorHAnsi"/>
          <w:bCs/>
        </w:rPr>
        <w:t>stored at 0</w:t>
      </w:r>
      <w:r w:rsidRPr="005C4D5B">
        <w:rPr>
          <w:rFonts w:cstheme="minorHAnsi"/>
        </w:rPr>
        <w:t>°C,</w:t>
      </w:r>
      <w:r w:rsidRPr="005C4D5B">
        <w:rPr>
          <w:rFonts w:cstheme="minorHAnsi"/>
          <w:bCs/>
        </w:rPr>
        <w:t xml:space="preserve"> while lipid extracts used </w:t>
      </w:r>
      <w:r w:rsidRPr="005C4D5B">
        <w:rPr>
          <w:rFonts w:cstheme="minorHAnsi"/>
        </w:rPr>
        <w:t>for CuAAC were kept at rt or immediately subjected to click reaction.</w:t>
      </w:r>
    </w:p>
    <w:p w14:paraId="2A9DA81B" w14:textId="77777777" w:rsidR="005D24E8" w:rsidRPr="005C4D5B" w:rsidRDefault="005D24E8" w:rsidP="00163191">
      <w:pPr>
        <w:spacing w:line="480" w:lineRule="auto"/>
        <w:jc w:val="both"/>
        <w:rPr>
          <w:rFonts w:cstheme="minorHAnsi"/>
        </w:rPr>
      </w:pPr>
    </w:p>
    <w:p w14:paraId="7D46EAA6" w14:textId="2AB4664D" w:rsidR="005D24E8" w:rsidRPr="005C4D5B" w:rsidRDefault="005D24E8" w:rsidP="00163191">
      <w:pPr>
        <w:spacing w:line="480" w:lineRule="auto"/>
        <w:jc w:val="both"/>
        <w:rPr>
          <w:rFonts w:cstheme="minorHAnsi"/>
        </w:rPr>
      </w:pPr>
      <w:r w:rsidRPr="005C4D5B">
        <w:rPr>
          <w:rFonts w:cstheme="minorHAnsi"/>
          <w:b/>
          <w:bCs/>
        </w:rPr>
        <w:t>CuAAC for Fluorescence-based Thin Layer Chromatography:</w:t>
      </w:r>
      <w:r w:rsidRPr="005C4D5B">
        <w:rPr>
          <w:rFonts w:cstheme="minorHAnsi"/>
        </w:rPr>
        <w:t xml:space="preserve"> CuAAC was performed following a prior procedure.</w:t>
      </w:r>
      <w:r w:rsidRPr="005C4D5B">
        <w:rPr>
          <w:rFonts w:cstheme="minorHAnsi"/>
        </w:rPr>
        <w:fldChar w:fldCharType="begin"/>
      </w:r>
      <w:r w:rsidR="0044422C">
        <w:rPr>
          <w:rFonts w:cstheme="minorHAnsi"/>
        </w:rPr>
        <w:instrText xml:space="preserve"> ADDIN EN.CITE &lt;EndNote&gt;&lt;Cite&gt;&lt;Author&gt;Thiele&lt;/Author&gt;&lt;Year&gt;2019&lt;/Year&gt;&lt;RecNum&gt;57&lt;/RecNum&gt;&lt;DisplayText&gt;&lt;style face="superscript"&gt;107&lt;/style&gt;&lt;/DisplayText&gt;&lt;record&gt;&lt;rec-number&gt;57&lt;/rec-number&gt;&lt;foreign-keys&gt;&lt;key app="EN" db-id="e2x0rfzs3x20tzed0vlx29s55wv20arpwdtw" timestamp="1589567357"&gt;57&lt;/key&gt;&lt;/foreign-keys&gt;&lt;ref-type name="Journal Article"&gt;17&lt;/ref-type&gt;&lt;contributors&gt;&lt;authors&gt;&lt;author&gt;Thiele, Christoph&lt;/author&gt;&lt;author&gt;Wunderling, Klaus&lt;/author&gt;&lt;author&gt;Leyendecker, Philipp&lt;/author&gt;&lt;/authors&gt;&lt;/contributors&gt;&lt;titles&gt;&lt;title&gt;Multiplexed and single cell tracing of lipid metabolism&lt;/title&gt;&lt;secondary-title&gt;Nat. Methods&lt;/secondary-title&gt;&lt;/titles&gt;&lt;periodical&gt;&lt;full-title&gt;Nat. Methods&lt;/full-title&gt;&lt;/periodical&gt;&lt;pages&gt;1123-1130&lt;/pages&gt;&lt;volume&gt;16&lt;/volume&gt;&lt;number&gt;11&lt;/number&gt;&lt;dates&gt;&lt;year&gt;2019&lt;/year&gt;&lt;pub-dates&gt;&lt;date&gt;2019/11/01&lt;/date&gt;&lt;/pub-dates&gt;&lt;/dates&gt;&lt;isbn&gt;1548-7105&lt;/isbn&gt;&lt;urls&gt;&lt;related-urls&gt;&lt;url&gt;https://doi.org/10.1038/s41592-019-0593-6&lt;/url&gt;&lt;/related-urls&gt;&lt;/urls&gt;&lt;electronic-resource-num&gt;10.1038/s41592-019-0593-6&lt;/electronic-resource-num&gt;&lt;/record&gt;&lt;/Cite&gt;&lt;/EndNote&gt;</w:instrText>
      </w:r>
      <w:r w:rsidRPr="005C4D5B">
        <w:rPr>
          <w:rFonts w:cstheme="minorHAnsi"/>
        </w:rPr>
        <w:fldChar w:fldCharType="separate"/>
      </w:r>
      <w:r w:rsidR="0044422C" w:rsidRPr="0044422C">
        <w:rPr>
          <w:rFonts w:cstheme="minorHAnsi"/>
          <w:noProof/>
          <w:vertAlign w:val="superscript"/>
        </w:rPr>
        <w:t>107</w:t>
      </w:r>
      <w:r w:rsidRPr="005C4D5B">
        <w:rPr>
          <w:rFonts w:cstheme="minorHAnsi"/>
        </w:rPr>
        <w:fldChar w:fldCharType="end"/>
      </w:r>
      <w:r w:rsidRPr="005C4D5B">
        <w:rPr>
          <w:rFonts w:cstheme="minorHAnsi"/>
        </w:rPr>
        <w:t xml:space="preserve"> Lipid extracts were resuspended in 16µL CHCl</w:t>
      </w:r>
      <w:r w:rsidRPr="005C4D5B">
        <w:rPr>
          <w:rFonts w:cstheme="minorHAnsi"/>
          <w:vertAlign w:val="subscript"/>
        </w:rPr>
        <w:t>3</w:t>
      </w:r>
      <w:r w:rsidRPr="005C4D5B">
        <w:rPr>
          <w:rFonts w:cstheme="minorHAnsi"/>
        </w:rPr>
        <w:t xml:space="preserve">. For the preparation of the </w:t>
      </w:r>
      <w:r w:rsidRPr="005C4D5B">
        <w:rPr>
          <w:rFonts w:cstheme="minorHAnsi"/>
        </w:rPr>
        <w:lastRenderedPageBreak/>
        <w:t>8.60 mM Cu(I) click solution, 3.80 mg Cu(I)(MeCN)</w:t>
      </w:r>
      <w:r w:rsidRPr="005C4D5B">
        <w:rPr>
          <w:rFonts w:cstheme="minorHAnsi"/>
          <w:vertAlign w:val="subscript"/>
        </w:rPr>
        <w:t>4</w:t>
      </w:r>
      <w:r w:rsidRPr="005C4D5B">
        <w:rPr>
          <w:rFonts w:cstheme="minorHAnsi"/>
        </w:rPr>
        <w:t>BF</w:t>
      </w:r>
      <w:r w:rsidRPr="005C4D5B">
        <w:rPr>
          <w:rFonts w:cstheme="minorHAnsi"/>
          <w:vertAlign w:val="subscript"/>
        </w:rPr>
        <w:t>4</w:t>
      </w:r>
      <w:r w:rsidRPr="005C4D5B">
        <w:rPr>
          <w:rFonts w:cstheme="minorHAnsi"/>
        </w:rPr>
        <w:t xml:space="preserve"> was dissolved in 605 µL acetonitrile and 800 uL of ethanol. 200 µL of this copper solution was combined with 10 µL of 4-Ethynyl-</w:t>
      </w:r>
      <w:r w:rsidRPr="005C4D5B">
        <w:rPr>
          <w:rFonts w:cstheme="minorHAnsi"/>
          <w:i/>
          <w:iCs/>
        </w:rPr>
        <w:t>N</w:t>
      </w:r>
      <w:r w:rsidRPr="005C4D5B">
        <w:rPr>
          <w:rFonts w:cstheme="minorHAnsi"/>
        </w:rPr>
        <w:t>-ethyl-1,8-napththalimide dye (22.5 µM in CHCl</w:t>
      </w:r>
      <w:r w:rsidRPr="005C4D5B">
        <w:rPr>
          <w:rFonts w:cstheme="minorHAnsi"/>
          <w:vertAlign w:val="subscript"/>
        </w:rPr>
        <w:t>3</w:t>
      </w:r>
      <w:r w:rsidRPr="005C4D5B">
        <w:rPr>
          <w:rFonts w:cstheme="minorHAnsi"/>
        </w:rPr>
        <w:t>/MeOH) as the click mix and vortexed for 30 s. The click mix (30 µL) was added to lipid extracts (suspended in 16 µL CHCl</w:t>
      </w:r>
      <w:r w:rsidRPr="005C4D5B">
        <w:rPr>
          <w:rFonts w:cstheme="minorHAnsi"/>
          <w:vertAlign w:val="subscript"/>
        </w:rPr>
        <w:t>3</w:t>
      </w:r>
      <w:r w:rsidRPr="005C4D5B">
        <w:rPr>
          <w:rFonts w:cstheme="minorHAnsi"/>
        </w:rPr>
        <w:t xml:space="preserve">), as well as to aliquots of unmetabolized serine probe stocks (0.5 mM). The clicked samples were flushed with </w:t>
      </w:r>
      <w:r w:rsidRPr="005C4D5B">
        <w:rPr>
          <w:rFonts w:cstheme="minorHAnsi"/>
          <w:bCs/>
        </w:rPr>
        <w:t>N</w:t>
      </w:r>
      <w:r w:rsidRPr="005C4D5B">
        <w:rPr>
          <w:rFonts w:cstheme="minorHAnsi"/>
          <w:bCs/>
          <w:vertAlign w:val="subscript"/>
        </w:rPr>
        <w:t>2</w:t>
      </w:r>
      <w:r w:rsidRPr="005C4D5B">
        <w:rPr>
          <w:rFonts w:cstheme="minorHAnsi"/>
        </w:rPr>
        <w:t xml:space="preserve">, vortexed, spun down, and then incubated on a 42°C water bath for 16 h. After CuAAC incubation, the clicked samples were vortexed and spun down (3000 </w:t>
      </w:r>
      <w:r w:rsidRPr="005C4D5B">
        <w:rPr>
          <w:rFonts w:cstheme="minorHAnsi"/>
          <w:i/>
          <w:iCs/>
        </w:rPr>
        <w:t>x</w:t>
      </w:r>
      <w:r w:rsidRPr="005C4D5B">
        <w:rPr>
          <w:rFonts w:cstheme="minorHAnsi"/>
        </w:rPr>
        <w:t>g). For TLC, clicked samples were loaded onto a thin-layer chromatography (TLC) plate in 5 µL increments (40 µL total lipid extracts), with drying in between each addition. Lipid samples were separated by TLC using glass plates of pre-coated 0.25 mm silica gel without fluorescent indicator (20 x 20 cm). The spots were dried with a heat gun prior to the addition of phospholipid standards: 2-4 µL of PS, PC, PA, and PE standards (3-5 mM in CHCl</w:t>
      </w:r>
      <w:r w:rsidRPr="005C4D5B">
        <w:rPr>
          <w:rFonts w:cstheme="minorHAnsi"/>
          <w:vertAlign w:val="subscript"/>
        </w:rPr>
        <w:t>3</w:t>
      </w:r>
      <w:r w:rsidRPr="005C4D5B">
        <w:rPr>
          <w:rFonts w:cstheme="minorHAnsi"/>
        </w:rPr>
        <w:t>/MeOH). Next, the TLC plate was developed in an eluant mixture of chloroform/methanol/water/acetic acid (65:25:4:1, v/v/v/v) until an R</w:t>
      </w:r>
      <w:r w:rsidRPr="005C4D5B">
        <w:rPr>
          <w:rFonts w:cstheme="minorHAnsi"/>
          <w:vertAlign w:val="subscript"/>
        </w:rPr>
        <w:t>f</w:t>
      </w:r>
      <w:r w:rsidRPr="005C4D5B">
        <w:rPr>
          <w:rFonts w:cstheme="minorHAnsi"/>
        </w:rPr>
        <w:t xml:space="preserve"> of 0.6 had been reached. The plate was air dried for an hour and then developed with 1:1 cyclohexane/ethyl acetate. The TLC plate was visualized using an iPhone camera (true color images) or a UV-365nm Transilluminator (Figure 4B, Figure S8). The clicked spots were marked with a lead pencil to differentiate later from the spots due to primulin staining of lipids. The TLC plate was also captured using a Geldoc with a SYBR Green emission filter (grayscale images not shown). The plates were then dipped in primulin stain (5 mg primulin per 100 mL 9:1 acetone/water) and then imaged again and processed using ImageJ. </w:t>
      </w:r>
    </w:p>
    <w:p w14:paraId="24A4D027" w14:textId="77777777" w:rsidR="005D24E8" w:rsidRPr="005C4D5B" w:rsidRDefault="005D24E8" w:rsidP="00163191">
      <w:pPr>
        <w:spacing w:line="480" w:lineRule="auto"/>
        <w:jc w:val="both"/>
        <w:rPr>
          <w:rFonts w:cstheme="minorHAnsi"/>
          <w:b/>
          <w:bCs/>
        </w:rPr>
      </w:pPr>
    </w:p>
    <w:p w14:paraId="61D226BB" w14:textId="77777777" w:rsidR="005D24E8" w:rsidRPr="005C4D5B" w:rsidRDefault="005D24E8" w:rsidP="00163191">
      <w:pPr>
        <w:spacing w:line="480" w:lineRule="auto"/>
        <w:jc w:val="both"/>
        <w:rPr>
          <w:rFonts w:cstheme="minorHAnsi"/>
        </w:rPr>
      </w:pPr>
      <w:r w:rsidRPr="005C4D5B">
        <w:rPr>
          <w:rFonts w:cstheme="minorHAnsi"/>
          <w:b/>
          <w:bCs/>
        </w:rPr>
        <w:lastRenderedPageBreak/>
        <w:t>Mass Spectrometry:</w:t>
      </w:r>
      <w:r w:rsidRPr="005C4D5B">
        <w:rPr>
          <w:rFonts w:cstheme="minorHAnsi"/>
        </w:rPr>
        <w:t xml:space="preserve"> The dried residues from extraction were resuspended in 100 µL of methanol. LC-HRMS analysis was performed using a Thermo Scientific Exploris™ 120 mass spectrometer equipped with an electrospray ionization probe (ESI) coupled to a Vanquish UPLC system. Separations were carried out under the following chromatographic conditions using a Thermo Accucore C18 column (2.6 µm, 100Å, 100 x 3 mm) operating at a flow rate of 0.200 mL • min</w:t>
      </w:r>
      <w:r w:rsidRPr="005C4D5B">
        <w:rPr>
          <w:rFonts w:cstheme="minorHAnsi"/>
          <w:vertAlign w:val="superscript"/>
        </w:rPr>
        <w:t xml:space="preserve">-1 </w:t>
      </w:r>
      <w:r w:rsidRPr="005C4D5B">
        <w:rPr>
          <w:rFonts w:cstheme="minorHAnsi"/>
        </w:rPr>
        <w:t xml:space="preserve">following a 2 µL injection. Separations were run using mobile phase A: 10 mM ammonium formate in 60:40 acetonitrile:water and mobile phase B: 10 mM ammonium formate in 90:10 isopropanol:acetonitrile. Column and sample temperature were kept at 45°C and 4°C, respectively. The gradient was programmed as follows: 0-2 min, 30% B; 2-3 min, 30-40% B; 3-7 min, 40-50% B; 7-8 min, 50-60% B; 8-9 min, 60-62.5% B; 9-10 min, 62.5-65.0% B; 10-12 min, 65-68% B; 12-13 min, 68-78% B; 13-14 min, 70.0-72.5% B; 14-16 min, 72.5-75.0 min; 16-20.5 min, 75-80% B; 20.5-23 min, 80-98% B; 23-28 min, 98% B; 28-32 min, 98-100% B; 32-34 min, 100-90% B; 34-40 min, 90-30% B. The mass spectrometer was operated under the following tune parameters: Positive ion (V): 3400; Negative ion (V): 2000; Sheath gas (arb): 20; Aux gas (arb): 7; Sweep gas (arb): 1; Ion transfer tube temp (°C): 350; Vaporizer temp (°C): 400. For full scan acquisition, the instrument was operated under the following parameters: Orbitrap resolution: 120000; Scan range: 100-3000 m/z; RF Lens (%): 70; Maximum injection time: 100 ms, Microscans: 1. For data dependent acquisition, the instrument was operated under the following parameters: Isolation window: 1.2 m/z; Orbitrap resolution: 30,000; Maximum injection time: 22 ms; Microscans: 1. HCD collision energies were normalized and stepped to 20, 50 and 75%. Raw files were converted to mzML files and full scan data was evaluated using MAVEN software. For peak identification, retention times were compared with respect to natural lipid of the same lipid </w:t>
      </w:r>
      <w:r w:rsidRPr="005C4D5B">
        <w:rPr>
          <w:rFonts w:cstheme="minorHAnsi"/>
        </w:rPr>
        <w:lastRenderedPageBreak/>
        <w:t>species. N</w:t>
      </w:r>
      <w:r w:rsidRPr="005C4D5B">
        <w:rPr>
          <w:rFonts w:cstheme="minorHAnsi"/>
          <w:vertAlign w:val="subscript"/>
        </w:rPr>
        <w:t>3</w:t>
      </w:r>
      <w:r w:rsidRPr="005C4D5B">
        <w:rPr>
          <w:rFonts w:cstheme="minorHAnsi"/>
        </w:rPr>
        <w:t>-labeled lipids were identified (C12 isotope as parent peak) comparing the exact mass (±5 ppm) to a generated compound list.</w:t>
      </w:r>
    </w:p>
    <w:p w14:paraId="5624C779" w14:textId="77777777" w:rsidR="005D24E8" w:rsidRPr="006B267D" w:rsidRDefault="005D24E8" w:rsidP="00163191">
      <w:pPr>
        <w:spacing w:line="480" w:lineRule="auto"/>
        <w:jc w:val="both"/>
        <w:rPr>
          <w:sz w:val="22"/>
          <w:szCs w:val="22"/>
        </w:rPr>
      </w:pPr>
    </w:p>
    <w:p w14:paraId="5C054A3E" w14:textId="77777777" w:rsidR="005D24E8" w:rsidRPr="00A70A1A" w:rsidRDefault="005D24E8" w:rsidP="00163191">
      <w:pPr>
        <w:pStyle w:val="Heading3"/>
        <w:spacing w:line="480" w:lineRule="auto"/>
        <w:jc w:val="both"/>
        <w:rPr>
          <w:bCs/>
          <w:lang w:val="de-DE"/>
        </w:rPr>
      </w:pPr>
      <w:bookmarkStart w:id="65" w:name="_Toc141034148"/>
      <w:r w:rsidRPr="00A70A1A">
        <w:rPr>
          <w:bCs/>
          <w:lang w:val="de-DE"/>
        </w:rPr>
        <w:t xml:space="preserve">Synthetic </w:t>
      </w:r>
      <w:r w:rsidRPr="00A70A1A">
        <w:rPr>
          <w:bCs/>
        </w:rPr>
        <w:t>Procedures and Characterization Data</w:t>
      </w:r>
      <w:bookmarkEnd w:id="65"/>
    </w:p>
    <w:p w14:paraId="51FE0BD5" w14:textId="77777777" w:rsidR="005D24E8" w:rsidRPr="00A70A1A" w:rsidRDefault="005D24E8" w:rsidP="00163191">
      <w:pPr>
        <w:pStyle w:val="Heading4"/>
        <w:spacing w:line="480" w:lineRule="auto"/>
        <w:jc w:val="both"/>
        <w:rPr>
          <w:bCs/>
          <w:color w:val="000000" w:themeColor="text1"/>
        </w:rPr>
      </w:pPr>
      <w:r w:rsidRPr="00A70A1A">
        <w:rPr>
          <w:bCs/>
          <w:color w:val="000000" w:themeColor="text1"/>
        </w:rPr>
        <w:t>General procedure for the synthesis of N-</w:t>
      </w:r>
      <w:r w:rsidRPr="00A70A1A">
        <w:rPr>
          <w:bCs/>
          <w:color w:val="000000" w:themeColor="text1"/>
          <w:sz w:val="21"/>
          <w:szCs w:val="21"/>
        </w:rPr>
        <w:t>L</w:t>
      </w:r>
      <w:r w:rsidRPr="00A70A1A">
        <w:rPr>
          <w:bCs/>
          <w:color w:val="000000" w:themeColor="text1"/>
        </w:rPr>
        <w:t>-SerN</w:t>
      </w:r>
      <w:r w:rsidRPr="00A70A1A">
        <w:rPr>
          <w:bCs/>
          <w:color w:val="000000" w:themeColor="text1"/>
          <w:vertAlign w:val="subscript"/>
        </w:rPr>
        <w:t xml:space="preserve">3 </w:t>
      </w:r>
      <w:r w:rsidRPr="00A70A1A">
        <w:rPr>
          <w:bCs/>
          <w:color w:val="000000" w:themeColor="text1"/>
        </w:rPr>
        <w:t>and N-</w:t>
      </w:r>
      <w:r w:rsidRPr="00A70A1A">
        <w:rPr>
          <w:bCs/>
          <w:color w:val="000000" w:themeColor="text1"/>
          <w:sz w:val="21"/>
          <w:szCs w:val="21"/>
        </w:rPr>
        <w:t>D</w:t>
      </w:r>
      <w:r w:rsidRPr="00A70A1A">
        <w:rPr>
          <w:bCs/>
          <w:color w:val="000000" w:themeColor="text1"/>
        </w:rPr>
        <w:t>-SerN</w:t>
      </w:r>
      <w:r w:rsidRPr="00A70A1A">
        <w:rPr>
          <w:bCs/>
          <w:color w:val="000000" w:themeColor="text1"/>
          <w:vertAlign w:val="subscript"/>
        </w:rPr>
        <w:t>3</w:t>
      </w:r>
      <w:r w:rsidRPr="00A70A1A">
        <w:rPr>
          <w:bCs/>
          <w:color w:val="000000" w:themeColor="text1"/>
        </w:rPr>
        <w:t>.</w:t>
      </w:r>
    </w:p>
    <w:p w14:paraId="1A18C605" w14:textId="7D0A3F0F" w:rsidR="005D24E8" w:rsidRPr="00A07A30" w:rsidRDefault="005D24E8" w:rsidP="00163191">
      <w:pPr>
        <w:spacing w:line="480" w:lineRule="auto"/>
        <w:jc w:val="both"/>
      </w:pPr>
      <w:r w:rsidRPr="00A07A30">
        <w:t xml:space="preserve"> </w:t>
      </w:r>
      <w:r w:rsidR="00FD0423" w:rsidRPr="00FD0423">
        <w:rPr>
          <w:noProof/>
        </w:rPr>
        <w:drawing>
          <wp:inline distT="0" distB="0" distL="0" distR="0" wp14:anchorId="0D221E29" wp14:editId="65434AC4">
            <wp:extent cx="1219200" cy="9084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35175" cy="920328"/>
                    </a:xfrm>
                    <a:prstGeom prst="rect">
                      <a:avLst/>
                    </a:prstGeom>
                  </pic:spPr>
                </pic:pic>
              </a:graphicData>
            </a:graphic>
          </wp:inline>
        </w:drawing>
      </w:r>
    </w:p>
    <w:p w14:paraId="74AADB72" w14:textId="4CAF4283" w:rsidR="00B12FB0" w:rsidRPr="00A07A30" w:rsidRDefault="005D24E8" w:rsidP="00163191">
      <w:pPr>
        <w:spacing w:line="480" w:lineRule="auto"/>
        <w:jc w:val="both"/>
      </w:pPr>
      <w:r w:rsidRPr="00A07A30">
        <w:rPr>
          <w:b/>
          <w:bCs/>
          <w:i/>
          <w:iCs/>
        </w:rPr>
        <w:t>tert</w:t>
      </w:r>
      <w:r w:rsidRPr="00A07A30">
        <w:rPr>
          <w:b/>
          <w:bCs/>
        </w:rPr>
        <w:t xml:space="preserve">-Butyl </w:t>
      </w:r>
      <w:r w:rsidRPr="00A07A30">
        <w:rPr>
          <w:b/>
          <w:bCs/>
          <w:i/>
          <w:iCs/>
        </w:rPr>
        <w:t>N</w:t>
      </w:r>
      <w:r w:rsidRPr="00A07A30">
        <w:rPr>
          <w:b/>
          <w:bCs/>
        </w:rPr>
        <w:t>-(3-bromopropyl)-</w:t>
      </w:r>
      <w:r w:rsidRPr="00A07A30">
        <w:rPr>
          <w:b/>
          <w:bCs/>
          <w:i/>
          <w:iCs/>
        </w:rPr>
        <w:t>O</w:t>
      </w:r>
      <w:r w:rsidRPr="00A07A30">
        <w:rPr>
          <w:b/>
          <w:bCs/>
        </w:rPr>
        <w:t>-(</w:t>
      </w:r>
      <w:r w:rsidRPr="00A07A30">
        <w:rPr>
          <w:b/>
          <w:bCs/>
          <w:i/>
          <w:iCs/>
        </w:rPr>
        <w:t>tert</w:t>
      </w:r>
      <w:r w:rsidRPr="00A07A30">
        <w:rPr>
          <w:b/>
          <w:bCs/>
        </w:rPr>
        <w:t>-butyl)-</w:t>
      </w:r>
      <w:r w:rsidRPr="00A07A30">
        <w:rPr>
          <w:b/>
          <w:bCs/>
          <w:i/>
          <w:iCs/>
        </w:rPr>
        <w:t>L</w:t>
      </w:r>
      <w:r w:rsidRPr="00A07A30">
        <w:rPr>
          <w:b/>
          <w:bCs/>
        </w:rPr>
        <w:t>-serinate (2</w:t>
      </w:r>
      <w:r w:rsidR="00FD0423">
        <w:rPr>
          <w:b/>
          <w:bCs/>
        </w:rPr>
        <w:t>.2</w:t>
      </w:r>
      <w:r w:rsidRPr="00A07A30">
        <w:rPr>
          <w:b/>
          <w:bCs/>
        </w:rPr>
        <w:t>)</w:t>
      </w:r>
      <w:r w:rsidRPr="00A07A30">
        <w:t xml:space="preserve">. </w:t>
      </w:r>
      <w:r w:rsidRPr="00A07A30">
        <w:rPr>
          <w:i/>
          <w:iCs/>
        </w:rPr>
        <w:t>O-tert</w:t>
      </w:r>
      <w:r w:rsidRPr="00A07A30">
        <w:t>-butyl-</w:t>
      </w:r>
      <w:r w:rsidRPr="007E6FB8">
        <w:rPr>
          <w:sz w:val="22"/>
          <w:szCs w:val="22"/>
        </w:rPr>
        <w:t>L</w:t>
      </w:r>
      <w:r w:rsidRPr="00A07A30">
        <w:t xml:space="preserve">-serine ester </w:t>
      </w:r>
      <w:r w:rsidRPr="00A07A30">
        <w:rPr>
          <w:i/>
          <w:iCs/>
        </w:rPr>
        <w:t>tert</w:t>
      </w:r>
      <w:r w:rsidRPr="00A07A30">
        <w:t xml:space="preserve">-butyl hydrochloride was washed with saturated sodium bicarbonate solution (25 mL) and extracted with methylene chloride (3 x 25 mL). The organic layer was washed with saturated sodium chloride solution and dried over magnesium sulfate. The solvent was removed with a rotary evaporator and then placed under high vacuum for 3 hours to give </w:t>
      </w:r>
      <w:r w:rsidRPr="00A07A30">
        <w:rPr>
          <w:i/>
          <w:iCs/>
        </w:rPr>
        <w:t>tert</w:t>
      </w:r>
      <w:r w:rsidRPr="00A07A30">
        <w:t xml:space="preserve">-Butyl </w:t>
      </w:r>
      <w:r w:rsidRPr="00A07A30">
        <w:rPr>
          <w:i/>
          <w:iCs/>
        </w:rPr>
        <w:t>O-(tert</w:t>
      </w:r>
      <w:r w:rsidRPr="00A07A30">
        <w:t>-butyl)-</w:t>
      </w:r>
      <w:r w:rsidRPr="007E6FB8">
        <w:rPr>
          <w:sz w:val="22"/>
          <w:szCs w:val="22"/>
        </w:rPr>
        <w:t>L</w:t>
      </w:r>
      <w:r w:rsidRPr="00A07A30">
        <w:t>-serinate (</w:t>
      </w:r>
      <w:r w:rsidR="00FD0423" w:rsidRPr="00FD0423">
        <w:rPr>
          <w:b/>
          <w:bCs/>
        </w:rPr>
        <w:t>2.1</w:t>
      </w:r>
      <w:r w:rsidR="00FD0423">
        <w:t xml:space="preserve">, </w:t>
      </w:r>
      <w:r w:rsidRPr="00A07A30">
        <w:t xml:space="preserve">0.672 g, 3.10 mmol) as a light-yellow oil. Dry </w:t>
      </w:r>
      <w:r w:rsidRPr="00A07A30">
        <w:rPr>
          <w:i/>
          <w:iCs/>
        </w:rPr>
        <w:t>N</w:t>
      </w:r>
      <w:r w:rsidRPr="00A07A30">
        <w:t>,</w:t>
      </w:r>
      <w:r w:rsidRPr="00A07A30">
        <w:rPr>
          <w:i/>
          <w:iCs/>
        </w:rPr>
        <w:t>N</w:t>
      </w:r>
      <w:r w:rsidRPr="00A07A30">
        <w:t>-dimethylformamide (15 mL) was added to the reaction mixture, which was flushed with N</w:t>
      </w:r>
      <w:r w:rsidRPr="00A07A30">
        <w:rPr>
          <w:vertAlign w:val="subscript"/>
        </w:rPr>
        <w:t>2</w:t>
      </w:r>
      <w:r w:rsidRPr="00A07A30">
        <w:t xml:space="preserve">. Potassium carbonate (0.855 g, 6.19 mmol) was added and the solution was stirred for 30 minutes. Dibromopropane (0.315 mL, 3.09 mmol) was then added and the solution was refluxed at 55°C and stirred for 22 h. Cold purified water (200 mL) was added and the solution was extracted with methylene chloride (3 x 25 mL). The collected organic layer was washed with brine and dried over magnesium sulfate, followed by three rounds of methylene chloride addition and rotary evaporation before placing under high vacuum. The crude (light yellow-orange syrup) bromopropyl-serine intermediate </w:t>
      </w:r>
      <w:r w:rsidRPr="00A07A30">
        <w:rPr>
          <w:b/>
          <w:bCs/>
        </w:rPr>
        <w:t>(2</w:t>
      </w:r>
      <w:r w:rsidR="007E6FB8">
        <w:rPr>
          <w:b/>
          <w:bCs/>
        </w:rPr>
        <w:t>.2</w:t>
      </w:r>
      <w:r w:rsidRPr="00A07A30">
        <w:rPr>
          <w:b/>
          <w:bCs/>
        </w:rPr>
        <w:t>)</w:t>
      </w:r>
      <w:r w:rsidRPr="00A07A30">
        <w:t xml:space="preserve"> was used without further purification. </w:t>
      </w:r>
    </w:p>
    <w:p w14:paraId="5B44558F" w14:textId="2C894C35" w:rsidR="005D24E8" w:rsidRPr="00A07A30" w:rsidRDefault="005D24E8" w:rsidP="00163191">
      <w:pPr>
        <w:spacing w:line="480" w:lineRule="auto"/>
        <w:jc w:val="both"/>
        <w:rPr>
          <w:b/>
          <w:bCs/>
          <w:i/>
          <w:iCs/>
        </w:rPr>
      </w:pPr>
      <w:r w:rsidRPr="00A07A30">
        <w:lastRenderedPageBreak/>
        <w:t xml:space="preserve"> </w:t>
      </w:r>
      <w:r w:rsidR="00FD0423" w:rsidRPr="00FD0423">
        <w:rPr>
          <w:noProof/>
        </w:rPr>
        <w:drawing>
          <wp:inline distT="0" distB="0" distL="0" distR="0" wp14:anchorId="2A3D4ED1" wp14:editId="3CB23491">
            <wp:extent cx="1288472" cy="96635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03505" cy="977629"/>
                    </a:xfrm>
                    <a:prstGeom prst="rect">
                      <a:avLst/>
                    </a:prstGeom>
                  </pic:spPr>
                </pic:pic>
              </a:graphicData>
            </a:graphic>
          </wp:inline>
        </w:drawing>
      </w:r>
    </w:p>
    <w:p w14:paraId="67933945" w14:textId="53D52ECB" w:rsidR="005D24E8" w:rsidRPr="00A07A30" w:rsidRDefault="005D24E8" w:rsidP="00163191">
      <w:pPr>
        <w:spacing w:line="480" w:lineRule="auto"/>
        <w:jc w:val="both"/>
        <w:rPr>
          <w:b/>
        </w:rPr>
      </w:pPr>
      <w:r w:rsidRPr="00A07A30">
        <w:rPr>
          <w:b/>
          <w:bCs/>
          <w:i/>
          <w:iCs/>
        </w:rPr>
        <w:t>tert</w:t>
      </w:r>
      <w:r w:rsidRPr="00A07A30">
        <w:rPr>
          <w:b/>
          <w:bCs/>
        </w:rPr>
        <w:t xml:space="preserve">-Butyl </w:t>
      </w:r>
      <w:r w:rsidRPr="00A07A30">
        <w:rPr>
          <w:b/>
          <w:bCs/>
          <w:i/>
          <w:iCs/>
        </w:rPr>
        <w:t>N</w:t>
      </w:r>
      <w:r w:rsidRPr="00A07A30">
        <w:rPr>
          <w:b/>
          <w:bCs/>
        </w:rPr>
        <w:t>-(3-azidopropyl)-</w:t>
      </w:r>
      <w:r w:rsidRPr="00A07A30">
        <w:rPr>
          <w:b/>
          <w:bCs/>
          <w:i/>
          <w:iCs/>
        </w:rPr>
        <w:t>O</w:t>
      </w:r>
      <w:r w:rsidRPr="00A07A30">
        <w:rPr>
          <w:b/>
          <w:bCs/>
        </w:rPr>
        <w:t>-(</w:t>
      </w:r>
      <w:r w:rsidRPr="00A07A30">
        <w:rPr>
          <w:b/>
          <w:bCs/>
          <w:i/>
          <w:iCs/>
        </w:rPr>
        <w:t>tert</w:t>
      </w:r>
      <w:r w:rsidRPr="00A07A30">
        <w:rPr>
          <w:b/>
          <w:bCs/>
        </w:rPr>
        <w:t>-butyl)-</w:t>
      </w:r>
      <w:r w:rsidRPr="00A07A30">
        <w:rPr>
          <w:b/>
          <w:bCs/>
          <w:i/>
          <w:iCs/>
        </w:rPr>
        <w:t>L</w:t>
      </w:r>
      <w:r w:rsidRPr="00A07A30">
        <w:rPr>
          <w:b/>
          <w:bCs/>
        </w:rPr>
        <w:t>-serinate (</w:t>
      </w:r>
      <w:r w:rsidR="00FD0423">
        <w:rPr>
          <w:b/>
          <w:bCs/>
        </w:rPr>
        <w:t>2.</w:t>
      </w:r>
      <w:r w:rsidRPr="00A07A30">
        <w:rPr>
          <w:b/>
          <w:bCs/>
        </w:rPr>
        <w:t xml:space="preserve">3). </w:t>
      </w:r>
      <w:r w:rsidRPr="00A07A30">
        <w:t xml:space="preserve">To a stirred solution of crude </w:t>
      </w:r>
      <w:r w:rsidRPr="00A07A30">
        <w:rPr>
          <w:b/>
          <w:bCs/>
        </w:rPr>
        <w:t>2</w:t>
      </w:r>
      <w:r w:rsidR="00FD0423">
        <w:rPr>
          <w:b/>
          <w:bCs/>
        </w:rPr>
        <w:t>.2</w:t>
      </w:r>
      <w:r w:rsidRPr="00A07A30">
        <w:rPr>
          <w:b/>
          <w:bCs/>
        </w:rPr>
        <w:t xml:space="preserve"> </w:t>
      </w:r>
      <w:r w:rsidRPr="00A07A30">
        <w:t xml:space="preserve">(0.629 g, 1.86 mmol) in 40 mL </w:t>
      </w:r>
      <w:r w:rsidRPr="00A07A30">
        <w:rPr>
          <w:i/>
          <w:iCs/>
        </w:rPr>
        <w:t>N</w:t>
      </w:r>
      <w:r w:rsidRPr="00A07A30">
        <w:t>,</w:t>
      </w:r>
      <w:r w:rsidRPr="00A07A30">
        <w:rPr>
          <w:i/>
          <w:iCs/>
        </w:rPr>
        <w:t>N</w:t>
      </w:r>
      <w:r w:rsidRPr="00A07A30">
        <w:t xml:space="preserve">-dimethylformamide was added </w:t>
      </w:r>
      <w:r w:rsidRPr="00A07A30">
        <w:rPr>
          <w:i/>
          <w:iCs/>
        </w:rPr>
        <w:t>N</w:t>
      </w:r>
      <w:r w:rsidRPr="00A07A30">
        <w:t xml:space="preserve">-methyl morpholinium chloride (0.282 g, 2.05 mmol) and the reaction was allowed to stir for 45 min at 35°C under inert atmosphere.  An excess of sodium azide (0.158 g, 2.43 mmol) was added and the reaction was allowed to stir overnight at 65°C. Cold purified water (80 mL) was added to quench the mixture, followed by extraction with methylene chloride (3 x 35 mL). When insoluble solids persisted, the crude mixture was gravity filtered through filter paper and rinsed with </w:t>
      </w:r>
      <w:r w:rsidRPr="00A07A30">
        <w:rPr>
          <w:i/>
          <w:iCs/>
        </w:rPr>
        <w:t>N</w:t>
      </w:r>
      <w:r w:rsidRPr="00A07A30">
        <w:t>,</w:t>
      </w:r>
      <w:r w:rsidRPr="00A07A30">
        <w:rPr>
          <w:i/>
          <w:iCs/>
        </w:rPr>
        <w:t>N</w:t>
      </w:r>
      <w:r w:rsidRPr="00A07A30">
        <w:t>-dimethylformamide. The resulting crude was concentrated and then washed with water (50 mL). The yellow organic phase was washed with a brine solution and dried with magnesium sulfate. After filtering off the drying agent, the solvent was removed through rotary evaporation and high vacuum. The resulting crude sample was purified through silica gel column chromatography using gradient elution of 25-60% ethyl acetate/hexanes. The desired product (</w:t>
      </w:r>
      <w:r w:rsidR="007E6FB8">
        <w:rPr>
          <w:b/>
        </w:rPr>
        <w:t>2.3</w:t>
      </w:r>
      <w:r w:rsidRPr="00A07A30">
        <w:t>) was isolated as a light-yellow oil (33.5 mg, 1.12 mmol, 60% yield), as confirmed by:</w:t>
      </w:r>
      <w:r w:rsidRPr="00A07A30">
        <w:rPr>
          <w:i/>
        </w:rPr>
        <w:t xml:space="preserve"> </w:t>
      </w:r>
      <w:r w:rsidRPr="00A07A30">
        <w:rPr>
          <w:bCs/>
        </w:rPr>
        <w:t>TLC</w:t>
      </w:r>
      <w:r w:rsidRPr="00A07A30">
        <w:t xml:space="preserve"> (R</w:t>
      </w:r>
      <w:r w:rsidRPr="00A07A30">
        <w:rPr>
          <w:vertAlign w:val="subscript"/>
        </w:rPr>
        <w:t xml:space="preserve">f </w:t>
      </w:r>
      <w:r w:rsidRPr="00A07A30">
        <w:t xml:space="preserve">= 0.54 40% ethyl acetate/hexanes; ninhydrin stain);  </w:t>
      </w:r>
      <w:r w:rsidRPr="00A07A30">
        <w:rPr>
          <w:vertAlign w:val="superscript"/>
        </w:rPr>
        <w:t>1</w:t>
      </w:r>
      <w:r w:rsidRPr="00A07A30">
        <w:t>H NMR (300 MHz, CDCl</w:t>
      </w:r>
      <w:r w:rsidRPr="00A07A30">
        <w:rPr>
          <w:vertAlign w:val="subscript"/>
        </w:rPr>
        <w:t>3</w:t>
      </w:r>
      <w:r w:rsidRPr="00A07A30">
        <w:t xml:space="preserve">) </w:t>
      </w:r>
      <w:r w:rsidRPr="00A07A30">
        <w:rPr>
          <w:lang w:val="el-GR"/>
        </w:rPr>
        <w:t>δ</w:t>
      </w:r>
      <w:r w:rsidRPr="00A07A30">
        <w:t xml:space="preserve">3.56 – 3.41 (m, 2H), 3.37 – 3.30 (m, 2H), 3.18 (d, </w:t>
      </w:r>
      <w:r w:rsidRPr="00A07A30">
        <w:rPr>
          <w:i/>
          <w:iCs/>
        </w:rPr>
        <w:t>J</w:t>
      </w:r>
      <w:r w:rsidRPr="00A07A30">
        <w:t xml:space="preserve"> = 0.7 Hz, 1H), 2.80 – 2.69 (m, 1H), 2.61 – 2.50 (m, 1H), 1.93 – 1.79 (s, 1H), 1.79 – 1.64 (m, 2H), 1.45 – 1.43 (s, 9H), 1.13 – 1.11 (s, 9H). </w:t>
      </w:r>
      <w:r w:rsidRPr="00A07A30">
        <w:rPr>
          <w:vertAlign w:val="superscript"/>
        </w:rPr>
        <w:t>13</w:t>
      </w:r>
      <w:r w:rsidRPr="00A07A30">
        <w:t>C NMR (126 MHz, CDCl</w:t>
      </w:r>
      <w:r w:rsidRPr="00A07A30">
        <w:rPr>
          <w:vertAlign w:val="subscript"/>
        </w:rPr>
        <w:t>3</w:t>
      </w:r>
      <w:r w:rsidRPr="00A07A30">
        <w:rPr>
          <w:b/>
          <w:bCs/>
        </w:rPr>
        <w:t xml:space="preserve">): </w:t>
      </w:r>
      <w:r w:rsidRPr="00A07A30">
        <w:rPr>
          <w:lang w:val="el-GR"/>
        </w:rPr>
        <w:t>δ 172.63, 80.92, 72.88, 63.18, 62.22, 49.41, 45.07, 29.44, 28.10, 27.33.</w:t>
      </w:r>
      <w:r w:rsidRPr="00A07A30">
        <w:t xml:space="preserve"> ESI-TOF-MS [M+H]</w:t>
      </w:r>
      <w:r w:rsidRPr="00A07A30">
        <w:rPr>
          <w:vertAlign w:val="superscript"/>
        </w:rPr>
        <w:t xml:space="preserve">+ </w:t>
      </w:r>
      <w:r w:rsidRPr="00A07A30">
        <w:t>calculated for C</w:t>
      </w:r>
      <w:r w:rsidRPr="00A07A30">
        <w:rPr>
          <w:vertAlign w:val="subscript"/>
        </w:rPr>
        <w:t>14</w:t>
      </w:r>
      <w:r w:rsidRPr="00A07A30">
        <w:t>H</w:t>
      </w:r>
      <w:r w:rsidRPr="00A07A30">
        <w:rPr>
          <w:vertAlign w:val="subscript"/>
        </w:rPr>
        <w:t>29</w:t>
      </w:r>
      <w:r w:rsidRPr="00A07A30">
        <w:t>N</w:t>
      </w:r>
      <w:r w:rsidRPr="00A07A30">
        <w:rPr>
          <w:vertAlign w:val="subscript"/>
        </w:rPr>
        <w:t>4</w:t>
      </w:r>
      <w:r w:rsidRPr="00A07A30">
        <w:t>O</w:t>
      </w:r>
      <w:r w:rsidRPr="00A07A30">
        <w:rPr>
          <w:vertAlign w:val="subscript"/>
        </w:rPr>
        <w:t>3</w:t>
      </w:r>
      <w:r w:rsidRPr="00A07A30">
        <w:t>: 301.2234; found: 301.2249.</w:t>
      </w:r>
    </w:p>
    <w:p w14:paraId="1609029B" w14:textId="77777777" w:rsidR="005D24E8" w:rsidRPr="00A07A30" w:rsidRDefault="005D24E8" w:rsidP="00163191">
      <w:pPr>
        <w:spacing w:line="480" w:lineRule="auto"/>
        <w:jc w:val="both"/>
      </w:pPr>
      <w:r w:rsidRPr="00A07A30">
        <w:lastRenderedPageBreak/>
        <w:t xml:space="preserve"> </w:t>
      </w:r>
      <w:r w:rsidRPr="00A07A30">
        <w:rPr>
          <w:b/>
          <w:noProof/>
        </w:rPr>
        <w:drawing>
          <wp:inline distT="0" distB="0" distL="0" distR="0" wp14:anchorId="6F0DB83A" wp14:editId="7C6178A3">
            <wp:extent cx="981075" cy="8938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91556" cy="903418"/>
                    </a:xfrm>
                    <a:prstGeom prst="rect">
                      <a:avLst/>
                    </a:prstGeom>
                  </pic:spPr>
                </pic:pic>
              </a:graphicData>
            </a:graphic>
          </wp:inline>
        </w:drawing>
      </w:r>
    </w:p>
    <w:p w14:paraId="20A041B4" w14:textId="3F055375" w:rsidR="00C47716" w:rsidRDefault="005D24E8" w:rsidP="00163191">
      <w:pPr>
        <w:spacing w:line="480" w:lineRule="auto"/>
        <w:jc w:val="both"/>
      </w:pPr>
      <w:r w:rsidRPr="00A07A30">
        <w:rPr>
          <w:b/>
          <w:bCs/>
        </w:rPr>
        <w:t>(</w:t>
      </w:r>
      <w:r w:rsidRPr="00A07A30">
        <w:rPr>
          <w:b/>
          <w:bCs/>
          <w:i/>
          <w:iCs/>
        </w:rPr>
        <w:t>S</w:t>
      </w:r>
      <w:r w:rsidRPr="00A07A30">
        <w:rPr>
          <w:b/>
          <w:bCs/>
        </w:rPr>
        <w:t>)-3-azido-</w:t>
      </w:r>
      <w:r w:rsidRPr="00A07A30">
        <w:rPr>
          <w:b/>
          <w:bCs/>
          <w:i/>
          <w:iCs/>
        </w:rPr>
        <w:t>N</w:t>
      </w:r>
      <w:r w:rsidRPr="00A07A30">
        <w:rPr>
          <w:b/>
          <w:bCs/>
        </w:rPr>
        <w:t>-(1-carboxy-2-hydroxyethyl)propan-1-aminium chloride (</w:t>
      </w:r>
      <w:r w:rsidRPr="00A07A30">
        <w:rPr>
          <w:b/>
        </w:rPr>
        <w:t>N-</w:t>
      </w:r>
      <w:r w:rsidRPr="007E6FB8">
        <w:rPr>
          <w:b/>
          <w:sz w:val="21"/>
          <w:szCs w:val="21"/>
        </w:rPr>
        <w:t>L</w:t>
      </w:r>
      <w:r w:rsidRPr="00A07A30">
        <w:rPr>
          <w:b/>
        </w:rPr>
        <w:t>-SerN</w:t>
      </w:r>
      <w:r w:rsidRPr="00A07A30">
        <w:rPr>
          <w:b/>
          <w:vertAlign w:val="subscript"/>
        </w:rPr>
        <w:t>3</w:t>
      </w:r>
      <w:r w:rsidRPr="00A07A30">
        <w:rPr>
          <w:b/>
          <w:bCs/>
        </w:rPr>
        <w:t>)</w:t>
      </w:r>
      <w:r w:rsidRPr="00A07A30">
        <w:rPr>
          <w:b/>
        </w:rPr>
        <w:t>.</w:t>
      </w:r>
      <w:r w:rsidRPr="00A07A30">
        <w:t xml:space="preserve"> Compound </w:t>
      </w:r>
      <w:r w:rsidR="00FD0423">
        <w:rPr>
          <w:b/>
        </w:rPr>
        <w:t>2.3</w:t>
      </w:r>
      <w:r w:rsidRPr="00A07A30">
        <w:t xml:space="preserve"> (33.5 mg, 1.12 mmol) was dissolved in 1,4-dioxane (1.5 mL) and treated with 8 M hydrochloric acid (11.2 mL), and the mixture was allowed to stir for 8 h at 70°C. The reaction mixture was then dropped to 0</w:t>
      </w:r>
      <w:r w:rsidRPr="00A07A30">
        <w:rPr>
          <w:vertAlign w:val="superscript"/>
        </w:rPr>
        <w:t>o</w:t>
      </w:r>
      <w:r w:rsidRPr="00A07A30">
        <w:t>C in an ice bath and methanol (6.0 mL) was added to dilute the mixture. The solvent was then removed with a rotary evaporator through an azeotrope with toluene at 60°C, followed by placement under high vacuum. A C</w:t>
      </w:r>
      <w:r w:rsidRPr="00A07A30">
        <w:rPr>
          <w:vertAlign w:val="subscript"/>
        </w:rPr>
        <w:t>18</w:t>
      </w:r>
      <w:r w:rsidRPr="00A07A30">
        <w:t xml:space="preserve"> silica column was preconditioned through treatment with 100% MeOH followed by 50%MeOH/H</w:t>
      </w:r>
      <w:r w:rsidRPr="00A07A30">
        <w:rPr>
          <w:vertAlign w:val="subscript"/>
        </w:rPr>
        <w:t>2</w:t>
      </w:r>
      <w:r w:rsidRPr="00A07A30">
        <w:t>O. Reverse-phase column chromatography with elution using 50% MeOH/H</w:t>
      </w:r>
      <w:r w:rsidRPr="00A07A30">
        <w:rPr>
          <w:vertAlign w:val="subscript"/>
        </w:rPr>
        <w:t>2</w:t>
      </w:r>
      <w:r w:rsidRPr="00A07A30">
        <w:t xml:space="preserve">O provided </w:t>
      </w:r>
      <w:r w:rsidRPr="00A07A30">
        <w:rPr>
          <w:b/>
        </w:rPr>
        <w:t>N-</w:t>
      </w:r>
      <w:r w:rsidRPr="007E6FB8">
        <w:rPr>
          <w:b/>
          <w:sz w:val="21"/>
          <w:szCs w:val="21"/>
        </w:rPr>
        <w:t>L</w:t>
      </w:r>
      <w:r w:rsidRPr="00A07A30">
        <w:rPr>
          <w:b/>
        </w:rPr>
        <w:t>-SerN</w:t>
      </w:r>
      <w:r w:rsidRPr="00A07A30">
        <w:rPr>
          <w:b/>
          <w:vertAlign w:val="subscript"/>
        </w:rPr>
        <w:t>3</w:t>
      </w:r>
      <w:r w:rsidRPr="00A07A30">
        <w:t xml:space="preserve"> (94.8 mg, 0.502 mmol, 45% yield) as a light-yellow to clear oil as confirmed by: Reverse-phase C</w:t>
      </w:r>
      <w:r w:rsidRPr="00A07A30">
        <w:rPr>
          <w:vertAlign w:val="subscript"/>
        </w:rPr>
        <w:t>18</w:t>
      </w:r>
      <w:r w:rsidRPr="00A07A30">
        <w:t xml:space="preserve"> TLC (R</w:t>
      </w:r>
      <w:r w:rsidRPr="00A07A30">
        <w:rPr>
          <w:vertAlign w:val="subscript"/>
        </w:rPr>
        <w:t>f</w:t>
      </w:r>
      <w:r w:rsidRPr="00A07A30">
        <w:t xml:space="preserve"> = 0.80, 50% MeOH/H</w:t>
      </w:r>
      <w:r w:rsidRPr="00A07A30">
        <w:rPr>
          <w:vertAlign w:val="subscript"/>
        </w:rPr>
        <w:t>2</w:t>
      </w:r>
      <w:r w:rsidRPr="00A07A30">
        <w:t>O; ninhydrin stain); [α]</w:t>
      </w:r>
      <w:r w:rsidRPr="00A07A30">
        <w:rPr>
          <w:vertAlign w:val="superscript"/>
        </w:rPr>
        <w:t>24</w:t>
      </w:r>
      <w:r w:rsidRPr="00A07A30">
        <w:rPr>
          <w:vertAlign w:val="subscript"/>
        </w:rPr>
        <w:t xml:space="preserve">D </w:t>
      </w:r>
      <w:r w:rsidRPr="00A07A30">
        <w:t>+5.66</w:t>
      </w:r>
      <w:r w:rsidRPr="00A07A30">
        <w:rPr>
          <w:b/>
          <w:bCs/>
        </w:rPr>
        <w:t xml:space="preserve">° </w:t>
      </w:r>
      <w:r w:rsidRPr="00A07A30">
        <w:t>(c = 0.62</w:t>
      </w:r>
      <w:r w:rsidRPr="00A07A30">
        <w:rPr>
          <w:b/>
          <w:bCs/>
        </w:rPr>
        <w:t>,</w:t>
      </w:r>
      <w:r w:rsidRPr="00A07A30">
        <w:t xml:space="preserve"> H</w:t>
      </w:r>
      <w:r w:rsidRPr="00A07A30">
        <w:rPr>
          <w:vertAlign w:val="subscript"/>
        </w:rPr>
        <w:t>2</w:t>
      </w:r>
      <w:r w:rsidRPr="00A07A30">
        <w:t>O);</w:t>
      </w:r>
      <w:r w:rsidRPr="00A07A30">
        <w:rPr>
          <w:vertAlign w:val="superscript"/>
        </w:rPr>
        <w:t>1</w:t>
      </w:r>
      <w:r w:rsidRPr="00A07A30">
        <w:t>H NMR (300 MHz, CD</w:t>
      </w:r>
      <w:r w:rsidRPr="00A07A30">
        <w:rPr>
          <w:vertAlign w:val="subscript"/>
        </w:rPr>
        <w:t>3</w:t>
      </w:r>
      <w:r w:rsidRPr="00A07A30">
        <w:t xml:space="preserve">OD) </w:t>
      </w:r>
      <w:r w:rsidRPr="00A07A30">
        <w:rPr>
          <w:lang w:val="el-GR"/>
        </w:rPr>
        <w:t xml:space="preserve">δ </w:t>
      </w:r>
      <w:r w:rsidRPr="00A07A30">
        <w:t xml:space="preserve">4.19 (s, 1H), </w:t>
      </w:r>
      <w:r w:rsidRPr="00A07A30">
        <w:rPr>
          <w:lang w:val="el-GR"/>
        </w:rPr>
        <w:t>4.05 (</w:t>
      </w:r>
      <w:r w:rsidRPr="00A07A30">
        <w:t xml:space="preserve">t, </w:t>
      </w:r>
      <w:r w:rsidRPr="00A07A30">
        <w:rPr>
          <w:i/>
          <w:iCs/>
        </w:rPr>
        <w:t>J</w:t>
      </w:r>
      <w:r w:rsidRPr="00A07A30">
        <w:t xml:space="preserve"> = 3.6 Hz, 2H), 3.87 (s, 1H), 3.51 (t, </w:t>
      </w:r>
      <w:r w:rsidRPr="00A07A30">
        <w:rPr>
          <w:i/>
          <w:iCs/>
        </w:rPr>
        <w:t>J</w:t>
      </w:r>
      <w:r w:rsidRPr="00A07A30">
        <w:t xml:space="preserve"> = 6.4 Hz, 2H), 3.19 (dd, </w:t>
      </w:r>
      <w:r w:rsidRPr="00A07A30">
        <w:rPr>
          <w:i/>
          <w:iCs/>
        </w:rPr>
        <w:t>J</w:t>
      </w:r>
      <w:r w:rsidRPr="00A07A30">
        <w:t xml:space="preserve"> = 9.0, 6.6 Hz, 2H), 2.00 (h, </w:t>
      </w:r>
      <w:r w:rsidRPr="00A07A30">
        <w:rPr>
          <w:i/>
          <w:iCs/>
        </w:rPr>
        <w:t>J</w:t>
      </w:r>
      <w:r w:rsidRPr="00A07A30">
        <w:t xml:space="preserve"> = 6.4 Hz, 2H).</w:t>
      </w:r>
      <w:r w:rsidRPr="00A07A30">
        <w:rPr>
          <w:vertAlign w:val="superscript"/>
        </w:rPr>
        <w:t>13</w:t>
      </w:r>
      <w:r w:rsidRPr="00A07A30">
        <w:t>C NMR (126 MHz, CD</w:t>
      </w:r>
      <w:r w:rsidRPr="00A07A30">
        <w:rPr>
          <w:vertAlign w:val="subscript"/>
        </w:rPr>
        <w:t>3</w:t>
      </w:r>
      <w:r w:rsidRPr="00A07A30">
        <w:t xml:space="preserve">OD) </w:t>
      </w:r>
      <w:r w:rsidRPr="00A07A30">
        <w:rPr>
          <w:lang w:val="el-GR"/>
        </w:rPr>
        <w:t>δ 171.53, 65.21, 62.</w:t>
      </w:r>
      <w:r w:rsidRPr="00A07A30">
        <w:t>00</w:t>
      </w:r>
      <w:r w:rsidRPr="00A07A30">
        <w:rPr>
          <w:lang w:val="el-GR"/>
        </w:rPr>
        <w:t>, 56.42, 47.84, 29.21.</w:t>
      </w:r>
      <w:r w:rsidRPr="00A07A30">
        <w:t xml:space="preserve"> ESI-TOF-MS [M+H]</w:t>
      </w:r>
      <w:r w:rsidRPr="00A07A30">
        <w:rPr>
          <w:vertAlign w:val="superscript"/>
        </w:rPr>
        <w:t xml:space="preserve">+ </w:t>
      </w:r>
      <w:r w:rsidRPr="00A07A30">
        <w:t>calculated for C</w:t>
      </w:r>
      <w:r w:rsidRPr="00A07A30">
        <w:rPr>
          <w:vertAlign w:val="subscript"/>
        </w:rPr>
        <w:t>6</w:t>
      </w:r>
      <w:r w:rsidRPr="00A07A30">
        <w:t>H</w:t>
      </w:r>
      <w:r w:rsidRPr="00A07A30">
        <w:rPr>
          <w:vertAlign w:val="subscript"/>
        </w:rPr>
        <w:t>13</w:t>
      </w:r>
      <w:r w:rsidRPr="00A07A30">
        <w:t>N</w:t>
      </w:r>
      <w:r w:rsidRPr="00A07A30">
        <w:rPr>
          <w:vertAlign w:val="subscript"/>
        </w:rPr>
        <w:t>4</w:t>
      </w:r>
      <w:r w:rsidRPr="00A07A30">
        <w:t>O</w:t>
      </w:r>
      <w:r w:rsidRPr="00A07A30">
        <w:rPr>
          <w:vertAlign w:val="subscript"/>
        </w:rPr>
        <w:t>3</w:t>
      </w:r>
      <w:r w:rsidRPr="00A07A30">
        <w:t xml:space="preserve">: 189.0982; found: 189.0986. </w:t>
      </w:r>
    </w:p>
    <w:p w14:paraId="3AED1A54" w14:textId="77777777" w:rsidR="00B12FB0" w:rsidRPr="00A07A30" w:rsidRDefault="00B12FB0" w:rsidP="00163191">
      <w:pPr>
        <w:spacing w:line="480" w:lineRule="auto"/>
        <w:jc w:val="both"/>
        <w:rPr>
          <w:b/>
        </w:rPr>
      </w:pPr>
    </w:p>
    <w:p w14:paraId="3FFDC428" w14:textId="783E0A9E" w:rsidR="005D24E8" w:rsidRPr="00A07A30" w:rsidRDefault="005D24E8" w:rsidP="00163191">
      <w:pPr>
        <w:spacing w:line="480" w:lineRule="auto"/>
        <w:jc w:val="both"/>
      </w:pPr>
      <w:r w:rsidRPr="00A07A30">
        <w:t xml:space="preserve"> </w:t>
      </w:r>
      <w:r w:rsidR="00FD0423" w:rsidRPr="00FD0423">
        <w:rPr>
          <w:noProof/>
        </w:rPr>
        <w:drawing>
          <wp:inline distT="0" distB="0" distL="0" distR="0" wp14:anchorId="7F2A4076" wp14:editId="5EC8D6FB">
            <wp:extent cx="1191491" cy="893618"/>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198130" cy="898597"/>
                    </a:xfrm>
                    <a:prstGeom prst="rect">
                      <a:avLst/>
                    </a:prstGeom>
                  </pic:spPr>
                </pic:pic>
              </a:graphicData>
            </a:graphic>
          </wp:inline>
        </w:drawing>
      </w:r>
    </w:p>
    <w:p w14:paraId="055AF6CB" w14:textId="12A1A9E0" w:rsidR="005D24E8" w:rsidRPr="00A07A30" w:rsidRDefault="005D24E8" w:rsidP="00163191">
      <w:pPr>
        <w:spacing w:line="480" w:lineRule="auto"/>
        <w:jc w:val="both"/>
      </w:pPr>
      <w:r w:rsidRPr="00A07A30">
        <w:rPr>
          <w:b/>
          <w:bCs/>
        </w:rPr>
        <w:t xml:space="preserve">Methyl </w:t>
      </w:r>
      <w:r w:rsidRPr="00A07A30">
        <w:rPr>
          <w:b/>
          <w:bCs/>
          <w:i/>
          <w:iCs/>
        </w:rPr>
        <w:t>N</w:t>
      </w:r>
      <w:r w:rsidRPr="00A07A30">
        <w:rPr>
          <w:b/>
          <w:bCs/>
        </w:rPr>
        <w:t>-(3-azidopropyl)-</w:t>
      </w:r>
      <w:r w:rsidRPr="00A07A30">
        <w:rPr>
          <w:b/>
          <w:bCs/>
          <w:i/>
          <w:iCs/>
        </w:rPr>
        <w:t>O</w:t>
      </w:r>
      <w:r w:rsidRPr="00A07A30">
        <w:rPr>
          <w:b/>
          <w:bCs/>
        </w:rPr>
        <w:t>-(</w:t>
      </w:r>
      <w:r w:rsidRPr="00A07A30">
        <w:rPr>
          <w:b/>
          <w:bCs/>
          <w:i/>
          <w:iCs/>
        </w:rPr>
        <w:t>tert</w:t>
      </w:r>
      <w:r w:rsidRPr="00A07A30">
        <w:rPr>
          <w:b/>
          <w:bCs/>
        </w:rPr>
        <w:t>-butyl)-</w:t>
      </w:r>
      <w:r w:rsidRPr="007E6FB8">
        <w:rPr>
          <w:b/>
          <w:bCs/>
          <w:i/>
          <w:iCs/>
          <w:sz w:val="21"/>
          <w:szCs w:val="21"/>
        </w:rPr>
        <w:t>D</w:t>
      </w:r>
      <w:r w:rsidRPr="00A07A30">
        <w:rPr>
          <w:b/>
          <w:bCs/>
        </w:rPr>
        <w:t>-serinate (</w:t>
      </w:r>
      <w:r w:rsidR="00FD0423">
        <w:rPr>
          <w:b/>
          <w:bCs/>
        </w:rPr>
        <w:t>2.</w:t>
      </w:r>
      <w:r w:rsidRPr="00A07A30">
        <w:rPr>
          <w:b/>
          <w:bCs/>
        </w:rPr>
        <w:t>6)</w:t>
      </w:r>
      <w:r w:rsidRPr="00A07A30">
        <w:t xml:space="preserve">. The procedures for compounds </w:t>
      </w:r>
      <w:r w:rsidRPr="00A07A30">
        <w:rPr>
          <w:b/>
          <w:bCs/>
        </w:rPr>
        <w:t>(2</w:t>
      </w:r>
      <w:r w:rsidR="00FD0423">
        <w:rPr>
          <w:b/>
          <w:bCs/>
        </w:rPr>
        <w:t>.2</w:t>
      </w:r>
      <w:r w:rsidRPr="00A07A30">
        <w:rPr>
          <w:b/>
          <w:bCs/>
        </w:rPr>
        <w:t xml:space="preserve">) </w:t>
      </w:r>
      <w:r w:rsidRPr="00A07A30">
        <w:t xml:space="preserve">and </w:t>
      </w:r>
      <w:r w:rsidRPr="00A07A30">
        <w:rPr>
          <w:b/>
          <w:bCs/>
        </w:rPr>
        <w:t>(</w:t>
      </w:r>
      <w:r w:rsidR="00FD0423">
        <w:rPr>
          <w:b/>
          <w:bCs/>
        </w:rPr>
        <w:t>2.</w:t>
      </w:r>
      <w:r w:rsidRPr="00A07A30">
        <w:rPr>
          <w:b/>
          <w:bCs/>
        </w:rPr>
        <w:t xml:space="preserve">3) </w:t>
      </w:r>
      <w:r w:rsidRPr="00A07A30">
        <w:t>were followed using O-</w:t>
      </w:r>
      <w:r w:rsidRPr="00A07A30">
        <w:rPr>
          <w:i/>
          <w:iCs/>
        </w:rPr>
        <w:t>tert</w:t>
      </w:r>
      <w:r w:rsidRPr="00A07A30">
        <w:t xml:space="preserve">-butyl-D-serine methyl ester hydrochloride as starting </w:t>
      </w:r>
      <w:r w:rsidRPr="00A07A30">
        <w:lastRenderedPageBreak/>
        <w:t xml:space="preserve">material to give </w:t>
      </w:r>
      <w:r w:rsidR="00A209C1" w:rsidRPr="007E6FB8">
        <w:rPr>
          <w:b/>
          <w:bCs/>
        </w:rPr>
        <w:t>2.</w:t>
      </w:r>
      <w:r w:rsidRPr="00A07A30">
        <w:rPr>
          <w:b/>
          <w:bCs/>
        </w:rPr>
        <w:t>6</w:t>
      </w:r>
      <w:r w:rsidRPr="00A07A30">
        <w:t xml:space="preserve"> as a light-yellow oil as confirmed by: </w:t>
      </w:r>
      <w:r w:rsidRPr="00A07A30">
        <w:rPr>
          <w:bCs/>
        </w:rPr>
        <w:t>TLC</w:t>
      </w:r>
      <w:r w:rsidRPr="00A07A30">
        <w:t xml:space="preserve"> (R</w:t>
      </w:r>
      <w:r w:rsidRPr="00A07A30">
        <w:rPr>
          <w:vertAlign w:val="subscript"/>
        </w:rPr>
        <w:t xml:space="preserve">f </w:t>
      </w:r>
      <w:r w:rsidRPr="00A07A30">
        <w:t xml:space="preserve">= 0.46, 50% ethyl acetate/hexanes; ninhydrin, brown); </w:t>
      </w:r>
      <w:r w:rsidRPr="00A07A30">
        <w:rPr>
          <w:vertAlign w:val="superscript"/>
        </w:rPr>
        <w:t>1</w:t>
      </w:r>
      <w:r w:rsidRPr="00A07A30">
        <w:t>H NMR (500 MHz, CDCl</w:t>
      </w:r>
      <w:r w:rsidRPr="00A07A30">
        <w:rPr>
          <w:vertAlign w:val="subscript"/>
        </w:rPr>
        <w:t>3</w:t>
      </w:r>
      <w:r w:rsidRPr="00A07A30">
        <w:t xml:space="preserve">) </w:t>
      </w:r>
      <w:r w:rsidRPr="00A07A30">
        <w:rPr>
          <w:lang w:val="el-GR"/>
        </w:rPr>
        <w:t>δ</w:t>
      </w:r>
      <w:r w:rsidRPr="00A07A30">
        <w:t xml:space="preserve"> </w:t>
      </w:r>
      <w:r w:rsidRPr="00A07A30">
        <w:rPr>
          <w:lang w:val="el-GR"/>
        </w:rPr>
        <w:t>3.</w:t>
      </w:r>
      <w:r w:rsidRPr="00A07A30">
        <w:t xml:space="preserve">71 </w:t>
      </w:r>
      <w:r w:rsidRPr="00A07A30">
        <w:rPr>
          <w:lang w:val="el-GR"/>
        </w:rPr>
        <w:t>(</w:t>
      </w:r>
      <w:r w:rsidRPr="00A07A30">
        <w:t xml:space="preserve">s, 3H), 3.58 – 3.51 (m, 2H), 3.39 – 3.31 (dt, 2H), 2.79 – 2.74 (dt, J = 11.6, 6.8 Hz, 1H), 2.60 – 2.54 (dt, J = 11.6, 7.0 Hz, 1H), 1.76 – 1.71 (m, J = 6.8 Hz, 2H), 1.12 (s, 9H); </w:t>
      </w:r>
      <w:r w:rsidRPr="00A07A30">
        <w:rPr>
          <w:vertAlign w:val="superscript"/>
        </w:rPr>
        <w:t>13</w:t>
      </w:r>
      <w:r w:rsidRPr="00A07A30">
        <w:t>C NMR (126 MHz, CDCl</w:t>
      </w:r>
      <w:r w:rsidRPr="00A07A30">
        <w:rPr>
          <w:vertAlign w:val="subscript"/>
        </w:rPr>
        <w:t>3</w:t>
      </w:r>
      <w:r w:rsidRPr="00A07A30">
        <w:rPr>
          <w:b/>
          <w:bCs/>
        </w:rPr>
        <w:t xml:space="preserve">): </w:t>
      </w:r>
      <w:r w:rsidRPr="00A07A30">
        <w:rPr>
          <w:lang w:val="el-GR"/>
        </w:rPr>
        <w:t>δ</w:t>
      </w:r>
      <w:r w:rsidRPr="00A07A30">
        <w:t xml:space="preserve"> </w:t>
      </w:r>
      <w:r w:rsidRPr="00A07A30">
        <w:rPr>
          <w:lang w:val="el-GR"/>
        </w:rPr>
        <w:t>17</w:t>
      </w:r>
      <w:r w:rsidRPr="00A07A30">
        <w:t>3</w:t>
      </w:r>
      <w:r w:rsidRPr="00A07A30">
        <w:rPr>
          <w:lang w:val="el-GR"/>
        </w:rPr>
        <w:t>.</w:t>
      </w:r>
      <w:r w:rsidRPr="00A07A30">
        <w:t>72</w:t>
      </w:r>
      <w:r w:rsidRPr="00A07A30">
        <w:rPr>
          <w:lang w:val="el-GR"/>
        </w:rPr>
        <w:t>, 73.2</w:t>
      </w:r>
      <w:r w:rsidRPr="00A07A30">
        <w:t>0</w:t>
      </w:r>
      <w:r w:rsidRPr="00A07A30">
        <w:rPr>
          <w:lang w:val="el-GR"/>
        </w:rPr>
        <w:t>, 6</w:t>
      </w:r>
      <w:r w:rsidRPr="00A07A30">
        <w:t>2.97</w:t>
      </w:r>
      <w:r w:rsidRPr="00A07A30">
        <w:rPr>
          <w:lang w:val="el-GR"/>
        </w:rPr>
        <w:t xml:space="preserve">, </w:t>
      </w:r>
      <w:r w:rsidRPr="00A07A30">
        <w:t>61.91</w:t>
      </w:r>
      <w:r w:rsidRPr="00A07A30">
        <w:rPr>
          <w:lang w:val="el-GR"/>
        </w:rPr>
        <w:t>, 51.</w:t>
      </w:r>
      <w:r w:rsidRPr="00A07A30">
        <w:t>71</w:t>
      </w:r>
      <w:r w:rsidRPr="00A07A30">
        <w:rPr>
          <w:lang w:val="el-GR"/>
        </w:rPr>
        <w:t>, 49.</w:t>
      </w:r>
      <w:r w:rsidRPr="00A07A30">
        <w:t>39</w:t>
      </w:r>
      <w:r w:rsidRPr="00A07A30">
        <w:rPr>
          <w:lang w:val="el-GR"/>
        </w:rPr>
        <w:t xml:space="preserve">, </w:t>
      </w:r>
      <w:r w:rsidRPr="00A07A30">
        <w:t>45.17</w:t>
      </w:r>
      <w:r w:rsidRPr="00A07A30">
        <w:rPr>
          <w:lang w:val="el-GR"/>
        </w:rPr>
        <w:t xml:space="preserve">, </w:t>
      </w:r>
      <w:r w:rsidRPr="00A07A30">
        <w:t>29.38</w:t>
      </w:r>
      <w:r w:rsidRPr="00A07A30">
        <w:rPr>
          <w:lang w:val="el-GR"/>
        </w:rPr>
        <w:t>, 27.3</w:t>
      </w:r>
      <w:r w:rsidRPr="00A07A30">
        <w:t>1 HRMS-DART [M+H]</w:t>
      </w:r>
      <w:r w:rsidRPr="00A07A30">
        <w:rPr>
          <w:vertAlign w:val="superscript"/>
        </w:rPr>
        <w:t xml:space="preserve">+ </w:t>
      </w:r>
      <w:r w:rsidRPr="00A07A30">
        <w:t>calculated for C</w:t>
      </w:r>
      <w:r w:rsidRPr="00A07A30">
        <w:rPr>
          <w:vertAlign w:val="subscript"/>
        </w:rPr>
        <w:t>11</w:t>
      </w:r>
      <w:r w:rsidRPr="00A07A30">
        <w:t>H</w:t>
      </w:r>
      <w:r w:rsidRPr="00A07A30">
        <w:rPr>
          <w:vertAlign w:val="subscript"/>
        </w:rPr>
        <w:t>23</w:t>
      </w:r>
      <w:r w:rsidRPr="00A07A30">
        <w:t>N</w:t>
      </w:r>
      <w:r w:rsidRPr="00A07A30">
        <w:rPr>
          <w:vertAlign w:val="subscript"/>
        </w:rPr>
        <w:t>4</w:t>
      </w:r>
      <w:r w:rsidRPr="00A07A30">
        <w:t>O</w:t>
      </w:r>
      <w:r w:rsidRPr="00A07A30">
        <w:rPr>
          <w:vertAlign w:val="subscript"/>
        </w:rPr>
        <w:t>3</w:t>
      </w:r>
      <w:r w:rsidRPr="00A07A30">
        <w:t>: 259.17647; found: 259.15118.</w:t>
      </w:r>
    </w:p>
    <w:p w14:paraId="0DBA8F6F" w14:textId="77777777" w:rsidR="005D24E8" w:rsidRPr="00A07A30" w:rsidRDefault="005D24E8" w:rsidP="00163191">
      <w:pPr>
        <w:spacing w:line="480" w:lineRule="auto"/>
        <w:jc w:val="both"/>
      </w:pPr>
      <w:r w:rsidRPr="00A07A30">
        <w:t xml:space="preserve"> </w:t>
      </w:r>
      <w:r w:rsidRPr="00A07A30">
        <w:rPr>
          <w:noProof/>
        </w:rPr>
        <w:drawing>
          <wp:inline distT="0" distB="0" distL="0" distR="0" wp14:anchorId="4C7D09E0" wp14:editId="73F0C03F">
            <wp:extent cx="981308" cy="914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92274" cy="924618"/>
                    </a:xfrm>
                    <a:prstGeom prst="rect">
                      <a:avLst/>
                    </a:prstGeom>
                  </pic:spPr>
                </pic:pic>
              </a:graphicData>
            </a:graphic>
          </wp:inline>
        </w:drawing>
      </w:r>
    </w:p>
    <w:p w14:paraId="4442E7E7" w14:textId="4A5F8AC4" w:rsidR="005D24E8" w:rsidRDefault="005D24E8" w:rsidP="00163191">
      <w:pPr>
        <w:spacing w:line="480" w:lineRule="auto"/>
        <w:jc w:val="both"/>
      </w:pPr>
      <w:r w:rsidRPr="00A07A30">
        <w:rPr>
          <w:b/>
          <w:bCs/>
        </w:rPr>
        <w:t>(</w:t>
      </w:r>
      <w:r w:rsidRPr="00A07A30">
        <w:rPr>
          <w:b/>
          <w:bCs/>
          <w:i/>
          <w:iCs/>
        </w:rPr>
        <w:t>R</w:t>
      </w:r>
      <w:r w:rsidRPr="00A07A30">
        <w:rPr>
          <w:b/>
          <w:bCs/>
        </w:rPr>
        <w:t>)-3-azido-</w:t>
      </w:r>
      <w:r w:rsidRPr="00A07A30">
        <w:rPr>
          <w:b/>
          <w:bCs/>
          <w:i/>
          <w:iCs/>
        </w:rPr>
        <w:t>N</w:t>
      </w:r>
      <w:r w:rsidRPr="00A07A30">
        <w:rPr>
          <w:b/>
          <w:bCs/>
        </w:rPr>
        <w:t>-(1-carboxy-2-hydroxyethyl)propan-1-aminium chloride (N-</w:t>
      </w:r>
      <w:r w:rsidRPr="007E6FB8">
        <w:rPr>
          <w:b/>
          <w:bCs/>
          <w:sz w:val="21"/>
          <w:szCs w:val="21"/>
        </w:rPr>
        <w:t>D</w:t>
      </w:r>
      <w:r w:rsidRPr="00A07A30">
        <w:rPr>
          <w:b/>
          <w:bCs/>
        </w:rPr>
        <w:t>-SerN</w:t>
      </w:r>
      <w:r w:rsidRPr="00A07A30">
        <w:rPr>
          <w:b/>
          <w:bCs/>
          <w:vertAlign w:val="subscript"/>
        </w:rPr>
        <w:t>3</w:t>
      </w:r>
      <w:r w:rsidRPr="00A07A30">
        <w:rPr>
          <w:b/>
          <w:bCs/>
        </w:rPr>
        <w:t>)</w:t>
      </w:r>
      <w:r w:rsidRPr="00A07A30">
        <w:t xml:space="preserve">. A solution of </w:t>
      </w:r>
      <w:r w:rsidR="00FD0423">
        <w:rPr>
          <w:b/>
          <w:bCs/>
        </w:rPr>
        <w:t>2.6</w:t>
      </w:r>
      <w:r w:rsidRPr="00A07A30">
        <w:t xml:space="preserve"> in water (5 mL) was treated with 8 M hydrochloric acid (11.2 mL) and the mixture was allowed to stir for 8 h at 70°C. For the deprotection of the methyl ester, the solution was stirred for two more days at 90°C. The workup and chromatography procedure for </w:t>
      </w:r>
      <w:r w:rsidR="00FD0423">
        <w:rPr>
          <w:b/>
          <w:bCs/>
        </w:rPr>
        <w:t>2.3</w:t>
      </w:r>
      <w:r w:rsidRPr="00A07A30">
        <w:rPr>
          <w:b/>
          <w:bCs/>
        </w:rPr>
        <w:t xml:space="preserve"> </w:t>
      </w:r>
      <w:r w:rsidRPr="00A07A30">
        <w:t xml:space="preserve">was followed to give </w:t>
      </w:r>
      <w:r w:rsidRPr="00A07A30">
        <w:rPr>
          <w:b/>
          <w:bCs/>
        </w:rPr>
        <w:t>N-</w:t>
      </w:r>
      <w:r w:rsidRPr="007E6FB8">
        <w:rPr>
          <w:b/>
          <w:bCs/>
          <w:sz w:val="21"/>
          <w:szCs w:val="21"/>
        </w:rPr>
        <w:t>D</w:t>
      </w:r>
      <w:r w:rsidRPr="00A07A30">
        <w:rPr>
          <w:b/>
          <w:bCs/>
        </w:rPr>
        <w:t>-SerN</w:t>
      </w:r>
      <w:r w:rsidRPr="00A07A30">
        <w:rPr>
          <w:b/>
          <w:bCs/>
          <w:vertAlign w:val="subscript"/>
        </w:rPr>
        <w:t>3</w:t>
      </w:r>
      <w:r w:rsidRPr="00A07A30">
        <w:t xml:space="preserve"> as a light-yellow to clear oil. [α]</w:t>
      </w:r>
      <w:r w:rsidRPr="00A07A30">
        <w:rPr>
          <w:vertAlign w:val="superscript"/>
        </w:rPr>
        <w:t>24</w:t>
      </w:r>
      <w:r w:rsidRPr="00A07A30">
        <w:rPr>
          <w:vertAlign w:val="subscript"/>
        </w:rPr>
        <w:t xml:space="preserve">D </w:t>
      </w:r>
      <w:r w:rsidRPr="00A07A30">
        <w:t xml:space="preserve"> -5.70</w:t>
      </w:r>
      <w:r w:rsidRPr="00A07A30">
        <w:rPr>
          <w:b/>
          <w:bCs/>
        </w:rPr>
        <w:t xml:space="preserve">° </w:t>
      </w:r>
      <w:r w:rsidRPr="00A07A30">
        <w:t>(c = 0.62</w:t>
      </w:r>
      <w:r w:rsidRPr="00A07A30">
        <w:rPr>
          <w:b/>
          <w:bCs/>
        </w:rPr>
        <w:t>,</w:t>
      </w:r>
      <w:r w:rsidRPr="00A07A30">
        <w:t xml:space="preserve"> H</w:t>
      </w:r>
      <w:r w:rsidRPr="00A07A30">
        <w:rPr>
          <w:vertAlign w:val="subscript"/>
        </w:rPr>
        <w:t>2</w:t>
      </w:r>
      <w:r w:rsidRPr="00A07A30">
        <w:t xml:space="preserve">O); The </w:t>
      </w:r>
      <w:r w:rsidRPr="00A07A30">
        <w:rPr>
          <w:vertAlign w:val="superscript"/>
        </w:rPr>
        <w:t>1</w:t>
      </w:r>
      <w:r w:rsidRPr="00A07A30">
        <w:t xml:space="preserve">H and </w:t>
      </w:r>
      <w:r w:rsidRPr="00A07A30">
        <w:rPr>
          <w:vertAlign w:val="superscript"/>
        </w:rPr>
        <w:t>13</w:t>
      </w:r>
      <w:r w:rsidRPr="00A07A30">
        <w:t xml:space="preserve">C NMR spectra for the product </w:t>
      </w:r>
      <w:r w:rsidRPr="00A07A30">
        <w:rPr>
          <w:b/>
        </w:rPr>
        <w:t>N-</w:t>
      </w:r>
      <w:r w:rsidRPr="007E6FB8">
        <w:rPr>
          <w:b/>
          <w:sz w:val="21"/>
          <w:szCs w:val="21"/>
        </w:rPr>
        <w:t>D</w:t>
      </w:r>
      <w:r w:rsidRPr="00A07A30">
        <w:rPr>
          <w:b/>
        </w:rPr>
        <w:t>-SerN</w:t>
      </w:r>
      <w:r w:rsidRPr="00A07A30">
        <w:rPr>
          <w:b/>
          <w:vertAlign w:val="subscript"/>
        </w:rPr>
        <w:t xml:space="preserve">3 </w:t>
      </w:r>
      <w:r w:rsidRPr="00A07A30">
        <w:t xml:space="preserve">did not differ from those of </w:t>
      </w:r>
      <w:r w:rsidRPr="00A07A30">
        <w:rPr>
          <w:b/>
        </w:rPr>
        <w:t>N-</w:t>
      </w:r>
      <w:r w:rsidRPr="007E6FB8">
        <w:rPr>
          <w:b/>
          <w:sz w:val="21"/>
          <w:szCs w:val="21"/>
        </w:rPr>
        <w:t>L</w:t>
      </w:r>
      <w:r w:rsidRPr="00A07A30">
        <w:rPr>
          <w:b/>
        </w:rPr>
        <w:t>-SerN</w:t>
      </w:r>
      <w:r w:rsidRPr="00A07A30">
        <w:rPr>
          <w:b/>
          <w:vertAlign w:val="subscript"/>
        </w:rPr>
        <w:t>3</w:t>
      </w:r>
      <w:r w:rsidRPr="00A07A30">
        <w:t>.</w:t>
      </w:r>
    </w:p>
    <w:p w14:paraId="4E5B642F" w14:textId="77777777" w:rsidR="00C47716" w:rsidRPr="00B50226" w:rsidRDefault="00C47716" w:rsidP="00163191">
      <w:pPr>
        <w:spacing w:line="480" w:lineRule="auto"/>
        <w:jc w:val="both"/>
      </w:pPr>
    </w:p>
    <w:p w14:paraId="55C7580B" w14:textId="77777777" w:rsidR="005D24E8" w:rsidRPr="00A70A1A" w:rsidRDefault="005D24E8" w:rsidP="00163191">
      <w:pPr>
        <w:pStyle w:val="Heading4"/>
        <w:spacing w:line="480" w:lineRule="auto"/>
        <w:jc w:val="both"/>
        <w:rPr>
          <w:bCs/>
          <w:color w:val="000000" w:themeColor="text1"/>
        </w:rPr>
      </w:pPr>
      <w:r w:rsidRPr="00A70A1A">
        <w:rPr>
          <w:bCs/>
          <w:color w:val="000000" w:themeColor="text1"/>
        </w:rPr>
        <w:t>General procedure for the synthesis of C-</w:t>
      </w:r>
      <w:r w:rsidRPr="00A70A1A">
        <w:rPr>
          <w:bCs/>
          <w:color w:val="000000" w:themeColor="text1"/>
          <w:sz w:val="21"/>
          <w:szCs w:val="21"/>
        </w:rPr>
        <w:t>L</w:t>
      </w:r>
      <w:r w:rsidRPr="00A70A1A">
        <w:rPr>
          <w:bCs/>
          <w:color w:val="000000" w:themeColor="text1"/>
        </w:rPr>
        <w:t>-SerN</w:t>
      </w:r>
      <w:r w:rsidRPr="00A70A1A">
        <w:rPr>
          <w:bCs/>
          <w:color w:val="000000" w:themeColor="text1"/>
          <w:vertAlign w:val="subscript"/>
        </w:rPr>
        <w:t xml:space="preserve">3 </w:t>
      </w:r>
      <w:r w:rsidRPr="00A70A1A">
        <w:rPr>
          <w:bCs/>
          <w:color w:val="000000" w:themeColor="text1"/>
        </w:rPr>
        <w:t>and C-</w:t>
      </w:r>
      <w:r w:rsidRPr="00A70A1A">
        <w:rPr>
          <w:bCs/>
          <w:color w:val="000000" w:themeColor="text1"/>
          <w:sz w:val="21"/>
          <w:szCs w:val="21"/>
        </w:rPr>
        <w:t>D</w:t>
      </w:r>
      <w:r w:rsidRPr="00A70A1A">
        <w:rPr>
          <w:bCs/>
          <w:color w:val="000000" w:themeColor="text1"/>
        </w:rPr>
        <w:t>-SerN</w:t>
      </w:r>
      <w:r w:rsidRPr="00A70A1A">
        <w:rPr>
          <w:bCs/>
          <w:color w:val="000000" w:themeColor="text1"/>
          <w:vertAlign w:val="subscript"/>
        </w:rPr>
        <w:t>3</w:t>
      </w:r>
    </w:p>
    <w:p w14:paraId="5B8970A4" w14:textId="490FE72B" w:rsidR="005D24E8" w:rsidRPr="00A07A30" w:rsidRDefault="005D24E8" w:rsidP="00163191">
      <w:pPr>
        <w:spacing w:line="480" w:lineRule="auto"/>
        <w:jc w:val="both"/>
        <w:rPr>
          <w:b/>
        </w:rPr>
      </w:pPr>
      <w:r w:rsidRPr="00A07A30">
        <w:t xml:space="preserve"> </w:t>
      </w:r>
      <w:r w:rsidR="00FD0423" w:rsidRPr="00FD0423">
        <w:rPr>
          <w:noProof/>
        </w:rPr>
        <w:drawing>
          <wp:inline distT="0" distB="0" distL="0" distR="0" wp14:anchorId="02242E86" wp14:editId="7EF4619B">
            <wp:extent cx="1380025" cy="810491"/>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86427" cy="814251"/>
                    </a:xfrm>
                    <a:prstGeom prst="rect">
                      <a:avLst/>
                    </a:prstGeom>
                  </pic:spPr>
                </pic:pic>
              </a:graphicData>
            </a:graphic>
          </wp:inline>
        </w:drawing>
      </w:r>
    </w:p>
    <w:p w14:paraId="6E7EEC64" w14:textId="231F36E4" w:rsidR="005D24E8" w:rsidRPr="00C47716" w:rsidRDefault="005D24E8" w:rsidP="00163191">
      <w:pPr>
        <w:spacing w:line="480" w:lineRule="auto"/>
        <w:jc w:val="both"/>
      </w:pPr>
      <w:r w:rsidRPr="00A07A30">
        <w:rPr>
          <w:b/>
          <w:bCs/>
          <w:i/>
          <w:iCs/>
        </w:rPr>
        <w:t>tert</w:t>
      </w:r>
      <w:r w:rsidRPr="00A07A30">
        <w:rPr>
          <w:b/>
          <w:bCs/>
        </w:rPr>
        <w:t>-Butyl (</w:t>
      </w:r>
      <w:r w:rsidRPr="00A07A30">
        <w:rPr>
          <w:b/>
          <w:bCs/>
          <w:i/>
          <w:iCs/>
        </w:rPr>
        <w:t>S</w:t>
      </w:r>
      <w:r w:rsidRPr="00A07A30">
        <w:rPr>
          <w:b/>
          <w:bCs/>
        </w:rPr>
        <w:t>)-(1-((3-azidopropyl)amino)-3-hydroxy-1-oxopropan-2-yl)carbamate (</w:t>
      </w:r>
      <w:r w:rsidR="00FD0423">
        <w:rPr>
          <w:b/>
          <w:bCs/>
        </w:rPr>
        <w:t>2.</w:t>
      </w:r>
      <w:r w:rsidRPr="00A07A30">
        <w:rPr>
          <w:b/>
          <w:bCs/>
        </w:rPr>
        <w:t>5)</w:t>
      </w:r>
      <w:r w:rsidRPr="00A07A30">
        <w:rPr>
          <w:i/>
          <w:iCs/>
        </w:rPr>
        <w:t xml:space="preserve"> N-(tert-</w:t>
      </w:r>
      <w:r w:rsidRPr="00A07A30">
        <w:t xml:space="preserve">Butoxycarbonyl)-L-serine </w:t>
      </w:r>
      <w:r w:rsidRPr="00A07A30">
        <w:rPr>
          <w:b/>
          <w:bCs/>
        </w:rPr>
        <w:t>(</w:t>
      </w:r>
      <w:r w:rsidR="00FD0423">
        <w:rPr>
          <w:b/>
          <w:bCs/>
        </w:rPr>
        <w:t>2.</w:t>
      </w:r>
      <w:r w:rsidRPr="00A07A30">
        <w:rPr>
          <w:b/>
          <w:bCs/>
        </w:rPr>
        <w:t>4)</w:t>
      </w:r>
      <w:r w:rsidRPr="00A07A30">
        <w:t xml:space="preserve"> (65.4 mg, 0.319 mmol) was dissolved in 10 mL dichloromethane </w:t>
      </w:r>
      <w:r w:rsidRPr="00A07A30">
        <w:lastRenderedPageBreak/>
        <w:t>at 0°C under argon. To this was added a solution of hydroxybenzotriazole (HOBt, 45 mg, 0.333 mmol) and O-(benzotriazol-1-yl)-</w:t>
      </w:r>
      <w:r w:rsidRPr="00A07A30">
        <w:rPr>
          <w:i/>
          <w:iCs/>
        </w:rPr>
        <w:t>N</w:t>
      </w:r>
      <w:r w:rsidRPr="00A07A30">
        <w:t>,</w:t>
      </w:r>
      <w:r w:rsidRPr="00A07A30">
        <w:rPr>
          <w:i/>
          <w:iCs/>
        </w:rPr>
        <w:t>N</w:t>
      </w:r>
      <w:r w:rsidRPr="00A07A30">
        <w:t>,</w:t>
      </w:r>
      <w:r w:rsidRPr="00A07A30">
        <w:rPr>
          <w:i/>
          <w:iCs/>
        </w:rPr>
        <w:t>N</w:t>
      </w:r>
      <w:r w:rsidRPr="00A07A30">
        <w:t>′,</w:t>
      </w:r>
      <w:r w:rsidRPr="00A07A30">
        <w:rPr>
          <w:i/>
          <w:iCs/>
        </w:rPr>
        <w:t>N</w:t>
      </w:r>
      <w:r w:rsidRPr="00A07A30">
        <w:t>′-tetramethyluronium hexa-fluorophosphate (HBTU, 121 mg, 0.319 mmol) in methylene chloride. After 1 min, a mixture containing 3-azidopropylamine (60 μL, 0.611 mmol) dissolved in 6 mL dichloromethane with diisopropylethylamine (150 μL, 0.861 mmol) was added, which was then allowed to warm to rt and stirred for 48 h under argon. The reaction was then cooled, and 40 mL cold DI water was used to quench the reaction while stirring for 3 min. The bottom methylene chloride phase was collected, washed with brine, and dried over sodium sulfate, while the remaining aqueous layer was extracted with ethyl acetate (3 x 25 mL), washed with brine, and dried over magnesium sulfate. Filtration and concentration gave a clear oil. Column chromatography using a gradient elution of 2-9% Methanol/</w:t>
      </w:r>
      <w:r w:rsidR="007C3A5C" w:rsidRPr="007C3A5C">
        <w:rPr>
          <w:rFonts w:cstheme="minorHAnsi"/>
        </w:rPr>
        <w:t xml:space="preserve">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A07A30">
        <w:t xml:space="preserve"> gave a final white solid (46.8 mg, 0.163 mmol, 51%). </w:t>
      </w:r>
      <w:r w:rsidRPr="00A07A30">
        <w:rPr>
          <w:bCs/>
        </w:rPr>
        <w:t xml:space="preserve">TLC </w:t>
      </w:r>
      <w:r w:rsidRPr="00A07A30">
        <w:t>(R</w:t>
      </w:r>
      <w:r w:rsidRPr="00A07A30">
        <w:rPr>
          <w:vertAlign w:val="subscript"/>
        </w:rPr>
        <w:t xml:space="preserve">f </w:t>
      </w:r>
      <w:r w:rsidRPr="00A07A30">
        <w:t>= 0.43 in 7%MeOH/</w:t>
      </w:r>
      <w:r w:rsidR="007C3A5C" w:rsidRPr="007C3A5C">
        <w:rPr>
          <w:rFonts w:cstheme="minorHAnsi"/>
        </w:rPr>
        <w:t xml:space="preserve">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A07A30">
        <w:t xml:space="preserve">; ninhydrin stain), </w:t>
      </w:r>
      <w:r w:rsidRPr="00A07A30">
        <w:rPr>
          <w:bCs/>
          <w:vertAlign w:val="superscript"/>
        </w:rPr>
        <w:t>1</w:t>
      </w:r>
      <w:r w:rsidRPr="00A07A30">
        <w:rPr>
          <w:bCs/>
        </w:rPr>
        <w:t>H NMR (500 MHz, CD</w:t>
      </w:r>
      <w:r w:rsidRPr="00A07A30">
        <w:rPr>
          <w:bCs/>
          <w:vertAlign w:val="subscript"/>
        </w:rPr>
        <w:t>3</w:t>
      </w:r>
      <w:r w:rsidRPr="00A07A30">
        <w:rPr>
          <w:bCs/>
        </w:rPr>
        <w:t>OD)</w:t>
      </w:r>
      <w:r w:rsidRPr="00A07A30">
        <w:rPr>
          <w:b/>
        </w:rPr>
        <w:t xml:space="preserve"> </w:t>
      </w:r>
      <w:r w:rsidRPr="00A07A30">
        <w:rPr>
          <w:bCs/>
        </w:rPr>
        <w:t xml:space="preserve">δ 4.06 (t, J = 5.2 Hz, 1H), 3.72 (dd, J = 5.3, 3.9 Hz, 2H), 3.36 (t, J = 6.8 Hz, 2H), 3.27 (ddt, J = 20.2, 13.5, 6.7 Hz, 2H), 1.82 – 1.70 (m, 2H), 1.45 (s, 9H). </w:t>
      </w:r>
      <w:r w:rsidRPr="00A07A30">
        <w:rPr>
          <w:bCs/>
          <w:vertAlign w:val="superscript"/>
        </w:rPr>
        <w:t>13</w:t>
      </w:r>
      <w:r w:rsidRPr="00A07A30">
        <w:rPr>
          <w:bCs/>
        </w:rPr>
        <w:t>C NMR (126 MHz, CD</w:t>
      </w:r>
      <w:r w:rsidRPr="00A07A30">
        <w:rPr>
          <w:bCs/>
          <w:vertAlign w:val="subscript"/>
        </w:rPr>
        <w:t>3</w:t>
      </w:r>
      <w:r w:rsidRPr="00A07A30">
        <w:rPr>
          <w:bCs/>
        </w:rPr>
        <w:t xml:space="preserve">OD) </w:t>
      </w:r>
      <w:r w:rsidRPr="00A07A30">
        <w:rPr>
          <w:bCs/>
          <w:lang w:val="el-GR"/>
        </w:rPr>
        <w:t>δ 171.97, 156.32, 79.44, 61.81, 56.87, 48.58, 36.33, 28.23, 27.25.</w:t>
      </w:r>
      <w:r w:rsidRPr="00A07A30">
        <w:rPr>
          <w:bCs/>
        </w:rPr>
        <w:t xml:space="preserve"> HRMS-DART</w:t>
      </w:r>
      <w:r w:rsidRPr="00A07A30">
        <w:t>: [M+H]</w:t>
      </w:r>
      <w:r w:rsidRPr="00A07A30">
        <w:rPr>
          <w:vertAlign w:val="superscript"/>
        </w:rPr>
        <w:t>+</w:t>
      </w:r>
      <w:r w:rsidRPr="00A07A30">
        <w:t xml:space="preserve"> calculated for C</w:t>
      </w:r>
      <w:r w:rsidRPr="00A07A30">
        <w:rPr>
          <w:vertAlign w:val="subscript"/>
        </w:rPr>
        <w:t>11</w:t>
      </w:r>
      <w:r w:rsidRPr="00A07A30">
        <w:t>H</w:t>
      </w:r>
      <w:r w:rsidRPr="00A07A30">
        <w:rPr>
          <w:vertAlign w:val="subscript"/>
        </w:rPr>
        <w:t>22</w:t>
      </w:r>
      <w:r w:rsidRPr="00A07A30">
        <w:t>N</w:t>
      </w:r>
      <w:r w:rsidRPr="00A07A30">
        <w:rPr>
          <w:vertAlign w:val="subscript"/>
        </w:rPr>
        <w:t>5</w:t>
      </w:r>
      <w:r w:rsidRPr="00A07A30">
        <w:t>O</w:t>
      </w:r>
      <w:r w:rsidRPr="00A07A30">
        <w:rPr>
          <w:vertAlign w:val="subscript"/>
        </w:rPr>
        <w:t>4</w:t>
      </w:r>
      <w:r w:rsidRPr="00A07A30">
        <w:t>: 288.1489; found: 288.1367; [M-C</w:t>
      </w:r>
      <w:r w:rsidRPr="00A07A30">
        <w:rPr>
          <w:vertAlign w:val="subscript"/>
        </w:rPr>
        <w:t>4</w:t>
      </w:r>
      <w:r w:rsidRPr="00A07A30">
        <w:t>H</w:t>
      </w:r>
      <w:r w:rsidRPr="00A07A30">
        <w:rPr>
          <w:vertAlign w:val="subscript"/>
        </w:rPr>
        <w:t>9</w:t>
      </w:r>
      <w:r w:rsidRPr="00A07A30">
        <w:t>+H]</w:t>
      </w:r>
      <w:r w:rsidRPr="00A07A30">
        <w:rPr>
          <w:vertAlign w:val="superscript"/>
        </w:rPr>
        <w:t>+</w:t>
      </w:r>
      <w:r w:rsidRPr="00A07A30">
        <w:t xml:space="preserve"> calculated for C</w:t>
      </w:r>
      <w:r w:rsidRPr="00A07A30">
        <w:rPr>
          <w:vertAlign w:val="subscript"/>
        </w:rPr>
        <w:t>7</w:t>
      </w:r>
      <w:r w:rsidRPr="00A07A30">
        <w:t>H</w:t>
      </w:r>
      <w:r w:rsidRPr="00A07A30">
        <w:rPr>
          <w:vertAlign w:val="subscript"/>
        </w:rPr>
        <w:t>14</w:t>
      </w:r>
      <w:r w:rsidRPr="00A07A30">
        <w:t>N</w:t>
      </w:r>
      <w:r w:rsidRPr="00A07A30">
        <w:rPr>
          <w:vertAlign w:val="subscript"/>
        </w:rPr>
        <w:t>5</w:t>
      </w:r>
      <w:r w:rsidRPr="00A07A30">
        <w:t>O</w:t>
      </w:r>
      <w:r w:rsidRPr="00A07A30">
        <w:rPr>
          <w:vertAlign w:val="subscript"/>
        </w:rPr>
        <w:t>4</w:t>
      </w:r>
      <w:r w:rsidRPr="00A07A30">
        <w:t>, 232.1040; found, 232.0800; [M-t-butyl-O-CO+H]</w:t>
      </w:r>
      <w:r w:rsidRPr="00A07A30">
        <w:rPr>
          <w:vertAlign w:val="superscript"/>
        </w:rPr>
        <w:t xml:space="preserve">+ </w:t>
      </w:r>
      <w:r w:rsidRPr="00A07A30">
        <w:t>calculated for C</w:t>
      </w:r>
      <w:r w:rsidRPr="00A07A30">
        <w:rPr>
          <w:vertAlign w:val="subscript"/>
        </w:rPr>
        <w:t>6</w:t>
      </w:r>
      <w:r w:rsidRPr="00A07A30">
        <w:t>H</w:t>
      </w:r>
      <w:r w:rsidRPr="00A07A30">
        <w:rPr>
          <w:vertAlign w:val="subscript"/>
        </w:rPr>
        <w:t>14</w:t>
      </w:r>
      <w:r w:rsidRPr="00A07A30">
        <w:t>N</w:t>
      </w:r>
      <w:r w:rsidRPr="00A07A30">
        <w:rPr>
          <w:vertAlign w:val="subscript"/>
        </w:rPr>
        <w:t>5</w:t>
      </w:r>
      <w:r w:rsidRPr="00A07A30">
        <w:t>O</w:t>
      </w:r>
      <w:r w:rsidRPr="00A07A30">
        <w:rPr>
          <w:vertAlign w:val="subscript"/>
        </w:rPr>
        <w:t>2</w:t>
      </w:r>
      <w:r w:rsidRPr="00A07A30">
        <w:t xml:space="preserve"> calculated: 188.1142; found: 188.09274.</w:t>
      </w:r>
    </w:p>
    <w:p w14:paraId="163FAF51" w14:textId="77777777" w:rsidR="005D24E8" w:rsidRPr="00A07A30" w:rsidRDefault="005D24E8" w:rsidP="00163191">
      <w:pPr>
        <w:spacing w:line="480" w:lineRule="auto"/>
        <w:jc w:val="both"/>
        <w:rPr>
          <w:b/>
        </w:rPr>
      </w:pPr>
      <w:r w:rsidRPr="00A07A30">
        <w:t xml:space="preserve"> </w:t>
      </w:r>
      <w:r w:rsidRPr="00A07A30">
        <w:rPr>
          <w:b/>
          <w:noProof/>
        </w:rPr>
        <w:drawing>
          <wp:inline distT="0" distB="0" distL="0" distR="0" wp14:anchorId="36ABB024" wp14:editId="7391356F">
            <wp:extent cx="1280160" cy="87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282654" cy="877606"/>
                    </a:xfrm>
                    <a:prstGeom prst="rect">
                      <a:avLst/>
                    </a:prstGeom>
                  </pic:spPr>
                </pic:pic>
              </a:graphicData>
            </a:graphic>
          </wp:inline>
        </w:drawing>
      </w:r>
    </w:p>
    <w:p w14:paraId="70038D50" w14:textId="54F2AD25" w:rsidR="005D24E8" w:rsidRPr="00A07A30" w:rsidRDefault="005D24E8" w:rsidP="00163191">
      <w:pPr>
        <w:spacing w:line="480" w:lineRule="auto"/>
        <w:jc w:val="both"/>
      </w:pPr>
      <w:r w:rsidRPr="00A07A30">
        <w:rPr>
          <w:b/>
          <w:bCs/>
        </w:rPr>
        <w:t>(</w:t>
      </w:r>
      <w:r w:rsidRPr="00A07A30">
        <w:rPr>
          <w:b/>
          <w:bCs/>
          <w:i/>
          <w:iCs/>
        </w:rPr>
        <w:t>S</w:t>
      </w:r>
      <w:r w:rsidRPr="00A07A30">
        <w:rPr>
          <w:b/>
          <w:bCs/>
        </w:rPr>
        <w:t>)-1-((3-</w:t>
      </w:r>
      <w:r w:rsidR="00A209C1">
        <w:rPr>
          <w:b/>
          <w:bCs/>
        </w:rPr>
        <w:t>A</w:t>
      </w:r>
      <w:r w:rsidR="00A209C1" w:rsidRPr="00A07A30">
        <w:rPr>
          <w:b/>
          <w:bCs/>
        </w:rPr>
        <w:t>zidopropyl</w:t>
      </w:r>
      <w:r w:rsidRPr="00A07A30">
        <w:rPr>
          <w:b/>
          <w:bCs/>
        </w:rPr>
        <w:t>)amino)-3-hydroxy-1-oxopropan-2-aminium chloride (</w:t>
      </w:r>
      <w:r w:rsidRPr="00A07A30">
        <w:rPr>
          <w:b/>
        </w:rPr>
        <w:t>C-</w:t>
      </w:r>
      <w:r w:rsidRPr="007E6FB8">
        <w:rPr>
          <w:b/>
          <w:sz w:val="21"/>
          <w:szCs w:val="21"/>
        </w:rPr>
        <w:t>L</w:t>
      </w:r>
      <w:r w:rsidRPr="00A07A30">
        <w:rPr>
          <w:b/>
        </w:rPr>
        <w:t>-SerN</w:t>
      </w:r>
      <w:r w:rsidRPr="00A07A30">
        <w:rPr>
          <w:b/>
          <w:vertAlign w:val="subscript"/>
        </w:rPr>
        <w:t>3</w:t>
      </w:r>
      <w:r w:rsidRPr="00A07A30">
        <w:rPr>
          <w:b/>
          <w:bCs/>
        </w:rPr>
        <w:t>).</w:t>
      </w:r>
      <w:r w:rsidRPr="00A07A30">
        <w:t xml:space="preserve"> In a 100 mL RBF, compound </w:t>
      </w:r>
      <w:r w:rsidR="00FD0423">
        <w:rPr>
          <w:b/>
          <w:bCs/>
        </w:rPr>
        <w:t>2.5</w:t>
      </w:r>
      <w:r w:rsidRPr="00A07A30">
        <w:t xml:space="preserve"> (46.8 mg, 0.163 mmol) was dissolved in methanol (30 mL). Hydrochloric </w:t>
      </w:r>
      <w:r w:rsidRPr="00A07A30">
        <w:lastRenderedPageBreak/>
        <w:t>acid (5.0 mL of an 8 M solution in methanol) was added dropwise and the reaction mixture was allowed to stir for 12 h at 50 °C. The reaction was then cooled using an ice water bath and diluted with 6 mL methanol. The mixture was then concentrated to remove solvents under high vacuum. Deprotection was confirmed by normal-phase TLC (R</w:t>
      </w:r>
      <w:r w:rsidRPr="00A07A30">
        <w:rPr>
          <w:vertAlign w:val="subscript"/>
        </w:rPr>
        <w:t>f</w:t>
      </w:r>
      <w:r w:rsidRPr="00A07A30">
        <w:t xml:space="preserve"> = 0.78 in 50%MeOH/H</w:t>
      </w:r>
      <w:r w:rsidRPr="00A07A30">
        <w:rPr>
          <w:vertAlign w:val="subscript"/>
        </w:rPr>
        <w:t>2</w:t>
      </w:r>
      <w:r w:rsidRPr="00A07A30">
        <w:t>O; ninhydrin, purple). Reverse-phase column C</w:t>
      </w:r>
      <w:r w:rsidRPr="00A07A30">
        <w:rPr>
          <w:vertAlign w:val="subscript"/>
        </w:rPr>
        <w:t>18</w:t>
      </w:r>
      <w:r w:rsidRPr="00A07A30">
        <w:t xml:space="preserve"> chromatography (50% methanol/water as eluent) afforded </w:t>
      </w:r>
      <w:r w:rsidRPr="00A07A30">
        <w:rPr>
          <w:b/>
        </w:rPr>
        <w:t>C-</w:t>
      </w:r>
      <w:r w:rsidRPr="007E6FB8">
        <w:rPr>
          <w:b/>
          <w:sz w:val="21"/>
          <w:szCs w:val="21"/>
        </w:rPr>
        <w:t>L</w:t>
      </w:r>
      <w:r w:rsidRPr="00A07A30">
        <w:rPr>
          <w:b/>
        </w:rPr>
        <w:t>-SerN</w:t>
      </w:r>
      <w:r w:rsidRPr="00A07A30">
        <w:rPr>
          <w:b/>
          <w:vertAlign w:val="subscript"/>
        </w:rPr>
        <w:t xml:space="preserve">3 </w:t>
      </w:r>
      <w:r w:rsidRPr="00A07A30">
        <w:t>as a clear, colorless crystal (24.0 mg, 0.128 mmol, 79%). [α]</w:t>
      </w:r>
      <w:r w:rsidRPr="00A07A30">
        <w:rPr>
          <w:vertAlign w:val="superscript"/>
        </w:rPr>
        <w:t>24</w:t>
      </w:r>
      <w:r w:rsidRPr="00A07A30">
        <w:rPr>
          <w:vertAlign w:val="subscript"/>
        </w:rPr>
        <w:t xml:space="preserve">D </w:t>
      </w:r>
      <w:r w:rsidRPr="00A07A30">
        <w:t>= + 9.54 (c = 0.30, H</w:t>
      </w:r>
      <w:r w:rsidRPr="00A07A30">
        <w:rPr>
          <w:vertAlign w:val="subscript"/>
        </w:rPr>
        <w:t>2</w:t>
      </w:r>
      <w:r w:rsidRPr="00A07A30">
        <w:t xml:space="preserve">O); </w:t>
      </w:r>
      <w:r w:rsidRPr="00A07A30">
        <w:rPr>
          <w:vertAlign w:val="superscript"/>
        </w:rPr>
        <w:t>1</w:t>
      </w:r>
      <w:r w:rsidRPr="00A07A30">
        <w:t xml:space="preserve">H NMR (500 MHz, </w:t>
      </w:r>
      <w:r w:rsidRPr="00A07A30">
        <w:rPr>
          <w:bCs/>
        </w:rPr>
        <w:t>CD</w:t>
      </w:r>
      <w:r w:rsidRPr="00A07A30">
        <w:rPr>
          <w:bCs/>
          <w:vertAlign w:val="subscript"/>
        </w:rPr>
        <w:t>3</w:t>
      </w:r>
      <w:r w:rsidRPr="00A07A30">
        <w:rPr>
          <w:bCs/>
        </w:rPr>
        <w:t>OD</w:t>
      </w:r>
      <w:r w:rsidRPr="00A07A30">
        <w:t xml:space="preserve">) δ </w:t>
      </w:r>
      <w:r w:rsidRPr="00A07A30">
        <w:rPr>
          <w:lang w:val="el-GR"/>
        </w:rPr>
        <w:t>3.</w:t>
      </w:r>
      <w:r w:rsidRPr="00A07A30">
        <w:t>93</w:t>
      </w:r>
      <w:r w:rsidRPr="00A07A30">
        <w:rPr>
          <w:lang w:val="el-GR"/>
        </w:rPr>
        <w:t xml:space="preserve"> (</w:t>
      </w:r>
      <w:r w:rsidRPr="00A07A30">
        <w:t xml:space="preserve">m, 2H), 3.82 (dd, </w:t>
      </w:r>
      <w:r w:rsidRPr="00A07A30">
        <w:rPr>
          <w:i/>
          <w:iCs/>
        </w:rPr>
        <w:t>J</w:t>
      </w:r>
      <w:r w:rsidRPr="00A07A30">
        <w:t xml:space="preserve"> = 12.4, 7.5 Hz, 1H), 3.38 (t, J = 6.7 Hz, 2H), 3.33 (d, J = 6.8 Hz, 2H), 1.79 (p, </w:t>
      </w:r>
      <w:r w:rsidRPr="00A07A30">
        <w:rPr>
          <w:i/>
          <w:iCs/>
        </w:rPr>
        <w:t>J</w:t>
      </w:r>
      <w:r w:rsidRPr="00A07A30">
        <w:t xml:space="preserve"> = 6.7 Hz, 2H). </w:t>
      </w:r>
      <w:r w:rsidRPr="00A07A30">
        <w:rPr>
          <w:bCs/>
          <w:vertAlign w:val="superscript"/>
        </w:rPr>
        <w:t>13</w:t>
      </w:r>
      <w:r w:rsidRPr="00A07A30">
        <w:rPr>
          <w:bCs/>
        </w:rPr>
        <w:t>C NMR (126 MHz, CD</w:t>
      </w:r>
      <w:r w:rsidRPr="00A07A30">
        <w:rPr>
          <w:bCs/>
          <w:vertAlign w:val="subscript"/>
        </w:rPr>
        <w:t>3</w:t>
      </w:r>
      <w:r w:rsidRPr="00A07A30">
        <w:rPr>
          <w:bCs/>
        </w:rPr>
        <w:t xml:space="preserve">OD) </w:t>
      </w:r>
      <w:r w:rsidRPr="00A07A30">
        <w:t>δ 166.88, 60.29, 54.88, 48.55, 36.57, 28.18. ESI-TOF-MS [M+H]</w:t>
      </w:r>
      <w:r w:rsidRPr="00A07A30">
        <w:rPr>
          <w:vertAlign w:val="superscript"/>
        </w:rPr>
        <w:t xml:space="preserve">+ </w:t>
      </w:r>
      <w:r w:rsidRPr="00A07A30">
        <w:t>calculated for C</w:t>
      </w:r>
      <w:r w:rsidRPr="00A07A30">
        <w:rPr>
          <w:vertAlign w:val="subscript"/>
        </w:rPr>
        <w:t>6</w:t>
      </w:r>
      <w:r w:rsidRPr="00A07A30">
        <w:t>H</w:t>
      </w:r>
      <w:r w:rsidRPr="00A07A30">
        <w:rPr>
          <w:vertAlign w:val="subscript"/>
        </w:rPr>
        <w:t>14</w:t>
      </w:r>
      <w:r w:rsidRPr="00A07A30">
        <w:t>N</w:t>
      </w:r>
      <w:r w:rsidRPr="00A07A30">
        <w:rPr>
          <w:vertAlign w:val="subscript"/>
        </w:rPr>
        <w:t>5</w:t>
      </w:r>
      <w:r w:rsidRPr="00A07A30">
        <w:t>O</w:t>
      </w:r>
      <w:r w:rsidRPr="00A07A30">
        <w:rPr>
          <w:vertAlign w:val="subscript"/>
        </w:rPr>
        <w:t>2</w:t>
      </w:r>
      <w:r w:rsidRPr="00A07A30">
        <w:t xml:space="preserve"> calculated, 188.1142; detected, 188.1151.</w:t>
      </w:r>
    </w:p>
    <w:p w14:paraId="53513357" w14:textId="77777777" w:rsidR="005D24E8" w:rsidRPr="00A07A30" w:rsidRDefault="005D24E8" w:rsidP="00163191">
      <w:pPr>
        <w:spacing w:line="480" w:lineRule="auto"/>
        <w:jc w:val="both"/>
        <w:rPr>
          <w:b/>
        </w:rPr>
      </w:pPr>
      <w:r w:rsidRPr="00A07A30">
        <w:t xml:space="preserve"> </w:t>
      </w:r>
      <w:r w:rsidRPr="00A07A30">
        <w:rPr>
          <w:b/>
          <w:noProof/>
        </w:rPr>
        <w:drawing>
          <wp:inline distT="0" distB="0" distL="0" distR="0" wp14:anchorId="24BBD3CB" wp14:editId="54B8DEF2">
            <wp:extent cx="1184366" cy="86712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185963" cy="868293"/>
                    </a:xfrm>
                    <a:prstGeom prst="rect">
                      <a:avLst/>
                    </a:prstGeom>
                  </pic:spPr>
                </pic:pic>
              </a:graphicData>
            </a:graphic>
          </wp:inline>
        </w:drawing>
      </w:r>
    </w:p>
    <w:p w14:paraId="6D2B856B" w14:textId="2A4EC0F9" w:rsidR="005D24E8" w:rsidRPr="00A07A30" w:rsidRDefault="005D24E8" w:rsidP="00163191">
      <w:pPr>
        <w:spacing w:line="480" w:lineRule="auto"/>
        <w:jc w:val="both"/>
      </w:pPr>
      <w:r w:rsidRPr="00A07A30">
        <w:rPr>
          <w:b/>
          <w:bCs/>
        </w:rPr>
        <w:t>(</w:t>
      </w:r>
      <w:r w:rsidRPr="00A07A30">
        <w:rPr>
          <w:b/>
          <w:bCs/>
          <w:i/>
          <w:iCs/>
        </w:rPr>
        <w:t>R</w:t>
      </w:r>
      <w:r w:rsidRPr="00A07A30">
        <w:rPr>
          <w:b/>
          <w:bCs/>
        </w:rPr>
        <w:t>)-1-((3-</w:t>
      </w:r>
      <w:r w:rsidR="00A209C1">
        <w:rPr>
          <w:b/>
          <w:bCs/>
        </w:rPr>
        <w:t>A</w:t>
      </w:r>
      <w:r w:rsidR="00A209C1" w:rsidRPr="00A07A30">
        <w:rPr>
          <w:b/>
          <w:bCs/>
        </w:rPr>
        <w:t>zidopropyl</w:t>
      </w:r>
      <w:r w:rsidRPr="00A07A30">
        <w:rPr>
          <w:b/>
          <w:bCs/>
        </w:rPr>
        <w:t>)amino)-3-hydroxy-1-oxopropan-2-aminium chloride (</w:t>
      </w:r>
      <w:r w:rsidRPr="00A07A30">
        <w:rPr>
          <w:b/>
        </w:rPr>
        <w:t>C-</w:t>
      </w:r>
      <w:r w:rsidRPr="007E6FB8">
        <w:rPr>
          <w:b/>
          <w:sz w:val="21"/>
          <w:szCs w:val="21"/>
        </w:rPr>
        <w:t>D</w:t>
      </w:r>
      <w:r w:rsidRPr="00A07A30">
        <w:rPr>
          <w:b/>
        </w:rPr>
        <w:t>-SerN</w:t>
      </w:r>
      <w:r w:rsidRPr="00A07A30">
        <w:rPr>
          <w:b/>
          <w:vertAlign w:val="subscript"/>
        </w:rPr>
        <w:t>3</w:t>
      </w:r>
      <w:r w:rsidRPr="00A07A30">
        <w:rPr>
          <w:b/>
          <w:bCs/>
        </w:rPr>
        <w:t xml:space="preserve">). </w:t>
      </w:r>
      <w:r w:rsidRPr="00A07A30">
        <w:t xml:space="preserve">The procedures for </w:t>
      </w:r>
      <w:r w:rsidRPr="00A07A30">
        <w:rPr>
          <w:b/>
          <w:bCs/>
        </w:rPr>
        <w:t>(</w:t>
      </w:r>
      <w:r w:rsidR="00FD0423">
        <w:rPr>
          <w:b/>
          <w:bCs/>
        </w:rPr>
        <w:t>2.</w:t>
      </w:r>
      <w:r w:rsidRPr="00A07A30">
        <w:rPr>
          <w:b/>
          <w:bCs/>
        </w:rPr>
        <w:t xml:space="preserve">5) </w:t>
      </w:r>
      <w:r w:rsidRPr="00A07A30">
        <w:t>and its deprotection</w:t>
      </w:r>
      <w:r w:rsidRPr="00A07A30">
        <w:rPr>
          <w:b/>
          <w:bCs/>
        </w:rPr>
        <w:t xml:space="preserve"> </w:t>
      </w:r>
      <w:r w:rsidRPr="00A07A30">
        <w:t>were followed using N-(</w:t>
      </w:r>
      <w:r w:rsidRPr="00A07A30">
        <w:rPr>
          <w:i/>
          <w:iCs/>
        </w:rPr>
        <w:t>tert-</w:t>
      </w:r>
      <w:r w:rsidRPr="00A07A30">
        <w:t>Butoxycarbonyl)-D-serine monohydrate as starting material. [α]</w:t>
      </w:r>
      <w:r w:rsidRPr="00A07A30">
        <w:rPr>
          <w:vertAlign w:val="superscript"/>
        </w:rPr>
        <w:t>24</w:t>
      </w:r>
      <w:r w:rsidRPr="00A07A30">
        <w:rPr>
          <w:vertAlign w:val="subscript"/>
        </w:rPr>
        <w:t xml:space="preserve">D </w:t>
      </w:r>
      <w:r w:rsidRPr="00A07A30">
        <w:t>= - 9.60 (c = 0.30, H</w:t>
      </w:r>
      <w:r w:rsidRPr="00A07A30">
        <w:rPr>
          <w:vertAlign w:val="subscript"/>
        </w:rPr>
        <w:t>2</w:t>
      </w:r>
      <w:r w:rsidRPr="00A07A30">
        <w:t xml:space="preserve">O); The </w:t>
      </w:r>
      <w:r w:rsidRPr="00A07A30">
        <w:rPr>
          <w:vertAlign w:val="superscript"/>
        </w:rPr>
        <w:t>1</w:t>
      </w:r>
      <w:r w:rsidRPr="00A07A30">
        <w:t xml:space="preserve">H and </w:t>
      </w:r>
      <w:r w:rsidRPr="00A07A30">
        <w:rPr>
          <w:vertAlign w:val="superscript"/>
        </w:rPr>
        <w:t>13</w:t>
      </w:r>
      <w:r w:rsidRPr="00A07A30">
        <w:t xml:space="preserve">C NMR spectra for the product </w:t>
      </w:r>
      <w:r w:rsidRPr="00A07A30">
        <w:rPr>
          <w:b/>
        </w:rPr>
        <w:t>C-</w:t>
      </w:r>
      <w:r w:rsidRPr="007E6FB8">
        <w:rPr>
          <w:b/>
          <w:sz w:val="21"/>
          <w:szCs w:val="21"/>
        </w:rPr>
        <w:t>D</w:t>
      </w:r>
      <w:r w:rsidRPr="00A07A30">
        <w:rPr>
          <w:b/>
        </w:rPr>
        <w:t>-SerN</w:t>
      </w:r>
      <w:r w:rsidRPr="00A07A30">
        <w:rPr>
          <w:b/>
          <w:vertAlign w:val="subscript"/>
        </w:rPr>
        <w:t xml:space="preserve">3 </w:t>
      </w:r>
      <w:r w:rsidRPr="00A07A30">
        <w:t xml:space="preserve">did not differ from that of </w:t>
      </w:r>
      <w:r w:rsidRPr="00A07A30">
        <w:rPr>
          <w:b/>
        </w:rPr>
        <w:t>C-</w:t>
      </w:r>
      <w:r w:rsidRPr="007E6FB8">
        <w:rPr>
          <w:b/>
          <w:sz w:val="21"/>
          <w:szCs w:val="21"/>
        </w:rPr>
        <w:t>L</w:t>
      </w:r>
      <w:r w:rsidRPr="00A07A30">
        <w:rPr>
          <w:b/>
        </w:rPr>
        <w:t>-SerN</w:t>
      </w:r>
      <w:r w:rsidRPr="00A07A30">
        <w:rPr>
          <w:b/>
          <w:vertAlign w:val="subscript"/>
        </w:rPr>
        <w:t>3</w:t>
      </w:r>
      <w:r w:rsidRPr="00A07A30">
        <w:t>.</w:t>
      </w:r>
    </w:p>
    <w:p w14:paraId="33A08F73" w14:textId="453A9998" w:rsidR="003F3160" w:rsidRDefault="003F3160" w:rsidP="00163191">
      <w:pPr>
        <w:spacing w:line="480" w:lineRule="auto"/>
        <w:jc w:val="both"/>
        <w:rPr>
          <w:b/>
          <w:bCs/>
        </w:rPr>
      </w:pPr>
    </w:p>
    <w:p w14:paraId="74232A84" w14:textId="0423030B" w:rsidR="00CB294A" w:rsidRDefault="00CB294A" w:rsidP="00163191">
      <w:pPr>
        <w:spacing w:line="480" w:lineRule="auto"/>
        <w:rPr>
          <w:b/>
          <w:bCs/>
        </w:rPr>
      </w:pPr>
    </w:p>
    <w:p w14:paraId="10D5B668" w14:textId="77777777" w:rsidR="00634036" w:rsidRDefault="00634036" w:rsidP="00163191">
      <w:pPr>
        <w:spacing w:line="480" w:lineRule="auto"/>
      </w:pPr>
    </w:p>
    <w:p w14:paraId="33CCCFD6" w14:textId="04D75B7F" w:rsidR="00BC192F" w:rsidRPr="00A70A1A" w:rsidRDefault="00576AA7" w:rsidP="00163191">
      <w:pPr>
        <w:pStyle w:val="Heading1"/>
        <w:spacing w:line="480" w:lineRule="auto"/>
        <w:jc w:val="center"/>
        <w:rPr>
          <w:bCs/>
          <w:sz w:val="28"/>
          <w:szCs w:val="28"/>
        </w:rPr>
      </w:pPr>
      <w:bookmarkStart w:id="66" w:name="_Toc141034149"/>
      <w:r w:rsidRPr="00A70A1A">
        <w:rPr>
          <w:bCs/>
          <w:sz w:val="28"/>
          <w:szCs w:val="28"/>
        </w:rPr>
        <w:lastRenderedPageBreak/>
        <w:t>H</w:t>
      </w:r>
      <w:r w:rsidR="00C95A0A" w:rsidRPr="00A70A1A">
        <w:rPr>
          <w:bCs/>
          <w:sz w:val="28"/>
          <w:szCs w:val="28"/>
        </w:rPr>
        <w:t xml:space="preserve">arnessing </w:t>
      </w:r>
      <w:r w:rsidR="009E13AC" w:rsidRPr="00A70A1A">
        <w:rPr>
          <w:bCs/>
          <w:sz w:val="28"/>
          <w:szCs w:val="28"/>
        </w:rPr>
        <w:t>c</w:t>
      </w:r>
      <w:r w:rsidR="00C95A0A" w:rsidRPr="00A70A1A">
        <w:rPr>
          <w:bCs/>
          <w:sz w:val="28"/>
          <w:szCs w:val="28"/>
        </w:rPr>
        <w:t xml:space="preserve">lickable </w:t>
      </w:r>
      <w:r w:rsidR="009E13AC" w:rsidRPr="00A70A1A">
        <w:rPr>
          <w:bCs/>
          <w:sz w:val="28"/>
          <w:szCs w:val="28"/>
        </w:rPr>
        <w:t>a</w:t>
      </w:r>
      <w:r w:rsidR="00C95A0A" w:rsidRPr="00A70A1A">
        <w:rPr>
          <w:bCs/>
          <w:sz w:val="28"/>
          <w:szCs w:val="28"/>
        </w:rPr>
        <w:t xml:space="preserve">cylated </w:t>
      </w:r>
      <w:r w:rsidR="009E13AC" w:rsidRPr="00A70A1A">
        <w:rPr>
          <w:bCs/>
          <w:sz w:val="28"/>
          <w:szCs w:val="28"/>
        </w:rPr>
        <w:t>g</w:t>
      </w:r>
      <w:r w:rsidR="00C95A0A" w:rsidRPr="00A70A1A">
        <w:rPr>
          <w:bCs/>
          <w:sz w:val="28"/>
          <w:szCs w:val="28"/>
        </w:rPr>
        <w:t xml:space="preserve">lycerol </w:t>
      </w:r>
      <w:r w:rsidR="009E13AC" w:rsidRPr="00A70A1A">
        <w:rPr>
          <w:bCs/>
          <w:sz w:val="28"/>
          <w:szCs w:val="28"/>
        </w:rPr>
        <w:t>p</w:t>
      </w:r>
      <w:r w:rsidR="00C95A0A" w:rsidRPr="00A70A1A">
        <w:rPr>
          <w:bCs/>
          <w:sz w:val="28"/>
          <w:szCs w:val="28"/>
        </w:rPr>
        <w:t xml:space="preserve">robes as </w:t>
      </w:r>
      <w:r w:rsidR="009E13AC" w:rsidRPr="00A70A1A">
        <w:rPr>
          <w:bCs/>
          <w:sz w:val="28"/>
          <w:szCs w:val="28"/>
        </w:rPr>
        <w:t>c</w:t>
      </w:r>
      <w:r w:rsidR="00C95A0A" w:rsidRPr="00A70A1A">
        <w:rPr>
          <w:bCs/>
          <w:sz w:val="28"/>
          <w:szCs w:val="28"/>
        </w:rPr>
        <w:t xml:space="preserve">hemical </w:t>
      </w:r>
      <w:r w:rsidR="009E13AC" w:rsidRPr="00A70A1A">
        <w:rPr>
          <w:bCs/>
          <w:sz w:val="28"/>
          <w:szCs w:val="28"/>
        </w:rPr>
        <w:t>t</w:t>
      </w:r>
      <w:r w:rsidR="00C95A0A" w:rsidRPr="00A70A1A">
        <w:rPr>
          <w:bCs/>
          <w:sz w:val="28"/>
          <w:szCs w:val="28"/>
        </w:rPr>
        <w:t xml:space="preserve">ools for </w:t>
      </w:r>
      <w:r w:rsidR="009E13AC" w:rsidRPr="00A70A1A">
        <w:rPr>
          <w:bCs/>
          <w:sz w:val="28"/>
          <w:szCs w:val="28"/>
        </w:rPr>
        <w:t>t</w:t>
      </w:r>
      <w:r w:rsidR="00C95A0A" w:rsidRPr="00A70A1A">
        <w:rPr>
          <w:bCs/>
          <w:sz w:val="28"/>
          <w:szCs w:val="28"/>
        </w:rPr>
        <w:t xml:space="preserve">racking </w:t>
      </w:r>
      <w:r w:rsidR="009E13AC" w:rsidRPr="00A70A1A">
        <w:rPr>
          <w:bCs/>
          <w:sz w:val="28"/>
          <w:szCs w:val="28"/>
        </w:rPr>
        <w:t>g</w:t>
      </w:r>
      <w:r w:rsidR="00C95A0A" w:rsidRPr="00A70A1A">
        <w:rPr>
          <w:bCs/>
          <w:sz w:val="28"/>
          <w:szCs w:val="28"/>
        </w:rPr>
        <w:t xml:space="preserve">lycerolipid </w:t>
      </w:r>
      <w:r w:rsidR="009E13AC" w:rsidRPr="00A70A1A">
        <w:rPr>
          <w:bCs/>
          <w:sz w:val="28"/>
          <w:szCs w:val="28"/>
        </w:rPr>
        <w:t>m</w:t>
      </w:r>
      <w:r w:rsidR="00C95A0A" w:rsidRPr="00A70A1A">
        <w:rPr>
          <w:bCs/>
          <w:sz w:val="28"/>
          <w:szCs w:val="28"/>
        </w:rPr>
        <w:t>etabolism</w:t>
      </w:r>
      <w:bookmarkEnd w:id="66"/>
    </w:p>
    <w:p w14:paraId="4AA001A9" w14:textId="7CE93D4E" w:rsidR="007E4489" w:rsidRDefault="00C95A0A" w:rsidP="007E4489">
      <w:pPr>
        <w:pStyle w:val="NormalWeb"/>
        <w:spacing w:line="480" w:lineRule="auto"/>
        <w:rPr>
          <w:rFonts w:asciiTheme="minorHAnsi" w:hAnsiTheme="minorHAnsi" w:cstheme="minorHAnsi"/>
          <w:color w:val="000000"/>
        </w:rPr>
      </w:pPr>
      <w:r w:rsidRPr="0077491A">
        <w:rPr>
          <w:rFonts w:asciiTheme="minorHAnsi" w:hAnsiTheme="minorHAnsi" w:cstheme="minorHAnsi"/>
        </w:rPr>
        <w:t>The scientific data used in this Chapter has been published by the authors:</w:t>
      </w:r>
      <w:r w:rsidRPr="0077491A">
        <w:rPr>
          <w:rFonts w:asciiTheme="minorHAnsi" w:hAnsiTheme="minorHAnsi" w:cstheme="minorHAnsi"/>
          <w:b/>
          <w:bCs/>
          <w:color w:val="000000"/>
        </w:rPr>
        <w:t xml:space="preserve"> </w:t>
      </w:r>
      <w:r w:rsidRPr="0077491A">
        <w:rPr>
          <w:rFonts w:asciiTheme="minorHAnsi" w:hAnsiTheme="minorHAnsi" w:cstheme="minorHAnsi"/>
        </w:rPr>
        <w:t xml:space="preserve">Ancajas, C. F.; Carr, A. J.; Lou, J.; Sagar, R.; Zhou, Y.; Reynolds, T.; Best, M. D., Harnessing Clickable Acylated Glycerol Probes as Chemical Tools for Tracking Glycerolipid Metabolism. </w:t>
      </w:r>
      <w:r w:rsidRPr="0077491A">
        <w:rPr>
          <w:rFonts w:asciiTheme="minorHAnsi" w:hAnsiTheme="minorHAnsi" w:cstheme="minorHAnsi"/>
          <w:i/>
          <w:iCs/>
        </w:rPr>
        <w:t>Chem. Eur. J</w:t>
      </w:r>
      <w:r w:rsidRPr="00254DB1">
        <w:rPr>
          <w:rFonts w:asciiTheme="minorHAnsi" w:hAnsiTheme="minorHAnsi" w:cstheme="minorHAnsi"/>
          <w:i/>
          <w:iCs/>
        </w:rPr>
        <w:t xml:space="preserve">. </w:t>
      </w:r>
      <w:r w:rsidRPr="00254DB1">
        <w:rPr>
          <w:rFonts w:asciiTheme="minorHAnsi" w:hAnsiTheme="minorHAnsi" w:cstheme="minorHAnsi"/>
          <w:color w:val="000000"/>
        </w:rPr>
        <w:t>e202300417.</w:t>
      </w:r>
      <w:r w:rsidR="005B2D95" w:rsidRPr="005B2D95">
        <w:rPr>
          <w:rFonts w:asciiTheme="minorHAnsi" w:hAnsiTheme="minorHAnsi" w:cstheme="minorHAnsi"/>
          <w:color w:val="000000"/>
        </w:rPr>
        <w:t xml:space="preserve"> </w:t>
      </w:r>
      <w:r w:rsidR="007479D5">
        <w:rPr>
          <w:rFonts w:asciiTheme="minorHAnsi" w:hAnsiTheme="minorHAnsi" w:cstheme="minorHAnsi"/>
        </w:rPr>
        <w:t>Former Best G</w:t>
      </w:r>
      <w:r w:rsidR="003B4177">
        <w:rPr>
          <w:rFonts w:asciiTheme="minorHAnsi" w:hAnsiTheme="minorHAnsi" w:cstheme="minorHAnsi"/>
        </w:rPr>
        <w:t>roup member</w:t>
      </w:r>
      <w:r w:rsidR="005B2D95" w:rsidRPr="005B2D95">
        <w:rPr>
          <w:rFonts w:asciiTheme="minorHAnsi" w:hAnsiTheme="minorHAnsi" w:cstheme="minorHAnsi"/>
        </w:rPr>
        <w:t xml:space="preserve"> </w:t>
      </w:r>
      <w:r w:rsidR="007479D5">
        <w:rPr>
          <w:rFonts w:asciiTheme="minorHAnsi" w:hAnsiTheme="minorHAnsi" w:cstheme="minorHAnsi"/>
        </w:rPr>
        <w:t xml:space="preserve">A.J. </w:t>
      </w:r>
      <w:r w:rsidR="005B2D95" w:rsidRPr="005B2D95">
        <w:rPr>
          <w:rFonts w:asciiTheme="minorHAnsi" w:hAnsiTheme="minorHAnsi" w:cstheme="minorHAnsi"/>
        </w:rPr>
        <w:t xml:space="preserve">Carr </w:t>
      </w:r>
      <w:r w:rsidR="007479D5">
        <w:rPr>
          <w:rFonts w:asciiTheme="minorHAnsi" w:hAnsiTheme="minorHAnsi" w:cstheme="minorHAnsi"/>
        </w:rPr>
        <w:t xml:space="preserve">synthesized all probes shown in Figure 3.2, except for compound </w:t>
      </w:r>
      <w:r w:rsidR="007479D5">
        <w:rPr>
          <w:rFonts w:asciiTheme="minorHAnsi" w:hAnsiTheme="minorHAnsi" w:cstheme="minorHAnsi"/>
          <w:b/>
          <w:bCs/>
        </w:rPr>
        <w:t>C</w:t>
      </w:r>
      <w:r w:rsidR="007479D5" w:rsidRPr="001D42E6">
        <w:rPr>
          <w:rFonts w:asciiTheme="minorHAnsi" w:hAnsiTheme="minorHAnsi" w:cstheme="minorHAnsi"/>
          <w:b/>
          <w:bCs/>
          <w:vertAlign w:val="subscript"/>
        </w:rPr>
        <w:t>4</w:t>
      </w:r>
      <w:r w:rsidR="007479D5">
        <w:rPr>
          <w:rFonts w:asciiTheme="minorHAnsi" w:hAnsiTheme="minorHAnsi" w:cstheme="minorHAnsi"/>
          <w:b/>
          <w:bCs/>
        </w:rPr>
        <w:t>-MEG-N</w:t>
      </w:r>
      <w:r w:rsidR="007479D5" w:rsidRPr="001D42E6">
        <w:rPr>
          <w:rFonts w:asciiTheme="minorHAnsi" w:hAnsiTheme="minorHAnsi" w:cstheme="minorHAnsi"/>
          <w:b/>
          <w:bCs/>
          <w:vertAlign w:val="subscript"/>
        </w:rPr>
        <w:t>3</w:t>
      </w:r>
      <w:r w:rsidR="007479D5">
        <w:rPr>
          <w:rFonts w:asciiTheme="minorHAnsi" w:hAnsiTheme="minorHAnsi" w:cstheme="minorHAnsi"/>
          <w:b/>
          <w:bCs/>
        </w:rPr>
        <w:t xml:space="preserve">, </w:t>
      </w:r>
      <w:r w:rsidR="007479D5">
        <w:rPr>
          <w:rFonts w:asciiTheme="minorHAnsi" w:hAnsiTheme="minorHAnsi" w:cstheme="minorHAnsi"/>
        </w:rPr>
        <w:t>which was synthesized by current member</w:t>
      </w:r>
      <w:r w:rsidR="007479D5" w:rsidRPr="005B2D95">
        <w:rPr>
          <w:rFonts w:asciiTheme="minorHAnsi" w:hAnsiTheme="minorHAnsi" w:cstheme="minorHAnsi"/>
        </w:rPr>
        <w:t xml:space="preserve"> </w:t>
      </w:r>
      <w:r w:rsidR="007479D5">
        <w:rPr>
          <w:rFonts w:asciiTheme="minorHAnsi" w:hAnsiTheme="minorHAnsi" w:cstheme="minorHAnsi"/>
        </w:rPr>
        <w:t>J.</w:t>
      </w:r>
      <w:r w:rsidR="005B2D95" w:rsidRPr="005B2D95">
        <w:rPr>
          <w:rFonts w:asciiTheme="minorHAnsi" w:hAnsiTheme="minorHAnsi" w:cstheme="minorHAnsi"/>
        </w:rPr>
        <w:t xml:space="preserve"> Lou</w:t>
      </w:r>
      <w:r w:rsidR="001162E2">
        <w:rPr>
          <w:rFonts w:asciiTheme="minorHAnsi" w:hAnsiTheme="minorHAnsi" w:cstheme="minorHAnsi"/>
        </w:rPr>
        <w:t xml:space="preserve">. </w:t>
      </w:r>
      <w:r w:rsidR="007479D5">
        <w:rPr>
          <w:rFonts w:asciiTheme="minorHAnsi" w:hAnsiTheme="minorHAnsi" w:cstheme="minorHAnsi"/>
          <w:color w:val="000000"/>
        </w:rPr>
        <w:t xml:space="preserve">Y. Zhou assisted with the growth of yeast cells. </w:t>
      </w:r>
      <w:r w:rsidR="007E4489">
        <w:rPr>
          <w:rFonts w:asciiTheme="minorHAnsi" w:hAnsiTheme="minorHAnsi" w:cstheme="minorHAnsi"/>
          <w:color w:val="000000"/>
        </w:rPr>
        <w:t xml:space="preserve">Otherwise, experiments were performed by C.F. Ancajas. M.D. Best and </w:t>
      </w:r>
      <w:r w:rsidR="00B379EE">
        <w:rPr>
          <w:rFonts w:asciiTheme="minorHAnsi" w:hAnsiTheme="minorHAnsi" w:cstheme="minorHAnsi"/>
          <w:color w:val="000000"/>
        </w:rPr>
        <w:t xml:space="preserve">T. Reynolds </w:t>
      </w:r>
      <w:r w:rsidR="007E4489">
        <w:rPr>
          <w:rFonts w:asciiTheme="minorHAnsi" w:hAnsiTheme="minorHAnsi" w:cstheme="minorHAnsi"/>
          <w:color w:val="000000"/>
        </w:rPr>
        <w:t>contributed to oversight of the project.</w:t>
      </w:r>
    </w:p>
    <w:p w14:paraId="71F6A961" w14:textId="77777777" w:rsidR="00C47716" w:rsidRDefault="00C47716" w:rsidP="007E4489">
      <w:pPr>
        <w:pStyle w:val="NormalWeb"/>
        <w:spacing w:line="480" w:lineRule="auto"/>
        <w:rPr>
          <w:rFonts w:asciiTheme="minorHAnsi" w:hAnsiTheme="minorHAnsi" w:cstheme="minorHAnsi"/>
          <w:color w:val="000000"/>
        </w:rPr>
      </w:pPr>
    </w:p>
    <w:p w14:paraId="6C44EB47" w14:textId="5D090686" w:rsidR="00C95A0A" w:rsidRPr="00B12FB0" w:rsidRDefault="00DE53C2" w:rsidP="00B12FB0">
      <w:pPr>
        <w:pStyle w:val="Heading2"/>
        <w:spacing w:line="480" w:lineRule="auto"/>
        <w:rPr>
          <w:b/>
          <w:bCs/>
        </w:rPr>
      </w:pPr>
      <w:bookmarkStart w:id="67" w:name="_Toc141034150"/>
      <w:r w:rsidRPr="00B12FB0">
        <w:rPr>
          <w:b/>
          <w:bCs/>
        </w:rPr>
        <w:t>Abstract</w:t>
      </w:r>
      <w:bookmarkEnd w:id="67"/>
    </w:p>
    <w:p w14:paraId="39815E56" w14:textId="413B2CD4" w:rsidR="00B14489" w:rsidRDefault="0070307F" w:rsidP="00163191">
      <w:pPr>
        <w:spacing w:line="480" w:lineRule="auto"/>
        <w:ind w:firstLine="720"/>
        <w:jc w:val="both"/>
        <w:rPr>
          <w:bCs/>
        </w:rPr>
      </w:pPr>
      <w:r>
        <w:rPr>
          <w:rFonts w:cstheme="minorHAnsi"/>
        </w:rPr>
        <w:t xml:space="preserve">While the goal of the prior chapter is the targeted labeling of one phospholipid and its metabolites by </w:t>
      </w:r>
      <w:r w:rsidR="000E2086">
        <w:rPr>
          <w:rFonts w:cstheme="minorHAnsi"/>
        </w:rPr>
        <w:t>introducing</w:t>
      </w:r>
      <w:r>
        <w:rPr>
          <w:rFonts w:cstheme="minorHAnsi"/>
        </w:rPr>
        <w:t xml:space="preserve"> the </w:t>
      </w:r>
      <w:r w:rsidR="000E2086">
        <w:rPr>
          <w:rFonts w:cstheme="minorHAnsi"/>
        </w:rPr>
        <w:t xml:space="preserve">click handle at the </w:t>
      </w:r>
      <w:r>
        <w:rPr>
          <w:rFonts w:cstheme="minorHAnsi"/>
        </w:rPr>
        <w:t xml:space="preserve">lipid headgroup, </w:t>
      </w:r>
      <w:r w:rsidR="008A6C67">
        <w:rPr>
          <w:rFonts w:cstheme="minorHAnsi"/>
        </w:rPr>
        <w:t>i</w:t>
      </w:r>
      <w:r w:rsidR="001E564D" w:rsidRPr="0063718A">
        <w:rPr>
          <w:rFonts w:cstheme="minorHAnsi"/>
        </w:rPr>
        <w:t xml:space="preserve">n this </w:t>
      </w:r>
      <w:r w:rsidR="008A6C67">
        <w:rPr>
          <w:rFonts w:cstheme="minorHAnsi"/>
        </w:rPr>
        <w:t>c</w:t>
      </w:r>
      <w:r w:rsidR="001E564D" w:rsidRPr="0063718A">
        <w:rPr>
          <w:rFonts w:cstheme="minorHAnsi"/>
        </w:rPr>
        <w:t xml:space="preserve">hapter, we </w:t>
      </w:r>
      <w:r w:rsidR="008A6C67">
        <w:rPr>
          <w:rFonts w:cstheme="minorHAnsi"/>
        </w:rPr>
        <w:t xml:space="preserve">are pursuing </w:t>
      </w:r>
      <w:r w:rsidR="00C25506">
        <w:rPr>
          <w:rFonts w:cstheme="minorHAnsi"/>
        </w:rPr>
        <w:t>a complementary</w:t>
      </w:r>
      <w:r w:rsidR="008A6C67">
        <w:rPr>
          <w:rFonts w:cstheme="minorHAnsi"/>
        </w:rPr>
        <w:t xml:space="preserve"> approach of </w:t>
      </w:r>
      <w:r w:rsidR="000E2086">
        <w:rPr>
          <w:rFonts w:cstheme="minorHAnsi"/>
        </w:rPr>
        <w:t xml:space="preserve">propagating the click handle </w:t>
      </w:r>
      <w:r w:rsidR="00C25506">
        <w:rPr>
          <w:rFonts w:cstheme="minorHAnsi"/>
        </w:rPr>
        <w:t>within target</w:t>
      </w:r>
      <w:r w:rsidR="008A6C67">
        <w:rPr>
          <w:rFonts w:cstheme="minorHAnsi"/>
        </w:rPr>
        <w:t xml:space="preserve"> lipid classes. Here</w:t>
      </w:r>
      <w:r w:rsidR="000E2086">
        <w:rPr>
          <w:rFonts w:cstheme="minorHAnsi"/>
        </w:rPr>
        <w:t>in</w:t>
      </w:r>
      <w:r w:rsidR="008A6C67">
        <w:rPr>
          <w:rFonts w:cstheme="minorHAnsi"/>
        </w:rPr>
        <w:t xml:space="preserve"> we </w:t>
      </w:r>
      <w:r w:rsidR="001E564D" w:rsidRPr="0063718A">
        <w:rPr>
          <w:rFonts w:cstheme="minorHAnsi"/>
        </w:rPr>
        <w:t xml:space="preserve">report the use of clickable </w:t>
      </w:r>
      <w:r w:rsidR="001E564D" w:rsidRPr="0063718A">
        <w:rPr>
          <w:bCs/>
        </w:rPr>
        <w:t xml:space="preserve">monoacylglycerol (MAG) analogs </w:t>
      </w:r>
      <w:r w:rsidR="00F63C6A" w:rsidRPr="0063718A">
        <w:rPr>
          <w:bCs/>
        </w:rPr>
        <w:t>(</w:t>
      </w:r>
      <w:r w:rsidR="00F63C6A" w:rsidRPr="0063718A">
        <w:rPr>
          <w:b/>
          <w:bCs/>
        </w:rPr>
        <w:t>C</w:t>
      </w:r>
      <w:r w:rsidR="00F63C6A">
        <w:rPr>
          <w:b/>
          <w:bCs/>
          <w:vertAlign w:val="subscript"/>
        </w:rPr>
        <w:t>n</w:t>
      </w:r>
      <w:r w:rsidR="00F63C6A" w:rsidRPr="0063718A">
        <w:rPr>
          <w:b/>
          <w:bCs/>
        </w:rPr>
        <w:t>-MAG-N</w:t>
      </w:r>
      <w:r w:rsidR="00F63C6A" w:rsidRPr="0063718A">
        <w:rPr>
          <w:b/>
          <w:bCs/>
          <w:vertAlign w:val="subscript"/>
        </w:rPr>
        <w:t>3</w:t>
      </w:r>
      <w:r w:rsidR="00F63C6A" w:rsidRPr="0063718A">
        <w:rPr>
          <w:bCs/>
        </w:rPr>
        <w:t>)</w:t>
      </w:r>
      <w:r w:rsidR="00F63C6A">
        <w:rPr>
          <w:bCs/>
        </w:rPr>
        <w:t xml:space="preserve"> </w:t>
      </w:r>
      <w:r w:rsidR="001E564D" w:rsidRPr="0063718A">
        <w:rPr>
          <w:bCs/>
        </w:rPr>
        <w:t xml:space="preserve">as probes </w:t>
      </w:r>
      <w:r w:rsidR="0053038B" w:rsidRPr="0063718A">
        <w:rPr>
          <w:bCs/>
        </w:rPr>
        <w:t xml:space="preserve">that would </w:t>
      </w:r>
      <w:r w:rsidR="007E4489">
        <w:rPr>
          <w:bCs/>
        </w:rPr>
        <w:t xml:space="preserve">more broadly </w:t>
      </w:r>
      <w:r w:rsidR="0053038B" w:rsidRPr="0063718A">
        <w:rPr>
          <w:bCs/>
        </w:rPr>
        <w:t>label glycer</w:t>
      </w:r>
      <w:r w:rsidR="0053038B">
        <w:rPr>
          <w:bCs/>
        </w:rPr>
        <w:t>ophosp</w:t>
      </w:r>
      <w:r w:rsidR="0053038B" w:rsidRPr="0063718A">
        <w:rPr>
          <w:bCs/>
        </w:rPr>
        <w:t>holipids</w:t>
      </w:r>
      <w:r w:rsidR="001E564D" w:rsidRPr="0063718A">
        <w:rPr>
          <w:bCs/>
        </w:rPr>
        <w:t xml:space="preserve">. </w:t>
      </w:r>
      <w:r w:rsidR="0053038B">
        <w:rPr>
          <w:bCs/>
        </w:rPr>
        <w:t>In our design, we strategically incorporated</w:t>
      </w:r>
      <w:r w:rsidR="001E564D" w:rsidRPr="0063718A">
        <w:rPr>
          <w:bCs/>
        </w:rPr>
        <w:t xml:space="preserve"> </w:t>
      </w:r>
      <w:r w:rsidR="0053038B">
        <w:rPr>
          <w:bCs/>
        </w:rPr>
        <w:t>the</w:t>
      </w:r>
      <w:r w:rsidR="001E564D" w:rsidRPr="0063718A">
        <w:rPr>
          <w:bCs/>
        </w:rPr>
        <w:t xml:space="preserve"> azide tag onto the glycerol region </w:t>
      </w:r>
      <w:r w:rsidR="007E4489">
        <w:rPr>
          <w:bCs/>
        </w:rPr>
        <w:t>such that</w:t>
      </w:r>
      <w:r w:rsidR="001E564D" w:rsidRPr="0063718A">
        <w:rPr>
          <w:bCs/>
        </w:rPr>
        <w:t xml:space="preserve"> the click tag would not be removed through processes including acyl chain and headgroup remodeling. </w:t>
      </w:r>
      <w:r w:rsidR="004F6CB3">
        <w:rPr>
          <w:bCs/>
        </w:rPr>
        <w:t xml:space="preserve">These </w:t>
      </w:r>
      <w:r w:rsidR="004F6CB3" w:rsidRPr="0063718A">
        <w:rPr>
          <w:b/>
          <w:bCs/>
        </w:rPr>
        <w:t>C</w:t>
      </w:r>
      <w:r w:rsidR="004F6CB3">
        <w:rPr>
          <w:b/>
          <w:bCs/>
          <w:vertAlign w:val="subscript"/>
        </w:rPr>
        <w:t>n</w:t>
      </w:r>
      <w:r w:rsidR="004F6CB3" w:rsidRPr="0063718A">
        <w:rPr>
          <w:b/>
          <w:bCs/>
        </w:rPr>
        <w:t>-MAG-N</w:t>
      </w:r>
      <w:r w:rsidR="004F6CB3" w:rsidRPr="0063718A">
        <w:rPr>
          <w:b/>
          <w:bCs/>
          <w:vertAlign w:val="subscript"/>
        </w:rPr>
        <w:t>3</w:t>
      </w:r>
      <w:r w:rsidR="004F6CB3">
        <w:rPr>
          <w:b/>
          <w:bCs/>
          <w:vertAlign w:val="subscript"/>
        </w:rPr>
        <w:t xml:space="preserve"> </w:t>
      </w:r>
      <w:r w:rsidR="001E564D" w:rsidRPr="0063718A">
        <w:rPr>
          <w:bCs/>
        </w:rPr>
        <w:t>probes contain acyl chains of different length</w:t>
      </w:r>
      <w:r w:rsidR="004F6CB3">
        <w:rPr>
          <w:bCs/>
        </w:rPr>
        <w:t>s (n = 4, 10, 12, 14, 16, 18, and 18:1)</w:t>
      </w:r>
      <w:r w:rsidR="00F63C6A">
        <w:rPr>
          <w:bCs/>
        </w:rPr>
        <w:t xml:space="preserve"> and t</w:t>
      </w:r>
      <w:r w:rsidR="0053038B">
        <w:rPr>
          <w:bCs/>
        </w:rPr>
        <w:t xml:space="preserve">his Chapter </w:t>
      </w:r>
      <w:r w:rsidR="00F63C6A">
        <w:rPr>
          <w:bCs/>
        </w:rPr>
        <w:t>recount</w:t>
      </w:r>
      <w:r w:rsidR="0053038B">
        <w:rPr>
          <w:bCs/>
        </w:rPr>
        <w:t xml:space="preserve">s </w:t>
      </w:r>
      <w:r w:rsidR="00F63C6A">
        <w:rPr>
          <w:bCs/>
        </w:rPr>
        <w:t xml:space="preserve">how </w:t>
      </w:r>
      <w:r w:rsidR="004F6CB3">
        <w:rPr>
          <w:bCs/>
        </w:rPr>
        <w:t>they</w:t>
      </w:r>
      <w:r w:rsidR="00F63C6A">
        <w:rPr>
          <w:bCs/>
        </w:rPr>
        <w:t xml:space="preserve"> </w:t>
      </w:r>
      <w:r w:rsidR="00F63C6A" w:rsidRPr="0063718A">
        <w:rPr>
          <w:bCs/>
        </w:rPr>
        <w:t>resulted in widely variable cell imaging and cytotoxicity profiles.</w:t>
      </w:r>
      <w:r w:rsidR="00F63C6A">
        <w:rPr>
          <w:bCs/>
        </w:rPr>
        <w:t xml:space="preserve"> </w:t>
      </w:r>
      <w:r w:rsidR="00007D73">
        <w:rPr>
          <w:bCs/>
        </w:rPr>
        <w:t xml:space="preserve">For instance, MAG probes containing medium-chain C10 and C12 tails were not tolerated by </w:t>
      </w:r>
      <w:r w:rsidR="00007D73" w:rsidRPr="00483167">
        <w:rPr>
          <w:bCs/>
          <w:i/>
          <w:iCs/>
        </w:rPr>
        <w:t>S. cerevisiae</w:t>
      </w:r>
      <w:r w:rsidR="00007D73">
        <w:rPr>
          <w:bCs/>
        </w:rPr>
        <w:t xml:space="preserve"> and resulted in growth suppression</w:t>
      </w:r>
      <w:r w:rsidR="00483167">
        <w:rPr>
          <w:bCs/>
        </w:rPr>
        <w:t>.</w:t>
      </w:r>
      <w:r w:rsidR="00007D73">
        <w:rPr>
          <w:bCs/>
        </w:rPr>
        <w:t xml:space="preserve"> </w:t>
      </w:r>
      <w:r w:rsidR="007A5C13">
        <w:rPr>
          <w:bCs/>
        </w:rPr>
        <w:t>We</w:t>
      </w:r>
      <w:r w:rsidR="001E564D" w:rsidRPr="0063718A">
        <w:rPr>
          <w:bCs/>
        </w:rPr>
        <w:t xml:space="preserve"> focused on a probe bearing a short acyl chain (</w:t>
      </w:r>
      <w:r w:rsidR="001E564D" w:rsidRPr="0063718A">
        <w:rPr>
          <w:b/>
          <w:bCs/>
        </w:rPr>
        <w:t>C</w:t>
      </w:r>
      <w:r w:rsidR="001E564D" w:rsidRPr="0063718A">
        <w:rPr>
          <w:b/>
          <w:bCs/>
          <w:vertAlign w:val="subscript"/>
        </w:rPr>
        <w:t>4</w:t>
      </w:r>
      <w:r w:rsidR="001E564D" w:rsidRPr="0063718A">
        <w:rPr>
          <w:b/>
          <w:bCs/>
        </w:rPr>
        <w:t>-MAG-N</w:t>
      </w:r>
      <w:r w:rsidR="001E564D" w:rsidRPr="0063718A">
        <w:rPr>
          <w:b/>
          <w:bCs/>
          <w:vertAlign w:val="subscript"/>
        </w:rPr>
        <w:t>3</w:t>
      </w:r>
      <w:r w:rsidR="001E564D" w:rsidRPr="0063718A">
        <w:rPr>
          <w:bCs/>
        </w:rPr>
        <w:t xml:space="preserve">) </w:t>
      </w:r>
      <w:r w:rsidR="007A5C13">
        <w:rPr>
          <w:bCs/>
        </w:rPr>
        <w:t xml:space="preserve">which </w:t>
      </w:r>
      <w:r w:rsidR="00007D73">
        <w:rPr>
          <w:bCs/>
        </w:rPr>
        <w:t>w</w:t>
      </w:r>
      <w:r w:rsidR="00431B8F">
        <w:rPr>
          <w:bCs/>
        </w:rPr>
        <w:t>as</w:t>
      </w:r>
      <w:r w:rsidR="00007D73">
        <w:rPr>
          <w:bCs/>
        </w:rPr>
        <w:t xml:space="preserve"> </w:t>
      </w:r>
      <w:r w:rsidR="00007D73">
        <w:rPr>
          <w:bCs/>
        </w:rPr>
        <w:lastRenderedPageBreak/>
        <w:t xml:space="preserve">better tolerated and </w:t>
      </w:r>
      <w:r w:rsidR="007A5C13">
        <w:rPr>
          <w:bCs/>
        </w:rPr>
        <w:t xml:space="preserve">displayed favorable fluorescence imaging at the plasma membrane. </w:t>
      </w:r>
      <w:r w:rsidR="00007D73">
        <w:rPr>
          <w:bCs/>
        </w:rPr>
        <w:t xml:space="preserve">Fluorescence-based TLC and LCMS methods </w:t>
      </w:r>
      <w:r w:rsidR="00431B8F">
        <w:rPr>
          <w:bCs/>
        </w:rPr>
        <w:t xml:space="preserve">confirmed that </w:t>
      </w:r>
      <w:r w:rsidR="00431B8F" w:rsidRPr="0063718A">
        <w:rPr>
          <w:b/>
          <w:bCs/>
        </w:rPr>
        <w:t>C</w:t>
      </w:r>
      <w:r w:rsidR="00431B8F" w:rsidRPr="0063718A">
        <w:rPr>
          <w:b/>
          <w:bCs/>
          <w:vertAlign w:val="subscript"/>
        </w:rPr>
        <w:t>4</w:t>
      </w:r>
      <w:r w:rsidR="00431B8F" w:rsidRPr="0063718A">
        <w:rPr>
          <w:b/>
          <w:bCs/>
        </w:rPr>
        <w:t>-MAG-N</w:t>
      </w:r>
      <w:r w:rsidR="00431B8F" w:rsidRPr="0063718A">
        <w:rPr>
          <w:b/>
          <w:bCs/>
          <w:vertAlign w:val="subscript"/>
        </w:rPr>
        <w:t>3</w:t>
      </w:r>
      <w:r w:rsidR="00431B8F">
        <w:rPr>
          <w:bCs/>
        </w:rPr>
        <w:t xml:space="preserve"> </w:t>
      </w:r>
      <w:r w:rsidR="001E564D" w:rsidRPr="0063718A">
        <w:rPr>
          <w:bCs/>
        </w:rPr>
        <w:t>infiltrate</w:t>
      </w:r>
      <w:r w:rsidR="007E4489">
        <w:rPr>
          <w:bCs/>
        </w:rPr>
        <w:t>d</w:t>
      </w:r>
      <w:r w:rsidR="001E564D" w:rsidRPr="0063718A">
        <w:rPr>
          <w:bCs/>
        </w:rPr>
        <w:t xml:space="preserve"> natural lipid biosynthetic pathways to produce click-tagged versions of both neutral and phospholipid products. Alternatively, strategic blocking of the glycerol </w:t>
      </w:r>
      <w:r w:rsidR="001E564D" w:rsidRPr="0063718A">
        <w:rPr>
          <w:bCs/>
          <w:i/>
          <w:iCs/>
        </w:rPr>
        <w:t>sn-</w:t>
      </w:r>
      <w:r w:rsidR="001E564D" w:rsidRPr="0063718A">
        <w:rPr>
          <w:bCs/>
        </w:rPr>
        <w:t xml:space="preserve">3 position in probe </w:t>
      </w:r>
      <w:r w:rsidR="001E564D" w:rsidRPr="0063718A">
        <w:rPr>
          <w:b/>
          <w:bCs/>
        </w:rPr>
        <w:t>C</w:t>
      </w:r>
      <w:r w:rsidR="001E564D" w:rsidRPr="0063718A">
        <w:rPr>
          <w:b/>
          <w:bCs/>
          <w:vertAlign w:val="subscript"/>
        </w:rPr>
        <w:t>4</w:t>
      </w:r>
      <w:r w:rsidR="001E564D" w:rsidRPr="0063718A">
        <w:rPr>
          <w:b/>
          <w:bCs/>
        </w:rPr>
        <w:t>-MEG-N</w:t>
      </w:r>
      <w:r w:rsidR="001E564D" w:rsidRPr="0063718A">
        <w:rPr>
          <w:b/>
          <w:bCs/>
          <w:vertAlign w:val="subscript"/>
        </w:rPr>
        <w:t>3</w:t>
      </w:r>
      <w:r w:rsidR="001E564D" w:rsidRPr="0063718A">
        <w:rPr>
          <w:bCs/>
        </w:rPr>
        <w:t xml:space="preserve"> served to deactivate phospholipid tagging and focus labeling on neutral lipids. This work shows that lipid metabolic labeling profiles can be tuned based on probe structures and provides valuable tools for evaluating alterations to lipid metabolism in cells.</w:t>
      </w:r>
    </w:p>
    <w:p w14:paraId="14ED0E9A" w14:textId="77777777" w:rsidR="007E4489" w:rsidRPr="00993F0C" w:rsidRDefault="007E4489" w:rsidP="00163191">
      <w:pPr>
        <w:spacing w:line="480" w:lineRule="auto"/>
        <w:ind w:firstLine="720"/>
        <w:jc w:val="both"/>
        <w:rPr>
          <w:bCs/>
        </w:rPr>
      </w:pPr>
    </w:p>
    <w:p w14:paraId="44064EF7" w14:textId="66730F5E" w:rsidR="001E564D" w:rsidRPr="008A6C67" w:rsidRDefault="00595375" w:rsidP="00163191">
      <w:pPr>
        <w:pStyle w:val="Heading2"/>
        <w:spacing w:line="480" w:lineRule="auto"/>
        <w:rPr>
          <w:b/>
          <w:bCs/>
        </w:rPr>
      </w:pPr>
      <w:bookmarkStart w:id="68" w:name="_Toc141034151"/>
      <w:r>
        <w:rPr>
          <w:b/>
          <w:bCs/>
        </w:rPr>
        <w:t>Background and motivation</w:t>
      </w:r>
      <w:bookmarkEnd w:id="68"/>
    </w:p>
    <w:p w14:paraId="2B02E7B9" w14:textId="1B4CBE3D" w:rsidR="00C95A0A" w:rsidRPr="00710C41" w:rsidRDefault="00C95A0A" w:rsidP="00163191">
      <w:pPr>
        <w:spacing w:line="480" w:lineRule="auto"/>
        <w:ind w:firstLine="720"/>
        <w:jc w:val="both"/>
      </w:pPr>
      <w:r w:rsidRPr="00513571">
        <w:t>A common lipid metabolic labeling approach has focused on labeling specific phospholipid structures using clickable probe analogs of substrates that map onto the headgroups of target glycerophospholipids</w:t>
      </w:r>
      <w:r w:rsidRPr="00513571">
        <w:fldChar w:fldCharType="begin"/>
      </w:r>
      <w:r w:rsidR="00007DE2">
        <w:instrText xml:space="preserve"> ADDIN EN.CITE &lt;EndNote&gt;&lt;Cite&gt;&lt;Author&gt;Ancajas&lt;/Author&gt;&lt;Year&gt;2020&lt;/Year&gt;&lt;RecNum&gt;67&lt;/RecNum&gt;&lt;DisplayText&gt;&lt;style face="superscript"&gt;207&lt;/style&gt;&lt;/DisplayText&gt;&lt;record&gt;&lt;rec-number&gt;67&lt;/rec-number&gt;&lt;foreign-keys&gt;&lt;key app="EN" db-id="e2x0rfzs3x20tzed0vlx29s55wv20arpwdtw" timestamp="1612166615"&gt;67&lt;/key&gt;&lt;/foreign-keys&gt;&lt;ref-type name="Journal Article"&gt;17&lt;/ref-type&gt;&lt;contributors&gt;&lt;authors&gt;&lt;author&gt;Ancajas, Christelle F.&lt;/author&gt;&lt;author&gt;Ricks, Tanei J.&lt;/author&gt;&lt;author&gt;Best, Michael D.&lt;/author&gt;&lt;/authors&gt;&lt;/contributors&gt;&lt;titles&gt;&lt;title&gt;Metabolic labeling of glycerophospholipids via clickable analogs derivatized at the lipid headgroup&lt;/title&gt;&lt;secondary-title&gt;Chem. Phys. Lipids&lt;/secondary-title&gt;&lt;/titles&gt;&lt;periodical&gt;&lt;full-title&gt;Chem. Phys. Lipids&lt;/full-title&gt;&lt;/periodical&gt;&lt;pages&gt;104971&lt;/pages&gt;&lt;volume&gt;232&lt;/volume&gt;&lt;keywords&gt;&lt;keyword&gt;Metabolic labeling&lt;/keyword&gt;&lt;keyword&gt;Bioorthogonal chemistry&lt;/keyword&gt;&lt;keyword&gt;Phospholipids&lt;/keyword&gt;&lt;keyword&gt;Lipid synthesis&lt;/keyword&gt;&lt;keyword&gt;Phosphatidylcholine&lt;/keyword&gt;&lt;keyword&gt;Phosphatidic acid&lt;/keyword&gt;&lt;keyword&gt;Phosphatidylinositol&lt;/keyword&gt;&lt;/keywords&gt;&lt;dates&gt;&lt;year&gt;2020&lt;/year&gt;&lt;pub-dates&gt;&lt;date&gt;2020/10/01/&lt;/date&gt;&lt;/pub-dates&gt;&lt;/dates&gt;&lt;isbn&gt;0009-3084&lt;/isbn&gt;&lt;urls&gt;&lt;related-urls&gt;&lt;url&gt;http://www.sciencedirect.com/science/article/pii/S000930842030102X&lt;/url&gt;&lt;/related-urls&gt;&lt;/urls&gt;&lt;electronic-resource-num&gt;https://doi.org/10.1016/j.chemphyslip.2020.104971&lt;/electronic-resource-num&gt;&lt;/record&gt;&lt;/Cite&gt;&lt;/EndNote&gt;</w:instrText>
      </w:r>
      <w:r w:rsidRPr="00513571">
        <w:fldChar w:fldCharType="separate"/>
      </w:r>
      <w:r w:rsidR="00007DE2" w:rsidRPr="00007DE2">
        <w:rPr>
          <w:noProof/>
          <w:vertAlign w:val="superscript"/>
        </w:rPr>
        <w:t>207</w:t>
      </w:r>
      <w:r w:rsidRPr="00513571">
        <w:fldChar w:fldCharType="end"/>
      </w:r>
      <w:r w:rsidRPr="00513571">
        <w:t xml:space="preserve"> including PC,</w:t>
      </w:r>
      <w:r w:rsidRPr="00513571">
        <w:fldChar w:fldCharType="begin">
          <w:fldData xml:space="preserve">PEVuZE5vdGU+PENpdGU+PEF1dGhvcj5KYW88L0F1dGhvcj48WWVhcj4yMDE1PC9ZZWFyPjxSZWNO
dW0+NDU8L1JlY051bT48RGlzcGxheVRleHQ+PHN0eWxlIGZhY2U9InN1cGVyc2NyaXB0Ij44OCwg
MTA5LCAxNTQ8L3N0eWxlPjwvRGlzcGxheVRleHQ+PHJlY29yZD48cmVjLW51bWJlcj40NTwvcmVj
LW51bWJlcj48Zm9yZWlnbi1rZXlzPjxrZXkgYXBwPSJFTiIgZGItaWQ9ImUyeDByZnpzM3gyMHR6
ZWQwdmx4MjlzNTV3djIwYXJwd2R0dyIgdGltZXN0YW1wPSIxNTg3NTA0NTUzIj40NTwva2V5Pjwv
Zm9yZWlnbi1rZXlzPjxyZWYtdHlwZSBuYW1lPSJKb3VybmFsIEFydGljbGUiPjE3PC9yZWYtdHlw
ZT48Y29udHJpYnV0b3JzPjxhdXRob3JzPjxhdXRob3I+SmFvLCBDaW5keSBZLjwvYXV0aG9yPjxh
dXRob3I+Um90aCwgTWFyeTwvYXV0aG9yPjxhdXRob3I+V2VsdGksIFJ1dGg8L2F1dGhvcj48YXV0
aG9yPlNhbGljLCBBZHJpYW48L2F1dGhvcj48L2F1dGhvcnM+PC9jb250cmlidXRvcnM+PHRpdGxl
cz48dGl0bGU+Qmlvc3ludGhldGljIExhYmVsaW5nIGFuZCBUd28tQ29sb3IgSW1hZ2luZyBvZiBQ
aG9zcGhvbGlwaWRzIGluIENlbGxzPC90aXRsZT48c2Vjb25kYXJ5LXRpdGxlPkNoZW1CaW9DaGVt
PC9zZWNvbmRhcnktdGl0bGU+PC90aXRsZXM+PHBlcmlvZGljYWw+PGZ1bGwtdGl0bGU+Q2hlbWJp
b2NoZW08L2Z1bGwtdGl0bGU+PC9wZXJpb2RpY2FsPjxwYWdlcz40NzItNDc2PC9wYWdlcz48dm9s
dW1lPjE2PC92b2x1bWU+PG51bWJlcj4zPC9udW1iZXI+PGtleXdvcmRzPjxrZXl3b3JkPmNob2xp
bmU8L2tleXdvcmQ+PGtleXdvcmQ+Y2xpY2sgY2hlbWlzdHJ5PC9rZXl3b3JkPjxrZXl3b3JkPm1l
bWJyYW5lczwva2V5d29yZD48a2V5d29yZD5taWNyb3Njb3B5PC9rZXl3b3JkPjxrZXl3b3JkPnBo
b3NwaG9saXBpZHM8L2tleXdvcmQ+PC9rZXl3b3Jkcz48ZGF0ZXM+PHllYXI+MjAxNTwveWVhcj48
cHViLWRhdGVzPjxkYXRlPjIwMTUvMDIvMDk8L2RhdGU+PC9wdWItZGF0ZXM+PC9kYXRlcz48cHVi
bGlzaGVyPkpvaG4gV2lsZXkgJmFtcDsgU29ucywgTHRkPC9wdWJsaXNoZXI+PGlzYm4+MTQzOS00
MjI3PC9pc2JuPjx1cmxzPjxyZWxhdGVkLXVybHM+PHVybD5odHRwczovL2RvaS5vcmcvMTAuMTAw
Mi9jYmljLjIwMTQwMjE0OTwvdXJsPjwvcmVsYXRlZC11cmxzPjwvdXJscz48ZWxlY3Ryb25pYy1y
ZXNvdXJjZS1udW0+MTAuMTAwMi9jYmljLjIwMTQwMjE0OTwvZWxlY3Ryb25pYy1yZXNvdXJjZS1u
dW0+PGFjY2Vzcy1kYXRlPjIwMjAvMDQvMjE8L2FjY2Vzcy1kYXRlPjwvcmVjb3JkPjwvQ2l0ZT48
Q2l0ZT48QXV0aG9yPkphbzwvQXV0aG9yPjxZZWFyPjIwMDk8L1llYXI+PFJlY051bT4yOTwvUmVj
TnVtPjxyZWNvcmQ+PHJlYy1udW1iZXI+Mjk8L3JlYy1udW1iZXI+PGZvcmVpZ24ta2V5cz48a2V5
IGFwcD0iRU4iIGRiLWlkPSJlMngwcmZ6czN4MjB0emVkMHZseDI5czU1d3YyMGFycHdkdHciIHRp
bWVzdGFtcD0iMTU4NjgwMzE4NSI+Mjk8L2tleT48L2ZvcmVpZ24ta2V5cz48cmVmLXR5cGUgbmFt
ZT0iSm91cm5hbCBBcnRpY2xlIj4xNzwvcmVmLXR5cGU+PGNvbnRyaWJ1dG9ycz48YXV0aG9ycz48
YXV0aG9yPkphbywgQ2luZHkgWS48L2F1dGhvcj48YXV0aG9yPlJvdGgsIE1hcnk8L2F1dGhvcj48
YXV0aG9yPldlbHRpLCBSdXRoPC9hdXRob3I+PGF1dGhvcj5TYWxpYywgQWRyaWFuPC9hdXRob3I+
PC9hdXRob3JzPjwvY29udHJpYnV0b3JzPjx0aXRsZXM+PHRpdGxlPk1ldGFib2xpYyBsYWJlbGlu
ZyBhbmQgZGlyZWN0IGltYWdpbmcgb2YgY2hvbGluZSBwaG9zcGhvbGlwaWRzIGluIHZpdm88L3Rp
dGxlPjxzZWNvbmRhcnktdGl0bGU+UHJvYy4gTmF0bC4gQWNhZC4gU2NpLiBVLlMuQS48L3NlY29u
ZGFyeS10aXRsZT48YWx0LXRpdGxlPlByb2MgTmF0bCBBY2FkIFNjaSBVIFMgQTwvYWx0LXRpdGxl
PjwvdGl0bGVzPjxwZXJpb2RpY2FsPjxmdWxsLXRpdGxlPlByb2MuIE5hdGwuIEFjYWQuIFNjaS4g
VS5TLkEuPC9mdWxsLXRpdGxlPjwvcGVyaW9kaWNhbD48YWx0LXBlcmlvZGljYWw+PGZ1bGwtdGl0
bGU+UHJvY2VlZGluZ3Mgb2YgdGhlIE5hdGlvbmFsIEFjYWRlbXkgb2YgU2NpZW5jZXMgb2YgdGhl
IFVuaXRlZCBTdGF0ZXMgb2YgQW1lcmljYTwvZnVsbC10aXRsZT48YWJici0xPlByb2MgTmF0bCBB
Y2FkIFNjaSBVIFMgQTwvYWJici0xPjwvYWx0LXBlcmlvZGljYWw+PHBhZ2VzPjE1MzMyLTE1MzM3
PC9wYWdlcz48dm9sdW1lPjEwNjwvdm9sdW1lPjxudW1iZXI+MzY8L251bWJlcj48ZWRpdGlvbj4y
MDA5LzA4LzIwPC9lZGl0aW9uPjxrZXl3b3Jkcz48a2V5d29yZD5BbGt5bmVzLyptZXRhYm9saXNt
PC9rZXl3b3JkPjxrZXl3b3JkPkFuaW1hbHM8L2tleXdvcmQ+PGtleXdvcmQ+Q2VsbCBMaW5lPC9r
ZXl3b3JkPjxrZXl3b3JkPkNlbGwgTWVtYnJhbmUvKm1ldGFib2xpc208L2tleXdvcmQ+PGtleXdv
cmQ+Q2hvbGluZS8qYW5hbG9ncyAmYW1wOyBkZXJpdmF0aXZlcy8qbWV0YWJvbGlzbTwva2V5d29y
ZD48a2V5d29yZD5IdW1hbnM8L2tleXdvcmQ+PGtleXdvcmQ+S2luZXRpY3M8L2tleXdvcmQ+PGtl
eXdvcmQ+TWljZTwva2V5d29yZD48a2V5d29yZD5NaWNyb3Njb3B5LCBGbHVvcmVzY2VuY2U8L2tl
eXdvcmQ+PGtleXdvcmQ+TWljcm9zY29weSwgSW1tdW5vZWxlY3Ryb248L2tleXdvcmQ+PGtleXdv
cmQ+UGhvc3Bob2xpcGlkcy9iaW9zeW50aGVzaXMvKm1ldGFib2xpc208L2tleXdvcmQ+PGtleXdv
cmQ+U3RhaW5pbmcgYW5kIExhYmVsaW5nPC9rZXl3b3JkPjwva2V5d29yZHM+PGRhdGVzPjx5ZWFy
PjIwMDk8L3llYXI+PC9kYXRlcz48cHVibGlzaGVyPk5hdGlvbmFsIEFjYWRlbXkgb2YgU2NpZW5j
ZXM8L3B1Ymxpc2hlcj48aXNibj4xMDkxLTY0OTAmI3hEOzAwMjctODQyNDwvaXNibj48YWNjZXNz
aW9uLW51bT4xOTcwNjQxMzwvYWNjZXNzaW9uLW51bT48dXJscz48cmVsYXRlZC11cmxzPjx1cmw+
aHR0cHM6Ly9wdWJtZWQubmNiaS5ubG0ubmloLmdvdi8xOTcwNjQxMzwvdXJsPjx1cmw+aHR0cHM6
Ly93d3cubmNiaS5ubG0ubmloLmdvdi9wbWMvYXJ0aWNsZXMvUE1DMjc0MTI1MS88L3VybD48L3Jl
bGF0ZWQtdXJscz48L3VybHM+PGVsZWN0cm9uaWMtcmVzb3VyY2UtbnVtPjEwLjEwNzMvcG5hcy4w
OTA3ODY0MTA2PC9lbGVjdHJvbmljLXJlc291cmNlLW51bT48cmVtb3RlLWRhdGFiYXNlLW5hbWU+
UHViTWVkPC9yZW1vdGUtZGF0YWJhc2UtbmFtZT48bGFuZ3VhZ2U+ZW5nPC9sYW5ndWFnZT48L3Jl
Y29yZD48L0NpdGU+PENpdGU+PEF1dGhvcj5XYW5nPC9BdXRob3I+PFllYXI+MjAxNzwvWWVhcj48
UmVjTnVtPjIyNDwvUmVjTnVtPjxyZWNvcmQ+PHJlYy1udW1iZXI+MjI0PC9yZWMtbnVtYmVyPjxm
b3JlaWduLWtleXM+PGtleSBhcHA9IkVOIiBkYi1pZD0iZTJ4MHJmenMzeDIwdHplZDB2bHgyOXM1
NXd2MjBhcnB3ZHR3IiB0aW1lc3RhbXA9IjE2NzA4ODAyMzEiPjIyNDwva2V5PjwvZm9yZWlnbi1r
ZXlzPjxyZWYtdHlwZSBuYW1lPSJKb3VybmFsIEFydGljbGUiPjE3PC9yZWYtdHlwZT48Y29udHJp
YnV0b3JzPjxhdXRob3JzPjxhdXRob3I+V2FuZywgRC48L2F1dGhvcj48YXV0aG9yPkR1LCBTLjwv
YXV0aG9yPjxhdXRob3I+Q2F6ZW5hdmUtR2Fzc2lvdCwgQS48L2F1dGhvcj48YXV0aG9yPkdlLCBK
LjwvYXV0aG9yPjxhdXRob3I+TGVlLCBKLiBTLjwvYXV0aG9yPjxhdXRob3I+V2VuaywgTS4gUi48
L2F1dGhvcj48YXV0aG9yPllhbywgUy4gUS48L2F1dGhvcj48L2F1dGhvcnM+PC9jb250cmlidXRv
cnM+PGF1dGgtYWRkcmVzcz5EZXBhcnRtZW50IG9mIENoZW1pc3RyeSwgTmF0aW9uYWwgVW5pdmVy
c2l0eSBvZiBTaW5nYXBvcmUsIDMgU2NpZW5jZSBEcml2ZSAzLCBTaW5nYXBvcmUsIDExNzU0Mywg
U2luZ2Fwb3JlLiYjeEQ7RGVwYXJ0bWVudCBvZiBCaW9sb2dpY2FsIFNjaWVuY2VzLCBOYXRpb25h
bCBVbml2ZXJzaXR5IG9mIFNpbmdhcG9yZSwgU2luZ2Fwb3JlLiYjeEQ7SW5zdGl0dXRlIG9mIEJp
b2VuZ2luZWVyaW5nLCBaaGVqaWFuZyBVbml2ZXJzaXR5IG9mIFRlY2hub2xvZ3ksIENoaW5hLiYj
eEQ7RGVwYXJ0bWVudCBvZiBCaW9sb2dpY2FsIENoZW1pc3RyeSwgVW5pdmVyc2l0eSBvZiBTY2ll
bmNlICZhbXA7IFRlY2hub2xvZ3ksIFNvdXRoIEtvcmVhLjwvYXV0aC1hZGRyZXNzPjx0aXRsZXM+
PHRpdGxlPkdsb2JhbCBNYXBwaW5nIG9mIFByb3RlaW4tTGlwaWQgSW50ZXJhY3Rpb25zIGJ5IFVz
aW5nIE1vZGlmaWVkIENob2xpbmUtQ29udGFpbmluZyBQaG9zcGhvbGlwaWRzIE1ldGFib2xpY2Fs
bHkgU3ludGhlc2l6ZWQgaW4gTGl2ZSBDZWxsczwvdGl0bGU+PHNlY29uZGFyeS10aXRsZT5Bbmdl
dy4gQ2hlbS4gSW50LiBFZC48L3NlY29uZGFyeS10aXRsZT48L3RpdGxlcz48cGVyaW9kaWNhbD48
ZnVsbC10aXRsZT5Bbmdldy4gQ2hlbS4gSW50LiBFZC48L2Z1bGwtdGl0bGU+PC9wZXJpb2RpY2Fs
PjxwYWdlcz41ODI5LTU4MzM8L3BhZ2VzPjx2b2x1bWU+NTY8L3ZvbHVtZT48bnVtYmVyPjIxPC9u
dW1iZXI+PGVkaXRpb24+MjAxNy8wNC8yMjwvZWRpdGlvbj48a2V5d29yZHM+PGtleXdvcmQ+Q2Vs
bHMsIEN1bHR1cmVkPC9rZXl3b3JkPjxrZXl3b3JkPkNob2xpbmUvKmNoZW1pc3RyeTwva2V5d29y
ZD48a2V5d29yZD5DaHJvbWF0b2dyYXBoeSwgTGlxdWlkPC9rZXl3b3JkPjxrZXl3b3JkPkh1bWFu
czwva2V5d29yZD48a2V5d29yZD5MaXBpZHMvKmNoZW1pc3RyeTwva2V5d29yZD48a2V5d29yZD5N
YXNzIFNwZWN0cm9tZXRyeTwva2V5d29yZD48a2V5d29yZD5QaG9zcGhvbGlwaWRzLypjaGVtaXN0
cnk8L2tleXdvcmQ+PGtleXdvcmQ+UHJvdGVpbnMvKmNoZW1pc3RyeTwva2V5d29yZD48a2V5d29y
ZD4qUHJvdGVvbWljczwva2V5d29yZD48a2V5d29yZD5jbGljayBjaGVtaXN0cnk8L2tleXdvcmQ+
PGtleXdvcmQ+cGhvc3BoYXRpZHlsY2hvbGluZTwva2V5d29yZD48a2V5d29yZD5waG90by1jcm9z
c2xpbmtpbmc8L2tleXdvcmQ+PGtleXdvcmQ+cHJvdGVpbi1saXBpZCBpbnRlcmFjdGlvbnM8L2tl
eXdvcmQ+PGtleXdvcmQ+cXVhbnRpdGF0aXZlIHByb3Rlb21pY3M8L2tleXdvcmQ+PC9rZXl3b3Jk
cz48ZGF0ZXM+PHllYXI+MjAxNzwveWVhcj48cHViLWRhdGVzPjxkYXRlPk1heSAxNTwvZGF0ZT48
L3B1Yi1kYXRlcz48L2RhdGVzPjxpc2JuPjE0MzMtNzg1MTwvaXNibj48YWNjZXNzaW9uLW51bT4y
ODQyOTQ2MzwvYWNjZXNzaW9uLW51bT48dXJscz48L3VybHM+PGVsZWN0cm9uaWMtcmVzb3VyY2Ut
bnVtPjEwLjEwMDIvYW5pZS4yMDE3MDI1MDk8L2VsZWN0cm9uaWMtcmVzb3VyY2UtbnVtPjxyZW1v
dGUtZGF0YWJhc2UtcHJvdmlkZXI+TkxNPC9yZW1vdGUtZGF0YWJhc2UtcHJvdmlkZXI+PGxhbmd1
YWdlPmVuZzwvbGFuZ3VhZ2U+PC9yZWNvcmQ+PC9DaXRlPjwvRW5kTm90ZT5=
</w:fldData>
        </w:fldChar>
      </w:r>
      <w:r w:rsidR="0044422C">
        <w:instrText xml:space="preserve"> ADDIN EN.CITE </w:instrText>
      </w:r>
      <w:r w:rsidR="0044422C">
        <w:fldChar w:fldCharType="begin">
          <w:fldData xml:space="preserve">PEVuZE5vdGU+PENpdGU+PEF1dGhvcj5KYW88L0F1dGhvcj48WWVhcj4yMDE1PC9ZZWFyPjxSZWNO
dW0+NDU8L1JlY051bT48RGlzcGxheVRleHQ+PHN0eWxlIGZhY2U9InN1cGVyc2NyaXB0Ij44OCwg
MTA5LCAxNTQ8L3N0eWxlPjwvRGlzcGxheVRleHQ+PHJlY29yZD48cmVjLW51bWJlcj40NTwvcmVj
LW51bWJlcj48Zm9yZWlnbi1rZXlzPjxrZXkgYXBwPSJFTiIgZGItaWQ9ImUyeDByZnpzM3gyMHR6
ZWQwdmx4MjlzNTV3djIwYXJwd2R0dyIgdGltZXN0YW1wPSIxNTg3NTA0NTUzIj40NTwva2V5Pjwv
Zm9yZWlnbi1rZXlzPjxyZWYtdHlwZSBuYW1lPSJKb3VybmFsIEFydGljbGUiPjE3PC9yZWYtdHlw
ZT48Y29udHJpYnV0b3JzPjxhdXRob3JzPjxhdXRob3I+SmFvLCBDaW5keSBZLjwvYXV0aG9yPjxh
dXRob3I+Um90aCwgTWFyeTwvYXV0aG9yPjxhdXRob3I+V2VsdGksIFJ1dGg8L2F1dGhvcj48YXV0
aG9yPlNhbGljLCBBZHJpYW48L2F1dGhvcj48L2F1dGhvcnM+PC9jb250cmlidXRvcnM+PHRpdGxl
cz48dGl0bGU+Qmlvc3ludGhldGljIExhYmVsaW5nIGFuZCBUd28tQ29sb3IgSW1hZ2luZyBvZiBQ
aG9zcGhvbGlwaWRzIGluIENlbGxzPC90aXRsZT48c2Vjb25kYXJ5LXRpdGxlPkNoZW1CaW9DaGVt
PC9zZWNvbmRhcnktdGl0bGU+PC90aXRsZXM+PHBlcmlvZGljYWw+PGZ1bGwtdGl0bGU+Q2hlbWJp
b2NoZW08L2Z1bGwtdGl0bGU+PC9wZXJpb2RpY2FsPjxwYWdlcz40NzItNDc2PC9wYWdlcz48dm9s
dW1lPjE2PC92b2x1bWU+PG51bWJlcj4zPC9udW1iZXI+PGtleXdvcmRzPjxrZXl3b3JkPmNob2xp
bmU8L2tleXdvcmQ+PGtleXdvcmQ+Y2xpY2sgY2hlbWlzdHJ5PC9rZXl3b3JkPjxrZXl3b3JkPm1l
bWJyYW5lczwva2V5d29yZD48a2V5d29yZD5taWNyb3Njb3B5PC9rZXl3b3JkPjxrZXl3b3JkPnBo
b3NwaG9saXBpZHM8L2tleXdvcmQ+PC9rZXl3b3Jkcz48ZGF0ZXM+PHllYXI+MjAxNTwveWVhcj48
cHViLWRhdGVzPjxkYXRlPjIwMTUvMDIvMDk8L2RhdGU+PC9wdWItZGF0ZXM+PC9kYXRlcz48cHVi
bGlzaGVyPkpvaG4gV2lsZXkgJmFtcDsgU29ucywgTHRkPC9wdWJsaXNoZXI+PGlzYm4+MTQzOS00
MjI3PC9pc2JuPjx1cmxzPjxyZWxhdGVkLXVybHM+PHVybD5odHRwczovL2RvaS5vcmcvMTAuMTAw
Mi9jYmljLjIwMTQwMjE0OTwvdXJsPjwvcmVsYXRlZC11cmxzPjwvdXJscz48ZWxlY3Ryb25pYy1y
ZXNvdXJjZS1udW0+MTAuMTAwMi9jYmljLjIwMTQwMjE0OTwvZWxlY3Ryb25pYy1yZXNvdXJjZS1u
dW0+PGFjY2Vzcy1kYXRlPjIwMjAvMDQvMjE8L2FjY2Vzcy1kYXRlPjwvcmVjb3JkPjwvQ2l0ZT48
Q2l0ZT48QXV0aG9yPkphbzwvQXV0aG9yPjxZZWFyPjIwMDk8L1llYXI+PFJlY051bT4yOTwvUmVj
TnVtPjxyZWNvcmQ+PHJlYy1udW1iZXI+Mjk8L3JlYy1udW1iZXI+PGZvcmVpZ24ta2V5cz48a2V5
IGFwcD0iRU4iIGRiLWlkPSJlMngwcmZ6czN4MjB0emVkMHZseDI5czU1d3YyMGFycHdkdHciIHRp
bWVzdGFtcD0iMTU4NjgwMzE4NSI+Mjk8L2tleT48L2ZvcmVpZ24ta2V5cz48cmVmLXR5cGUgbmFt
ZT0iSm91cm5hbCBBcnRpY2xlIj4xNzwvcmVmLXR5cGU+PGNvbnRyaWJ1dG9ycz48YXV0aG9ycz48
YXV0aG9yPkphbywgQ2luZHkgWS48L2F1dGhvcj48YXV0aG9yPlJvdGgsIE1hcnk8L2F1dGhvcj48
YXV0aG9yPldlbHRpLCBSdXRoPC9hdXRob3I+PGF1dGhvcj5TYWxpYywgQWRyaWFuPC9hdXRob3I+
PC9hdXRob3JzPjwvY29udHJpYnV0b3JzPjx0aXRsZXM+PHRpdGxlPk1ldGFib2xpYyBsYWJlbGlu
ZyBhbmQgZGlyZWN0IGltYWdpbmcgb2YgY2hvbGluZSBwaG9zcGhvbGlwaWRzIGluIHZpdm88L3Rp
dGxlPjxzZWNvbmRhcnktdGl0bGU+UHJvYy4gTmF0bC4gQWNhZC4gU2NpLiBVLlMuQS48L3NlY29u
ZGFyeS10aXRsZT48YWx0LXRpdGxlPlByb2MgTmF0bCBBY2FkIFNjaSBVIFMgQTwvYWx0LXRpdGxl
PjwvdGl0bGVzPjxwZXJpb2RpY2FsPjxmdWxsLXRpdGxlPlByb2MuIE5hdGwuIEFjYWQuIFNjaS4g
VS5TLkEuPC9mdWxsLXRpdGxlPjwvcGVyaW9kaWNhbD48YWx0LXBlcmlvZGljYWw+PGZ1bGwtdGl0
bGU+UHJvY2VlZGluZ3Mgb2YgdGhlIE5hdGlvbmFsIEFjYWRlbXkgb2YgU2NpZW5jZXMgb2YgdGhl
IFVuaXRlZCBTdGF0ZXMgb2YgQW1lcmljYTwvZnVsbC10aXRsZT48YWJici0xPlByb2MgTmF0bCBB
Y2FkIFNjaSBVIFMgQTwvYWJici0xPjwvYWx0LXBlcmlvZGljYWw+PHBhZ2VzPjE1MzMyLTE1MzM3
PC9wYWdlcz48dm9sdW1lPjEwNjwvdm9sdW1lPjxudW1iZXI+MzY8L251bWJlcj48ZWRpdGlvbj4y
MDA5LzA4LzIwPC9lZGl0aW9uPjxrZXl3b3Jkcz48a2V5d29yZD5BbGt5bmVzLyptZXRhYm9saXNt
PC9rZXl3b3JkPjxrZXl3b3JkPkFuaW1hbHM8L2tleXdvcmQ+PGtleXdvcmQ+Q2VsbCBMaW5lPC9r
ZXl3b3JkPjxrZXl3b3JkPkNlbGwgTWVtYnJhbmUvKm1ldGFib2xpc208L2tleXdvcmQ+PGtleXdv
cmQ+Q2hvbGluZS8qYW5hbG9ncyAmYW1wOyBkZXJpdmF0aXZlcy8qbWV0YWJvbGlzbTwva2V5d29y
ZD48a2V5d29yZD5IdW1hbnM8L2tleXdvcmQ+PGtleXdvcmQ+S2luZXRpY3M8L2tleXdvcmQ+PGtl
eXdvcmQ+TWljZTwva2V5d29yZD48a2V5d29yZD5NaWNyb3Njb3B5LCBGbHVvcmVzY2VuY2U8L2tl
eXdvcmQ+PGtleXdvcmQ+TWljcm9zY29weSwgSW1tdW5vZWxlY3Ryb248L2tleXdvcmQ+PGtleXdv
cmQ+UGhvc3Bob2xpcGlkcy9iaW9zeW50aGVzaXMvKm1ldGFib2xpc208L2tleXdvcmQ+PGtleXdv
cmQ+U3RhaW5pbmcgYW5kIExhYmVsaW5nPC9rZXl3b3JkPjwva2V5d29yZHM+PGRhdGVzPjx5ZWFy
PjIwMDk8L3llYXI+PC9kYXRlcz48cHVibGlzaGVyPk5hdGlvbmFsIEFjYWRlbXkgb2YgU2NpZW5j
ZXM8L3B1Ymxpc2hlcj48aXNibj4xMDkxLTY0OTAmI3hEOzAwMjctODQyNDwvaXNibj48YWNjZXNz
aW9uLW51bT4xOTcwNjQxMzwvYWNjZXNzaW9uLW51bT48dXJscz48cmVsYXRlZC11cmxzPjx1cmw+
aHR0cHM6Ly9wdWJtZWQubmNiaS5ubG0ubmloLmdvdi8xOTcwNjQxMzwvdXJsPjx1cmw+aHR0cHM6
Ly93d3cubmNiaS5ubG0ubmloLmdvdi9wbWMvYXJ0aWNsZXMvUE1DMjc0MTI1MS88L3VybD48L3Jl
bGF0ZWQtdXJscz48L3VybHM+PGVsZWN0cm9uaWMtcmVzb3VyY2UtbnVtPjEwLjEwNzMvcG5hcy4w
OTA3ODY0MTA2PC9lbGVjdHJvbmljLXJlc291cmNlLW51bT48cmVtb3RlLWRhdGFiYXNlLW5hbWU+
UHViTWVkPC9yZW1vdGUtZGF0YWJhc2UtbmFtZT48bGFuZ3VhZ2U+ZW5nPC9sYW5ndWFnZT48L3Jl
Y29yZD48L0NpdGU+PENpdGU+PEF1dGhvcj5XYW5nPC9BdXRob3I+PFllYXI+MjAxNzwvWWVhcj48
UmVjTnVtPjIyNDwvUmVjTnVtPjxyZWNvcmQ+PHJlYy1udW1iZXI+MjI0PC9yZWMtbnVtYmVyPjxm
b3JlaWduLWtleXM+PGtleSBhcHA9IkVOIiBkYi1pZD0iZTJ4MHJmenMzeDIwdHplZDB2bHgyOXM1
NXd2MjBhcnB3ZHR3IiB0aW1lc3RhbXA9IjE2NzA4ODAyMzEiPjIyNDwva2V5PjwvZm9yZWlnbi1r
ZXlzPjxyZWYtdHlwZSBuYW1lPSJKb3VybmFsIEFydGljbGUiPjE3PC9yZWYtdHlwZT48Y29udHJp
YnV0b3JzPjxhdXRob3JzPjxhdXRob3I+V2FuZywgRC48L2F1dGhvcj48YXV0aG9yPkR1LCBTLjwv
YXV0aG9yPjxhdXRob3I+Q2F6ZW5hdmUtR2Fzc2lvdCwgQS48L2F1dGhvcj48YXV0aG9yPkdlLCBK
LjwvYXV0aG9yPjxhdXRob3I+TGVlLCBKLiBTLjwvYXV0aG9yPjxhdXRob3I+V2VuaywgTS4gUi48
L2F1dGhvcj48YXV0aG9yPllhbywgUy4gUS48L2F1dGhvcj48L2F1dGhvcnM+PC9jb250cmlidXRv
cnM+PGF1dGgtYWRkcmVzcz5EZXBhcnRtZW50IG9mIENoZW1pc3RyeSwgTmF0aW9uYWwgVW5pdmVy
c2l0eSBvZiBTaW5nYXBvcmUsIDMgU2NpZW5jZSBEcml2ZSAzLCBTaW5nYXBvcmUsIDExNzU0Mywg
U2luZ2Fwb3JlLiYjeEQ7RGVwYXJ0bWVudCBvZiBCaW9sb2dpY2FsIFNjaWVuY2VzLCBOYXRpb25h
bCBVbml2ZXJzaXR5IG9mIFNpbmdhcG9yZSwgU2luZ2Fwb3JlLiYjeEQ7SW5zdGl0dXRlIG9mIEJp
b2VuZ2luZWVyaW5nLCBaaGVqaWFuZyBVbml2ZXJzaXR5IG9mIFRlY2hub2xvZ3ksIENoaW5hLiYj
eEQ7RGVwYXJ0bWVudCBvZiBCaW9sb2dpY2FsIENoZW1pc3RyeSwgVW5pdmVyc2l0eSBvZiBTY2ll
bmNlICZhbXA7IFRlY2hub2xvZ3ksIFNvdXRoIEtvcmVhLjwvYXV0aC1hZGRyZXNzPjx0aXRsZXM+
PHRpdGxlPkdsb2JhbCBNYXBwaW5nIG9mIFByb3RlaW4tTGlwaWQgSW50ZXJhY3Rpb25zIGJ5IFVz
aW5nIE1vZGlmaWVkIENob2xpbmUtQ29udGFpbmluZyBQaG9zcGhvbGlwaWRzIE1ldGFib2xpY2Fs
bHkgU3ludGhlc2l6ZWQgaW4gTGl2ZSBDZWxsczwvdGl0bGU+PHNlY29uZGFyeS10aXRsZT5Bbmdl
dy4gQ2hlbS4gSW50LiBFZC48L3NlY29uZGFyeS10aXRsZT48L3RpdGxlcz48cGVyaW9kaWNhbD48
ZnVsbC10aXRsZT5Bbmdldy4gQ2hlbS4gSW50LiBFZC48L2Z1bGwtdGl0bGU+PC9wZXJpb2RpY2Fs
PjxwYWdlcz41ODI5LTU4MzM8L3BhZ2VzPjx2b2x1bWU+NTY8L3ZvbHVtZT48bnVtYmVyPjIxPC9u
dW1iZXI+PGVkaXRpb24+MjAxNy8wNC8yMjwvZWRpdGlvbj48a2V5d29yZHM+PGtleXdvcmQ+Q2Vs
bHMsIEN1bHR1cmVkPC9rZXl3b3JkPjxrZXl3b3JkPkNob2xpbmUvKmNoZW1pc3RyeTwva2V5d29y
ZD48a2V5d29yZD5DaHJvbWF0b2dyYXBoeSwgTGlxdWlkPC9rZXl3b3JkPjxrZXl3b3JkPkh1bWFu
czwva2V5d29yZD48a2V5d29yZD5MaXBpZHMvKmNoZW1pc3RyeTwva2V5d29yZD48a2V5d29yZD5N
YXNzIFNwZWN0cm9tZXRyeTwva2V5d29yZD48a2V5d29yZD5QaG9zcGhvbGlwaWRzLypjaGVtaXN0
cnk8L2tleXdvcmQ+PGtleXdvcmQ+UHJvdGVpbnMvKmNoZW1pc3RyeTwva2V5d29yZD48a2V5d29y
ZD4qUHJvdGVvbWljczwva2V5d29yZD48a2V5d29yZD5jbGljayBjaGVtaXN0cnk8L2tleXdvcmQ+
PGtleXdvcmQ+cGhvc3BoYXRpZHlsY2hvbGluZTwva2V5d29yZD48a2V5d29yZD5waG90by1jcm9z
c2xpbmtpbmc8L2tleXdvcmQ+PGtleXdvcmQ+cHJvdGVpbi1saXBpZCBpbnRlcmFjdGlvbnM8L2tl
eXdvcmQ+PGtleXdvcmQ+cXVhbnRpdGF0aXZlIHByb3Rlb21pY3M8L2tleXdvcmQ+PC9rZXl3b3Jk
cz48ZGF0ZXM+PHllYXI+MjAxNzwveWVhcj48cHViLWRhdGVzPjxkYXRlPk1heSAxNTwvZGF0ZT48
L3B1Yi1kYXRlcz48L2RhdGVzPjxpc2JuPjE0MzMtNzg1MTwvaXNibj48YWNjZXNzaW9uLW51bT4y
ODQyOTQ2MzwvYWNjZXNzaW9uLW51bT48dXJscz48L3VybHM+PGVsZWN0cm9uaWMtcmVzb3VyY2Ut
bnVtPjEwLjEwMDIvYW5pZS4yMDE3MDI1MDk8L2VsZWN0cm9uaWMtcmVzb3VyY2UtbnVtPjxyZW1v
dGUtZGF0YWJhc2UtcHJvdmlkZXI+TkxNPC9yZW1vdGUtZGF0YWJhc2UtcHJvdmlkZXI+PGxhbmd1
YWdlPmVuZzwvbGFuZ3VhZ2U+PC9yZWNvcmQ+PC9DaXRlPjwvRW5kTm90ZT5=
</w:fldData>
        </w:fldChar>
      </w:r>
      <w:r w:rsidR="0044422C">
        <w:instrText xml:space="preserve"> ADDIN EN.CITE.DATA </w:instrText>
      </w:r>
      <w:r w:rsidR="0044422C">
        <w:fldChar w:fldCharType="end"/>
      </w:r>
      <w:r w:rsidRPr="00513571">
        <w:fldChar w:fldCharType="separate"/>
      </w:r>
      <w:r w:rsidR="0044422C" w:rsidRPr="0044422C">
        <w:rPr>
          <w:noProof/>
          <w:vertAlign w:val="superscript"/>
        </w:rPr>
        <w:t>88, 109, 154</w:t>
      </w:r>
      <w:r w:rsidRPr="00513571">
        <w:fldChar w:fldCharType="end"/>
      </w:r>
      <w:r>
        <w:t xml:space="preserve"> </w:t>
      </w:r>
      <w:r w:rsidRPr="00513571">
        <w:t>PA,</w:t>
      </w:r>
      <w:r w:rsidRPr="00513571">
        <w:fldChar w:fldCharType="begin">
          <w:fldData xml:space="preserve">PEVuZE5vdGU+PENpdGU+PEF1dGhvcj5CdW1wdXM8L0F1dGhvcj48WWVhcj4yMDE2PC9ZZWFyPjxS
ZWNOdW0+MTU0PC9SZWNOdW0+PERpc3BsYXlUZXh0PjxzdHlsZSBmYWNlPSJzdXBlcnNjcmlwdCI+
MTEyLCAxNTUsIDE5ODwvc3R5bGU+PC9EaXNwbGF5VGV4dD48cmVjb3JkPjxyZWMtbnVtYmVyPjE1
NDwvcmVjLW51bWJlcj48Zm9yZWlnbi1rZXlzPjxrZXkgYXBwPSJFTiIgZGItaWQ9ImUyeDByZnpz
M3gyMHR6ZWQwdmx4MjlzNTV3djIwYXJwd2R0dyIgdGltZXN0YW1wPSIxNjQ1Nzk5MDU2Ij4xNTQ8
L2tleT48L2ZvcmVpZ24ta2V5cz48cmVmLXR5cGUgbmFtZT0iSm91cm5hbCBBcnRpY2xlIj4xNzwv
cmVmLXR5cGU+PGNvbnRyaWJ1dG9ycz48YXV0aG9ycz48YXV0aG9yPkJ1bXB1cywgVC4gVy48L2F1
dGhvcj48YXV0aG9yPkJhc2tpbiwgSi4gTS48L2F1dGhvcj48L2F1dGhvcnM+PC9jb250cmlidXRv
cnM+PGF1dGgtYWRkcmVzcz5EZXBhcnRtZW50IG9mIENoZW1pc3RyeSBhbmQgQ2hlbWljYWwgQmlv
bG9neSBhbmQgV2VpbGwgSW5zdGl0dXRlIGZvciBDZWxsIGFuZCBNb2xlY3VsYXIgQmlvbG9neSwg
Q29ybmVsbCBVbml2ZXJzaXR5LCA0NjQgV2VpbGwgSGFsbCwgSXRoYWNhLCBOWSwgMTQ4NTMsIFVT
QS4mI3hEO0RlcGFydG1lbnQgb2YgQ2hlbWlzdHJ5IGFuZCBDaGVtaWNhbCBCaW9sb2d5IGFuZCBX
ZWlsbCBJbnN0aXR1dGUgZm9yIENlbGwgYW5kIE1vbGVjdWxhciBCaW9sb2d5LCBDb3JuZWxsIFVu
aXZlcnNpdHksIDQ2NCBXZWlsbCBIYWxsLCBJdGhhY2EsIE5ZLCAxNDg1MywgVVNBLiBqZXJlbXku
YmFza2luQGNvcm5lbGwuZWR1LjwvYXV0aC1hZGRyZXNzPjx0aXRsZXM+PHRpdGxlPkEgQ2hlbW9l
bnp5bWF0aWMgU3RyYXRlZ3kgZm9yIEltYWdpbmcgQ2VsbHVsYXIgUGhvc3BoYXRpZGljIEFjaWQg
U3ludGhlc2lzPC90aXRsZT48c2Vjb25kYXJ5LXRpdGxlPkFuZ2V3LiBDaGVtLiBJbnQuIEVkLjwv
c2Vjb25kYXJ5LXRpdGxlPjwvdGl0bGVzPjxwZXJpb2RpY2FsPjxmdWxsLXRpdGxlPkFuZ2V3LiBD
aGVtLiBJbnQuIEVkLjwvZnVsbC10aXRsZT48L3BlcmlvZGljYWw+PHBhZ2VzPjEzMTU1LTEzMTU4
PC9wYWdlcz48dm9sdW1lPjU1PC92b2x1bWU+PG51bWJlcj40MjwvbnVtYmVyPjxlZGl0aW9uPjIw
MTYvMDkvMTc8L2VkaXRpb24+PGtleXdvcmRzPjxrZXl3b3JkPkhlTGEgQ2VsbHM8L2tleXdvcmQ+
PGtleXdvcmQ+SHVtYW5zPC9rZXl3b3JkPjxrZXl3b3JkPk1pY3Jvc2NvcHksIENvbmZvY2FsPC9r
ZXl3b3JkPjxrZXl3b3JkPk1vbGVjdWxhciBTdHJ1Y3R1cmU8L2tleXdvcmQ+PGtleXdvcmQ+T3B0
aWNhbCBJbWFnaW5nPC9rZXl3b3JkPjxrZXl3b3JkPlBob3NwaGF0aWRpYyBBY2lkcy8qYmlvc3lu
dGhlc2lzL2NoZW1pc3RyeTwva2V5d29yZD48a2V5d29yZD5QaG9zcGhvbGlwYXNlIEQvY2hlbWlz
dHJ5LyptZXRhYm9saXNtPC9rZXl3b3JkPjxrZXl3b3JkPipjbGljayBjaGVtaXN0cnk8L2tleXdv
cmQ+PGtleXdvcmQ+Kmh5ZHJvbGFzZXM8L2tleXdvcmQ+PGtleXdvcmQ+KmltYWdpbmcgYWdlbnRz
PC9rZXl3b3JkPjxrZXl3b3JkPipwaG9zcGhhdGlkaWMgYWNpZDwva2V5d29yZD48a2V5d29yZD4q
cGhvc3Bob2xpcGlkczwva2V5d29yZD48L2tleXdvcmRzPjxkYXRlcz48eWVhcj4yMDE2PC95ZWFy
PjxwdWItZGF0ZXM+PGRhdGU+T2N0IDEwPC9kYXRlPjwvcHViLWRhdGVzPjwvZGF0ZXM+PGlzYm4+
MTQzMy03ODUxIChQcmludCkmI3hEOzE0MzMtNzg1MTwvaXNibj48YWNjZXNzaW9uLW51bT4yNzYz
MzcxNDwvYWNjZXNzaW9uLW51bT48dXJscz48L3VybHM+PGN1c3RvbTI+UE1DNTE1MzY2MzwvY3Vz
dG9tMj48Y3VzdG9tNj5OSUhNUzgzMzQ5MjwvY3VzdG9tNj48ZWxlY3Ryb25pYy1yZXNvdXJjZS1u
dW0+MTAuMTAwMi9hbmllLjIwMTYwNzQ0MzwvZWxlY3Ryb25pYy1yZXNvdXJjZS1udW0+PHJlbW90
ZS1kYXRhYmFzZS1wcm92aWRlcj5OTE08L3JlbW90ZS1kYXRhYmFzZS1wcm92aWRlcj48bGFuZ3Vh
Z2U+ZW5nPC9sYW5ndWFnZT48L3JlY29yZD48L0NpdGU+PENpdGU+PEF1dGhvcj5CdW1wdXM8L0F1
dGhvcj48WWVhcj4yMDE3PC9ZZWFyPjxSZWNOdW0+NTM8L1JlY051bT48cmVjb3JkPjxyZWMtbnVt
YmVyPjUzPC9yZWMtbnVtYmVyPjxmb3JlaWduLWtleXM+PGtleSBhcHA9IkVOIiBkYi1pZD0iZTJ4
MHJmenMzeDIwdHplZDB2bHgyOXM1NXd2MjBhcnB3ZHR3IiB0aW1lc3RhbXA9IjE1ODkzMTEwMDMi
PjUzPC9rZXk+PC9mb3JlaWduLWtleXM+PHJlZi10eXBlIG5hbWU9IkpvdXJuYWwgQXJ0aWNsZSI+
MTc8L3JlZi10eXBlPjxjb250cmlidXRvcnM+PGF1dGhvcnM+PGF1dGhvcj5CdW1wdXMsIFRpbW90
aHkgVy48L2F1dGhvcj48YXV0aG9yPkJhc2tpbiwgSmVyZW15IE0uPC9hdXRob3I+PC9hdXRob3Jz
PjwvY29udHJpYnV0b3JzPjx0aXRsZXM+PHRpdGxlPkNsaWNrYWJsZSBTdWJzdHJhdGUgTWltaWNz
IEVuYWJsZSBJbWFnaW5nIG9mIFBob3NwaG9saXBhc2UgRCBBY3Rpdml0eTwvdGl0bGU+PHNlY29u
ZGFyeS10aXRsZT5BQ1MgQ2VudC4gU2NpLjwvc2Vjb25kYXJ5LXRpdGxlPjwvdGl0bGVzPjxwZXJp
b2RpY2FsPjxmdWxsLXRpdGxlPkFDUyBDZW50LiBTY2kuPC9mdWxsLXRpdGxlPjwvcGVyaW9kaWNh
bD48cGFnZXM+MTA3MC0xMDc3PC9wYWdlcz48dm9sdW1lPjM8L3ZvbHVtZT48bnVtYmVyPjEwPC9u
dW1iZXI+PGRhdGVzPjx5ZWFyPjIwMTc8L3llYXI+PHB1Yi1kYXRlcz48ZGF0ZT4yMDE3LzEwLzI1
PC9kYXRlPjwvcHViLWRhdGVzPjwvZGF0ZXM+PHB1Ymxpc2hlcj5BbWVyaWNhbiBDaGVtaWNhbCBT
b2NpZXR5PC9wdWJsaXNoZXI+PGlzYm4+MjM3NC03OTQzPC9pc2JuPjx1cmxzPjxyZWxhdGVkLXVy
bHM+PHVybD5odHRwczovL2RvaS5vcmcvMTAuMTAyMS9hY3NjZW50c2NpLjdiMDAyMjI8L3VybD48
L3JlbGF0ZWQtdXJscz48L3VybHM+PGVsZWN0cm9uaWMtcmVzb3VyY2UtbnVtPjEwLjEwMjEvYWNz
Y2VudHNjaS43YjAwMjIyPC9lbGVjdHJvbmljLXJlc291cmNlLW51bT48L3JlY29yZD48L0NpdGU+
PENpdGU+PEF1dGhvcj5MaWFuZzwvQXV0aG9yPjxZZWFyPjIwMTk8L1llYXI+PFJlY051bT4zMTwv
UmVjTnVtPjxyZWNvcmQ+PHJlYy1udW1iZXI+MzE8L3JlYy1udW1iZXI+PGZvcmVpZ24ta2V5cz48
a2V5IGFwcD0iRU4iIGRiLWlkPSJlMngwcmZ6czN4MjB0emVkMHZseDI5czU1d3YyMGFycHdkdHci
IHRpbWVzdGFtcD0iMTU4NjgwMzczMSI+MzE8L2tleT48L2ZvcmVpZ24ta2V5cz48cmVmLXR5cGUg
bmFtZT0iSm91cm5hbCBBcnRpY2xlIj4xNzwvcmVmLXR5cGU+PGNvbnRyaWJ1dG9ycz48YXV0aG9y
cz48YXV0aG9yPkxpYW5nLCBEb25nanVuPC9hdXRob3I+PGF1dGhvcj5XdSwgS2FuZTwvYXV0aG9y
PjxhdXRob3I+VGVpLCBSZWlrYTwvYXV0aG9yPjxhdXRob3I+QnVtcHVzLCBUaW1vdGh5IFcuPC9h
dXRob3I+PGF1dGhvcj5ZZSwgSm9obm55PC9hdXRob3I+PGF1dGhvcj5CYXNraW4sIEplcmVteSBN
LjwvYXV0aG9yPjwvYXV0aG9ycz48L2NvbnRyaWJ1dG9ycz48dGl0bGVzPjx0aXRsZT5BIHJlYWwt
dGltZSwgY2xpY2sgY2hlbWlzdHJ5IGltYWdpbmcgYXBwcm9hY2ggcmV2ZWFscyBzdGltdWx1cy1z
cGVjaWZpYyBzdWJjZWxsdWxhciBsb2NhdGlvbnMgb2YgcGhvc3Bob2xpcGFzZSBEIGFjdGl2aXR5
PC90aXRsZT48c2Vjb25kYXJ5LXRpdGxlPlByb2MgTmF0bCBBY2FkIFNjaSBVLlMuQTwvc2Vjb25k
YXJ5LXRpdGxlPjwvdGl0bGVzPjxwZXJpb2RpY2FsPjxmdWxsLXRpdGxlPlByb2MgTmF0bCBBY2Fk
IFNjaSBVLlMuQTwvZnVsbC10aXRsZT48L3BlcmlvZGljYWw+PHBhZ2VzPjE1NDUzPC9wYWdlcz48
dm9sdW1lPjExNjwvdm9sdW1lPjxudW1iZXI+MzE8L251bWJlcj48ZGF0ZXM+PHllYXI+MjAxOTwv
eWVhcj48L2RhdGVzPjx1cmxzPjxyZWxhdGVkLXVybHM+PHVybD5odHRwOi8vd3d3LnBuYXMub3Jn
L2NvbnRlbnQvMTE2LzMxLzE1NDUzLmFic3RyYWN0PC91cmw+PC9yZWxhdGVkLXVybHM+PC91cmxz
PjxlbGVjdHJvbmljLXJlc291cmNlLW51bT4xMC4xMDczL3BuYXMuMTkwMzk0OTExNjwvZWxlY3Ry
b25pYy1yZXNvdXJjZS1udW0+PC9yZWNvcmQ+PC9DaXRlPjwvRW5kTm90ZT4A
</w:fldData>
        </w:fldChar>
      </w:r>
      <w:r w:rsidR="0044422C">
        <w:instrText xml:space="preserve"> ADDIN EN.CITE </w:instrText>
      </w:r>
      <w:r w:rsidR="0044422C">
        <w:fldChar w:fldCharType="begin">
          <w:fldData xml:space="preserve">PEVuZE5vdGU+PENpdGU+PEF1dGhvcj5CdW1wdXM8L0F1dGhvcj48WWVhcj4yMDE2PC9ZZWFyPjxS
ZWNOdW0+MTU0PC9SZWNOdW0+PERpc3BsYXlUZXh0PjxzdHlsZSBmYWNlPSJzdXBlcnNjcmlwdCI+
MTEyLCAxNTUsIDE5ODwvc3R5bGU+PC9EaXNwbGF5VGV4dD48cmVjb3JkPjxyZWMtbnVtYmVyPjE1
NDwvcmVjLW51bWJlcj48Zm9yZWlnbi1rZXlzPjxrZXkgYXBwPSJFTiIgZGItaWQ9ImUyeDByZnpz
M3gyMHR6ZWQwdmx4MjlzNTV3djIwYXJwd2R0dyIgdGltZXN0YW1wPSIxNjQ1Nzk5MDU2Ij4xNTQ8
L2tleT48L2ZvcmVpZ24ta2V5cz48cmVmLXR5cGUgbmFtZT0iSm91cm5hbCBBcnRpY2xlIj4xNzwv
cmVmLXR5cGU+PGNvbnRyaWJ1dG9ycz48YXV0aG9ycz48YXV0aG9yPkJ1bXB1cywgVC4gVy48L2F1
dGhvcj48YXV0aG9yPkJhc2tpbiwgSi4gTS48L2F1dGhvcj48L2F1dGhvcnM+PC9jb250cmlidXRv
cnM+PGF1dGgtYWRkcmVzcz5EZXBhcnRtZW50IG9mIENoZW1pc3RyeSBhbmQgQ2hlbWljYWwgQmlv
bG9neSBhbmQgV2VpbGwgSW5zdGl0dXRlIGZvciBDZWxsIGFuZCBNb2xlY3VsYXIgQmlvbG9neSwg
Q29ybmVsbCBVbml2ZXJzaXR5LCA0NjQgV2VpbGwgSGFsbCwgSXRoYWNhLCBOWSwgMTQ4NTMsIFVT
QS4mI3hEO0RlcGFydG1lbnQgb2YgQ2hlbWlzdHJ5IGFuZCBDaGVtaWNhbCBCaW9sb2d5IGFuZCBX
ZWlsbCBJbnN0aXR1dGUgZm9yIENlbGwgYW5kIE1vbGVjdWxhciBCaW9sb2d5LCBDb3JuZWxsIFVu
aXZlcnNpdHksIDQ2NCBXZWlsbCBIYWxsLCBJdGhhY2EsIE5ZLCAxNDg1MywgVVNBLiBqZXJlbXku
YmFza2luQGNvcm5lbGwuZWR1LjwvYXV0aC1hZGRyZXNzPjx0aXRsZXM+PHRpdGxlPkEgQ2hlbW9l
bnp5bWF0aWMgU3RyYXRlZ3kgZm9yIEltYWdpbmcgQ2VsbHVsYXIgUGhvc3BoYXRpZGljIEFjaWQg
U3ludGhlc2lzPC90aXRsZT48c2Vjb25kYXJ5LXRpdGxlPkFuZ2V3LiBDaGVtLiBJbnQuIEVkLjwv
c2Vjb25kYXJ5LXRpdGxlPjwvdGl0bGVzPjxwZXJpb2RpY2FsPjxmdWxsLXRpdGxlPkFuZ2V3LiBD
aGVtLiBJbnQuIEVkLjwvZnVsbC10aXRsZT48L3BlcmlvZGljYWw+PHBhZ2VzPjEzMTU1LTEzMTU4
PC9wYWdlcz48dm9sdW1lPjU1PC92b2x1bWU+PG51bWJlcj40MjwvbnVtYmVyPjxlZGl0aW9uPjIw
MTYvMDkvMTc8L2VkaXRpb24+PGtleXdvcmRzPjxrZXl3b3JkPkhlTGEgQ2VsbHM8L2tleXdvcmQ+
PGtleXdvcmQ+SHVtYW5zPC9rZXl3b3JkPjxrZXl3b3JkPk1pY3Jvc2NvcHksIENvbmZvY2FsPC9r
ZXl3b3JkPjxrZXl3b3JkPk1vbGVjdWxhciBTdHJ1Y3R1cmU8L2tleXdvcmQ+PGtleXdvcmQ+T3B0
aWNhbCBJbWFnaW5nPC9rZXl3b3JkPjxrZXl3b3JkPlBob3NwaGF0aWRpYyBBY2lkcy8qYmlvc3lu
dGhlc2lzL2NoZW1pc3RyeTwva2V5d29yZD48a2V5d29yZD5QaG9zcGhvbGlwYXNlIEQvY2hlbWlz
dHJ5LyptZXRhYm9saXNtPC9rZXl3b3JkPjxrZXl3b3JkPipjbGljayBjaGVtaXN0cnk8L2tleXdv
cmQ+PGtleXdvcmQ+Kmh5ZHJvbGFzZXM8L2tleXdvcmQ+PGtleXdvcmQ+KmltYWdpbmcgYWdlbnRz
PC9rZXl3b3JkPjxrZXl3b3JkPipwaG9zcGhhdGlkaWMgYWNpZDwva2V5d29yZD48a2V5d29yZD4q
cGhvc3Bob2xpcGlkczwva2V5d29yZD48L2tleXdvcmRzPjxkYXRlcz48eWVhcj4yMDE2PC95ZWFy
PjxwdWItZGF0ZXM+PGRhdGU+T2N0IDEwPC9kYXRlPjwvcHViLWRhdGVzPjwvZGF0ZXM+PGlzYm4+
MTQzMy03ODUxIChQcmludCkmI3hEOzE0MzMtNzg1MTwvaXNibj48YWNjZXNzaW9uLW51bT4yNzYz
MzcxNDwvYWNjZXNzaW9uLW51bT48dXJscz48L3VybHM+PGN1c3RvbTI+UE1DNTE1MzY2MzwvY3Vz
dG9tMj48Y3VzdG9tNj5OSUhNUzgzMzQ5MjwvY3VzdG9tNj48ZWxlY3Ryb25pYy1yZXNvdXJjZS1u
dW0+MTAuMTAwMi9hbmllLjIwMTYwNzQ0MzwvZWxlY3Ryb25pYy1yZXNvdXJjZS1udW0+PHJlbW90
ZS1kYXRhYmFzZS1wcm92aWRlcj5OTE08L3JlbW90ZS1kYXRhYmFzZS1wcm92aWRlcj48bGFuZ3Vh
Z2U+ZW5nPC9sYW5ndWFnZT48L3JlY29yZD48L0NpdGU+PENpdGU+PEF1dGhvcj5CdW1wdXM8L0F1
dGhvcj48WWVhcj4yMDE3PC9ZZWFyPjxSZWNOdW0+NTM8L1JlY051bT48cmVjb3JkPjxyZWMtbnVt
YmVyPjUzPC9yZWMtbnVtYmVyPjxmb3JlaWduLWtleXM+PGtleSBhcHA9IkVOIiBkYi1pZD0iZTJ4
MHJmenMzeDIwdHplZDB2bHgyOXM1NXd2MjBhcnB3ZHR3IiB0aW1lc3RhbXA9IjE1ODkzMTEwMDMi
PjUzPC9rZXk+PC9mb3JlaWduLWtleXM+PHJlZi10eXBlIG5hbWU9IkpvdXJuYWwgQXJ0aWNsZSI+
MTc8L3JlZi10eXBlPjxjb250cmlidXRvcnM+PGF1dGhvcnM+PGF1dGhvcj5CdW1wdXMsIFRpbW90
aHkgVy48L2F1dGhvcj48YXV0aG9yPkJhc2tpbiwgSmVyZW15IE0uPC9hdXRob3I+PC9hdXRob3Jz
PjwvY29udHJpYnV0b3JzPjx0aXRsZXM+PHRpdGxlPkNsaWNrYWJsZSBTdWJzdHJhdGUgTWltaWNz
IEVuYWJsZSBJbWFnaW5nIG9mIFBob3NwaG9saXBhc2UgRCBBY3Rpdml0eTwvdGl0bGU+PHNlY29u
ZGFyeS10aXRsZT5BQ1MgQ2VudC4gU2NpLjwvc2Vjb25kYXJ5LXRpdGxlPjwvdGl0bGVzPjxwZXJp
b2RpY2FsPjxmdWxsLXRpdGxlPkFDUyBDZW50LiBTY2kuPC9mdWxsLXRpdGxlPjwvcGVyaW9kaWNh
bD48cGFnZXM+MTA3MC0xMDc3PC9wYWdlcz48dm9sdW1lPjM8L3ZvbHVtZT48bnVtYmVyPjEwPC9u
dW1iZXI+PGRhdGVzPjx5ZWFyPjIwMTc8L3llYXI+PHB1Yi1kYXRlcz48ZGF0ZT4yMDE3LzEwLzI1
PC9kYXRlPjwvcHViLWRhdGVzPjwvZGF0ZXM+PHB1Ymxpc2hlcj5BbWVyaWNhbiBDaGVtaWNhbCBT
b2NpZXR5PC9wdWJsaXNoZXI+PGlzYm4+MjM3NC03OTQzPC9pc2JuPjx1cmxzPjxyZWxhdGVkLXVy
bHM+PHVybD5odHRwczovL2RvaS5vcmcvMTAuMTAyMS9hY3NjZW50c2NpLjdiMDAyMjI8L3VybD48
L3JlbGF0ZWQtdXJscz48L3VybHM+PGVsZWN0cm9uaWMtcmVzb3VyY2UtbnVtPjEwLjEwMjEvYWNz
Y2VudHNjaS43YjAwMjIyPC9lbGVjdHJvbmljLXJlc291cmNlLW51bT48L3JlY29yZD48L0NpdGU+
PENpdGU+PEF1dGhvcj5MaWFuZzwvQXV0aG9yPjxZZWFyPjIwMTk8L1llYXI+PFJlY051bT4zMTwv
UmVjTnVtPjxyZWNvcmQ+PHJlYy1udW1iZXI+MzE8L3JlYy1udW1iZXI+PGZvcmVpZ24ta2V5cz48
a2V5IGFwcD0iRU4iIGRiLWlkPSJlMngwcmZ6czN4MjB0emVkMHZseDI5czU1d3YyMGFycHdkdHci
IHRpbWVzdGFtcD0iMTU4NjgwMzczMSI+MzE8L2tleT48L2ZvcmVpZ24ta2V5cz48cmVmLXR5cGUg
bmFtZT0iSm91cm5hbCBBcnRpY2xlIj4xNzwvcmVmLXR5cGU+PGNvbnRyaWJ1dG9ycz48YXV0aG9y
cz48YXV0aG9yPkxpYW5nLCBEb25nanVuPC9hdXRob3I+PGF1dGhvcj5XdSwgS2FuZTwvYXV0aG9y
PjxhdXRob3I+VGVpLCBSZWlrYTwvYXV0aG9yPjxhdXRob3I+QnVtcHVzLCBUaW1vdGh5IFcuPC9h
dXRob3I+PGF1dGhvcj5ZZSwgSm9obm55PC9hdXRob3I+PGF1dGhvcj5CYXNraW4sIEplcmVteSBN
LjwvYXV0aG9yPjwvYXV0aG9ycz48L2NvbnRyaWJ1dG9ycz48dGl0bGVzPjx0aXRsZT5BIHJlYWwt
dGltZSwgY2xpY2sgY2hlbWlzdHJ5IGltYWdpbmcgYXBwcm9hY2ggcmV2ZWFscyBzdGltdWx1cy1z
cGVjaWZpYyBzdWJjZWxsdWxhciBsb2NhdGlvbnMgb2YgcGhvc3Bob2xpcGFzZSBEIGFjdGl2aXR5
PC90aXRsZT48c2Vjb25kYXJ5LXRpdGxlPlByb2MgTmF0bCBBY2FkIFNjaSBVLlMuQTwvc2Vjb25k
YXJ5LXRpdGxlPjwvdGl0bGVzPjxwZXJpb2RpY2FsPjxmdWxsLXRpdGxlPlByb2MgTmF0bCBBY2Fk
IFNjaSBVLlMuQTwvZnVsbC10aXRsZT48L3BlcmlvZGljYWw+PHBhZ2VzPjE1NDUzPC9wYWdlcz48
dm9sdW1lPjExNjwvdm9sdW1lPjxudW1iZXI+MzE8L251bWJlcj48ZGF0ZXM+PHllYXI+MjAxOTwv
eWVhcj48L2RhdGVzPjx1cmxzPjxyZWxhdGVkLXVybHM+PHVybD5odHRwOi8vd3d3LnBuYXMub3Jn
L2NvbnRlbnQvMTE2LzMxLzE1NDUzLmFic3RyYWN0PC91cmw+PC9yZWxhdGVkLXVybHM+PC91cmxz
PjxlbGVjdHJvbmljLXJlc291cmNlLW51bT4xMC4xMDczL3BuYXMuMTkwMzk0OTExNjwvZWxlY3Ry
b25pYy1yZXNvdXJjZS1udW0+PC9yZWNvcmQ+PC9DaXRlPjwvRW5kTm90ZT4A
</w:fldData>
        </w:fldChar>
      </w:r>
      <w:r w:rsidR="0044422C">
        <w:instrText xml:space="preserve"> ADDIN EN.CITE.DATA </w:instrText>
      </w:r>
      <w:r w:rsidR="0044422C">
        <w:fldChar w:fldCharType="end"/>
      </w:r>
      <w:r w:rsidRPr="00513571">
        <w:fldChar w:fldCharType="separate"/>
      </w:r>
      <w:r w:rsidR="0044422C" w:rsidRPr="0044422C">
        <w:rPr>
          <w:noProof/>
          <w:vertAlign w:val="superscript"/>
        </w:rPr>
        <w:t>112, 155, 198</w:t>
      </w:r>
      <w:r w:rsidRPr="00513571">
        <w:fldChar w:fldCharType="end"/>
      </w:r>
      <w:r w:rsidRPr="00513571">
        <w:t xml:space="preserve"> PS,</w:t>
      </w:r>
      <w:r>
        <w:fldChar w:fldCharType="begin"/>
      </w:r>
      <w:r w:rsidR="00007DE2">
        <w:instrText xml:space="preserve"> ADDIN EN.CITE &lt;EndNote&gt;&lt;Cite&gt;&lt;Author&gt;Ancajas&lt;/Author&gt;&lt;Year&gt;2023&lt;/Year&gt;&lt;RecNum&gt;254&lt;/RecNum&gt;&lt;DisplayText&gt;&lt;style face="superscript"&gt;208&lt;/style&gt;&lt;/DisplayText&gt;&lt;record&gt;&lt;rec-number&gt;254&lt;/rec-number&gt;&lt;foreign-keys&gt;&lt;key app="EN" db-id="e2x0rfzs3x20tzed0vlx29s55wv20arpwdtw" timestamp="1675699117"&gt;254&lt;/key&gt;&lt;/foreign-keys&gt;&lt;ref-type name="Journal Article"&gt;17&lt;/ref-type&gt;&lt;contributors&gt;&lt;authors&gt;&lt;author&gt;Ancajas, Christelle F.&lt;/author&gt;&lt;author&gt;Alam, Shahrina&lt;/author&gt;&lt;author&gt;Alves, Daiane S.&lt;/author&gt;&lt;author&gt;Zhou, Yue&lt;/author&gt;&lt;author&gt;Wadsworth, Nicholas M.&lt;/author&gt;&lt;author&gt;Cassilly, Chelsi D.&lt;/author&gt;&lt;author&gt;Ricks, Tanei J.&lt;/author&gt;&lt;author&gt;Carr, Adam J.&lt;/author&gt;&lt;author&gt;Reynolds, Todd B.&lt;/author&gt;&lt;author&gt;Barrera, Francisco N.&lt;/author&gt;&lt;author&gt;Best, Michael D.&lt;/author&gt;&lt;/authors&gt;&lt;/contributors&gt;&lt;titles&gt;&lt;title&gt;Cellular Labeling of Phosphatidylserine Using Clickable Serine Probes&lt;/title&gt;&lt;secondary-title&gt;ACS Chemical Biology&lt;/secondary-title&gt;&lt;/titles&gt;&lt;periodical&gt;&lt;full-title&gt;ACS Chemical Biology&lt;/full-title&gt;&lt;abbr-1&gt;ACS Chem. Bio.&lt;/abbr-1&gt;&lt;/periodical&gt;&lt;dates&gt;&lt;year&gt;2023&lt;/year&gt;&lt;pub-dates&gt;&lt;date&gt;2023/02/06&lt;/date&gt;&lt;/pub-dates&gt;&lt;/dates&gt;&lt;publisher&gt;American Chemical Society&lt;/publisher&gt;&lt;isbn&gt;1554-8929&lt;/isbn&gt;&lt;urls&gt;&lt;related-urls&gt;&lt;url&gt;https://doi.org/10.1021/acschembio.2c00813&lt;/url&gt;&lt;/related-urls&gt;&lt;/urls&gt;&lt;electronic-resource-num&gt;10.1021/acschembio.2c00813&lt;/electronic-resource-num&gt;&lt;/record&gt;&lt;/Cite&gt;&lt;/EndNote&gt;</w:instrText>
      </w:r>
      <w:r>
        <w:fldChar w:fldCharType="separate"/>
      </w:r>
      <w:r w:rsidR="00007DE2" w:rsidRPr="00007DE2">
        <w:rPr>
          <w:noProof/>
          <w:vertAlign w:val="superscript"/>
        </w:rPr>
        <w:t>208</w:t>
      </w:r>
      <w:r>
        <w:fldChar w:fldCharType="end"/>
      </w:r>
      <w:r w:rsidRPr="00513571">
        <w:t xml:space="preserve"> PI</w:t>
      </w:r>
      <w:r w:rsidRPr="00513571">
        <w:fldChar w:fldCharType="begin"/>
      </w:r>
      <w:r w:rsidR="0044422C">
        <w:instrText xml:space="preserve"> ADDIN EN.CITE &lt;EndNote&gt;&lt;Cite&gt;&lt;Author&gt;Ricks&lt;/Author&gt;&lt;Year&gt;2019&lt;/Year&gt;&lt;RecNum&gt;27&lt;/RecNum&gt;&lt;DisplayText&gt;&lt;style face="superscript"&gt;117&lt;/style&gt;&lt;/DisplayText&gt;&lt;record&gt;&lt;rec-number&gt;27&lt;/rec-number&gt;&lt;foreign-keys&gt;&lt;key app="EN" db-id="e2x0rfzs3x20tzed0vlx29s55wv20arpwdtw" timestamp="1586800003"&gt;27&lt;/key&gt;&lt;/foreign-keys&gt;&lt;ref-type name="Journal Article"&gt;17&lt;/ref-type&gt;&lt;contributors&gt;&lt;authors&gt;&lt;author&gt;Ricks, Tanei J.&lt;/author&gt;&lt;author&gt;Cassilly, Chelsi D.&lt;/author&gt;&lt;author&gt;Carr, Adam J.&lt;/author&gt;&lt;author&gt;Alves, Daiane S.&lt;/author&gt;&lt;author&gt;Alam, Shahrina&lt;/author&gt;&lt;author&gt;Tscherch, Kathrin&lt;/author&gt;&lt;author&gt;Yokley, Timothy W.&lt;/author&gt;&lt;author&gt;Workman, Cameron E.&lt;/author&gt;&lt;author&gt;Morrell-Falvey, Jennifer L.&lt;/author&gt;&lt;author&gt;Barrera, Francisco N.&lt;/author&gt;&lt;author&gt;Reynolds, Todd B.&lt;/author&gt;&lt;author&gt;Best, Michael D.&lt;/author&gt;&lt;/authors&gt;&lt;/contributors&gt;&lt;titles&gt;&lt;title&gt;Labeling of Phosphatidylinositol Lipid Products in Cells through Metabolic Engineering by Using a Clickable myo-Inositol Probe&lt;/title&gt;&lt;secondary-title&gt;ChemBioChem&lt;/secondary-title&gt;&lt;/titles&gt;&lt;periodical&gt;&lt;full-title&gt;Chembiochem&lt;/full-title&gt;&lt;/periodical&gt;&lt;pages&gt;172-180&lt;/pages&gt;&lt;volume&gt;20&lt;/volume&gt;&lt;number&gt;2&lt;/number&gt;&lt;keywords&gt;&lt;keyword&gt;click chemistry&lt;/keyword&gt;&lt;keyword&gt;fluorescent probes&lt;/keyword&gt;&lt;keyword&gt;lipids&lt;/keyword&gt;&lt;keyword&gt;metabolic labeling&lt;/keyword&gt;&lt;keyword&gt;phospholipids&lt;/keyword&gt;&lt;/keywords&gt;&lt;dates&gt;&lt;year&gt;2019&lt;/year&gt;&lt;pub-dates&gt;&lt;date&gt;2019/01/18&lt;/date&gt;&lt;/pub-dates&gt;&lt;/dates&gt;&lt;publisher&gt;John Wiley &amp;amp; Sons, Ltd&lt;/publisher&gt;&lt;isbn&gt;1439-4227&lt;/isbn&gt;&lt;urls&gt;&lt;related-urls&gt;&lt;url&gt;https://doi.org/10.1002/cbic.201800248&lt;/url&gt;&lt;/related-urls&gt;&lt;/urls&gt;&lt;electronic-resource-num&gt;10.1002/cbic.201800248&lt;/electronic-resource-num&gt;&lt;access-date&gt;2020/04/13&lt;/access-date&gt;&lt;/record&gt;&lt;/Cite&gt;&lt;/EndNote&gt;</w:instrText>
      </w:r>
      <w:r w:rsidRPr="00513571">
        <w:fldChar w:fldCharType="separate"/>
      </w:r>
      <w:r w:rsidR="0044422C" w:rsidRPr="0044422C">
        <w:rPr>
          <w:noProof/>
          <w:vertAlign w:val="superscript"/>
        </w:rPr>
        <w:t>117</w:t>
      </w:r>
      <w:r w:rsidRPr="00513571">
        <w:fldChar w:fldCharType="end"/>
      </w:r>
      <w:r w:rsidRPr="00513571">
        <w:t xml:space="preserve"> and glycophosphatidylinositol (GPI) anchors.</w:t>
      </w:r>
      <w:r w:rsidRPr="00513571">
        <w:fldChar w:fldCharType="begin">
          <w:fldData xml:space="preserve">PEVuZE5vdGU+PENpdGU+PEF1dGhvcj5MdTwvQXV0aG9yPjxZZWFyPjIwMTU8L1llYXI+PFJlY051
bT4yMzY8L1JlY051bT48RGlzcGxheVRleHQ+PHN0eWxlIGZhY2U9InN1cGVyc2NyaXB0Ij4xNTks
IDIwOTwvc3R5bGU+PC9EaXNwbGF5VGV4dD48cmVjb3JkPjxyZWMtbnVtYmVyPjIzNjwvcmVjLW51
bWJlcj48Zm9yZWlnbi1rZXlzPjxrZXkgYXBwPSJFTiIgZGItaWQ9ImUyeDByZnpzM3gyMHR6ZWQw
dmx4MjlzNTV3djIwYXJwd2R0dyIgdGltZXN0YW1wPSIxNjc0NzUzMTc1Ij4yMzY8L2tleT48L2Zv
cmVpZ24ta2V5cz48cmVmLXR5cGUgbmFtZT0iSm91cm5hbCBBcnRpY2xlIj4xNzwvcmVmLXR5cGU+
PGNvbnRyaWJ1dG9ycz48YXV0aG9ycz48YXV0aG9yPkx1LCBMLjwvYXV0aG9yPjxhdXRob3I+R2Fv
LCBKLjwvYXV0aG9yPjxhdXRob3I+R3VvLCBaLjwvYXV0aG9yPjwvYXV0aG9ycz48L2NvbnRyaWJ1
dG9ycz48YXV0aC1hZGRyZXNzPk5hdGlvbmFsIEdseWNvZW5naW5lZXJpbmcgUmVzZWFyY2ggQ2Vu
dGVyLCBTaGFuZG9uZyBVbml2ZXJzaXR5LCAyOSBTaGFuZGEgTmFuIEx1LCBKaW5hbiAyNTAwMTAg
KENoaW5hKS4mI3hEO0RlcGFydG1lbnQgb2YgQ2hlbWlzdHJ5LCBXYXluZSBTdGF0ZSBVbml2ZXJz
aXR5LCA1MTAxIENhc3MgQXZlbnVlLCBEZXRyb2l0LCBNaWNoaWdhbiA0ODIwMiAodGhlIFVuaXRl
ZCBTdGF0ZXMpLjwvYXV0aC1hZGRyZXNzPjx0aXRsZXM+PHRpdGxlPkxhYmVsaW5nIENlbGwgU3Vy
ZmFjZSBHUElzIGFuZCBHUEktQW5jaG9yZWQgUHJvdGVpbnMgdGhyb3VnaCBNZXRhYm9saWMgRW5n
aW5lZXJpbmcgd2l0aCBBcnRpZmljaWFsIElub3NpdG9sIERlcml2YXRpdmVzPC90aXRsZT48c2Vj
b25kYXJ5LXRpdGxlPkFuZ2V3LiBDaGVtLiBJbnQuIEVkLjwvc2Vjb25kYXJ5LXRpdGxlPjwvdGl0
bGVzPjxwZXJpb2RpY2FsPjxmdWxsLXRpdGxlPkFuZ2V3LiBDaGVtLiBJbnQuIEVkLjwvZnVsbC10
aXRsZT48L3BlcmlvZGljYWw+PHBhZ2VzPjk2NzktOTY4MjwvcGFnZXM+PHZvbHVtZT41NDwvdm9s
dW1lPjxudW1iZXI+MzM8L251bWJlcj48ZWRpdGlvbj4yMDE1LzA2LzI0PC9lZGl0aW9uPjxrZXl3
b3Jkcz48a2V5d29yZD5BemlkZXMvKmNoZW1pc3RyeS9tZXRhYm9saXNtPC9rZXl3b3JkPjxrZXl3
b3JkPkJpb3RpbnlsYXRpb248L2tleXdvcmQ+PGtleXdvcmQ+Q2VsbCBMaW5lPC9rZXl3b3JkPjxr
ZXl3b3JkPkNlbGwgTWVtYnJhbmUvKmNoZW1pc3RyeS9tZXRhYm9saXNtL3VsdHJhc3RydWN0dXJl
PC9rZXl3b3JkPjxrZXl3b3JkPkNsaWNrIENoZW1pc3RyeTwva2V5d29yZD48a2V5d29yZD5HUEkt
TGlua2VkIFByb3RlaW5zLyphbmFseXNpcy9tZXRhYm9saXNtPC9rZXl3b3JkPjxrZXl3b3JkPkds
eWNvc3lscGhvc3BoYXRpZHlsaW5vc2l0b2xzLyphbmFseXNpcy9tZXRhYm9saXNtPC9rZXl3b3Jk
PjxrZXl3b3JkPkh1bWFuczwva2V5d29yZD48a2V5d29yZD5Jbm9zaXRvbC8qYW5hbG9ncyAmYW1w
OyBkZXJpdmF0aXZlcy9tZXRhYm9saXNtPC9rZXl3b3JkPjxrZXl3b3JkPk1ldGFib2xpYyBFbmdp
bmVlcmluZzwva2V5d29yZD48a2V5d29yZD5NaWNyb3Njb3B5PC9rZXl3b3JkPjxrZXl3b3JkPlN0
YWluaW5nIGFuZCBMYWJlbGluZzwva2V5d29yZD48a2V5d29yZD5HUEkgYW5jaG9yPC9rZXl3b3Jk
PjxrZXl3b3JkPmNhcmJvaHlkcmF0ZXM8L2tleXdvcmQ+PGtleXdvcmQ+Z2x5Y29saXBpZHM8L2tl
eXdvcmQ+PGtleXdvcmQ+aW5vc2l0b2w8L2tleXdvcmQ+PC9rZXl3b3Jkcz48ZGF0ZXM+PHllYXI+
MjAxNTwveWVhcj48cHViLWRhdGVzPjxkYXRlPkF1ZyAxMDwvZGF0ZT48L3B1Yi1kYXRlcz48L2Rh
dGVzPjxpc2JuPjE0MzMtNzg1MSAoUHJpbnQpJiN4RDsxNDMzLTc4NTE8L2lzYm4+PGFjY2Vzc2lv
bi1udW0+MjYxMDIyMzU8L2FjY2Vzc2lvbi1udW0+PHVybHM+PC91cmxzPjxjdXN0b20yPlBNQzQ1
MzY5MTM8L2N1c3RvbTI+PGN1c3RvbTY+TklITVM3MTEyMTY8L2N1c3RvbTY+PGVsZWN0cm9uaWMt
cmVzb3VyY2UtbnVtPjEwLjEwMDIvYW5pZS4yMDE1MDM4MTQ8L2VsZWN0cm9uaWMtcmVzb3VyY2Ut
bnVtPjxyZW1vdGUtZGF0YWJhc2UtcHJvdmlkZXI+TkxNPC9yZW1vdGUtZGF0YWJhc2UtcHJvdmlk
ZXI+PGxhbmd1YWdlPmVuZzwvbGFuZ3VhZ2U+PC9yZWNvcmQ+PC9DaXRlPjxDaXRlPjxBdXRob3I+
Q3JhaWc8L0F1dGhvcj48WWVhcj4yMDIyPC9ZZWFyPjxSZWNOdW0+MjE2PC9SZWNOdW0+PHJlY29y
ZD48cmVjLW51bWJlcj4yMTY8L3JlYy1udW1iZXI+PGZvcmVpZ24ta2V5cz48a2V5IGFwcD0iRU4i
IGRiLWlkPSJlMngwcmZ6czN4MjB0emVkMHZseDI5czU1d3YyMGFycHdkdHciIHRpbWVzdGFtcD0i
MTY2NjkyNjY2NiI+MjE2PC9rZXk+PC9mb3JlaWduLWtleXM+PHJlZi10eXBlIG5hbWU9IkpvdXJu
YWwgQXJ0aWNsZSI+MTc8L3JlZi10eXBlPjxjb250cmlidXRvcnM+PGF1dGhvcnM+PGF1dGhvcj5D
cmFpZywgS2VuZGFsbCBDLjwvYXV0aG9yPjxhdXRob3I+R3VvLCBaaG9uZ3d1PC9hdXRob3I+PC9h
dXRob3JzPjwvY29udHJpYnV0b3JzPjx0aXRsZXM+PHRpdGxlPkRlc2lnbiBhbmQgc3ludGhlc2lz
IG9mIDQtYXppZG8tcGhvc3BoYXRpZHlsaW5vc2l0b2wgYXMgYSBwb3RlbnRpYWwgcHJvYmUgZm9y
IG1ldGFib2xpYyBlbmdpbmVlcmluZyBvZiBnbHljb3N5bHBob3NwaGF0aWR5bGlub3NpdG9sIG9u
IGNlbGxzPC90aXRsZT48c2Vjb25kYXJ5LXRpdGxlPkouIENhcmJvaHlkci4gQ2hlbS48L3NlY29u
ZGFyeS10aXRsZT48L3RpdGxlcz48cGVyaW9kaWNhbD48ZnVsbC10aXRsZT5KLiBDYXJib2h5ZHIu
IENoZW0uPC9mdWxsLXRpdGxlPjwvcGVyaW9kaWNhbD48cGFnZXM+MjM4IC0gMjQ4PC9wYWdlcz48
dm9sdW1lPjQxPC92b2x1bWU+PGRhdGVzPjx5ZWFyPjIwMjI8L3llYXI+PC9kYXRlcz48dXJscz48
L3VybHM+PC9yZWNvcmQ+PC9DaXRlPjwvRW5kTm90ZT4A
</w:fldData>
        </w:fldChar>
      </w:r>
      <w:r w:rsidR="00007DE2">
        <w:instrText xml:space="preserve"> ADDIN EN.CITE </w:instrText>
      </w:r>
      <w:r w:rsidR="00007DE2">
        <w:fldChar w:fldCharType="begin">
          <w:fldData xml:space="preserve">PEVuZE5vdGU+PENpdGU+PEF1dGhvcj5MdTwvQXV0aG9yPjxZZWFyPjIwMTU8L1llYXI+PFJlY051
bT4yMzY8L1JlY051bT48RGlzcGxheVRleHQ+PHN0eWxlIGZhY2U9InN1cGVyc2NyaXB0Ij4xNTks
IDIwOTwvc3R5bGU+PC9EaXNwbGF5VGV4dD48cmVjb3JkPjxyZWMtbnVtYmVyPjIzNjwvcmVjLW51
bWJlcj48Zm9yZWlnbi1rZXlzPjxrZXkgYXBwPSJFTiIgZGItaWQ9ImUyeDByZnpzM3gyMHR6ZWQw
dmx4MjlzNTV3djIwYXJwd2R0dyIgdGltZXN0YW1wPSIxNjc0NzUzMTc1Ij4yMzY8L2tleT48L2Zv
cmVpZ24ta2V5cz48cmVmLXR5cGUgbmFtZT0iSm91cm5hbCBBcnRpY2xlIj4xNzwvcmVmLXR5cGU+
PGNvbnRyaWJ1dG9ycz48YXV0aG9ycz48YXV0aG9yPkx1LCBMLjwvYXV0aG9yPjxhdXRob3I+R2Fv
LCBKLjwvYXV0aG9yPjxhdXRob3I+R3VvLCBaLjwvYXV0aG9yPjwvYXV0aG9ycz48L2NvbnRyaWJ1
dG9ycz48YXV0aC1hZGRyZXNzPk5hdGlvbmFsIEdseWNvZW5naW5lZXJpbmcgUmVzZWFyY2ggQ2Vu
dGVyLCBTaGFuZG9uZyBVbml2ZXJzaXR5LCAyOSBTaGFuZGEgTmFuIEx1LCBKaW5hbiAyNTAwMTAg
KENoaW5hKS4mI3hEO0RlcGFydG1lbnQgb2YgQ2hlbWlzdHJ5LCBXYXluZSBTdGF0ZSBVbml2ZXJz
aXR5LCA1MTAxIENhc3MgQXZlbnVlLCBEZXRyb2l0LCBNaWNoaWdhbiA0ODIwMiAodGhlIFVuaXRl
ZCBTdGF0ZXMpLjwvYXV0aC1hZGRyZXNzPjx0aXRsZXM+PHRpdGxlPkxhYmVsaW5nIENlbGwgU3Vy
ZmFjZSBHUElzIGFuZCBHUEktQW5jaG9yZWQgUHJvdGVpbnMgdGhyb3VnaCBNZXRhYm9saWMgRW5n
aW5lZXJpbmcgd2l0aCBBcnRpZmljaWFsIElub3NpdG9sIERlcml2YXRpdmVzPC90aXRsZT48c2Vj
b25kYXJ5LXRpdGxlPkFuZ2V3LiBDaGVtLiBJbnQuIEVkLjwvc2Vjb25kYXJ5LXRpdGxlPjwvdGl0
bGVzPjxwZXJpb2RpY2FsPjxmdWxsLXRpdGxlPkFuZ2V3LiBDaGVtLiBJbnQuIEVkLjwvZnVsbC10
aXRsZT48L3BlcmlvZGljYWw+PHBhZ2VzPjk2NzktOTY4MjwvcGFnZXM+PHZvbHVtZT41NDwvdm9s
dW1lPjxudW1iZXI+MzM8L251bWJlcj48ZWRpdGlvbj4yMDE1LzA2LzI0PC9lZGl0aW9uPjxrZXl3
b3Jkcz48a2V5d29yZD5BemlkZXMvKmNoZW1pc3RyeS9tZXRhYm9saXNtPC9rZXl3b3JkPjxrZXl3
b3JkPkJpb3RpbnlsYXRpb248L2tleXdvcmQ+PGtleXdvcmQ+Q2VsbCBMaW5lPC9rZXl3b3JkPjxr
ZXl3b3JkPkNlbGwgTWVtYnJhbmUvKmNoZW1pc3RyeS9tZXRhYm9saXNtL3VsdHJhc3RydWN0dXJl
PC9rZXl3b3JkPjxrZXl3b3JkPkNsaWNrIENoZW1pc3RyeTwva2V5d29yZD48a2V5d29yZD5HUEkt
TGlua2VkIFByb3RlaW5zLyphbmFseXNpcy9tZXRhYm9saXNtPC9rZXl3b3JkPjxrZXl3b3JkPkds
eWNvc3lscGhvc3BoYXRpZHlsaW5vc2l0b2xzLyphbmFseXNpcy9tZXRhYm9saXNtPC9rZXl3b3Jk
PjxrZXl3b3JkPkh1bWFuczwva2V5d29yZD48a2V5d29yZD5Jbm9zaXRvbC8qYW5hbG9ncyAmYW1w
OyBkZXJpdmF0aXZlcy9tZXRhYm9saXNtPC9rZXl3b3JkPjxrZXl3b3JkPk1ldGFib2xpYyBFbmdp
bmVlcmluZzwva2V5d29yZD48a2V5d29yZD5NaWNyb3Njb3B5PC9rZXl3b3JkPjxrZXl3b3JkPlN0
YWluaW5nIGFuZCBMYWJlbGluZzwva2V5d29yZD48a2V5d29yZD5HUEkgYW5jaG9yPC9rZXl3b3Jk
PjxrZXl3b3JkPmNhcmJvaHlkcmF0ZXM8L2tleXdvcmQ+PGtleXdvcmQ+Z2x5Y29saXBpZHM8L2tl
eXdvcmQ+PGtleXdvcmQ+aW5vc2l0b2w8L2tleXdvcmQ+PC9rZXl3b3Jkcz48ZGF0ZXM+PHllYXI+
MjAxNTwveWVhcj48cHViLWRhdGVzPjxkYXRlPkF1ZyAxMDwvZGF0ZT48L3B1Yi1kYXRlcz48L2Rh
dGVzPjxpc2JuPjE0MzMtNzg1MSAoUHJpbnQpJiN4RDsxNDMzLTc4NTE8L2lzYm4+PGFjY2Vzc2lv
bi1udW0+MjYxMDIyMzU8L2FjY2Vzc2lvbi1udW0+PHVybHM+PC91cmxzPjxjdXN0b20yPlBNQzQ1
MzY5MTM8L2N1c3RvbTI+PGN1c3RvbTY+TklITVM3MTEyMTY8L2N1c3RvbTY+PGVsZWN0cm9uaWMt
cmVzb3VyY2UtbnVtPjEwLjEwMDIvYW5pZS4yMDE1MDM4MTQ8L2VsZWN0cm9uaWMtcmVzb3VyY2Ut
bnVtPjxyZW1vdGUtZGF0YWJhc2UtcHJvdmlkZXI+TkxNPC9yZW1vdGUtZGF0YWJhc2UtcHJvdmlk
ZXI+PGxhbmd1YWdlPmVuZzwvbGFuZ3VhZ2U+PC9yZWNvcmQ+PC9DaXRlPjxDaXRlPjxBdXRob3I+
Q3JhaWc8L0F1dGhvcj48WWVhcj4yMDIyPC9ZZWFyPjxSZWNOdW0+MjE2PC9SZWNOdW0+PHJlY29y
ZD48cmVjLW51bWJlcj4yMTY8L3JlYy1udW1iZXI+PGZvcmVpZ24ta2V5cz48a2V5IGFwcD0iRU4i
IGRiLWlkPSJlMngwcmZ6czN4MjB0emVkMHZseDI5czU1d3YyMGFycHdkdHciIHRpbWVzdGFtcD0i
MTY2NjkyNjY2NiI+MjE2PC9rZXk+PC9mb3JlaWduLWtleXM+PHJlZi10eXBlIG5hbWU9IkpvdXJu
YWwgQXJ0aWNsZSI+MTc8L3JlZi10eXBlPjxjb250cmlidXRvcnM+PGF1dGhvcnM+PGF1dGhvcj5D
cmFpZywgS2VuZGFsbCBDLjwvYXV0aG9yPjxhdXRob3I+R3VvLCBaaG9uZ3d1PC9hdXRob3I+PC9h
dXRob3JzPjwvY29udHJpYnV0b3JzPjx0aXRsZXM+PHRpdGxlPkRlc2lnbiBhbmQgc3ludGhlc2lz
IG9mIDQtYXppZG8tcGhvc3BoYXRpZHlsaW5vc2l0b2wgYXMgYSBwb3RlbnRpYWwgcHJvYmUgZm9y
IG1ldGFib2xpYyBlbmdpbmVlcmluZyBvZiBnbHljb3N5bHBob3NwaGF0aWR5bGlub3NpdG9sIG9u
IGNlbGxzPC90aXRsZT48c2Vjb25kYXJ5LXRpdGxlPkouIENhcmJvaHlkci4gQ2hlbS48L3NlY29u
ZGFyeS10aXRsZT48L3RpdGxlcz48cGVyaW9kaWNhbD48ZnVsbC10aXRsZT5KLiBDYXJib2h5ZHIu
IENoZW0uPC9mdWxsLXRpdGxlPjwvcGVyaW9kaWNhbD48cGFnZXM+MjM4IC0gMjQ4PC9wYWdlcz48
dm9sdW1lPjQxPC92b2x1bWU+PGRhdGVzPjx5ZWFyPjIwMjI8L3llYXI+PC9kYXRlcz48dXJscz48
L3VybHM+PC9yZWNvcmQ+PC9DaXRlPjwvRW5kTm90ZT4A
</w:fldData>
        </w:fldChar>
      </w:r>
      <w:r w:rsidR="00007DE2">
        <w:instrText xml:space="preserve"> ADDIN EN.CITE.DATA </w:instrText>
      </w:r>
      <w:r w:rsidR="00007DE2">
        <w:fldChar w:fldCharType="end"/>
      </w:r>
      <w:r w:rsidRPr="00513571">
        <w:fldChar w:fldCharType="separate"/>
      </w:r>
      <w:r w:rsidR="00007DE2" w:rsidRPr="00007DE2">
        <w:rPr>
          <w:noProof/>
          <w:vertAlign w:val="superscript"/>
        </w:rPr>
        <w:t>159, 209</w:t>
      </w:r>
      <w:r w:rsidRPr="00513571">
        <w:fldChar w:fldCharType="end"/>
      </w:r>
      <w:r w:rsidRPr="00513571">
        <w:t xml:space="preserve"> This bioorthogonal strategy also extends to labeling ceramide or other sphingolipids.</w:t>
      </w:r>
      <w:r w:rsidRPr="00513571">
        <w:fldChar w:fldCharType="begin">
          <w:fldData xml:space="preserve">PEVuZE5vdGU+PENpdGU+PEF1dGhvcj5Lbml0dGVsPC9BdXRob3I+PFllYXI+MjAyMjwvWWVhcj48
UmVjTnVtPjI0NzwvUmVjTnVtPjxEaXNwbGF5VGV4dD48c3R5bGUgZmFjZT0ic3VwZXJzY3JpcHQi
PjEyOCwgMjEwPC9zdHlsZT48L0Rpc3BsYXlUZXh0PjxyZWNvcmQ+PHJlYy1udW1iZXI+MjQ3PC9y
ZWMtbnVtYmVyPjxmb3JlaWduLWtleXM+PGtleSBhcHA9IkVOIiBkYi1pZD0iZTJ4MHJmenMzeDIw
dHplZDB2bHgyOXM1NXd2MjBhcnB3ZHR3IiB0aW1lc3RhbXA9IjE2NzU0NTU2NzEiPjI0Nzwva2V5
PjwvZm9yZWlnbi1rZXlzPjxyZWYtdHlwZSBuYW1lPSJKb3VybmFsIEFydGljbGUiPjE3PC9yZWYt
dHlwZT48Y29udHJpYnV0b3JzPjxhdXRob3JzPjxhdXRob3I+S25pdHRlbCwgQ2Fyb2xpbmUgSC48
L2F1dGhvcj48YXV0aG9yPkRldmFyYWosIE5lYWwgSy48L2F1dGhvcj48L2F1dGhvcnM+PC9jb250
cmlidXRvcnM+PHRpdGxlcz48dGl0bGU+QmlvY29uanVnYXRpb24gU3RyYXRlZ2llcyBmb3IgUmV2
ZWFsaW5nIHRoZSBSb2xlcyBvZiBMaXBpZHMgaW4gTGl2aW5nIENlbGxzPC90aXRsZT48c2Vjb25k
YXJ5LXRpdGxlPkFjYy4gQ2hlbS4gUmVzLjwvc2Vjb25kYXJ5LXRpdGxlPjwvdGl0bGVzPjxwZXJp
b2RpY2FsPjxmdWxsLXRpdGxlPkFjYy4gQ2hlbS4gUmVzLjwvZnVsbC10aXRsZT48YWJici0xPkFj
YyBDaGVtIFJlczwvYWJici0xPjwvcGVyaW9kaWNhbD48cGFnZXM+MzA5OS0zMTA5PC9wYWdlcz48
dm9sdW1lPjU1PC92b2x1bWU+PG51bWJlcj4yMTwvbnVtYmVyPjxkYXRlcz48eWVhcj4yMDIyPC95
ZWFyPjxwdWItZGF0ZXM+PGRhdGU+MjAyMi8xMS8wMTwvZGF0ZT48L3B1Yi1kYXRlcz48L2RhdGVz
PjxwdWJsaXNoZXI+QW1lcmljYW4gQ2hlbWljYWwgU29jaWV0eTwvcHVibGlzaGVyPjxpc2JuPjAw
MDEtNDg0MjwvaXNibj48dXJscz48cmVsYXRlZC11cmxzPjx1cmw+aHR0cHM6Ly9kb2kub3JnLzEw
LjEwMjEvYWNzLmFjY291bnRzLjJjMDA1MTE8L3VybD48L3JlbGF0ZWQtdXJscz48L3VybHM+PGVs
ZWN0cm9uaWMtcmVzb3VyY2UtbnVtPjEwLjEwMjEvYWNzLmFjY291bnRzLjJjMDA1MTE8L2VsZWN0
cm9uaWMtcmVzb3VyY2UtbnVtPjwvcmVjb3JkPjwvQ2l0ZT48Q2l0ZT48QXV0aG9yPkdhbGxpb248
L0F1dGhvcj48WWVhcj4yMDIyPC9ZZWFyPjxSZWNOdW0+MjQ4PC9SZWNOdW0+PHJlY29yZD48cmVj
LW51bWJlcj4yNDg8L3JlYy1udW1iZXI+PGZvcmVpZ24ta2V5cz48a2V5IGFwcD0iRU4iIGRiLWlk
PSJlMngwcmZ6czN4MjB0emVkMHZseDI5czU1d3YyMGFycHdkdHciIHRpbWVzdGFtcD0iMTY3NTQ1
NTgyMyI+MjQ4PC9rZXk+PC9mb3JlaWduLWtleXM+PHJlZi10eXBlIG5hbWU9IkpvdXJuYWwgQXJ0
aWNsZSI+MTc8L3JlZi10eXBlPjxjb250cmlidXRvcnM+PGF1dGhvcnM+PGF1dGhvcj5HYWxsaW9u
LCBMdWtlIEEuPC9hdXRob3I+PGF1dGhvcj5XYW5nLCBZdWxpPC9hdXRob3I+PGF1dGhvcj5NYXNz
YXJvLCBBbmdlbG88L2F1dGhvcj48YXV0aG9yPllhbywgTWluZzwvYXV0aG9yPjxhdXRob3I+UGV0
ZXJzZW4sIEJyYWUgVi48L2F1dGhvcj48YXV0aG9yPlpoYW5nLCBRdWFuemhlbmc8L2F1dGhvcj48
YXV0aG9yPkh1YW5nLCBXZWlnYW5nPC9hdXRob3I+PGF1dGhvcj5DYXJyLCBBZGFtIEouPC9hdXRo
b3I+PGF1dGhvcj5aaGFuZywgUWlzaGVuZzwvYXV0aG9yPjxhdXRob3I+QWxsYnJpdHRvbiwgTmFu
Y3kgTC48L2F1dGhvcj48L2F1dGhvcnM+PC9jb250cmlidXRvcnM+PHRpdGxlcz48dGl0bGU+4oCc
Rml4IGFuZCBDbGlja+KAnSBmb3IgQXNzYXkgb2YgU3BoaW5nb2xpcGlkIFNpZ25hbGluZyBpbiBT
aW5nbGUgUHJpbWFyeSBIdW1hbiBJbnRlc3RpbmFsIEVwaXRoZWxpYWwgQ2VsbHM8L3RpdGxlPjxz
ZWNvbmRhcnktdGl0bGU+Si4gQW5hbC4gQ2hlbS48L3NlY29uZGFyeS10aXRsZT48L3RpdGxlcz48
cGVyaW9kaWNhbD48ZnVsbC10aXRsZT5KLiBBbmFsLiBDaGVtLjwvZnVsbC10aXRsZT48L3Blcmlv
ZGljYWw+PHBhZ2VzPjE1OTQtMTYwMDwvcGFnZXM+PHZvbHVtZT45NDwvdm9sdW1lPjxudW1iZXI+
MzwvbnVtYmVyPjxkYXRlcz48eWVhcj4yMDIyPC95ZWFyPjxwdWItZGF0ZXM+PGRhdGU+MjAyMi8w
MS8yNTwvZGF0ZT48L3B1Yi1kYXRlcz48L2RhdGVzPjxwdWJsaXNoZXI+QW1lcmljYW4gQ2hlbWlj
YWwgU29jaWV0eTwvcHVibGlzaGVyPjxpc2JuPjAwMDMtMjcwMDwvaXNibj48dXJscz48cmVsYXRl
ZC11cmxzPjx1cmw+aHR0cHM6Ly9kb2kub3JnLzEwLjEwMjEvYWNzLmFuYWxjaGVtLjFjMDM1MDM8
L3VybD48L3JlbGF0ZWQtdXJscz48L3VybHM+PGVsZWN0cm9uaWMtcmVzb3VyY2UtbnVtPjEwLjEw
MjEvYWNzLmFuYWxjaGVtLjFjMDM1MDM8L2VsZWN0cm9uaWMtcmVzb3VyY2UtbnVtPjwvcmVjb3Jk
PjwvQ2l0ZT48L0VuZE5vdGU+
</w:fldData>
        </w:fldChar>
      </w:r>
      <w:r w:rsidR="00007DE2">
        <w:instrText xml:space="preserve"> ADDIN EN.CITE </w:instrText>
      </w:r>
      <w:r w:rsidR="00007DE2">
        <w:fldChar w:fldCharType="begin">
          <w:fldData xml:space="preserve">PEVuZE5vdGU+PENpdGU+PEF1dGhvcj5Lbml0dGVsPC9BdXRob3I+PFllYXI+MjAyMjwvWWVhcj48
UmVjTnVtPjI0NzwvUmVjTnVtPjxEaXNwbGF5VGV4dD48c3R5bGUgZmFjZT0ic3VwZXJzY3JpcHQi
PjEyOCwgMjEwPC9zdHlsZT48L0Rpc3BsYXlUZXh0PjxyZWNvcmQ+PHJlYy1udW1iZXI+MjQ3PC9y
ZWMtbnVtYmVyPjxmb3JlaWduLWtleXM+PGtleSBhcHA9IkVOIiBkYi1pZD0iZTJ4MHJmenMzeDIw
dHplZDB2bHgyOXM1NXd2MjBhcnB3ZHR3IiB0aW1lc3RhbXA9IjE2NzU0NTU2NzEiPjI0Nzwva2V5
PjwvZm9yZWlnbi1rZXlzPjxyZWYtdHlwZSBuYW1lPSJKb3VybmFsIEFydGljbGUiPjE3PC9yZWYt
dHlwZT48Y29udHJpYnV0b3JzPjxhdXRob3JzPjxhdXRob3I+S25pdHRlbCwgQ2Fyb2xpbmUgSC48
L2F1dGhvcj48YXV0aG9yPkRldmFyYWosIE5lYWwgSy48L2F1dGhvcj48L2F1dGhvcnM+PC9jb250
cmlidXRvcnM+PHRpdGxlcz48dGl0bGU+QmlvY29uanVnYXRpb24gU3RyYXRlZ2llcyBmb3IgUmV2
ZWFsaW5nIHRoZSBSb2xlcyBvZiBMaXBpZHMgaW4gTGl2aW5nIENlbGxzPC90aXRsZT48c2Vjb25k
YXJ5LXRpdGxlPkFjYy4gQ2hlbS4gUmVzLjwvc2Vjb25kYXJ5LXRpdGxlPjwvdGl0bGVzPjxwZXJp
b2RpY2FsPjxmdWxsLXRpdGxlPkFjYy4gQ2hlbS4gUmVzLjwvZnVsbC10aXRsZT48YWJici0xPkFj
YyBDaGVtIFJlczwvYWJici0xPjwvcGVyaW9kaWNhbD48cGFnZXM+MzA5OS0zMTA5PC9wYWdlcz48
dm9sdW1lPjU1PC92b2x1bWU+PG51bWJlcj4yMTwvbnVtYmVyPjxkYXRlcz48eWVhcj4yMDIyPC95
ZWFyPjxwdWItZGF0ZXM+PGRhdGU+MjAyMi8xMS8wMTwvZGF0ZT48L3B1Yi1kYXRlcz48L2RhdGVz
PjxwdWJsaXNoZXI+QW1lcmljYW4gQ2hlbWljYWwgU29jaWV0eTwvcHVibGlzaGVyPjxpc2JuPjAw
MDEtNDg0MjwvaXNibj48dXJscz48cmVsYXRlZC11cmxzPjx1cmw+aHR0cHM6Ly9kb2kub3JnLzEw
LjEwMjEvYWNzLmFjY291bnRzLjJjMDA1MTE8L3VybD48L3JlbGF0ZWQtdXJscz48L3VybHM+PGVs
ZWN0cm9uaWMtcmVzb3VyY2UtbnVtPjEwLjEwMjEvYWNzLmFjY291bnRzLjJjMDA1MTE8L2VsZWN0
cm9uaWMtcmVzb3VyY2UtbnVtPjwvcmVjb3JkPjwvQ2l0ZT48Q2l0ZT48QXV0aG9yPkdhbGxpb248
L0F1dGhvcj48WWVhcj4yMDIyPC9ZZWFyPjxSZWNOdW0+MjQ4PC9SZWNOdW0+PHJlY29yZD48cmVj
LW51bWJlcj4yNDg8L3JlYy1udW1iZXI+PGZvcmVpZ24ta2V5cz48a2V5IGFwcD0iRU4iIGRiLWlk
PSJlMngwcmZ6czN4MjB0emVkMHZseDI5czU1d3YyMGFycHdkdHciIHRpbWVzdGFtcD0iMTY3NTQ1
NTgyMyI+MjQ4PC9rZXk+PC9mb3JlaWduLWtleXM+PHJlZi10eXBlIG5hbWU9IkpvdXJuYWwgQXJ0
aWNsZSI+MTc8L3JlZi10eXBlPjxjb250cmlidXRvcnM+PGF1dGhvcnM+PGF1dGhvcj5HYWxsaW9u
LCBMdWtlIEEuPC9hdXRob3I+PGF1dGhvcj5XYW5nLCBZdWxpPC9hdXRob3I+PGF1dGhvcj5NYXNz
YXJvLCBBbmdlbG88L2F1dGhvcj48YXV0aG9yPllhbywgTWluZzwvYXV0aG9yPjxhdXRob3I+UGV0
ZXJzZW4sIEJyYWUgVi48L2F1dGhvcj48YXV0aG9yPlpoYW5nLCBRdWFuemhlbmc8L2F1dGhvcj48
YXV0aG9yPkh1YW5nLCBXZWlnYW5nPC9hdXRob3I+PGF1dGhvcj5DYXJyLCBBZGFtIEouPC9hdXRo
b3I+PGF1dGhvcj5aaGFuZywgUWlzaGVuZzwvYXV0aG9yPjxhdXRob3I+QWxsYnJpdHRvbiwgTmFu
Y3kgTC48L2F1dGhvcj48L2F1dGhvcnM+PC9jb250cmlidXRvcnM+PHRpdGxlcz48dGl0bGU+4oCc
Rml4IGFuZCBDbGlja+KAnSBmb3IgQXNzYXkgb2YgU3BoaW5nb2xpcGlkIFNpZ25hbGluZyBpbiBT
aW5nbGUgUHJpbWFyeSBIdW1hbiBJbnRlc3RpbmFsIEVwaXRoZWxpYWwgQ2VsbHM8L3RpdGxlPjxz
ZWNvbmRhcnktdGl0bGU+Si4gQW5hbC4gQ2hlbS48L3NlY29uZGFyeS10aXRsZT48L3RpdGxlcz48
cGVyaW9kaWNhbD48ZnVsbC10aXRsZT5KLiBBbmFsLiBDaGVtLjwvZnVsbC10aXRsZT48L3Blcmlv
ZGljYWw+PHBhZ2VzPjE1OTQtMTYwMDwvcGFnZXM+PHZvbHVtZT45NDwvdm9sdW1lPjxudW1iZXI+
MzwvbnVtYmVyPjxkYXRlcz48eWVhcj4yMDIyPC95ZWFyPjxwdWItZGF0ZXM+PGRhdGU+MjAyMi8w
MS8yNTwvZGF0ZT48L3B1Yi1kYXRlcz48L2RhdGVzPjxwdWJsaXNoZXI+QW1lcmljYW4gQ2hlbWlj
YWwgU29jaWV0eTwvcHVibGlzaGVyPjxpc2JuPjAwMDMtMjcwMDwvaXNibj48dXJscz48cmVsYXRl
ZC11cmxzPjx1cmw+aHR0cHM6Ly9kb2kub3JnLzEwLjEwMjEvYWNzLmFuYWxjaGVtLjFjMDM1MDM8
L3VybD48L3JlbGF0ZWQtdXJscz48L3VybHM+PGVsZWN0cm9uaWMtcmVzb3VyY2UtbnVtPjEwLjEw
MjEvYWNzLmFuYWxjaGVtLjFjMDM1MDM8L2VsZWN0cm9uaWMtcmVzb3VyY2UtbnVtPjwvcmVjb3Jk
PjwvQ2l0ZT48L0VuZE5vdGU+
</w:fldData>
        </w:fldChar>
      </w:r>
      <w:r w:rsidR="00007DE2">
        <w:instrText xml:space="preserve"> ADDIN EN.CITE.DATA </w:instrText>
      </w:r>
      <w:r w:rsidR="00007DE2">
        <w:fldChar w:fldCharType="end"/>
      </w:r>
      <w:r w:rsidRPr="00513571">
        <w:fldChar w:fldCharType="separate"/>
      </w:r>
      <w:r w:rsidR="00007DE2" w:rsidRPr="00007DE2">
        <w:rPr>
          <w:noProof/>
          <w:vertAlign w:val="superscript"/>
        </w:rPr>
        <w:t>128, 210</w:t>
      </w:r>
      <w:r w:rsidRPr="00513571">
        <w:fldChar w:fldCharType="end"/>
      </w:r>
      <w:r>
        <w:t xml:space="preserve"> </w:t>
      </w:r>
      <w:r w:rsidRPr="0077491A">
        <w:rPr>
          <w:rFonts w:cstheme="minorHAnsi"/>
        </w:rPr>
        <w:t>However, a complementary strategy would enable the labeling of broader families of glycerolipids to obtain a snapshot of changes in lipid metabolism in response to different cellular processes. Such an approach would be comparable to biorthogonal non-canonical amino acid tagging (BONCAT), which has been beneficial for analyzing changes in global protein synthesis.</w:t>
      </w:r>
      <w:r w:rsidRPr="0077491A">
        <w:rPr>
          <w:rFonts w:cstheme="minorHAnsi"/>
        </w:rPr>
        <w:fldChar w:fldCharType="begin"/>
      </w:r>
      <w:r w:rsidR="00007DE2">
        <w:rPr>
          <w:rFonts w:cstheme="minorHAnsi"/>
        </w:rPr>
        <w:instrText xml:space="preserve"> ADDIN EN.CITE &lt;EndNote&gt;&lt;Cite&gt;&lt;Author&gt;Dieterich&lt;/Author&gt;&lt;Year&gt;2007&lt;/Year&gt;&lt;RecNum&gt;164&lt;/RecNum&gt;&lt;DisplayText&gt;&lt;style face="superscript"&gt;211&lt;/style&gt;&lt;/DisplayText&gt;&lt;record&gt;&lt;rec-number&gt;164&lt;/rec-number&gt;&lt;foreign-keys&gt;&lt;key app="EN" db-id="e2x0rfzs3x20tzed0vlx29s55wv20arpwdtw" timestamp="1651764673"&gt;164&lt;/key&gt;&lt;/foreign-keys&gt;&lt;ref-type name="Journal Article"&gt;17&lt;/ref-type&gt;&lt;contributors&gt;&lt;authors&gt;&lt;author&gt;Dieterich, D. C.&lt;/author&gt;&lt;author&gt;Lee, J. J.&lt;/author&gt;&lt;author&gt;Link, A. J.&lt;/author&gt;&lt;author&gt;Graumann, J.&lt;/author&gt;&lt;author&gt;Tirrell, D. A.&lt;/author&gt;&lt;author&gt;Schuman, E. M.&lt;/author&gt;&lt;/authors&gt;&lt;/contributors&gt;&lt;auth-address&gt;Division of Biology, Howard Hughes Medical Institute, California Institute of Technology, Pasadena, California 91125, USA. dieterd@caltech.edu&lt;/auth-address&gt;&lt;titles&gt;&lt;title&gt;Labeling, detection and identification of newly synthesized proteomes with bioorthogonal non-canonical amino-acid tagging&lt;/title&gt;&lt;secondary-title&gt;Nat Protoc&lt;/secondary-title&gt;&lt;/titles&gt;&lt;periodical&gt;&lt;full-title&gt;Nat Protoc&lt;/full-title&gt;&lt;/periodical&gt;&lt;pages&gt;532-40&lt;/pages&gt;&lt;volume&gt;2&lt;/volume&gt;&lt;number&gt;3&lt;/number&gt;&lt;edition&gt;2007/04/05&lt;/edition&gt;&lt;keywords&gt;&lt;keyword&gt;Affinity Labels/metabolism&lt;/keyword&gt;&lt;keyword&gt;Alanine/analogs &amp;amp; derivatives&lt;/keyword&gt;&lt;keyword&gt;Amino Acids/*isolation &amp;amp; purification/*metabolism&lt;/keyword&gt;&lt;keyword&gt;Animals&lt;/keyword&gt;&lt;keyword&gt;Azides&lt;/keyword&gt;&lt;keyword&gt;Gene Expression Profiling/*methods&lt;/keyword&gt;&lt;keyword&gt;Mice&lt;/keyword&gt;&lt;keyword&gt;Proteins/*isolation &amp;amp; purification&lt;/keyword&gt;&lt;keyword&gt;Proteomics/*methods&lt;/keyword&gt;&lt;/keywords&gt;&lt;dates&gt;&lt;year&gt;2007&lt;/year&gt;&lt;/dates&gt;&lt;isbn&gt;1750-2799&lt;/isbn&gt;&lt;accession-num&gt;17406607&lt;/accession-num&gt;&lt;urls&gt;&lt;/urls&gt;&lt;electronic-resource-num&gt;10.1038/nprot.2007.52&lt;/electronic-resource-num&gt;&lt;remote-database-provider&gt;NLM&lt;/remote-database-provider&gt;&lt;language&gt;eng&lt;/language&gt;&lt;/record&gt;&lt;/Cite&gt;&lt;/EndNote&gt;</w:instrText>
      </w:r>
      <w:r w:rsidRPr="0077491A">
        <w:rPr>
          <w:rFonts w:cstheme="minorHAnsi"/>
        </w:rPr>
        <w:fldChar w:fldCharType="separate"/>
      </w:r>
      <w:r w:rsidR="00007DE2" w:rsidRPr="00007DE2">
        <w:rPr>
          <w:rFonts w:cstheme="minorHAnsi"/>
          <w:noProof/>
          <w:vertAlign w:val="superscript"/>
        </w:rPr>
        <w:t>211</w:t>
      </w:r>
      <w:r w:rsidRPr="0077491A">
        <w:rPr>
          <w:rFonts w:cstheme="minorHAnsi"/>
        </w:rPr>
        <w:fldChar w:fldCharType="end"/>
      </w:r>
      <w:r w:rsidRPr="0077491A">
        <w:rPr>
          <w:rFonts w:cstheme="minorHAnsi"/>
        </w:rPr>
        <w:t xml:space="preserve"> One method that enables broad lipid labeling utilizes click-tagged fatty acid (FA) precursors to infiltrate the hydrophobic regions of different lipid structures, an approach that has commonly been applied to scrutinize FA metabolism, β oxidation,</w:t>
      </w:r>
      <w:r w:rsidRPr="0077491A">
        <w:rPr>
          <w:rFonts w:cstheme="minorHAnsi"/>
        </w:rPr>
        <w:fldChar w:fldCharType="begin"/>
      </w:r>
      <w:r w:rsidR="00007DE2">
        <w:rPr>
          <w:rFonts w:cstheme="minorHAnsi"/>
        </w:rPr>
        <w:instrText xml:space="preserve"> ADDIN EN.CITE &lt;EndNote&gt;&lt;Cite&gt;&lt;Author&gt;Thiele&lt;/Author&gt;&lt;Year&gt;2012&lt;/Year&gt;&lt;RecNum&gt;16&lt;/RecNum&gt;&lt;DisplayText&gt;&lt;style face="superscript"&gt;212&lt;/style&gt;&lt;/DisplayText&gt;&lt;record&gt;&lt;rec-number&gt;16&lt;/rec-number&gt;&lt;foreign-keys&gt;&lt;key app="EN" db-id="e2x0rfzs3x20tzed0vlx29s55wv20arpwdtw" timestamp="1585852831"&gt;16&lt;/key&gt;&lt;/foreign-keys&gt;&lt;ref-type name="Journal Article"&gt;17&lt;/ref-type&gt;&lt;contributors&gt;&lt;authors&gt;&lt;author&gt;Thiele, Christoph&lt;/author&gt;&lt;author&gt;Papan, Cyrus&lt;/author&gt;&lt;author&gt;Hoelper, Dominik&lt;/author&gt;&lt;author&gt;Kusserow, Kalina&lt;/author&gt;&lt;author&gt;Gaebler, Anne&lt;/author&gt;&lt;author&gt;Schoene, Mario&lt;/author&gt;&lt;author&gt;Piotrowitz, Kira&lt;/author&gt;&lt;author&gt;Lohmann, Daniel&lt;/author&gt;&lt;author&gt;Spandl, Johanna&lt;/author&gt;&lt;author&gt;Stevanovic, Ana&lt;/author&gt;&lt;author&gt;Shevchenko, Andrej&lt;/author&gt;&lt;author&gt;Kuerschner, Lars&lt;/author&gt;&lt;/authors&gt;&lt;/contributors&gt;&lt;titles&gt;&lt;title&gt;Tracing Fatty Acid Metabolism by Click Chemistry&lt;/title&gt;&lt;secondary-title&gt;ACS Chemical Biology&lt;/secondary-title&gt;&lt;/titles&gt;&lt;periodical&gt;&lt;full-title&gt;ACS Chemical Biology&lt;/full-title&gt;&lt;abbr-1&gt;ACS Chem. Bio.&lt;/abbr-1&gt;&lt;/periodical&gt;&lt;pages&gt;2004-2011&lt;/pages&gt;&lt;volume&gt;7&lt;/volume&gt;&lt;number&gt;12&lt;/number&gt;&lt;dates&gt;&lt;year&gt;2012&lt;/year&gt;&lt;pub-dates&gt;&lt;date&gt;2012/12/21&lt;/date&gt;&lt;/pub-dates&gt;&lt;/dates&gt;&lt;publisher&gt;American Chemical Society&lt;/publisher&gt;&lt;isbn&gt;1554-8929&lt;/isbn&gt;&lt;urls&gt;&lt;related-urls&gt;&lt;url&gt;https://doi.org/10.1021/cb300414v&lt;/url&gt;&lt;/related-urls&gt;&lt;/urls&gt;&lt;electronic-resource-num&gt;10.1021/cb300414v&lt;/electronic-resource-num&gt;&lt;/record&gt;&lt;/Cite&gt;&lt;/EndNote&gt;</w:instrText>
      </w:r>
      <w:r w:rsidRPr="0077491A">
        <w:rPr>
          <w:rFonts w:cstheme="minorHAnsi"/>
        </w:rPr>
        <w:fldChar w:fldCharType="separate"/>
      </w:r>
      <w:r w:rsidR="00007DE2" w:rsidRPr="00007DE2">
        <w:rPr>
          <w:rFonts w:cstheme="minorHAnsi"/>
          <w:noProof/>
          <w:vertAlign w:val="superscript"/>
        </w:rPr>
        <w:t>212</w:t>
      </w:r>
      <w:r w:rsidRPr="0077491A">
        <w:rPr>
          <w:rFonts w:cstheme="minorHAnsi"/>
        </w:rPr>
        <w:fldChar w:fldCharType="end"/>
      </w:r>
      <w:r w:rsidRPr="0077491A">
        <w:rPr>
          <w:rFonts w:cstheme="minorHAnsi"/>
        </w:rPr>
        <w:t xml:space="preserve"> and total lipid profiling.</w:t>
      </w:r>
      <w:r w:rsidRPr="0077491A">
        <w:rPr>
          <w:rFonts w:cstheme="minorHAnsi"/>
        </w:rPr>
        <w:fldChar w:fldCharType="begin"/>
      </w:r>
      <w:r w:rsidR="0044422C">
        <w:rPr>
          <w:rFonts w:cstheme="minorHAnsi"/>
        </w:rPr>
        <w:instrText xml:space="preserve"> ADDIN EN.CITE &lt;EndNote&gt;&lt;Cite&gt;&lt;Author&gt;Thiele&lt;/Author&gt;&lt;Year&gt;2019&lt;/Year&gt;&lt;RecNum&gt;57&lt;/RecNum&gt;&lt;DisplayText&gt;&lt;style face="superscript"&gt;107&lt;/style&gt;&lt;/DisplayText&gt;&lt;record&gt;&lt;rec-number&gt;57&lt;/rec-number&gt;&lt;foreign-keys&gt;&lt;key app="EN" db-id="e2x0rfzs3x20tzed0vlx29s55wv20arpwdtw" timestamp="1589567357"&gt;57&lt;/key&gt;&lt;/foreign-keys&gt;&lt;ref-type name="Journal Article"&gt;17&lt;/ref-type&gt;&lt;contributors&gt;&lt;authors&gt;&lt;author&gt;Thiele, Christoph&lt;/author&gt;&lt;author&gt;Wunderling, Klaus&lt;/author&gt;&lt;author&gt;Leyendecker, Philipp&lt;/author&gt;&lt;/authors&gt;&lt;/contributors&gt;&lt;titles&gt;&lt;title&gt;Multiplexed and single cell tracing of lipid metabolism&lt;/title&gt;&lt;secondary-title&gt;Nat. Methods&lt;/secondary-title&gt;&lt;/titles&gt;&lt;periodical&gt;&lt;full-title&gt;Nat. Methods&lt;/full-title&gt;&lt;/periodical&gt;&lt;pages&gt;1123-1130&lt;/pages&gt;&lt;volume&gt;16&lt;/volume&gt;&lt;number&gt;11&lt;/number&gt;&lt;dates&gt;&lt;year&gt;2019&lt;/year&gt;&lt;pub-dates&gt;&lt;date&gt;2019/11/01&lt;/date&gt;&lt;/pub-dates&gt;&lt;/dates&gt;&lt;isbn&gt;1548-7105&lt;/isbn&gt;&lt;urls&gt;&lt;related-urls&gt;&lt;url&gt;https://doi.org/10.1038/s41592-019-0593-6&lt;/url&gt;&lt;/related-urls&gt;&lt;/urls&gt;&lt;electronic-resource-num&gt;10.1038/s41592-019-0593-6&lt;/electronic-resource-num&gt;&lt;/record&gt;&lt;/Cite&gt;&lt;/EndNote&gt;</w:instrText>
      </w:r>
      <w:r w:rsidRPr="0077491A">
        <w:rPr>
          <w:rFonts w:cstheme="minorHAnsi"/>
        </w:rPr>
        <w:fldChar w:fldCharType="separate"/>
      </w:r>
      <w:r w:rsidR="0044422C" w:rsidRPr="0044422C">
        <w:rPr>
          <w:rFonts w:cstheme="minorHAnsi"/>
          <w:noProof/>
          <w:vertAlign w:val="superscript"/>
        </w:rPr>
        <w:t>107</w:t>
      </w:r>
      <w:r w:rsidRPr="0077491A">
        <w:rPr>
          <w:rFonts w:cstheme="minorHAnsi"/>
        </w:rPr>
        <w:fldChar w:fldCharType="end"/>
      </w:r>
      <w:r w:rsidRPr="0077491A">
        <w:rPr>
          <w:rFonts w:cstheme="minorHAnsi"/>
        </w:rPr>
        <w:t xml:space="preserve"> With regard to glycerolipid labeling, a drawback of this approach is that the tag can be removed through acyl chain remodeling and FAs are also diverted </w:t>
      </w:r>
      <w:r w:rsidRPr="0077491A">
        <w:rPr>
          <w:rFonts w:cstheme="minorHAnsi"/>
        </w:rPr>
        <w:lastRenderedPageBreak/>
        <w:t>into structures other than phospholipids, such as through posttranslational protein lipidation.</w:t>
      </w:r>
      <w:r w:rsidRPr="0077491A">
        <w:rPr>
          <w:rFonts w:cstheme="minorHAnsi"/>
        </w:rPr>
        <w:fldChar w:fldCharType="begin"/>
      </w:r>
      <w:r w:rsidR="0044422C">
        <w:rPr>
          <w:rFonts w:cstheme="minorHAnsi"/>
        </w:rPr>
        <w:instrText xml:space="preserve"> ADDIN EN.CITE &lt;EndNote&gt;&lt;Cite&gt;&lt;Author&gt;Hang&lt;/Author&gt;&lt;Year&gt;2011&lt;/Year&gt;&lt;RecNum&gt;42&lt;/RecNum&gt;&lt;DisplayText&gt;&lt;style face="superscript"&gt;106&lt;/style&gt;&lt;/DisplayText&gt;&lt;record&gt;&lt;rec-number&gt;42&lt;/rec-number&gt;&lt;foreign-keys&gt;&lt;key app="EN" db-id="e2x0rfzs3x20tzed0vlx29s55wv20arpwdtw" timestamp="1587485990"&gt;42&lt;/key&gt;&lt;/foreign-keys&gt;&lt;ref-type name="Journal Article"&gt;17&lt;/ref-type&gt;&lt;contributors&gt;&lt;authors&gt;&lt;author&gt;Hang, Howard C.&lt;/author&gt;&lt;author&gt;Wilson, John P.&lt;/author&gt;&lt;author&gt;Charron, Guillaume&lt;/author&gt;&lt;/authors&gt;&lt;/contributors&gt;&lt;titles&gt;&lt;title&gt;Bioorthogonal chemical reporters for analyzing protein lipidation and lipid trafficking&lt;/title&gt;&lt;secondary-title&gt;Acc. Chem. Res.&lt;/secondary-title&gt;&lt;alt-title&gt;Acc Chem Res&lt;/alt-title&gt;&lt;/titles&gt;&lt;periodical&gt;&lt;full-title&gt;Acc. Chem. Res.&lt;/full-title&gt;&lt;abbr-1&gt;Acc Chem Res&lt;/abbr-1&gt;&lt;/periodical&gt;&lt;alt-periodical&gt;&lt;full-title&gt;Acc. Chem. Res.&lt;/full-title&gt;&lt;abbr-1&gt;Acc Chem Res&lt;/abbr-1&gt;&lt;/alt-periodical&gt;&lt;pages&gt;699-708&lt;/pages&gt;&lt;volume&gt;44&lt;/volume&gt;&lt;number&gt;9&lt;/number&gt;&lt;edition&gt;2011/06/15&lt;/edition&gt;&lt;keywords&gt;&lt;keyword&gt;Acylation&lt;/keyword&gt;&lt;keyword&gt;Alkynes/chemistry&lt;/keyword&gt;&lt;keyword&gt;Animals&lt;/keyword&gt;&lt;keyword&gt;Azides/chemistry&lt;/keyword&gt;&lt;keyword&gt;Catalysis&lt;/keyword&gt;&lt;keyword&gt;Cell Line, Tumor&lt;/keyword&gt;&lt;keyword&gt;Copper/chemistry&lt;/keyword&gt;&lt;keyword&gt;Fatty Acids/metabolism&lt;/keyword&gt;&lt;keyword&gt;Humans&lt;/keyword&gt;&lt;keyword&gt;Lipids/*chemistry&lt;/keyword&gt;&lt;keyword&gt;Mice&lt;/keyword&gt;&lt;keyword&gt;Microscopy, Fluorescence&lt;/keyword&gt;&lt;keyword&gt;Palmitic Acid/chemistry&lt;/keyword&gt;&lt;keyword&gt;Protein Prenylation&lt;/keyword&gt;&lt;keyword&gt;Proteins/chemistry/*metabolism&lt;/keyword&gt;&lt;keyword&gt;Proteomics&lt;/keyword&gt;&lt;/keywords&gt;&lt;dates&gt;&lt;year&gt;2011&lt;/year&gt;&lt;/dates&gt;&lt;isbn&gt;1520-4898&amp;#xD;0001-4842&lt;/isbn&gt;&lt;accession-num&gt;21675729&lt;/accession-num&gt;&lt;urls&gt;&lt;related-urls&gt;&lt;url&gt;https://pubmed.ncbi.nlm.nih.gov/21675729&lt;/url&gt;&lt;url&gt;https://www.ncbi.nlm.nih.gov/pmc/articles/PMC4231477/&lt;/url&gt;&lt;/related-urls&gt;&lt;/urls&gt;&lt;electronic-resource-num&gt;10.1021/ar200063v&lt;/electronic-resource-num&gt;&lt;remote-database-name&gt;PubMed&lt;/remote-database-name&gt;&lt;language&gt;eng&lt;/language&gt;&lt;/record&gt;&lt;/Cite&gt;&lt;/EndNote&gt;</w:instrText>
      </w:r>
      <w:r w:rsidRPr="0077491A">
        <w:rPr>
          <w:rFonts w:cstheme="minorHAnsi"/>
        </w:rPr>
        <w:fldChar w:fldCharType="separate"/>
      </w:r>
      <w:r w:rsidR="0044422C" w:rsidRPr="0044422C">
        <w:rPr>
          <w:rFonts w:cstheme="minorHAnsi"/>
          <w:noProof/>
          <w:vertAlign w:val="superscript"/>
        </w:rPr>
        <w:t>106</w:t>
      </w:r>
      <w:r w:rsidRPr="0077491A">
        <w:rPr>
          <w:rFonts w:cstheme="minorHAnsi"/>
        </w:rPr>
        <w:fldChar w:fldCharType="end"/>
      </w:r>
      <w:r w:rsidRPr="0077491A">
        <w:rPr>
          <w:rFonts w:cstheme="minorHAnsi"/>
          <w:vertAlign w:val="superscript"/>
        </w:rPr>
        <w:t>,</w:t>
      </w:r>
      <w:r w:rsidRPr="0077491A">
        <w:rPr>
          <w:rFonts w:cstheme="minorHAnsi"/>
          <w:vertAlign w:val="superscript"/>
        </w:rPr>
        <w:fldChar w:fldCharType="begin"/>
      </w:r>
      <w:r w:rsidR="00007DE2">
        <w:rPr>
          <w:rFonts w:cstheme="minorHAnsi"/>
          <w:vertAlign w:val="superscript"/>
        </w:rPr>
        <w:instrText xml:space="preserve"> ADDIN EN.CITE &lt;EndNote&gt;&lt;Cite&gt;&lt;Author&gt;Ticho&lt;/Author&gt;&lt;Year&gt;2020&lt;/Year&gt;&lt;RecNum&gt;235&lt;/RecNum&gt;&lt;DisplayText&gt;&lt;style face="superscript"&gt;213&lt;/style&gt;&lt;/DisplayText&gt;&lt;record&gt;&lt;rec-number&gt;235&lt;/rec-number&gt;&lt;foreign-keys&gt;&lt;key app="EN" db-id="e2x0rfzs3x20tzed0vlx29s55wv20arpwdtw" timestamp="1674752248"&gt;235&lt;/key&gt;&lt;/foreign-keys&gt;&lt;ref-type name="Journal Article"&gt;17&lt;/ref-type&gt;&lt;contributors&gt;&lt;authors&gt;&lt;author&gt;Ticho, Alexander L.&lt;/author&gt;&lt;author&gt;Malhotra, Pooja&lt;/author&gt;&lt;author&gt;Manzella, Christopher R.&lt;/author&gt;&lt;author&gt;Dudeja, Pradeep K.&lt;/author&gt;&lt;author&gt;Saksena, Seema&lt;/author&gt;&lt;author&gt;Gill, Ravinder K.&lt;/author&gt;&lt;author&gt;Alrefai, Waddah A.&lt;/author&gt;&lt;/authors&gt;&lt;/contributors&gt;&lt;titles&gt;&lt;title&gt;S-acylation modulates the function of the apical sodium-dependent bile acid transporter in human cells&lt;/title&gt;&lt;secondary-title&gt;J.Biol.Chem.&lt;/secondary-title&gt;&lt;/titles&gt;&lt;periodical&gt;&lt;full-title&gt;J.Biol.Chem.&lt;/full-title&gt;&lt;/periodical&gt;&lt;pages&gt;4488-4497&lt;/pages&gt;&lt;volume&gt;295&lt;/volume&gt;&lt;number&gt;14&lt;/number&gt;&lt;keywords&gt;&lt;keyword&gt;bile acid&lt;/keyword&gt;&lt;keyword&gt;membrane transport&lt;/keyword&gt;&lt;keyword&gt;intestinal epithelium&lt;/keyword&gt;&lt;keyword&gt;protein acylation&lt;/keyword&gt;&lt;keyword&gt;intestine&lt;/keyword&gt;&lt;keyword&gt;apical sodium-dependent bile acid transporter (ASBT)&lt;/keyword&gt;&lt;keyword&gt;bile acid transport&lt;/keyword&gt;&lt;keyword&gt;intestinal epithelial cells&lt;/keyword&gt;&lt;keyword&gt;posttranslational modification (PTM)&lt;/keyword&gt;&lt;keyword&gt;SLC10A2&lt;/keyword&gt;&lt;keyword&gt;-acylation&lt;/keyword&gt;&lt;keyword&gt;ileum&lt;/keyword&gt;&lt;keyword&gt;lipid modification&lt;/keyword&gt;&lt;/keywords&gt;&lt;dates&gt;&lt;year&gt;2020&lt;/year&gt;&lt;pub-dates&gt;&lt;date&gt;2020/04/03/&lt;/date&gt;&lt;/pub-dates&gt;&lt;/dates&gt;&lt;isbn&gt;0021-9258&lt;/isbn&gt;&lt;urls&gt;&lt;related-urls&gt;&lt;url&gt;https://www.sciencedirect.com/science/article/pii/S002192581748714X&lt;/url&gt;&lt;/related-urls&gt;&lt;/urls&gt;&lt;electronic-resource-num&gt;https://doi.org/10.1074/jbc.RA119.011032&lt;/electronic-resource-num&gt;&lt;/record&gt;&lt;/Cite&gt;&lt;/EndNote&gt;</w:instrText>
      </w:r>
      <w:r w:rsidRPr="0077491A">
        <w:rPr>
          <w:rFonts w:cstheme="minorHAnsi"/>
          <w:vertAlign w:val="superscript"/>
        </w:rPr>
        <w:fldChar w:fldCharType="separate"/>
      </w:r>
      <w:r w:rsidR="00007DE2">
        <w:rPr>
          <w:rFonts w:cstheme="minorHAnsi"/>
          <w:noProof/>
          <w:vertAlign w:val="superscript"/>
        </w:rPr>
        <w:t>213</w:t>
      </w:r>
      <w:r w:rsidRPr="0077491A">
        <w:rPr>
          <w:rFonts w:cstheme="minorHAnsi"/>
        </w:rPr>
        <w:fldChar w:fldCharType="end"/>
      </w:r>
      <w:r w:rsidRPr="0077491A">
        <w:rPr>
          <w:rFonts w:cstheme="minorHAnsi"/>
        </w:rPr>
        <w:tab/>
      </w:r>
    </w:p>
    <w:p w14:paraId="7DF880A5" w14:textId="77777777" w:rsidR="00C47716" w:rsidRDefault="00C95A0A" w:rsidP="00163191">
      <w:pPr>
        <w:spacing w:line="480" w:lineRule="auto"/>
        <w:ind w:firstLine="720"/>
        <w:jc w:val="both"/>
        <w:rPr>
          <w:rFonts w:cstheme="minorHAnsi"/>
        </w:rPr>
      </w:pPr>
      <w:r w:rsidRPr="0077491A">
        <w:rPr>
          <w:rFonts w:cstheme="minorHAnsi"/>
        </w:rPr>
        <w:t>In order to obtain broad</w:t>
      </w:r>
      <w:r w:rsidR="00C25506">
        <w:rPr>
          <w:rFonts w:cstheme="minorHAnsi"/>
        </w:rPr>
        <w:t>er</w:t>
      </w:r>
      <w:r w:rsidRPr="0077491A">
        <w:rPr>
          <w:rFonts w:cstheme="minorHAnsi"/>
        </w:rPr>
        <w:t xml:space="preserve"> snapshot</w:t>
      </w:r>
      <w:r w:rsidR="00C25506">
        <w:rPr>
          <w:rFonts w:cstheme="minorHAnsi"/>
        </w:rPr>
        <w:t>s</w:t>
      </w:r>
      <w:r w:rsidRPr="0077491A">
        <w:rPr>
          <w:rFonts w:cstheme="minorHAnsi"/>
        </w:rPr>
        <w:t xml:space="preserve"> of glycerolipid metabolism, the glycerol scaffold of lipids provides an attractive motif for metabolic labeling since this region is conserved within glycerolipids. Therefore, probes can be developed to target general glycerolipid biosynthesis in a manner by which the clickable tag will not be excised if an acyl chain or lipid headgroup is modified through metabolism. Herein we introduce azide-tagged glycerol and monoacylglycerol (MAG) probes as a distinct avenue for lipid tracing. </w:t>
      </w:r>
      <w:r w:rsidR="00993F0C">
        <w:rPr>
          <w:rFonts w:cstheme="minorHAnsi"/>
        </w:rPr>
        <w:t>Since</w:t>
      </w:r>
      <w:r w:rsidR="00993F0C" w:rsidRPr="0077491A">
        <w:rPr>
          <w:rFonts w:cstheme="minorHAnsi"/>
        </w:rPr>
        <w:t xml:space="preserve"> </w:t>
      </w:r>
      <w:r w:rsidRPr="0077491A">
        <w:rPr>
          <w:rFonts w:cstheme="minorHAnsi"/>
        </w:rPr>
        <w:t xml:space="preserve">MAGs are short-lived </w:t>
      </w:r>
      <w:r w:rsidR="00993F0C">
        <w:rPr>
          <w:rFonts w:cstheme="minorHAnsi"/>
        </w:rPr>
        <w:t>and</w:t>
      </w:r>
      <w:r w:rsidR="00993F0C" w:rsidRPr="0077491A">
        <w:rPr>
          <w:rFonts w:cstheme="minorHAnsi"/>
        </w:rPr>
        <w:t xml:space="preserve"> </w:t>
      </w:r>
      <w:r w:rsidRPr="0077491A">
        <w:rPr>
          <w:rFonts w:cstheme="minorHAnsi"/>
        </w:rPr>
        <w:t>common intermediates for glycolipid and glycerophospholipid biosynthesis,</w:t>
      </w:r>
      <w:r w:rsidRPr="0077491A">
        <w:rPr>
          <w:rFonts w:cstheme="minorHAnsi"/>
        </w:rPr>
        <w:fldChar w:fldCharType="begin"/>
      </w:r>
      <w:r w:rsidR="0040446C">
        <w:rPr>
          <w:rFonts w:cstheme="minorHAnsi"/>
        </w:rPr>
        <w:instrText xml:space="preserve"> ADDIN EN.CITE &lt;EndNote&gt;&lt;Cite&gt;&lt;Author&gt;Henry&lt;/Author&gt;&lt;Year&gt;2012&lt;/Year&gt;&lt;RecNum&gt;79&lt;/RecNum&gt;&lt;DisplayText&gt;&lt;style face="superscript"&gt;99&lt;/style&gt;&lt;/DisplayText&gt;&lt;record&gt;&lt;rec-number&gt;79&lt;/rec-number&gt;&lt;foreign-keys&gt;&lt;key app="EN" db-id="e2x0rfzs3x20tzed0vlx29s55wv20arpwdtw" timestamp="1633211770"&gt;79&lt;/key&gt;&lt;/foreign-keys&gt;&lt;ref-type name="Journal Article"&gt;17&lt;/ref-type&gt;&lt;contributors&gt;&lt;authors&gt;&lt;author&gt;Henry, Susan A.&lt;/author&gt;&lt;author&gt;Kohlwein, Sepp D.&lt;/author&gt;&lt;author&gt;Carman, George M.&lt;/author&gt;&lt;/authors&gt;&lt;/contributors&gt;&lt;titles&gt;&lt;title&gt;Metabolism and regulation of glycerolipids in the yeast Saccharomyces cerevisiae&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317-349&lt;/pages&gt;&lt;volume&gt;190&lt;/volume&gt;&lt;number&gt;2&lt;/number&gt;&lt;keywords&gt;&lt;keyword&gt;Glycolipids/genetics/*metabolism&lt;/keyword&gt;&lt;keyword&gt;Lipids/physiology&lt;/keyword&gt;&lt;keyword&gt;Metabolic Networks and Pathways&lt;/keyword&gt;&lt;keyword&gt;Saccharomyces cerevisiae/*genetics/*metabolism&lt;/keyword&gt;&lt;/keywords&gt;&lt;dates&gt;&lt;year&gt;2012&lt;/year&gt;&lt;/dates&gt;&lt;publisher&gt;Genetics Society of America&lt;/publisher&gt;&lt;isbn&gt;1943-2631&amp;#xD;0016-6731&lt;/isbn&gt;&lt;accession-num&gt;22345606&lt;/accession-num&gt;&lt;urls&gt;&lt;related-urls&gt;&lt;url&gt;https://pubmed.ncbi.nlm.nih.gov/22345606&lt;/url&gt;&lt;url&gt;https://www.ncbi.nlm.nih.gov/pmc/articles/PMC3276621/&lt;/url&gt;&lt;/related-urls&gt;&lt;/urls&gt;&lt;electronic-resource-num&gt;10.1534/genetics.111.130286&lt;/electronic-resource-num&gt;&lt;remote-database-name&gt;PubMed&lt;/remote-database-name&gt;&lt;language&gt;eng&lt;/language&gt;&lt;/record&gt;&lt;/Cite&gt;&lt;/EndNote&gt;</w:instrText>
      </w:r>
      <w:r w:rsidRPr="0077491A">
        <w:rPr>
          <w:rFonts w:cstheme="minorHAnsi"/>
        </w:rPr>
        <w:fldChar w:fldCharType="separate"/>
      </w:r>
      <w:r w:rsidR="0040446C" w:rsidRPr="0040446C">
        <w:rPr>
          <w:rFonts w:cstheme="minorHAnsi"/>
          <w:noProof/>
          <w:vertAlign w:val="superscript"/>
        </w:rPr>
        <w:t>99</w:t>
      </w:r>
      <w:r w:rsidRPr="0077491A">
        <w:rPr>
          <w:rFonts w:cstheme="minorHAnsi"/>
        </w:rPr>
        <w:fldChar w:fldCharType="end"/>
      </w:r>
      <w:r w:rsidRPr="0077491A">
        <w:rPr>
          <w:rFonts w:cstheme="minorHAnsi"/>
        </w:rPr>
        <w:t xml:space="preserve"> </w:t>
      </w:r>
      <w:r w:rsidR="007E4489">
        <w:rPr>
          <w:rFonts w:cstheme="minorHAnsi"/>
        </w:rPr>
        <w:t xml:space="preserve">we hypothesized that </w:t>
      </w:r>
      <w:r w:rsidR="00993F0C">
        <w:rPr>
          <w:rFonts w:cstheme="minorHAnsi"/>
        </w:rPr>
        <w:t xml:space="preserve">they could </w:t>
      </w:r>
      <w:r w:rsidR="007E4489">
        <w:rPr>
          <w:rFonts w:cstheme="minorHAnsi"/>
        </w:rPr>
        <w:t xml:space="preserve">provide </w:t>
      </w:r>
      <w:r w:rsidR="00993F0C">
        <w:rPr>
          <w:rFonts w:cstheme="minorHAnsi"/>
        </w:rPr>
        <w:t xml:space="preserve">an avenue for accessing end-product lipids- an interesting pursuit when studying lipid biosynthesis and flux. </w:t>
      </w:r>
    </w:p>
    <w:p w14:paraId="54F60FAD" w14:textId="422741D0" w:rsidR="00CB294A" w:rsidRPr="004739F7" w:rsidRDefault="00993F0C" w:rsidP="00163191">
      <w:pPr>
        <w:spacing w:line="480" w:lineRule="auto"/>
        <w:ind w:firstLine="720"/>
        <w:jc w:val="both"/>
        <w:rPr>
          <w:rFonts w:cstheme="minorHAnsi"/>
        </w:rPr>
      </w:pPr>
      <w:r>
        <w:rPr>
          <w:rFonts w:cstheme="minorHAnsi"/>
        </w:rPr>
        <w:t xml:space="preserve">Also, </w:t>
      </w:r>
      <w:r w:rsidR="00C95A0A" w:rsidRPr="0077491A">
        <w:rPr>
          <w:rFonts w:cstheme="minorHAnsi"/>
        </w:rPr>
        <w:t xml:space="preserve">clickable MAG probes have not, to our knowledge, been leveraged as an exogenous biorthogonal chemical reporter for the synergistic analysis and visualization of global glycerolipid flux. Moreover, implementation of MAG probes may also allow access to free glycerol analogs, which </w:t>
      </w:r>
      <w:r w:rsidR="00C95A0A">
        <w:rPr>
          <w:rFonts w:cstheme="minorHAnsi"/>
        </w:rPr>
        <w:t xml:space="preserve">is a strategy that </w:t>
      </w:r>
      <w:r w:rsidR="00C95A0A" w:rsidRPr="0077491A">
        <w:rPr>
          <w:rFonts w:cstheme="minorHAnsi"/>
        </w:rPr>
        <w:t>has previously been utilized for metabolic engineering studies.</w:t>
      </w:r>
      <w:r w:rsidR="00C95A0A" w:rsidRPr="0077491A">
        <w:rPr>
          <w:rFonts w:cstheme="minorHAnsi"/>
        </w:rPr>
        <w:fldChar w:fldCharType="begin">
          <w:fldData xml:space="preserve">PEVuZE5vdGU+PENpdGU+PEF1dGhvcj5Ub3lhPC9BdXRob3I+PFllYXI+MjAxODwvWWVhcj48UmVj
TnVtPjIwMTwvUmVjTnVtPjxEaXNwbGF5VGV4dD48c3R5bGUgZmFjZT0ic3VwZXJzY3JpcHQiPjIx
NCwgMjE1PC9zdHlsZT48L0Rpc3BsYXlUZXh0PjxyZWNvcmQ+PHJlYy1udW1iZXI+MjAxPC9yZWMt
bnVtYmVyPjxmb3JlaWduLWtleXM+PGtleSBhcHA9IkVOIiBkYi1pZD0iZTJ4MHJmenMzeDIwdHpl
ZDB2bHgyOXM1NXd2MjBhcnB3ZHR3IiB0aW1lc3RhbXA9IjE2NjAyNjY2NDQiPjIwMTwva2V5Pjwv
Zm9yZWlnbi1rZXlzPjxyZWYtdHlwZSBuYW1lPSJKb3VybmFsIEFydGljbGUiPjE3PC9yZWYtdHlw
ZT48Y29udHJpYnV0b3JzPjxhdXRob3JzPjxhdXRob3I+VG95YSwgWW9zaGloaXJvPC9hdXRob3I+
PGF1dGhvcj5PaGFzaGksIFNodWdvPC9hdXRob3I+PGF1dGhvcj5TaGltaXp1LCBIaXJvc2hpPC9h
dXRob3I+PC9hdXRob3JzPjwvY29udHJpYnV0b3JzPjx0aXRsZXM+PHRpdGxlPk9wdGltYWwgMTND
LWxhYmVsaW5nIG9mIGdseWNlcm9sIGNhcmJvbiBzb3VyY2UgZm9yIHByZWNpc2UgZmx1eCBlc3Rp
bWF0aW9uIGluIEVzY2hlcmljaGlhIGNvbGk8L3RpdGxlPjxzZWNvbmRhcnktdGl0bGU+Si4gQmlv
c2NpLiBCaW9lbmcuPC9zZWNvbmRhcnktdGl0bGU+PC90aXRsZXM+PHBlcmlvZGljYWw+PGZ1bGwt
dGl0bGU+Si4gQmlvc2NpLiBCaW9lbmcuPC9mdWxsLXRpdGxlPjwvcGVyaW9kaWNhbD48cGFnZXM+
MzAxLTMwNTwvcGFnZXM+PHZvbHVtZT4xMjU8L3ZvbHVtZT48bnVtYmVyPjM8L251bWJlcj48a2V5
d29yZHM+PGtleXdvcmQ+R2x5Y2Vyb2w8L2tleXdvcmQ+PGtleXdvcmQ+Qy1tZXRhYm9saWMgZmx1
eCBhbmFseXNpczwva2V5d29yZD48a2V5d29yZD5DZW50cmFsIGNhcmJvbiBtZXRhYm9saXNtPC9r
ZXl3b3JkPjxrZXl3b3JkPkV4cG9uZW50aWFsIGdyb3d0aCBwaGFzZTwva2V5d29yZD48L2tleXdv
cmRzPjxkYXRlcz48eWVhcj4yMDE4PC95ZWFyPjxwdWItZGF0ZXM+PGRhdGU+MjAxOC8wMy8wMS88
L2RhdGU+PC9wdWItZGF0ZXM+PC9kYXRlcz48aXNibj4xMzg5LTE3MjM8L2lzYm4+PHVybHM+PHJl
bGF0ZWQtdXJscz48dXJsPmh0dHBzOi8vd3d3LnNjaWVuY2VkaXJlY3QuY29tL3NjaWVuY2UvYXJ0
aWNsZS9waWkvUzEzODkxNzIzMTczMDYwMzU8L3VybD48L3JlbGF0ZWQtdXJscz48L3VybHM+PGVs
ZWN0cm9uaWMtcmVzb3VyY2UtbnVtPmh0dHBzOi8vZG9pLm9yZy8xMC4xMDE2L2ouamJpb3NjLjIw
MTcuMDkuMDA5PC9lbGVjdHJvbmljLXJlc291cmNlLW51bT48L3JlY29yZD48L0NpdGU+PENpdGU+
PEF1dGhvcj5Ub3lhPC9BdXRob3I+PFllYXI+MjAxODwvWWVhcj48UmVjTnVtPjIwMTwvUmVjTnVt
PjxyZWNvcmQ+PHJlYy1udW1iZXI+MjAxPC9yZWMtbnVtYmVyPjxmb3JlaWduLWtleXM+PGtleSBh
cHA9IkVOIiBkYi1pZD0iZTJ4MHJmenMzeDIwdHplZDB2bHgyOXM1NXd2MjBhcnB3ZHR3IiB0aW1l
c3RhbXA9IjE2NjAyNjY2NDQiPjIwMTwva2V5PjwvZm9yZWlnbi1rZXlzPjxyZWYtdHlwZSBuYW1l
PSJKb3VybmFsIEFydGljbGUiPjE3PC9yZWYtdHlwZT48Y29udHJpYnV0b3JzPjxhdXRob3JzPjxh
dXRob3I+VG95YSwgWW9zaGloaXJvPC9hdXRob3I+PGF1dGhvcj5PaGFzaGksIFNodWdvPC9hdXRo
b3I+PGF1dGhvcj5TaGltaXp1LCBIaXJvc2hpPC9hdXRob3I+PC9hdXRob3JzPjwvY29udHJpYnV0
b3JzPjx0aXRsZXM+PHRpdGxlPk9wdGltYWwgMTNDLWxhYmVsaW5nIG9mIGdseWNlcm9sIGNhcmJv
biBzb3VyY2UgZm9yIHByZWNpc2UgZmx1eCBlc3RpbWF0aW9uIGluIEVzY2hlcmljaGlhIGNvbGk8
L3RpdGxlPjxzZWNvbmRhcnktdGl0bGU+Si4gQmlvc2NpLiBCaW9lbmcuPC9zZWNvbmRhcnktdGl0
bGU+PC90aXRsZXM+PHBlcmlvZGljYWw+PGZ1bGwtdGl0bGU+Si4gQmlvc2NpLiBCaW9lbmcuPC9m
dWxsLXRpdGxlPjwvcGVyaW9kaWNhbD48cGFnZXM+MzAxLTMwNTwvcGFnZXM+PHZvbHVtZT4xMjU8
L3ZvbHVtZT48bnVtYmVyPjM8L251bWJlcj48a2V5d29yZHM+PGtleXdvcmQ+R2x5Y2Vyb2w8L2tl
eXdvcmQ+PGtleXdvcmQ+Qy1tZXRhYm9saWMgZmx1eCBhbmFseXNpczwva2V5d29yZD48a2V5d29y
ZD5DZW50cmFsIGNhcmJvbiBtZXRhYm9saXNtPC9rZXl3b3JkPjxrZXl3b3JkPkV4cG9uZW50aWFs
IGdyb3d0aCBwaGFzZTwva2V5d29yZD48L2tleXdvcmRzPjxkYXRlcz48eWVhcj4yMDE4PC95ZWFy
PjxwdWItZGF0ZXM+PGRhdGU+MjAxOC8wMy8wMS88L2RhdGU+PC9wdWItZGF0ZXM+PC9kYXRlcz48
aXNibj4xMzg5LTE3MjM8L2lzYm4+PHVybHM+PHJlbGF0ZWQtdXJscz48dXJsPmh0dHBzOi8vd3d3
LnNjaWVuY2VkaXJlY3QuY29tL3NjaWVuY2UvYXJ0aWNsZS9waWkvUzEzODkxNzIzMTczMDYwMzU8
L3VybD48L3JlbGF0ZWQtdXJscz48L3VybHM+PGVsZWN0cm9uaWMtcmVzb3VyY2UtbnVtPmh0dHBz
Oi8vZG9pLm9yZy8xMC4xMDE2L2ouamJpb3NjLjIwMTcuMDkuMDA5PC9lbGVjdHJvbmljLXJlc291
cmNlLW51bT48L3JlY29yZD48L0NpdGU+PENpdGU+PEF1dGhvcj5ZdXphd2E8L0F1dGhvcj48WWVh
cj4yMDIxPC9ZZWFyPjxSZWNOdW0+MjAyPC9SZWNOdW0+PHJlY29yZD48cmVjLW51bWJlcj4yMDI8
L3JlYy1udW1iZXI+PGZvcmVpZ24ta2V5cz48a2V5IGFwcD0iRU4iIGRiLWlkPSJlMngwcmZ6czN4
MjB0emVkMHZseDI5czU1d3YyMGFycHdkdHciIHRpbWVzdGFtcD0iMTY2MDI2Njk1MiI+MjAyPC9r
ZXk+PC9mb3JlaWduLWtleXM+PHJlZi10eXBlIG5hbWU9IkpvdXJuYWwgQXJ0aWNsZSI+MTc8L3Jl
Zi10eXBlPjxjb250cmlidXRvcnM+PGF1dGhvcnM+PGF1dGhvcj5ZdXphd2EsIFQuPC9hdXRob3I+
PGF1dGhvcj5TaGlyYWksIFQuPC9hdXRob3I+PGF1dGhvcj5PcmlzaGltbywgUi48L2F1dGhvcj48
YXV0aG9yPkthd2FpLCBLLjwvYXV0aG9yPjxhdXRob3I+S29uZG8sIEEuPC9hdXRob3I+PGF1dGhv
cj5IaXJhc2F3YSwgVC48L2F1dGhvcj48L2F1dGhvcnM+PC9jb250cmlidXRvcnM+PGF1dGgtYWRk
cmVzcz5TY2hvb2wgb2YgTGlmZSBTY2llbmNlIGFuZCBUZWNobm9sb2d5LCBUb2t5byBJbnN0aXR1
dGUgb2YgVGVjaG5vbG9neS4mI3hEO0NlbnRlciBmb3IgU3VzdGFpbmFibGUgUmVzb3VyY2UgU2Np
ZW5jZSwgUklLRU4uJiN4RDtHcmFkdWF0ZSBTY2hvb2wgb2YgU2NpZW5jZSwgVGVjaG5vbG9neSBh
bmQgSW5ub3ZhdGlvbiwgS29iZSBVbml2ZXJzaXR5LjwvYXV0aC1hZGRyZXNzPjx0aXRsZXM+PHRp
dGxlPigxMylDLW1ldGFib2xpYyBmbHV4IGFuYWx5c2lzIGluIGdseWNlcm9sLWFzc2ltaWxhdGlu
ZyBzdHJhaW5zIG9mIFNhY2NoYXJvbXljZXMgY2VyZXZpc2lhZTwvdGl0bGU+PHNlY29uZGFyeS10
aXRsZT5KLiBBcHBsLiBNaWNyb2Jpb2wuPC9zZWNvbmRhcnktdGl0bGU+PC90aXRsZXM+PHBlcmlv
ZGljYWw+PGZ1bGwtdGl0bGU+Si4gQXBwbC4gTWljcm9iaW9sLjwvZnVsbC10aXRsZT48L3Blcmlv
ZGljYWw+PHBhZ2VzPjE0Mi0xNDk8L3BhZ2VzPjx2b2x1bWU+Njc8L3ZvbHVtZT48bnVtYmVyPjQ8
L251bWJlcj48ZWRpdGlvbj4yMDIxLzA1LzExPC9lZGl0aW9uPjxrZXl3b3Jkcz48a2V5d29yZD5D
YXJib24gSXNvdG9wZXMvYW5hbHlzaXM8L2tleXdvcmQ+PGtleXdvcmQ+R2x5Y2Vyb2wvKm1ldGFi
b2xpc208L2tleXdvcmQ+PGtleXdvcmQ+Kk1ldGFib2xpYyBGbHV4IEFuYWx5c2lzPC9rZXl3b3Jk
PjxrZXl3b3JkPlNhY2NoYXJvbXljZXMvKm1ldGFib2xpc208L2tleXdvcmQ+PGtleXdvcmQ+MTND
LW1ldGFib2xpYyBmbHV4IGFuYWx5c2lzPC9rZXl3b3JkPjxrZXl3b3JkPlJpbTE1PC9rZXl3b3Jk
PjxrZXl3b3JkPlNhY2NoYXJvbXljZXMgY2VyZXZpc2lhZTwva2V5d29yZD48a2V5d29yZD5hZGFw
dGl2ZSBsYWJvcmF0b3J5IGV2b2x1dGlvbjwva2V5d29yZD48a2V5d29yZD5ibHljZXJvbDwva2V5
d29yZD48L2tleXdvcmRzPjxkYXRlcz48eWVhcj4yMDIxPC95ZWFyPjxwdWItZGF0ZXM+PGRhdGU+
T2N0IDIyPC9kYXRlPjwvcHViLWRhdGVzPjwvZGF0ZXM+PGlzYm4+MDAyMi0xMjYwPC9pc2JuPjxh
Y2Nlc3Npb24tbnVtPjMzOTY3MTY2PC9hY2Nlc3Npb24tbnVtPjx1cmxzPjwvdXJscz48ZWxlY3Ry
b25pYy1yZXNvdXJjZS1udW0+MTAuMjMyMy9qZ2FtLjIwMjAuMTAuMDAxPC9lbGVjdHJvbmljLXJl
c291cmNlLW51bT48cmVtb3RlLWRhdGFiYXNlLXByb3ZpZGVyPk5MTTwvcmVtb3RlLWRhdGFiYXNl
LXByb3ZpZGVyPjxsYW5ndWFnZT5lbmc8L2xhbmd1YWdlPjwvcmVjb3JkPjwvQ2l0ZT48L0VuZE5v
dGU+
</w:fldData>
        </w:fldChar>
      </w:r>
      <w:r w:rsidR="00007DE2">
        <w:rPr>
          <w:rFonts w:cstheme="minorHAnsi"/>
        </w:rPr>
        <w:instrText xml:space="preserve"> ADDIN EN.CITE </w:instrText>
      </w:r>
      <w:r w:rsidR="00007DE2">
        <w:rPr>
          <w:rFonts w:cstheme="minorHAnsi"/>
        </w:rPr>
        <w:fldChar w:fldCharType="begin">
          <w:fldData xml:space="preserve">PEVuZE5vdGU+PENpdGU+PEF1dGhvcj5Ub3lhPC9BdXRob3I+PFllYXI+MjAxODwvWWVhcj48UmVj
TnVtPjIwMTwvUmVjTnVtPjxEaXNwbGF5VGV4dD48c3R5bGUgZmFjZT0ic3VwZXJzY3JpcHQiPjIx
NCwgMjE1PC9zdHlsZT48L0Rpc3BsYXlUZXh0PjxyZWNvcmQ+PHJlYy1udW1iZXI+MjAxPC9yZWMt
bnVtYmVyPjxmb3JlaWduLWtleXM+PGtleSBhcHA9IkVOIiBkYi1pZD0iZTJ4MHJmenMzeDIwdHpl
ZDB2bHgyOXM1NXd2MjBhcnB3ZHR3IiB0aW1lc3RhbXA9IjE2NjAyNjY2NDQiPjIwMTwva2V5Pjwv
Zm9yZWlnbi1rZXlzPjxyZWYtdHlwZSBuYW1lPSJKb3VybmFsIEFydGljbGUiPjE3PC9yZWYtdHlw
ZT48Y29udHJpYnV0b3JzPjxhdXRob3JzPjxhdXRob3I+VG95YSwgWW9zaGloaXJvPC9hdXRob3I+
PGF1dGhvcj5PaGFzaGksIFNodWdvPC9hdXRob3I+PGF1dGhvcj5TaGltaXp1LCBIaXJvc2hpPC9h
dXRob3I+PC9hdXRob3JzPjwvY29udHJpYnV0b3JzPjx0aXRsZXM+PHRpdGxlPk9wdGltYWwgMTND
LWxhYmVsaW5nIG9mIGdseWNlcm9sIGNhcmJvbiBzb3VyY2UgZm9yIHByZWNpc2UgZmx1eCBlc3Rp
bWF0aW9uIGluIEVzY2hlcmljaGlhIGNvbGk8L3RpdGxlPjxzZWNvbmRhcnktdGl0bGU+Si4gQmlv
c2NpLiBCaW9lbmcuPC9zZWNvbmRhcnktdGl0bGU+PC90aXRsZXM+PHBlcmlvZGljYWw+PGZ1bGwt
dGl0bGU+Si4gQmlvc2NpLiBCaW9lbmcuPC9mdWxsLXRpdGxlPjwvcGVyaW9kaWNhbD48cGFnZXM+
MzAxLTMwNTwvcGFnZXM+PHZvbHVtZT4xMjU8L3ZvbHVtZT48bnVtYmVyPjM8L251bWJlcj48a2V5
d29yZHM+PGtleXdvcmQ+R2x5Y2Vyb2w8L2tleXdvcmQ+PGtleXdvcmQ+Qy1tZXRhYm9saWMgZmx1
eCBhbmFseXNpczwva2V5d29yZD48a2V5d29yZD5DZW50cmFsIGNhcmJvbiBtZXRhYm9saXNtPC9r
ZXl3b3JkPjxrZXl3b3JkPkV4cG9uZW50aWFsIGdyb3d0aCBwaGFzZTwva2V5d29yZD48L2tleXdv
cmRzPjxkYXRlcz48eWVhcj4yMDE4PC95ZWFyPjxwdWItZGF0ZXM+PGRhdGU+MjAxOC8wMy8wMS88
L2RhdGU+PC9wdWItZGF0ZXM+PC9kYXRlcz48aXNibj4xMzg5LTE3MjM8L2lzYm4+PHVybHM+PHJl
bGF0ZWQtdXJscz48dXJsPmh0dHBzOi8vd3d3LnNjaWVuY2VkaXJlY3QuY29tL3NjaWVuY2UvYXJ0
aWNsZS9waWkvUzEzODkxNzIzMTczMDYwMzU8L3VybD48L3JlbGF0ZWQtdXJscz48L3VybHM+PGVs
ZWN0cm9uaWMtcmVzb3VyY2UtbnVtPmh0dHBzOi8vZG9pLm9yZy8xMC4xMDE2L2ouamJpb3NjLjIw
MTcuMDkuMDA5PC9lbGVjdHJvbmljLXJlc291cmNlLW51bT48L3JlY29yZD48L0NpdGU+PENpdGU+
PEF1dGhvcj5Ub3lhPC9BdXRob3I+PFllYXI+MjAxODwvWWVhcj48UmVjTnVtPjIwMTwvUmVjTnVt
PjxyZWNvcmQ+PHJlYy1udW1iZXI+MjAxPC9yZWMtbnVtYmVyPjxmb3JlaWduLWtleXM+PGtleSBh
cHA9IkVOIiBkYi1pZD0iZTJ4MHJmenMzeDIwdHplZDB2bHgyOXM1NXd2MjBhcnB3ZHR3IiB0aW1l
c3RhbXA9IjE2NjAyNjY2NDQiPjIwMTwva2V5PjwvZm9yZWlnbi1rZXlzPjxyZWYtdHlwZSBuYW1l
PSJKb3VybmFsIEFydGljbGUiPjE3PC9yZWYtdHlwZT48Y29udHJpYnV0b3JzPjxhdXRob3JzPjxh
dXRob3I+VG95YSwgWW9zaGloaXJvPC9hdXRob3I+PGF1dGhvcj5PaGFzaGksIFNodWdvPC9hdXRo
b3I+PGF1dGhvcj5TaGltaXp1LCBIaXJvc2hpPC9hdXRob3I+PC9hdXRob3JzPjwvY29udHJpYnV0
b3JzPjx0aXRsZXM+PHRpdGxlPk9wdGltYWwgMTNDLWxhYmVsaW5nIG9mIGdseWNlcm9sIGNhcmJv
biBzb3VyY2UgZm9yIHByZWNpc2UgZmx1eCBlc3RpbWF0aW9uIGluIEVzY2hlcmljaGlhIGNvbGk8
L3RpdGxlPjxzZWNvbmRhcnktdGl0bGU+Si4gQmlvc2NpLiBCaW9lbmcuPC9zZWNvbmRhcnktdGl0
bGU+PC90aXRsZXM+PHBlcmlvZGljYWw+PGZ1bGwtdGl0bGU+Si4gQmlvc2NpLiBCaW9lbmcuPC9m
dWxsLXRpdGxlPjwvcGVyaW9kaWNhbD48cGFnZXM+MzAxLTMwNTwvcGFnZXM+PHZvbHVtZT4xMjU8
L3ZvbHVtZT48bnVtYmVyPjM8L251bWJlcj48a2V5d29yZHM+PGtleXdvcmQ+R2x5Y2Vyb2w8L2tl
eXdvcmQ+PGtleXdvcmQ+Qy1tZXRhYm9saWMgZmx1eCBhbmFseXNpczwva2V5d29yZD48a2V5d29y
ZD5DZW50cmFsIGNhcmJvbiBtZXRhYm9saXNtPC9rZXl3b3JkPjxrZXl3b3JkPkV4cG9uZW50aWFs
IGdyb3d0aCBwaGFzZTwva2V5d29yZD48L2tleXdvcmRzPjxkYXRlcz48eWVhcj4yMDE4PC95ZWFy
PjxwdWItZGF0ZXM+PGRhdGU+MjAxOC8wMy8wMS88L2RhdGU+PC9wdWItZGF0ZXM+PC9kYXRlcz48
aXNibj4xMzg5LTE3MjM8L2lzYm4+PHVybHM+PHJlbGF0ZWQtdXJscz48dXJsPmh0dHBzOi8vd3d3
LnNjaWVuY2VkaXJlY3QuY29tL3NjaWVuY2UvYXJ0aWNsZS9waWkvUzEzODkxNzIzMTczMDYwMzU8
L3VybD48L3JlbGF0ZWQtdXJscz48L3VybHM+PGVsZWN0cm9uaWMtcmVzb3VyY2UtbnVtPmh0dHBz
Oi8vZG9pLm9yZy8xMC4xMDE2L2ouamJpb3NjLjIwMTcuMDkuMDA5PC9lbGVjdHJvbmljLXJlc291
cmNlLW51bT48L3JlY29yZD48L0NpdGU+PENpdGU+PEF1dGhvcj5ZdXphd2E8L0F1dGhvcj48WWVh
cj4yMDIxPC9ZZWFyPjxSZWNOdW0+MjAyPC9SZWNOdW0+PHJlY29yZD48cmVjLW51bWJlcj4yMDI8
L3JlYy1udW1iZXI+PGZvcmVpZ24ta2V5cz48a2V5IGFwcD0iRU4iIGRiLWlkPSJlMngwcmZ6czN4
MjB0emVkMHZseDI5czU1d3YyMGFycHdkdHciIHRpbWVzdGFtcD0iMTY2MDI2Njk1MiI+MjAyPC9r
ZXk+PC9mb3JlaWduLWtleXM+PHJlZi10eXBlIG5hbWU9IkpvdXJuYWwgQXJ0aWNsZSI+MTc8L3Jl
Zi10eXBlPjxjb250cmlidXRvcnM+PGF1dGhvcnM+PGF1dGhvcj5ZdXphd2EsIFQuPC9hdXRob3I+
PGF1dGhvcj5TaGlyYWksIFQuPC9hdXRob3I+PGF1dGhvcj5PcmlzaGltbywgUi48L2F1dGhvcj48
YXV0aG9yPkthd2FpLCBLLjwvYXV0aG9yPjxhdXRob3I+S29uZG8sIEEuPC9hdXRob3I+PGF1dGhv
cj5IaXJhc2F3YSwgVC48L2F1dGhvcj48L2F1dGhvcnM+PC9jb250cmlidXRvcnM+PGF1dGgtYWRk
cmVzcz5TY2hvb2wgb2YgTGlmZSBTY2llbmNlIGFuZCBUZWNobm9sb2d5LCBUb2t5byBJbnN0aXR1
dGUgb2YgVGVjaG5vbG9neS4mI3hEO0NlbnRlciBmb3IgU3VzdGFpbmFibGUgUmVzb3VyY2UgU2Np
ZW5jZSwgUklLRU4uJiN4RDtHcmFkdWF0ZSBTY2hvb2wgb2YgU2NpZW5jZSwgVGVjaG5vbG9neSBh
bmQgSW5ub3ZhdGlvbiwgS29iZSBVbml2ZXJzaXR5LjwvYXV0aC1hZGRyZXNzPjx0aXRsZXM+PHRp
dGxlPigxMylDLW1ldGFib2xpYyBmbHV4IGFuYWx5c2lzIGluIGdseWNlcm9sLWFzc2ltaWxhdGlu
ZyBzdHJhaW5zIG9mIFNhY2NoYXJvbXljZXMgY2VyZXZpc2lhZTwvdGl0bGU+PHNlY29uZGFyeS10
aXRsZT5KLiBBcHBsLiBNaWNyb2Jpb2wuPC9zZWNvbmRhcnktdGl0bGU+PC90aXRsZXM+PHBlcmlv
ZGljYWw+PGZ1bGwtdGl0bGU+Si4gQXBwbC4gTWljcm9iaW9sLjwvZnVsbC10aXRsZT48L3Blcmlv
ZGljYWw+PHBhZ2VzPjE0Mi0xNDk8L3BhZ2VzPjx2b2x1bWU+Njc8L3ZvbHVtZT48bnVtYmVyPjQ8
L251bWJlcj48ZWRpdGlvbj4yMDIxLzA1LzExPC9lZGl0aW9uPjxrZXl3b3Jkcz48a2V5d29yZD5D
YXJib24gSXNvdG9wZXMvYW5hbHlzaXM8L2tleXdvcmQ+PGtleXdvcmQ+R2x5Y2Vyb2wvKm1ldGFi
b2xpc208L2tleXdvcmQ+PGtleXdvcmQ+Kk1ldGFib2xpYyBGbHV4IEFuYWx5c2lzPC9rZXl3b3Jk
PjxrZXl3b3JkPlNhY2NoYXJvbXljZXMvKm1ldGFib2xpc208L2tleXdvcmQ+PGtleXdvcmQ+MTND
LW1ldGFib2xpYyBmbHV4IGFuYWx5c2lzPC9rZXl3b3JkPjxrZXl3b3JkPlJpbTE1PC9rZXl3b3Jk
PjxrZXl3b3JkPlNhY2NoYXJvbXljZXMgY2VyZXZpc2lhZTwva2V5d29yZD48a2V5d29yZD5hZGFw
dGl2ZSBsYWJvcmF0b3J5IGV2b2x1dGlvbjwva2V5d29yZD48a2V5d29yZD5ibHljZXJvbDwva2V5
d29yZD48L2tleXdvcmRzPjxkYXRlcz48eWVhcj4yMDIxPC95ZWFyPjxwdWItZGF0ZXM+PGRhdGU+
T2N0IDIyPC9kYXRlPjwvcHViLWRhdGVzPjwvZGF0ZXM+PGlzYm4+MDAyMi0xMjYwPC9pc2JuPjxh
Y2Nlc3Npb24tbnVtPjMzOTY3MTY2PC9hY2Nlc3Npb24tbnVtPjx1cmxzPjwvdXJscz48ZWxlY3Ry
b25pYy1yZXNvdXJjZS1udW0+MTAuMjMyMy9qZ2FtLjIwMjAuMTAuMDAxPC9lbGVjdHJvbmljLXJl
c291cmNlLW51bT48cmVtb3RlLWRhdGFiYXNlLXByb3ZpZGVyPk5MTTwvcmVtb3RlLWRhdGFiYXNl
LXByb3ZpZGVyPjxsYW5ndWFnZT5lbmc8L2xhbmd1YWdlPjwvcmVjb3JkPjwvQ2l0ZT48L0VuZE5v
dGU+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00C95A0A" w:rsidRPr="0077491A">
        <w:rPr>
          <w:rFonts w:cstheme="minorHAnsi"/>
        </w:rPr>
      </w:r>
      <w:r w:rsidR="00C95A0A" w:rsidRPr="0077491A">
        <w:rPr>
          <w:rFonts w:cstheme="minorHAnsi"/>
        </w:rPr>
        <w:fldChar w:fldCharType="separate"/>
      </w:r>
      <w:r w:rsidR="00007DE2" w:rsidRPr="00007DE2">
        <w:rPr>
          <w:rFonts w:cstheme="minorHAnsi"/>
          <w:noProof/>
          <w:vertAlign w:val="superscript"/>
        </w:rPr>
        <w:t>214, 215</w:t>
      </w:r>
      <w:r w:rsidR="00C95A0A" w:rsidRPr="0077491A">
        <w:rPr>
          <w:rFonts w:cstheme="minorHAnsi"/>
        </w:rPr>
        <w:fldChar w:fldCharType="end"/>
      </w:r>
      <w:r w:rsidR="00C95A0A" w:rsidRPr="0077491A">
        <w:rPr>
          <w:rFonts w:cstheme="minorHAnsi"/>
        </w:rPr>
        <w:t xml:space="preserve"> </w:t>
      </w:r>
      <w:r w:rsidR="00C5173E">
        <w:rPr>
          <w:rFonts w:cstheme="minorHAnsi"/>
        </w:rPr>
        <w:t xml:space="preserve">Once fed to live cells, MAG probes can be </w:t>
      </w:r>
      <w:r w:rsidR="00DF53AD">
        <w:rPr>
          <w:rFonts w:cstheme="minorHAnsi"/>
        </w:rPr>
        <w:t xml:space="preserve">incorporated </w:t>
      </w:r>
      <w:r w:rsidR="007E4489">
        <w:rPr>
          <w:rFonts w:cstheme="minorHAnsi"/>
        </w:rPr>
        <w:t>in</w:t>
      </w:r>
      <w:r w:rsidR="00DF53AD">
        <w:rPr>
          <w:rFonts w:cstheme="minorHAnsi"/>
        </w:rPr>
        <w:t xml:space="preserve">to lipid metabolism or be </w:t>
      </w:r>
      <w:r w:rsidR="00C5173E">
        <w:rPr>
          <w:rFonts w:cstheme="minorHAnsi"/>
        </w:rPr>
        <w:t>cleaved by esterase enzyme to generate azido-glycerol (</w:t>
      </w:r>
      <w:r w:rsidR="00C5173E" w:rsidRPr="00C5173E">
        <w:rPr>
          <w:rFonts w:cstheme="minorHAnsi"/>
          <w:b/>
          <w:bCs/>
        </w:rPr>
        <w:t>Figure 3.</w:t>
      </w:r>
      <w:r w:rsidR="00902676">
        <w:rPr>
          <w:rFonts w:cstheme="minorHAnsi"/>
          <w:b/>
          <w:bCs/>
        </w:rPr>
        <w:t>1</w:t>
      </w:r>
      <w:r w:rsidR="00C5173E">
        <w:rPr>
          <w:rFonts w:cstheme="minorHAnsi"/>
        </w:rPr>
        <w:t xml:space="preserve">, top </w:t>
      </w:r>
      <w:r w:rsidR="00974F86">
        <w:rPr>
          <w:rFonts w:cstheme="minorHAnsi"/>
        </w:rPr>
        <w:t xml:space="preserve">right </w:t>
      </w:r>
      <w:r w:rsidR="00C5173E">
        <w:rPr>
          <w:rFonts w:cstheme="minorHAnsi"/>
        </w:rPr>
        <w:t xml:space="preserve">panel). </w:t>
      </w:r>
      <w:r w:rsidR="00C95A0A" w:rsidRPr="0077491A">
        <w:rPr>
          <w:rFonts w:cstheme="minorHAnsi"/>
        </w:rPr>
        <w:t xml:space="preserve">Due to these attributes, we set out to explore the efficacy of clickable glycerol and MAG probes for glycerolipid metabolic labeling. </w:t>
      </w:r>
      <w:r w:rsidR="00C47716">
        <w:rPr>
          <w:rFonts w:cstheme="minorHAnsi"/>
        </w:rPr>
        <w:t xml:space="preserve">Various analytical and imaging techniques will aid in confirming the labeled lipids </w:t>
      </w:r>
      <w:r w:rsidR="00AD0B62">
        <w:rPr>
          <w:rFonts w:cstheme="minorHAnsi"/>
        </w:rPr>
        <w:t>from the MAG analogs following investigation on each probe’s toxicity profile for the organism of interest.</w:t>
      </w:r>
    </w:p>
    <w:p w14:paraId="74B579C7" w14:textId="77777777" w:rsidR="00801C34" w:rsidRDefault="00902676" w:rsidP="00801C34">
      <w:pPr>
        <w:keepNext/>
        <w:spacing w:line="480" w:lineRule="auto"/>
      </w:pPr>
      <w:r w:rsidRPr="00902676">
        <w:rPr>
          <w:noProof/>
        </w:rPr>
        <w:lastRenderedPageBreak/>
        <w:drawing>
          <wp:inline distT="0" distB="0" distL="0" distR="0" wp14:anchorId="00D4073B" wp14:editId="13B9FFBF">
            <wp:extent cx="5943600" cy="41230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4123055"/>
                    </a:xfrm>
                    <a:prstGeom prst="rect">
                      <a:avLst/>
                    </a:prstGeom>
                  </pic:spPr>
                </pic:pic>
              </a:graphicData>
            </a:graphic>
          </wp:inline>
        </w:drawing>
      </w:r>
    </w:p>
    <w:p w14:paraId="50041BC4" w14:textId="18F57B0F" w:rsidR="00801C34" w:rsidRPr="00617E65" w:rsidRDefault="00801C34" w:rsidP="00617E65">
      <w:pPr>
        <w:pStyle w:val="Caption"/>
        <w:jc w:val="both"/>
        <w:rPr>
          <w:i w:val="0"/>
          <w:iCs w:val="0"/>
          <w:vanish/>
          <w:color w:val="auto"/>
          <w:sz w:val="24"/>
          <w:szCs w:val="24"/>
          <w:specVanish/>
        </w:rPr>
      </w:pPr>
      <w:bookmarkStart w:id="69" w:name="_Toc139873910"/>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974F86" w:rsidRPr="00617E65">
        <w:rPr>
          <w:b/>
          <w:bCs/>
          <w:i w:val="0"/>
          <w:iCs w:val="0"/>
          <w:color w:val="auto"/>
          <w:sz w:val="24"/>
          <w:szCs w:val="24"/>
        </w:rPr>
        <w:t xml:space="preserve">Chemical tagging of </w:t>
      </w:r>
      <w:r w:rsidR="00C5173E" w:rsidRPr="00617E65">
        <w:rPr>
          <w:b/>
          <w:bCs/>
          <w:i w:val="0"/>
          <w:iCs w:val="0"/>
          <w:color w:val="auto"/>
          <w:sz w:val="24"/>
          <w:szCs w:val="24"/>
        </w:rPr>
        <w:t xml:space="preserve">monoacylglycerol </w:t>
      </w:r>
      <w:r w:rsidR="00974F86" w:rsidRPr="00617E65">
        <w:rPr>
          <w:b/>
          <w:bCs/>
          <w:i w:val="0"/>
          <w:iCs w:val="0"/>
          <w:color w:val="auto"/>
          <w:sz w:val="24"/>
          <w:szCs w:val="24"/>
        </w:rPr>
        <w:t>for labeling glycerolipid products.</w:t>
      </w:r>
      <w:bookmarkEnd w:id="69"/>
      <w:r w:rsidR="00974F86" w:rsidRPr="00617E65">
        <w:rPr>
          <w:b/>
          <w:bCs/>
          <w:i w:val="0"/>
          <w:iCs w:val="0"/>
          <w:color w:val="auto"/>
          <w:sz w:val="24"/>
          <w:szCs w:val="24"/>
        </w:rPr>
        <w:t xml:space="preserve"> </w:t>
      </w:r>
    </w:p>
    <w:p w14:paraId="63154C9A" w14:textId="41815773" w:rsidR="00C5173E" w:rsidRPr="00617E65" w:rsidRDefault="00801C34" w:rsidP="00617E65">
      <w:pPr>
        <w:pStyle w:val="Caption"/>
        <w:jc w:val="both"/>
        <w:rPr>
          <w:i w:val="0"/>
          <w:iCs w:val="0"/>
          <w:color w:val="auto"/>
          <w:sz w:val="24"/>
          <w:szCs w:val="24"/>
        </w:rPr>
      </w:pPr>
      <w:r w:rsidRPr="00617E65">
        <w:rPr>
          <w:i w:val="0"/>
          <w:iCs w:val="0"/>
          <w:color w:val="auto"/>
          <w:sz w:val="24"/>
          <w:szCs w:val="24"/>
        </w:rPr>
        <w:t xml:space="preserve"> </w:t>
      </w:r>
      <w:r w:rsidR="007E4489" w:rsidRPr="00617E65">
        <w:rPr>
          <w:i w:val="0"/>
          <w:iCs w:val="0"/>
          <w:color w:val="auto"/>
          <w:sz w:val="24"/>
          <w:szCs w:val="24"/>
        </w:rPr>
        <w:t>Clickable MAG</w:t>
      </w:r>
      <w:r w:rsidR="00974F86" w:rsidRPr="00617E65">
        <w:rPr>
          <w:i w:val="0"/>
          <w:iCs w:val="0"/>
          <w:color w:val="auto"/>
          <w:sz w:val="24"/>
          <w:szCs w:val="24"/>
        </w:rPr>
        <w:t xml:space="preserve"> probe</w:t>
      </w:r>
      <w:r w:rsidR="007E4489" w:rsidRPr="00617E65">
        <w:rPr>
          <w:i w:val="0"/>
          <w:iCs w:val="0"/>
          <w:color w:val="auto"/>
          <w:sz w:val="24"/>
          <w:szCs w:val="24"/>
        </w:rPr>
        <w:t>s</w:t>
      </w:r>
      <w:r w:rsidR="00974F86" w:rsidRPr="00617E65">
        <w:rPr>
          <w:i w:val="0"/>
          <w:iCs w:val="0"/>
          <w:color w:val="auto"/>
          <w:sz w:val="24"/>
          <w:szCs w:val="24"/>
        </w:rPr>
        <w:t xml:space="preserve"> </w:t>
      </w:r>
      <w:r w:rsidR="00C5173E" w:rsidRPr="00617E65">
        <w:rPr>
          <w:i w:val="0"/>
          <w:iCs w:val="0"/>
          <w:color w:val="auto"/>
          <w:sz w:val="24"/>
          <w:szCs w:val="24"/>
        </w:rPr>
        <w:t>(</w:t>
      </w:r>
      <w:r w:rsidR="00974F86" w:rsidRPr="00617E65">
        <w:rPr>
          <w:b/>
          <w:bCs/>
          <w:i w:val="0"/>
          <w:iCs w:val="0"/>
          <w:color w:val="auto"/>
          <w:sz w:val="24"/>
          <w:szCs w:val="24"/>
        </w:rPr>
        <w:t>C</w:t>
      </w:r>
      <w:r w:rsidR="00974F86" w:rsidRPr="00617E65">
        <w:rPr>
          <w:b/>
          <w:bCs/>
          <w:i w:val="0"/>
          <w:iCs w:val="0"/>
          <w:color w:val="auto"/>
          <w:sz w:val="24"/>
          <w:szCs w:val="24"/>
          <w:vertAlign w:val="subscript"/>
        </w:rPr>
        <w:t>n</w:t>
      </w:r>
      <w:r w:rsidR="00974F86" w:rsidRPr="00617E65">
        <w:rPr>
          <w:b/>
          <w:bCs/>
          <w:i w:val="0"/>
          <w:iCs w:val="0"/>
          <w:color w:val="auto"/>
          <w:sz w:val="24"/>
          <w:szCs w:val="24"/>
        </w:rPr>
        <w:t>-</w:t>
      </w:r>
      <w:r w:rsidR="00C5173E" w:rsidRPr="00617E65">
        <w:rPr>
          <w:b/>
          <w:bCs/>
          <w:i w:val="0"/>
          <w:iCs w:val="0"/>
          <w:color w:val="auto"/>
          <w:sz w:val="24"/>
          <w:szCs w:val="24"/>
        </w:rPr>
        <w:t>MAG</w:t>
      </w:r>
      <w:r w:rsidR="00974F86" w:rsidRPr="00617E65">
        <w:rPr>
          <w:b/>
          <w:bCs/>
          <w:i w:val="0"/>
          <w:iCs w:val="0"/>
          <w:color w:val="auto"/>
          <w:sz w:val="24"/>
          <w:szCs w:val="24"/>
        </w:rPr>
        <w:t>-N</w:t>
      </w:r>
      <w:r w:rsidR="00974F86" w:rsidRPr="00617E65">
        <w:rPr>
          <w:b/>
          <w:bCs/>
          <w:i w:val="0"/>
          <w:iCs w:val="0"/>
          <w:color w:val="auto"/>
          <w:sz w:val="24"/>
          <w:szCs w:val="24"/>
          <w:vertAlign w:val="subscript"/>
        </w:rPr>
        <w:t>3</w:t>
      </w:r>
      <w:r w:rsidR="00C5173E" w:rsidRPr="00617E65">
        <w:rPr>
          <w:i w:val="0"/>
          <w:iCs w:val="0"/>
          <w:color w:val="auto"/>
          <w:sz w:val="24"/>
          <w:szCs w:val="24"/>
        </w:rPr>
        <w:t>)</w:t>
      </w:r>
      <w:r w:rsidR="00974F86" w:rsidRPr="00617E65">
        <w:rPr>
          <w:i w:val="0"/>
          <w:iCs w:val="0"/>
          <w:color w:val="auto"/>
          <w:sz w:val="24"/>
          <w:szCs w:val="24"/>
        </w:rPr>
        <w:t xml:space="preserve"> </w:t>
      </w:r>
      <w:r w:rsidR="007E4489" w:rsidRPr="00617E65">
        <w:rPr>
          <w:i w:val="0"/>
          <w:iCs w:val="0"/>
          <w:color w:val="auto"/>
          <w:sz w:val="24"/>
          <w:szCs w:val="24"/>
        </w:rPr>
        <w:t xml:space="preserve">are designed to </w:t>
      </w:r>
      <w:r w:rsidR="00C5173E" w:rsidRPr="00617E65">
        <w:rPr>
          <w:i w:val="0"/>
          <w:iCs w:val="0"/>
          <w:color w:val="auto"/>
          <w:sz w:val="24"/>
          <w:szCs w:val="24"/>
        </w:rPr>
        <w:t xml:space="preserve">infiltrate natural lipid biosynthetic pathways to </w:t>
      </w:r>
      <w:r w:rsidR="00A170F3" w:rsidRPr="00617E65">
        <w:rPr>
          <w:i w:val="0"/>
          <w:iCs w:val="0"/>
          <w:color w:val="auto"/>
          <w:sz w:val="24"/>
          <w:szCs w:val="24"/>
        </w:rPr>
        <w:t xml:space="preserve">potentially </w:t>
      </w:r>
      <w:r w:rsidR="00C5173E" w:rsidRPr="00617E65">
        <w:rPr>
          <w:i w:val="0"/>
          <w:iCs w:val="0"/>
          <w:color w:val="auto"/>
          <w:sz w:val="24"/>
          <w:szCs w:val="24"/>
        </w:rPr>
        <w:t xml:space="preserve">produce click-tagged versions of both neutral and phospholipid products. </w:t>
      </w:r>
      <w:r w:rsidR="009C3487" w:rsidRPr="00617E65">
        <w:rPr>
          <w:i w:val="0"/>
          <w:iCs w:val="0"/>
          <w:color w:val="auto"/>
          <w:sz w:val="24"/>
          <w:szCs w:val="24"/>
        </w:rPr>
        <w:t>Cellular lipases/esterases can cleave the synthetic acyl chains to give glycerol (red dashed box).</w:t>
      </w:r>
    </w:p>
    <w:p w14:paraId="221B0243" w14:textId="1A7E4912" w:rsidR="00C5173E" w:rsidRDefault="00C5173E" w:rsidP="00163191">
      <w:pPr>
        <w:spacing w:line="480" w:lineRule="auto"/>
      </w:pPr>
    </w:p>
    <w:p w14:paraId="79C5F713" w14:textId="3AA4954E" w:rsidR="0092743B" w:rsidRDefault="0092743B" w:rsidP="00163191">
      <w:pPr>
        <w:spacing w:line="480" w:lineRule="auto"/>
      </w:pPr>
    </w:p>
    <w:p w14:paraId="57009F7C" w14:textId="3E81DBD9" w:rsidR="0092743B" w:rsidRDefault="0092743B" w:rsidP="00163191">
      <w:pPr>
        <w:spacing w:line="480" w:lineRule="auto"/>
      </w:pPr>
    </w:p>
    <w:p w14:paraId="16DBEBE0" w14:textId="3FC3BB18" w:rsidR="0092743B" w:rsidRDefault="0092743B" w:rsidP="00163191">
      <w:pPr>
        <w:spacing w:line="480" w:lineRule="auto"/>
      </w:pPr>
    </w:p>
    <w:p w14:paraId="52ED5B43" w14:textId="70DA8A6F" w:rsidR="0092743B" w:rsidRDefault="0092743B" w:rsidP="00163191">
      <w:pPr>
        <w:spacing w:line="480" w:lineRule="auto"/>
      </w:pPr>
    </w:p>
    <w:p w14:paraId="0AFDB253" w14:textId="77777777" w:rsidR="0092743B" w:rsidRPr="00CB294A" w:rsidRDefault="0092743B" w:rsidP="00163191">
      <w:pPr>
        <w:spacing w:line="480" w:lineRule="auto"/>
      </w:pPr>
    </w:p>
    <w:p w14:paraId="51F86FC5" w14:textId="36D2E005" w:rsidR="00C95A0A" w:rsidRPr="00065773" w:rsidRDefault="00C95A0A" w:rsidP="00163191">
      <w:pPr>
        <w:pStyle w:val="Heading2"/>
        <w:spacing w:line="480" w:lineRule="auto"/>
        <w:rPr>
          <w:b/>
          <w:bCs/>
          <w:sz w:val="24"/>
          <w:szCs w:val="24"/>
        </w:rPr>
      </w:pPr>
      <w:bookmarkStart w:id="70" w:name="_Toc141034152"/>
      <w:r w:rsidRPr="00065773">
        <w:rPr>
          <w:b/>
          <w:bCs/>
          <w:sz w:val="24"/>
          <w:szCs w:val="24"/>
        </w:rPr>
        <w:lastRenderedPageBreak/>
        <w:t xml:space="preserve">Panel of </w:t>
      </w:r>
      <w:r w:rsidR="00C77877">
        <w:rPr>
          <w:b/>
          <w:bCs/>
          <w:sz w:val="24"/>
          <w:szCs w:val="24"/>
        </w:rPr>
        <w:t>azido-</w:t>
      </w:r>
      <w:r w:rsidR="00B12FB0">
        <w:rPr>
          <w:b/>
          <w:bCs/>
          <w:sz w:val="24"/>
          <w:szCs w:val="24"/>
        </w:rPr>
        <w:t>mag</w:t>
      </w:r>
      <w:r w:rsidRPr="00065773">
        <w:rPr>
          <w:b/>
          <w:bCs/>
          <w:sz w:val="24"/>
          <w:szCs w:val="24"/>
        </w:rPr>
        <w:t xml:space="preserve"> probes and a</w:t>
      </w:r>
      <w:r w:rsidR="00C77877">
        <w:rPr>
          <w:b/>
          <w:bCs/>
          <w:sz w:val="24"/>
          <w:szCs w:val="24"/>
        </w:rPr>
        <w:t>n azido-</w:t>
      </w:r>
      <w:r w:rsidRPr="00065773">
        <w:rPr>
          <w:b/>
          <w:bCs/>
          <w:sz w:val="24"/>
          <w:szCs w:val="24"/>
        </w:rPr>
        <w:t>glycerol probe</w:t>
      </w:r>
      <w:bookmarkEnd w:id="70"/>
    </w:p>
    <w:p w14:paraId="42E4B481" w14:textId="1909A2F7" w:rsidR="00C95A0A" w:rsidRDefault="00C95A0A" w:rsidP="00163191">
      <w:pPr>
        <w:spacing w:line="480" w:lineRule="auto"/>
        <w:ind w:firstLine="720"/>
        <w:jc w:val="both"/>
      </w:pPr>
      <w:r w:rsidRPr="00513571">
        <w:t xml:space="preserve">To explore glycerolipid labeling, </w:t>
      </w:r>
      <w:r w:rsidR="00BA32B5">
        <w:t>we</w:t>
      </w:r>
      <w:r w:rsidRPr="00513571">
        <w:t xml:space="preserve"> developed a series of azide-tagged probes of glycerol as well as MAGs bearing different lengths of acyl chains attached to oxygen. The azide tag was specifically chosen to enable </w:t>
      </w:r>
      <w:r w:rsidR="008619C7">
        <w:t xml:space="preserve">imaging applications through </w:t>
      </w:r>
      <w:r w:rsidRPr="00513571">
        <w:t xml:space="preserve">post-derivatization via the strain-promoted azide-alkyne cycloaddition (SPAAC) through reaction with cyclooctyne-containing reagents. The core design features a glycerol derivative, </w:t>
      </w:r>
      <w:r w:rsidRPr="00513571">
        <w:rPr>
          <w:b/>
          <w:bCs/>
        </w:rPr>
        <w:t>Gly-N</w:t>
      </w:r>
      <w:r w:rsidRPr="00513571">
        <w:rPr>
          <w:b/>
          <w:bCs/>
          <w:vertAlign w:val="subscript"/>
        </w:rPr>
        <w:t>3</w:t>
      </w:r>
      <w:r w:rsidRPr="00513571">
        <w:rPr>
          <w:b/>
          <w:bCs/>
        </w:rPr>
        <w:t xml:space="preserve"> </w:t>
      </w:r>
      <w:r w:rsidRPr="00513571">
        <w:t>(</w:t>
      </w:r>
      <w:r w:rsidRPr="00513571">
        <w:rPr>
          <w:b/>
          <w:bCs/>
        </w:rPr>
        <w:t xml:space="preserve">Figure </w:t>
      </w:r>
      <w:r w:rsidR="00307038">
        <w:rPr>
          <w:b/>
          <w:bCs/>
        </w:rPr>
        <w:t>3.</w:t>
      </w:r>
      <w:r w:rsidR="00902676">
        <w:rPr>
          <w:b/>
          <w:bCs/>
        </w:rPr>
        <w:t>2</w:t>
      </w:r>
      <w:r w:rsidRPr="00513571">
        <w:t xml:space="preserve">), in which an azidomethylene moiety is appended at the </w:t>
      </w:r>
      <w:r w:rsidRPr="00513571">
        <w:rPr>
          <w:i/>
          <w:iCs/>
        </w:rPr>
        <w:t>sn</w:t>
      </w:r>
      <w:r w:rsidRPr="00513571">
        <w:t>-1 position in place</w:t>
      </w:r>
      <w:r>
        <w:t xml:space="preserve"> </w:t>
      </w:r>
      <w:r w:rsidRPr="00513571">
        <w:t xml:space="preserve">of a hydrogen atom on the glycerol backbone. This approach draws from previous phospholipid probes </w:t>
      </w:r>
      <w:r w:rsidR="00F00C2B">
        <w:t>the Best Group</w:t>
      </w:r>
      <w:r w:rsidR="00F00C2B" w:rsidRPr="00513571">
        <w:t xml:space="preserve"> </w:t>
      </w:r>
      <w:r w:rsidRPr="00513571">
        <w:t>developed that retained protein binding properties despite the addition of the azidomethylene tag.</w:t>
      </w:r>
      <w:r w:rsidRPr="00513571">
        <w:fldChar w:fldCharType="begin"/>
      </w:r>
      <w:r w:rsidR="00007DE2">
        <w:instrText xml:space="preserve"> ADDIN EN.CITE &lt;EndNote&gt;&lt;Cite&gt;&lt;Author&gt;Smith&lt;/Author&gt;&lt;Year&gt;2008&lt;/Year&gt;&lt;RecNum&gt;168&lt;/RecNum&gt;&lt;DisplayText&gt;&lt;style face="superscript"&gt;216&lt;/style&gt;&lt;/DisplayText&gt;&lt;record&gt;&lt;rec-number&gt;168&lt;/rec-number&gt;&lt;foreign-keys&gt;&lt;key app="EN" db-id="e2x0rfzs3x20tzed0vlx29s55wv20arpwdtw" timestamp="1651765070"&gt;168&lt;/key&gt;&lt;/foreign-keys&gt;&lt;ref-type name="Journal Article"&gt;17&lt;/ref-type&gt;&lt;contributors&gt;&lt;authors&gt;&lt;author&gt;Smith, Matthew D.&lt;/author&gt;&lt;author&gt;Gong, Denghuang&lt;/author&gt;&lt;author&gt;Sudhahar, Christopher G.&lt;/author&gt;&lt;author&gt;Reno, Justin C.&lt;/author&gt;&lt;author&gt;Stahelin, Robert V.&lt;/author&gt;&lt;author&gt;Best, Michael D.&lt;/author&gt;&lt;/authors&gt;&lt;/contributors&gt;&lt;titles&gt;&lt;title&gt;Synthesis and Convenient Functionalization of Azide-Labeled Diacylglycerol Analogues for Modular Access to Biologically Active Lipid Probes&lt;/title&gt;&lt;secondary-title&gt;Bioconjug. Chem.&lt;/secondary-title&gt;&lt;/titles&gt;&lt;periodical&gt;&lt;full-title&gt;Bioconjug. Chem.&lt;/full-title&gt;&lt;/periodical&gt;&lt;pages&gt;1855-1863&lt;/pages&gt;&lt;volume&gt;19&lt;/volume&gt;&lt;number&gt;9&lt;/number&gt;&lt;dates&gt;&lt;year&gt;2008&lt;/year&gt;&lt;pub-dates&gt;&lt;date&gt;2008/09/17&lt;/date&gt;&lt;/pub-dates&gt;&lt;/dates&gt;&lt;publisher&gt;American Chemical Society&lt;/publisher&gt;&lt;isbn&gt;1043-1802&lt;/isbn&gt;&lt;urls&gt;&lt;related-urls&gt;&lt;url&gt;https://doi.org/10.1021/bc8001002&lt;/url&gt;&lt;/related-urls&gt;&lt;/urls&gt;&lt;electronic-resource-num&gt;10.1021/bc8001002&lt;/electronic-resource-num&gt;&lt;/record&gt;&lt;/Cite&gt;&lt;/EndNote&gt;</w:instrText>
      </w:r>
      <w:r w:rsidRPr="00513571">
        <w:fldChar w:fldCharType="separate"/>
      </w:r>
      <w:r w:rsidR="00007DE2" w:rsidRPr="00007DE2">
        <w:rPr>
          <w:noProof/>
          <w:vertAlign w:val="superscript"/>
        </w:rPr>
        <w:t>216</w:t>
      </w:r>
      <w:r w:rsidRPr="00513571">
        <w:rPr>
          <w:lang w:val="de-DE"/>
        </w:rPr>
        <w:fldChar w:fldCharType="end"/>
      </w:r>
      <w:r w:rsidRPr="00513571">
        <w:rPr>
          <w:vertAlign w:val="superscript"/>
        </w:rPr>
        <w:t>,</w:t>
      </w:r>
      <w:r w:rsidRPr="00513571">
        <w:fldChar w:fldCharType="begin"/>
      </w:r>
      <w:r w:rsidR="00007DE2">
        <w:instrText xml:space="preserve"> ADDIN EN.CITE &lt;EndNote&gt;&lt;Cite&gt;&lt;Author&gt;Smith&lt;/Author&gt;&lt;Year&gt;2009&lt;/Year&gt;&lt;RecNum&gt;169&lt;/RecNum&gt;&lt;DisplayText&gt;&lt;style face="superscript"&gt;217&lt;/style&gt;&lt;/DisplayText&gt;&lt;record&gt;&lt;rec-number&gt;169&lt;/rec-number&gt;&lt;foreign-keys&gt;&lt;key app="EN" db-id="e2x0rfzs3x20tzed0vlx29s55wv20arpwdtw" timestamp="1651765091"&gt;169&lt;/key&gt;&lt;/foreign-keys&gt;&lt;ref-type name="Journal Article"&gt;17&lt;/ref-type&gt;&lt;contributors&gt;&lt;authors&gt;&lt;author&gt;Smith, Matthew D.&lt;/author&gt;&lt;author&gt;Sudhahar, Christopher G.&lt;/author&gt;&lt;author&gt;Gong, Denghuang&lt;/author&gt;&lt;author&gt;Stahelin, Robert V.&lt;/author&gt;&lt;author&gt;Best, Michael D.&lt;/author&gt;&lt;/authors&gt;&lt;/contributors&gt;&lt;titles&gt;&lt;title&gt;Modular synthesis of biologically active phosphatidic acid probes using click chemistry&lt;/title&gt;&lt;secondary-title&gt;Mol. BioSyst.&lt;/secondary-title&gt;&lt;/titles&gt;&lt;periodical&gt;&lt;full-title&gt;Mol. BioSyst.&lt;/full-title&gt;&lt;/periodical&gt;&lt;pages&gt;962-972&lt;/pages&gt;&lt;volume&gt;5&lt;/volume&gt;&lt;number&gt;9&lt;/number&gt;&lt;dates&gt;&lt;year&gt;2009&lt;/year&gt;&lt;/dates&gt;&lt;publisher&gt;The Royal Society of Chemistry&lt;/publisher&gt;&lt;isbn&gt;1742-206X&lt;/isbn&gt;&lt;work-type&gt;10.1039/B901420A&lt;/work-type&gt;&lt;urls&gt;&lt;related-urls&gt;&lt;url&gt;http://dx.doi.org/10.1039/B901420A&lt;/url&gt;&lt;/related-urls&gt;&lt;/urls&gt;&lt;electronic-resource-num&gt;10.1039/B901420A&lt;/electronic-resource-num&gt;&lt;/record&gt;&lt;/Cite&gt;&lt;/EndNote&gt;</w:instrText>
      </w:r>
      <w:r w:rsidRPr="00513571">
        <w:fldChar w:fldCharType="separate"/>
      </w:r>
      <w:r w:rsidR="00007DE2" w:rsidRPr="00007DE2">
        <w:rPr>
          <w:noProof/>
          <w:vertAlign w:val="superscript"/>
        </w:rPr>
        <w:t>217</w:t>
      </w:r>
      <w:r w:rsidRPr="00513571">
        <w:rPr>
          <w:lang w:val="de-DE"/>
        </w:rPr>
        <w:fldChar w:fldCharType="end"/>
      </w:r>
      <w:r w:rsidRPr="00513571">
        <w:t xml:space="preserve"> Along with </w:t>
      </w:r>
      <w:r w:rsidRPr="00513571">
        <w:rPr>
          <w:b/>
          <w:bCs/>
        </w:rPr>
        <w:t>Gly-N</w:t>
      </w:r>
      <w:r w:rsidRPr="00513571">
        <w:rPr>
          <w:b/>
          <w:bCs/>
          <w:vertAlign w:val="subscript"/>
        </w:rPr>
        <w:t>3</w:t>
      </w:r>
      <w:r w:rsidRPr="00513571">
        <w:t>,</w:t>
      </w:r>
      <w:r w:rsidR="00BA32B5">
        <w:t xml:space="preserve"> </w:t>
      </w:r>
      <w:r w:rsidRPr="00513571">
        <w:t xml:space="preserve">a panel of </w:t>
      </w:r>
      <w:r>
        <w:t>MAG</w:t>
      </w:r>
      <w:r w:rsidRPr="00513571">
        <w:t xml:space="preserve"> derivatives containing a single FA tail appended to the</w:t>
      </w:r>
      <w:r w:rsidRPr="00513571">
        <w:rPr>
          <w:i/>
          <w:iCs/>
        </w:rPr>
        <w:t xml:space="preserve"> sn</w:t>
      </w:r>
      <w:r w:rsidRPr="00513571">
        <w:t>-3 position (</w:t>
      </w:r>
      <w:r w:rsidRPr="00513571">
        <w:rPr>
          <w:b/>
          <w:bCs/>
        </w:rPr>
        <w:t>C</w:t>
      </w:r>
      <w:r w:rsidRPr="00513571">
        <w:rPr>
          <w:b/>
          <w:bCs/>
          <w:vertAlign w:val="subscript"/>
        </w:rPr>
        <w:t>n</w:t>
      </w:r>
      <w:r w:rsidRPr="00513571">
        <w:rPr>
          <w:b/>
          <w:bCs/>
        </w:rPr>
        <w:t>-MAG-N</w:t>
      </w:r>
      <w:r w:rsidRPr="00513571">
        <w:rPr>
          <w:b/>
          <w:bCs/>
          <w:vertAlign w:val="subscript"/>
        </w:rPr>
        <w:t>3</w:t>
      </w:r>
      <w:r w:rsidRPr="00513571">
        <w:t>,</w:t>
      </w:r>
      <w:r w:rsidRPr="00513571">
        <w:rPr>
          <w:b/>
          <w:bCs/>
        </w:rPr>
        <w:t xml:space="preserve"> </w:t>
      </w:r>
      <w:r w:rsidRPr="00513571">
        <w:t xml:space="preserve">where </w:t>
      </w:r>
      <w:r>
        <w:t>n</w:t>
      </w:r>
      <w:r w:rsidRPr="00513571">
        <w:t xml:space="preserve"> denotes the total number of carbons in the acyl chain)</w:t>
      </w:r>
      <w:r w:rsidR="00BA32B5">
        <w:t xml:space="preserve"> was </w:t>
      </w:r>
      <w:r w:rsidR="00BA32B5" w:rsidRPr="00513571">
        <w:t>also synthesized</w:t>
      </w:r>
      <w:r w:rsidRPr="00513571">
        <w:t>. This includes analogs with varying acyl chain lengths ranging from short (</w:t>
      </w:r>
      <w:r w:rsidRPr="00513571">
        <w:rPr>
          <w:b/>
          <w:bCs/>
        </w:rPr>
        <w:t>C</w:t>
      </w:r>
      <w:r w:rsidRPr="00513571">
        <w:rPr>
          <w:b/>
          <w:bCs/>
          <w:vertAlign w:val="subscript"/>
        </w:rPr>
        <w:t>4</w:t>
      </w:r>
      <w:r w:rsidRPr="00513571">
        <w:rPr>
          <w:b/>
          <w:bCs/>
        </w:rPr>
        <w:t>-MAG-N</w:t>
      </w:r>
      <w:r w:rsidRPr="00513571">
        <w:rPr>
          <w:b/>
          <w:bCs/>
          <w:vertAlign w:val="subscript"/>
        </w:rPr>
        <w:t>3</w:t>
      </w:r>
      <w:r w:rsidRPr="00513571">
        <w:t>), to medium (</w:t>
      </w:r>
      <w:r w:rsidRPr="00513571">
        <w:rPr>
          <w:b/>
          <w:bCs/>
        </w:rPr>
        <w:t>C</w:t>
      </w:r>
      <w:r w:rsidRPr="00513571">
        <w:rPr>
          <w:b/>
          <w:bCs/>
          <w:vertAlign w:val="subscript"/>
        </w:rPr>
        <w:t>10</w:t>
      </w:r>
      <w:r w:rsidRPr="00513571">
        <w:rPr>
          <w:b/>
          <w:bCs/>
        </w:rPr>
        <w:t>-MAG-N</w:t>
      </w:r>
      <w:r w:rsidRPr="00513571">
        <w:rPr>
          <w:b/>
          <w:bCs/>
          <w:vertAlign w:val="subscript"/>
        </w:rPr>
        <w:t>3</w:t>
      </w:r>
      <w:r w:rsidRPr="00513571">
        <w:t xml:space="preserve">, </w:t>
      </w:r>
      <w:r w:rsidRPr="00513571">
        <w:rPr>
          <w:b/>
          <w:bCs/>
        </w:rPr>
        <w:t>C</w:t>
      </w:r>
      <w:r w:rsidRPr="00513571">
        <w:rPr>
          <w:b/>
          <w:bCs/>
          <w:vertAlign w:val="subscript"/>
        </w:rPr>
        <w:t>12</w:t>
      </w:r>
      <w:r w:rsidRPr="00513571">
        <w:rPr>
          <w:b/>
          <w:bCs/>
        </w:rPr>
        <w:t>-MAG-N</w:t>
      </w:r>
      <w:r w:rsidRPr="00513571">
        <w:rPr>
          <w:b/>
          <w:bCs/>
          <w:vertAlign w:val="subscript"/>
        </w:rPr>
        <w:t>3</w:t>
      </w:r>
      <w:r w:rsidRPr="00513571">
        <w:t xml:space="preserve">, </w:t>
      </w:r>
      <w:r w:rsidRPr="00513571">
        <w:rPr>
          <w:b/>
          <w:bCs/>
        </w:rPr>
        <w:t>C</w:t>
      </w:r>
      <w:r w:rsidRPr="00513571">
        <w:rPr>
          <w:b/>
          <w:bCs/>
          <w:vertAlign w:val="subscript"/>
        </w:rPr>
        <w:t>14</w:t>
      </w:r>
      <w:r w:rsidRPr="00513571">
        <w:rPr>
          <w:b/>
          <w:bCs/>
        </w:rPr>
        <w:t>-MAG-N</w:t>
      </w:r>
      <w:r w:rsidRPr="00513571">
        <w:rPr>
          <w:b/>
          <w:bCs/>
          <w:vertAlign w:val="subscript"/>
        </w:rPr>
        <w:t>3</w:t>
      </w:r>
      <w:r w:rsidRPr="00513571">
        <w:t>), and long (</w:t>
      </w:r>
      <w:r w:rsidRPr="00513571">
        <w:rPr>
          <w:b/>
          <w:bCs/>
        </w:rPr>
        <w:t>C</w:t>
      </w:r>
      <w:r w:rsidRPr="00513571">
        <w:rPr>
          <w:b/>
          <w:bCs/>
          <w:vertAlign w:val="subscript"/>
        </w:rPr>
        <w:t>1</w:t>
      </w:r>
      <w:r>
        <w:rPr>
          <w:b/>
          <w:bCs/>
          <w:vertAlign w:val="subscript"/>
        </w:rPr>
        <w:t>6</w:t>
      </w:r>
      <w:r w:rsidRPr="00513571">
        <w:rPr>
          <w:b/>
          <w:bCs/>
        </w:rPr>
        <w:t>-MAG-N</w:t>
      </w:r>
      <w:r w:rsidRPr="00513571">
        <w:rPr>
          <w:b/>
          <w:bCs/>
          <w:vertAlign w:val="subscript"/>
        </w:rPr>
        <w:t>3</w:t>
      </w:r>
      <w:r>
        <w:t xml:space="preserve">, </w:t>
      </w:r>
      <w:r w:rsidRPr="00513571">
        <w:rPr>
          <w:b/>
          <w:bCs/>
        </w:rPr>
        <w:t>C</w:t>
      </w:r>
      <w:r w:rsidRPr="00513571">
        <w:rPr>
          <w:b/>
          <w:bCs/>
          <w:vertAlign w:val="subscript"/>
        </w:rPr>
        <w:t>18</w:t>
      </w:r>
      <w:r w:rsidRPr="00513571">
        <w:rPr>
          <w:b/>
          <w:bCs/>
        </w:rPr>
        <w:t>-MAG-N</w:t>
      </w:r>
      <w:r w:rsidRPr="00513571">
        <w:rPr>
          <w:b/>
          <w:bCs/>
          <w:vertAlign w:val="subscript"/>
        </w:rPr>
        <w:t>3</w:t>
      </w:r>
      <w:r>
        <w:t xml:space="preserve"> and u</w:t>
      </w:r>
      <w:r w:rsidRPr="00513571">
        <w:t xml:space="preserve">nsaturated, </w:t>
      </w:r>
      <w:r w:rsidRPr="00513571">
        <w:rPr>
          <w:b/>
          <w:bCs/>
        </w:rPr>
        <w:t>C</w:t>
      </w:r>
      <w:r w:rsidRPr="00513571">
        <w:rPr>
          <w:b/>
          <w:bCs/>
          <w:vertAlign w:val="subscript"/>
        </w:rPr>
        <w:t>18:1</w:t>
      </w:r>
      <w:r w:rsidRPr="00513571">
        <w:rPr>
          <w:b/>
          <w:bCs/>
        </w:rPr>
        <w:t>-MAG-N</w:t>
      </w:r>
      <w:r w:rsidRPr="00513571">
        <w:rPr>
          <w:b/>
          <w:bCs/>
          <w:vertAlign w:val="subscript"/>
        </w:rPr>
        <w:t>3</w:t>
      </w:r>
      <w:r w:rsidRPr="00513571">
        <w:t>)</w:t>
      </w:r>
      <w:r>
        <w:t xml:space="preserve"> </w:t>
      </w:r>
      <w:r w:rsidRPr="00513571">
        <w:t>(</w:t>
      </w:r>
      <w:r w:rsidRPr="00513571">
        <w:rPr>
          <w:b/>
          <w:bCs/>
        </w:rPr>
        <w:t xml:space="preserve">Figure </w:t>
      </w:r>
      <w:r w:rsidR="004739F7">
        <w:rPr>
          <w:b/>
          <w:bCs/>
        </w:rPr>
        <w:t>3.</w:t>
      </w:r>
      <w:r w:rsidR="00902676">
        <w:rPr>
          <w:b/>
          <w:bCs/>
        </w:rPr>
        <w:t>2</w:t>
      </w:r>
      <w:r w:rsidRPr="00513571">
        <w:t xml:space="preserve">). </w:t>
      </w:r>
      <w:r>
        <w:t>T</w:t>
      </w:r>
      <w:r w:rsidRPr="00513571">
        <w:t>hese MAG probes were explored as an avenue for improving cell-permeability, after which</w:t>
      </w:r>
      <w:r>
        <w:t xml:space="preserve"> </w:t>
      </w:r>
      <w:r w:rsidRPr="00513571">
        <w:t>the acyl chain could be hydrolyzed by intracellular lipases/esterases to manipulate acyl chains</w:t>
      </w:r>
      <w:r w:rsidRPr="00513571">
        <w:rPr>
          <w:b/>
          <w:bCs/>
          <w:vertAlign w:val="subscript"/>
        </w:rPr>
        <w:t>.</w:t>
      </w:r>
      <w:r w:rsidRPr="00513571">
        <w:rPr>
          <w:vertAlign w:val="subscript"/>
        </w:rPr>
        <w:fldChar w:fldCharType="begin">
          <w:fldData xml:space="preserve">PEVuZE5vdGU+PENpdGU+PEF1dGhvcj5IZWllcjwvQXV0aG9yPjxZZWFyPjIwMTA8L1llYXI+PFJl
Y051bT4yMzc8L1JlY051bT48RGlzcGxheVRleHQ+PHN0eWxlIGZhY2U9InN1cGVyc2NyaXB0Ij4y
MTgsIDIxOTwvc3R5bGU+PC9EaXNwbGF5VGV4dD48cmVjb3JkPjxyZWMtbnVtYmVyPjIzNzwvcmVj
LW51bWJlcj48Zm9yZWlnbi1rZXlzPjxrZXkgYXBwPSJFTiIgZGItaWQ9ImUyeDByZnpzM3gyMHR6
ZWQwdmx4MjlzNTV3djIwYXJwd2R0dyIgdGltZXN0YW1wPSIxNjc0NzUzOTM5Ij4yMzc8L2tleT48
L2ZvcmVpZ24ta2V5cz48cmVmLXR5cGUgbmFtZT0iSm91cm5hbCBBcnRpY2xlIj4xNzwvcmVmLXR5
cGU+PGNvbnRyaWJ1dG9ycz48YXV0aG9ycz48YXV0aG9yPkhlaWVyLCBDLjwvYXV0aG9yPjxhdXRo
b3I+VGFzY2hsZXIsIFUuPC9hdXRob3I+PGF1dGhvcj5SZW5nYWNoYXJpLCBTLjwvYXV0aG9yPjxh
dXRob3I+T2JlcmVyLCBNLjwvYXV0aG9yPjxhdXRob3I+V29saW5za2ksIEguPC9hdXRob3I+PGF1
dGhvcj5OYXR0ZXIsIEsuPC9hdXRob3I+PGF1dGhvcj5Lb2hsd2VpbiwgUy4gRC48L2F1dGhvcj48
YXV0aG9yPkxlYmVyLCBSLjwvYXV0aG9yPjxhdXRob3I+WmltbWVybWFubiwgUi48L2F1dGhvcj48
L2F1dGhvcnM+PC9jb250cmlidXRvcnM+PGF1dGgtYWRkcmVzcz5JbnN0aXR1dGUgb2YgTW9sZWN1
bGFyIEJpb3NjaWVuY2VzLCBVbml2ZXJzaXR5IG9mIEdyYXosIEh1bWJvbGR0c3RyYXNzZSA1MCwg
QS04MDEwIEdyYXosIEF1c3RyaWEuPC9hdXRoLWFkZHJlc3M+PHRpdGxlcz48dGl0bGU+SWRlbnRp
ZmljYXRpb24gb2YgWWp1M3AgYXMgZnVuY3Rpb25hbCBvcnRob2xvZ3VlIG9mIG1hbW1hbGlhbiBt
b25vZ2x5Y2VyaWRlIGxpcGFzZSBpbiB0aGUgeWVhc3QgU2FjY2hhcm9teWNlc2NlcmV2aXNpYWU8
L3RpdGxlPjxzZWNvbmRhcnktdGl0bGU+QmlvY2hpbS4gQmlvcGh5cy4gQWN0YS48L3NlY29uZGFy
eS10aXRsZT48L3RpdGxlcz48cGVyaW9kaWNhbD48ZnVsbC10aXRsZT5CaW9jaGltLiBCaW9waHlz
LiBBY3RhLjwvZnVsbC10aXRsZT48L3BlcmlvZGljYWw+PHBhZ2VzPjEwNjMtNzE8L3BhZ2VzPjx2
b2x1bWU+MTgwMTwvdm9sdW1lPjxudW1iZXI+OTwvbnVtYmVyPjxlZGl0aW9uPjIwMTAvMDYvMTg8
L2VkaXRpb24+PGtleXdvcmRzPjxrZXl3b3JkPkFjeWx0cmFuc2ZlcmFzZXMvZ2VuZXRpY3MvbWV0
YWJvbGlzbTwva2V5d29yZD48a2V5d29yZD5BbWlubyBBY2lkIFNlcXVlbmNlPC9rZXl3b3JkPjxr
ZXl3b3JkPkFuaW1hbHM8L2tleXdvcmQ+PGtleXdvcmQ+Q2xvbmluZywgTW9sZWN1bGFyPC9rZXl3
b3JkPjxrZXl3b3JkPkRpYWN5bGdseWNlcm9sIE8tQWN5bHRyYW5zZmVyYXNlL2dlbmV0aWNzL21l
dGFib2xpc208L2tleXdvcmQ+PGtleXdvcmQ+R2VuZXRpYyBDb21wbGVtZW50YXRpb24gVGVzdDwv
a2V5d29yZD48a2V5d29yZD5IeWRyb2x5c2lzPC9rZXl3b3JkPjxrZXl3b3JkPk1pY2U8L2tleXdv
cmQ+PGtleXdvcmQ+TW9sZWN1bGFyIFNlcXVlbmNlIERhdGE8L2tleXdvcmQ+PGtleXdvcmQ+TW9u
b2FjeWxnbHljZXJvbCBMaXBhc2VzL2dlbmV0aWNzLyptZXRhYm9saXNtPC9rZXl3b3JkPjxrZXl3
b3JkPk1vbm9nbHljZXJpZGVzLyptZXRhYm9saXNtPC9rZXl3b3JkPjxrZXl3b3JkPlNhY2NoYXJv
bXljZXMgY2VyZXZpc2lhZS8qZW56eW1vbG9neS9nZW5ldGljcy9ncm93dGggJmFtcDsgZGV2ZWxv
cG1lbnQ8L2tleXdvcmQ+PGtleXdvcmQ+U2FjY2hhcm9teWNlcyBjZXJldmlzaWFlIFByb3RlaW5z
L2dlbmV0aWNzLyptZXRhYm9saXNtPC9rZXl3b3JkPjxrZXl3b3JkPlNlcXVlbmNlIEhvbW9sb2d5
LCBBbWlubyBBY2lkPC9rZXl3b3JkPjxrZXl3b3JkPlN1YmNlbGx1bGFyIEZyYWN0aW9uczwva2V5
d29yZD48a2V5d29yZD5UcmlnbHljZXJpZGVzL21ldGFib2xpc208L2tleXdvcmQ+PC9rZXl3b3Jk
cz48ZGF0ZXM+PHllYXI+MjAxMDwveWVhcj48cHViLWRhdGVzPjxkYXRlPlNlcDwvZGF0ZT48L3B1
Yi1kYXRlcz48L2RhdGVzPjxpc2JuPjAwMDYtMzAwMiAoUHJpbnQpJiN4RDswMDA2LTMwMDI8L2lz
Ym4+PGFjY2Vzc2lvbi1udW0+MjA1NTQwNjE8L2FjY2Vzc2lvbi1udW0+PHVybHM+PC91cmxzPjxj
dXN0b20yPlBNQzI5MTE2NTU8L2N1c3RvbTI+PGVsZWN0cm9uaWMtcmVzb3VyY2UtbnVtPjEwLjEw
MTYvai5iYmFsaXAuMjAxMC4wNi4wMDE8L2VsZWN0cm9uaWMtcmVzb3VyY2UtbnVtPjxyZW1vdGUt
ZGF0YWJhc2UtcHJvdmlkZXI+TkxNPC9yZW1vdGUtZGF0YWJhc2UtcHJvdmlkZXI+PGxhbmd1YWdl
PmVuZzwvbGFuZ3VhZ2U+PC9yZWNvcmQ+PC9DaXRlPjxDaXRlPjxBdXRob3I+U2VsdmFyYWp1PC9B
dXRob3I+PFllYXI+MjAxNjwvWWVhcj48UmVjTnVtPjI0MTwvUmVjTnVtPjxyZWNvcmQ+PHJlYy1u
dW1iZXI+MjQxPC9yZWMtbnVtYmVyPjxmb3JlaWduLWtleXM+PGtleSBhcHA9IkVOIiBkYi1pZD0i
ZTJ4MHJmenMzeDIwdHplZDB2bHgyOXM1NXd2MjBhcnB3ZHR3IiB0aW1lc3RhbXA9IjE2NzUwMzUx
NjIiPjI0MTwva2V5PjwvZm9yZWlnbi1rZXlzPjxyZWYtdHlwZSBuYW1lPSJKb3VybmFsIEFydGlj
bGUiPjE3PC9yZWYtdHlwZT48Y29udHJpYnV0b3JzPjxhdXRob3JzPjxhdXRob3I+U2VsdmFyYWp1
LCBLLjwvYXV0aG9yPjxhdXRob3I+R293c2FseWEsIFIuPC9hdXRob3I+PGF1dGhvcj5WaWpheWFr
dW1hciwgUi48L2F1dGhvcj48YXV0aG9yPk5hY2hpYXBwYW4sIFYuPC9hdXRob3I+PC9hdXRob3Jz
PjwvY29udHJpYnV0b3JzPjxhdXRoLWFkZHJlc3M+RGVwYXJ0bWVudCBvZiBCaW9jaGVtaXN0cnks
IFNjaG9vbCBvZiBMaWZlIFNjaWVuY2VzLCBCaGFyYXRoaWRhc2FuIFVuaXZlcnNpdHksIFRpcnVj
aGlyYXBwYWxsaSwgVGFtaWwgTmFkdSwgSW5kaWEuPC9hdXRoLWFkZHJlc3M+PHRpdGxlcz48dGl0
bGU+TUdMMi9ZTVIyMTB3IGVuY29kZXMgYSBtb25vYWN5bGdseWNlcm9sIGxpcGFzZSBpbiBTYWNj
aGFyb215Y2VzIGNlcmV2aXNpYWU8L3RpdGxlPjxzZWNvbmRhcnktdGl0bGU+RkVCUyBMZXR0Ljwv
c2Vjb25kYXJ5LXRpdGxlPjwvdGl0bGVzPjxwZXJpb2RpY2FsPjxmdWxsLXRpdGxlPkZFQlMgTGV0
dC48L2Z1bGwtdGl0bGU+PC9wZXJpb2RpY2FsPjxwYWdlcz4xMTc0LTg2PC9wYWdlcz48dm9sdW1l
PjU5MDwvdm9sdW1lPjxudW1iZXI+ODwvbnVtYmVyPjxlZGl0aW9uPjIwMTYvMDMvMTk8L2VkaXRp
b24+PGtleXdvcmRzPjxrZXl3b3JkPkFtaW5vIEFjaWQgTW90aWZzPC9rZXl3b3JkPjxrZXl3b3Jk
PkFtaW5vIEFjaWQgU2VxdWVuY2U8L2tleXdvcmQ+PGtleXdvcmQ+Q2FyYm9uIFJhZGlvaXNvdG9w
ZXM8L2tleXdvcmQ+PGtleXdvcmQ+R2VuZXRpYyBDb21wbGVtZW50YXRpb24gVGVzdDwva2V5d29y
ZD48a2V5d29yZD5MaXBpZCBEcm9wbGV0cy9tZXRhYm9saXNtPC9rZXl3b3JkPjxrZXl3b3JkPkxp
cG95bGF0aW9uPC9rZXl3b3JkPjxrZXl3b3JkPk1lbWJyYW5lIExpcGlkcy9tZXRhYm9saXNtPC9r
ZXl3b3JkPjxrZXl3b3JkPk1pY3JvYmlhbCBWaWFiaWxpdHk8L2tleXdvcmQ+PGtleXdvcmQ+TW9u
b2FjeWxnbHljZXJvbCBMaXBhc2VzL2NoZW1pc3RyeS8qbWV0YWJvbGlzbTwva2V5d29yZD48a2V5
d29yZD5NdXRhZ2VuZXNpcywgU2l0ZS1EaXJlY3RlZDwva2V5d29yZD48a2V5d29yZD5NdXRhdGlv
bi9nZW5ldGljczwva2V5d29yZD48a2V5d29yZD5QaG9zcGhvbGlwaWRzL21ldGFib2xpc208L2tl
eXdvcmQ+PGtleXdvcmQ+UGh5bG9nZW55PC9rZXl3b3JkPjxrZXl3b3JkPlJlY29tYmluYW50IFBy
b3RlaW5zL2lzb2xhdGlvbiAmYW1wOyBwdXJpZmljYXRpb248L2tleXdvcmQ+PGtleXdvcmQ+U2Fj
Y2hhcm9teWNlcyBjZXJldmlzaWFlL2N5dG9sb2d5Lyplbnp5bW9sb2d5L2dyb3d0aCAmYW1wOyBk
ZXZlbG9wbWVudDwva2V5d29yZD48a2V5d29yZD5TYWNjaGFyb215Y2VzIGNlcmV2aXNpYWUgUHJv
dGVpbnMvY2hlbWlzdHJ5LyptZXRhYm9saXNtPC9rZXl3b3JkPjxrZXl3b3JkPlNwZWN0cm9tZXRy
eSwgTWFzcywgRWxlY3Ryb3NwcmF5IElvbml6YXRpb248L2tleXdvcmQ+PGtleXdvcmQ+U3RhaW5p
bmcgYW5kIExhYmVsaW5nPC9rZXl3b3JkPjxrZXl3b3JkPmxpcGFzZTwva2V5d29yZD48a2V5d29y
ZD5saXBpZCBkcm9wbGV0PC9rZXl3b3JkPjxrZXl3b3JkPmxpcGlkIG1ldGFib2xpc208L2tleXdv
cmQ+PGtleXdvcmQ+bW9ub2FjeWxnbHljZXJvbDwva2V5d29yZD48a2V5d29yZD5uZXV0cmFsIGxp
cGlkPC9rZXl3b3JkPjxrZXl3b3JkPs6xzrIgaHlkcm9sYXNlPC9rZXl3b3JkPjwva2V5d29yZHM+
PGRhdGVzPjx5ZWFyPjIwMTY8L3llYXI+PHB1Yi1kYXRlcz48ZGF0ZT5BcHI8L2RhdGU+PC9wdWIt
ZGF0ZXM+PC9kYXRlcz48aXNibj4wMDE0LTU3OTM8L2lzYm4+PGFjY2Vzc2lvbi1udW0+MjY5OTE1
NTg8L2FjY2Vzc2lvbi1udW0+PHVybHM+PC91cmxzPjxlbGVjdHJvbmljLXJlc291cmNlLW51bT4x
MC4xMDAyLzE4NzMtMzQ2OC4xMjEzNjwvZWxlY3Ryb25pYy1yZXNvdXJjZS1udW0+PHJlbW90ZS1k
YXRhYmFzZS1wcm92aWRlcj5OTE08L3JlbW90ZS1kYXRhYmFzZS1wcm92aWRlcj48bGFuZ3VhZ2U+
ZW5nPC9sYW5ndWFnZT48L3JlY29yZD48L0NpdGU+PC9FbmROb3RlPn==
</w:fldData>
        </w:fldChar>
      </w:r>
      <w:r w:rsidR="00007DE2">
        <w:rPr>
          <w:vertAlign w:val="subscript"/>
        </w:rPr>
        <w:instrText xml:space="preserve"> ADDIN EN.CITE </w:instrText>
      </w:r>
      <w:r w:rsidR="00007DE2">
        <w:rPr>
          <w:vertAlign w:val="subscript"/>
        </w:rPr>
        <w:fldChar w:fldCharType="begin">
          <w:fldData xml:space="preserve">PEVuZE5vdGU+PENpdGU+PEF1dGhvcj5IZWllcjwvQXV0aG9yPjxZZWFyPjIwMTA8L1llYXI+PFJl
Y051bT4yMzc8L1JlY051bT48RGlzcGxheVRleHQ+PHN0eWxlIGZhY2U9InN1cGVyc2NyaXB0Ij4y
MTgsIDIxOTwvc3R5bGU+PC9EaXNwbGF5VGV4dD48cmVjb3JkPjxyZWMtbnVtYmVyPjIzNzwvcmVj
LW51bWJlcj48Zm9yZWlnbi1rZXlzPjxrZXkgYXBwPSJFTiIgZGItaWQ9ImUyeDByZnpzM3gyMHR6
ZWQwdmx4MjlzNTV3djIwYXJwd2R0dyIgdGltZXN0YW1wPSIxNjc0NzUzOTM5Ij4yMzc8L2tleT48
L2ZvcmVpZ24ta2V5cz48cmVmLXR5cGUgbmFtZT0iSm91cm5hbCBBcnRpY2xlIj4xNzwvcmVmLXR5
cGU+PGNvbnRyaWJ1dG9ycz48YXV0aG9ycz48YXV0aG9yPkhlaWVyLCBDLjwvYXV0aG9yPjxhdXRo
b3I+VGFzY2hsZXIsIFUuPC9hdXRob3I+PGF1dGhvcj5SZW5nYWNoYXJpLCBTLjwvYXV0aG9yPjxh
dXRob3I+T2JlcmVyLCBNLjwvYXV0aG9yPjxhdXRob3I+V29saW5za2ksIEguPC9hdXRob3I+PGF1
dGhvcj5OYXR0ZXIsIEsuPC9hdXRob3I+PGF1dGhvcj5Lb2hsd2VpbiwgUy4gRC48L2F1dGhvcj48
YXV0aG9yPkxlYmVyLCBSLjwvYXV0aG9yPjxhdXRob3I+WmltbWVybWFubiwgUi48L2F1dGhvcj48
L2F1dGhvcnM+PC9jb250cmlidXRvcnM+PGF1dGgtYWRkcmVzcz5JbnN0aXR1dGUgb2YgTW9sZWN1
bGFyIEJpb3NjaWVuY2VzLCBVbml2ZXJzaXR5IG9mIEdyYXosIEh1bWJvbGR0c3RyYXNzZSA1MCwg
QS04MDEwIEdyYXosIEF1c3RyaWEuPC9hdXRoLWFkZHJlc3M+PHRpdGxlcz48dGl0bGU+SWRlbnRp
ZmljYXRpb24gb2YgWWp1M3AgYXMgZnVuY3Rpb25hbCBvcnRob2xvZ3VlIG9mIG1hbW1hbGlhbiBt
b25vZ2x5Y2VyaWRlIGxpcGFzZSBpbiB0aGUgeWVhc3QgU2FjY2hhcm9teWNlc2NlcmV2aXNpYWU8
L3RpdGxlPjxzZWNvbmRhcnktdGl0bGU+QmlvY2hpbS4gQmlvcGh5cy4gQWN0YS48L3NlY29uZGFy
eS10aXRsZT48L3RpdGxlcz48cGVyaW9kaWNhbD48ZnVsbC10aXRsZT5CaW9jaGltLiBCaW9waHlz
LiBBY3RhLjwvZnVsbC10aXRsZT48L3BlcmlvZGljYWw+PHBhZ2VzPjEwNjMtNzE8L3BhZ2VzPjx2
b2x1bWU+MTgwMTwvdm9sdW1lPjxudW1iZXI+OTwvbnVtYmVyPjxlZGl0aW9uPjIwMTAvMDYvMTg8
L2VkaXRpb24+PGtleXdvcmRzPjxrZXl3b3JkPkFjeWx0cmFuc2ZlcmFzZXMvZ2VuZXRpY3MvbWV0
YWJvbGlzbTwva2V5d29yZD48a2V5d29yZD5BbWlubyBBY2lkIFNlcXVlbmNlPC9rZXl3b3JkPjxr
ZXl3b3JkPkFuaW1hbHM8L2tleXdvcmQ+PGtleXdvcmQ+Q2xvbmluZywgTW9sZWN1bGFyPC9rZXl3
b3JkPjxrZXl3b3JkPkRpYWN5bGdseWNlcm9sIE8tQWN5bHRyYW5zZmVyYXNlL2dlbmV0aWNzL21l
dGFib2xpc208L2tleXdvcmQ+PGtleXdvcmQ+R2VuZXRpYyBDb21wbGVtZW50YXRpb24gVGVzdDwv
a2V5d29yZD48a2V5d29yZD5IeWRyb2x5c2lzPC9rZXl3b3JkPjxrZXl3b3JkPk1pY2U8L2tleXdv
cmQ+PGtleXdvcmQ+TW9sZWN1bGFyIFNlcXVlbmNlIERhdGE8L2tleXdvcmQ+PGtleXdvcmQ+TW9u
b2FjeWxnbHljZXJvbCBMaXBhc2VzL2dlbmV0aWNzLyptZXRhYm9saXNtPC9rZXl3b3JkPjxrZXl3
b3JkPk1vbm9nbHljZXJpZGVzLyptZXRhYm9saXNtPC9rZXl3b3JkPjxrZXl3b3JkPlNhY2NoYXJv
bXljZXMgY2VyZXZpc2lhZS8qZW56eW1vbG9neS9nZW5ldGljcy9ncm93dGggJmFtcDsgZGV2ZWxv
cG1lbnQ8L2tleXdvcmQ+PGtleXdvcmQ+U2FjY2hhcm9teWNlcyBjZXJldmlzaWFlIFByb3RlaW5z
L2dlbmV0aWNzLyptZXRhYm9saXNtPC9rZXl3b3JkPjxrZXl3b3JkPlNlcXVlbmNlIEhvbW9sb2d5
LCBBbWlubyBBY2lkPC9rZXl3b3JkPjxrZXl3b3JkPlN1YmNlbGx1bGFyIEZyYWN0aW9uczwva2V5
d29yZD48a2V5d29yZD5UcmlnbHljZXJpZGVzL21ldGFib2xpc208L2tleXdvcmQ+PC9rZXl3b3Jk
cz48ZGF0ZXM+PHllYXI+MjAxMDwveWVhcj48cHViLWRhdGVzPjxkYXRlPlNlcDwvZGF0ZT48L3B1
Yi1kYXRlcz48L2RhdGVzPjxpc2JuPjAwMDYtMzAwMiAoUHJpbnQpJiN4RDswMDA2LTMwMDI8L2lz
Ym4+PGFjY2Vzc2lvbi1udW0+MjA1NTQwNjE8L2FjY2Vzc2lvbi1udW0+PHVybHM+PC91cmxzPjxj
dXN0b20yPlBNQzI5MTE2NTU8L2N1c3RvbTI+PGVsZWN0cm9uaWMtcmVzb3VyY2UtbnVtPjEwLjEw
MTYvai5iYmFsaXAuMjAxMC4wNi4wMDE8L2VsZWN0cm9uaWMtcmVzb3VyY2UtbnVtPjxyZW1vdGUt
ZGF0YWJhc2UtcHJvdmlkZXI+TkxNPC9yZW1vdGUtZGF0YWJhc2UtcHJvdmlkZXI+PGxhbmd1YWdl
PmVuZzwvbGFuZ3VhZ2U+PC9yZWNvcmQ+PC9DaXRlPjxDaXRlPjxBdXRob3I+U2VsdmFyYWp1PC9B
dXRob3I+PFllYXI+MjAxNjwvWWVhcj48UmVjTnVtPjI0MTwvUmVjTnVtPjxyZWNvcmQ+PHJlYy1u
dW1iZXI+MjQxPC9yZWMtbnVtYmVyPjxmb3JlaWduLWtleXM+PGtleSBhcHA9IkVOIiBkYi1pZD0i
ZTJ4MHJmenMzeDIwdHplZDB2bHgyOXM1NXd2MjBhcnB3ZHR3IiB0aW1lc3RhbXA9IjE2NzUwMzUx
NjIiPjI0MTwva2V5PjwvZm9yZWlnbi1rZXlzPjxyZWYtdHlwZSBuYW1lPSJKb3VybmFsIEFydGlj
bGUiPjE3PC9yZWYtdHlwZT48Y29udHJpYnV0b3JzPjxhdXRob3JzPjxhdXRob3I+U2VsdmFyYWp1
LCBLLjwvYXV0aG9yPjxhdXRob3I+R293c2FseWEsIFIuPC9hdXRob3I+PGF1dGhvcj5WaWpheWFr
dW1hciwgUi48L2F1dGhvcj48YXV0aG9yPk5hY2hpYXBwYW4sIFYuPC9hdXRob3I+PC9hdXRob3Jz
PjwvY29udHJpYnV0b3JzPjxhdXRoLWFkZHJlc3M+RGVwYXJ0bWVudCBvZiBCaW9jaGVtaXN0cnks
IFNjaG9vbCBvZiBMaWZlIFNjaWVuY2VzLCBCaGFyYXRoaWRhc2FuIFVuaXZlcnNpdHksIFRpcnVj
aGlyYXBwYWxsaSwgVGFtaWwgTmFkdSwgSW5kaWEuPC9hdXRoLWFkZHJlc3M+PHRpdGxlcz48dGl0
bGU+TUdMMi9ZTVIyMTB3IGVuY29kZXMgYSBtb25vYWN5bGdseWNlcm9sIGxpcGFzZSBpbiBTYWNj
aGFyb215Y2VzIGNlcmV2aXNpYWU8L3RpdGxlPjxzZWNvbmRhcnktdGl0bGU+RkVCUyBMZXR0Ljwv
c2Vjb25kYXJ5LXRpdGxlPjwvdGl0bGVzPjxwZXJpb2RpY2FsPjxmdWxsLXRpdGxlPkZFQlMgTGV0
dC48L2Z1bGwtdGl0bGU+PC9wZXJpb2RpY2FsPjxwYWdlcz4xMTc0LTg2PC9wYWdlcz48dm9sdW1l
PjU5MDwvdm9sdW1lPjxudW1iZXI+ODwvbnVtYmVyPjxlZGl0aW9uPjIwMTYvMDMvMTk8L2VkaXRp
b24+PGtleXdvcmRzPjxrZXl3b3JkPkFtaW5vIEFjaWQgTW90aWZzPC9rZXl3b3JkPjxrZXl3b3Jk
PkFtaW5vIEFjaWQgU2VxdWVuY2U8L2tleXdvcmQ+PGtleXdvcmQ+Q2FyYm9uIFJhZGlvaXNvdG9w
ZXM8L2tleXdvcmQ+PGtleXdvcmQ+R2VuZXRpYyBDb21wbGVtZW50YXRpb24gVGVzdDwva2V5d29y
ZD48a2V5d29yZD5MaXBpZCBEcm9wbGV0cy9tZXRhYm9saXNtPC9rZXl3b3JkPjxrZXl3b3JkPkxp
cG95bGF0aW9uPC9rZXl3b3JkPjxrZXl3b3JkPk1lbWJyYW5lIExpcGlkcy9tZXRhYm9saXNtPC9r
ZXl3b3JkPjxrZXl3b3JkPk1pY3JvYmlhbCBWaWFiaWxpdHk8L2tleXdvcmQ+PGtleXdvcmQ+TW9u
b2FjeWxnbHljZXJvbCBMaXBhc2VzL2NoZW1pc3RyeS8qbWV0YWJvbGlzbTwva2V5d29yZD48a2V5
d29yZD5NdXRhZ2VuZXNpcywgU2l0ZS1EaXJlY3RlZDwva2V5d29yZD48a2V5d29yZD5NdXRhdGlv
bi9nZW5ldGljczwva2V5d29yZD48a2V5d29yZD5QaG9zcGhvbGlwaWRzL21ldGFib2xpc208L2tl
eXdvcmQ+PGtleXdvcmQ+UGh5bG9nZW55PC9rZXl3b3JkPjxrZXl3b3JkPlJlY29tYmluYW50IFBy
b3RlaW5zL2lzb2xhdGlvbiAmYW1wOyBwdXJpZmljYXRpb248L2tleXdvcmQ+PGtleXdvcmQ+U2Fj
Y2hhcm9teWNlcyBjZXJldmlzaWFlL2N5dG9sb2d5Lyplbnp5bW9sb2d5L2dyb3d0aCAmYW1wOyBk
ZXZlbG9wbWVudDwva2V5d29yZD48a2V5d29yZD5TYWNjaGFyb215Y2VzIGNlcmV2aXNpYWUgUHJv
dGVpbnMvY2hlbWlzdHJ5LyptZXRhYm9saXNtPC9rZXl3b3JkPjxrZXl3b3JkPlNwZWN0cm9tZXRy
eSwgTWFzcywgRWxlY3Ryb3NwcmF5IElvbml6YXRpb248L2tleXdvcmQ+PGtleXdvcmQ+U3RhaW5p
bmcgYW5kIExhYmVsaW5nPC9rZXl3b3JkPjxrZXl3b3JkPmxpcGFzZTwva2V5d29yZD48a2V5d29y
ZD5saXBpZCBkcm9wbGV0PC9rZXl3b3JkPjxrZXl3b3JkPmxpcGlkIG1ldGFib2xpc208L2tleXdv
cmQ+PGtleXdvcmQ+bW9ub2FjeWxnbHljZXJvbDwva2V5d29yZD48a2V5d29yZD5uZXV0cmFsIGxp
cGlkPC9rZXl3b3JkPjxrZXl3b3JkPs6xzrIgaHlkcm9sYXNlPC9rZXl3b3JkPjwva2V5d29yZHM+
PGRhdGVzPjx5ZWFyPjIwMTY8L3llYXI+PHB1Yi1kYXRlcz48ZGF0ZT5BcHI8L2RhdGU+PC9wdWIt
ZGF0ZXM+PC9kYXRlcz48aXNibj4wMDE0LTU3OTM8L2lzYm4+PGFjY2Vzc2lvbi1udW0+MjY5OTE1
NTg8L2FjY2Vzc2lvbi1udW0+PHVybHM+PC91cmxzPjxlbGVjdHJvbmljLXJlc291cmNlLW51bT4x
MC4xMDAyLzE4NzMtMzQ2OC4xMjEzNjwvZWxlY3Ryb25pYy1yZXNvdXJjZS1udW0+PHJlbW90ZS1k
YXRhYmFzZS1wcm92aWRlcj5OTE08L3JlbW90ZS1kYXRhYmFzZS1wcm92aWRlcj48bGFuZ3VhZ2U+
ZW5nPC9sYW5ndWFnZT48L3JlY29yZD48L0NpdGU+PC9FbmROb3RlPn==
</w:fldData>
        </w:fldChar>
      </w:r>
      <w:r w:rsidR="00007DE2">
        <w:rPr>
          <w:vertAlign w:val="subscript"/>
        </w:rPr>
        <w:instrText xml:space="preserve"> ADDIN EN.CITE.DATA </w:instrText>
      </w:r>
      <w:r w:rsidR="00007DE2">
        <w:rPr>
          <w:vertAlign w:val="subscript"/>
        </w:rPr>
      </w:r>
      <w:r w:rsidR="00007DE2">
        <w:rPr>
          <w:vertAlign w:val="subscript"/>
        </w:rPr>
        <w:fldChar w:fldCharType="end"/>
      </w:r>
      <w:r w:rsidRPr="00513571">
        <w:rPr>
          <w:vertAlign w:val="subscript"/>
        </w:rPr>
      </w:r>
      <w:r w:rsidRPr="00513571">
        <w:rPr>
          <w:vertAlign w:val="subscript"/>
        </w:rPr>
        <w:fldChar w:fldCharType="separate"/>
      </w:r>
      <w:r w:rsidR="00007DE2" w:rsidRPr="00007DE2">
        <w:rPr>
          <w:noProof/>
          <w:vertAlign w:val="superscript"/>
        </w:rPr>
        <w:t>218, 219</w:t>
      </w:r>
      <w:r w:rsidRPr="00513571">
        <w:rPr>
          <w:lang w:val="de-DE"/>
        </w:rPr>
        <w:fldChar w:fldCharType="end"/>
      </w:r>
      <w:r w:rsidRPr="00513571">
        <w:rPr>
          <w:vertAlign w:val="subscript"/>
        </w:rPr>
        <w:t xml:space="preserve"> </w:t>
      </w:r>
      <w:r>
        <w:t xml:space="preserve"> F</w:t>
      </w:r>
      <w:r w:rsidRPr="00513571">
        <w:t xml:space="preserve">inally, we additionally developed </w:t>
      </w:r>
      <w:r w:rsidRPr="00513571">
        <w:rPr>
          <w:b/>
          <w:bCs/>
        </w:rPr>
        <w:t>C</w:t>
      </w:r>
      <w:r w:rsidRPr="00513571">
        <w:rPr>
          <w:b/>
          <w:bCs/>
          <w:vertAlign w:val="subscript"/>
        </w:rPr>
        <w:t>4</w:t>
      </w:r>
      <w:r w:rsidRPr="00513571">
        <w:rPr>
          <w:b/>
          <w:bCs/>
        </w:rPr>
        <w:t>-MEG-N</w:t>
      </w:r>
      <w:r w:rsidRPr="00513571">
        <w:rPr>
          <w:b/>
          <w:bCs/>
          <w:vertAlign w:val="subscript"/>
        </w:rPr>
        <w:t>3</w:t>
      </w:r>
      <w:r w:rsidRPr="00513571">
        <w:t xml:space="preserve"> as </w:t>
      </w:r>
      <w:r>
        <w:t xml:space="preserve">an alternate </w:t>
      </w:r>
      <w:r w:rsidRPr="00513571">
        <w:t xml:space="preserve">probe for comparison in which the </w:t>
      </w:r>
      <w:r w:rsidRPr="00513571">
        <w:rPr>
          <w:i/>
          <w:iCs/>
        </w:rPr>
        <w:t>sn</w:t>
      </w:r>
      <w:r w:rsidRPr="00513571">
        <w:t xml:space="preserve">-3 alkyl chain is attached via an ether linkage to block hydrolytic cleavage by hydrolytic enzymes. </w:t>
      </w:r>
      <w:r w:rsidR="003B4177">
        <w:rPr>
          <w:rFonts w:cstheme="minorHAnsi"/>
        </w:rPr>
        <w:t xml:space="preserve">The </w:t>
      </w:r>
      <w:r w:rsidR="003B4177">
        <w:rPr>
          <w:b/>
          <w:bCs/>
        </w:rPr>
        <w:t>Gly</w:t>
      </w:r>
      <w:r w:rsidR="003B4177" w:rsidRPr="00513571">
        <w:rPr>
          <w:b/>
          <w:bCs/>
        </w:rPr>
        <w:t>-N</w:t>
      </w:r>
      <w:r w:rsidR="003B4177" w:rsidRPr="00513571">
        <w:rPr>
          <w:b/>
          <w:bCs/>
          <w:vertAlign w:val="subscript"/>
        </w:rPr>
        <w:t xml:space="preserve">3 </w:t>
      </w:r>
      <w:r w:rsidR="003B4177">
        <w:rPr>
          <w:rFonts w:cstheme="minorHAnsi"/>
        </w:rPr>
        <w:t xml:space="preserve">and </w:t>
      </w:r>
      <w:r w:rsidR="003B4177" w:rsidRPr="00513571">
        <w:rPr>
          <w:b/>
          <w:bCs/>
        </w:rPr>
        <w:t>C</w:t>
      </w:r>
      <w:r w:rsidR="003B4177" w:rsidRPr="00513571">
        <w:rPr>
          <w:b/>
          <w:bCs/>
          <w:vertAlign w:val="subscript"/>
        </w:rPr>
        <w:t>n</w:t>
      </w:r>
      <w:r w:rsidR="003B4177" w:rsidRPr="00513571">
        <w:rPr>
          <w:b/>
          <w:bCs/>
        </w:rPr>
        <w:t>-MAG-N</w:t>
      </w:r>
      <w:r w:rsidR="003B4177" w:rsidRPr="00513571">
        <w:rPr>
          <w:b/>
          <w:bCs/>
          <w:vertAlign w:val="subscript"/>
        </w:rPr>
        <w:t xml:space="preserve">3 </w:t>
      </w:r>
      <w:r w:rsidR="003B4177">
        <w:rPr>
          <w:rFonts w:cstheme="minorHAnsi"/>
        </w:rPr>
        <w:t xml:space="preserve">compounds were synthesized by </w:t>
      </w:r>
      <w:r w:rsidR="00F00C2B">
        <w:rPr>
          <w:rFonts w:cstheme="minorHAnsi"/>
        </w:rPr>
        <w:t xml:space="preserve">former </w:t>
      </w:r>
      <w:r w:rsidR="0090251F">
        <w:rPr>
          <w:rFonts w:cstheme="minorHAnsi"/>
        </w:rPr>
        <w:t xml:space="preserve">Best </w:t>
      </w:r>
      <w:r w:rsidR="00F00C2B">
        <w:rPr>
          <w:rFonts w:cstheme="minorHAnsi"/>
        </w:rPr>
        <w:t>G</w:t>
      </w:r>
      <w:r w:rsidR="0090251F">
        <w:rPr>
          <w:rFonts w:cstheme="minorHAnsi"/>
        </w:rPr>
        <w:t xml:space="preserve">roup member </w:t>
      </w:r>
      <w:r w:rsidR="003F3160" w:rsidRPr="005B2D95">
        <w:rPr>
          <w:rFonts w:cstheme="minorHAnsi"/>
        </w:rPr>
        <w:t xml:space="preserve">Dr. Adam J. Carr </w:t>
      </w:r>
      <w:r w:rsidR="003B4177">
        <w:rPr>
          <w:rFonts w:cstheme="minorHAnsi"/>
        </w:rPr>
        <w:t>while</w:t>
      </w:r>
      <w:r w:rsidR="003B4177" w:rsidRPr="003B4177">
        <w:rPr>
          <w:b/>
          <w:bCs/>
        </w:rPr>
        <w:t xml:space="preserve"> </w:t>
      </w:r>
      <w:r w:rsidR="00F00C2B" w:rsidRPr="00F87EC4">
        <w:t xml:space="preserve">probe </w:t>
      </w:r>
      <w:r w:rsidR="003B4177" w:rsidRPr="00513571">
        <w:rPr>
          <w:b/>
          <w:bCs/>
        </w:rPr>
        <w:t>C</w:t>
      </w:r>
      <w:r w:rsidR="003B4177" w:rsidRPr="00513571">
        <w:rPr>
          <w:b/>
          <w:bCs/>
          <w:vertAlign w:val="subscript"/>
        </w:rPr>
        <w:t>4</w:t>
      </w:r>
      <w:r w:rsidR="003B4177" w:rsidRPr="00513571">
        <w:rPr>
          <w:b/>
          <w:bCs/>
        </w:rPr>
        <w:t>-MEG-N</w:t>
      </w:r>
      <w:r w:rsidR="003B4177" w:rsidRPr="00513571">
        <w:rPr>
          <w:b/>
          <w:bCs/>
          <w:vertAlign w:val="subscript"/>
        </w:rPr>
        <w:t>3</w:t>
      </w:r>
      <w:r w:rsidR="003B4177">
        <w:rPr>
          <w:rFonts w:cstheme="minorHAnsi"/>
        </w:rPr>
        <w:t xml:space="preserve"> </w:t>
      </w:r>
      <w:r w:rsidR="00F00C2B">
        <w:rPr>
          <w:rFonts w:cstheme="minorHAnsi"/>
        </w:rPr>
        <w:t xml:space="preserve">and additional samples of </w:t>
      </w:r>
      <w:r w:rsidR="00F00C2B" w:rsidRPr="00513571">
        <w:rPr>
          <w:b/>
          <w:bCs/>
        </w:rPr>
        <w:t>C</w:t>
      </w:r>
      <w:r w:rsidR="00F00C2B" w:rsidRPr="00513571">
        <w:rPr>
          <w:b/>
          <w:bCs/>
          <w:vertAlign w:val="subscript"/>
        </w:rPr>
        <w:t>4</w:t>
      </w:r>
      <w:r w:rsidR="00F00C2B" w:rsidRPr="00513571">
        <w:rPr>
          <w:b/>
          <w:bCs/>
        </w:rPr>
        <w:t>-M</w:t>
      </w:r>
      <w:r w:rsidR="00F00C2B">
        <w:rPr>
          <w:b/>
          <w:bCs/>
        </w:rPr>
        <w:t>A</w:t>
      </w:r>
      <w:r w:rsidR="00F00C2B" w:rsidRPr="00513571">
        <w:rPr>
          <w:b/>
          <w:bCs/>
        </w:rPr>
        <w:t>G-N</w:t>
      </w:r>
      <w:r w:rsidR="00F00C2B" w:rsidRPr="00513571">
        <w:rPr>
          <w:b/>
          <w:bCs/>
          <w:vertAlign w:val="subscript"/>
        </w:rPr>
        <w:t>3</w:t>
      </w:r>
      <w:r w:rsidR="003B4177">
        <w:rPr>
          <w:rFonts w:cstheme="minorHAnsi"/>
        </w:rPr>
        <w:t xml:space="preserve"> were </w:t>
      </w:r>
      <w:r w:rsidR="00F00C2B">
        <w:rPr>
          <w:rFonts w:cstheme="minorHAnsi"/>
        </w:rPr>
        <w:t>synthesized</w:t>
      </w:r>
      <w:r w:rsidR="003B4177">
        <w:rPr>
          <w:rFonts w:cstheme="minorHAnsi"/>
        </w:rPr>
        <w:t xml:space="preserve"> </w:t>
      </w:r>
      <w:r w:rsidR="003B4177" w:rsidRPr="005B2D95">
        <w:rPr>
          <w:rFonts w:cstheme="minorHAnsi"/>
        </w:rPr>
        <w:t>Dr. Jinchao</w:t>
      </w:r>
      <w:r w:rsidR="003B4177">
        <w:rPr>
          <w:rFonts w:cstheme="minorHAnsi"/>
        </w:rPr>
        <w:t xml:space="preserve"> Lou</w:t>
      </w:r>
      <w:r w:rsidR="003F3160">
        <w:rPr>
          <w:rFonts w:cstheme="minorHAnsi"/>
        </w:rPr>
        <w:t>.</w:t>
      </w:r>
      <w:r w:rsidR="00A82281">
        <w:rPr>
          <w:rFonts w:cstheme="minorHAnsi"/>
        </w:rPr>
        <w:fldChar w:fldCharType="begin"/>
      </w:r>
      <w:r w:rsidR="00007DE2">
        <w:rPr>
          <w:rFonts w:cstheme="minorHAnsi"/>
        </w:rPr>
        <w:instrText xml:space="preserve"> ADDIN EN.CITE &lt;EndNote&gt;&lt;Cite&gt;&lt;Author&gt;Ancajas&lt;/Author&gt;&lt;RecNum&gt;272&lt;/RecNum&gt;&lt;DisplayText&gt;&lt;style face="superscript"&gt;220&lt;/style&gt;&lt;/DisplayText&gt;&lt;record&gt;&lt;rec-number&gt;272&lt;/rec-number&gt;&lt;foreign-keys&gt;&lt;key app="EN" db-id="e2x0rfzs3x20tzed0vlx29s55wv20arpwdtw" timestamp="1682377942"&gt;272&lt;/key&gt;&lt;/foreign-keys&gt;&lt;ref-type name="Journal Article"&gt;17&lt;/ref-type&gt;&lt;contributors&gt;&lt;authors&gt;&lt;author&gt;Ancajas, Christelle&lt;/author&gt;&lt;author&gt;Carr, Adam J&lt;/author&gt;&lt;author&gt;Lou, Jinchao&lt;/author&gt;&lt;author&gt;Sagar, Ruhani&lt;/author&gt;&lt;author&gt;Zhou, Yue&lt;/author&gt;&lt;author&gt;Reynolds, Todd&lt;/author&gt;&lt;author&gt;Best, Michael D&lt;/author&gt;&lt;/authors&gt;&lt;/contributors&gt;&lt;titles&gt;&lt;title&gt;Harnessing Clickable Acylated Glycerol Probes as Chemical Tools for Tracking Glycerolipid Metabolism&lt;/title&gt;&lt;secondary-title&gt;Chemistry – A European Journal&lt;/secondary-title&gt;&lt;/titles&gt;&lt;periodical&gt;&lt;full-title&gt;Chemistry – A European Journal&lt;/full-title&gt;&lt;/periodical&gt;&lt;pages&gt;e202300417&lt;/pages&gt;&lt;volume&gt;n/a&lt;/volume&gt;&lt;number&gt;n/a&lt;/number&gt;&lt;dates&gt;&lt;/dates&gt;&lt;isbn&gt;0947-6539&lt;/isbn&gt;&lt;urls&gt;&lt;related-urls&gt;&lt;url&gt;https://chemistry-europe.onlinelibrary.wiley.com/doi/abs/10.1002/chem.202300417&lt;/url&gt;&lt;/related-urls&gt;&lt;/urls&gt;&lt;electronic-resource-num&gt;https://doi.org/10.1002/chem.202300417&lt;/electronic-resource-num&gt;&lt;/record&gt;&lt;/Cite&gt;&lt;/EndNote&gt;</w:instrText>
      </w:r>
      <w:r w:rsidR="00A82281">
        <w:rPr>
          <w:rFonts w:cstheme="minorHAnsi"/>
        </w:rPr>
        <w:fldChar w:fldCharType="separate"/>
      </w:r>
      <w:r w:rsidR="00007DE2" w:rsidRPr="00007DE2">
        <w:rPr>
          <w:rFonts w:cstheme="minorHAnsi"/>
          <w:noProof/>
          <w:vertAlign w:val="superscript"/>
        </w:rPr>
        <w:t>220</w:t>
      </w:r>
      <w:r w:rsidR="00A82281">
        <w:rPr>
          <w:rFonts w:cstheme="minorHAnsi"/>
        </w:rPr>
        <w:fldChar w:fldCharType="end"/>
      </w:r>
      <w:r w:rsidR="00C77877">
        <w:rPr>
          <w:rFonts w:cstheme="minorHAnsi"/>
        </w:rPr>
        <w:t xml:space="preserve"> </w:t>
      </w:r>
    </w:p>
    <w:p w14:paraId="3762C318" w14:textId="77777777" w:rsidR="00801C34" w:rsidRDefault="00307038" w:rsidP="00801C34">
      <w:pPr>
        <w:keepNext/>
        <w:jc w:val="center"/>
      </w:pPr>
      <w:r w:rsidRPr="00307038">
        <w:rPr>
          <w:noProof/>
        </w:rPr>
        <w:lastRenderedPageBreak/>
        <w:drawing>
          <wp:inline distT="0" distB="0" distL="0" distR="0" wp14:anchorId="0E554E02" wp14:editId="4D9391EA">
            <wp:extent cx="4181707" cy="125970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4969" t="8395" r="10010" b="55328"/>
                    <a:stretch/>
                  </pic:blipFill>
                  <pic:spPr bwMode="auto">
                    <a:xfrm>
                      <a:off x="0" y="0"/>
                      <a:ext cx="4185526" cy="1260855"/>
                    </a:xfrm>
                    <a:prstGeom prst="rect">
                      <a:avLst/>
                    </a:prstGeom>
                    <a:ln>
                      <a:noFill/>
                    </a:ln>
                    <a:extLst>
                      <a:ext uri="{53640926-AAD7-44D8-BBD7-CCE9431645EC}">
                        <a14:shadowObscured xmlns:a14="http://schemas.microsoft.com/office/drawing/2010/main"/>
                      </a:ext>
                    </a:extLst>
                  </pic:spPr>
                </pic:pic>
              </a:graphicData>
            </a:graphic>
          </wp:inline>
        </w:drawing>
      </w:r>
    </w:p>
    <w:p w14:paraId="439F0DC7" w14:textId="43FFB1D8" w:rsidR="00801C34" w:rsidRPr="00617E65" w:rsidRDefault="00801C34" w:rsidP="00617E65">
      <w:pPr>
        <w:pStyle w:val="Caption"/>
        <w:jc w:val="both"/>
        <w:rPr>
          <w:i w:val="0"/>
          <w:iCs w:val="0"/>
          <w:vanish/>
          <w:color w:val="auto"/>
          <w:sz w:val="24"/>
          <w:szCs w:val="24"/>
          <w:specVanish/>
        </w:rPr>
      </w:pPr>
      <w:bookmarkStart w:id="71" w:name="_Toc139873911"/>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2</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C95A0A" w:rsidRPr="00617E65">
        <w:rPr>
          <w:rFonts w:cstheme="minorHAnsi"/>
          <w:b/>
          <w:bCs/>
          <w:i w:val="0"/>
          <w:iCs w:val="0"/>
          <w:color w:val="auto"/>
          <w:sz w:val="24"/>
          <w:szCs w:val="24"/>
        </w:rPr>
        <w:t>Structures of azide-tagged glycerol probe Gly-N</w:t>
      </w:r>
      <w:r w:rsidR="00C95A0A" w:rsidRPr="00617E65">
        <w:rPr>
          <w:rFonts w:cstheme="minorHAnsi"/>
          <w:b/>
          <w:bCs/>
          <w:i w:val="0"/>
          <w:iCs w:val="0"/>
          <w:color w:val="auto"/>
          <w:sz w:val="24"/>
          <w:szCs w:val="24"/>
          <w:vertAlign w:val="subscript"/>
        </w:rPr>
        <w:t>3</w:t>
      </w:r>
      <w:r w:rsidR="00C95A0A" w:rsidRPr="00617E65">
        <w:rPr>
          <w:rFonts w:cstheme="minorHAnsi"/>
          <w:b/>
          <w:bCs/>
          <w:i w:val="0"/>
          <w:iCs w:val="0"/>
          <w:color w:val="auto"/>
          <w:sz w:val="24"/>
          <w:szCs w:val="24"/>
        </w:rPr>
        <w:t>,</w:t>
      </w:r>
      <w:r w:rsidR="00C95A0A" w:rsidRPr="00617E65">
        <w:rPr>
          <w:rFonts w:cstheme="minorHAnsi"/>
          <w:b/>
          <w:bCs/>
          <w:i w:val="0"/>
          <w:iCs w:val="0"/>
          <w:color w:val="auto"/>
          <w:sz w:val="24"/>
          <w:szCs w:val="24"/>
          <w:vertAlign w:val="subscript"/>
        </w:rPr>
        <w:t xml:space="preserve"> </w:t>
      </w:r>
      <w:r w:rsidR="00C95A0A" w:rsidRPr="00617E65">
        <w:rPr>
          <w:rFonts w:cstheme="minorHAnsi"/>
          <w:b/>
          <w:bCs/>
          <w:i w:val="0"/>
          <w:iCs w:val="0"/>
          <w:color w:val="auto"/>
          <w:sz w:val="24"/>
          <w:szCs w:val="24"/>
        </w:rPr>
        <w:t>MAG probes of type C</w:t>
      </w:r>
      <w:r w:rsidR="00C95A0A" w:rsidRPr="00617E65">
        <w:rPr>
          <w:rFonts w:cstheme="minorHAnsi"/>
          <w:b/>
          <w:bCs/>
          <w:i w:val="0"/>
          <w:iCs w:val="0"/>
          <w:color w:val="auto"/>
          <w:sz w:val="24"/>
          <w:szCs w:val="24"/>
          <w:vertAlign w:val="subscript"/>
        </w:rPr>
        <w:t>n</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b/>
          <w:bCs/>
          <w:i w:val="0"/>
          <w:iCs w:val="0"/>
          <w:color w:val="auto"/>
          <w:sz w:val="24"/>
          <w:szCs w:val="24"/>
        </w:rPr>
        <w:t>, and ether-linked probe C</w:t>
      </w:r>
      <w:r w:rsidR="00C95A0A" w:rsidRPr="00617E65">
        <w:rPr>
          <w:rFonts w:cstheme="minorHAnsi"/>
          <w:b/>
          <w:bCs/>
          <w:i w:val="0"/>
          <w:iCs w:val="0"/>
          <w:color w:val="auto"/>
          <w:sz w:val="24"/>
          <w:szCs w:val="24"/>
          <w:vertAlign w:val="subscript"/>
        </w:rPr>
        <w:t>4</w:t>
      </w:r>
      <w:r w:rsidR="00C95A0A" w:rsidRPr="00617E65">
        <w:rPr>
          <w:rFonts w:cstheme="minorHAnsi"/>
          <w:b/>
          <w:bCs/>
          <w:i w:val="0"/>
          <w:iCs w:val="0"/>
          <w:color w:val="auto"/>
          <w:sz w:val="24"/>
          <w:szCs w:val="24"/>
        </w:rPr>
        <w:t>-MEG-N</w:t>
      </w:r>
      <w:r w:rsidR="00C95A0A" w:rsidRPr="00617E65">
        <w:rPr>
          <w:rFonts w:cstheme="minorHAnsi"/>
          <w:b/>
          <w:bCs/>
          <w:i w:val="0"/>
          <w:iCs w:val="0"/>
          <w:color w:val="auto"/>
          <w:sz w:val="24"/>
          <w:szCs w:val="24"/>
          <w:vertAlign w:val="subscript"/>
        </w:rPr>
        <w:t>3</w:t>
      </w:r>
      <w:r w:rsidR="00C95A0A" w:rsidRPr="00617E65">
        <w:rPr>
          <w:rFonts w:cstheme="minorHAnsi"/>
          <w:b/>
          <w:bCs/>
          <w:i w:val="0"/>
          <w:iCs w:val="0"/>
          <w:color w:val="auto"/>
          <w:sz w:val="24"/>
          <w:szCs w:val="24"/>
        </w:rPr>
        <w:t>.</w:t>
      </w:r>
      <w:bookmarkEnd w:id="71"/>
      <w:r w:rsidR="00C95A0A" w:rsidRPr="00617E65">
        <w:rPr>
          <w:rFonts w:cstheme="minorHAnsi"/>
          <w:i w:val="0"/>
          <w:iCs w:val="0"/>
          <w:color w:val="auto"/>
          <w:sz w:val="24"/>
          <w:szCs w:val="24"/>
        </w:rPr>
        <w:t xml:space="preserve"> </w:t>
      </w:r>
    </w:p>
    <w:p w14:paraId="1816BD50" w14:textId="47E05579" w:rsidR="00C95A0A" w:rsidRPr="00617E65" w:rsidRDefault="001908B1" w:rsidP="00617E65">
      <w:pPr>
        <w:pStyle w:val="Caption"/>
        <w:jc w:val="both"/>
        <w:rPr>
          <w:i w:val="0"/>
          <w:iCs w:val="0"/>
          <w:color w:val="auto"/>
          <w:sz w:val="24"/>
          <w:szCs w:val="24"/>
        </w:rPr>
      </w:pPr>
      <w:r w:rsidRPr="00617E65">
        <w:rPr>
          <w:rFonts w:cstheme="minorHAnsi"/>
          <w:bCs/>
          <w:i w:val="0"/>
          <w:iCs w:val="0"/>
          <w:color w:val="auto"/>
          <w:sz w:val="24"/>
          <w:szCs w:val="24"/>
        </w:rPr>
        <w:t xml:space="preserve">Synthetically added tails are </w:t>
      </w:r>
      <w:r w:rsidR="00F00C2B" w:rsidRPr="00617E65">
        <w:rPr>
          <w:rFonts w:cstheme="minorHAnsi"/>
          <w:bCs/>
          <w:i w:val="0"/>
          <w:iCs w:val="0"/>
          <w:color w:val="auto"/>
          <w:sz w:val="24"/>
          <w:szCs w:val="24"/>
        </w:rPr>
        <w:t xml:space="preserve">shown </w:t>
      </w:r>
      <w:r w:rsidRPr="00617E65">
        <w:rPr>
          <w:rFonts w:cstheme="minorHAnsi"/>
          <w:bCs/>
          <w:i w:val="0"/>
          <w:iCs w:val="0"/>
          <w:color w:val="auto"/>
          <w:sz w:val="24"/>
          <w:szCs w:val="24"/>
        </w:rPr>
        <w:t xml:space="preserve">in red with FA tails of varying lengths and the methylene azide tag is </w:t>
      </w:r>
      <w:r w:rsidR="00F00C2B" w:rsidRPr="00617E65">
        <w:rPr>
          <w:rFonts w:cstheme="minorHAnsi"/>
          <w:bCs/>
          <w:i w:val="0"/>
          <w:iCs w:val="0"/>
          <w:color w:val="auto"/>
          <w:sz w:val="24"/>
          <w:szCs w:val="24"/>
        </w:rPr>
        <w:t xml:space="preserve">drawn </w:t>
      </w:r>
      <w:r w:rsidRPr="00617E65">
        <w:rPr>
          <w:rFonts w:cstheme="minorHAnsi"/>
          <w:bCs/>
          <w:i w:val="0"/>
          <w:iCs w:val="0"/>
          <w:color w:val="auto"/>
          <w:sz w:val="24"/>
          <w:szCs w:val="24"/>
        </w:rPr>
        <w:t>in blue.</w:t>
      </w:r>
      <w:r w:rsidR="00A170F3" w:rsidRPr="00617E65">
        <w:rPr>
          <w:rFonts w:cstheme="minorHAnsi"/>
          <w:bCs/>
          <w:i w:val="0"/>
          <w:iCs w:val="0"/>
          <w:color w:val="auto"/>
          <w:sz w:val="24"/>
          <w:szCs w:val="24"/>
        </w:rPr>
        <w:t xml:space="preserve"> </w:t>
      </w:r>
      <w:r w:rsidR="00A170F3" w:rsidRPr="00617E65">
        <w:rPr>
          <w:i w:val="0"/>
          <w:iCs w:val="0"/>
          <w:color w:val="auto"/>
          <w:sz w:val="24"/>
          <w:szCs w:val="24"/>
        </w:rPr>
        <w:t>Strategic blocking of the glycerol sn-3 position i</w:t>
      </w:r>
      <w:r w:rsidR="00723179" w:rsidRPr="00617E65">
        <w:rPr>
          <w:i w:val="0"/>
          <w:iCs w:val="0"/>
          <w:color w:val="auto"/>
          <w:sz w:val="24"/>
          <w:szCs w:val="24"/>
        </w:rPr>
        <w:t>s possible with</w:t>
      </w:r>
      <w:r w:rsidR="00A170F3" w:rsidRPr="00617E65">
        <w:rPr>
          <w:i w:val="0"/>
          <w:iCs w:val="0"/>
          <w:color w:val="auto"/>
          <w:sz w:val="24"/>
          <w:szCs w:val="24"/>
        </w:rPr>
        <w:t xml:space="preserve"> probe </w:t>
      </w:r>
      <w:r w:rsidR="00A170F3" w:rsidRPr="00617E65">
        <w:rPr>
          <w:b/>
          <w:bCs/>
          <w:i w:val="0"/>
          <w:iCs w:val="0"/>
          <w:color w:val="auto"/>
          <w:sz w:val="24"/>
          <w:szCs w:val="24"/>
        </w:rPr>
        <w:t>C</w:t>
      </w:r>
      <w:r w:rsidR="00A170F3" w:rsidRPr="00617E65">
        <w:rPr>
          <w:b/>
          <w:bCs/>
          <w:i w:val="0"/>
          <w:iCs w:val="0"/>
          <w:color w:val="auto"/>
          <w:sz w:val="24"/>
          <w:szCs w:val="24"/>
          <w:vertAlign w:val="subscript"/>
        </w:rPr>
        <w:t>4</w:t>
      </w:r>
      <w:r w:rsidR="00A170F3" w:rsidRPr="00617E65">
        <w:rPr>
          <w:b/>
          <w:bCs/>
          <w:i w:val="0"/>
          <w:iCs w:val="0"/>
          <w:color w:val="auto"/>
          <w:sz w:val="24"/>
          <w:szCs w:val="24"/>
        </w:rPr>
        <w:t>-MEG-N</w:t>
      </w:r>
      <w:r w:rsidR="00A170F3" w:rsidRPr="00617E65">
        <w:rPr>
          <w:b/>
          <w:bCs/>
          <w:i w:val="0"/>
          <w:iCs w:val="0"/>
          <w:color w:val="auto"/>
          <w:sz w:val="24"/>
          <w:szCs w:val="24"/>
          <w:vertAlign w:val="subscript"/>
        </w:rPr>
        <w:t>3</w:t>
      </w:r>
      <w:r w:rsidR="00A170F3" w:rsidRPr="00617E65">
        <w:rPr>
          <w:b/>
          <w:bCs/>
          <w:i w:val="0"/>
          <w:iCs w:val="0"/>
          <w:color w:val="auto"/>
          <w:sz w:val="24"/>
          <w:szCs w:val="24"/>
        </w:rPr>
        <w:t xml:space="preserve"> </w:t>
      </w:r>
      <w:r w:rsidR="00A170F3" w:rsidRPr="00617E65">
        <w:rPr>
          <w:i w:val="0"/>
          <w:iCs w:val="0"/>
          <w:color w:val="auto"/>
          <w:sz w:val="24"/>
          <w:szCs w:val="24"/>
        </w:rPr>
        <w:t>to potentially deactivate phospholipid tagging and focus labeling on neutral lipids.</w:t>
      </w:r>
    </w:p>
    <w:p w14:paraId="3CDBF827" w14:textId="5DCBBA45" w:rsidR="00BA32B5" w:rsidRDefault="00BA32B5" w:rsidP="0082740A">
      <w:pPr>
        <w:jc w:val="both"/>
        <w:rPr>
          <w:rFonts w:cstheme="minorHAnsi"/>
          <w:bCs/>
        </w:rPr>
      </w:pPr>
    </w:p>
    <w:p w14:paraId="3B695BF0" w14:textId="7C8068F6" w:rsidR="00C95A0A" w:rsidRDefault="00C95A0A" w:rsidP="00993F0C">
      <w:pPr>
        <w:pStyle w:val="Heading2"/>
        <w:numPr>
          <w:ilvl w:val="0"/>
          <w:numId w:val="0"/>
        </w:numPr>
        <w:spacing w:line="360" w:lineRule="auto"/>
        <w:rPr>
          <w:b/>
          <w:bCs/>
        </w:rPr>
      </w:pPr>
    </w:p>
    <w:p w14:paraId="6547A33F" w14:textId="084E87B9" w:rsidR="0092743B" w:rsidRDefault="0092743B" w:rsidP="0092743B"/>
    <w:p w14:paraId="47B983E5" w14:textId="15215B12" w:rsidR="0092743B" w:rsidRDefault="0092743B" w:rsidP="0092743B"/>
    <w:p w14:paraId="3BAF8EB8" w14:textId="40CB0861" w:rsidR="0092743B" w:rsidRDefault="0092743B" w:rsidP="0092743B"/>
    <w:p w14:paraId="480D4E99" w14:textId="0D960C86" w:rsidR="0092743B" w:rsidRDefault="0092743B" w:rsidP="0092743B"/>
    <w:p w14:paraId="506B305E" w14:textId="6313416E" w:rsidR="0092743B" w:rsidRDefault="0092743B" w:rsidP="0092743B"/>
    <w:p w14:paraId="74C20C7F" w14:textId="49E07706" w:rsidR="0092743B" w:rsidRDefault="0092743B" w:rsidP="0092743B"/>
    <w:p w14:paraId="4342FC84" w14:textId="5DAD4ED4" w:rsidR="0092743B" w:rsidRDefault="0092743B" w:rsidP="0092743B"/>
    <w:p w14:paraId="5CB5F407" w14:textId="3D3FA9A6" w:rsidR="0092743B" w:rsidRDefault="0092743B" w:rsidP="0092743B"/>
    <w:p w14:paraId="4E5C116E" w14:textId="62406A37" w:rsidR="0092743B" w:rsidRDefault="0092743B" w:rsidP="0092743B"/>
    <w:p w14:paraId="5C37AA61" w14:textId="747BD2C8" w:rsidR="0092743B" w:rsidRDefault="0092743B" w:rsidP="0092743B"/>
    <w:p w14:paraId="4D523CB7" w14:textId="682D2329" w:rsidR="0092743B" w:rsidRDefault="0092743B" w:rsidP="0092743B"/>
    <w:p w14:paraId="26AABC41" w14:textId="2E60E9EA" w:rsidR="0092743B" w:rsidRDefault="0092743B" w:rsidP="0092743B"/>
    <w:p w14:paraId="56FA825C" w14:textId="33A62E57" w:rsidR="0092743B" w:rsidRDefault="0092743B" w:rsidP="0092743B"/>
    <w:p w14:paraId="094C9F71" w14:textId="355C5B0D" w:rsidR="0092743B" w:rsidRDefault="0092743B" w:rsidP="0092743B"/>
    <w:p w14:paraId="331DC04A" w14:textId="3078FB9B" w:rsidR="0092743B" w:rsidRDefault="0092743B" w:rsidP="0092743B"/>
    <w:p w14:paraId="2C5944F3" w14:textId="5FDAC048" w:rsidR="0092743B" w:rsidRDefault="0092743B" w:rsidP="0092743B"/>
    <w:p w14:paraId="660F7B72" w14:textId="42147732" w:rsidR="0092743B" w:rsidRDefault="0092743B" w:rsidP="0092743B"/>
    <w:p w14:paraId="262D9D1F" w14:textId="22FB2DFF" w:rsidR="0092743B" w:rsidRDefault="0092743B" w:rsidP="0092743B"/>
    <w:p w14:paraId="19204C55" w14:textId="4ACEBC1B" w:rsidR="0092743B" w:rsidRDefault="0092743B" w:rsidP="0092743B"/>
    <w:p w14:paraId="78133EC2" w14:textId="0A6EC058" w:rsidR="0092743B" w:rsidRDefault="0092743B" w:rsidP="0092743B"/>
    <w:p w14:paraId="55D59DC0" w14:textId="7F58AD7D" w:rsidR="0092743B" w:rsidRDefault="0092743B" w:rsidP="0092743B"/>
    <w:p w14:paraId="08048C99" w14:textId="0AE044F9" w:rsidR="0092743B" w:rsidRDefault="0092743B" w:rsidP="0092743B"/>
    <w:p w14:paraId="58C2C964" w14:textId="001F8A84" w:rsidR="0092743B" w:rsidRDefault="0092743B" w:rsidP="0092743B"/>
    <w:p w14:paraId="5511A6CB" w14:textId="77777777" w:rsidR="0092743B" w:rsidRPr="0092743B" w:rsidRDefault="0092743B" w:rsidP="0092743B"/>
    <w:p w14:paraId="53F8D0AA" w14:textId="62D46F91" w:rsidR="00C95A0A" w:rsidRDefault="00C95A0A" w:rsidP="00163191">
      <w:pPr>
        <w:pStyle w:val="Heading2"/>
        <w:spacing w:line="480" w:lineRule="auto"/>
        <w:rPr>
          <w:rFonts w:cstheme="minorHAnsi"/>
          <w:b/>
          <w:bCs/>
        </w:rPr>
      </w:pPr>
      <w:bookmarkStart w:id="72" w:name="_Toc141034153"/>
      <w:r w:rsidRPr="00065773">
        <w:rPr>
          <w:rFonts w:cstheme="minorHAnsi"/>
          <w:b/>
          <w:bCs/>
        </w:rPr>
        <w:lastRenderedPageBreak/>
        <w:t>Evaluation of probe cellular labeling properties</w:t>
      </w:r>
      <w:bookmarkEnd w:id="72"/>
    </w:p>
    <w:p w14:paraId="3D9096F3" w14:textId="2ED15175" w:rsidR="00993F0C" w:rsidRPr="00A70A1A" w:rsidRDefault="00993F0C" w:rsidP="00163191">
      <w:pPr>
        <w:pStyle w:val="Heading3"/>
        <w:spacing w:line="480" w:lineRule="auto"/>
        <w:rPr>
          <w:bCs/>
        </w:rPr>
      </w:pPr>
      <w:bookmarkStart w:id="73" w:name="_Toc141034154"/>
      <w:r w:rsidRPr="00A70A1A">
        <w:rPr>
          <w:bCs/>
        </w:rPr>
        <w:t>Previous research contributions</w:t>
      </w:r>
      <w:bookmarkEnd w:id="73"/>
    </w:p>
    <w:p w14:paraId="2B1FEA81" w14:textId="77777777" w:rsidR="008B2982" w:rsidRDefault="00F00C2B" w:rsidP="00266B0C">
      <w:pPr>
        <w:spacing w:line="480" w:lineRule="auto"/>
        <w:ind w:firstLine="720"/>
        <w:jc w:val="both"/>
        <w:rPr>
          <w:rFonts w:cstheme="minorHAnsi"/>
          <w:bCs/>
        </w:rPr>
      </w:pPr>
      <w:r>
        <w:rPr>
          <w:rFonts w:cstheme="minorHAnsi"/>
          <w:bCs/>
        </w:rPr>
        <w:t>Prior to my joining</w:t>
      </w:r>
      <w:r w:rsidR="00993F0C">
        <w:rPr>
          <w:rFonts w:cstheme="minorHAnsi"/>
          <w:bCs/>
        </w:rPr>
        <w:t xml:space="preserve"> the </w:t>
      </w:r>
      <w:r>
        <w:rPr>
          <w:rFonts w:cstheme="minorHAnsi"/>
          <w:bCs/>
        </w:rPr>
        <w:t>Best Group</w:t>
      </w:r>
      <w:r w:rsidR="00993F0C">
        <w:rPr>
          <w:rFonts w:cstheme="minorHAnsi"/>
          <w:bCs/>
        </w:rPr>
        <w:t xml:space="preserve">, Dr. </w:t>
      </w:r>
      <w:r w:rsidR="00C14221">
        <w:rPr>
          <w:rFonts w:cstheme="minorHAnsi"/>
          <w:bCs/>
        </w:rPr>
        <w:t xml:space="preserve">Adam </w:t>
      </w:r>
      <w:r w:rsidR="00993F0C">
        <w:rPr>
          <w:rFonts w:cstheme="minorHAnsi"/>
          <w:bCs/>
        </w:rPr>
        <w:t xml:space="preserve">Carr had initially performed </w:t>
      </w:r>
      <w:r w:rsidR="0054723B">
        <w:rPr>
          <w:rFonts w:cstheme="minorHAnsi"/>
          <w:bCs/>
        </w:rPr>
        <w:t xml:space="preserve">cellular labeling experiments </w:t>
      </w:r>
      <w:r w:rsidR="00723179">
        <w:rPr>
          <w:rFonts w:cstheme="minorHAnsi"/>
          <w:bCs/>
        </w:rPr>
        <w:t>with the</w:t>
      </w:r>
      <w:r w:rsidR="0054723B">
        <w:rPr>
          <w:rFonts w:cstheme="minorHAnsi"/>
          <w:bCs/>
        </w:rPr>
        <w:t xml:space="preserve"> </w:t>
      </w:r>
      <w:r w:rsidR="0054723B">
        <w:rPr>
          <w:b/>
          <w:bCs/>
        </w:rPr>
        <w:t>Gly</w:t>
      </w:r>
      <w:r w:rsidR="0054723B" w:rsidRPr="00513571">
        <w:rPr>
          <w:b/>
          <w:bCs/>
        </w:rPr>
        <w:t>-N</w:t>
      </w:r>
      <w:r w:rsidR="0054723B" w:rsidRPr="00513571">
        <w:rPr>
          <w:b/>
          <w:bCs/>
          <w:vertAlign w:val="subscript"/>
        </w:rPr>
        <w:t>3</w:t>
      </w:r>
      <w:r w:rsidR="0054723B">
        <w:rPr>
          <w:b/>
          <w:bCs/>
          <w:vertAlign w:val="subscript"/>
        </w:rPr>
        <w:t xml:space="preserve"> </w:t>
      </w:r>
      <w:r w:rsidR="0087416B">
        <w:rPr>
          <w:rFonts w:cstheme="minorHAnsi"/>
          <w:bCs/>
        </w:rPr>
        <w:t>probe as well as</w:t>
      </w:r>
      <w:r w:rsidR="0054723B">
        <w:rPr>
          <w:rFonts w:cstheme="minorHAnsi"/>
          <w:bCs/>
        </w:rPr>
        <w:t xml:space="preserve"> the medium- and long-chain </w:t>
      </w:r>
      <w:r w:rsidR="0054723B" w:rsidRPr="00513571">
        <w:rPr>
          <w:b/>
          <w:bCs/>
        </w:rPr>
        <w:t>C</w:t>
      </w:r>
      <w:r w:rsidR="0054723B" w:rsidRPr="00513571">
        <w:rPr>
          <w:b/>
          <w:bCs/>
          <w:vertAlign w:val="subscript"/>
        </w:rPr>
        <w:t>n</w:t>
      </w:r>
      <w:r w:rsidR="0054723B" w:rsidRPr="00513571">
        <w:rPr>
          <w:b/>
          <w:bCs/>
        </w:rPr>
        <w:t>-MAG-N</w:t>
      </w:r>
      <w:r w:rsidR="0054723B" w:rsidRPr="00513571">
        <w:rPr>
          <w:b/>
          <w:bCs/>
          <w:vertAlign w:val="subscript"/>
        </w:rPr>
        <w:t>3</w:t>
      </w:r>
      <w:r w:rsidR="0054723B">
        <w:rPr>
          <w:rFonts w:cstheme="minorHAnsi"/>
          <w:bCs/>
        </w:rPr>
        <w:t xml:space="preserve"> probes into growing yeast cultures in 2% glycerol media. Lipid extraction and TLC exp</w:t>
      </w:r>
      <w:r w:rsidR="00761C0D">
        <w:rPr>
          <w:rFonts w:cstheme="minorHAnsi"/>
          <w:bCs/>
        </w:rPr>
        <w:t xml:space="preserve">eriments revealed that </w:t>
      </w:r>
      <w:r w:rsidR="00761C0D" w:rsidRPr="00513571">
        <w:rPr>
          <w:b/>
          <w:bCs/>
        </w:rPr>
        <w:t>C</w:t>
      </w:r>
      <w:r w:rsidR="00761C0D">
        <w:rPr>
          <w:b/>
          <w:bCs/>
          <w:vertAlign w:val="subscript"/>
        </w:rPr>
        <w:t>14</w:t>
      </w:r>
      <w:r w:rsidR="00761C0D" w:rsidRPr="00513571">
        <w:rPr>
          <w:b/>
          <w:bCs/>
        </w:rPr>
        <w:t>-MAG-N</w:t>
      </w:r>
      <w:r w:rsidR="00761C0D" w:rsidRPr="00513571">
        <w:rPr>
          <w:b/>
          <w:bCs/>
          <w:vertAlign w:val="subscript"/>
        </w:rPr>
        <w:t>3</w:t>
      </w:r>
      <w:r w:rsidR="00761C0D">
        <w:rPr>
          <w:rFonts w:cstheme="minorHAnsi"/>
          <w:bCs/>
        </w:rPr>
        <w:t xml:space="preserve"> probe generated the best extent of labeling when it resulted in strong labeled lipid spots even at</w:t>
      </w:r>
      <w:r w:rsidR="00805A06">
        <w:rPr>
          <w:rFonts w:cstheme="minorHAnsi"/>
          <w:bCs/>
        </w:rPr>
        <w:t xml:space="preserve"> 0.25</w:t>
      </w:r>
      <w:r>
        <w:rPr>
          <w:rFonts w:cstheme="minorHAnsi"/>
          <w:bCs/>
        </w:rPr>
        <w:t xml:space="preserve"> </w:t>
      </w:r>
      <w:r w:rsidR="00805A06">
        <w:rPr>
          <w:rFonts w:cstheme="minorHAnsi"/>
          <w:bCs/>
        </w:rPr>
        <w:t>mM</w:t>
      </w:r>
      <w:r w:rsidR="00761C0D">
        <w:rPr>
          <w:rFonts w:cstheme="minorHAnsi"/>
          <w:bCs/>
        </w:rPr>
        <w:t xml:space="preserve"> concentration. </w:t>
      </w:r>
      <w:r w:rsidR="008B2982">
        <w:rPr>
          <w:rFonts w:cstheme="minorHAnsi"/>
          <w:bCs/>
        </w:rPr>
        <w:t xml:space="preserve">TLC studies also revealed </w:t>
      </w:r>
      <w:r w:rsidR="008B2982" w:rsidRPr="00513571">
        <w:rPr>
          <w:b/>
          <w:bCs/>
        </w:rPr>
        <w:t>C</w:t>
      </w:r>
      <w:r w:rsidR="008B2982">
        <w:rPr>
          <w:b/>
          <w:bCs/>
          <w:vertAlign w:val="subscript"/>
        </w:rPr>
        <w:t>10</w:t>
      </w:r>
      <w:r w:rsidR="008B2982" w:rsidRPr="00513571">
        <w:rPr>
          <w:b/>
          <w:bCs/>
        </w:rPr>
        <w:t>-MAG-N</w:t>
      </w:r>
      <w:r w:rsidR="008B2982" w:rsidRPr="00513571">
        <w:rPr>
          <w:b/>
          <w:bCs/>
          <w:vertAlign w:val="subscript"/>
        </w:rPr>
        <w:t>3</w:t>
      </w:r>
      <w:r w:rsidR="008B2982">
        <w:rPr>
          <w:rFonts w:cstheme="minorHAnsi"/>
          <w:bCs/>
        </w:rPr>
        <w:t xml:space="preserve"> and </w:t>
      </w:r>
      <w:r w:rsidR="008B2982" w:rsidRPr="00513571">
        <w:rPr>
          <w:b/>
          <w:bCs/>
        </w:rPr>
        <w:t>C</w:t>
      </w:r>
      <w:r w:rsidR="008B2982">
        <w:rPr>
          <w:b/>
          <w:bCs/>
          <w:vertAlign w:val="subscript"/>
        </w:rPr>
        <w:t>12</w:t>
      </w:r>
      <w:r w:rsidR="008B2982" w:rsidRPr="00513571">
        <w:rPr>
          <w:b/>
          <w:bCs/>
        </w:rPr>
        <w:t>-MAG-N</w:t>
      </w:r>
      <w:r w:rsidR="008B2982" w:rsidRPr="00513571">
        <w:rPr>
          <w:b/>
          <w:bCs/>
          <w:vertAlign w:val="subscript"/>
        </w:rPr>
        <w:t>3</w:t>
      </w:r>
      <w:r w:rsidR="008B2982">
        <w:rPr>
          <w:rFonts w:cstheme="minorHAnsi"/>
          <w:bCs/>
        </w:rPr>
        <w:t xml:space="preserve"> probes to exhibit considerable fluorescent spots correspoinding to labeled neutral lipids when grown in the same conditions (log-phase incubation and glycerol growth media). </w:t>
      </w:r>
      <w:r>
        <w:rPr>
          <w:rFonts w:cstheme="minorHAnsi"/>
          <w:bCs/>
        </w:rPr>
        <w:t>These experiments also suggested</w:t>
      </w:r>
      <w:r w:rsidR="00761C0D">
        <w:rPr>
          <w:rFonts w:cstheme="minorHAnsi"/>
          <w:bCs/>
        </w:rPr>
        <w:t xml:space="preserve"> that 1</w:t>
      </w:r>
      <w:r w:rsidR="00C472EF">
        <w:rPr>
          <w:rFonts w:cstheme="minorHAnsi"/>
          <w:bCs/>
        </w:rPr>
        <w:t xml:space="preserve"> </w:t>
      </w:r>
      <w:r w:rsidR="00761C0D">
        <w:rPr>
          <w:rFonts w:cstheme="minorHAnsi"/>
          <w:bCs/>
        </w:rPr>
        <w:t xml:space="preserve">mM </w:t>
      </w:r>
      <w:r>
        <w:rPr>
          <w:rFonts w:cstheme="minorHAnsi"/>
          <w:bCs/>
        </w:rPr>
        <w:t xml:space="preserve">probe </w:t>
      </w:r>
      <w:r w:rsidR="00805A06">
        <w:rPr>
          <w:rFonts w:cstheme="minorHAnsi"/>
          <w:bCs/>
        </w:rPr>
        <w:t>concentration</w:t>
      </w:r>
      <w:r>
        <w:rPr>
          <w:rFonts w:cstheme="minorHAnsi"/>
          <w:bCs/>
        </w:rPr>
        <w:t>s</w:t>
      </w:r>
      <w:r w:rsidR="00805A06">
        <w:rPr>
          <w:rFonts w:cstheme="minorHAnsi"/>
          <w:bCs/>
        </w:rPr>
        <w:t xml:space="preserve"> </w:t>
      </w:r>
      <w:r>
        <w:rPr>
          <w:rFonts w:cstheme="minorHAnsi"/>
          <w:bCs/>
        </w:rPr>
        <w:t>were</w:t>
      </w:r>
      <w:r w:rsidR="00761C0D">
        <w:rPr>
          <w:rFonts w:cstheme="minorHAnsi"/>
          <w:bCs/>
        </w:rPr>
        <w:t xml:space="preserve"> needed to observe </w:t>
      </w:r>
      <w:r w:rsidR="00805A06">
        <w:rPr>
          <w:rFonts w:cstheme="minorHAnsi"/>
          <w:bCs/>
        </w:rPr>
        <w:t xml:space="preserve">clear/strong </w:t>
      </w:r>
      <w:r w:rsidR="00761C0D">
        <w:rPr>
          <w:rFonts w:cstheme="minorHAnsi"/>
          <w:bCs/>
        </w:rPr>
        <w:t>labeled lipid spots on the TLC plate</w:t>
      </w:r>
      <w:r w:rsidR="00B379EE">
        <w:rPr>
          <w:rFonts w:cstheme="minorHAnsi"/>
          <w:bCs/>
        </w:rPr>
        <w:t xml:space="preserve">. However, the growth of yeast cultures in glycerol media was slow. This entailed dilution of initial seed cultures and re-inoculation into glycerol media, spanning ~5 days, before the MAG analogs could even be incubated. </w:t>
      </w:r>
    </w:p>
    <w:p w14:paraId="4CEDD814" w14:textId="317686D8" w:rsidR="00993F0C" w:rsidRPr="00266B0C" w:rsidRDefault="00B379EE" w:rsidP="00266B0C">
      <w:pPr>
        <w:spacing w:line="480" w:lineRule="auto"/>
        <w:ind w:firstLine="720"/>
        <w:jc w:val="both"/>
        <w:rPr>
          <w:rFonts w:cstheme="minorHAnsi"/>
          <w:bCs/>
        </w:rPr>
      </w:pPr>
      <w:r>
        <w:rPr>
          <w:rFonts w:cstheme="minorHAnsi"/>
          <w:bCs/>
        </w:rPr>
        <w:t>However, Dr. Carr’s work also showed preliminary evidence that growing probes in 2% galactose media instead of glycerol resulted in labeled lipids spots on TLC</w:t>
      </w:r>
      <w:r w:rsidR="00761C0D">
        <w:rPr>
          <w:rFonts w:cstheme="minorHAnsi"/>
          <w:bCs/>
        </w:rPr>
        <w:t>.</w:t>
      </w:r>
      <w:r w:rsidR="009A7C67">
        <w:rPr>
          <w:rFonts w:cstheme="minorHAnsi"/>
          <w:bCs/>
        </w:rPr>
        <w:fldChar w:fldCharType="begin"/>
      </w:r>
      <w:r w:rsidR="00007DE2">
        <w:rPr>
          <w:rFonts w:cstheme="minorHAnsi"/>
          <w:bCs/>
        </w:rPr>
        <w:instrText xml:space="preserve"> ADDIN EN.CITE &lt;EndNote&gt;&lt;Cite&gt;&lt;RecNum&gt;0&lt;/RecNum&gt;&lt;Note&gt;Carr, A. Synthesis and Application of Biomimetic Probes for Investigating Protein-Lipid Interactions and Lipid Metabolism. Dissertation, University of Tennessee, Knoxville, 2018.&lt;/Note&gt;&lt;DisplayText&gt;&lt;style face="superscript"&gt;221&lt;/style&gt;&lt;/DisplayText&gt;&lt;/Cite&gt;&lt;/EndNote&gt;</w:instrText>
      </w:r>
      <w:r w:rsidR="009A7C67">
        <w:rPr>
          <w:rFonts w:cstheme="minorHAnsi"/>
          <w:bCs/>
        </w:rPr>
        <w:fldChar w:fldCharType="separate"/>
      </w:r>
      <w:r w:rsidR="00007DE2" w:rsidRPr="00007DE2">
        <w:rPr>
          <w:rFonts w:cstheme="minorHAnsi"/>
          <w:bCs/>
          <w:noProof/>
          <w:vertAlign w:val="superscript"/>
        </w:rPr>
        <w:t>221</w:t>
      </w:r>
      <w:r w:rsidR="009A7C67">
        <w:rPr>
          <w:rFonts w:cstheme="minorHAnsi"/>
          <w:bCs/>
        </w:rPr>
        <w:fldChar w:fldCharType="end"/>
      </w:r>
      <w:r w:rsidR="00D14576">
        <w:rPr>
          <w:rFonts w:cstheme="minorHAnsi"/>
          <w:bCs/>
        </w:rPr>
        <w:t xml:space="preserve"> </w:t>
      </w:r>
      <w:r w:rsidR="007E06C5">
        <w:rPr>
          <w:rFonts w:cstheme="minorHAnsi"/>
          <w:bCs/>
        </w:rPr>
        <w:t xml:space="preserve"> </w:t>
      </w:r>
      <w:r w:rsidR="00D14576">
        <w:rPr>
          <w:rFonts w:cstheme="minorHAnsi"/>
          <w:bCs/>
        </w:rPr>
        <w:t>Thus, my initial aim was to perform cellular labeling experiments utilizing galactose as the carbon source</w:t>
      </w:r>
      <w:r w:rsidR="00951340">
        <w:rPr>
          <w:rFonts w:cstheme="minorHAnsi"/>
          <w:bCs/>
        </w:rPr>
        <w:t xml:space="preserve"> for efficient labeling protocols. </w:t>
      </w:r>
      <w:r w:rsidR="00266B0C">
        <w:rPr>
          <w:rFonts w:cstheme="minorHAnsi"/>
          <w:bCs/>
        </w:rPr>
        <w:t xml:space="preserve">The next sections will reveal how these probes fared as precursors for incorporation into lipid metabolism by </w:t>
      </w:r>
      <w:r w:rsidR="00C14221">
        <w:rPr>
          <w:rFonts w:cstheme="minorHAnsi"/>
          <w:bCs/>
        </w:rPr>
        <w:t xml:space="preserve">investigating the labeled lipid content </w:t>
      </w:r>
      <w:r w:rsidR="00F00C2B">
        <w:rPr>
          <w:rFonts w:cstheme="minorHAnsi"/>
          <w:bCs/>
        </w:rPr>
        <w:t xml:space="preserve">and </w:t>
      </w:r>
      <w:r w:rsidR="00266B0C">
        <w:rPr>
          <w:rFonts w:cstheme="minorHAnsi"/>
          <w:bCs/>
        </w:rPr>
        <w:t xml:space="preserve">conducting </w:t>
      </w:r>
      <w:r w:rsidR="00C14221">
        <w:rPr>
          <w:rFonts w:cstheme="minorHAnsi"/>
          <w:bCs/>
        </w:rPr>
        <w:t xml:space="preserve">fluorescence </w:t>
      </w:r>
      <w:r w:rsidR="00266B0C">
        <w:rPr>
          <w:rFonts w:cstheme="minorHAnsi"/>
          <w:bCs/>
        </w:rPr>
        <w:t>microscopy</w:t>
      </w:r>
      <w:r w:rsidR="00C14221">
        <w:rPr>
          <w:rFonts w:cstheme="minorHAnsi"/>
          <w:bCs/>
        </w:rPr>
        <w:t xml:space="preserve"> experiments</w:t>
      </w:r>
      <w:r w:rsidR="00266B0C">
        <w:rPr>
          <w:rFonts w:cstheme="minorHAnsi"/>
          <w:bCs/>
        </w:rPr>
        <w:t xml:space="preserve"> </w:t>
      </w:r>
      <w:r w:rsidR="00F00C2B">
        <w:rPr>
          <w:rFonts w:cstheme="minorHAnsi"/>
          <w:bCs/>
        </w:rPr>
        <w:t>along with</w:t>
      </w:r>
      <w:r w:rsidR="00266B0C">
        <w:rPr>
          <w:rFonts w:cstheme="minorHAnsi"/>
          <w:bCs/>
        </w:rPr>
        <w:t xml:space="preserve"> </w:t>
      </w:r>
      <w:r w:rsidR="0087416B">
        <w:rPr>
          <w:rFonts w:cstheme="minorHAnsi"/>
          <w:bCs/>
        </w:rPr>
        <w:t xml:space="preserve">other </w:t>
      </w:r>
      <w:r w:rsidR="00266B0C">
        <w:rPr>
          <w:rFonts w:cstheme="minorHAnsi"/>
          <w:bCs/>
        </w:rPr>
        <w:t>analytical techniques.</w:t>
      </w:r>
    </w:p>
    <w:p w14:paraId="0B69F8BB" w14:textId="4915DC3C" w:rsidR="00C95A0A" w:rsidRPr="00A70A1A" w:rsidRDefault="00C95A0A" w:rsidP="00163191">
      <w:pPr>
        <w:pStyle w:val="Heading3"/>
        <w:spacing w:line="480" w:lineRule="auto"/>
        <w:rPr>
          <w:bCs/>
        </w:rPr>
      </w:pPr>
      <w:bookmarkStart w:id="74" w:name="_Toc141034155"/>
      <w:r w:rsidRPr="00A70A1A">
        <w:rPr>
          <w:bCs/>
        </w:rPr>
        <w:lastRenderedPageBreak/>
        <w:t>Fluorescence microscopy and flow cytometry studies</w:t>
      </w:r>
      <w:r w:rsidR="004A2079" w:rsidRPr="00A70A1A">
        <w:rPr>
          <w:bCs/>
        </w:rPr>
        <w:t xml:space="preserve"> with Gly-N</w:t>
      </w:r>
      <w:r w:rsidR="004A2079" w:rsidRPr="00A70A1A">
        <w:rPr>
          <w:bCs/>
          <w:vertAlign w:val="subscript"/>
        </w:rPr>
        <w:t xml:space="preserve">3 </w:t>
      </w:r>
      <w:r w:rsidR="004A2079" w:rsidRPr="00A70A1A">
        <w:rPr>
          <w:bCs/>
        </w:rPr>
        <w:t>and MAG-N</w:t>
      </w:r>
      <w:r w:rsidR="004A2079" w:rsidRPr="00A70A1A">
        <w:rPr>
          <w:bCs/>
          <w:vertAlign w:val="subscript"/>
        </w:rPr>
        <w:t>3</w:t>
      </w:r>
      <w:bookmarkEnd w:id="74"/>
    </w:p>
    <w:p w14:paraId="3E40DDC7" w14:textId="77777777" w:rsidR="008B2982" w:rsidRDefault="00C95A0A" w:rsidP="00163191">
      <w:pPr>
        <w:spacing w:line="480" w:lineRule="auto"/>
        <w:ind w:firstLine="720"/>
        <w:jc w:val="both"/>
        <w:rPr>
          <w:rFonts w:cstheme="minorHAnsi"/>
        </w:rPr>
      </w:pPr>
      <w:r w:rsidRPr="00513571">
        <w:t xml:space="preserve">To study metabolic labeling using </w:t>
      </w:r>
      <w:r w:rsidRPr="00513571">
        <w:rPr>
          <w:b/>
          <w:bCs/>
        </w:rPr>
        <w:t>Gly-N</w:t>
      </w:r>
      <w:r w:rsidRPr="00513571">
        <w:rPr>
          <w:b/>
          <w:bCs/>
          <w:vertAlign w:val="subscript"/>
        </w:rPr>
        <w:t xml:space="preserve">3 </w:t>
      </w:r>
      <w:r w:rsidRPr="00513571">
        <w:t xml:space="preserve">and </w:t>
      </w:r>
      <w:r w:rsidRPr="00513571">
        <w:rPr>
          <w:b/>
          <w:bCs/>
        </w:rPr>
        <w:t>MAG-N</w:t>
      </w:r>
      <w:r w:rsidRPr="00513571">
        <w:rPr>
          <w:b/>
          <w:bCs/>
          <w:vertAlign w:val="subscript"/>
        </w:rPr>
        <w:t xml:space="preserve">3 </w:t>
      </w:r>
      <w:r w:rsidRPr="00513571">
        <w:t xml:space="preserve">probes, we </w:t>
      </w:r>
      <w:r>
        <w:t xml:space="preserve">once again </w:t>
      </w:r>
      <w:r w:rsidRPr="00513571">
        <w:t xml:space="preserve">employed the yeast </w:t>
      </w:r>
      <w:r w:rsidR="000E4EE8" w:rsidRPr="00513571">
        <w:rPr>
          <w:i/>
          <w:iCs/>
        </w:rPr>
        <w:t>S</w:t>
      </w:r>
      <w:r w:rsidR="000E4EE8">
        <w:rPr>
          <w:i/>
          <w:iCs/>
        </w:rPr>
        <w:t>.</w:t>
      </w:r>
      <w:r w:rsidR="000E4EE8" w:rsidRPr="00513571">
        <w:rPr>
          <w:i/>
          <w:iCs/>
        </w:rPr>
        <w:t xml:space="preserve"> </w:t>
      </w:r>
      <w:r w:rsidRPr="00513571">
        <w:rPr>
          <w:i/>
          <w:iCs/>
        </w:rPr>
        <w:t>cerevisiae,</w:t>
      </w:r>
      <w:r w:rsidRPr="00513571">
        <w:t xml:space="preserve"> which has proven to be a valuable model system for eukaryotic lipid metabolism.</w:t>
      </w:r>
      <w:r w:rsidRPr="00513571">
        <w:fldChar w:fldCharType="begin">
          <w:fldData xml:space="preserve">PEVuZE5vdGU+PENpdGU+PEF1dGhvcj5TaW5naDwvQXV0aG9yPjxZZWFyPjIwMTY8L1llYXI+PFJl
Y051bT4yNDU8L1JlY051bT48RGlzcGxheVRleHQ+PHN0eWxlIGZhY2U9InN1cGVyc2NyaXB0Ij4y
MjIsIDIyMzwvc3R5bGU+PC9EaXNwbGF5VGV4dD48cmVjb3JkPjxyZWMtbnVtYmVyPjI0NTwvcmVj
LW51bWJlcj48Zm9yZWlnbi1rZXlzPjxrZXkgYXBwPSJFTiIgZGItaWQ9ImUyeDByZnpzM3gyMHR6
ZWQwdmx4MjlzNTV3djIwYXJwd2R0dyIgdGltZXN0YW1wPSIxNjc1NDQzOTExIj4yNDU8L2tleT48
L2ZvcmVpZ24ta2V5cz48cmVmLXR5cGUgbmFtZT0iSm91cm5hbCBBcnRpY2xlIj4xNzwvcmVmLXR5
cGU+PGNvbnRyaWJ1dG9ycz48YXV0aG9ycz48YXV0aG9yPlNpbmdoLCBQLjwvYXV0aG9yPjwvYXV0
aG9ycz48L2NvbnRyaWJ1dG9ycz48YXV0aC1hZGRyZXNzPkNlbnRlciBmb3IgQ2VsbCBEeW5hbWlj
cywgRGVwYXJ0bWVudCBvZiBDZWxsIEJpb2xvZ3ksIEpvaG5zIEhvcGtpbnMgVW5pdmVyc2l0eSBT
Y2hvb2wgb2YgTWVkaWNpbmVCYWx0aW1vcmUsIE1ELCBVU0E7IERlcGFydG1lbnQgb2YgQ2hlbWlj
YWwgYW5kIEJpb21vbGVjdWxhciBFbmdpbmVlcmluZywgV2hpdGluZyBTY2hvb2wgb2YgRW5naW5l
ZXJpbmcsIEpvaG5zIEhvcGtpbnMgVW5pdmVyc2l0eUJhbHRpbW9yZSwgTUQsIFVTQS48L2F1dGgt
YWRkcmVzcz48dGl0bGVzPjx0aXRsZT5CdWRkaW5nIFllYXN0OiBBbiBJZGVhbCBCYWNrZHJvcCBm
b3IgSW4gdml2byBMaXBpZCBCaW9jaGVtaXN0cnk8L3RpdGxlPjxzZWNvbmRhcnktdGl0bGU+RnJv
bnQuIENlbGwgRGV2LiBCaW9sLjwvc2Vjb25kYXJ5LXRpdGxlPjwvdGl0bGVzPjxwZXJpb2RpY2Fs
PjxmdWxsLXRpdGxlPkZyb250LiBDZWxsIERldi4gQmlvbC48L2Z1bGwtdGl0bGU+PC9wZXJpb2Rp
Y2FsPjxwYWdlcz4xNTY8L3BhZ2VzPjx2b2x1bWU+NDwvdm9sdW1lPjxlZGl0aW9uPjIwMTcvMDEv
MjY8L2VkaXRpb24+PGtleXdvcmRzPjxrZXl3b3JkPmJ1ZGRpbmcgeWVhc3Q8L2tleXdvcmQ+PGtl
eXdvcmQ+ZXJnb3N0ZXJvbDwva2V5d29yZD48a2V5d29yZD5saXBpZCBzZW5zb3JzPC9rZXl3b3Jk
PjxrZXl3b3JkPmxpcGlkLXByb3RlaW4gaW50ZXJhY3Rpb25zPC9rZXl3b3JkPjxrZXl3b3JkPnNw
aGluZ29saXBpZDwva2V5d29yZD48L2tleXdvcmRzPjxkYXRlcz48eWVhcj4yMDE2PC95ZWFyPjwv
ZGF0ZXM+PGlzYm4+MjI5Ni02MzRYIChQcmludCkmI3hEOzIyOTYtNjM0eDwvaXNibj48YWNjZXNz
aW9uLW51bT4yODExOTkxNTwvYWNjZXNzaW9uLW51bT48dXJscz48L3VybHM+PGN1c3RvbTI+UE1D
NTIyMjgwMzwvY3VzdG9tMj48ZWxlY3Ryb25pYy1yZXNvdXJjZS1udW0+MTAuMzM4OS9mY2VsbC4y
MDE2LjAwMTU2PC9lbGVjdHJvbmljLXJlc291cmNlLW51bT48cmVtb3RlLWRhdGFiYXNlLXByb3Zp
ZGVyPk5MTTwvcmVtb3RlLWRhdGFiYXNlLXByb3ZpZGVyPjxsYW5ndWFnZT5lbmc8L2xhbmd1YWdl
PjwvcmVjb3JkPjwvQ2l0ZT48Q2l0ZT48QXV0aG9yPlNhbnRvczwvQXV0aG9yPjxZZWFyPjIwMTI8
L1llYXI+PFJlY051bT4xODQ8L1JlY051bT48cmVjb3JkPjxyZWMtbnVtYmVyPjE4NDwvcmVjLW51
bWJlcj48Zm9yZWlnbi1rZXlzPjxrZXkgYXBwPSJFTiIgZGItaWQ9ImUyeDByZnpzM3gyMHR6ZWQw
dmx4MjlzNTV3djIwYXJwd2R0dyIgdGltZXN0YW1wPSIxNjYwMTM5MjU3Ij4xODQ8L2tleT48L2Zv
cmVpZ24ta2V5cz48cmVmLXR5cGUgbmFtZT0iSm91cm5hbCBBcnRpY2xlIj4xNzwvcmVmLXR5cGU+
PGNvbnRyaWJ1dG9ycz48YXV0aG9ycz48YXV0aG9yPlNhbnRvcywgQWxpbmUgWC4gUy48L2F1dGhv
cj48YXV0aG9yPlJpZXptYW4sIEhvd2FyZDwvYXV0aG9yPjwvYXV0aG9ycz48L2NvbnRyaWJ1dG9y
cz48dGl0bGVzPjx0aXRsZT5ZZWFzdCBhcyBhIG1vZGVsIHN5c3RlbSBmb3Igc3R1ZHlpbmcgbGlw
aWQgaG9tZW9zdGFzaXMgYW5kIGZ1bmN0aW9uPC90aXRsZT48c2Vjb25kYXJ5LXRpdGxlPkZFQlMg
TGV0dC48L3NlY29uZGFyeS10aXRsZT48L3RpdGxlcz48cGVyaW9kaWNhbD48ZnVsbC10aXRsZT5G
RUJTIExldHQuPC9mdWxsLXRpdGxlPjwvcGVyaW9kaWNhbD48cGFnZXM+Mjg1OC0yODY3PC9wYWdl
cz48dm9sdW1lPjU4Njwvdm9sdW1lPjxudW1iZXI+MTg8L251bWJlcj48a2V5d29yZHM+PGtleXdv
cmQ+TGlwaWQgaG9tZW9zdGFzaXM8L2tleXdvcmQ+PGtleXdvcmQ+U2FjY2hhcm9teWNlcyBjZXJl
dmlzaWFlPC9rZXl3b3JkPjxrZXl3b3JkPkxpcGlkb21lPC9rZXl3b3JkPjxrZXl3b3JkPkxpcGlk
IG1ldGFib2xpc208L2tleXdvcmQ+PGtleXdvcmQ+U3Rlcm9sPC9rZXl3b3JkPjxrZXl3b3JkPlNw
aGluZ29saXBpZDwva2V5d29yZD48a2V5d29yZD5HbHljZXJvcGhvc3Bob2xpcGlkPC9rZXl3b3Jk
Pjwva2V5d29yZHM+PGRhdGVzPjx5ZWFyPjIwMTI8L3llYXI+PHB1Yi1kYXRlcz48ZGF0ZT4yMDEy
LzA4LzMxPC9kYXRlPjwvcHViLWRhdGVzPjwvZGF0ZXM+PHB1Ymxpc2hlcj5Kb2huIFdpbGV5ICZh
bXA7IFNvbnMsIEx0ZDwvcHVibGlzaGVyPjxpc2JuPjAwMTQtNTc5MzwvaXNibj48d29yay10eXBl
Pmh0dHBzOi8vZG9pLm9yZy8xMC4xMDE2L2ouZmVic2xldC4yMDEyLjA3LjAzMzwvd29yay10eXBl
Pjx1cmxzPjxyZWxhdGVkLXVybHM+PHVybD5odHRwczovL2RvaS5vcmcvMTAuMTAxNi9qLmZlYnNs
ZXQuMjAxMi4wNy4wMzM8L3VybD48L3JlbGF0ZWQtdXJscz48L3VybHM+PGVsZWN0cm9uaWMtcmVz
b3VyY2UtbnVtPmh0dHBzOi8vZG9pLm9yZy8xMC4xMDE2L2ouZmVic2xldC4yMDEyLjA3LjAzMzwv
ZWxlY3Ryb25pYy1yZXNvdXJjZS1udW0+PGFjY2Vzcy1kYXRlPjIwMjIvMDgvMTA8L2FjY2Vzcy1k
YXRlPjwvcmVjb3JkPjwvQ2l0ZT48L0VuZE5vdGU+
</w:fldData>
        </w:fldChar>
      </w:r>
      <w:r w:rsidR="00007DE2">
        <w:instrText xml:space="preserve"> ADDIN EN.CITE </w:instrText>
      </w:r>
      <w:r w:rsidR="00007DE2">
        <w:fldChar w:fldCharType="begin">
          <w:fldData xml:space="preserve">PEVuZE5vdGU+PENpdGU+PEF1dGhvcj5TaW5naDwvQXV0aG9yPjxZZWFyPjIwMTY8L1llYXI+PFJl
Y051bT4yNDU8L1JlY051bT48RGlzcGxheVRleHQ+PHN0eWxlIGZhY2U9InN1cGVyc2NyaXB0Ij4y
MjIsIDIyMzwvc3R5bGU+PC9EaXNwbGF5VGV4dD48cmVjb3JkPjxyZWMtbnVtYmVyPjI0NTwvcmVj
LW51bWJlcj48Zm9yZWlnbi1rZXlzPjxrZXkgYXBwPSJFTiIgZGItaWQ9ImUyeDByZnpzM3gyMHR6
ZWQwdmx4MjlzNTV3djIwYXJwd2R0dyIgdGltZXN0YW1wPSIxNjc1NDQzOTExIj4yNDU8L2tleT48
L2ZvcmVpZ24ta2V5cz48cmVmLXR5cGUgbmFtZT0iSm91cm5hbCBBcnRpY2xlIj4xNzwvcmVmLXR5
cGU+PGNvbnRyaWJ1dG9ycz48YXV0aG9ycz48YXV0aG9yPlNpbmdoLCBQLjwvYXV0aG9yPjwvYXV0
aG9ycz48L2NvbnRyaWJ1dG9ycz48YXV0aC1hZGRyZXNzPkNlbnRlciBmb3IgQ2VsbCBEeW5hbWlj
cywgRGVwYXJ0bWVudCBvZiBDZWxsIEJpb2xvZ3ksIEpvaG5zIEhvcGtpbnMgVW5pdmVyc2l0eSBT
Y2hvb2wgb2YgTWVkaWNpbmVCYWx0aW1vcmUsIE1ELCBVU0E7IERlcGFydG1lbnQgb2YgQ2hlbWlj
YWwgYW5kIEJpb21vbGVjdWxhciBFbmdpbmVlcmluZywgV2hpdGluZyBTY2hvb2wgb2YgRW5naW5l
ZXJpbmcsIEpvaG5zIEhvcGtpbnMgVW5pdmVyc2l0eUJhbHRpbW9yZSwgTUQsIFVTQS48L2F1dGgt
YWRkcmVzcz48dGl0bGVzPjx0aXRsZT5CdWRkaW5nIFllYXN0OiBBbiBJZGVhbCBCYWNrZHJvcCBm
b3IgSW4gdml2byBMaXBpZCBCaW9jaGVtaXN0cnk8L3RpdGxlPjxzZWNvbmRhcnktdGl0bGU+RnJv
bnQuIENlbGwgRGV2LiBCaW9sLjwvc2Vjb25kYXJ5LXRpdGxlPjwvdGl0bGVzPjxwZXJpb2RpY2Fs
PjxmdWxsLXRpdGxlPkZyb250LiBDZWxsIERldi4gQmlvbC48L2Z1bGwtdGl0bGU+PC9wZXJpb2Rp
Y2FsPjxwYWdlcz4xNTY8L3BhZ2VzPjx2b2x1bWU+NDwvdm9sdW1lPjxlZGl0aW9uPjIwMTcvMDEv
MjY8L2VkaXRpb24+PGtleXdvcmRzPjxrZXl3b3JkPmJ1ZGRpbmcgeWVhc3Q8L2tleXdvcmQ+PGtl
eXdvcmQ+ZXJnb3N0ZXJvbDwva2V5d29yZD48a2V5d29yZD5saXBpZCBzZW5zb3JzPC9rZXl3b3Jk
PjxrZXl3b3JkPmxpcGlkLXByb3RlaW4gaW50ZXJhY3Rpb25zPC9rZXl3b3JkPjxrZXl3b3JkPnNw
aGluZ29saXBpZDwva2V5d29yZD48L2tleXdvcmRzPjxkYXRlcz48eWVhcj4yMDE2PC95ZWFyPjwv
ZGF0ZXM+PGlzYm4+MjI5Ni02MzRYIChQcmludCkmI3hEOzIyOTYtNjM0eDwvaXNibj48YWNjZXNz
aW9uLW51bT4yODExOTkxNTwvYWNjZXNzaW9uLW51bT48dXJscz48L3VybHM+PGN1c3RvbTI+UE1D
NTIyMjgwMzwvY3VzdG9tMj48ZWxlY3Ryb25pYy1yZXNvdXJjZS1udW0+MTAuMzM4OS9mY2VsbC4y
MDE2LjAwMTU2PC9lbGVjdHJvbmljLXJlc291cmNlLW51bT48cmVtb3RlLWRhdGFiYXNlLXByb3Zp
ZGVyPk5MTTwvcmVtb3RlLWRhdGFiYXNlLXByb3ZpZGVyPjxsYW5ndWFnZT5lbmc8L2xhbmd1YWdl
PjwvcmVjb3JkPjwvQ2l0ZT48Q2l0ZT48QXV0aG9yPlNhbnRvczwvQXV0aG9yPjxZZWFyPjIwMTI8
L1llYXI+PFJlY051bT4xODQ8L1JlY051bT48cmVjb3JkPjxyZWMtbnVtYmVyPjE4NDwvcmVjLW51
bWJlcj48Zm9yZWlnbi1rZXlzPjxrZXkgYXBwPSJFTiIgZGItaWQ9ImUyeDByZnpzM3gyMHR6ZWQw
dmx4MjlzNTV3djIwYXJwd2R0dyIgdGltZXN0YW1wPSIxNjYwMTM5MjU3Ij4xODQ8L2tleT48L2Zv
cmVpZ24ta2V5cz48cmVmLXR5cGUgbmFtZT0iSm91cm5hbCBBcnRpY2xlIj4xNzwvcmVmLXR5cGU+
PGNvbnRyaWJ1dG9ycz48YXV0aG9ycz48YXV0aG9yPlNhbnRvcywgQWxpbmUgWC4gUy48L2F1dGhv
cj48YXV0aG9yPlJpZXptYW4sIEhvd2FyZDwvYXV0aG9yPjwvYXV0aG9ycz48L2NvbnRyaWJ1dG9y
cz48dGl0bGVzPjx0aXRsZT5ZZWFzdCBhcyBhIG1vZGVsIHN5c3RlbSBmb3Igc3R1ZHlpbmcgbGlw
aWQgaG9tZW9zdGFzaXMgYW5kIGZ1bmN0aW9uPC90aXRsZT48c2Vjb25kYXJ5LXRpdGxlPkZFQlMg
TGV0dC48L3NlY29uZGFyeS10aXRsZT48L3RpdGxlcz48cGVyaW9kaWNhbD48ZnVsbC10aXRsZT5G
RUJTIExldHQuPC9mdWxsLXRpdGxlPjwvcGVyaW9kaWNhbD48cGFnZXM+Mjg1OC0yODY3PC9wYWdl
cz48dm9sdW1lPjU4Njwvdm9sdW1lPjxudW1iZXI+MTg8L251bWJlcj48a2V5d29yZHM+PGtleXdv
cmQ+TGlwaWQgaG9tZW9zdGFzaXM8L2tleXdvcmQ+PGtleXdvcmQ+U2FjY2hhcm9teWNlcyBjZXJl
dmlzaWFlPC9rZXl3b3JkPjxrZXl3b3JkPkxpcGlkb21lPC9rZXl3b3JkPjxrZXl3b3JkPkxpcGlk
IG1ldGFib2xpc208L2tleXdvcmQ+PGtleXdvcmQ+U3Rlcm9sPC9rZXl3b3JkPjxrZXl3b3JkPlNw
aGluZ29saXBpZDwva2V5d29yZD48a2V5d29yZD5HbHljZXJvcGhvc3Bob2xpcGlkPC9rZXl3b3Jk
Pjwva2V5d29yZHM+PGRhdGVzPjx5ZWFyPjIwMTI8L3llYXI+PHB1Yi1kYXRlcz48ZGF0ZT4yMDEy
LzA4LzMxPC9kYXRlPjwvcHViLWRhdGVzPjwvZGF0ZXM+PHB1Ymxpc2hlcj5Kb2huIFdpbGV5ICZh
bXA7IFNvbnMsIEx0ZDwvcHVibGlzaGVyPjxpc2JuPjAwMTQtNTc5MzwvaXNibj48d29yay10eXBl
Pmh0dHBzOi8vZG9pLm9yZy8xMC4xMDE2L2ouZmVic2xldC4yMDEyLjA3LjAzMzwvd29yay10eXBl
Pjx1cmxzPjxyZWxhdGVkLXVybHM+PHVybD5odHRwczovL2RvaS5vcmcvMTAuMTAxNi9qLmZlYnNs
ZXQuMjAxMi4wNy4wMzM8L3VybD48L3JlbGF0ZWQtdXJscz48L3VybHM+PGVsZWN0cm9uaWMtcmVz
b3VyY2UtbnVtPmh0dHBzOi8vZG9pLm9yZy8xMC4xMDE2L2ouZmVic2xldC4yMDEyLjA3LjAzMzwv
ZWxlY3Ryb25pYy1yZXNvdXJjZS1udW0+PGFjY2Vzcy1kYXRlPjIwMjIvMDgvMTA8L2FjY2Vzcy1k
YXRlPjwvcmVjb3JkPjwvQ2l0ZT48L0VuZE5vdGU+
</w:fldData>
        </w:fldChar>
      </w:r>
      <w:r w:rsidR="00007DE2">
        <w:instrText xml:space="preserve"> ADDIN EN.CITE.DATA </w:instrText>
      </w:r>
      <w:r w:rsidR="00007DE2">
        <w:fldChar w:fldCharType="end"/>
      </w:r>
      <w:r w:rsidRPr="00513571">
        <w:fldChar w:fldCharType="separate"/>
      </w:r>
      <w:r w:rsidR="00007DE2" w:rsidRPr="00007DE2">
        <w:rPr>
          <w:noProof/>
          <w:vertAlign w:val="superscript"/>
        </w:rPr>
        <w:t>222, 223</w:t>
      </w:r>
      <w:r w:rsidRPr="00513571">
        <w:fldChar w:fldCharType="end"/>
      </w:r>
      <w:r w:rsidRPr="00513571">
        <w:t xml:space="preserve"> Moreover, </w:t>
      </w:r>
      <w:r w:rsidRPr="00513571">
        <w:rPr>
          <w:bCs/>
        </w:rPr>
        <w:t xml:space="preserve">glycerol kinase from </w:t>
      </w:r>
      <w:r w:rsidRPr="00513571">
        <w:rPr>
          <w:bCs/>
          <w:i/>
          <w:iCs/>
        </w:rPr>
        <w:t>S. cerevisiae</w:t>
      </w:r>
      <w:r w:rsidRPr="00513571">
        <w:rPr>
          <w:bCs/>
        </w:rPr>
        <w:t xml:space="preserve"> has previously been shown to tolerate unnatural modification of its glycerol substrate.</w:t>
      </w:r>
      <w:r w:rsidRPr="00513571">
        <w:rPr>
          <w:bCs/>
        </w:rPr>
        <w:fldChar w:fldCharType="begin"/>
      </w:r>
      <w:r w:rsidR="00007DE2">
        <w:rPr>
          <w:bCs/>
        </w:rPr>
        <w:instrText xml:space="preserve"> ADDIN EN.CITE &lt;EndNote&gt;&lt;Cite&gt;&lt;Author&gt;Crans&lt;/Author&gt;&lt;Year&gt;1985&lt;/Year&gt;&lt;RecNum&gt;246&lt;/RecNum&gt;&lt;DisplayText&gt;&lt;style face="superscript"&gt;224&lt;/style&gt;&lt;/DisplayText&gt;&lt;record&gt;&lt;rec-number&gt;246&lt;/rec-number&gt;&lt;foreign-keys&gt;&lt;key app="EN" db-id="e2x0rfzs3x20tzed0vlx29s55wv20arpwdtw" timestamp="1675452050"&gt;246&lt;/key&gt;&lt;/foreign-keys&gt;&lt;ref-type name="Journal Article"&gt;17&lt;/ref-type&gt;&lt;contributors&gt;&lt;authors&gt;&lt;author&gt;Crans, Debbie C.&lt;/author&gt;&lt;author&gt;Whitesides, George M.&lt;/author&gt;&lt;/authors&gt;&lt;/contributors&gt;&lt;titles&gt;&lt;title&gt;Glycerol kinase: substrate specificity&lt;/title&gt;&lt;secondary-title&gt;J. Am. Chem. Soc.&lt;/secondary-title&gt;&lt;/titles&gt;&lt;periodical&gt;&lt;full-title&gt;J. Am. Chem. Soc.&lt;/full-title&gt;&lt;/periodical&gt;&lt;pages&gt;7008-7018&lt;/pages&gt;&lt;volume&gt;107&lt;/volume&gt;&lt;number&gt;24&lt;/number&gt;&lt;dates&gt;&lt;year&gt;1985&lt;/year&gt;&lt;pub-dates&gt;&lt;date&gt;1985/11/01&lt;/date&gt;&lt;/pub-dates&gt;&lt;/dates&gt;&lt;publisher&gt;American Chemical Society&lt;/publisher&gt;&lt;isbn&gt;0002-7863&lt;/isbn&gt;&lt;urls&gt;&lt;related-urls&gt;&lt;url&gt;https://doi.org/10.1021/ja00310a044&lt;/url&gt;&lt;/related-urls&gt;&lt;/urls&gt;&lt;electronic-resource-num&gt;10.1021/ja00310a044&lt;/electronic-resource-num&gt;&lt;/record&gt;&lt;/Cite&gt;&lt;/EndNote&gt;</w:instrText>
      </w:r>
      <w:r w:rsidRPr="00513571">
        <w:rPr>
          <w:bCs/>
        </w:rPr>
        <w:fldChar w:fldCharType="separate"/>
      </w:r>
      <w:r w:rsidR="00007DE2" w:rsidRPr="00007DE2">
        <w:rPr>
          <w:bCs/>
          <w:noProof/>
          <w:vertAlign w:val="superscript"/>
        </w:rPr>
        <w:t>224</w:t>
      </w:r>
      <w:r w:rsidRPr="00513571">
        <w:fldChar w:fldCharType="end"/>
      </w:r>
      <w:r>
        <w:rPr>
          <w:rFonts w:cstheme="minorHAnsi"/>
        </w:rPr>
        <w:t xml:space="preserve"> </w:t>
      </w:r>
    </w:p>
    <w:p w14:paraId="24A12F56" w14:textId="02742F22" w:rsidR="00912DB1" w:rsidRDefault="00C95A0A" w:rsidP="00163191">
      <w:pPr>
        <w:spacing w:line="480" w:lineRule="auto"/>
        <w:ind w:firstLine="720"/>
        <w:jc w:val="both"/>
        <w:rPr>
          <w:rFonts w:cstheme="minorHAnsi"/>
          <w:bCs/>
        </w:rPr>
      </w:pPr>
      <w:r w:rsidRPr="00E70719">
        <w:rPr>
          <w:rFonts w:cstheme="minorHAnsi"/>
        </w:rPr>
        <w:t xml:space="preserve">We began evaluation of cellular labeling activities by conducting fluorescence microscopy experiments </w:t>
      </w:r>
      <w:r>
        <w:rPr>
          <w:rFonts w:cstheme="minorHAnsi"/>
        </w:rPr>
        <w:t>resulting from</w:t>
      </w:r>
      <w:r w:rsidRPr="00E70719">
        <w:rPr>
          <w:rFonts w:cstheme="minorHAnsi"/>
        </w:rPr>
        <w:t xml:space="preserve"> treatment of cells with probe</w:t>
      </w:r>
      <w:r w:rsidR="00C359CE">
        <w:rPr>
          <w:rFonts w:cstheme="minorHAnsi"/>
        </w:rPr>
        <w:t xml:space="preserve">, </w:t>
      </w:r>
      <w:r w:rsidRPr="00E70719">
        <w:rPr>
          <w:rFonts w:cstheme="minorHAnsi"/>
        </w:rPr>
        <w:t xml:space="preserve">followed by SPAAC with </w:t>
      </w:r>
      <w:r w:rsidR="00A93916">
        <w:rPr>
          <w:rFonts w:cstheme="minorHAnsi"/>
        </w:rPr>
        <w:t>a</w:t>
      </w:r>
      <w:r w:rsidRPr="00E70719">
        <w:rPr>
          <w:rFonts w:cstheme="minorHAnsi"/>
        </w:rPr>
        <w:t xml:space="preserve"> </w:t>
      </w:r>
      <w:r w:rsidR="00A93916">
        <w:rPr>
          <w:rFonts w:cstheme="minorHAnsi"/>
        </w:rPr>
        <w:t xml:space="preserve">clickable </w:t>
      </w:r>
      <w:r w:rsidRPr="00E70719">
        <w:rPr>
          <w:rFonts w:cstheme="minorHAnsi"/>
        </w:rPr>
        <w:t xml:space="preserve">fluorescent reagent. </w:t>
      </w:r>
      <w:r w:rsidR="00C359CE">
        <w:rPr>
          <w:rFonts w:cstheme="minorHAnsi"/>
        </w:rPr>
        <w:t xml:space="preserve">In detail, cells were grown in 2% galactose synthetic media </w:t>
      </w:r>
      <w:r w:rsidR="00F00C2B">
        <w:rPr>
          <w:rFonts w:cstheme="minorHAnsi"/>
        </w:rPr>
        <w:t xml:space="preserve">and </w:t>
      </w:r>
      <w:r w:rsidR="00C359CE">
        <w:rPr>
          <w:rFonts w:cstheme="minorHAnsi"/>
        </w:rPr>
        <w:t xml:space="preserve">then incubated with 1 mM </w:t>
      </w:r>
      <w:r w:rsidRPr="00E70719">
        <w:rPr>
          <w:rFonts w:cstheme="minorHAnsi"/>
        </w:rPr>
        <w:t xml:space="preserve">of </w:t>
      </w:r>
      <w:r w:rsidR="00C359CE" w:rsidRPr="00513571">
        <w:rPr>
          <w:b/>
          <w:bCs/>
        </w:rPr>
        <w:t>Gly-N</w:t>
      </w:r>
      <w:r w:rsidR="00C359CE" w:rsidRPr="00513571">
        <w:rPr>
          <w:b/>
          <w:bCs/>
          <w:vertAlign w:val="subscript"/>
        </w:rPr>
        <w:t xml:space="preserve">3 </w:t>
      </w:r>
      <w:r w:rsidR="00C359CE" w:rsidRPr="00513571">
        <w:t xml:space="preserve">and </w:t>
      </w:r>
      <w:r w:rsidR="00C359CE" w:rsidRPr="00513571">
        <w:rPr>
          <w:b/>
          <w:bCs/>
        </w:rPr>
        <w:t>MAG-N</w:t>
      </w:r>
      <w:r w:rsidR="00C359CE" w:rsidRPr="00513571">
        <w:rPr>
          <w:b/>
          <w:bCs/>
          <w:vertAlign w:val="subscript"/>
        </w:rPr>
        <w:t xml:space="preserve">3 </w:t>
      </w:r>
      <w:r w:rsidRPr="00E70719">
        <w:rPr>
          <w:rFonts w:cstheme="minorHAnsi"/>
        </w:rPr>
        <w:t>derivatives</w:t>
      </w:r>
      <w:r w:rsidR="00C359CE">
        <w:rPr>
          <w:rFonts w:cstheme="minorHAnsi"/>
        </w:rPr>
        <w:t>. T</w:t>
      </w:r>
      <w:r w:rsidRPr="00E70719">
        <w:rPr>
          <w:rFonts w:cstheme="minorHAnsi"/>
        </w:rPr>
        <w:t xml:space="preserve">he media was removed and </w:t>
      </w:r>
      <w:r w:rsidR="00F00C2B">
        <w:rPr>
          <w:rFonts w:cstheme="minorHAnsi"/>
        </w:rPr>
        <w:t xml:space="preserve">cells were </w:t>
      </w:r>
      <w:r w:rsidRPr="00E70719">
        <w:rPr>
          <w:rFonts w:cstheme="minorHAnsi"/>
        </w:rPr>
        <w:t>washed</w:t>
      </w:r>
      <w:r w:rsidR="00F00C2B">
        <w:rPr>
          <w:rFonts w:cstheme="minorHAnsi"/>
        </w:rPr>
        <w:t>,</w:t>
      </w:r>
      <w:r w:rsidR="00C359CE">
        <w:rPr>
          <w:rFonts w:cstheme="minorHAnsi"/>
        </w:rPr>
        <w:t xml:space="preserve"> followed by addition of </w:t>
      </w:r>
      <w:r w:rsidRPr="00E70719">
        <w:rPr>
          <w:rFonts w:cstheme="minorHAnsi"/>
        </w:rPr>
        <w:t>formaldehyde (3.7%) solution for fixation. Azide-bearing lipids were then labeled through conjugation to DBCO-Cy3 via SPAAC</w:t>
      </w:r>
      <w:r w:rsidRPr="00E70719">
        <w:rPr>
          <w:rFonts w:cstheme="minorHAnsi"/>
          <w:bCs/>
        </w:rPr>
        <w:t>, washe</w:t>
      </w:r>
      <w:r w:rsidR="00F00C2B">
        <w:rPr>
          <w:rFonts w:cstheme="minorHAnsi"/>
          <w:bCs/>
        </w:rPr>
        <w:t>s were performed</w:t>
      </w:r>
      <w:r w:rsidRPr="00E70719">
        <w:rPr>
          <w:rFonts w:cstheme="minorHAnsi"/>
          <w:bCs/>
        </w:rPr>
        <w:t xml:space="preserve"> to remove unreacted dye, and </w:t>
      </w:r>
      <w:r w:rsidR="00F00C2B">
        <w:rPr>
          <w:rFonts w:cstheme="minorHAnsi"/>
          <w:bCs/>
        </w:rPr>
        <w:t xml:space="preserve">cell labeling was </w:t>
      </w:r>
      <w:r w:rsidRPr="00E70719">
        <w:rPr>
          <w:rFonts w:cstheme="minorHAnsi"/>
        </w:rPr>
        <w:t>visualized using</w:t>
      </w:r>
      <w:r w:rsidRPr="00E70719">
        <w:rPr>
          <w:rFonts w:cstheme="minorHAnsi"/>
          <w:bCs/>
        </w:rPr>
        <w:t xml:space="preserve"> confocal fluorescence microscopy. In these experiments, initial glycerol analog </w:t>
      </w:r>
      <w:r w:rsidRPr="00E70719">
        <w:rPr>
          <w:rFonts w:cstheme="minorHAnsi"/>
          <w:b/>
          <w:bCs/>
        </w:rPr>
        <w:t>Gly-N</w:t>
      </w:r>
      <w:r w:rsidRPr="00E70719">
        <w:rPr>
          <w:rFonts w:cstheme="minorHAnsi"/>
          <w:b/>
          <w:bCs/>
          <w:vertAlign w:val="subscript"/>
        </w:rPr>
        <w:t>3</w:t>
      </w:r>
      <w:r w:rsidRPr="00E70719">
        <w:rPr>
          <w:rFonts w:cstheme="minorHAnsi"/>
          <w:bCs/>
        </w:rPr>
        <w:t xml:space="preserve"> did not show evidence of incorporation into cells since signal from</w:t>
      </w:r>
      <w:r w:rsidRPr="00E70719">
        <w:rPr>
          <w:rFonts w:cstheme="minorHAnsi"/>
          <w:b/>
          <w:bCs/>
        </w:rPr>
        <w:t xml:space="preserve"> </w:t>
      </w:r>
      <w:r w:rsidRPr="00E70719">
        <w:rPr>
          <w:rFonts w:cstheme="minorHAnsi"/>
        </w:rPr>
        <w:t xml:space="preserve">cells treated with 1mM </w:t>
      </w:r>
      <w:r w:rsidRPr="00E70719">
        <w:rPr>
          <w:rFonts w:cstheme="minorHAnsi"/>
          <w:b/>
          <w:bCs/>
        </w:rPr>
        <w:t>Gly-N</w:t>
      </w:r>
      <w:r w:rsidRPr="00E70719">
        <w:rPr>
          <w:rFonts w:cstheme="minorHAnsi"/>
          <w:b/>
          <w:bCs/>
          <w:vertAlign w:val="subscript"/>
        </w:rPr>
        <w:t>3</w:t>
      </w:r>
      <w:r w:rsidRPr="00E70719">
        <w:rPr>
          <w:rFonts w:cstheme="minorHAnsi"/>
          <w:bCs/>
        </w:rPr>
        <w:t xml:space="preserve"> was not more intense when compared to negative control cells not treated with </w:t>
      </w:r>
      <w:r w:rsidRPr="00E70719">
        <w:rPr>
          <w:rFonts w:cstheme="minorHAnsi"/>
          <w:b/>
          <w:bCs/>
        </w:rPr>
        <w:t>Gly-N</w:t>
      </w:r>
      <w:r w:rsidRPr="00E70719">
        <w:rPr>
          <w:rFonts w:cstheme="minorHAnsi"/>
          <w:b/>
          <w:bCs/>
          <w:vertAlign w:val="subscript"/>
        </w:rPr>
        <w:t>3</w:t>
      </w:r>
      <w:r w:rsidRPr="00E70719">
        <w:rPr>
          <w:rFonts w:cstheme="minorHAnsi"/>
          <w:bCs/>
        </w:rPr>
        <w:t xml:space="preserve"> (</w:t>
      </w:r>
      <w:r w:rsidRPr="00E86F74">
        <w:rPr>
          <w:rFonts w:cstheme="minorHAnsi"/>
          <w:b/>
        </w:rPr>
        <w:t xml:space="preserve">Figure </w:t>
      </w:r>
      <w:r w:rsidR="00E86F74" w:rsidRPr="00E86F74">
        <w:rPr>
          <w:rFonts w:cstheme="minorHAnsi"/>
          <w:b/>
        </w:rPr>
        <w:t>3.</w:t>
      </w:r>
      <w:r w:rsidR="00974F86">
        <w:rPr>
          <w:rFonts w:cstheme="minorHAnsi"/>
          <w:b/>
        </w:rPr>
        <w:t>3</w:t>
      </w:r>
      <w:r w:rsidRPr="00E70719">
        <w:rPr>
          <w:rFonts w:cstheme="minorHAnsi"/>
          <w:bCs/>
        </w:rPr>
        <w:t xml:space="preserve">). These results suggested that </w:t>
      </w:r>
      <w:r w:rsidRPr="00E70719">
        <w:rPr>
          <w:rFonts w:cstheme="minorHAnsi"/>
          <w:b/>
          <w:bCs/>
        </w:rPr>
        <w:t>Gly-N</w:t>
      </w:r>
      <w:r w:rsidRPr="00E70719">
        <w:rPr>
          <w:rFonts w:cstheme="minorHAnsi"/>
          <w:b/>
          <w:bCs/>
          <w:vertAlign w:val="subscript"/>
        </w:rPr>
        <w:t>3</w:t>
      </w:r>
      <w:r w:rsidRPr="00E70719">
        <w:rPr>
          <w:rFonts w:cstheme="minorHAnsi"/>
          <w:bCs/>
        </w:rPr>
        <w:t xml:space="preserve"> probe was either not effective at infiltrating metabolic pathways to label glycerolipids or that cell entry of this compound was unsuccessful</w:t>
      </w:r>
      <w:r w:rsidR="00C359CE">
        <w:rPr>
          <w:rFonts w:cstheme="minorHAnsi"/>
          <w:bCs/>
        </w:rPr>
        <w:t xml:space="preserve"> when cells are grown in galactose media</w:t>
      </w:r>
      <w:r w:rsidRPr="00E70719">
        <w:rPr>
          <w:rFonts w:cstheme="minorHAnsi"/>
          <w:bCs/>
        </w:rPr>
        <w:t xml:space="preserve">. </w:t>
      </w:r>
    </w:p>
    <w:p w14:paraId="7B77D1C8" w14:textId="6A2DF939" w:rsidR="00C95A0A" w:rsidRDefault="00C95A0A" w:rsidP="00163191">
      <w:pPr>
        <w:spacing w:line="480" w:lineRule="auto"/>
        <w:ind w:firstLine="720"/>
        <w:jc w:val="both"/>
        <w:rPr>
          <w:rFonts w:cstheme="minorHAnsi"/>
          <w:bCs/>
        </w:rPr>
      </w:pPr>
      <w:r w:rsidRPr="0077491A">
        <w:rPr>
          <w:rFonts w:cstheme="minorHAnsi"/>
          <w:bCs/>
        </w:rPr>
        <w:t xml:space="preserve">On the contrary, cellular fluorescence images resulting from </w:t>
      </w:r>
      <w:r w:rsidRPr="0077491A">
        <w:rPr>
          <w:rFonts w:cstheme="minorHAnsi"/>
          <w:b/>
          <w:bCs/>
        </w:rPr>
        <w:t>C</w:t>
      </w:r>
      <w:r w:rsidRPr="0077491A">
        <w:rPr>
          <w:rFonts w:cstheme="minorHAnsi"/>
          <w:b/>
          <w:bCs/>
          <w:vertAlign w:val="subscript"/>
        </w:rPr>
        <w:t>n</w:t>
      </w:r>
      <w:r w:rsidRPr="0077491A">
        <w:rPr>
          <w:rFonts w:cstheme="minorHAnsi"/>
          <w:b/>
          <w:bCs/>
        </w:rPr>
        <w:t>-MAG-N</w:t>
      </w:r>
      <w:r w:rsidRPr="0077491A">
        <w:rPr>
          <w:rFonts w:cstheme="minorHAnsi"/>
          <w:b/>
          <w:bCs/>
          <w:vertAlign w:val="subscript"/>
        </w:rPr>
        <w:t xml:space="preserve">3 </w:t>
      </w:r>
      <w:r w:rsidRPr="0077491A">
        <w:rPr>
          <w:rFonts w:cstheme="minorHAnsi"/>
          <w:bCs/>
        </w:rPr>
        <w:t xml:space="preserve">probe treatment showed widely variable signal strength and localization depending upon the length of the acyl chain. In particular, </w:t>
      </w:r>
      <w:r w:rsidRPr="0077491A">
        <w:rPr>
          <w:rFonts w:cstheme="minorHAnsi"/>
          <w:b/>
          <w:bCs/>
        </w:rPr>
        <w:t>C</w:t>
      </w:r>
      <w:r w:rsidRPr="0077491A">
        <w:rPr>
          <w:rFonts w:cstheme="minorHAnsi"/>
          <w:b/>
          <w:bCs/>
          <w:vertAlign w:val="subscript"/>
        </w:rPr>
        <w:t>4</w:t>
      </w:r>
      <w:r w:rsidRPr="0077491A">
        <w:rPr>
          <w:rFonts w:cstheme="minorHAnsi"/>
          <w:b/>
          <w:bCs/>
        </w:rPr>
        <w:t>-MAG-N</w:t>
      </w:r>
      <w:r w:rsidRPr="0077491A">
        <w:rPr>
          <w:rFonts w:cstheme="minorHAnsi"/>
          <w:b/>
          <w:bCs/>
          <w:vertAlign w:val="subscript"/>
        </w:rPr>
        <w:t>3</w:t>
      </w:r>
      <w:r w:rsidRPr="0077491A">
        <w:rPr>
          <w:rFonts w:cstheme="minorHAnsi"/>
          <w:bCs/>
        </w:rPr>
        <w:t xml:space="preserve"> primarily resulted in fluorescence that was localized at the periphery of cells (</w:t>
      </w:r>
      <w:r w:rsidRPr="0077491A">
        <w:rPr>
          <w:rFonts w:cstheme="minorHAnsi"/>
          <w:b/>
          <w:bCs/>
        </w:rPr>
        <w:t>Figure 3</w:t>
      </w:r>
      <w:r w:rsidR="00E86F74">
        <w:rPr>
          <w:rFonts w:cstheme="minorHAnsi"/>
          <w:b/>
          <w:bCs/>
        </w:rPr>
        <w:t>.</w:t>
      </w:r>
      <w:r w:rsidR="007D0B7E">
        <w:rPr>
          <w:rFonts w:cstheme="minorHAnsi"/>
          <w:b/>
          <w:bCs/>
        </w:rPr>
        <w:t>4</w:t>
      </w:r>
      <w:r w:rsidRPr="0077491A">
        <w:rPr>
          <w:rFonts w:cstheme="minorHAnsi"/>
          <w:b/>
          <w:bCs/>
        </w:rPr>
        <w:t>A</w:t>
      </w:r>
      <w:r w:rsidRPr="0077491A">
        <w:rPr>
          <w:rFonts w:cstheme="minorHAnsi"/>
          <w:bCs/>
        </w:rPr>
        <w:t xml:space="preserve">). This was noted as a positive since our goal was to label glycerolipids, many of which are localized at cellular plasma membranes. It is important to note </w:t>
      </w:r>
    </w:p>
    <w:p w14:paraId="1327B957" w14:textId="77777777" w:rsidR="00801C34" w:rsidRDefault="00912DB1" w:rsidP="00801C34">
      <w:pPr>
        <w:keepNext/>
        <w:contextualSpacing/>
        <w:jc w:val="center"/>
      </w:pPr>
      <w:r>
        <w:rPr>
          <w:rFonts w:cstheme="minorHAnsi"/>
          <w:bCs/>
          <w:noProof/>
        </w:rPr>
        <w:lastRenderedPageBreak/>
        <w:drawing>
          <wp:inline distT="0" distB="0" distL="0" distR="0" wp14:anchorId="5ABBD2D9" wp14:editId="7294A958">
            <wp:extent cx="2289197" cy="2212892"/>
            <wp:effectExtent l="0" t="0" r="0" b="0"/>
            <wp:docPr id="60" name="Picture 60" descr="A picture containing screensho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screenshot, circle&#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07208" cy="2230302"/>
                    </a:xfrm>
                    <a:prstGeom prst="rect">
                      <a:avLst/>
                    </a:prstGeom>
                  </pic:spPr>
                </pic:pic>
              </a:graphicData>
            </a:graphic>
          </wp:inline>
        </w:drawing>
      </w:r>
    </w:p>
    <w:p w14:paraId="6FFD13BE" w14:textId="30702CE6" w:rsidR="00801C34" w:rsidRPr="00617E65" w:rsidRDefault="00801C34" w:rsidP="00617E65">
      <w:pPr>
        <w:pStyle w:val="Caption"/>
        <w:jc w:val="both"/>
        <w:rPr>
          <w:i w:val="0"/>
          <w:iCs w:val="0"/>
          <w:vanish/>
          <w:color w:val="auto"/>
          <w:sz w:val="24"/>
          <w:szCs w:val="24"/>
          <w:specVanish/>
        </w:rPr>
      </w:pPr>
      <w:bookmarkStart w:id="75" w:name="_Toc139873912"/>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7D0B7E" w:rsidRPr="00617E65">
        <w:rPr>
          <w:rFonts w:cstheme="minorHAnsi"/>
          <w:b/>
          <w:bCs/>
          <w:i w:val="0"/>
          <w:iCs w:val="0"/>
          <w:color w:val="auto"/>
          <w:sz w:val="24"/>
          <w:szCs w:val="24"/>
          <w:lang w:val="en-GB"/>
        </w:rPr>
        <w:t xml:space="preserve">Fluorescence micrographs of </w:t>
      </w:r>
      <w:r w:rsidR="00912DB1" w:rsidRPr="00617E65">
        <w:rPr>
          <w:rFonts w:eastAsia="Times New Roman" w:cstheme="minorHAnsi"/>
          <w:b/>
          <w:bCs/>
          <w:i w:val="0"/>
          <w:iCs w:val="0"/>
          <w:color w:val="auto"/>
          <w:sz w:val="24"/>
          <w:szCs w:val="24"/>
        </w:rPr>
        <w:t xml:space="preserve">S. cerevisiae </w:t>
      </w:r>
      <w:r w:rsidR="00912DB1" w:rsidRPr="00617E65">
        <w:rPr>
          <w:rFonts w:cstheme="minorHAnsi"/>
          <w:b/>
          <w:bCs/>
          <w:i w:val="0"/>
          <w:iCs w:val="0"/>
          <w:color w:val="auto"/>
          <w:sz w:val="24"/>
          <w:szCs w:val="24"/>
          <w:lang w:val="en-GB"/>
        </w:rPr>
        <w:t xml:space="preserve">cells treated with 1 mM </w:t>
      </w:r>
      <w:r w:rsidR="00912DB1" w:rsidRPr="00617E65">
        <w:rPr>
          <w:rFonts w:cstheme="minorHAnsi"/>
          <w:b/>
          <w:bCs/>
          <w:i w:val="0"/>
          <w:iCs w:val="0"/>
          <w:color w:val="auto"/>
          <w:sz w:val="24"/>
          <w:szCs w:val="24"/>
        </w:rPr>
        <w:t>Gly-N</w:t>
      </w:r>
      <w:r w:rsidR="00912DB1" w:rsidRPr="00617E65">
        <w:rPr>
          <w:rFonts w:cstheme="minorHAnsi"/>
          <w:b/>
          <w:bCs/>
          <w:i w:val="0"/>
          <w:iCs w:val="0"/>
          <w:color w:val="auto"/>
          <w:sz w:val="24"/>
          <w:szCs w:val="24"/>
          <w:vertAlign w:val="subscript"/>
        </w:rPr>
        <w:t>3</w:t>
      </w:r>
      <w:r w:rsidR="007D0B7E" w:rsidRPr="00617E65">
        <w:rPr>
          <w:rFonts w:cstheme="minorHAnsi"/>
          <w:i w:val="0"/>
          <w:iCs w:val="0"/>
          <w:color w:val="auto"/>
          <w:sz w:val="24"/>
          <w:szCs w:val="24"/>
        </w:rPr>
        <w:t>.</w:t>
      </w:r>
      <w:bookmarkEnd w:id="75"/>
    </w:p>
    <w:p w14:paraId="35821712" w14:textId="0F8D3FB7" w:rsidR="00912DB1" w:rsidRPr="00617E65" w:rsidRDefault="00801C34" w:rsidP="00617E65">
      <w:pPr>
        <w:pStyle w:val="Caption"/>
        <w:jc w:val="both"/>
        <w:rPr>
          <w:rFonts w:cstheme="minorHAnsi"/>
          <w:bCs/>
          <w:i w:val="0"/>
          <w:iCs w:val="0"/>
          <w:color w:val="auto"/>
          <w:sz w:val="24"/>
          <w:szCs w:val="24"/>
        </w:rPr>
      </w:pPr>
      <w:r w:rsidRPr="00617E65">
        <w:rPr>
          <w:rFonts w:cstheme="minorHAnsi"/>
          <w:i w:val="0"/>
          <w:iCs w:val="0"/>
          <w:color w:val="auto"/>
          <w:sz w:val="24"/>
          <w:szCs w:val="24"/>
        </w:rPr>
        <w:t xml:space="preserve"> </w:t>
      </w:r>
      <w:r w:rsidR="007D0B7E" w:rsidRPr="00617E65">
        <w:rPr>
          <w:rFonts w:cstheme="minorHAnsi"/>
          <w:i w:val="0"/>
          <w:iCs w:val="0"/>
          <w:color w:val="auto"/>
          <w:sz w:val="24"/>
          <w:szCs w:val="24"/>
        </w:rPr>
        <w:t xml:space="preserve">Cells were incubated with </w:t>
      </w:r>
      <w:r w:rsidR="007D0B7E" w:rsidRPr="00617E65">
        <w:rPr>
          <w:rFonts w:cstheme="minorHAnsi"/>
          <w:b/>
          <w:bCs/>
          <w:i w:val="0"/>
          <w:iCs w:val="0"/>
          <w:color w:val="auto"/>
          <w:sz w:val="24"/>
          <w:szCs w:val="24"/>
        </w:rPr>
        <w:t>Gly-N</w:t>
      </w:r>
      <w:r w:rsidR="007D0B7E" w:rsidRPr="00617E65">
        <w:rPr>
          <w:rFonts w:cstheme="minorHAnsi"/>
          <w:b/>
          <w:bCs/>
          <w:i w:val="0"/>
          <w:iCs w:val="0"/>
          <w:color w:val="auto"/>
          <w:sz w:val="24"/>
          <w:szCs w:val="24"/>
          <w:vertAlign w:val="subscript"/>
        </w:rPr>
        <w:t>3</w:t>
      </w:r>
      <w:r w:rsidR="007D0B7E" w:rsidRPr="00617E65">
        <w:rPr>
          <w:rFonts w:cstheme="minorHAnsi"/>
          <w:i w:val="0"/>
          <w:iCs w:val="0"/>
          <w:color w:val="auto"/>
          <w:sz w:val="24"/>
          <w:szCs w:val="24"/>
        </w:rPr>
        <w:t xml:space="preserve"> </w:t>
      </w:r>
      <w:r w:rsidR="00912DB1" w:rsidRPr="00617E65">
        <w:rPr>
          <w:rFonts w:cstheme="minorHAnsi"/>
          <w:i w:val="0"/>
          <w:iCs w:val="0"/>
          <w:color w:val="auto"/>
          <w:sz w:val="24"/>
          <w:szCs w:val="24"/>
        </w:rPr>
        <w:t>(50 µL stock in 99% ethanol) or without probe (50 µL ethanol) were grown for 12 hrs and were fixed and</w:t>
      </w:r>
      <w:r w:rsidR="00912DB1" w:rsidRPr="00617E65">
        <w:rPr>
          <w:rFonts w:cstheme="minorHAnsi"/>
          <w:i w:val="0"/>
          <w:iCs w:val="0"/>
          <w:color w:val="auto"/>
          <w:sz w:val="24"/>
          <w:szCs w:val="24"/>
          <w:lang w:val="en-GB"/>
        </w:rPr>
        <w:t xml:space="preserve"> clicked with DBCO-Cy3 fluorophore</w:t>
      </w:r>
      <w:r w:rsidR="00912DB1" w:rsidRPr="00617E65">
        <w:rPr>
          <w:rFonts w:cstheme="minorHAnsi"/>
          <w:i w:val="0"/>
          <w:iCs w:val="0"/>
          <w:color w:val="auto"/>
          <w:sz w:val="24"/>
          <w:szCs w:val="24"/>
        </w:rPr>
        <w:t xml:space="preserve">. Cellular fluorescence images of Cy3 fluorescence did not show significantly increased fluorescence for cells treated with </w:t>
      </w:r>
      <w:r w:rsidR="00912DB1" w:rsidRPr="00617E65">
        <w:rPr>
          <w:rFonts w:cstheme="minorHAnsi"/>
          <w:b/>
          <w:bCs/>
          <w:i w:val="0"/>
          <w:iCs w:val="0"/>
          <w:color w:val="auto"/>
          <w:sz w:val="24"/>
          <w:szCs w:val="24"/>
        </w:rPr>
        <w:t>Gly-N</w:t>
      </w:r>
      <w:r w:rsidR="00912DB1" w:rsidRPr="00617E65">
        <w:rPr>
          <w:rFonts w:cstheme="minorHAnsi"/>
          <w:b/>
          <w:bCs/>
          <w:i w:val="0"/>
          <w:iCs w:val="0"/>
          <w:color w:val="auto"/>
          <w:sz w:val="24"/>
          <w:szCs w:val="24"/>
          <w:vertAlign w:val="subscript"/>
        </w:rPr>
        <w:t>3</w:t>
      </w:r>
      <w:r w:rsidR="00912DB1" w:rsidRPr="00617E65">
        <w:rPr>
          <w:rFonts w:cstheme="minorHAnsi"/>
          <w:i w:val="0"/>
          <w:iCs w:val="0"/>
          <w:color w:val="auto"/>
          <w:sz w:val="24"/>
          <w:szCs w:val="24"/>
        </w:rPr>
        <w:t xml:space="preserve"> (</w:t>
      </w:r>
      <w:r w:rsidR="00912DB1" w:rsidRPr="00617E65">
        <w:rPr>
          <w:rFonts w:cstheme="minorHAnsi"/>
          <w:b/>
          <w:bCs/>
          <w:i w:val="0"/>
          <w:iCs w:val="0"/>
          <w:color w:val="auto"/>
          <w:sz w:val="24"/>
          <w:szCs w:val="24"/>
        </w:rPr>
        <w:t>B</w:t>
      </w:r>
      <w:r w:rsidR="00912DB1" w:rsidRPr="00617E65">
        <w:rPr>
          <w:rFonts w:cstheme="minorHAnsi"/>
          <w:i w:val="0"/>
          <w:iCs w:val="0"/>
          <w:color w:val="auto"/>
          <w:sz w:val="24"/>
          <w:szCs w:val="24"/>
        </w:rPr>
        <w:t>) compared to untreated cells (</w:t>
      </w:r>
      <w:r w:rsidR="00912DB1" w:rsidRPr="00617E65">
        <w:rPr>
          <w:rFonts w:cstheme="minorHAnsi"/>
          <w:b/>
          <w:bCs/>
          <w:i w:val="0"/>
          <w:iCs w:val="0"/>
          <w:color w:val="auto"/>
          <w:sz w:val="24"/>
          <w:szCs w:val="24"/>
        </w:rPr>
        <w:t>A</w:t>
      </w:r>
      <w:r w:rsidR="00912DB1" w:rsidRPr="00617E65">
        <w:rPr>
          <w:rFonts w:cstheme="minorHAnsi"/>
          <w:i w:val="0"/>
          <w:iCs w:val="0"/>
          <w:color w:val="auto"/>
          <w:sz w:val="24"/>
          <w:szCs w:val="24"/>
        </w:rPr>
        <w:t xml:space="preserve">). </w:t>
      </w:r>
      <w:r w:rsidR="00912DB1" w:rsidRPr="00617E65">
        <w:rPr>
          <w:rFonts w:eastAsia="Times New Roman" w:cstheme="minorHAnsi"/>
          <w:i w:val="0"/>
          <w:iCs w:val="0"/>
          <w:color w:val="auto"/>
          <w:sz w:val="24"/>
          <w:szCs w:val="24"/>
        </w:rPr>
        <w:t xml:space="preserve">Scale bar indicates 5 </w:t>
      </w:r>
      <w:r w:rsidR="00912DB1" w:rsidRPr="00617E65">
        <w:rPr>
          <w:rFonts w:cstheme="minorHAnsi"/>
          <w:bCs/>
          <w:i w:val="0"/>
          <w:iCs w:val="0"/>
          <w:color w:val="auto"/>
          <w:sz w:val="24"/>
          <w:szCs w:val="24"/>
        </w:rPr>
        <w:t>µ</w:t>
      </w:r>
      <w:r w:rsidR="00912DB1" w:rsidRPr="00617E65">
        <w:rPr>
          <w:rFonts w:eastAsia="Times New Roman" w:cstheme="minorHAnsi"/>
          <w:i w:val="0"/>
          <w:iCs w:val="0"/>
          <w:color w:val="auto"/>
          <w:sz w:val="24"/>
          <w:szCs w:val="24"/>
        </w:rPr>
        <w:t xml:space="preserve">m. </w:t>
      </w:r>
    </w:p>
    <w:p w14:paraId="4539A7AC" w14:textId="4A984F43" w:rsidR="00912DB1" w:rsidRDefault="00912DB1" w:rsidP="00163191">
      <w:pPr>
        <w:spacing w:line="480" w:lineRule="auto"/>
        <w:ind w:firstLine="720"/>
        <w:jc w:val="both"/>
        <w:rPr>
          <w:rFonts w:cstheme="minorHAnsi"/>
          <w:bCs/>
        </w:rPr>
      </w:pPr>
    </w:p>
    <w:p w14:paraId="5025ABA2" w14:textId="0C50A6DB" w:rsidR="0092743B" w:rsidRDefault="0092743B" w:rsidP="00163191">
      <w:pPr>
        <w:spacing w:line="480" w:lineRule="auto"/>
        <w:ind w:firstLine="720"/>
        <w:jc w:val="both"/>
        <w:rPr>
          <w:rFonts w:cstheme="minorHAnsi"/>
          <w:bCs/>
        </w:rPr>
      </w:pPr>
    </w:p>
    <w:p w14:paraId="0D1DE8FE" w14:textId="4F800C0C" w:rsidR="0092743B" w:rsidRDefault="0092743B" w:rsidP="00163191">
      <w:pPr>
        <w:spacing w:line="480" w:lineRule="auto"/>
        <w:ind w:firstLine="720"/>
        <w:jc w:val="both"/>
        <w:rPr>
          <w:rFonts w:cstheme="minorHAnsi"/>
          <w:bCs/>
        </w:rPr>
      </w:pPr>
    </w:p>
    <w:p w14:paraId="7E5B15E7" w14:textId="07642E31" w:rsidR="0092743B" w:rsidRDefault="0092743B" w:rsidP="00163191">
      <w:pPr>
        <w:spacing w:line="480" w:lineRule="auto"/>
        <w:ind w:firstLine="720"/>
        <w:jc w:val="both"/>
        <w:rPr>
          <w:rFonts w:cstheme="minorHAnsi"/>
          <w:bCs/>
        </w:rPr>
      </w:pPr>
    </w:p>
    <w:p w14:paraId="294CB73D" w14:textId="7F1E63CA" w:rsidR="0092743B" w:rsidRDefault="0092743B" w:rsidP="00163191">
      <w:pPr>
        <w:spacing w:line="480" w:lineRule="auto"/>
        <w:ind w:firstLine="720"/>
        <w:jc w:val="both"/>
        <w:rPr>
          <w:rFonts w:cstheme="minorHAnsi"/>
          <w:bCs/>
        </w:rPr>
      </w:pPr>
    </w:p>
    <w:p w14:paraId="4BE74B45" w14:textId="033F7EE5" w:rsidR="0092743B" w:rsidRDefault="0092743B" w:rsidP="00163191">
      <w:pPr>
        <w:spacing w:line="480" w:lineRule="auto"/>
        <w:ind w:firstLine="720"/>
        <w:jc w:val="both"/>
        <w:rPr>
          <w:rFonts w:cstheme="minorHAnsi"/>
          <w:bCs/>
        </w:rPr>
      </w:pPr>
    </w:p>
    <w:p w14:paraId="35F3CF17" w14:textId="655C6C2A" w:rsidR="0092743B" w:rsidRDefault="0092743B" w:rsidP="00163191">
      <w:pPr>
        <w:spacing w:line="480" w:lineRule="auto"/>
        <w:ind w:firstLine="720"/>
        <w:jc w:val="both"/>
        <w:rPr>
          <w:rFonts w:cstheme="minorHAnsi"/>
          <w:bCs/>
        </w:rPr>
      </w:pPr>
    </w:p>
    <w:p w14:paraId="25AE6AB1" w14:textId="2F3FBD34" w:rsidR="0092743B" w:rsidRDefault="0092743B" w:rsidP="00163191">
      <w:pPr>
        <w:spacing w:line="480" w:lineRule="auto"/>
        <w:ind w:firstLine="720"/>
        <w:jc w:val="both"/>
        <w:rPr>
          <w:rFonts w:cstheme="minorHAnsi"/>
          <w:bCs/>
        </w:rPr>
      </w:pPr>
    </w:p>
    <w:p w14:paraId="3B4A3082" w14:textId="2833C30B" w:rsidR="0092743B" w:rsidRDefault="0092743B" w:rsidP="00163191">
      <w:pPr>
        <w:spacing w:line="480" w:lineRule="auto"/>
        <w:ind w:firstLine="720"/>
        <w:jc w:val="both"/>
        <w:rPr>
          <w:rFonts w:cstheme="minorHAnsi"/>
          <w:bCs/>
        </w:rPr>
      </w:pPr>
    </w:p>
    <w:p w14:paraId="64CE5256" w14:textId="5A39A92C" w:rsidR="0092743B" w:rsidRDefault="0092743B" w:rsidP="00163191">
      <w:pPr>
        <w:spacing w:line="480" w:lineRule="auto"/>
        <w:ind w:firstLine="720"/>
        <w:jc w:val="both"/>
        <w:rPr>
          <w:rFonts w:cstheme="minorHAnsi"/>
          <w:bCs/>
        </w:rPr>
      </w:pPr>
    </w:p>
    <w:p w14:paraId="711BE774" w14:textId="568B519D" w:rsidR="0092743B" w:rsidRDefault="0092743B" w:rsidP="00163191">
      <w:pPr>
        <w:spacing w:line="480" w:lineRule="auto"/>
        <w:ind w:firstLine="720"/>
        <w:jc w:val="both"/>
        <w:rPr>
          <w:rFonts w:cstheme="minorHAnsi"/>
          <w:bCs/>
        </w:rPr>
      </w:pPr>
    </w:p>
    <w:p w14:paraId="7531EF06" w14:textId="77777777" w:rsidR="008B2982" w:rsidRDefault="008B2982" w:rsidP="00163191">
      <w:pPr>
        <w:spacing w:line="480" w:lineRule="auto"/>
        <w:ind w:firstLine="720"/>
        <w:jc w:val="both"/>
        <w:rPr>
          <w:rFonts w:cstheme="minorHAnsi"/>
          <w:bCs/>
        </w:rPr>
      </w:pPr>
    </w:p>
    <w:p w14:paraId="124EE898" w14:textId="6AD43C66" w:rsidR="008B2982" w:rsidRDefault="008B2982" w:rsidP="008B2982">
      <w:pPr>
        <w:spacing w:line="480" w:lineRule="auto"/>
        <w:jc w:val="both"/>
        <w:rPr>
          <w:rFonts w:cstheme="minorHAnsi"/>
          <w:bCs/>
        </w:rPr>
      </w:pPr>
      <w:r w:rsidRPr="0077491A">
        <w:rPr>
          <w:rFonts w:cstheme="minorHAnsi"/>
          <w:bCs/>
        </w:rPr>
        <w:lastRenderedPageBreak/>
        <w:t>that the localization of the observed signal may be impacted by the accessibility of</w:t>
      </w:r>
      <w:r w:rsidRPr="0077491A">
        <w:rPr>
          <w:rFonts w:cstheme="minorHAnsi"/>
          <w:b/>
          <w:bCs/>
        </w:rPr>
        <w:t xml:space="preserve"> </w:t>
      </w:r>
      <w:r w:rsidRPr="0077491A">
        <w:rPr>
          <w:rFonts w:cstheme="minorHAnsi"/>
          <w:bCs/>
        </w:rPr>
        <w:t xml:space="preserve">the dye reagent (DBCO-Cy3), which could enhance labeling of the plasma membrane as the first point of contact. It is also possible that lipids could remain mobile after fixing cells, </w:t>
      </w:r>
      <w:r w:rsidR="00D3340D">
        <w:rPr>
          <w:rFonts w:cstheme="minorHAnsi"/>
          <w:bCs/>
        </w:rPr>
        <w:t xml:space="preserve">since, our fixation methods (PFA) only reacts to crosslink amine-containing lipid-fluorophore conjugates, leaving other lipids mobile, and thus could impact localization. </w:t>
      </w:r>
      <w:r w:rsidRPr="0077491A">
        <w:rPr>
          <w:rFonts w:cstheme="minorHAnsi"/>
          <w:bCs/>
        </w:rPr>
        <w:t xml:space="preserve">Nevertheless, the results show that </w:t>
      </w:r>
      <w:r w:rsidRPr="0077491A">
        <w:rPr>
          <w:rFonts w:cstheme="minorHAnsi"/>
          <w:b/>
          <w:bCs/>
        </w:rPr>
        <w:t>C</w:t>
      </w:r>
      <w:r w:rsidRPr="0077491A">
        <w:rPr>
          <w:rFonts w:cstheme="minorHAnsi"/>
          <w:b/>
          <w:bCs/>
          <w:vertAlign w:val="subscript"/>
        </w:rPr>
        <w:t>4</w:t>
      </w:r>
      <w:r w:rsidRPr="0077491A">
        <w:rPr>
          <w:rFonts w:cstheme="minorHAnsi"/>
          <w:b/>
          <w:bCs/>
        </w:rPr>
        <w:t>-MAG-N</w:t>
      </w:r>
      <w:r w:rsidRPr="0077491A">
        <w:rPr>
          <w:rFonts w:cstheme="minorHAnsi"/>
          <w:b/>
          <w:bCs/>
          <w:vertAlign w:val="subscript"/>
        </w:rPr>
        <w:t>3</w:t>
      </w:r>
      <w:r w:rsidRPr="0077491A">
        <w:rPr>
          <w:rFonts w:cstheme="minorHAnsi"/>
          <w:bCs/>
        </w:rPr>
        <w:t xml:space="preserve"> is effective at labeling cells</w:t>
      </w:r>
      <w:r w:rsidR="00144F5E">
        <w:rPr>
          <w:rFonts w:cstheme="minorHAnsi"/>
          <w:bCs/>
        </w:rPr>
        <w:t>.</w:t>
      </w:r>
    </w:p>
    <w:p w14:paraId="0EAC353A" w14:textId="77777777" w:rsidR="00D3340D" w:rsidRDefault="00C95A0A" w:rsidP="00163191">
      <w:pPr>
        <w:spacing w:line="480" w:lineRule="auto"/>
        <w:ind w:firstLine="720"/>
        <w:jc w:val="both"/>
        <w:rPr>
          <w:rFonts w:cstheme="minorHAnsi"/>
          <w:bCs/>
        </w:rPr>
      </w:pPr>
      <w:r w:rsidRPr="0077491A">
        <w:rPr>
          <w:rFonts w:cstheme="minorHAnsi"/>
          <w:bCs/>
        </w:rPr>
        <w:t>On the contrary, probes with longer acyl chains yielded variable fluorescence patterns.  For MAG probes bearing intermediate length chains (</w:t>
      </w:r>
      <w:r w:rsidRPr="0077491A">
        <w:rPr>
          <w:rFonts w:cstheme="minorHAnsi"/>
          <w:b/>
          <w:bCs/>
        </w:rPr>
        <w:t>C</w:t>
      </w:r>
      <w:r w:rsidRPr="0077491A">
        <w:rPr>
          <w:rFonts w:cstheme="minorHAnsi"/>
          <w:b/>
          <w:bCs/>
          <w:vertAlign w:val="subscript"/>
        </w:rPr>
        <w:t>10</w:t>
      </w:r>
      <w:r w:rsidRPr="0077491A">
        <w:rPr>
          <w:rFonts w:cstheme="minorHAnsi"/>
          <w:b/>
          <w:bCs/>
        </w:rPr>
        <w:t>-MAG-N</w:t>
      </w:r>
      <w:r w:rsidRPr="0077491A">
        <w:rPr>
          <w:rFonts w:cstheme="minorHAnsi"/>
          <w:b/>
          <w:bCs/>
          <w:vertAlign w:val="subscript"/>
        </w:rPr>
        <w:t>3</w:t>
      </w:r>
      <w:r w:rsidRPr="0077491A">
        <w:rPr>
          <w:rFonts w:cstheme="minorHAnsi"/>
          <w:bCs/>
        </w:rPr>
        <w:t xml:space="preserve">, </w:t>
      </w:r>
      <w:r w:rsidRPr="0077491A">
        <w:rPr>
          <w:rFonts w:cstheme="minorHAnsi"/>
          <w:b/>
          <w:bCs/>
        </w:rPr>
        <w:t>C</w:t>
      </w:r>
      <w:r w:rsidRPr="0077491A">
        <w:rPr>
          <w:rFonts w:cstheme="minorHAnsi"/>
          <w:b/>
          <w:bCs/>
          <w:vertAlign w:val="subscript"/>
        </w:rPr>
        <w:t>12</w:t>
      </w:r>
      <w:r w:rsidRPr="0077491A">
        <w:rPr>
          <w:rFonts w:cstheme="minorHAnsi"/>
          <w:b/>
          <w:bCs/>
        </w:rPr>
        <w:t>-MAG-N</w:t>
      </w:r>
      <w:r w:rsidRPr="0077491A">
        <w:rPr>
          <w:rFonts w:cstheme="minorHAnsi"/>
          <w:b/>
          <w:bCs/>
          <w:vertAlign w:val="subscript"/>
        </w:rPr>
        <w:t>3</w:t>
      </w:r>
      <w:r w:rsidRPr="0077491A">
        <w:rPr>
          <w:rFonts w:cstheme="minorHAnsi"/>
          <w:bCs/>
        </w:rPr>
        <w:t xml:space="preserve">), </w:t>
      </w:r>
      <w:r>
        <w:rPr>
          <w:rFonts w:cstheme="minorHAnsi"/>
          <w:bCs/>
        </w:rPr>
        <w:t>we</w:t>
      </w:r>
      <w:r w:rsidRPr="0077491A">
        <w:rPr>
          <w:rFonts w:cstheme="minorHAnsi"/>
          <w:bCs/>
        </w:rPr>
        <w:t xml:space="preserve"> instead observed diffuse cytosolic staining (</w:t>
      </w:r>
      <w:r w:rsidRPr="00C2384C">
        <w:rPr>
          <w:rFonts w:cstheme="minorHAnsi"/>
          <w:b/>
          <w:bCs/>
        </w:rPr>
        <w:t>Figure 3</w:t>
      </w:r>
      <w:r w:rsidR="00E86F74">
        <w:rPr>
          <w:rFonts w:cstheme="minorHAnsi"/>
          <w:b/>
          <w:bCs/>
        </w:rPr>
        <w:t>.</w:t>
      </w:r>
      <w:r w:rsidR="007D0B7E">
        <w:rPr>
          <w:rFonts w:cstheme="minorHAnsi"/>
          <w:b/>
          <w:bCs/>
        </w:rPr>
        <w:t>4</w:t>
      </w:r>
      <w:r w:rsidRPr="00C2384C">
        <w:rPr>
          <w:rFonts w:cstheme="minorHAnsi"/>
          <w:b/>
          <w:bCs/>
        </w:rPr>
        <w:t>C, D</w:t>
      </w:r>
      <w:r w:rsidRPr="0077491A">
        <w:rPr>
          <w:rFonts w:cstheme="minorHAnsi"/>
          <w:bCs/>
        </w:rPr>
        <w:t>). We speculated that this signal profile may result from cell death, since it is characteristic for the plasma membranes of dead yeast cells to rupture, which may lead to accumulation of excess dye.</w:t>
      </w:r>
      <w:r w:rsidRPr="0077491A">
        <w:rPr>
          <w:rFonts w:cstheme="minorHAnsi"/>
          <w:bCs/>
        </w:rPr>
        <w:fldChar w:fldCharType="begin"/>
      </w:r>
      <w:r w:rsidR="00007DE2">
        <w:rPr>
          <w:rFonts w:cstheme="minorHAnsi"/>
          <w:bCs/>
        </w:rPr>
        <w:instrText xml:space="preserve"> ADDIN EN.CITE &lt;EndNote&gt;&lt;Cite&gt;&lt;Author&gt;Carmona-Gutierrez&lt;/Author&gt;&lt;Year&gt;2010&lt;/Year&gt;&lt;RecNum&gt;251&lt;/RecNum&gt;&lt;DisplayText&gt;&lt;style face="superscript"&gt;225&lt;/style&gt;&lt;/DisplayText&gt;&lt;record&gt;&lt;rec-number&gt;251&lt;/rec-number&gt;&lt;foreign-keys&gt;&lt;key app="EN" db-id="e2x0rfzs3x20tzed0vlx29s55wv20arpwdtw" timestamp="1675538922"&gt;251&lt;/key&gt;&lt;/foreign-keys&gt;&lt;ref-type name="Journal Article"&gt;17&lt;/ref-type&gt;&lt;contributors&gt;&lt;authors&gt;&lt;author&gt;Carmona-Gutierrez, D.&lt;/author&gt;&lt;author&gt;Eisenberg, T.&lt;/author&gt;&lt;author&gt;Büttner, S.&lt;/author&gt;&lt;author&gt;Meisinger, C.&lt;/author&gt;&lt;author&gt;Kroemer, G.&lt;/author&gt;&lt;author&gt;Madeo, F.&lt;/author&gt;&lt;/authors&gt;&lt;/contributors&gt;&lt;titles&gt;&lt;title&gt;Apoptosis in yeast: triggers, pathways, subroutines&lt;/title&gt;&lt;secondary-title&gt;Cell Death Differ. &lt;/secondary-title&gt;&lt;/titles&gt;&lt;pages&gt;763-773&lt;/pages&gt;&lt;volume&gt;17&lt;/volume&gt;&lt;number&gt;5&lt;/number&gt;&lt;dates&gt;&lt;year&gt;2010&lt;/year&gt;&lt;pub-dates&gt;&lt;date&gt;2010/05/01&lt;/date&gt;&lt;/pub-dates&gt;&lt;/dates&gt;&lt;isbn&gt;1476-5403&lt;/isbn&gt;&lt;urls&gt;&lt;related-urls&gt;&lt;url&gt;https://doi.org/10.1038/cdd.2009.219&lt;/url&gt;&lt;/related-urls&gt;&lt;/urls&gt;&lt;electronic-resource-num&gt;10.1038/cdd.2009.219&lt;/electronic-resource-num&gt;&lt;/record&gt;&lt;/Cite&gt;&lt;/EndNote&gt;</w:instrText>
      </w:r>
      <w:r w:rsidRPr="0077491A">
        <w:rPr>
          <w:rFonts w:cstheme="minorHAnsi"/>
          <w:bCs/>
        </w:rPr>
        <w:fldChar w:fldCharType="separate"/>
      </w:r>
      <w:r w:rsidR="00007DE2" w:rsidRPr="00007DE2">
        <w:rPr>
          <w:rFonts w:cstheme="minorHAnsi"/>
          <w:bCs/>
          <w:noProof/>
          <w:vertAlign w:val="superscript"/>
        </w:rPr>
        <w:t>225</w:t>
      </w:r>
      <w:r w:rsidRPr="0077491A">
        <w:rPr>
          <w:rFonts w:cstheme="minorHAnsi"/>
          <w:bCs/>
        </w:rPr>
        <w:fldChar w:fldCharType="end"/>
      </w:r>
      <w:r w:rsidRPr="0077491A">
        <w:rPr>
          <w:rFonts w:cstheme="minorHAnsi"/>
          <w:bCs/>
        </w:rPr>
        <w:t xml:space="preserve"> </w:t>
      </w:r>
    </w:p>
    <w:p w14:paraId="3EB7DA2C" w14:textId="5C9AC248" w:rsidR="00C95A0A" w:rsidRDefault="00C95A0A" w:rsidP="00163191">
      <w:pPr>
        <w:spacing w:line="480" w:lineRule="auto"/>
        <w:ind w:firstLine="720"/>
        <w:jc w:val="both"/>
        <w:rPr>
          <w:rFonts w:cstheme="minorHAnsi"/>
          <w:bCs/>
        </w:rPr>
      </w:pPr>
      <w:r w:rsidRPr="0077491A">
        <w:rPr>
          <w:rFonts w:cstheme="minorHAnsi"/>
          <w:bCs/>
        </w:rPr>
        <w:t xml:space="preserve">Interestingly, further increasing of chain length in the probe </w:t>
      </w:r>
      <w:r w:rsidRPr="0077491A">
        <w:rPr>
          <w:rFonts w:cstheme="minorHAnsi"/>
          <w:b/>
          <w:bCs/>
        </w:rPr>
        <w:t>C</w:t>
      </w:r>
      <w:r w:rsidRPr="0077491A">
        <w:rPr>
          <w:rFonts w:cstheme="minorHAnsi"/>
          <w:b/>
          <w:bCs/>
          <w:vertAlign w:val="subscript"/>
        </w:rPr>
        <w:t>14</w:t>
      </w:r>
      <w:r w:rsidRPr="0077491A">
        <w:rPr>
          <w:rFonts w:cstheme="minorHAnsi"/>
          <w:b/>
          <w:bCs/>
        </w:rPr>
        <w:t>-MAG-N</w:t>
      </w:r>
      <w:r w:rsidRPr="0077491A">
        <w:rPr>
          <w:rFonts w:cstheme="minorHAnsi"/>
          <w:b/>
          <w:bCs/>
          <w:vertAlign w:val="subscript"/>
        </w:rPr>
        <w:t>3</w:t>
      </w:r>
      <w:r w:rsidRPr="0077491A">
        <w:rPr>
          <w:rFonts w:cstheme="minorHAnsi"/>
          <w:b/>
          <w:bCs/>
        </w:rPr>
        <w:t xml:space="preserve"> </w:t>
      </w:r>
      <w:r w:rsidRPr="0077491A">
        <w:rPr>
          <w:rFonts w:cstheme="minorHAnsi"/>
          <w:bCs/>
        </w:rPr>
        <w:t>(</w:t>
      </w:r>
      <w:r w:rsidRPr="0077491A">
        <w:rPr>
          <w:rFonts w:cstheme="minorHAnsi"/>
          <w:b/>
          <w:bCs/>
        </w:rPr>
        <w:t>Figure 3</w:t>
      </w:r>
      <w:r w:rsidR="00E86F74">
        <w:rPr>
          <w:rFonts w:cstheme="minorHAnsi"/>
          <w:b/>
          <w:bCs/>
        </w:rPr>
        <w:t>.</w:t>
      </w:r>
      <w:r w:rsidR="007D0B7E">
        <w:rPr>
          <w:rFonts w:cstheme="minorHAnsi"/>
          <w:b/>
          <w:bCs/>
        </w:rPr>
        <w:t>4</w:t>
      </w:r>
      <w:r w:rsidR="00700538">
        <w:rPr>
          <w:rFonts w:cstheme="minorHAnsi"/>
          <w:b/>
          <w:bCs/>
        </w:rPr>
        <w:t>E</w:t>
      </w:r>
      <w:r w:rsidRPr="0077491A">
        <w:rPr>
          <w:rFonts w:cstheme="minorHAnsi"/>
          <w:bCs/>
        </w:rPr>
        <w:t xml:space="preserve">) culminated in a return to fluorescence localized at the cell periphery, although the resulting signal was rather weak compared to that resulting from </w:t>
      </w:r>
      <w:r w:rsidRPr="0077491A">
        <w:rPr>
          <w:rFonts w:cstheme="minorHAnsi"/>
          <w:b/>
          <w:bCs/>
        </w:rPr>
        <w:t>C</w:t>
      </w:r>
      <w:r w:rsidRPr="0077491A">
        <w:rPr>
          <w:rFonts w:cstheme="minorHAnsi"/>
          <w:b/>
          <w:bCs/>
          <w:vertAlign w:val="subscript"/>
        </w:rPr>
        <w:t>4</w:t>
      </w:r>
      <w:r w:rsidRPr="0077491A">
        <w:rPr>
          <w:rFonts w:cstheme="minorHAnsi"/>
          <w:b/>
          <w:bCs/>
        </w:rPr>
        <w:t>-MAG-N</w:t>
      </w:r>
      <w:r w:rsidRPr="0077491A">
        <w:rPr>
          <w:rFonts w:cstheme="minorHAnsi"/>
          <w:b/>
          <w:bCs/>
          <w:vertAlign w:val="subscript"/>
        </w:rPr>
        <w:t>3</w:t>
      </w:r>
      <w:r w:rsidRPr="0077491A">
        <w:rPr>
          <w:rFonts w:cstheme="minorHAnsi"/>
          <w:bCs/>
        </w:rPr>
        <w:t xml:space="preserve"> treatment. </w:t>
      </w:r>
      <w:r>
        <w:rPr>
          <w:rFonts w:cstheme="minorHAnsi"/>
          <w:bCs/>
        </w:rPr>
        <w:t>Meanwhile, MAG probe containing palmitic acid tail,</w:t>
      </w:r>
      <w:r w:rsidRPr="0077491A">
        <w:rPr>
          <w:rFonts w:cstheme="minorHAnsi"/>
          <w:bCs/>
        </w:rPr>
        <w:t xml:space="preserve"> </w:t>
      </w:r>
      <w:r w:rsidRPr="00700538">
        <w:rPr>
          <w:rFonts w:cstheme="minorHAnsi"/>
          <w:b/>
          <w:bCs/>
        </w:rPr>
        <w:t>C</w:t>
      </w:r>
      <w:r w:rsidRPr="00700538">
        <w:rPr>
          <w:rFonts w:cstheme="minorHAnsi"/>
          <w:b/>
          <w:bCs/>
          <w:vertAlign w:val="subscript"/>
        </w:rPr>
        <w:t>16</w:t>
      </w:r>
      <w:r w:rsidRPr="00700538">
        <w:rPr>
          <w:rFonts w:cstheme="minorHAnsi"/>
          <w:b/>
          <w:bCs/>
        </w:rPr>
        <w:t>-MAG-N</w:t>
      </w:r>
      <w:r w:rsidRPr="00700538">
        <w:rPr>
          <w:rFonts w:cstheme="minorHAnsi"/>
          <w:b/>
          <w:bCs/>
          <w:vertAlign w:val="subscript"/>
        </w:rPr>
        <w:t>3</w:t>
      </w:r>
      <w:r w:rsidRPr="00700538">
        <w:rPr>
          <w:rFonts w:cstheme="minorHAnsi"/>
          <w:bCs/>
        </w:rPr>
        <w:t>,</w:t>
      </w:r>
      <w:r>
        <w:rPr>
          <w:rFonts w:cstheme="minorHAnsi"/>
          <w:bCs/>
        </w:rPr>
        <w:t xml:space="preserve"> </w:t>
      </w:r>
      <w:r w:rsidR="00144F5E">
        <w:rPr>
          <w:rFonts w:cstheme="minorHAnsi"/>
          <w:bCs/>
        </w:rPr>
        <w:t xml:space="preserve">showed fluorescence at the cytosol </w:t>
      </w:r>
      <w:r w:rsidRPr="0077491A">
        <w:rPr>
          <w:rFonts w:cstheme="minorHAnsi"/>
          <w:bCs/>
        </w:rPr>
        <w:t>(</w:t>
      </w:r>
      <w:r w:rsidRPr="0077491A">
        <w:rPr>
          <w:rFonts w:cstheme="minorHAnsi"/>
          <w:b/>
          <w:bCs/>
        </w:rPr>
        <w:t>Figure 3</w:t>
      </w:r>
      <w:r w:rsidR="00E86F74">
        <w:rPr>
          <w:rFonts w:cstheme="minorHAnsi"/>
          <w:b/>
          <w:bCs/>
        </w:rPr>
        <w:t>.</w:t>
      </w:r>
      <w:r w:rsidR="007D0B7E">
        <w:rPr>
          <w:rFonts w:cstheme="minorHAnsi"/>
          <w:b/>
          <w:bCs/>
        </w:rPr>
        <w:t>4</w:t>
      </w:r>
      <w:r w:rsidR="00700538">
        <w:rPr>
          <w:rFonts w:cstheme="minorHAnsi"/>
          <w:b/>
          <w:bCs/>
        </w:rPr>
        <w:t>F</w:t>
      </w:r>
      <w:r w:rsidRPr="0077491A">
        <w:rPr>
          <w:rFonts w:cstheme="minorHAnsi"/>
          <w:bCs/>
        </w:rPr>
        <w:t>)</w:t>
      </w:r>
      <w:r>
        <w:rPr>
          <w:rFonts w:cstheme="minorHAnsi"/>
          <w:bCs/>
        </w:rPr>
        <w:t>.</w:t>
      </w:r>
      <w:r w:rsidR="008B2982">
        <w:rPr>
          <w:rFonts w:cstheme="minorHAnsi"/>
          <w:bCs/>
        </w:rPr>
        <w:t xml:space="preserve">  Besides the enhanced cytosolic fluorescence, brightfield images for </w:t>
      </w:r>
      <w:r w:rsidR="00631F2B">
        <w:rPr>
          <w:rFonts w:cstheme="minorHAnsi"/>
          <w:bCs/>
        </w:rPr>
        <w:t>capric</w:t>
      </w:r>
      <w:r w:rsidR="008B2982">
        <w:rPr>
          <w:rFonts w:cstheme="minorHAnsi"/>
          <w:bCs/>
        </w:rPr>
        <w:t xml:space="preserve"> </w:t>
      </w:r>
      <w:r w:rsidR="008B2982" w:rsidRPr="0077491A">
        <w:rPr>
          <w:rFonts w:cstheme="minorHAnsi"/>
          <w:b/>
          <w:bCs/>
        </w:rPr>
        <w:t>C</w:t>
      </w:r>
      <w:r w:rsidR="008B2982" w:rsidRPr="0077491A">
        <w:rPr>
          <w:rFonts w:cstheme="minorHAnsi"/>
          <w:b/>
          <w:bCs/>
          <w:vertAlign w:val="subscript"/>
        </w:rPr>
        <w:t>10</w:t>
      </w:r>
      <w:r w:rsidR="008B2982" w:rsidRPr="0077491A">
        <w:rPr>
          <w:rFonts w:cstheme="minorHAnsi"/>
          <w:b/>
          <w:bCs/>
        </w:rPr>
        <w:t>-MAG-N</w:t>
      </w:r>
      <w:r w:rsidR="008B2982" w:rsidRPr="0077491A">
        <w:rPr>
          <w:rFonts w:cstheme="minorHAnsi"/>
          <w:b/>
          <w:bCs/>
          <w:vertAlign w:val="subscript"/>
        </w:rPr>
        <w:t>3</w:t>
      </w:r>
      <w:r w:rsidR="00631F2B">
        <w:rPr>
          <w:rFonts w:cstheme="minorHAnsi"/>
          <w:bCs/>
        </w:rPr>
        <w:t xml:space="preserve"> and lauric </w:t>
      </w:r>
      <w:r w:rsidR="008B2982" w:rsidRPr="0077491A">
        <w:rPr>
          <w:rFonts w:cstheme="minorHAnsi"/>
          <w:b/>
          <w:bCs/>
        </w:rPr>
        <w:t>C</w:t>
      </w:r>
      <w:r w:rsidR="008B2982" w:rsidRPr="0077491A">
        <w:rPr>
          <w:rFonts w:cstheme="minorHAnsi"/>
          <w:b/>
          <w:bCs/>
          <w:vertAlign w:val="subscript"/>
        </w:rPr>
        <w:t>12</w:t>
      </w:r>
      <w:r w:rsidR="008B2982" w:rsidRPr="0077491A">
        <w:rPr>
          <w:rFonts w:cstheme="minorHAnsi"/>
          <w:b/>
          <w:bCs/>
        </w:rPr>
        <w:t>-MAG-N</w:t>
      </w:r>
      <w:r w:rsidR="008B2982" w:rsidRPr="0077491A">
        <w:rPr>
          <w:rFonts w:cstheme="minorHAnsi"/>
          <w:b/>
          <w:bCs/>
          <w:vertAlign w:val="subscript"/>
        </w:rPr>
        <w:t>3</w:t>
      </w:r>
      <w:r w:rsidR="00631F2B">
        <w:rPr>
          <w:rFonts w:cstheme="minorHAnsi"/>
          <w:bCs/>
        </w:rPr>
        <w:t xml:space="preserve"> probes showed</w:t>
      </w:r>
      <w:r w:rsidR="00144F5E">
        <w:rPr>
          <w:rFonts w:cstheme="minorHAnsi"/>
          <w:bCs/>
        </w:rPr>
        <w:t xml:space="preserve"> inconsistent cell morphology and sizes, while probe </w:t>
      </w:r>
      <w:r w:rsidR="008B2982" w:rsidRPr="0077491A">
        <w:rPr>
          <w:rFonts w:cstheme="minorHAnsi"/>
          <w:b/>
          <w:bCs/>
        </w:rPr>
        <w:t>C</w:t>
      </w:r>
      <w:r w:rsidR="008B2982" w:rsidRPr="0077491A">
        <w:rPr>
          <w:rFonts w:cstheme="minorHAnsi"/>
          <w:b/>
          <w:bCs/>
          <w:vertAlign w:val="subscript"/>
        </w:rPr>
        <w:t>1</w:t>
      </w:r>
      <w:r w:rsidR="008B2982">
        <w:rPr>
          <w:rFonts w:cstheme="minorHAnsi"/>
          <w:b/>
          <w:bCs/>
          <w:vertAlign w:val="subscript"/>
        </w:rPr>
        <w:t>6</w:t>
      </w:r>
      <w:r w:rsidR="008B2982" w:rsidRPr="0077491A">
        <w:rPr>
          <w:rFonts w:cstheme="minorHAnsi"/>
          <w:b/>
          <w:bCs/>
        </w:rPr>
        <w:t>-MAG-N</w:t>
      </w:r>
      <w:r w:rsidR="008B2982" w:rsidRPr="0077491A">
        <w:rPr>
          <w:rFonts w:cstheme="minorHAnsi"/>
          <w:b/>
          <w:bCs/>
          <w:vertAlign w:val="subscript"/>
        </w:rPr>
        <w:t>3</w:t>
      </w:r>
      <w:r>
        <w:rPr>
          <w:rFonts w:cstheme="minorHAnsi"/>
          <w:bCs/>
        </w:rPr>
        <w:t xml:space="preserve"> </w:t>
      </w:r>
      <w:r w:rsidR="00144F5E">
        <w:rPr>
          <w:rFonts w:cstheme="minorHAnsi"/>
          <w:bCs/>
        </w:rPr>
        <w:t xml:space="preserve">displayed ruptured cytosol, which is another necrotic marker. </w:t>
      </w:r>
      <w:r w:rsidR="00D3340D">
        <w:rPr>
          <w:rFonts w:cstheme="minorHAnsi"/>
          <w:bCs/>
        </w:rPr>
        <w:t>W</w:t>
      </w:r>
      <w:r w:rsidRPr="0077491A">
        <w:rPr>
          <w:rFonts w:cstheme="minorHAnsi"/>
          <w:bCs/>
        </w:rPr>
        <w:t xml:space="preserve">e investigated this possibility further via cytotoxicity experiments that will be described in the next section. </w:t>
      </w:r>
      <w:r w:rsidRPr="00C77877">
        <w:rPr>
          <w:rFonts w:cstheme="minorHAnsi"/>
          <w:bCs/>
        </w:rPr>
        <w:t xml:space="preserve">Probe </w:t>
      </w:r>
      <w:r w:rsidRPr="00C77877">
        <w:rPr>
          <w:rFonts w:cstheme="minorHAnsi"/>
          <w:b/>
          <w:bCs/>
        </w:rPr>
        <w:t>C</w:t>
      </w:r>
      <w:r w:rsidRPr="00C77877">
        <w:rPr>
          <w:rFonts w:cstheme="minorHAnsi"/>
          <w:b/>
          <w:bCs/>
          <w:vertAlign w:val="subscript"/>
        </w:rPr>
        <w:t>18:1</w:t>
      </w:r>
      <w:r w:rsidRPr="00C77877">
        <w:rPr>
          <w:rFonts w:cstheme="minorHAnsi"/>
          <w:b/>
          <w:bCs/>
        </w:rPr>
        <w:t>-MAG-N</w:t>
      </w:r>
      <w:r w:rsidRPr="00C77877">
        <w:rPr>
          <w:rFonts w:cstheme="minorHAnsi"/>
          <w:b/>
          <w:bCs/>
          <w:vertAlign w:val="subscript"/>
        </w:rPr>
        <w:t>3</w:t>
      </w:r>
      <w:r w:rsidRPr="00C77877">
        <w:rPr>
          <w:rFonts w:cstheme="minorHAnsi"/>
          <w:bCs/>
        </w:rPr>
        <w:t xml:space="preserve"> instead resulted in fluorescent clumps</w:t>
      </w:r>
      <w:r w:rsidRPr="0077491A">
        <w:rPr>
          <w:rFonts w:cstheme="minorHAnsi"/>
          <w:bCs/>
        </w:rPr>
        <w:t xml:space="preserve"> within cells (</w:t>
      </w:r>
      <w:r w:rsidRPr="0077491A">
        <w:rPr>
          <w:rFonts w:cstheme="minorHAnsi"/>
          <w:b/>
          <w:bCs/>
        </w:rPr>
        <w:t>Figure 3</w:t>
      </w:r>
      <w:r w:rsidR="00E86F74">
        <w:rPr>
          <w:rFonts w:cstheme="minorHAnsi"/>
          <w:b/>
          <w:bCs/>
        </w:rPr>
        <w:t>.</w:t>
      </w:r>
      <w:r w:rsidR="007D0B7E">
        <w:rPr>
          <w:rFonts w:cstheme="minorHAnsi"/>
          <w:b/>
          <w:bCs/>
        </w:rPr>
        <w:t>4</w:t>
      </w:r>
      <w:r w:rsidR="00700538">
        <w:rPr>
          <w:rFonts w:cstheme="minorHAnsi"/>
          <w:b/>
          <w:bCs/>
        </w:rPr>
        <w:t>G</w:t>
      </w:r>
      <w:r w:rsidRPr="00C77877">
        <w:rPr>
          <w:rFonts w:cstheme="minorHAnsi"/>
          <w:bCs/>
        </w:rPr>
        <w:t>) and was further investigated via colocalization experiments (</w:t>
      </w:r>
      <w:r w:rsidR="00CC44BE">
        <w:rPr>
          <w:rFonts w:cstheme="minorHAnsi"/>
          <w:bCs/>
          <w:i/>
          <w:iCs/>
        </w:rPr>
        <w:t>See Section 3.6</w:t>
      </w:r>
      <w:r w:rsidRPr="00C77877">
        <w:rPr>
          <w:rFonts w:cstheme="minorHAnsi"/>
          <w:bCs/>
        </w:rPr>
        <w:t>).</w:t>
      </w:r>
    </w:p>
    <w:p w14:paraId="595F1458" w14:textId="77777777" w:rsidR="00E86F74" w:rsidRDefault="00E86F74" w:rsidP="00B9339A">
      <w:pPr>
        <w:spacing w:line="360" w:lineRule="auto"/>
        <w:ind w:firstLine="720"/>
        <w:jc w:val="both"/>
        <w:rPr>
          <w:rFonts w:cstheme="minorHAnsi"/>
          <w:bCs/>
        </w:rPr>
      </w:pPr>
    </w:p>
    <w:p w14:paraId="5B12A930" w14:textId="77777777" w:rsidR="00801C34" w:rsidRPr="00801C34" w:rsidRDefault="00FE3E23" w:rsidP="00801C34">
      <w:pPr>
        <w:keepNext/>
        <w:spacing w:line="360" w:lineRule="auto"/>
        <w:jc w:val="center"/>
      </w:pPr>
      <w:r w:rsidRPr="00801C34">
        <w:rPr>
          <w:rFonts w:cstheme="minorHAnsi"/>
          <w:bCs/>
          <w:noProof/>
        </w:rPr>
        <w:lastRenderedPageBreak/>
        <w:drawing>
          <wp:inline distT="0" distB="0" distL="0" distR="0" wp14:anchorId="013428E1" wp14:editId="0CC691C7">
            <wp:extent cx="4431323" cy="4256626"/>
            <wp:effectExtent l="0" t="0" r="1270" b="0"/>
            <wp:docPr id="62" name="Picture 62" descr="A collage of cel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collage of cells&#10;&#10;Description automatically generated with low confidence"/>
                    <pic:cNvPicPr/>
                  </pic:nvPicPr>
                  <pic:blipFill>
                    <a:blip r:embed="rId51"/>
                    <a:stretch>
                      <a:fillRect/>
                    </a:stretch>
                  </pic:blipFill>
                  <pic:spPr>
                    <a:xfrm>
                      <a:off x="0" y="0"/>
                      <a:ext cx="4441446" cy="4266350"/>
                    </a:xfrm>
                    <a:prstGeom prst="rect">
                      <a:avLst/>
                    </a:prstGeom>
                  </pic:spPr>
                </pic:pic>
              </a:graphicData>
            </a:graphic>
          </wp:inline>
        </w:drawing>
      </w:r>
    </w:p>
    <w:p w14:paraId="4BC2CA2A" w14:textId="3AF141B8" w:rsidR="00801C34" w:rsidRPr="00801C34" w:rsidRDefault="00801C34" w:rsidP="00801C34">
      <w:pPr>
        <w:pStyle w:val="Caption"/>
        <w:jc w:val="both"/>
        <w:rPr>
          <w:i w:val="0"/>
          <w:iCs w:val="0"/>
          <w:vanish/>
          <w:color w:val="auto"/>
          <w:sz w:val="24"/>
          <w:szCs w:val="24"/>
          <w:specVanish/>
        </w:rPr>
      </w:pPr>
      <w:bookmarkStart w:id="76" w:name="_Toc139873913"/>
      <w:r w:rsidRPr="00801C34">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4</w:t>
      </w:r>
      <w:r w:rsidR="008E320F">
        <w:rPr>
          <w:b/>
          <w:bCs/>
          <w:i w:val="0"/>
          <w:iCs w:val="0"/>
          <w:color w:val="auto"/>
          <w:sz w:val="24"/>
          <w:szCs w:val="24"/>
        </w:rPr>
        <w:fldChar w:fldCharType="end"/>
      </w:r>
      <w:r w:rsidRPr="00801C34">
        <w:rPr>
          <w:b/>
          <w:bCs/>
          <w:i w:val="0"/>
          <w:iCs w:val="0"/>
          <w:color w:val="auto"/>
          <w:sz w:val="24"/>
          <w:szCs w:val="24"/>
        </w:rPr>
        <w:t>.</w:t>
      </w:r>
      <w:r w:rsidRPr="00801C34">
        <w:rPr>
          <w:rFonts w:cstheme="minorHAnsi"/>
          <w:b/>
          <w:bCs/>
          <w:i w:val="0"/>
          <w:iCs w:val="0"/>
          <w:color w:val="auto"/>
          <w:sz w:val="24"/>
          <w:szCs w:val="24"/>
          <w:lang w:val="en-GB"/>
        </w:rPr>
        <w:t xml:space="preserve"> </w:t>
      </w:r>
      <w:r w:rsidR="00574353" w:rsidRPr="00801C34">
        <w:rPr>
          <w:rFonts w:cstheme="minorHAnsi"/>
          <w:b/>
          <w:bCs/>
          <w:i w:val="0"/>
          <w:iCs w:val="0"/>
          <w:color w:val="auto"/>
          <w:sz w:val="24"/>
          <w:szCs w:val="24"/>
          <w:lang w:val="en-GB"/>
        </w:rPr>
        <w:t xml:space="preserve">Fluorescence </w:t>
      </w:r>
      <w:r w:rsidR="007D0B7E" w:rsidRPr="00801C34">
        <w:rPr>
          <w:rFonts w:cstheme="minorHAnsi"/>
          <w:b/>
          <w:bCs/>
          <w:i w:val="0"/>
          <w:iCs w:val="0"/>
          <w:color w:val="auto"/>
          <w:sz w:val="24"/>
          <w:szCs w:val="24"/>
          <w:lang w:val="en-GB"/>
        </w:rPr>
        <w:t>micrographs</w:t>
      </w:r>
      <w:r w:rsidR="00574353" w:rsidRPr="00801C34">
        <w:rPr>
          <w:rFonts w:cstheme="minorHAnsi"/>
          <w:b/>
          <w:bCs/>
          <w:i w:val="0"/>
          <w:iCs w:val="0"/>
          <w:color w:val="auto"/>
          <w:sz w:val="24"/>
          <w:szCs w:val="24"/>
          <w:lang w:val="en-GB"/>
        </w:rPr>
        <w:t xml:space="preserve"> of cell labelling </w:t>
      </w:r>
      <w:r w:rsidR="007D0B7E" w:rsidRPr="00801C34">
        <w:rPr>
          <w:rFonts w:cstheme="minorHAnsi"/>
          <w:b/>
          <w:bCs/>
          <w:i w:val="0"/>
          <w:iCs w:val="0"/>
          <w:color w:val="auto"/>
          <w:sz w:val="24"/>
          <w:szCs w:val="24"/>
          <w:lang w:val="en-GB"/>
        </w:rPr>
        <w:t>with</w:t>
      </w:r>
      <w:r w:rsidR="00574353" w:rsidRPr="00801C34">
        <w:rPr>
          <w:rFonts w:cstheme="minorHAnsi"/>
          <w:b/>
          <w:bCs/>
          <w:i w:val="0"/>
          <w:iCs w:val="0"/>
          <w:color w:val="auto"/>
          <w:sz w:val="24"/>
          <w:szCs w:val="24"/>
          <w:lang w:val="en-GB"/>
        </w:rPr>
        <w:t xml:space="preserve"> C</w:t>
      </w:r>
      <w:r w:rsidR="00574353" w:rsidRPr="00801C34">
        <w:rPr>
          <w:rFonts w:cstheme="minorHAnsi"/>
          <w:b/>
          <w:bCs/>
          <w:i w:val="0"/>
          <w:iCs w:val="0"/>
          <w:color w:val="auto"/>
          <w:sz w:val="24"/>
          <w:szCs w:val="24"/>
          <w:vertAlign w:val="subscript"/>
          <w:lang w:val="en-GB"/>
        </w:rPr>
        <w:t>n</w:t>
      </w:r>
      <w:r w:rsidR="00574353" w:rsidRPr="00801C34">
        <w:rPr>
          <w:rFonts w:cstheme="minorHAnsi"/>
          <w:b/>
          <w:bCs/>
          <w:i w:val="0"/>
          <w:iCs w:val="0"/>
          <w:color w:val="auto"/>
          <w:sz w:val="24"/>
          <w:szCs w:val="24"/>
          <w:lang w:val="en-GB"/>
        </w:rPr>
        <w:t>-MAG-N</w:t>
      </w:r>
      <w:r w:rsidR="00574353" w:rsidRPr="00801C34">
        <w:rPr>
          <w:rFonts w:cstheme="minorHAnsi"/>
          <w:b/>
          <w:bCs/>
          <w:i w:val="0"/>
          <w:iCs w:val="0"/>
          <w:color w:val="auto"/>
          <w:sz w:val="24"/>
          <w:szCs w:val="24"/>
          <w:vertAlign w:val="subscript"/>
          <w:lang w:val="en-GB"/>
        </w:rPr>
        <w:t>3</w:t>
      </w:r>
      <w:r w:rsidR="00574353" w:rsidRPr="00801C34">
        <w:rPr>
          <w:rFonts w:cstheme="minorHAnsi"/>
          <w:b/>
          <w:bCs/>
          <w:i w:val="0"/>
          <w:iCs w:val="0"/>
          <w:color w:val="auto"/>
          <w:sz w:val="24"/>
          <w:szCs w:val="24"/>
          <w:lang w:val="en-GB"/>
        </w:rPr>
        <w:t xml:space="preserve"> probes and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4</w:t>
      </w:r>
      <w:r w:rsidR="00574353" w:rsidRPr="00801C34">
        <w:rPr>
          <w:rFonts w:cstheme="minorHAnsi"/>
          <w:b/>
          <w:bCs/>
          <w:i w:val="0"/>
          <w:iCs w:val="0"/>
          <w:color w:val="auto"/>
          <w:sz w:val="24"/>
          <w:szCs w:val="24"/>
        </w:rPr>
        <w:t>-MEG-N</w:t>
      </w:r>
      <w:r w:rsidR="00574353" w:rsidRPr="00801C34">
        <w:rPr>
          <w:rFonts w:cstheme="minorHAnsi"/>
          <w:b/>
          <w:bCs/>
          <w:i w:val="0"/>
          <w:iCs w:val="0"/>
          <w:color w:val="auto"/>
          <w:sz w:val="24"/>
          <w:szCs w:val="24"/>
          <w:vertAlign w:val="subscript"/>
        </w:rPr>
        <w:t>3</w:t>
      </w:r>
      <w:r w:rsidR="00574353" w:rsidRPr="00801C34">
        <w:rPr>
          <w:rFonts w:cstheme="minorHAnsi"/>
          <w:b/>
          <w:bCs/>
          <w:i w:val="0"/>
          <w:iCs w:val="0"/>
          <w:color w:val="auto"/>
          <w:sz w:val="24"/>
          <w:szCs w:val="24"/>
          <w:lang w:val="en-GB"/>
        </w:rPr>
        <w:t>.</w:t>
      </w:r>
      <w:bookmarkEnd w:id="76"/>
      <w:r w:rsidRPr="00801C34">
        <w:rPr>
          <w:rFonts w:cstheme="minorHAnsi"/>
          <w:b/>
          <w:bCs/>
          <w:i w:val="0"/>
          <w:iCs w:val="0"/>
          <w:color w:val="auto"/>
          <w:sz w:val="24"/>
          <w:szCs w:val="24"/>
          <w:lang w:val="en-GB"/>
        </w:rPr>
        <w:t xml:space="preserve"> </w:t>
      </w:r>
    </w:p>
    <w:p w14:paraId="745FC572" w14:textId="49DA98A6" w:rsidR="00574353" w:rsidRPr="00801C34" w:rsidRDefault="00801C34" w:rsidP="00801C34">
      <w:pPr>
        <w:pStyle w:val="Caption"/>
        <w:jc w:val="both"/>
        <w:rPr>
          <w:rFonts w:cstheme="minorHAnsi"/>
          <w:bCs/>
          <w:i w:val="0"/>
          <w:iCs w:val="0"/>
          <w:color w:val="auto"/>
          <w:sz w:val="24"/>
          <w:szCs w:val="24"/>
        </w:rPr>
      </w:pPr>
      <w:r w:rsidRPr="00801C34">
        <w:rPr>
          <w:rFonts w:cstheme="minorHAnsi"/>
          <w:b/>
          <w:bCs/>
          <w:i w:val="0"/>
          <w:iCs w:val="0"/>
          <w:color w:val="auto"/>
          <w:sz w:val="24"/>
          <w:szCs w:val="24"/>
          <w:lang w:val="en-GB"/>
        </w:rPr>
        <w:t xml:space="preserve"> </w:t>
      </w:r>
      <w:r w:rsidR="00574353" w:rsidRPr="00801C34">
        <w:rPr>
          <w:rFonts w:cstheme="minorHAnsi"/>
          <w:b/>
          <w:bCs/>
          <w:i w:val="0"/>
          <w:iCs w:val="0"/>
          <w:color w:val="auto"/>
          <w:sz w:val="24"/>
          <w:szCs w:val="24"/>
          <w:lang w:val="en-GB"/>
        </w:rPr>
        <w:t xml:space="preserve"> </w:t>
      </w:r>
      <w:r w:rsidR="00574353" w:rsidRPr="00801C34">
        <w:rPr>
          <w:rFonts w:cstheme="minorHAnsi"/>
          <w:bCs/>
          <w:i w:val="0"/>
          <w:iCs w:val="0"/>
          <w:color w:val="auto"/>
          <w:sz w:val="24"/>
          <w:szCs w:val="24"/>
        </w:rPr>
        <w:t xml:space="preserve">S. cerevisiae cells were treated with 1.0 mM of either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4</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A</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4</w:t>
      </w:r>
      <w:r w:rsidR="00574353" w:rsidRPr="00801C34">
        <w:rPr>
          <w:rFonts w:cstheme="minorHAnsi"/>
          <w:b/>
          <w:bCs/>
          <w:i w:val="0"/>
          <w:iCs w:val="0"/>
          <w:color w:val="auto"/>
          <w:sz w:val="24"/>
          <w:szCs w:val="24"/>
        </w:rPr>
        <w:t>-MEG-N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B</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10</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12</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D</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14</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F</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16</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F</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C</w:t>
      </w:r>
      <w:r w:rsidR="00574353" w:rsidRPr="00801C34">
        <w:rPr>
          <w:rFonts w:cstheme="minorHAnsi"/>
          <w:b/>
          <w:bCs/>
          <w:i w:val="0"/>
          <w:iCs w:val="0"/>
          <w:color w:val="auto"/>
          <w:sz w:val="24"/>
          <w:szCs w:val="24"/>
          <w:vertAlign w:val="subscript"/>
        </w:rPr>
        <w:t>18:1</w:t>
      </w:r>
      <w:r w:rsidR="00574353" w:rsidRPr="00801C34">
        <w:rPr>
          <w:rFonts w:cstheme="minorHAnsi"/>
          <w:b/>
          <w:bCs/>
          <w:i w:val="0"/>
          <w:iCs w:val="0"/>
          <w:color w:val="auto"/>
          <w:sz w:val="24"/>
          <w:szCs w:val="24"/>
        </w:rPr>
        <w:t>-MAG-N</w:t>
      </w:r>
      <w:r w:rsidR="00574353" w:rsidRPr="00801C34">
        <w:rPr>
          <w:rFonts w:cstheme="minorHAnsi"/>
          <w:b/>
          <w:bCs/>
          <w:i w:val="0"/>
          <w:iCs w:val="0"/>
          <w:color w:val="auto"/>
          <w:sz w:val="24"/>
          <w:szCs w:val="24"/>
          <w:vertAlign w:val="subscript"/>
        </w:rPr>
        <w:t>3</w:t>
      </w:r>
      <w:r w:rsidR="00574353" w:rsidRPr="00801C34">
        <w:rPr>
          <w:rFonts w:cstheme="minorHAnsi"/>
          <w:bCs/>
          <w:i w:val="0"/>
          <w:iCs w:val="0"/>
          <w:color w:val="auto"/>
          <w:sz w:val="24"/>
          <w:szCs w:val="24"/>
        </w:rPr>
        <w:t xml:space="preserve"> (</w:t>
      </w:r>
      <w:r w:rsidR="00574353" w:rsidRPr="00801C34">
        <w:rPr>
          <w:rFonts w:cstheme="minorHAnsi"/>
          <w:b/>
          <w:bCs/>
          <w:i w:val="0"/>
          <w:iCs w:val="0"/>
          <w:color w:val="auto"/>
          <w:sz w:val="24"/>
          <w:szCs w:val="24"/>
        </w:rPr>
        <w:t>G</w:t>
      </w:r>
      <w:r w:rsidR="00574353" w:rsidRPr="00801C34">
        <w:rPr>
          <w:rFonts w:cstheme="minorHAnsi"/>
          <w:bCs/>
          <w:i w:val="0"/>
          <w:iCs w:val="0"/>
          <w:color w:val="auto"/>
          <w:sz w:val="24"/>
          <w:szCs w:val="24"/>
        </w:rPr>
        <w:t>), or ethanol (</w:t>
      </w:r>
      <w:r w:rsidR="00574353" w:rsidRPr="00801C34">
        <w:rPr>
          <w:rFonts w:cstheme="minorHAnsi"/>
          <w:b/>
          <w:bCs/>
          <w:i w:val="0"/>
          <w:iCs w:val="0"/>
          <w:color w:val="auto"/>
          <w:sz w:val="24"/>
          <w:szCs w:val="24"/>
        </w:rPr>
        <w:t>H</w:t>
      </w:r>
      <w:r w:rsidR="00574353" w:rsidRPr="00801C34">
        <w:rPr>
          <w:rFonts w:cstheme="minorHAnsi"/>
          <w:bCs/>
          <w:i w:val="0"/>
          <w:iCs w:val="0"/>
          <w:color w:val="auto"/>
          <w:sz w:val="24"/>
          <w:szCs w:val="24"/>
        </w:rPr>
        <w:t>) from the initial OD</w:t>
      </w:r>
      <w:r w:rsidR="00574353" w:rsidRPr="00801C34">
        <w:rPr>
          <w:rFonts w:cstheme="minorHAnsi"/>
          <w:bCs/>
          <w:i w:val="0"/>
          <w:iCs w:val="0"/>
          <w:color w:val="auto"/>
          <w:sz w:val="24"/>
          <w:szCs w:val="24"/>
          <w:vertAlign w:val="subscript"/>
        </w:rPr>
        <w:t>600</w:t>
      </w:r>
      <w:r w:rsidR="00574353" w:rsidRPr="00801C34">
        <w:rPr>
          <w:rFonts w:cstheme="minorHAnsi"/>
          <w:bCs/>
          <w:i w:val="0"/>
          <w:iCs w:val="0"/>
          <w:color w:val="auto"/>
          <w:sz w:val="24"/>
          <w:szCs w:val="24"/>
        </w:rPr>
        <w:t xml:space="preserve"> of 0.2 and incubated for 12 hrs. </w:t>
      </w:r>
      <w:r w:rsidR="00574353" w:rsidRPr="00801C34">
        <w:rPr>
          <w:rFonts w:cstheme="minorHAnsi"/>
          <w:b/>
          <w:bCs/>
          <w:i w:val="0"/>
          <w:iCs w:val="0"/>
          <w:color w:val="auto"/>
          <w:sz w:val="24"/>
          <w:szCs w:val="24"/>
        </w:rPr>
        <w:t xml:space="preserve"> </w:t>
      </w:r>
      <w:r w:rsidR="00574353" w:rsidRPr="00801C34">
        <w:rPr>
          <w:rFonts w:cstheme="minorHAnsi"/>
          <w:bCs/>
          <w:i w:val="0"/>
          <w:iCs w:val="0"/>
          <w:color w:val="auto"/>
          <w:sz w:val="24"/>
          <w:szCs w:val="24"/>
        </w:rPr>
        <w:t xml:space="preserve">After removal of media and washing steps, cells were then fixed and click-labeled with 1 µM DBCO-Cy3, washed to remove unreacted dye, and subjected to confocal microscopy. In each panel, the left image shows fluorescence while the right side provides a bright field image. Images are representative of n = 180 fluorescing cells from 6 biological replicates. Scale bars indicate 5 µm. </w:t>
      </w:r>
    </w:p>
    <w:p w14:paraId="19388247" w14:textId="77777777" w:rsidR="00574353" w:rsidRDefault="00574353" w:rsidP="00574353">
      <w:pPr>
        <w:spacing w:line="360" w:lineRule="auto"/>
        <w:rPr>
          <w:rFonts w:cstheme="minorHAnsi"/>
          <w:bCs/>
        </w:rPr>
      </w:pPr>
    </w:p>
    <w:p w14:paraId="3E2B69B8" w14:textId="11876379" w:rsidR="00FE3E23" w:rsidRDefault="00FE3E23" w:rsidP="00FE3E23">
      <w:pPr>
        <w:spacing w:line="360" w:lineRule="auto"/>
        <w:jc w:val="both"/>
        <w:rPr>
          <w:rFonts w:cstheme="minorHAnsi"/>
          <w:bCs/>
        </w:rPr>
      </w:pPr>
    </w:p>
    <w:p w14:paraId="11FFE5B0" w14:textId="211B446A" w:rsidR="00B50226" w:rsidRDefault="00B50226" w:rsidP="00FE3E23">
      <w:pPr>
        <w:spacing w:line="360" w:lineRule="auto"/>
        <w:jc w:val="both"/>
        <w:rPr>
          <w:rFonts w:cstheme="minorHAnsi"/>
          <w:bCs/>
        </w:rPr>
      </w:pPr>
    </w:p>
    <w:p w14:paraId="2E1C682E" w14:textId="12D5861A" w:rsidR="00B50226" w:rsidRDefault="00B50226" w:rsidP="00FE3E23">
      <w:pPr>
        <w:spacing w:line="360" w:lineRule="auto"/>
        <w:jc w:val="both"/>
        <w:rPr>
          <w:rFonts w:cstheme="minorHAnsi"/>
          <w:bCs/>
        </w:rPr>
      </w:pPr>
    </w:p>
    <w:p w14:paraId="248661AC" w14:textId="525DCF3C" w:rsidR="00B50226" w:rsidRDefault="00B50226" w:rsidP="00FE3E23">
      <w:pPr>
        <w:spacing w:line="360" w:lineRule="auto"/>
        <w:jc w:val="both"/>
        <w:rPr>
          <w:rFonts w:cstheme="minorHAnsi"/>
          <w:bCs/>
        </w:rPr>
      </w:pPr>
    </w:p>
    <w:p w14:paraId="73E42322" w14:textId="1224D69A" w:rsidR="00B50226" w:rsidRDefault="00B50226" w:rsidP="00FE3E23">
      <w:pPr>
        <w:spacing w:line="360" w:lineRule="auto"/>
        <w:jc w:val="both"/>
        <w:rPr>
          <w:rFonts w:cstheme="minorHAnsi"/>
          <w:bCs/>
        </w:rPr>
      </w:pPr>
    </w:p>
    <w:p w14:paraId="2A49802D" w14:textId="77777777" w:rsidR="00B50226" w:rsidRDefault="00B50226" w:rsidP="00FE3E23">
      <w:pPr>
        <w:spacing w:line="360" w:lineRule="auto"/>
        <w:jc w:val="both"/>
        <w:rPr>
          <w:rFonts w:cstheme="minorHAnsi"/>
          <w:bCs/>
        </w:rPr>
      </w:pPr>
    </w:p>
    <w:p w14:paraId="72B8FE6D" w14:textId="77777777" w:rsidR="00574353" w:rsidRPr="00ED3630" w:rsidRDefault="00574353" w:rsidP="00FE3E23">
      <w:pPr>
        <w:spacing w:before="100" w:beforeAutospacing="1" w:after="100" w:afterAutospacing="1"/>
        <w:contextualSpacing/>
        <w:jc w:val="both"/>
        <w:rPr>
          <w:rFonts w:cstheme="minorHAnsi"/>
          <w:b/>
          <w:bCs/>
          <w:sz w:val="28"/>
          <w:szCs w:val="28"/>
          <w:lang w:val="en-GB"/>
        </w:rPr>
      </w:pPr>
    </w:p>
    <w:p w14:paraId="568827C9" w14:textId="133D4157" w:rsidR="00AD0B62" w:rsidRDefault="00C95A0A" w:rsidP="00163191">
      <w:pPr>
        <w:spacing w:line="480" w:lineRule="auto"/>
        <w:ind w:firstLine="720"/>
        <w:jc w:val="both"/>
        <w:rPr>
          <w:bCs/>
        </w:rPr>
      </w:pPr>
      <w:r w:rsidRPr="006371F3">
        <w:rPr>
          <w:bCs/>
        </w:rPr>
        <w:lastRenderedPageBreak/>
        <w:t xml:space="preserve">Based on the promising labeling properties we observed for </w:t>
      </w:r>
      <w:r w:rsidRPr="006371F3">
        <w:rPr>
          <w:b/>
          <w:bCs/>
        </w:rPr>
        <w:t>C</w:t>
      </w:r>
      <w:r w:rsidRPr="006371F3">
        <w:rPr>
          <w:b/>
          <w:bCs/>
          <w:vertAlign w:val="subscript"/>
        </w:rPr>
        <w:t>4</w:t>
      </w:r>
      <w:r w:rsidRPr="006371F3">
        <w:rPr>
          <w:b/>
          <w:bCs/>
        </w:rPr>
        <w:t>-MAG-N</w:t>
      </w:r>
      <w:r w:rsidRPr="006371F3">
        <w:rPr>
          <w:b/>
          <w:bCs/>
          <w:vertAlign w:val="subscript"/>
        </w:rPr>
        <w:t>3</w:t>
      </w:r>
      <w:r w:rsidRPr="006371F3">
        <w:rPr>
          <w:bCs/>
        </w:rPr>
        <w:t xml:space="preserve">, we next compared this to imaging resulting from ether-linked derivative </w:t>
      </w:r>
      <w:r w:rsidRPr="006371F3">
        <w:rPr>
          <w:b/>
          <w:bCs/>
        </w:rPr>
        <w:t>C</w:t>
      </w:r>
      <w:r w:rsidRPr="006371F3">
        <w:rPr>
          <w:b/>
          <w:bCs/>
          <w:vertAlign w:val="subscript"/>
        </w:rPr>
        <w:t>4</w:t>
      </w:r>
      <w:r w:rsidRPr="006371F3">
        <w:rPr>
          <w:b/>
          <w:bCs/>
        </w:rPr>
        <w:t>-MEG-N</w:t>
      </w:r>
      <w:r w:rsidRPr="006371F3">
        <w:rPr>
          <w:b/>
          <w:bCs/>
          <w:vertAlign w:val="subscript"/>
        </w:rPr>
        <w:t>3</w:t>
      </w:r>
      <w:r w:rsidRPr="006371F3">
        <w:rPr>
          <w:bCs/>
        </w:rPr>
        <w:t>.</w:t>
      </w:r>
      <w:r w:rsidRPr="006371F3">
        <w:rPr>
          <w:b/>
          <w:bCs/>
        </w:rPr>
        <w:t xml:space="preserve"> </w:t>
      </w:r>
      <w:r w:rsidRPr="006371F3">
        <w:rPr>
          <w:bCs/>
        </w:rPr>
        <w:t xml:space="preserve">We expected that the ether-linked chain at the </w:t>
      </w:r>
      <w:r w:rsidRPr="006371F3">
        <w:rPr>
          <w:bCs/>
          <w:i/>
          <w:iCs/>
        </w:rPr>
        <w:t>sn</w:t>
      </w:r>
      <w:r w:rsidRPr="006371F3">
        <w:rPr>
          <w:bCs/>
        </w:rPr>
        <w:t xml:space="preserve">-3 position in the latter probe would disable cleavage by esterase enzymes, which we hypothesized would preclude metabolic labeling of phospholipid biosynthesis due to the unavailability of the </w:t>
      </w:r>
      <w:r w:rsidRPr="006371F3">
        <w:rPr>
          <w:bCs/>
          <w:i/>
          <w:iCs/>
        </w:rPr>
        <w:t>sn</w:t>
      </w:r>
      <w:r w:rsidRPr="006371F3">
        <w:rPr>
          <w:bCs/>
        </w:rPr>
        <w:t xml:space="preserve">-3 hydroxyl group for phosphorylation and headgroup introduction. We found that confocal images resulting from </w:t>
      </w:r>
      <w:r w:rsidRPr="006371F3">
        <w:rPr>
          <w:b/>
          <w:bCs/>
        </w:rPr>
        <w:t>C</w:t>
      </w:r>
      <w:r w:rsidRPr="006371F3">
        <w:rPr>
          <w:b/>
          <w:bCs/>
          <w:vertAlign w:val="subscript"/>
        </w:rPr>
        <w:t>4</w:t>
      </w:r>
      <w:r w:rsidRPr="006371F3">
        <w:rPr>
          <w:b/>
          <w:bCs/>
        </w:rPr>
        <w:t>-MEG-N</w:t>
      </w:r>
      <w:r w:rsidRPr="006371F3">
        <w:rPr>
          <w:b/>
          <w:bCs/>
          <w:vertAlign w:val="subscript"/>
        </w:rPr>
        <w:t>3</w:t>
      </w:r>
      <w:r w:rsidRPr="006371F3">
        <w:rPr>
          <w:bCs/>
        </w:rPr>
        <w:t xml:space="preserve"> exhibited signal localization that was similar to </w:t>
      </w:r>
      <w:r w:rsidRPr="006371F3">
        <w:rPr>
          <w:b/>
          <w:bCs/>
        </w:rPr>
        <w:t>C</w:t>
      </w:r>
      <w:r w:rsidRPr="006371F3">
        <w:rPr>
          <w:b/>
          <w:bCs/>
          <w:vertAlign w:val="subscript"/>
        </w:rPr>
        <w:t>4</w:t>
      </w:r>
      <w:r w:rsidRPr="006371F3">
        <w:rPr>
          <w:b/>
          <w:bCs/>
        </w:rPr>
        <w:t>-MAG-N</w:t>
      </w:r>
      <w:r w:rsidRPr="006371F3">
        <w:rPr>
          <w:b/>
          <w:bCs/>
          <w:vertAlign w:val="subscript"/>
        </w:rPr>
        <w:t>3</w:t>
      </w:r>
      <w:r w:rsidRPr="006371F3">
        <w:rPr>
          <w:bCs/>
        </w:rPr>
        <w:t xml:space="preserve"> but appeared to be significantly less intense (</w:t>
      </w:r>
      <w:r w:rsidRPr="006371F3">
        <w:rPr>
          <w:b/>
          <w:bCs/>
        </w:rPr>
        <w:t>Figure 3</w:t>
      </w:r>
      <w:r w:rsidR="00E86F74">
        <w:rPr>
          <w:b/>
          <w:bCs/>
        </w:rPr>
        <w:t>.</w:t>
      </w:r>
      <w:r w:rsidR="007D0B7E">
        <w:rPr>
          <w:b/>
          <w:bCs/>
        </w:rPr>
        <w:t>4</w:t>
      </w:r>
      <w:r w:rsidRPr="006371F3">
        <w:rPr>
          <w:b/>
          <w:bCs/>
        </w:rPr>
        <w:t>B</w:t>
      </w:r>
      <w:r w:rsidRPr="006371F3">
        <w:rPr>
          <w:bCs/>
        </w:rPr>
        <w:t xml:space="preserve">).  This difference was quantified by flow cytometry, which confirmed diminished fluorescence using </w:t>
      </w:r>
      <w:r w:rsidRPr="006371F3">
        <w:rPr>
          <w:b/>
          <w:bCs/>
        </w:rPr>
        <w:t>C</w:t>
      </w:r>
      <w:r w:rsidRPr="006371F3">
        <w:rPr>
          <w:b/>
          <w:bCs/>
          <w:vertAlign w:val="subscript"/>
        </w:rPr>
        <w:t>4</w:t>
      </w:r>
      <w:r w:rsidRPr="006371F3">
        <w:rPr>
          <w:b/>
          <w:bCs/>
        </w:rPr>
        <w:t>-MEG-N</w:t>
      </w:r>
      <w:r w:rsidRPr="006371F3">
        <w:rPr>
          <w:b/>
          <w:bCs/>
          <w:vertAlign w:val="subscript"/>
        </w:rPr>
        <w:t>3</w:t>
      </w:r>
      <w:r w:rsidRPr="006371F3">
        <w:rPr>
          <w:bCs/>
        </w:rPr>
        <w:t xml:space="preserve"> probe</w:t>
      </w:r>
      <w:r w:rsidRPr="006371F3">
        <w:rPr>
          <w:b/>
          <w:bCs/>
        </w:rPr>
        <w:t xml:space="preserve"> </w:t>
      </w:r>
      <w:r w:rsidRPr="006371F3">
        <w:rPr>
          <w:bCs/>
        </w:rPr>
        <w:t xml:space="preserve">compared to </w:t>
      </w:r>
      <w:r w:rsidRPr="006371F3">
        <w:rPr>
          <w:b/>
          <w:bCs/>
        </w:rPr>
        <w:t>C</w:t>
      </w:r>
      <w:r w:rsidRPr="006371F3">
        <w:rPr>
          <w:b/>
          <w:bCs/>
          <w:vertAlign w:val="subscript"/>
        </w:rPr>
        <w:t>4</w:t>
      </w:r>
      <w:r w:rsidRPr="006371F3">
        <w:rPr>
          <w:b/>
          <w:bCs/>
        </w:rPr>
        <w:t>-MAG-N</w:t>
      </w:r>
      <w:r w:rsidRPr="006371F3">
        <w:rPr>
          <w:b/>
          <w:bCs/>
          <w:vertAlign w:val="subscript"/>
        </w:rPr>
        <w:t>3</w:t>
      </w:r>
      <w:r w:rsidRPr="006371F3">
        <w:rPr>
          <w:bCs/>
        </w:rPr>
        <w:t xml:space="preserve"> (</w:t>
      </w:r>
      <w:r w:rsidRPr="006371F3">
        <w:rPr>
          <w:b/>
          <w:bCs/>
        </w:rPr>
        <w:t>Figure 3</w:t>
      </w:r>
      <w:r w:rsidR="00E86F74">
        <w:rPr>
          <w:b/>
          <w:bCs/>
        </w:rPr>
        <w:t>.</w:t>
      </w:r>
      <w:r w:rsidR="00B65C9D">
        <w:rPr>
          <w:b/>
          <w:bCs/>
        </w:rPr>
        <w:t>5</w:t>
      </w:r>
      <w:r w:rsidRPr="006371F3">
        <w:rPr>
          <w:bCs/>
        </w:rPr>
        <w:t xml:space="preserve">). </w:t>
      </w:r>
      <w:r w:rsidR="00AD0B62">
        <w:rPr>
          <w:bCs/>
        </w:rPr>
        <w:t xml:space="preserve"> This fluorescence analysis thus served as the first clue that </w:t>
      </w:r>
      <w:r w:rsidR="00AD0B62" w:rsidRPr="006371F3">
        <w:rPr>
          <w:b/>
          <w:bCs/>
        </w:rPr>
        <w:t>C</w:t>
      </w:r>
      <w:r w:rsidR="00AD0B62" w:rsidRPr="006371F3">
        <w:rPr>
          <w:b/>
          <w:bCs/>
          <w:vertAlign w:val="subscript"/>
        </w:rPr>
        <w:t>4</w:t>
      </w:r>
      <w:r w:rsidR="00AD0B62" w:rsidRPr="006371F3">
        <w:rPr>
          <w:b/>
          <w:bCs/>
        </w:rPr>
        <w:t>-MEG-N</w:t>
      </w:r>
      <w:r w:rsidR="00AD0B62" w:rsidRPr="006371F3">
        <w:rPr>
          <w:b/>
          <w:bCs/>
          <w:vertAlign w:val="subscript"/>
        </w:rPr>
        <w:t>3</w:t>
      </w:r>
      <w:r w:rsidR="00AD0B62" w:rsidRPr="006371F3">
        <w:rPr>
          <w:bCs/>
        </w:rPr>
        <w:t xml:space="preserve"> </w:t>
      </w:r>
      <w:r w:rsidR="00AD0B62">
        <w:rPr>
          <w:bCs/>
        </w:rPr>
        <w:t xml:space="preserve">probe was less efficient at labeling compared to </w:t>
      </w:r>
      <w:r w:rsidR="00AD0B62" w:rsidRPr="006371F3">
        <w:rPr>
          <w:b/>
          <w:bCs/>
        </w:rPr>
        <w:t>C</w:t>
      </w:r>
      <w:r w:rsidR="00AD0B62" w:rsidRPr="006371F3">
        <w:rPr>
          <w:b/>
          <w:bCs/>
          <w:vertAlign w:val="subscript"/>
        </w:rPr>
        <w:t>4</w:t>
      </w:r>
      <w:r w:rsidR="00AD0B62" w:rsidRPr="006371F3">
        <w:rPr>
          <w:b/>
          <w:bCs/>
        </w:rPr>
        <w:t>-MAG-N</w:t>
      </w:r>
      <w:r w:rsidR="00AD0B62" w:rsidRPr="006371F3">
        <w:rPr>
          <w:b/>
          <w:bCs/>
          <w:vertAlign w:val="subscript"/>
        </w:rPr>
        <w:t>3</w:t>
      </w:r>
      <w:r w:rsidR="00AD0B62">
        <w:rPr>
          <w:bCs/>
        </w:rPr>
        <w:t>.</w:t>
      </w:r>
    </w:p>
    <w:p w14:paraId="51CD937D" w14:textId="56A01666" w:rsidR="00AD0B62" w:rsidRDefault="00C95A0A" w:rsidP="00163191">
      <w:pPr>
        <w:spacing w:line="480" w:lineRule="auto"/>
        <w:ind w:firstLine="720"/>
        <w:jc w:val="both"/>
        <w:rPr>
          <w:bCs/>
        </w:rPr>
      </w:pPr>
      <w:r w:rsidRPr="006371F3">
        <w:rPr>
          <w:bCs/>
        </w:rPr>
        <w:t xml:space="preserve">It should be noted that due to instrumental wavelength filters, </w:t>
      </w:r>
      <w:r w:rsidR="0054316E">
        <w:rPr>
          <w:bCs/>
        </w:rPr>
        <w:t>flow cytometry</w:t>
      </w:r>
      <w:r w:rsidR="0054316E" w:rsidRPr="006371F3">
        <w:rPr>
          <w:bCs/>
        </w:rPr>
        <w:t xml:space="preserve"> </w:t>
      </w:r>
      <w:r w:rsidRPr="006371F3">
        <w:rPr>
          <w:bCs/>
        </w:rPr>
        <w:t>experiments were performed via SPAAC with a different clickable reagent (</w:t>
      </w:r>
      <w:r w:rsidR="002977A9" w:rsidRPr="00396D4F">
        <w:rPr>
          <w:rFonts w:eastAsia="Times New Roman" w:cstheme="minorHAnsi"/>
        </w:rPr>
        <w:t>AF647-DBCO</w:t>
      </w:r>
      <w:r w:rsidRPr="006371F3">
        <w:rPr>
          <w:bCs/>
        </w:rPr>
        <w:t>).</w:t>
      </w:r>
      <w:r w:rsidRPr="006371F3">
        <w:rPr>
          <w:bCs/>
          <w:lang w:val="en-GB"/>
        </w:rPr>
        <w:t xml:space="preserve"> </w:t>
      </w:r>
      <w:r w:rsidRPr="006371F3">
        <w:rPr>
          <w:bCs/>
        </w:rPr>
        <w:t xml:space="preserve">The results from these experiments provided initial evidence in line with our hypothesis by suggesting that probe </w:t>
      </w:r>
      <w:r w:rsidRPr="006371F3">
        <w:rPr>
          <w:b/>
          <w:bCs/>
        </w:rPr>
        <w:t>C</w:t>
      </w:r>
      <w:r w:rsidRPr="006371F3">
        <w:rPr>
          <w:b/>
          <w:bCs/>
          <w:vertAlign w:val="subscript"/>
        </w:rPr>
        <w:t>4</w:t>
      </w:r>
      <w:r w:rsidRPr="006371F3">
        <w:rPr>
          <w:b/>
          <w:bCs/>
        </w:rPr>
        <w:t>-MEG-N</w:t>
      </w:r>
      <w:r w:rsidRPr="006371F3">
        <w:rPr>
          <w:b/>
          <w:bCs/>
          <w:vertAlign w:val="subscript"/>
        </w:rPr>
        <w:t>3</w:t>
      </w:r>
      <w:r w:rsidRPr="006371F3">
        <w:rPr>
          <w:b/>
          <w:bCs/>
        </w:rPr>
        <w:t xml:space="preserve"> </w:t>
      </w:r>
      <w:r w:rsidRPr="006371F3">
        <w:rPr>
          <w:bCs/>
        </w:rPr>
        <w:t xml:space="preserve">is less effective at metabolic labeling compared to </w:t>
      </w:r>
      <w:r w:rsidRPr="006371F3">
        <w:rPr>
          <w:b/>
          <w:bCs/>
        </w:rPr>
        <w:t>C</w:t>
      </w:r>
      <w:r w:rsidRPr="006371F3">
        <w:rPr>
          <w:b/>
          <w:bCs/>
          <w:vertAlign w:val="subscript"/>
        </w:rPr>
        <w:t>4</w:t>
      </w:r>
      <w:r w:rsidRPr="006371F3">
        <w:rPr>
          <w:b/>
          <w:bCs/>
        </w:rPr>
        <w:t>-MAG-N</w:t>
      </w:r>
      <w:r w:rsidRPr="006371F3">
        <w:rPr>
          <w:b/>
          <w:bCs/>
          <w:vertAlign w:val="subscript"/>
        </w:rPr>
        <w:t>3</w:t>
      </w:r>
      <w:r w:rsidRPr="006371F3">
        <w:rPr>
          <w:bCs/>
        </w:rPr>
        <w:t xml:space="preserve"> probe, which will be discussed further through subsequent TLC </w:t>
      </w:r>
      <w:r>
        <w:rPr>
          <w:bCs/>
        </w:rPr>
        <w:t xml:space="preserve">and MS </w:t>
      </w:r>
      <w:r w:rsidRPr="006371F3">
        <w:rPr>
          <w:bCs/>
        </w:rPr>
        <w:t>experiments</w:t>
      </w:r>
      <w:r w:rsidRPr="00F4336B">
        <w:rPr>
          <w:bCs/>
        </w:rPr>
        <w:t xml:space="preserve">. </w:t>
      </w:r>
    </w:p>
    <w:p w14:paraId="6B722327" w14:textId="2CA5056B" w:rsidR="00C95A0A" w:rsidRDefault="00C95A0A" w:rsidP="00163191">
      <w:pPr>
        <w:spacing w:line="480" w:lineRule="auto"/>
        <w:ind w:firstLine="720"/>
        <w:jc w:val="both"/>
        <w:rPr>
          <w:bCs/>
        </w:rPr>
      </w:pPr>
      <w:r w:rsidRPr="00E86F74">
        <w:rPr>
          <w:bCs/>
        </w:rPr>
        <w:t>We also quantified fluorescence signal for long chain</w:t>
      </w:r>
      <w:r w:rsidRPr="00E86F74">
        <w:rPr>
          <w:b/>
          <w:bCs/>
        </w:rPr>
        <w:t xml:space="preserve"> C</w:t>
      </w:r>
      <w:r w:rsidRPr="00E86F74">
        <w:rPr>
          <w:b/>
          <w:bCs/>
          <w:vertAlign w:val="subscript"/>
        </w:rPr>
        <w:t>n</w:t>
      </w:r>
      <w:r w:rsidRPr="00E86F74">
        <w:rPr>
          <w:b/>
          <w:bCs/>
        </w:rPr>
        <w:t>-MAG-N</w:t>
      </w:r>
      <w:r w:rsidRPr="00E86F74">
        <w:rPr>
          <w:b/>
          <w:bCs/>
          <w:vertAlign w:val="subscript"/>
        </w:rPr>
        <w:t>3</w:t>
      </w:r>
      <w:r w:rsidRPr="00E86F74">
        <w:rPr>
          <w:bCs/>
        </w:rPr>
        <w:t xml:space="preserve"> probes (</w:t>
      </w:r>
      <w:r w:rsidRPr="00E86F74">
        <w:rPr>
          <w:b/>
          <w:bCs/>
        </w:rPr>
        <w:t xml:space="preserve">Figure </w:t>
      </w:r>
      <w:r w:rsidR="00E86F74" w:rsidRPr="00E86F74">
        <w:rPr>
          <w:b/>
          <w:bCs/>
        </w:rPr>
        <w:t>3.</w:t>
      </w:r>
      <w:r w:rsidR="00B65C9D">
        <w:rPr>
          <w:b/>
          <w:bCs/>
        </w:rPr>
        <w:t>6</w:t>
      </w:r>
      <w:r w:rsidRPr="00E86F74">
        <w:rPr>
          <w:bCs/>
        </w:rPr>
        <w:t>).</w:t>
      </w:r>
      <w:r w:rsidRPr="00A71C31">
        <w:rPr>
          <w:bCs/>
        </w:rPr>
        <w:t xml:space="preserve"> No significant difference in fluorescence intensity between </w:t>
      </w:r>
      <w:r w:rsidRPr="00A71C31">
        <w:rPr>
          <w:b/>
          <w:bCs/>
        </w:rPr>
        <w:t>C</w:t>
      </w:r>
      <w:r w:rsidRPr="00A71C31">
        <w:rPr>
          <w:b/>
          <w:bCs/>
          <w:vertAlign w:val="subscript"/>
        </w:rPr>
        <w:t>14</w:t>
      </w:r>
      <w:r w:rsidRPr="00A71C31">
        <w:rPr>
          <w:b/>
          <w:bCs/>
        </w:rPr>
        <w:t>-MAG-N</w:t>
      </w:r>
      <w:r w:rsidRPr="00A71C31">
        <w:rPr>
          <w:b/>
          <w:bCs/>
          <w:vertAlign w:val="subscript"/>
        </w:rPr>
        <w:t>3</w:t>
      </w:r>
      <w:r w:rsidRPr="00A71C31">
        <w:rPr>
          <w:bCs/>
        </w:rPr>
        <w:t xml:space="preserve"> and control samples was observed.</w:t>
      </w:r>
      <w:r w:rsidR="0087416B">
        <w:rPr>
          <w:bCs/>
        </w:rPr>
        <w:t xml:space="preserve"> This was surprising since TLC experim</w:t>
      </w:r>
      <w:r w:rsidR="0054316E">
        <w:rPr>
          <w:bCs/>
        </w:rPr>
        <w:t>e</w:t>
      </w:r>
      <w:r w:rsidR="0087416B">
        <w:rPr>
          <w:bCs/>
        </w:rPr>
        <w:t>n</w:t>
      </w:r>
      <w:r w:rsidR="0054316E">
        <w:rPr>
          <w:bCs/>
        </w:rPr>
        <w:t>t</w:t>
      </w:r>
      <w:r w:rsidR="0087416B">
        <w:rPr>
          <w:bCs/>
        </w:rPr>
        <w:t xml:space="preserve">s conducted by Dr. Carr indicated this probe to be the most efficient at labeling. However, the discrepency is likely due to the difference in carbon sources used for growing the cells. </w:t>
      </w:r>
    </w:p>
    <w:p w14:paraId="14BB8E06" w14:textId="77777777" w:rsidR="00C95A0A" w:rsidRDefault="00C95A0A" w:rsidP="00B12FB0">
      <w:pPr>
        <w:jc w:val="both"/>
        <w:rPr>
          <w:bCs/>
        </w:rPr>
      </w:pPr>
    </w:p>
    <w:p w14:paraId="27E1AF4E" w14:textId="77777777" w:rsidR="00C95A0A" w:rsidRDefault="00C95A0A" w:rsidP="00C95A0A">
      <w:pPr>
        <w:pStyle w:val="P1"/>
        <w:spacing w:line="240" w:lineRule="auto"/>
        <w:rPr>
          <w:rFonts w:asciiTheme="minorHAnsi" w:hAnsiTheme="minorHAnsi" w:cstheme="minorHAnsi"/>
          <w:bCs/>
          <w:sz w:val="22"/>
          <w:szCs w:val="22"/>
        </w:rPr>
      </w:pPr>
    </w:p>
    <w:p w14:paraId="73D8990D" w14:textId="77777777" w:rsidR="00801C34" w:rsidRDefault="003F3160" w:rsidP="00801C34">
      <w:pPr>
        <w:pStyle w:val="P1"/>
        <w:keepNext/>
        <w:spacing w:line="240" w:lineRule="auto"/>
        <w:jc w:val="center"/>
      </w:pPr>
      <w:r>
        <w:rPr>
          <w:rFonts w:asciiTheme="minorHAnsi" w:hAnsiTheme="minorHAnsi" w:cstheme="minorHAnsi"/>
          <w:bCs/>
          <w:noProof/>
          <w:sz w:val="24"/>
        </w:rPr>
        <w:lastRenderedPageBreak/>
        <w:drawing>
          <wp:inline distT="0" distB="0" distL="0" distR="0" wp14:anchorId="5C9026F1" wp14:editId="76952422">
            <wp:extent cx="2936838" cy="1811050"/>
            <wp:effectExtent l="0" t="0" r="0" b="0"/>
            <wp:docPr id="64" name="Picture 64"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screenshot of a graph&#10;&#10;Description automatically generated with low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41465" cy="1813903"/>
                    </a:xfrm>
                    <a:prstGeom prst="rect">
                      <a:avLst/>
                    </a:prstGeom>
                  </pic:spPr>
                </pic:pic>
              </a:graphicData>
            </a:graphic>
          </wp:inline>
        </w:drawing>
      </w:r>
    </w:p>
    <w:p w14:paraId="621CEE46" w14:textId="675BCB28" w:rsidR="00801C34" w:rsidRPr="00617E65" w:rsidRDefault="00801C34" w:rsidP="00617E65">
      <w:pPr>
        <w:pStyle w:val="Caption"/>
        <w:jc w:val="both"/>
        <w:rPr>
          <w:i w:val="0"/>
          <w:iCs w:val="0"/>
          <w:vanish/>
          <w:color w:val="auto"/>
          <w:sz w:val="24"/>
          <w:szCs w:val="24"/>
          <w:specVanish/>
        </w:rPr>
      </w:pPr>
      <w:bookmarkStart w:id="77" w:name="_Toc139873914"/>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5</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7D0B7E" w:rsidRPr="00617E65">
        <w:rPr>
          <w:rFonts w:cstheme="minorHAnsi"/>
          <w:b/>
          <w:bCs/>
          <w:i w:val="0"/>
          <w:iCs w:val="0"/>
          <w:color w:val="auto"/>
          <w:sz w:val="24"/>
          <w:szCs w:val="24"/>
        </w:rPr>
        <w:t>Flow cytometry analysis of S. cerevisiae cells incubated with C</w:t>
      </w:r>
      <w:r w:rsidR="007D0B7E" w:rsidRPr="00617E65">
        <w:rPr>
          <w:rFonts w:cstheme="minorHAnsi"/>
          <w:b/>
          <w:bCs/>
          <w:i w:val="0"/>
          <w:iCs w:val="0"/>
          <w:color w:val="auto"/>
          <w:sz w:val="24"/>
          <w:szCs w:val="24"/>
          <w:vertAlign w:val="subscript"/>
        </w:rPr>
        <w:t>4</w:t>
      </w:r>
      <w:r w:rsidR="007D0B7E" w:rsidRPr="00617E65">
        <w:rPr>
          <w:rFonts w:cstheme="minorHAnsi"/>
          <w:b/>
          <w:bCs/>
          <w:i w:val="0"/>
          <w:iCs w:val="0"/>
          <w:color w:val="auto"/>
          <w:sz w:val="24"/>
          <w:szCs w:val="24"/>
        </w:rPr>
        <w:t>-MAG-N</w:t>
      </w:r>
      <w:r w:rsidR="007D0B7E" w:rsidRPr="00617E65">
        <w:rPr>
          <w:rFonts w:cstheme="minorHAnsi"/>
          <w:b/>
          <w:bCs/>
          <w:i w:val="0"/>
          <w:iCs w:val="0"/>
          <w:color w:val="auto"/>
          <w:sz w:val="24"/>
          <w:szCs w:val="24"/>
          <w:vertAlign w:val="subscript"/>
        </w:rPr>
        <w:t>3</w:t>
      </w:r>
      <w:r w:rsidR="007D0B7E" w:rsidRPr="00617E65">
        <w:rPr>
          <w:rFonts w:cstheme="minorHAnsi"/>
          <w:b/>
          <w:bCs/>
          <w:i w:val="0"/>
          <w:iCs w:val="0"/>
          <w:color w:val="auto"/>
          <w:sz w:val="24"/>
          <w:szCs w:val="24"/>
        </w:rPr>
        <w:t xml:space="preserve"> and C</w:t>
      </w:r>
      <w:r w:rsidR="007D0B7E" w:rsidRPr="00617E65">
        <w:rPr>
          <w:rFonts w:cstheme="minorHAnsi"/>
          <w:b/>
          <w:bCs/>
          <w:i w:val="0"/>
          <w:iCs w:val="0"/>
          <w:color w:val="auto"/>
          <w:sz w:val="24"/>
          <w:szCs w:val="24"/>
          <w:vertAlign w:val="subscript"/>
        </w:rPr>
        <w:t>4</w:t>
      </w:r>
      <w:r w:rsidR="007D0B7E" w:rsidRPr="00617E65">
        <w:rPr>
          <w:rFonts w:cstheme="minorHAnsi"/>
          <w:b/>
          <w:bCs/>
          <w:i w:val="0"/>
          <w:iCs w:val="0"/>
          <w:color w:val="auto"/>
          <w:sz w:val="24"/>
          <w:szCs w:val="24"/>
        </w:rPr>
        <w:t>-MEG-N</w:t>
      </w:r>
      <w:r w:rsidR="007D0B7E" w:rsidRPr="00617E65">
        <w:rPr>
          <w:rFonts w:cstheme="minorHAnsi"/>
          <w:b/>
          <w:bCs/>
          <w:i w:val="0"/>
          <w:iCs w:val="0"/>
          <w:color w:val="auto"/>
          <w:sz w:val="24"/>
          <w:szCs w:val="24"/>
          <w:vertAlign w:val="subscript"/>
        </w:rPr>
        <w:t>3.</w:t>
      </w:r>
      <w:bookmarkEnd w:id="77"/>
      <w:r w:rsidR="007D0B7E" w:rsidRPr="00617E65">
        <w:rPr>
          <w:rFonts w:cstheme="minorHAnsi"/>
          <w:b/>
          <w:bCs/>
          <w:i w:val="0"/>
          <w:iCs w:val="0"/>
          <w:color w:val="auto"/>
          <w:sz w:val="24"/>
          <w:szCs w:val="24"/>
        </w:rPr>
        <w:t xml:space="preserve"> </w:t>
      </w:r>
    </w:p>
    <w:p w14:paraId="5D283C8E" w14:textId="52983492" w:rsidR="002B6CDC" w:rsidRDefault="00801C34" w:rsidP="00617E65">
      <w:pPr>
        <w:pStyle w:val="Caption"/>
        <w:jc w:val="both"/>
        <w:rPr>
          <w:rFonts w:cstheme="minorHAnsi"/>
          <w:bCs/>
          <w:i w:val="0"/>
          <w:iCs w:val="0"/>
          <w:color w:val="auto"/>
          <w:sz w:val="24"/>
          <w:szCs w:val="24"/>
          <w:lang w:val="en-GB"/>
        </w:rPr>
      </w:pPr>
      <w:r w:rsidRPr="00617E65">
        <w:rPr>
          <w:rFonts w:cstheme="minorHAnsi"/>
          <w:bCs/>
          <w:i w:val="0"/>
          <w:iCs w:val="0"/>
          <w:color w:val="auto"/>
          <w:sz w:val="24"/>
          <w:szCs w:val="24"/>
        </w:rPr>
        <w:t xml:space="preserve"> </w:t>
      </w:r>
      <w:r w:rsidR="00C95A0A" w:rsidRPr="00617E65">
        <w:rPr>
          <w:rFonts w:cstheme="minorHAnsi"/>
          <w:bCs/>
          <w:i w:val="0"/>
          <w:iCs w:val="0"/>
          <w:color w:val="auto"/>
          <w:sz w:val="24"/>
          <w:szCs w:val="24"/>
        </w:rPr>
        <w:t>Quantification of fluorescence intensity (</w:t>
      </w:r>
      <w:r w:rsidR="00C95A0A" w:rsidRPr="00617E65">
        <w:rPr>
          <w:rFonts w:cstheme="minorHAnsi"/>
          <w:bCs/>
          <w:i w:val="0"/>
          <w:iCs w:val="0"/>
          <w:color w:val="auto"/>
          <w:sz w:val="24"/>
          <w:szCs w:val="24"/>
          <w:lang w:val="en-GB"/>
        </w:rPr>
        <w:t>Mean fluorescent intensity, MFI</w:t>
      </w:r>
      <w:r w:rsidR="00C95A0A" w:rsidRPr="00617E65">
        <w:rPr>
          <w:rFonts w:cstheme="minorHAnsi"/>
          <w:bCs/>
          <w:i w:val="0"/>
          <w:iCs w:val="0"/>
          <w:color w:val="auto"/>
          <w:sz w:val="24"/>
          <w:szCs w:val="24"/>
        </w:rPr>
        <w:t xml:space="preserve">) for </w:t>
      </w:r>
      <w:r w:rsidR="000E4EE8" w:rsidRPr="00617E65">
        <w:rPr>
          <w:rFonts w:cstheme="minorHAnsi"/>
          <w:bCs/>
          <w:i w:val="0"/>
          <w:iCs w:val="0"/>
          <w:color w:val="auto"/>
          <w:sz w:val="24"/>
          <w:szCs w:val="24"/>
        </w:rPr>
        <w:t xml:space="preserve">cells labeled by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4</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bCs/>
          <w:i w:val="0"/>
          <w:iCs w:val="0"/>
          <w:color w:val="auto"/>
          <w:sz w:val="24"/>
          <w:szCs w:val="24"/>
        </w:rPr>
        <w:t xml:space="preserve"> and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4</w:t>
      </w:r>
      <w:r w:rsidR="00C95A0A" w:rsidRPr="00617E65">
        <w:rPr>
          <w:rFonts w:cstheme="minorHAnsi"/>
          <w:b/>
          <w:bCs/>
          <w:i w:val="0"/>
          <w:iCs w:val="0"/>
          <w:color w:val="auto"/>
          <w:sz w:val="24"/>
          <w:szCs w:val="24"/>
        </w:rPr>
        <w:t>-MEG-N</w:t>
      </w:r>
      <w:r w:rsidR="00C95A0A" w:rsidRPr="00617E65">
        <w:rPr>
          <w:rFonts w:cstheme="minorHAnsi"/>
          <w:b/>
          <w:bCs/>
          <w:i w:val="0"/>
          <w:iCs w:val="0"/>
          <w:color w:val="auto"/>
          <w:sz w:val="24"/>
          <w:szCs w:val="24"/>
          <w:vertAlign w:val="subscript"/>
        </w:rPr>
        <w:t>3</w:t>
      </w:r>
      <w:r w:rsidR="00C95A0A" w:rsidRPr="00617E65">
        <w:rPr>
          <w:rFonts w:cstheme="minorHAnsi"/>
          <w:bCs/>
          <w:i w:val="0"/>
          <w:iCs w:val="0"/>
          <w:color w:val="auto"/>
          <w:sz w:val="24"/>
          <w:szCs w:val="24"/>
        </w:rPr>
        <w:t xml:space="preserve"> </w:t>
      </w:r>
      <w:r w:rsidR="00B65C9D" w:rsidRPr="00617E65">
        <w:rPr>
          <w:rFonts w:cstheme="minorHAnsi"/>
          <w:bCs/>
          <w:i w:val="0"/>
          <w:iCs w:val="0"/>
          <w:color w:val="auto"/>
          <w:sz w:val="24"/>
          <w:szCs w:val="24"/>
        </w:rPr>
        <w:t>was performed by</w:t>
      </w:r>
      <w:r w:rsidR="00C95A0A" w:rsidRPr="00617E65">
        <w:rPr>
          <w:rFonts w:cstheme="minorHAnsi"/>
          <w:bCs/>
          <w:i w:val="0"/>
          <w:iCs w:val="0"/>
          <w:color w:val="auto"/>
          <w:sz w:val="24"/>
          <w:szCs w:val="24"/>
        </w:rPr>
        <w:t xml:space="preserve"> flow cytometry </w:t>
      </w:r>
      <w:r w:rsidR="00B65C9D" w:rsidRPr="00617E65">
        <w:rPr>
          <w:rFonts w:cstheme="minorHAnsi"/>
          <w:bCs/>
          <w:i w:val="0"/>
          <w:iCs w:val="0"/>
          <w:color w:val="auto"/>
          <w:sz w:val="24"/>
          <w:szCs w:val="24"/>
        </w:rPr>
        <w:t>(</w:t>
      </w:r>
      <w:r w:rsidR="00B65C9D" w:rsidRPr="00617E65">
        <w:rPr>
          <w:rFonts w:cstheme="minorHAnsi"/>
          <w:b/>
          <w:i w:val="0"/>
          <w:iCs w:val="0"/>
          <w:color w:val="auto"/>
          <w:sz w:val="24"/>
          <w:szCs w:val="24"/>
        </w:rPr>
        <w:t>A</w:t>
      </w:r>
      <w:r w:rsidR="00B65C9D" w:rsidRPr="00617E65">
        <w:rPr>
          <w:rFonts w:cstheme="minorHAnsi"/>
          <w:bCs/>
          <w:i w:val="0"/>
          <w:iCs w:val="0"/>
          <w:color w:val="auto"/>
          <w:sz w:val="24"/>
          <w:szCs w:val="24"/>
        </w:rPr>
        <w:t xml:space="preserve">) after SPAAC </w:t>
      </w:r>
      <w:r w:rsidR="00C95A0A" w:rsidRPr="00617E65">
        <w:rPr>
          <w:rFonts w:cstheme="minorHAnsi"/>
          <w:bCs/>
          <w:i w:val="0"/>
          <w:iCs w:val="0"/>
          <w:color w:val="auto"/>
          <w:sz w:val="24"/>
          <w:szCs w:val="24"/>
        </w:rPr>
        <w:t xml:space="preserve">with clickable dye </w:t>
      </w:r>
      <w:r w:rsidR="002977A9" w:rsidRPr="00617E65">
        <w:rPr>
          <w:rFonts w:cstheme="minorHAnsi"/>
          <w:bCs/>
          <w:i w:val="0"/>
          <w:iCs w:val="0"/>
          <w:color w:val="auto"/>
          <w:sz w:val="24"/>
          <w:szCs w:val="24"/>
        </w:rPr>
        <w:t>AF647-DBCO</w:t>
      </w:r>
      <w:r w:rsidR="00B65C9D" w:rsidRPr="00617E65">
        <w:rPr>
          <w:rFonts w:cstheme="minorHAnsi"/>
          <w:bCs/>
          <w:i w:val="0"/>
          <w:iCs w:val="0"/>
          <w:color w:val="auto"/>
          <w:sz w:val="24"/>
          <w:szCs w:val="24"/>
        </w:rPr>
        <w:t xml:space="preserve"> (</w:t>
      </w:r>
      <w:r w:rsidR="00B65C9D" w:rsidRPr="00617E65">
        <w:rPr>
          <w:rFonts w:cstheme="minorHAnsi"/>
          <w:b/>
          <w:i w:val="0"/>
          <w:iCs w:val="0"/>
          <w:color w:val="auto"/>
          <w:sz w:val="24"/>
          <w:szCs w:val="24"/>
        </w:rPr>
        <w:t>B</w:t>
      </w:r>
      <w:r w:rsidR="00B65C9D" w:rsidRPr="00617E65">
        <w:rPr>
          <w:rFonts w:cstheme="minorHAnsi"/>
          <w:bCs/>
          <w:i w:val="0"/>
          <w:iCs w:val="0"/>
          <w:color w:val="auto"/>
          <w:sz w:val="24"/>
          <w:szCs w:val="24"/>
        </w:rPr>
        <w:t xml:space="preserve">). </w:t>
      </w:r>
      <w:r w:rsidR="00C95A0A" w:rsidRPr="00617E65">
        <w:rPr>
          <w:rFonts w:cstheme="minorHAnsi"/>
          <w:bCs/>
          <w:i w:val="0"/>
          <w:iCs w:val="0"/>
          <w:color w:val="auto"/>
          <w:sz w:val="24"/>
          <w:szCs w:val="24"/>
        </w:rPr>
        <w:t>Error bars represent standard errors from 6 biological replicates</w:t>
      </w:r>
      <w:r w:rsidR="00C95A0A" w:rsidRPr="00617E65">
        <w:rPr>
          <w:rFonts w:cstheme="minorHAnsi"/>
          <w:bCs/>
          <w:i w:val="0"/>
          <w:iCs w:val="0"/>
          <w:color w:val="auto"/>
          <w:sz w:val="24"/>
          <w:szCs w:val="24"/>
          <w:lang w:val="en-GB"/>
        </w:rPr>
        <w:t>. Significance was determined by Brown-Forsythe and Welch’s ANOVA test (*** p = 0.0001; **** = p &lt;0.0001)</w:t>
      </w:r>
      <w:r w:rsidR="00723179" w:rsidRPr="00617E65">
        <w:rPr>
          <w:rFonts w:cstheme="minorHAnsi"/>
          <w:bCs/>
          <w:i w:val="0"/>
          <w:iCs w:val="0"/>
          <w:color w:val="auto"/>
          <w:sz w:val="24"/>
          <w:szCs w:val="24"/>
          <w:lang w:val="en-GB"/>
        </w:rPr>
        <w:t xml:space="preserve"> via GraphPad Prism.</w:t>
      </w:r>
    </w:p>
    <w:p w14:paraId="3425A792" w14:textId="239A6069" w:rsidR="00AD0B62" w:rsidRDefault="00AD0B62" w:rsidP="00AD0B62">
      <w:pPr>
        <w:rPr>
          <w:lang w:val="en-GB"/>
        </w:rPr>
      </w:pPr>
    </w:p>
    <w:p w14:paraId="747163D9" w14:textId="3D107584" w:rsidR="00AD0B62" w:rsidRDefault="00AD0B62" w:rsidP="00AD0B62">
      <w:pPr>
        <w:rPr>
          <w:lang w:val="en-GB"/>
        </w:rPr>
      </w:pPr>
    </w:p>
    <w:p w14:paraId="3B792231" w14:textId="31219874" w:rsidR="00AD0B62" w:rsidRDefault="00AD0B62" w:rsidP="00AD0B62">
      <w:pPr>
        <w:rPr>
          <w:lang w:val="en-GB"/>
        </w:rPr>
      </w:pPr>
    </w:p>
    <w:p w14:paraId="70E26E22" w14:textId="39A7FFF2" w:rsidR="00AD0B62" w:rsidRDefault="00AD0B62" w:rsidP="00AD0B62">
      <w:pPr>
        <w:rPr>
          <w:lang w:val="en-GB"/>
        </w:rPr>
      </w:pPr>
    </w:p>
    <w:p w14:paraId="7D12A879" w14:textId="4FD627B0" w:rsidR="00AD0B62" w:rsidRDefault="00AD0B62" w:rsidP="00AD0B62">
      <w:pPr>
        <w:rPr>
          <w:lang w:val="en-GB"/>
        </w:rPr>
      </w:pPr>
    </w:p>
    <w:p w14:paraId="65BD5CFB" w14:textId="77777777" w:rsidR="00AD0B62" w:rsidRPr="00AD0B62" w:rsidRDefault="00AD0B62" w:rsidP="00AD0B62">
      <w:pPr>
        <w:rPr>
          <w:lang w:val="en-GB"/>
        </w:rPr>
      </w:pPr>
    </w:p>
    <w:p w14:paraId="4D4B9702" w14:textId="77777777" w:rsidR="00C95A0A" w:rsidRDefault="00C95A0A" w:rsidP="00C95A0A">
      <w:pPr>
        <w:pStyle w:val="P1"/>
        <w:spacing w:line="240" w:lineRule="auto"/>
        <w:rPr>
          <w:rFonts w:asciiTheme="minorHAnsi" w:hAnsiTheme="minorHAnsi" w:cstheme="minorHAnsi"/>
          <w:bCs/>
          <w:sz w:val="22"/>
          <w:szCs w:val="22"/>
          <w:lang w:val="en-GB"/>
        </w:rPr>
      </w:pPr>
    </w:p>
    <w:p w14:paraId="66E457EF" w14:textId="77777777" w:rsidR="00801C34" w:rsidRDefault="002B6CDC" w:rsidP="00801C34">
      <w:pPr>
        <w:pStyle w:val="P1"/>
        <w:keepNext/>
        <w:spacing w:line="240" w:lineRule="auto"/>
        <w:jc w:val="center"/>
      </w:pPr>
      <w:r>
        <w:rPr>
          <w:noProof/>
        </w:rPr>
        <w:drawing>
          <wp:inline distT="0" distB="0" distL="0" distR="0" wp14:anchorId="4FBD78E6" wp14:editId="425BFFBB">
            <wp:extent cx="2474259" cy="2385649"/>
            <wp:effectExtent l="0" t="0" r="2540" b="0"/>
            <wp:docPr id="68" name="Picture 1" descr="A picture containing screenshot, graphics, black, design&#10;&#10;Description automatically generated">
              <a:extLst xmlns:a="http://schemas.openxmlformats.org/drawingml/2006/main">
                <a:ext uri="{FF2B5EF4-FFF2-40B4-BE49-F238E27FC236}">
                  <a16:creationId xmlns:a16="http://schemas.microsoft.com/office/drawing/2014/main" id="{15AD7344-058F-6B4C-87F9-7C0F7FE75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screenshot, graphics, black, design&#10;&#10;Description automatically generated">
                      <a:extLst>
                        <a:ext uri="{FF2B5EF4-FFF2-40B4-BE49-F238E27FC236}">
                          <a16:creationId xmlns:a16="http://schemas.microsoft.com/office/drawing/2014/main" id="{15AD7344-058F-6B4C-87F9-7C0F7FE7569F}"/>
                        </a:ext>
                      </a:extLst>
                    </pic:cNvPr>
                    <pic:cNvPicPr>
                      <a:picLocks noChangeAspect="1"/>
                    </pic:cNvPicPr>
                  </pic:nvPicPr>
                  <pic:blipFill>
                    <a:blip r:embed="rId53"/>
                    <a:stretch>
                      <a:fillRect/>
                    </a:stretch>
                  </pic:blipFill>
                  <pic:spPr>
                    <a:xfrm>
                      <a:off x="0" y="0"/>
                      <a:ext cx="2489143" cy="2400000"/>
                    </a:xfrm>
                    <a:prstGeom prst="rect">
                      <a:avLst/>
                    </a:prstGeom>
                  </pic:spPr>
                </pic:pic>
              </a:graphicData>
            </a:graphic>
          </wp:inline>
        </w:drawing>
      </w:r>
    </w:p>
    <w:p w14:paraId="15009B4B" w14:textId="07B4C4F7" w:rsidR="00801C34" w:rsidRPr="00617E65" w:rsidRDefault="00801C34" w:rsidP="00617E65">
      <w:pPr>
        <w:pStyle w:val="Caption"/>
        <w:jc w:val="both"/>
        <w:rPr>
          <w:i w:val="0"/>
          <w:iCs w:val="0"/>
          <w:vanish/>
          <w:color w:val="auto"/>
          <w:sz w:val="24"/>
          <w:szCs w:val="24"/>
          <w:specVanish/>
        </w:rPr>
      </w:pPr>
      <w:bookmarkStart w:id="78" w:name="_Toc139873915"/>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6</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B65C9D" w:rsidRPr="00617E65">
        <w:rPr>
          <w:rFonts w:cstheme="minorHAnsi"/>
          <w:b/>
          <w:bCs/>
          <w:i w:val="0"/>
          <w:iCs w:val="0"/>
          <w:color w:val="auto"/>
          <w:sz w:val="24"/>
          <w:szCs w:val="24"/>
        </w:rPr>
        <w:t>Flow cytometry analysis of S. cerevisiae cells incubated with medium chain and long chain C</w:t>
      </w:r>
      <w:r w:rsidR="00B65C9D" w:rsidRPr="00617E65">
        <w:rPr>
          <w:rFonts w:cstheme="minorHAnsi"/>
          <w:b/>
          <w:bCs/>
          <w:i w:val="0"/>
          <w:iCs w:val="0"/>
          <w:color w:val="auto"/>
          <w:sz w:val="24"/>
          <w:szCs w:val="24"/>
          <w:vertAlign w:val="subscript"/>
        </w:rPr>
        <w:t>n</w:t>
      </w:r>
      <w:r w:rsidR="00B65C9D" w:rsidRPr="00617E65">
        <w:rPr>
          <w:rFonts w:cstheme="minorHAnsi"/>
          <w:b/>
          <w:bCs/>
          <w:i w:val="0"/>
          <w:iCs w:val="0"/>
          <w:color w:val="auto"/>
          <w:sz w:val="24"/>
          <w:szCs w:val="24"/>
        </w:rPr>
        <w:t>-MAG-N</w:t>
      </w:r>
      <w:r w:rsidR="00B65C9D" w:rsidRPr="00617E65">
        <w:rPr>
          <w:rFonts w:cstheme="minorHAnsi"/>
          <w:b/>
          <w:bCs/>
          <w:i w:val="0"/>
          <w:iCs w:val="0"/>
          <w:color w:val="auto"/>
          <w:sz w:val="24"/>
          <w:szCs w:val="24"/>
          <w:vertAlign w:val="subscript"/>
        </w:rPr>
        <w:t>3</w:t>
      </w:r>
      <w:r w:rsidR="00B65C9D" w:rsidRPr="00617E65">
        <w:rPr>
          <w:rFonts w:cstheme="minorHAnsi"/>
          <w:b/>
          <w:bCs/>
          <w:i w:val="0"/>
          <w:iCs w:val="0"/>
          <w:color w:val="auto"/>
          <w:sz w:val="24"/>
          <w:szCs w:val="24"/>
        </w:rPr>
        <w:t xml:space="preserve"> probes.</w:t>
      </w:r>
      <w:bookmarkEnd w:id="78"/>
    </w:p>
    <w:p w14:paraId="2C82EA2F" w14:textId="30005822" w:rsidR="00912DB1" w:rsidRPr="00AD0B62" w:rsidRDefault="00B65C9D" w:rsidP="00AD0B62">
      <w:pPr>
        <w:pStyle w:val="Caption"/>
        <w:jc w:val="both"/>
        <w:rPr>
          <w:rFonts w:cstheme="minorHAnsi"/>
          <w:bCs/>
          <w:i w:val="0"/>
          <w:iCs w:val="0"/>
          <w:color w:val="auto"/>
          <w:sz w:val="24"/>
          <w:szCs w:val="24"/>
          <w:lang w:val="en-GB"/>
        </w:rPr>
      </w:pPr>
      <w:r w:rsidRPr="00617E65">
        <w:rPr>
          <w:rFonts w:cstheme="minorHAnsi"/>
          <w:b/>
          <w:bCs/>
          <w:i w:val="0"/>
          <w:iCs w:val="0"/>
          <w:color w:val="auto"/>
          <w:sz w:val="24"/>
          <w:szCs w:val="24"/>
        </w:rPr>
        <w:t xml:space="preserve"> </w:t>
      </w:r>
      <w:r w:rsidR="00700538" w:rsidRPr="00617E65">
        <w:rPr>
          <w:rFonts w:cstheme="minorHAnsi"/>
          <w:bCs/>
          <w:i w:val="0"/>
          <w:iCs w:val="0"/>
          <w:color w:val="auto"/>
          <w:sz w:val="24"/>
          <w:szCs w:val="24"/>
        </w:rPr>
        <w:t>Quantification of fluorescence intensity (</w:t>
      </w:r>
      <w:r w:rsidR="00700538" w:rsidRPr="00617E65">
        <w:rPr>
          <w:rFonts w:cstheme="minorHAnsi"/>
          <w:bCs/>
          <w:i w:val="0"/>
          <w:iCs w:val="0"/>
          <w:color w:val="auto"/>
          <w:sz w:val="24"/>
          <w:szCs w:val="24"/>
          <w:lang w:val="en-GB"/>
        </w:rPr>
        <w:t>Mean fluorescent intensity, MFI</w:t>
      </w:r>
      <w:r w:rsidR="00700538" w:rsidRPr="00617E65">
        <w:rPr>
          <w:rFonts w:cstheme="minorHAnsi"/>
          <w:bCs/>
          <w:i w:val="0"/>
          <w:iCs w:val="0"/>
          <w:color w:val="auto"/>
          <w:sz w:val="24"/>
          <w:szCs w:val="24"/>
        </w:rPr>
        <w:t xml:space="preserve">) for </w:t>
      </w:r>
      <w:r w:rsidR="00700538" w:rsidRPr="00617E65">
        <w:rPr>
          <w:rFonts w:cstheme="minorHAnsi"/>
          <w:b/>
          <w:bCs/>
          <w:i w:val="0"/>
          <w:iCs w:val="0"/>
          <w:color w:val="auto"/>
          <w:sz w:val="24"/>
          <w:szCs w:val="24"/>
        </w:rPr>
        <w:t>C</w:t>
      </w:r>
      <w:r w:rsidR="00700538" w:rsidRPr="00617E65">
        <w:rPr>
          <w:rFonts w:cstheme="minorHAnsi"/>
          <w:b/>
          <w:bCs/>
          <w:i w:val="0"/>
          <w:iCs w:val="0"/>
          <w:color w:val="auto"/>
          <w:sz w:val="24"/>
          <w:szCs w:val="24"/>
          <w:vertAlign w:val="subscript"/>
        </w:rPr>
        <w:t>n</w:t>
      </w:r>
      <w:r w:rsidR="00700538" w:rsidRPr="00617E65">
        <w:rPr>
          <w:rFonts w:cstheme="minorHAnsi"/>
          <w:b/>
          <w:bCs/>
          <w:i w:val="0"/>
          <w:iCs w:val="0"/>
          <w:color w:val="auto"/>
          <w:sz w:val="24"/>
          <w:szCs w:val="24"/>
        </w:rPr>
        <w:t>-MAG-N</w:t>
      </w:r>
      <w:r w:rsidR="00700538" w:rsidRPr="00617E65">
        <w:rPr>
          <w:rFonts w:cstheme="minorHAnsi"/>
          <w:b/>
          <w:bCs/>
          <w:i w:val="0"/>
          <w:iCs w:val="0"/>
          <w:color w:val="auto"/>
          <w:sz w:val="24"/>
          <w:szCs w:val="24"/>
          <w:vertAlign w:val="subscript"/>
        </w:rPr>
        <w:t>3</w:t>
      </w:r>
      <w:r w:rsidR="00700538" w:rsidRPr="00617E65">
        <w:rPr>
          <w:rFonts w:cstheme="minorHAnsi"/>
          <w:bCs/>
          <w:i w:val="0"/>
          <w:iCs w:val="0"/>
          <w:color w:val="auto"/>
          <w:sz w:val="24"/>
          <w:szCs w:val="24"/>
        </w:rPr>
        <w:t xml:space="preserve"> and probes</w:t>
      </w:r>
      <w:r w:rsidR="00700538" w:rsidRPr="00617E65">
        <w:rPr>
          <w:rFonts w:cstheme="minorHAnsi"/>
          <w:b/>
          <w:bCs/>
          <w:i w:val="0"/>
          <w:iCs w:val="0"/>
          <w:color w:val="auto"/>
          <w:sz w:val="24"/>
          <w:szCs w:val="24"/>
        </w:rPr>
        <w:t xml:space="preserve"> C</w:t>
      </w:r>
      <w:r w:rsidR="00700538" w:rsidRPr="00617E65">
        <w:rPr>
          <w:rFonts w:cstheme="minorHAnsi"/>
          <w:b/>
          <w:bCs/>
          <w:i w:val="0"/>
          <w:iCs w:val="0"/>
          <w:color w:val="auto"/>
          <w:sz w:val="24"/>
          <w:szCs w:val="24"/>
          <w:vertAlign w:val="subscript"/>
        </w:rPr>
        <w:t>10</w:t>
      </w:r>
      <w:r w:rsidR="00700538" w:rsidRPr="00617E65">
        <w:rPr>
          <w:rFonts w:cstheme="minorHAnsi"/>
          <w:bCs/>
          <w:i w:val="0"/>
          <w:iCs w:val="0"/>
          <w:color w:val="auto"/>
          <w:sz w:val="24"/>
          <w:szCs w:val="24"/>
        </w:rPr>
        <w:t xml:space="preserve">, </w:t>
      </w:r>
      <w:r w:rsidR="00700538" w:rsidRPr="00617E65">
        <w:rPr>
          <w:rFonts w:cstheme="minorHAnsi"/>
          <w:b/>
          <w:bCs/>
          <w:i w:val="0"/>
          <w:iCs w:val="0"/>
          <w:color w:val="auto"/>
          <w:sz w:val="24"/>
          <w:szCs w:val="24"/>
        </w:rPr>
        <w:t>C</w:t>
      </w:r>
      <w:r w:rsidR="00700538" w:rsidRPr="00617E65">
        <w:rPr>
          <w:rFonts w:cstheme="minorHAnsi"/>
          <w:b/>
          <w:bCs/>
          <w:i w:val="0"/>
          <w:iCs w:val="0"/>
          <w:color w:val="auto"/>
          <w:sz w:val="24"/>
          <w:szCs w:val="24"/>
          <w:vertAlign w:val="subscript"/>
        </w:rPr>
        <w:t>12</w:t>
      </w:r>
      <w:r w:rsidR="00700538" w:rsidRPr="00617E65">
        <w:rPr>
          <w:rFonts w:cstheme="minorHAnsi"/>
          <w:bCs/>
          <w:i w:val="0"/>
          <w:iCs w:val="0"/>
          <w:color w:val="auto"/>
          <w:sz w:val="24"/>
          <w:szCs w:val="24"/>
        </w:rPr>
        <w:t xml:space="preserve">, </w:t>
      </w:r>
      <w:r w:rsidR="00700538" w:rsidRPr="00617E65">
        <w:rPr>
          <w:rFonts w:cstheme="minorHAnsi"/>
          <w:b/>
          <w:bCs/>
          <w:i w:val="0"/>
          <w:iCs w:val="0"/>
          <w:color w:val="auto"/>
          <w:sz w:val="24"/>
          <w:szCs w:val="24"/>
        </w:rPr>
        <w:t>C</w:t>
      </w:r>
      <w:r w:rsidR="00700538" w:rsidRPr="00617E65">
        <w:rPr>
          <w:rFonts w:cstheme="minorHAnsi"/>
          <w:b/>
          <w:bCs/>
          <w:i w:val="0"/>
          <w:iCs w:val="0"/>
          <w:color w:val="auto"/>
          <w:sz w:val="24"/>
          <w:szCs w:val="24"/>
          <w:vertAlign w:val="subscript"/>
        </w:rPr>
        <w:t>14</w:t>
      </w:r>
      <w:r w:rsidR="00700538" w:rsidRPr="00617E65">
        <w:rPr>
          <w:rFonts w:cstheme="minorHAnsi"/>
          <w:bCs/>
          <w:i w:val="0"/>
          <w:iCs w:val="0"/>
          <w:color w:val="auto"/>
          <w:sz w:val="24"/>
          <w:szCs w:val="24"/>
        </w:rPr>
        <w:t xml:space="preserve">, and </w:t>
      </w:r>
      <w:r w:rsidR="00700538" w:rsidRPr="00617E65">
        <w:rPr>
          <w:rFonts w:cstheme="minorHAnsi"/>
          <w:b/>
          <w:bCs/>
          <w:i w:val="0"/>
          <w:iCs w:val="0"/>
          <w:color w:val="auto"/>
          <w:sz w:val="24"/>
          <w:szCs w:val="24"/>
        </w:rPr>
        <w:t>C</w:t>
      </w:r>
      <w:r w:rsidR="00700538" w:rsidRPr="00617E65">
        <w:rPr>
          <w:rFonts w:cstheme="minorHAnsi"/>
          <w:b/>
          <w:bCs/>
          <w:i w:val="0"/>
          <w:iCs w:val="0"/>
          <w:color w:val="auto"/>
          <w:sz w:val="24"/>
          <w:szCs w:val="24"/>
          <w:vertAlign w:val="subscript"/>
        </w:rPr>
        <w:t>16</w:t>
      </w:r>
      <w:r w:rsidR="00700538" w:rsidRPr="00617E65">
        <w:rPr>
          <w:rFonts w:cstheme="minorHAnsi"/>
          <w:bCs/>
          <w:i w:val="0"/>
          <w:iCs w:val="0"/>
          <w:color w:val="auto"/>
          <w:sz w:val="24"/>
          <w:szCs w:val="24"/>
        </w:rPr>
        <w:t xml:space="preserve"> </w:t>
      </w:r>
      <w:r w:rsidRPr="00617E65">
        <w:rPr>
          <w:rFonts w:cstheme="minorHAnsi"/>
          <w:bCs/>
          <w:i w:val="0"/>
          <w:iCs w:val="0"/>
          <w:color w:val="auto"/>
          <w:sz w:val="24"/>
          <w:szCs w:val="24"/>
        </w:rPr>
        <w:t xml:space="preserve">was measured and analyzed </w:t>
      </w:r>
      <w:r w:rsidR="00700538" w:rsidRPr="00617E65">
        <w:rPr>
          <w:rFonts w:cstheme="minorHAnsi"/>
          <w:bCs/>
          <w:i w:val="0"/>
          <w:iCs w:val="0"/>
          <w:color w:val="auto"/>
          <w:sz w:val="24"/>
          <w:szCs w:val="24"/>
        </w:rPr>
        <w:t xml:space="preserve">by flow cytometry </w:t>
      </w:r>
      <w:r w:rsidRPr="00617E65">
        <w:rPr>
          <w:rFonts w:cstheme="minorHAnsi"/>
          <w:bCs/>
          <w:i w:val="0"/>
          <w:iCs w:val="0"/>
          <w:color w:val="auto"/>
          <w:sz w:val="24"/>
          <w:szCs w:val="24"/>
        </w:rPr>
        <w:t>after SPAAC with</w:t>
      </w:r>
      <w:r w:rsidR="00700538" w:rsidRPr="00617E65">
        <w:rPr>
          <w:rFonts w:cstheme="minorHAnsi"/>
          <w:bCs/>
          <w:i w:val="0"/>
          <w:iCs w:val="0"/>
          <w:color w:val="auto"/>
          <w:sz w:val="24"/>
          <w:szCs w:val="24"/>
        </w:rPr>
        <w:t xml:space="preserve"> clickable dye AF647-DBCO.</w:t>
      </w:r>
      <w:r w:rsidR="00C77877" w:rsidRPr="00617E65">
        <w:rPr>
          <w:rFonts w:cstheme="minorHAnsi"/>
          <w:bCs/>
          <w:i w:val="0"/>
          <w:iCs w:val="0"/>
          <w:color w:val="auto"/>
          <w:sz w:val="24"/>
          <w:szCs w:val="24"/>
        </w:rPr>
        <w:t xml:space="preserve"> Error bars represent standard errors from 6 biological replicates</w:t>
      </w:r>
      <w:r w:rsidR="00C77877" w:rsidRPr="00617E65">
        <w:rPr>
          <w:rFonts w:cstheme="minorHAnsi"/>
          <w:bCs/>
          <w:i w:val="0"/>
          <w:iCs w:val="0"/>
          <w:color w:val="auto"/>
          <w:sz w:val="24"/>
          <w:szCs w:val="24"/>
          <w:lang w:val="en-GB"/>
        </w:rPr>
        <w:t xml:space="preserve">. </w:t>
      </w:r>
      <w:r w:rsidR="00470929" w:rsidRPr="00617E65">
        <w:rPr>
          <w:rFonts w:cstheme="minorHAnsi"/>
          <w:bCs/>
          <w:i w:val="0"/>
          <w:iCs w:val="0"/>
          <w:color w:val="auto"/>
          <w:sz w:val="24"/>
          <w:szCs w:val="24"/>
        </w:rPr>
        <w:t xml:space="preserve">Biological replicates were analyzed on the same day. </w:t>
      </w:r>
      <w:r w:rsidR="00C77877" w:rsidRPr="00617E65">
        <w:rPr>
          <w:rFonts w:cstheme="minorHAnsi"/>
          <w:bCs/>
          <w:i w:val="0"/>
          <w:iCs w:val="0"/>
          <w:color w:val="auto"/>
          <w:sz w:val="24"/>
          <w:szCs w:val="24"/>
          <w:lang w:val="en-GB"/>
        </w:rPr>
        <w:t>Significance was determined by Brown-Forsythe and Welch’s ANOVA test (ns = not significant; **** = p &lt;0.0001)</w:t>
      </w:r>
      <w:r w:rsidR="00FF3DE8" w:rsidRPr="00617E65">
        <w:rPr>
          <w:rFonts w:cstheme="minorHAnsi"/>
          <w:bCs/>
          <w:i w:val="0"/>
          <w:iCs w:val="0"/>
          <w:color w:val="auto"/>
          <w:sz w:val="24"/>
          <w:szCs w:val="24"/>
          <w:lang w:val="en-GB"/>
        </w:rPr>
        <w:t xml:space="preserve"> via GraphPad Prism</w:t>
      </w:r>
      <w:r w:rsidR="00C77877" w:rsidRPr="00617E65">
        <w:rPr>
          <w:rFonts w:cstheme="minorHAnsi"/>
          <w:bCs/>
          <w:i w:val="0"/>
          <w:iCs w:val="0"/>
          <w:color w:val="auto"/>
          <w:sz w:val="24"/>
          <w:szCs w:val="24"/>
          <w:lang w:val="en-GB"/>
        </w:rPr>
        <w:t>.</w:t>
      </w:r>
    </w:p>
    <w:p w14:paraId="26869BBC" w14:textId="183AC24A" w:rsidR="00C95A0A" w:rsidRPr="00A70A1A" w:rsidRDefault="00C95A0A" w:rsidP="00163191">
      <w:pPr>
        <w:pStyle w:val="Heading3"/>
        <w:spacing w:line="480" w:lineRule="auto"/>
        <w:rPr>
          <w:bCs/>
        </w:rPr>
      </w:pPr>
      <w:bookmarkStart w:id="79" w:name="_Toc141034156"/>
      <w:r w:rsidRPr="00A70A1A">
        <w:rPr>
          <w:bCs/>
        </w:rPr>
        <w:lastRenderedPageBreak/>
        <w:t>Cytotoxicity studies</w:t>
      </w:r>
      <w:r w:rsidR="003E3F9E" w:rsidRPr="00A70A1A">
        <w:rPr>
          <w:bCs/>
        </w:rPr>
        <w:t xml:space="preserve"> for azido-MAG probes</w:t>
      </w:r>
      <w:bookmarkEnd w:id="79"/>
    </w:p>
    <w:p w14:paraId="1511434E" w14:textId="0B51FCE2" w:rsidR="00C95A0A" w:rsidRDefault="00C95A0A" w:rsidP="00163191">
      <w:pPr>
        <w:spacing w:line="480" w:lineRule="auto"/>
        <w:ind w:firstLine="720"/>
        <w:jc w:val="both"/>
        <w:rPr>
          <w:bCs/>
        </w:rPr>
      </w:pPr>
      <w:r>
        <w:rPr>
          <w:rFonts w:cstheme="minorHAnsi"/>
          <w:bCs/>
        </w:rPr>
        <w:t xml:space="preserve">Since </w:t>
      </w:r>
      <w:r w:rsidRPr="006371F3">
        <w:rPr>
          <w:bCs/>
        </w:rPr>
        <w:t xml:space="preserve">we had speculated that certain probes were affecting cell viability, we next moved to study cytotoxicity effects of probes that produced fluorescent signal. To do so, </w:t>
      </w:r>
      <w:r w:rsidRPr="006371F3">
        <w:rPr>
          <w:bCs/>
          <w:i/>
          <w:iCs/>
        </w:rPr>
        <w:t>S. cerevisiae</w:t>
      </w:r>
      <w:r w:rsidRPr="006371F3">
        <w:rPr>
          <w:bCs/>
        </w:rPr>
        <w:t xml:space="preserve"> cells were grown in galactose media in the presence of 1 mM of each probe and cell density (OD</w:t>
      </w:r>
      <w:r w:rsidRPr="006371F3">
        <w:rPr>
          <w:bCs/>
          <w:vertAlign w:val="subscript"/>
        </w:rPr>
        <w:t>600</w:t>
      </w:r>
      <w:r w:rsidRPr="006371F3">
        <w:rPr>
          <w:bCs/>
        </w:rPr>
        <w:t>) was measured at 0, 12, 14, and 24 hour time points. We observed that MAG probes with medium chain fatty acid tails (</w:t>
      </w:r>
      <w:r w:rsidRPr="006371F3">
        <w:rPr>
          <w:b/>
          <w:bCs/>
        </w:rPr>
        <w:t>C</w:t>
      </w:r>
      <w:r w:rsidRPr="006371F3">
        <w:rPr>
          <w:b/>
          <w:bCs/>
          <w:vertAlign w:val="subscript"/>
        </w:rPr>
        <w:t>10</w:t>
      </w:r>
      <w:r w:rsidRPr="006371F3">
        <w:rPr>
          <w:b/>
          <w:bCs/>
        </w:rPr>
        <w:t>-MAG-N</w:t>
      </w:r>
      <w:r w:rsidRPr="006371F3">
        <w:rPr>
          <w:b/>
          <w:bCs/>
          <w:vertAlign w:val="subscript"/>
        </w:rPr>
        <w:t>3</w:t>
      </w:r>
      <w:r w:rsidRPr="006371F3">
        <w:rPr>
          <w:bCs/>
        </w:rPr>
        <w:t xml:space="preserve">, </w:t>
      </w:r>
      <w:r w:rsidRPr="006371F3">
        <w:rPr>
          <w:b/>
          <w:bCs/>
        </w:rPr>
        <w:t>C</w:t>
      </w:r>
      <w:r w:rsidRPr="006371F3">
        <w:rPr>
          <w:b/>
          <w:bCs/>
          <w:vertAlign w:val="subscript"/>
        </w:rPr>
        <w:t>12</w:t>
      </w:r>
      <w:r w:rsidRPr="006371F3">
        <w:rPr>
          <w:b/>
          <w:bCs/>
        </w:rPr>
        <w:t>-MAG-N</w:t>
      </w:r>
      <w:r w:rsidRPr="006371F3">
        <w:rPr>
          <w:b/>
          <w:bCs/>
          <w:vertAlign w:val="subscript"/>
        </w:rPr>
        <w:t>3</w:t>
      </w:r>
      <w:r w:rsidRPr="006371F3">
        <w:rPr>
          <w:bCs/>
        </w:rPr>
        <w:t xml:space="preserve">), </w:t>
      </w:r>
      <w:r>
        <w:rPr>
          <w:bCs/>
        </w:rPr>
        <w:t>w</w:t>
      </w:r>
      <w:r w:rsidRPr="006371F3">
        <w:rPr>
          <w:bCs/>
        </w:rPr>
        <w:t xml:space="preserve">hich had resulted in </w:t>
      </w:r>
      <w:r>
        <w:rPr>
          <w:bCs/>
        </w:rPr>
        <w:t xml:space="preserve">intense </w:t>
      </w:r>
      <w:r w:rsidRPr="006371F3">
        <w:rPr>
          <w:bCs/>
        </w:rPr>
        <w:t>cytoplasmic fluorescence signal</w:t>
      </w:r>
      <w:r>
        <w:rPr>
          <w:bCs/>
        </w:rPr>
        <w:t xml:space="preserve"> and </w:t>
      </w:r>
      <w:r w:rsidRPr="00F4336B">
        <w:rPr>
          <w:bCs/>
        </w:rPr>
        <w:t>exhibited significantly higher fluorescence compared to control (</w:t>
      </w:r>
      <w:r>
        <w:rPr>
          <w:bCs/>
        </w:rPr>
        <w:t xml:space="preserve">Flow cytometry results, </w:t>
      </w:r>
      <w:r w:rsidRPr="00E86F74">
        <w:rPr>
          <w:b/>
          <w:bCs/>
        </w:rPr>
        <w:t xml:space="preserve">Figure </w:t>
      </w:r>
      <w:r w:rsidR="00E86F74" w:rsidRPr="00E86F74">
        <w:rPr>
          <w:b/>
          <w:bCs/>
        </w:rPr>
        <w:t>3.</w:t>
      </w:r>
      <w:r w:rsidR="00B65C9D">
        <w:rPr>
          <w:b/>
          <w:bCs/>
        </w:rPr>
        <w:t>6</w:t>
      </w:r>
      <w:r w:rsidRPr="00F4336B">
        <w:rPr>
          <w:bCs/>
        </w:rPr>
        <w:t>),</w:t>
      </w:r>
      <w:r w:rsidRPr="006371F3">
        <w:rPr>
          <w:bCs/>
        </w:rPr>
        <w:t xml:space="preserve"> indeed abrogated cell growth since OD</w:t>
      </w:r>
      <w:r w:rsidRPr="006371F3">
        <w:rPr>
          <w:bCs/>
          <w:vertAlign w:val="subscript"/>
        </w:rPr>
        <w:t xml:space="preserve">600 </w:t>
      </w:r>
      <w:r w:rsidRPr="006371F3">
        <w:rPr>
          <w:bCs/>
        </w:rPr>
        <w:t>maintained at lag phase around 0.2 or 0.4 (</w:t>
      </w:r>
      <w:r w:rsidRPr="00E86F74">
        <w:rPr>
          <w:b/>
        </w:rPr>
        <w:t xml:space="preserve">Figure </w:t>
      </w:r>
      <w:r w:rsidR="00E86F74" w:rsidRPr="00E86F74">
        <w:rPr>
          <w:b/>
        </w:rPr>
        <w:t>3.</w:t>
      </w:r>
      <w:r w:rsidR="00B65C9D">
        <w:rPr>
          <w:b/>
        </w:rPr>
        <w:t>7</w:t>
      </w:r>
      <w:r w:rsidRPr="006371F3">
        <w:rPr>
          <w:bCs/>
        </w:rPr>
        <w:t xml:space="preserve">). This phenomenon is in line with prior literature reports that </w:t>
      </w:r>
      <w:r w:rsidRPr="006371F3">
        <w:rPr>
          <w:bCs/>
          <w:i/>
          <w:iCs/>
        </w:rPr>
        <w:t>S. cerevisiae</w:t>
      </w:r>
      <w:r w:rsidRPr="006371F3">
        <w:rPr>
          <w:bCs/>
        </w:rPr>
        <w:t xml:space="preserve"> cells are known to undergo a pro-apoptotic mechanism upon exogenous treatment with MAGs with medium acyl chain length.</w:t>
      </w:r>
      <w:r w:rsidRPr="006371F3">
        <w:rPr>
          <w:bCs/>
        </w:rPr>
        <w:fldChar w:fldCharType="begin">
          <w:fldData xml:space="preserve">PEVuZE5vdGU+PENpdGU+PEF1dGhvcj5TdHJhbmRiZXJnPC9BdXRob3I+PFllYXI+MjAxMDwvWWVh
cj48UmVjTnVtPjIxODwvUmVjTnVtPjxEaXNwbGF5VGV4dD48c3R5bGUgZmFjZT0ic3VwZXJzY3Jp
cHQiPjIyNjwvc3R5bGU+PC9EaXNwbGF5VGV4dD48cmVjb3JkPjxyZWMtbnVtYmVyPjIxODwvcmVj
LW51bWJlcj48Zm9yZWlnbi1rZXlzPjxrZXkgYXBwPSJFTiIgZGItaWQ9ImUyeDByZnpzM3gyMHR6
ZWQwdmx4MjlzNTV3djIwYXJwd2R0dyIgdGltZXN0YW1wPSIxNjY5MTMwMDc3Ij4yMTg8L2tleT48
L2ZvcmVpZ24ta2V5cz48cmVmLXR5cGUgbmFtZT0iSm91cm5hbCBBcnRpY2xlIj4xNzwvcmVmLXR5
cGU+PGNvbnRyaWJ1dG9ycz48YXV0aG9ycz48YXV0aG9yPlN0cmFuZGJlcmcsIEsuIEwuPC9hdXRo
b3I+PGF1dGhvcj5QZXRlcnNvbiwgTS4gTC48L2F1dGhvcj48YXV0aG9yPkxpbiwgWS4gQy48L2F1
dGhvcj48YXV0aG9yPlBhY2ssIE0uIEMuPC9hdXRob3I+PGF1dGhvcj5DaGFzZSwgRC4gSi48L2F1
dGhvcj48YXV0aG9yPlNjaGxpZXZlcnQsIFAuIE0uPC9hdXRob3I+PC9hdXRob3JzPjwvY29udHJp
YnV0b3JzPjxhdXRoLWFkZHJlc3M+RGVwYXJ0bWVudCBvZiBNaWNyb2Jpb2xvZ3ksIFVuaXZlcnNp
dHkgb2YgTWlubmVzb3RhIE1lZGljYWwgU2Nob29sLCA0MjAgRGVsYXdhcmUgU3RyZWV0IFNFLCBN
aW5uZWFwb2xpcywgTU4gNTU0NTUsIFVTQS48L2F1dGgtYWRkcmVzcz48dGl0bGVzPjx0aXRsZT5H
bHljZXJvbCBtb25vbGF1cmF0ZSBpbmhpYml0cyBDYW5kaWRhIGFuZCBHYXJkbmVyZWxsYSB2YWdp
bmFsaXMgaW4gdml0cm8gYW5kIGluIHZpdm8gYnV0IG5vdCBMYWN0b2JhY2lsbHVzPC90aXRsZT48
c2Vjb25kYXJ5LXRpdGxlPkFudGltaWNyb2IuIEFnZW50cyBDaGVtb3RoZXIuPC9zZWNvbmRhcnkt
dGl0bGU+PC90aXRsZXM+PHBlcmlvZGljYWw+PGZ1bGwtdGl0bGU+QW50aW1pY3JvYi4gQWdlbnRz
IENoZW1vdGhlci48L2Z1bGwtdGl0bGU+PC9wZXJpb2RpY2FsPjxwYWdlcz41OTctNjAxPC9wYWdl
cz48dm9sdW1lPjU0PC92b2x1bWU+PG51bWJlcj4yPC9udW1iZXI+PGVkaXRpb24+MjAwOS8xMi8x
NzwvZWRpdGlvbj48a2V5d29yZHM+PGtleXdvcmQ+QWRtaW5pc3RyYXRpb24sIEludHJhdmFnaW5h
bDwva2V5d29yZD48a2V5d29yZD5BZHVsdDwva2V5d29yZD48a2V5d29yZD5BbnRpLUluZmVjdGl2
ZSBBZ2VudHMvKnBoYXJtYWNvbG9neS8qdGhlcmFwZXV0aWMgdXNlPC9rZXl3b3JkPjxrZXl3b3Jk
PkNhbmRpZGEvKmRydWcgZWZmZWN0cy9waHlzaW9sb2d5PC9rZXl3b3JkPjxrZXl3b3JkPkNhbmRp
ZGlhc2lzLCBWdWx2b3ZhZ2luYWwvZHJ1ZyB0aGVyYXB5L21pY3JvYmlvbG9neTwva2V5d29yZD48
a2V5d29yZD5GZW1hbGU8L2tleXdvcmQ+PGtleXdvcmQ+R2FyZG5lcmVsbGEgdmFnaW5hbGlzLypk
cnVnIGVmZmVjdHMvcGh5c2lvbG9neTwva2V5d29yZD48a2V5d29yZD5IdW1hbnM8L2tleXdvcmQ+
PGtleXdvcmQ+TGFjdG9iYWNpbGx1cy8qZHJ1ZyBlZmZlY3RzL3BoeXNpb2xvZ3k8L2tleXdvcmQ+
PGtleXdvcmQ+TGF1cmF0ZXMvKnBoYXJtYWNvbG9neS8qdGhlcmFwZXV0aWMgdXNlPC9rZXl3b3Jk
PjxrZXl3b3JkPk1pZGRsZSBBZ2VkPC9rZXl3b3JkPjxrZXl3b3JkPk1vbm9nbHljZXJpZGVzLypw
aGFybWFjb2xvZ3kvKnRoZXJhcGV1dGljIHVzZTwva2V5d29yZD48a2V5d29yZD5WYWdpbmEvbWlj
cm9iaW9sb2d5PC9rZXl3b3JkPjxrZXl3b3JkPlZhZ2luYWwgQ3JlYW1zLCBGb2FtcywgYW5kIEpl
bGxpZXMvcGhhcm1hY29sb2d5L3RoZXJhcGV1dGljIHVzZTwva2V5d29yZD48a2V5d29yZD5WYWdp
bm9zaXMsIEJhY3RlcmlhbC9kcnVnIHRoZXJhcHkvbWljcm9iaW9sb2d5PC9rZXl3b3JkPjxrZXl3
b3JkPllvdW5nIEFkdWx0PC9rZXl3b3JkPjwva2V5d29yZHM+PGRhdGVzPjx5ZWFyPjIwMTA8L3ll
YXI+PHB1Yi1kYXRlcz48ZGF0ZT5GZWI8L2RhdGU+PC9wdWItZGF0ZXM+PC9kYXRlcz48aXNibj4w
MDY2LTQ4MDQgKFByaW50KSYjeEQ7MDA2Ni00ODA0PC9pc2JuPjxhY2Nlc3Npb24tbnVtPjIwMDA4
Nzc0PC9hY2Nlc3Npb24tbnVtPjx1cmxzPjwvdXJscz48Y3VzdG9tMj5QTUMyODEyMTUwPC9jdXN0
b20yPjxlbGVjdHJvbmljLXJlc291cmNlLW51bT4xMC4xMTI4L2FhYy4wMTE1MS0wOTwvZWxlY3Ry
b25pYy1yZXNvdXJjZS1udW0+PHJlbW90ZS1kYXRhYmFzZS1wcm92aWRlcj5OTE08L3JlbW90ZS1k
YXRhYmFzZS1wcm92aWRlcj48bGFuZ3VhZ2U+ZW5nPC9sYW5ndWFnZT48L3JlY29yZD48L0NpdGU+
PC9FbmROb3RlPn==
</w:fldData>
        </w:fldChar>
      </w:r>
      <w:r w:rsidR="00007DE2">
        <w:rPr>
          <w:bCs/>
        </w:rPr>
        <w:instrText xml:space="preserve"> ADDIN EN.CITE </w:instrText>
      </w:r>
      <w:r w:rsidR="00007DE2">
        <w:rPr>
          <w:bCs/>
        </w:rPr>
        <w:fldChar w:fldCharType="begin">
          <w:fldData xml:space="preserve">PEVuZE5vdGU+PENpdGU+PEF1dGhvcj5TdHJhbmRiZXJnPC9BdXRob3I+PFllYXI+MjAxMDwvWWVh
cj48UmVjTnVtPjIxODwvUmVjTnVtPjxEaXNwbGF5VGV4dD48c3R5bGUgZmFjZT0ic3VwZXJzY3Jp
cHQiPjIyNjwvc3R5bGU+PC9EaXNwbGF5VGV4dD48cmVjb3JkPjxyZWMtbnVtYmVyPjIxODwvcmVj
LW51bWJlcj48Zm9yZWlnbi1rZXlzPjxrZXkgYXBwPSJFTiIgZGItaWQ9ImUyeDByZnpzM3gyMHR6
ZWQwdmx4MjlzNTV3djIwYXJwd2R0dyIgdGltZXN0YW1wPSIxNjY5MTMwMDc3Ij4yMTg8L2tleT48
L2ZvcmVpZ24ta2V5cz48cmVmLXR5cGUgbmFtZT0iSm91cm5hbCBBcnRpY2xlIj4xNzwvcmVmLXR5
cGU+PGNvbnRyaWJ1dG9ycz48YXV0aG9ycz48YXV0aG9yPlN0cmFuZGJlcmcsIEsuIEwuPC9hdXRo
b3I+PGF1dGhvcj5QZXRlcnNvbiwgTS4gTC48L2F1dGhvcj48YXV0aG9yPkxpbiwgWS4gQy48L2F1
dGhvcj48YXV0aG9yPlBhY2ssIE0uIEMuPC9hdXRob3I+PGF1dGhvcj5DaGFzZSwgRC4gSi48L2F1
dGhvcj48YXV0aG9yPlNjaGxpZXZlcnQsIFAuIE0uPC9hdXRob3I+PC9hdXRob3JzPjwvY29udHJp
YnV0b3JzPjxhdXRoLWFkZHJlc3M+RGVwYXJ0bWVudCBvZiBNaWNyb2Jpb2xvZ3ksIFVuaXZlcnNp
dHkgb2YgTWlubmVzb3RhIE1lZGljYWwgU2Nob29sLCA0MjAgRGVsYXdhcmUgU3RyZWV0IFNFLCBN
aW5uZWFwb2xpcywgTU4gNTU0NTUsIFVTQS48L2F1dGgtYWRkcmVzcz48dGl0bGVzPjx0aXRsZT5H
bHljZXJvbCBtb25vbGF1cmF0ZSBpbmhpYml0cyBDYW5kaWRhIGFuZCBHYXJkbmVyZWxsYSB2YWdp
bmFsaXMgaW4gdml0cm8gYW5kIGluIHZpdm8gYnV0IG5vdCBMYWN0b2JhY2lsbHVzPC90aXRsZT48
c2Vjb25kYXJ5LXRpdGxlPkFudGltaWNyb2IuIEFnZW50cyBDaGVtb3RoZXIuPC9zZWNvbmRhcnkt
dGl0bGU+PC90aXRsZXM+PHBlcmlvZGljYWw+PGZ1bGwtdGl0bGU+QW50aW1pY3JvYi4gQWdlbnRz
IENoZW1vdGhlci48L2Z1bGwtdGl0bGU+PC9wZXJpb2RpY2FsPjxwYWdlcz41OTctNjAxPC9wYWdl
cz48dm9sdW1lPjU0PC92b2x1bWU+PG51bWJlcj4yPC9udW1iZXI+PGVkaXRpb24+MjAwOS8xMi8x
NzwvZWRpdGlvbj48a2V5d29yZHM+PGtleXdvcmQ+QWRtaW5pc3RyYXRpb24sIEludHJhdmFnaW5h
bDwva2V5d29yZD48a2V5d29yZD5BZHVsdDwva2V5d29yZD48a2V5d29yZD5BbnRpLUluZmVjdGl2
ZSBBZ2VudHMvKnBoYXJtYWNvbG9neS8qdGhlcmFwZXV0aWMgdXNlPC9rZXl3b3JkPjxrZXl3b3Jk
PkNhbmRpZGEvKmRydWcgZWZmZWN0cy9waHlzaW9sb2d5PC9rZXl3b3JkPjxrZXl3b3JkPkNhbmRp
ZGlhc2lzLCBWdWx2b3ZhZ2luYWwvZHJ1ZyB0aGVyYXB5L21pY3JvYmlvbG9neTwva2V5d29yZD48
a2V5d29yZD5GZW1hbGU8L2tleXdvcmQ+PGtleXdvcmQ+R2FyZG5lcmVsbGEgdmFnaW5hbGlzLypk
cnVnIGVmZmVjdHMvcGh5c2lvbG9neTwva2V5d29yZD48a2V5d29yZD5IdW1hbnM8L2tleXdvcmQ+
PGtleXdvcmQ+TGFjdG9iYWNpbGx1cy8qZHJ1ZyBlZmZlY3RzL3BoeXNpb2xvZ3k8L2tleXdvcmQ+
PGtleXdvcmQ+TGF1cmF0ZXMvKnBoYXJtYWNvbG9neS8qdGhlcmFwZXV0aWMgdXNlPC9rZXl3b3Jk
PjxrZXl3b3JkPk1pZGRsZSBBZ2VkPC9rZXl3b3JkPjxrZXl3b3JkPk1vbm9nbHljZXJpZGVzLypw
aGFybWFjb2xvZ3kvKnRoZXJhcGV1dGljIHVzZTwva2V5d29yZD48a2V5d29yZD5WYWdpbmEvbWlj
cm9iaW9sb2d5PC9rZXl3b3JkPjxrZXl3b3JkPlZhZ2luYWwgQ3JlYW1zLCBGb2FtcywgYW5kIEpl
bGxpZXMvcGhhcm1hY29sb2d5L3RoZXJhcGV1dGljIHVzZTwva2V5d29yZD48a2V5d29yZD5WYWdp
bm9zaXMsIEJhY3RlcmlhbC9kcnVnIHRoZXJhcHkvbWljcm9iaW9sb2d5PC9rZXl3b3JkPjxrZXl3
b3JkPllvdW5nIEFkdWx0PC9rZXl3b3JkPjwva2V5d29yZHM+PGRhdGVzPjx5ZWFyPjIwMTA8L3ll
YXI+PHB1Yi1kYXRlcz48ZGF0ZT5GZWI8L2RhdGU+PC9wdWItZGF0ZXM+PC9kYXRlcz48aXNibj4w
MDY2LTQ4MDQgKFByaW50KSYjeEQ7MDA2Ni00ODA0PC9pc2JuPjxhY2Nlc3Npb24tbnVtPjIwMDA4
Nzc0PC9hY2Nlc3Npb24tbnVtPjx1cmxzPjwvdXJscz48Y3VzdG9tMj5QTUMyODEyMTUwPC9jdXN0
b20yPjxlbGVjdHJvbmljLXJlc291cmNlLW51bT4xMC4xMTI4L2FhYy4wMTE1MS0wOTwvZWxlY3Ry
b25pYy1yZXNvdXJjZS1udW0+PHJlbW90ZS1kYXRhYmFzZS1wcm92aWRlcj5OTE08L3JlbW90ZS1k
YXRhYmFzZS1wcm92aWRlcj48bGFuZ3VhZ2U+ZW5nPC9sYW5ndWFnZT48L3JlY29yZD48L0NpdGU+
PC9FbmROb3RlPn==
</w:fldData>
        </w:fldChar>
      </w:r>
      <w:r w:rsidR="00007DE2">
        <w:rPr>
          <w:bCs/>
        </w:rPr>
        <w:instrText xml:space="preserve"> ADDIN EN.CITE.DATA </w:instrText>
      </w:r>
      <w:r w:rsidR="00007DE2">
        <w:rPr>
          <w:bCs/>
        </w:rPr>
      </w:r>
      <w:r w:rsidR="00007DE2">
        <w:rPr>
          <w:bCs/>
        </w:rPr>
        <w:fldChar w:fldCharType="end"/>
      </w:r>
      <w:r w:rsidRPr="006371F3">
        <w:rPr>
          <w:bCs/>
        </w:rPr>
      </w:r>
      <w:r w:rsidRPr="006371F3">
        <w:rPr>
          <w:bCs/>
        </w:rPr>
        <w:fldChar w:fldCharType="separate"/>
      </w:r>
      <w:r w:rsidR="00007DE2" w:rsidRPr="00007DE2">
        <w:rPr>
          <w:bCs/>
          <w:noProof/>
          <w:vertAlign w:val="superscript"/>
        </w:rPr>
        <w:t>226</w:t>
      </w:r>
      <w:r w:rsidRPr="006371F3">
        <w:rPr>
          <w:bCs/>
        </w:rPr>
        <w:fldChar w:fldCharType="end"/>
      </w:r>
      <w:r w:rsidRPr="006371F3">
        <w:rPr>
          <w:bCs/>
          <w:vertAlign w:val="superscript"/>
        </w:rPr>
        <w:t>,</w:t>
      </w:r>
      <w:r w:rsidRPr="006371F3">
        <w:rPr>
          <w:bCs/>
        </w:rPr>
        <w:fldChar w:fldCharType="begin"/>
      </w:r>
      <w:r w:rsidR="00007DE2">
        <w:rPr>
          <w:bCs/>
        </w:rPr>
        <w:instrText xml:space="preserve"> ADDIN EN.CITE &lt;EndNote&gt;&lt;Cite&gt;&lt;Author&gt;Clitherow&lt;/Author&gt;&lt;Year&gt;2020&lt;/Year&gt;&lt;RecNum&gt;217&lt;/RecNum&gt;&lt;DisplayText&gt;&lt;style face="superscript"&gt;227&lt;/style&gt;&lt;/DisplayText&gt;&lt;record&gt;&lt;rec-number&gt;217&lt;/rec-number&gt;&lt;foreign-keys&gt;&lt;key app="EN" db-id="e2x0rfzs3x20tzed0vlx29s55wv20arpwdtw" timestamp="1669130062"&gt;217&lt;/key&gt;&lt;/foreign-keys&gt;&lt;ref-type name="Journal Article"&gt;17&lt;/ref-type&gt;&lt;contributors&gt;&lt;authors&gt;&lt;author&gt;Clitherow, Katharina H.&lt;/author&gt;&lt;author&gt;Binaljadm, Tahani M.&lt;/author&gt;&lt;author&gt;Hansen, Jens&lt;/author&gt;&lt;author&gt;Spain, Sebastian G.&lt;/author&gt;&lt;author&gt;Hatton, Paul V.&lt;/author&gt;&lt;author&gt;Murdoch, Craig&lt;/author&gt;&lt;/authors&gt;&lt;/contributors&gt;&lt;titles&gt;&lt;title&gt;Medium-Chain Fatty Acids Released from Polymeric Electrospun Patches Inhibit Candida albicans Growth and Reduce the Biofilm Viability&lt;/title&gt;&lt;secondary-title&gt;ACS Biomater. Sci. Eng.&lt;/secondary-title&gt;&lt;/titles&gt;&lt;periodical&gt;&lt;full-title&gt;ACS Biomater. Sci. Eng.&lt;/full-title&gt;&lt;/periodical&gt;&lt;pages&gt;4087-4095&lt;/pages&gt;&lt;volume&gt;6&lt;/volume&gt;&lt;number&gt;7&lt;/number&gt;&lt;dates&gt;&lt;year&gt;2020&lt;/year&gt;&lt;pub-dates&gt;&lt;date&gt;2020/07/13&lt;/date&gt;&lt;/pub-dates&gt;&lt;/dates&gt;&lt;publisher&gt;American Chemical Society&lt;/publisher&gt;&lt;urls&gt;&lt;related-urls&gt;&lt;url&gt;https://doi.org/10.1021/acsbiomaterials.0c00614&lt;/url&gt;&lt;/related-urls&gt;&lt;/urls&gt;&lt;electronic-resource-num&gt;10.1021/acsbiomaterials.0c00614&lt;/electronic-resource-num&gt;&lt;/record&gt;&lt;/Cite&gt;&lt;/EndNote&gt;</w:instrText>
      </w:r>
      <w:r w:rsidRPr="006371F3">
        <w:rPr>
          <w:bCs/>
        </w:rPr>
        <w:fldChar w:fldCharType="separate"/>
      </w:r>
      <w:r w:rsidR="00007DE2" w:rsidRPr="00007DE2">
        <w:rPr>
          <w:bCs/>
          <w:noProof/>
          <w:vertAlign w:val="superscript"/>
        </w:rPr>
        <w:t>227</w:t>
      </w:r>
      <w:r w:rsidRPr="006371F3">
        <w:rPr>
          <w:bCs/>
        </w:rPr>
        <w:fldChar w:fldCharType="end"/>
      </w:r>
      <w:r>
        <w:rPr>
          <w:bCs/>
        </w:rPr>
        <w:t xml:space="preserve"> Interestingly, </w:t>
      </w:r>
      <w:r w:rsidR="004635C6" w:rsidRPr="006371F3">
        <w:rPr>
          <w:b/>
          <w:bCs/>
        </w:rPr>
        <w:t>C</w:t>
      </w:r>
      <w:r w:rsidR="004635C6" w:rsidRPr="006371F3">
        <w:rPr>
          <w:b/>
          <w:bCs/>
          <w:vertAlign w:val="subscript"/>
        </w:rPr>
        <w:t>1</w:t>
      </w:r>
      <w:r w:rsidR="004635C6">
        <w:rPr>
          <w:b/>
          <w:bCs/>
          <w:vertAlign w:val="subscript"/>
        </w:rPr>
        <w:t>6</w:t>
      </w:r>
      <w:r w:rsidR="004635C6" w:rsidRPr="006371F3">
        <w:rPr>
          <w:b/>
          <w:bCs/>
        </w:rPr>
        <w:t>-MAG-N</w:t>
      </w:r>
      <w:r w:rsidR="004635C6" w:rsidRPr="006371F3">
        <w:rPr>
          <w:b/>
          <w:bCs/>
          <w:vertAlign w:val="subscript"/>
        </w:rPr>
        <w:t>3</w:t>
      </w:r>
      <w:r>
        <w:rPr>
          <w:bCs/>
        </w:rPr>
        <w:t xml:space="preserve"> probe containing the palmit</w:t>
      </w:r>
      <w:r w:rsidR="004635C6">
        <w:rPr>
          <w:bCs/>
        </w:rPr>
        <w:t>oyl</w:t>
      </w:r>
      <w:r>
        <w:rPr>
          <w:bCs/>
        </w:rPr>
        <w:t xml:space="preserve"> tail, which also exhibited similar cytosolic fluorescence</w:t>
      </w:r>
      <w:r w:rsidR="0054316E">
        <w:rPr>
          <w:bCs/>
        </w:rPr>
        <w:t>,</w:t>
      </w:r>
      <w:r>
        <w:rPr>
          <w:bCs/>
        </w:rPr>
        <w:t xml:space="preserve"> </w:t>
      </w:r>
      <w:r w:rsidR="003F37F9">
        <w:rPr>
          <w:bCs/>
        </w:rPr>
        <w:t>displayed</w:t>
      </w:r>
      <w:r>
        <w:rPr>
          <w:bCs/>
        </w:rPr>
        <w:t xml:space="preserve"> minimal growth suppression (</w:t>
      </w:r>
      <w:r w:rsidR="00E86F74">
        <w:rPr>
          <w:b/>
        </w:rPr>
        <w:t>Figure 3.</w:t>
      </w:r>
      <w:r w:rsidR="00B65C9D">
        <w:rPr>
          <w:b/>
        </w:rPr>
        <w:t>7</w:t>
      </w:r>
      <w:r w:rsidR="004635C6">
        <w:rPr>
          <w:b/>
        </w:rPr>
        <w:t>A</w:t>
      </w:r>
      <w:r w:rsidR="00E86F74">
        <w:rPr>
          <w:bCs/>
        </w:rPr>
        <w:t>).</w:t>
      </w:r>
      <w:r>
        <w:rPr>
          <w:bCs/>
        </w:rPr>
        <w:t xml:space="preserve"> While palmitoyl glycerol has been shown to be toxic in rodent models,</w:t>
      </w:r>
      <w:r>
        <w:rPr>
          <w:bCs/>
        </w:rPr>
        <w:fldChar w:fldCharType="begin">
          <w:fldData xml:space="preserve">PEVuZE5vdGU+PENpdGU+PEF1dGhvcj5TY2huaXR6ZXItUG9sb2tvZmY8L0F1dGhvcj48WWVhcj4x
OTc5PC9ZZWFyPjxSZWNOdW0+Mjg5PC9SZWNOdW0+PERpc3BsYXlUZXh0PjxzdHlsZSBmYWNlPSJz
dXBlcnNjcmlwdCI+MjI4LCAyMjk8L3N0eWxlPjwvRGlzcGxheVRleHQ+PHJlY29yZD48cmVjLW51
bWJlcj4yODk8L3JlYy1udW1iZXI+PGZvcmVpZ24ta2V5cz48a2V5IGFwcD0iRU4iIGRiLWlkPSJl
MngwcmZ6czN4MjB0emVkMHZseDI5czU1d3YyMGFycHdkdHciIHRpbWVzdGFtcD0iMTY4NDQyOTE3
NyI+Mjg5PC9rZXk+PC9mb3JlaWduLWtleXM+PHJlZi10eXBlIG5hbWU9IkpvdXJuYWwgQXJ0aWNs
ZSI+MTc8L3JlZi10eXBlPjxjb250cmlidXRvcnM+PGF1dGhvcnM+PGF1dGhvcj5TY2huaXR6ZXIt
UG9sb2tvZmYsIFIuPC9hdXRob3I+PGF1dGhvcj5Ub3ZlLCBTLiBCLjwvYXV0aG9yPjwvYXV0aG9y
cz48L2NvbnRyaWJ1dG9ycz48dGl0bGVzPjx0aXRsZT5Ub3hpY2l0eSBvZiByYWMtMSgzKS1wYWxt
aXRveWwgZ2x5Y2Vyb2wgaW4gd2VhbmxpbmcgbWljZTwvdGl0bGU+PHNlY29uZGFyeS10aXRsZT5K
IE51dHI8L3NlY29uZGFyeS10aXRsZT48L3RpdGxlcz48cGVyaW9kaWNhbD48ZnVsbC10aXRsZT5K
IE51dHI8L2Z1bGwtdGl0bGU+PC9wZXJpb2RpY2FsPjxwYWdlcz4xMzU4LTY3PC9wYWdlcz48dm9s
dW1lPjEwOTwvdm9sdW1lPjxudW1iZXI+ODwvbnVtYmVyPjxlZGl0aW9uPjE5NzkvMDgvMDE8L2Vk
aXRpb24+PGtleXdvcmRzPjxrZXl3b3JkPkFjZXR5bGF0aW9uPC9rZXl3b3JkPjxrZXl3b3JkPkFu
aW1hbHM8L2tleXdvcmQ+PGtleXdvcmQ+R2x5Y2VyaWRlcy9tZXRhYm9saXNtLyp0b3hpY2l0eTwv
a2V5d29yZD48a2V5d29yZD5IeWRyb2x5c2lzPC9rZXl3b3JkPjxrZXl3b3JkPkxpcGlkIE1vYmls
aXphdGlvbjwva2V5d29yZD48a2V5d29yZD5NYWxlPC9rZXl3b3JkPjxrZXl3b3JkPk1pY2U8L2tl
eXdvcmQ+PGtleXdvcmQ+UGFsbWl0YXRlcy90b3hpY2l0eTwva2V5d29yZD48a2V5d29yZD5TYWZm
bG93ZXIgT2lsL3BoYXJtYWNvbG9neTwva2V5d29yZD48a2V5d29yZD5UcmlnbHljZXJpZGVzL21l
dGFib2xpc20vdG94aWNpdHk8L2tleXdvcmQ+PC9rZXl3b3Jkcz48ZGF0ZXM+PHllYXI+MTk3OTwv
eWVhcj48cHViLWRhdGVzPjxkYXRlPkF1ZzwvZGF0ZT48L3B1Yi1kYXRlcz48L2RhdGVzPjxpc2Ju
PjAwMjItMzE2NiAoUHJpbnQpJiN4RDswMDIyLTMxNjY8L2lzYm4+PGFjY2Vzc2lvbi1udW0+NDU4
NDkwPC9hY2Nlc3Npb24tbnVtPjx1cmxzPjwvdXJscz48ZWxlY3Ryb25pYy1yZXNvdXJjZS1udW0+
MTAuMTA5My9qbi8xMDkuOC4xMzU4PC9lbGVjdHJvbmljLXJlc291cmNlLW51bT48cmVtb3RlLWRh
dGFiYXNlLXByb3ZpZGVyPk5MTTwvcmVtb3RlLWRhdGFiYXNlLXByb3ZpZGVyPjxsYW5ndWFnZT5l
bmc8L2xhbmd1YWdlPjwvcmVjb3JkPjwvQ2l0ZT48Q2l0ZT48QXV0aG9yPlRydW1ibzwvQXV0aG9y
PjxZZWFyPjE5ODc8L1llYXI+PFJlY051bT4yOTA8L1JlY051bT48cmVjb3JkPjxyZWMtbnVtYmVy
PjI5MDwvcmVjLW51bWJlcj48Zm9yZWlnbi1rZXlzPjxrZXkgYXBwPSJFTiIgZGItaWQ9ImUyeDBy
ZnpzM3gyMHR6ZWQwdmx4MjlzNTV3djIwYXJwd2R0dyIgdGltZXN0YW1wPSIxNjg0NDI5Mjk3Ij4y
OTA8L2tleT48L2ZvcmVpZ24ta2V5cz48cmVmLXR5cGUgbmFtZT0iSm91cm5hbCBBcnRpY2xlIj4x
NzwvcmVmLXR5cGU+PGNvbnRyaWJ1dG9ycz48YXV0aG9ycz48YXV0aG9yPlRydW1ibywgUC4gUi48
L2F1dGhvcj48YXV0aG9yPk1ldXRlbiwgRC4gSi48L2F1dGhvcj48YXV0aG9yPktpbmcsIE0uIFcu
PC9hdXRob3I+PGF1dGhvcj5Ub3ZlLCBTLiBCLjwvYXV0aG9yPjwvYXV0aG9ycz48L2NvbnRyaWJ1
dG9ycz48YXV0aC1hZGRyZXNzPkRlcGFydG1lbnQgb2YgQmlvY2hlbWlzdHJ5LCBOb3J0aCBDYXJv
bGluYSBTdGF0ZSBVbml2ZXJzaXR5LCBSYWxlaWdoIDI3Njk1LjwvYXV0aC1hZGRyZXNzPjx0aXRs
ZXM+PHRpdGxlPlRveGljaXR5IG9mIHBhbG1pdG95bCBnbHljZXJvbCB0byBtaWNlOiBkZXByZXNz
aW9uIG9mIHRoeXJvaWQgZnVuY3Rpb248L3RpdGxlPjxzZWNvbmRhcnktdGl0bGU+SiBOdXRyPC9z
ZWNvbmRhcnktdGl0bGU+PC90aXRsZXM+PHBlcmlvZGljYWw+PGZ1bGwtdGl0bGU+SiBOdXRyPC9m
dWxsLXRpdGxlPjwvcGVyaW9kaWNhbD48cGFnZXM+MTc4MC03PC9wYWdlcz48dm9sdW1lPjExNzwv
dm9sdW1lPjxudW1iZXI+MTA8L251bWJlcj48ZWRpdGlvbj4xOTg3LzEwLzAxPC9lZGl0aW9uPjxr
ZXl3b3Jkcz48a2V5d29yZD5BbmltYWxzPC9rZXl3b3JkPjxrZXl3b3JkPkRlcHJlc3Npb24sIENo
ZW1pY2FsPC9rZXl3b3JkPjxrZXl3b3JkPkdseWNlcmlkZXMvKnRveGljaXR5PC9rZXl3b3JkPjxr
ZXl3b3JkPkh5cG90aGVybWlhL2NoZW1pY2FsbHkgaW5kdWNlZDwva2V5d29yZD48a2V5d29yZD5J
b2RpbmUgUmFkaW9pc290b3Blcy9tZXRhYm9saXNtPC9rZXl3b3JkPjxrZXl3b3JkPk1hbGU8L2tl
eXdvcmQ+PGtleXdvcmQ+TWljZTwva2V5d29yZD48a2V5d29yZD5Qcm9weWx0aGlvdXJhY2lsL3Rv
eGljaXR5PC9rZXl3b3JkPjxrZXl3b3JkPlNhZmZsb3dlciBPaWwvcGhhcm1hY29sb2d5PC9rZXl3
b3JkPjxrZXl3b3JkPlRoeXJvaWQgR2xhbmQvKmRydWcgZWZmZWN0cy9tZXRhYm9saXNtL3BhdGhv
bG9neTwva2V5d29yZD48a2V5d29yZD5UaHlyb2lkIEhvcm1vbmVzL2Jsb29kPC9rZXl3b3JkPjxr
ZXl3b3JkPlRoeXJvdHJvcGluLVJlbGVhc2luZyBIb3Jtb25lL3BoYXJtYWNvbG9neTwva2V5d29y
ZD48L2tleXdvcmRzPjxkYXRlcz48eWVhcj4xOTg3PC95ZWFyPjxwdWItZGF0ZXM+PGRhdGU+T2N0
PC9kYXRlPjwvcHViLWRhdGVzPjwvZGF0ZXM+PGlzYm4+MDAyMi0zMTY2IChQcmludCkmI3hEOzAw
MjItMzE2NjwvaXNibj48YWNjZXNzaW9uLW51bT4zMTE3OTg2PC9hY2Nlc3Npb24tbnVtPjx1cmxz
PjwvdXJscz48ZWxlY3Ryb25pYy1yZXNvdXJjZS1udW0+MTAuMTA5My9qbi8xMTcuMTAuMTc4MDwv
ZWxlY3Ryb25pYy1yZXNvdXJjZS1udW0+PHJlbW90ZS1kYXRhYmFzZS1wcm92aWRlcj5OTE08L3Jl
bW90ZS1kYXRhYmFzZS1wcm92aWRlcj48bGFuZ3VhZ2U+ZW5nPC9sYW5ndWFnZT48L3JlY29yZD48
L0NpdGU+PC9FbmROb3RlPgB=
</w:fldData>
        </w:fldChar>
      </w:r>
      <w:r w:rsidR="00007DE2">
        <w:rPr>
          <w:bCs/>
        </w:rPr>
        <w:instrText xml:space="preserve"> ADDIN EN.CITE </w:instrText>
      </w:r>
      <w:r w:rsidR="00007DE2">
        <w:rPr>
          <w:bCs/>
        </w:rPr>
        <w:fldChar w:fldCharType="begin">
          <w:fldData xml:space="preserve">PEVuZE5vdGU+PENpdGU+PEF1dGhvcj5TY2huaXR6ZXItUG9sb2tvZmY8L0F1dGhvcj48WWVhcj4x
OTc5PC9ZZWFyPjxSZWNOdW0+Mjg5PC9SZWNOdW0+PERpc3BsYXlUZXh0PjxzdHlsZSBmYWNlPSJz
dXBlcnNjcmlwdCI+MjI4LCAyMjk8L3N0eWxlPjwvRGlzcGxheVRleHQ+PHJlY29yZD48cmVjLW51
bWJlcj4yODk8L3JlYy1udW1iZXI+PGZvcmVpZ24ta2V5cz48a2V5IGFwcD0iRU4iIGRiLWlkPSJl
MngwcmZ6czN4MjB0emVkMHZseDI5czU1d3YyMGFycHdkdHciIHRpbWVzdGFtcD0iMTY4NDQyOTE3
NyI+Mjg5PC9rZXk+PC9mb3JlaWduLWtleXM+PHJlZi10eXBlIG5hbWU9IkpvdXJuYWwgQXJ0aWNs
ZSI+MTc8L3JlZi10eXBlPjxjb250cmlidXRvcnM+PGF1dGhvcnM+PGF1dGhvcj5TY2huaXR6ZXIt
UG9sb2tvZmYsIFIuPC9hdXRob3I+PGF1dGhvcj5Ub3ZlLCBTLiBCLjwvYXV0aG9yPjwvYXV0aG9y
cz48L2NvbnRyaWJ1dG9ycz48dGl0bGVzPjx0aXRsZT5Ub3hpY2l0eSBvZiByYWMtMSgzKS1wYWxt
aXRveWwgZ2x5Y2Vyb2wgaW4gd2VhbmxpbmcgbWljZTwvdGl0bGU+PHNlY29uZGFyeS10aXRsZT5K
IE51dHI8L3NlY29uZGFyeS10aXRsZT48L3RpdGxlcz48cGVyaW9kaWNhbD48ZnVsbC10aXRsZT5K
IE51dHI8L2Z1bGwtdGl0bGU+PC9wZXJpb2RpY2FsPjxwYWdlcz4xMzU4LTY3PC9wYWdlcz48dm9s
dW1lPjEwOTwvdm9sdW1lPjxudW1iZXI+ODwvbnVtYmVyPjxlZGl0aW9uPjE5NzkvMDgvMDE8L2Vk
aXRpb24+PGtleXdvcmRzPjxrZXl3b3JkPkFjZXR5bGF0aW9uPC9rZXl3b3JkPjxrZXl3b3JkPkFu
aW1hbHM8L2tleXdvcmQ+PGtleXdvcmQ+R2x5Y2VyaWRlcy9tZXRhYm9saXNtLyp0b3hpY2l0eTwv
a2V5d29yZD48a2V5d29yZD5IeWRyb2x5c2lzPC9rZXl3b3JkPjxrZXl3b3JkPkxpcGlkIE1vYmls
aXphdGlvbjwva2V5d29yZD48a2V5d29yZD5NYWxlPC9rZXl3b3JkPjxrZXl3b3JkPk1pY2U8L2tl
eXdvcmQ+PGtleXdvcmQ+UGFsbWl0YXRlcy90b3hpY2l0eTwva2V5d29yZD48a2V5d29yZD5TYWZm
bG93ZXIgT2lsL3BoYXJtYWNvbG9neTwva2V5d29yZD48a2V5d29yZD5UcmlnbHljZXJpZGVzL21l
dGFib2xpc20vdG94aWNpdHk8L2tleXdvcmQ+PC9rZXl3b3Jkcz48ZGF0ZXM+PHllYXI+MTk3OTwv
eWVhcj48cHViLWRhdGVzPjxkYXRlPkF1ZzwvZGF0ZT48L3B1Yi1kYXRlcz48L2RhdGVzPjxpc2Ju
PjAwMjItMzE2NiAoUHJpbnQpJiN4RDswMDIyLTMxNjY8L2lzYm4+PGFjY2Vzc2lvbi1udW0+NDU4
NDkwPC9hY2Nlc3Npb24tbnVtPjx1cmxzPjwvdXJscz48ZWxlY3Ryb25pYy1yZXNvdXJjZS1udW0+
MTAuMTA5My9qbi8xMDkuOC4xMzU4PC9lbGVjdHJvbmljLXJlc291cmNlLW51bT48cmVtb3RlLWRh
dGFiYXNlLXByb3ZpZGVyPk5MTTwvcmVtb3RlLWRhdGFiYXNlLXByb3ZpZGVyPjxsYW5ndWFnZT5l
bmc8L2xhbmd1YWdlPjwvcmVjb3JkPjwvQ2l0ZT48Q2l0ZT48QXV0aG9yPlRydW1ibzwvQXV0aG9y
PjxZZWFyPjE5ODc8L1llYXI+PFJlY051bT4yOTA8L1JlY051bT48cmVjb3JkPjxyZWMtbnVtYmVy
PjI5MDwvcmVjLW51bWJlcj48Zm9yZWlnbi1rZXlzPjxrZXkgYXBwPSJFTiIgZGItaWQ9ImUyeDBy
ZnpzM3gyMHR6ZWQwdmx4MjlzNTV3djIwYXJwd2R0dyIgdGltZXN0YW1wPSIxNjg0NDI5Mjk3Ij4y
OTA8L2tleT48L2ZvcmVpZ24ta2V5cz48cmVmLXR5cGUgbmFtZT0iSm91cm5hbCBBcnRpY2xlIj4x
NzwvcmVmLXR5cGU+PGNvbnRyaWJ1dG9ycz48YXV0aG9ycz48YXV0aG9yPlRydW1ibywgUC4gUi48
L2F1dGhvcj48YXV0aG9yPk1ldXRlbiwgRC4gSi48L2F1dGhvcj48YXV0aG9yPktpbmcsIE0uIFcu
PC9hdXRob3I+PGF1dGhvcj5Ub3ZlLCBTLiBCLjwvYXV0aG9yPjwvYXV0aG9ycz48L2NvbnRyaWJ1
dG9ycz48YXV0aC1hZGRyZXNzPkRlcGFydG1lbnQgb2YgQmlvY2hlbWlzdHJ5LCBOb3J0aCBDYXJv
bGluYSBTdGF0ZSBVbml2ZXJzaXR5LCBSYWxlaWdoIDI3Njk1LjwvYXV0aC1hZGRyZXNzPjx0aXRs
ZXM+PHRpdGxlPlRveGljaXR5IG9mIHBhbG1pdG95bCBnbHljZXJvbCB0byBtaWNlOiBkZXByZXNz
aW9uIG9mIHRoeXJvaWQgZnVuY3Rpb248L3RpdGxlPjxzZWNvbmRhcnktdGl0bGU+SiBOdXRyPC9z
ZWNvbmRhcnktdGl0bGU+PC90aXRsZXM+PHBlcmlvZGljYWw+PGZ1bGwtdGl0bGU+SiBOdXRyPC9m
dWxsLXRpdGxlPjwvcGVyaW9kaWNhbD48cGFnZXM+MTc4MC03PC9wYWdlcz48dm9sdW1lPjExNzwv
dm9sdW1lPjxudW1iZXI+MTA8L251bWJlcj48ZWRpdGlvbj4xOTg3LzEwLzAxPC9lZGl0aW9uPjxr
ZXl3b3Jkcz48a2V5d29yZD5BbmltYWxzPC9rZXl3b3JkPjxrZXl3b3JkPkRlcHJlc3Npb24sIENo
ZW1pY2FsPC9rZXl3b3JkPjxrZXl3b3JkPkdseWNlcmlkZXMvKnRveGljaXR5PC9rZXl3b3JkPjxr
ZXl3b3JkPkh5cG90aGVybWlhL2NoZW1pY2FsbHkgaW5kdWNlZDwva2V5d29yZD48a2V5d29yZD5J
b2RpbmUgUmFkaW9pc290b3Blcy9tZXRhYm9saXNtPC9rZXl3b3JkPjxrZXl3b3JkPk1hbGU8L2tl
eXdvcmQ+PGtleXdvcmQ+TWljZTwva2V5d29yZD48a2V5d29yZD5Qcm9weWx0aGlvdXJhY2lsL3Rv
eGljaXR5PC9rZXl3b3JkPjxrZXl3b3JkPlNhZmZsb3dlciBPaWwvcGhhcm1hY29sb2d5PC9rZXl3
b3JkPjxrZXl3b3JkPlRoeXJvaWQgR2xhbmQvKmRydWcgZWZmZWN0cy9tZXRhYm9saXNtL3BhdGhv
bG9neTwva2V5d29yZD48a2V5d29yZD5UaHlyb2lkIEhvcm1vbmVzL2Jsb29kPC9rZXl3b3JkPjxr
ZXl3b3JkPlRoeXJvdHJvcGluLVJlbGVhc2luZyBIb3Jtb25lL3BoYXJtYWNvbG9neTwva2V5d29y
ZD48L2tleXdvcmRzPjxkYXRlcz48eWVhcj4xOTg3PC95ZWFyPjxwdWItZGF0ZXM+PGRhdGU+T2N0
PC9kYXRlPjwvcHViLWRhdGVzPjwvZGF0ZXM+PGlzYm4+MDAyMi0zMTY2IChQcmludCkmI3hEOzAw
MjItMzE2NjwvaXNibj48YWNjZXNzaW9uLW51bT4zMTE3OTg2PC9hY2Nlc3Npb24tbnVtPjx1cmxz
PjwvdXJscz48ZWxlY3Ryb25pYy1yZXNvdXJjZS1udW0+MTAuMTA5My9qbi8xMTcuMTAuMTc4MDwv
ZWxlY3Ryb25pYy1yZXNvdXJjZS1udW0+PHJlbW90ZS1kYXRhYmFzZS1wcm92aWRlcj5OTE08L3Jl
bW90ZS1kYXRhYmFzZS1wcm92aWRlcj48bGFuZ3VhZ2U+ZW5nPC9sYW5ndWFnZT48L3JlY29yZD48
L0NpdGU+PC9FbmROb3RlPgB=
</w:fldData>
        </w:fldChar>
      </w:r>
      <w:r w:rsidR="00007DE2">
        <w:rPr>
          <w:bCs/>
        </w:rPr>
        <w:instrText xml:space="preserve"> ADDIN EN.CITE.DATA </w:instrText>
      </w:r>
      <w:r w:rsidR="00007DE2">
        <w:rPr>
          <w:bCs/>
        </w:rPr>
      </w:r>
      <w:r w:rsidR="00007DE2">
        <w:rPr>
          <w:bCs/>
        </w:rPr>
        <w:fldChar w:fldCharType="end"/>
      </w:r>
      <w:r>
        <w:rPr>
          <w:bCs/>
        </w:rPr>
      </w:r>
      <w:r>
        <w:rPr>
          <w:bCs/>
        </w:rPr>
        <w:fldChar w:fldCharType="separate"/>
      </w:r>
      <w:r w:rsidR="00007DE2" w:rsidRPr="00007DE2">
        <w:rPr>
          <w:bCs/>
          <w:noProof/>
          <w:vertAlign w:val="superscript"/>
        </w:rPr>
        <w:t>228, 229</w:t>
      </w:r>
      <w:r>
        <w:rPr>
          <w:bCs/>
        </w:rPr>
        <w:fldChar w:fldCharType="end"/>
      </w:r>
      <w:r>
        <w:rPr>
          <w:bCs/>
        </w:rPr>
        <w:t xml:space="preserve"> previous studies in </w:t>
      </w:r>
      <w:r w:rsidRPr="001D303A">
        <w:rPr>
          <w:bCs/>
          <w:i/>
          <w:iCs/>
        </w:rPr>
        <w:t xml:space="preserve">S. cerevisiae </w:t>
      </w:r>
      <w:r>
        <w:rPr>
          <w:bCs/>
        </w:rPr>
        <w:t xml:space="preserve">showed no lipotoxic effects of palmitoyl MAG, and instead displayed MGl2p or MAG lipase activity preference for </w:t>
      </w:r>
      <w:r w:rsidR="00C71298">
        <w:rPr>
          <w:bCs/>
        </w:rPr>
        <w:t>C-16</w:t>
      </w:r>
      <w:r>
        <w:rPr>
          <w:bCs/>
        </w:rPr>
        <w:t xml:space="preserve"> acyl chain length instead.</w:t>
      </w:r>
      <w:r>
        <w:rPr>
          <w:bCs/>
        </w:rPr>
        <w:fldChar w:fldCharType="begin">
          <w:fldData xml:space="preserve">PEVuZE5vdGU+PENpdGU+PEF1dGhvcj5TZWx2YXJhanU8L0F1dGhvcj48WWVhcj4yMDE2PC9ZZWFy
PjxSZWNOdW0+MjQxPC9SZWNOdW0+PERpc3BsYXlUZXh0PjxzdHlsZSBmYWNlPSJzdXBlcnNjcmlw
dCI+MjE5PC9zdHlsZT48L0Rpc3BsYXlUZXh0PjxyZWNvcmQ+PHJlYy1udW1iZXI+MjQxPC9yZWMt
bnVtYmVyPjxmb3JlaWduLWtleXM+PGtleSBhcHA9IkVOIiBkYi1pZD0iZTJ4MHJmenMzeDIwdHpl
ZDB2bHgyOXM1NXd2MjBhcnB3ZHR3IiB0aW1lc3RhbXA9IjE2NzUwMzUxNjIiPjI0MTwva2V5Pjwv
Zm9yZWlnbi1rZXlzPjxyZWYtdHlwZSBuYW1lPSJKb3VybmFsIEFydGljbGUiPjE3PC9yZWYtdHlw
ZT48Y29udHJpYnV0b3JzPjxhdXRob3JzPjxhdXRob3I+U2VsdmFyYWp1LCBLLjwvYXV0aG9yPjxh
dXRob3I+R293c2FseWEsIFIuPC9hdXRob3I+PGF1dGhvcj5WaWpheWFrdW1hciwgUi48L2F1dGhv
cj48YXV0aG9yPk5hY2hpYXBwYW4sIFYuPC9hdXRob3I+PC9hdXRob3JzPjwvY29udHJpYnV0b3Jz
PjxhdXRoLWFkZHJlc3M+RGVwYXJ0bWVudCBvZiBCaW9jaGVtaXN0cnksIFNjaG9vbCBvZiBMaWZl
IFNjaWVuY2VzLCBCaGFyYXRoaWRhc2FuIFVuaXZlcnNpdHksIFRpcnVjaGlyYXBwYWxsaSwgVGFt
aWwgTmFkdSwgSW5kaWEuPC9hdXRoLWFkZHJlc3M+PHRpdGxlcz48dGl0bGU+TUdMMi9ZTVIyMTB3
IGVuY29kZXMgYSBtb25vYWN5bGdseWNlcm9sIGxpcGFzZSBpbiBTYWNjaGFyb215Y2VzIGNlcmV2
aXNpYWU8L3RpdGxlPjxzZWNvbmRhcnktdGl0bGU+RkVCUyBMZXR0Ljwvc2Vjb25kYXJ5LXRpdGxl
PjwvdGl0bGVzPjxwZXJpb2RpY2FsPjxmdWxsLXRpdGxlPkZFQlMgTGV0dC48L2Z1bGwtdGl0bGU+
PC9wZXJpb2RpY2FsPjxwYWdlcz4xMTc0LTg2PC9wYWdlcz48dm9sdW1lPjU5MDwvdm9sdW1lPjxu
dW1iZXI+ODwvbnVtYmVyPjxlZGl0aW9uPjIwMTYvMDMvMTk8L2VkaXRpb24+PGtleXdvcmRzPjxr
ZXl3b3JkPkFtaW5vIEFjaWQgTW90aWZzPC9rZXl3b3JkPjxrZXl3b3JkPkFtaW5vIEFjaWQgU2Vx
dWVuY2U8L2tleXdvcmQ+PGtleXdvcmQ+Q2FyYm9uIFJhZGlvaXNvdG9wZXM8L2tleXdvcmQ+PGtl
eXdvcmQ+R2VuZXRpYyBDb21wbGVtZW50YXRpb24gVGVzdDwva2V5d29yZD48a2V5d29yZD5MaXBp
ZCBEcm9wbGV0cy9tZXRhYm9saXNtPC9rZXl3b3JkPjxrZXl3b3JkPkxpcG95bGF0aW9uPC9rZXl3
b3JkPjxrZXl3b3JkPk1lbWJyYW5lIExpcGlkcy9tZXRhYm9saXNtPC9rZXl3b3JkPjxrZXl3b3Jk
Pk1pY3JvYmlhbCBWaWFiaWxpdHk8L2tleXdvcmQ+PGtleXdvcmQ+TW9ub2FjeWxnbHljZXJvbCBM
aXBhc2VzL2NoZW1pc3RyeS8qbWV0YWJvbGlzbTwva2V5d29yZD48a2V5d29yZD5NdXRhZ2VuZXNp
cywgU2l0ZS1EaXJlY3RlZDwva2V5d29yZD48a2V5d29yZD5NdXRhdGlvbi9nZW5ldGljczwva2V5
d29yZD48a2V5d29yZD5QaG9zcGhvbGlwaWRzL21ldGFib2xpc208L2tleXdvcmQ+PGtleXdvcmQ+
UGh5bG9nZW55PC9rZXl3b3JkPjxrZXl3b3JkPlJlY29tYmluYW50IFByb3RlaW5zL2lzb2xhdGlv
biAmYW1wOyBwdXJpZmljYXRpb248L2tleXdvcmQ+PGtleXdvcmQ+U2FjY2hhcm9teWNlcyBjZXJl
dmlzaWFlL2N5dG9sb2d5Lyplbnp5bW9sb2d5L2dyb3d0aCAmYW1wOyBkZXZlbG9wbWVudDwva2V5
d29yZD48a2V5d29yZD5TYWNjaGFyb215Y2VzIGNlcmV2aXNpYWUgUHJvdGVpbnMvY2hlbWlzdHJ5
LyptZXRhYm9saXNtPC9rZXl3b3JkPjxrZXl3b3JkPlNwZWN0cm9tZXRyeSwgTWFzcywgRWxlY3Ry
b3NwcmF5IElvbml6YXRpb248L2tleXdvcmQ+PGtleXdvcmQ+U3RhaW5pbmcgYW5kIExhYmVsaW5n
PC9rZXl3b3JkPjxrZXl3b3JkPmxpcGFzZTwva2V5d29yZD48a2V5d29yZD5saXBpZCBkcm9wbGV0
PC9rZXl3b3JkPjxrZXl3b3JkPmxpcGlkIG1ldGFib2xpc208L2tleXdvcmQ+PGtleXdvcmQ+bW9u
b2FjeWxnbHljZXJvbDwva2V5d29yZD48a2V5d29yZD5uZXV0cmFsIGxpcGlkPC9rZXl3b3JkPjxr
ZXl3b3JkPs6xzrIgaHlkcm9sYXNlPC9rZXl3b3JkPjwva2V5d29yZHM+PGRhdGVzPjx5ZWFyPjIw
MTY8L3llYXI+PHB1Yi1kYXRlcz48ZGF0ZT5BcHI8L2RhdGU+PC9wdWItZGF0ZXM+PC9kYXRlcz48
aXNibj4wMDE0LTU3OTM8L2lzYm4+PGFjY2Vzc2lvbi1udW0+MjY5OTE1NTg8L2FjY2Vzc2lvbi1u
dW0+PHVybHM+PC91cmxzPjxlbGVjdHJvbmljLXJlc291cmNlLW51bT4xMC4xMDAyLzE4NzMtMzQ2
OC4xMjEzNjwvZWxlY3Ryb25pYy1yZXNvdXJjZS1udW0+PHJlbW90ZS1kYXRhYmFzZS1wcm92aWRl
cj5OTE08L3JlbW90ZS1kYXRhYmFzZS1wcm92aWRlcj48bGFuZ3VhZ2U+ZW5nPC9sYW5ndWFnZT48
L3JlY29yZD48L0NpdGU+PC9FbmROb3RlPn==
</w:fldData>
        </w:fldChar>
      </w:r>
      <w:r w:rsidR="00007DE2">
        <w:rPr>
          <w:bCs/>
        </w:rPr>
        <w:instrText xml:space="preserve"> ADDIN EN.CITE </w:instrText>
      </w:r>
      <w:r w:rsidR="00007DE2">
        <w:rPr>
          <w:bCs/>
        </w:rPr>
        <w:fldChar w:fldCharType="begin">
          <w:fldData xml:space="preserve">PEVuZE5vdGU+PENpdGU+PEF1dGhvcj5TZWx2YXJhanU8L0F1dGhvcj48WWVhcj4yMDE2PC9ZZWFy
PjxSZWNOdW0+MjQxPC9SZWNOdW0+PERpc3BsYXlUZXh0PjxzdHlsZSBmYWNlPSJzdXBlcnNjcmlw
dCI+MjE5PC9zdHlsZT48L0Rpc3BsYXlUZXh0PjxyZWNvcmQ+PHJlYy1udW1iZXI+MjQxPC9yZWMt
bnVtYmVyPjxmb3JlaWduLWtleXM+PGtleSBhcHA9IkVOIiBkYi1pZD0iZTJ4MHJmenMzeDIwdHpl
ZDB2bHgyOXM1NXd2MjBhcnB3ZHR3IiB0aW1lc3RhbXA9IjE2NzUwMzUxNjIiPjI0MTwva2V5Pjwv
Zm9yZWlnbi1rZXlzPjxyZWYtdHlwZSBuYW1lPSJKb3VybmFsIEFydGljbGUiPjE3PC9yZWYtdHlw
ZT48Y29udHJpYnV0b3JzPjxhdXRob3JzPjxhdXRob3I+U2VsdmFyYWp1LCBLLjwvYXV0aG9yPjxh
dXRob3I+R293c2FseWEsIFIuPC9hdXRob3I+PGF1dGhvcj5WaWpheWFrdW1hciwgUi48L2F1dGhv
cj48YXV0aG9yPk5hY2hpYXBwYW4sIFYuPC9hdXRob3I+PC9hdXRob3JzPjwvY29udHJpYnV0b3Jz
PjxhdXRoLWFkZHJlc3M+RGVwYXJ0bWVudCBvZiBCaW9jaGVtaXN0cnksIFNjaG9vbCBvZiBMaWZl
IFNjaWVuY2VzLCBCaGFyYXRoaWRhc2FuIFVuaXZlcnNpdHksIFRpcnVjaGlyYXBwYWxsaSwgVGFt
aWwgTmFkdSwgSW5kaWEuPC9hdXRoLWFkZHJlc3M+PHRpdGxlcz48dGl0bGU+TUdMMi9ZTVIyMTB3
IGVuY29kZXMgYSBtb25vYWN5bGdseWNlcm9sIGxpcGFzZSBpbiBTYWNjaGFyb215Y2VzIGNlcmV2
aXNpYWU8L3RpdGxlPjxzZWNvbmRhcnktdGl0bGU+RkVCUyBMZXR0Ljwvc2Vjb25kYXJ5LXRpdGxl
PjwvdGl0bGVzPjxwZXJpb2RpY2FsPjxmdWxsLXRpdGxlPkZFQlMgTGV0dC48L2Z1bGwtdGl0bGU+
PC9wZXJpb2RpY2FsPjxwYWdlcz4xMTc0LTg2PC9wYWdlcz48dm9sdW1lPjU5MDwvdm9sdW1lPjxu
dW1iZXI+ODwvbnVtYmVyPjxlZGl0aW9uPjIwMTYvMDMvMTk8L2VkaXRpb24+PGtleXdvcmRzPjxr
ZXl3b3JkPkFtaW5vIEFjaWQgTW90aWZzPC9rZXl3b3JkPjxrZXl3b3JkPkFtaW5vIEFjaWQgU2Vx
dWVuY2U8L2tleXdvcmQ+PGtleXdvcmQ+Q2FyYm9uIFJhZGlvaXNvdG9wZXM8L2tleXdvcmQ+PGtl
eXdvcmQ+R2VuZXRpYyBDb21wbGVtZW50YXRpb24gVGVzdDwva2V5d29yZD48a2V5d29yZD5MaXBp
ZCBEcm9wbGV0cy9tZXRhYm9saXNtPC9rZXl3b3JkPjxrZXl3b3JkPkxpcG95bGF0aW9uPC9rZXl3
b3JkPjxrZXl3b3JkPk1lbWJyYW5lIExpcGlkcy9tZXRhYm9saXNtPC9rZXl3b3JkPjxrZXl3b3Jk
Pk1pY3JvYmlhbCBWaWFiaWxpdHk8L2tleXdvcmQ+PGtleXdvcmQ+TW9ub2FjeWxnbHljZXJvbCBM
aXBhc2VzL2NoZW1pc3RyeS8qbWV0YWJvbGlzbTwva2V5d29yZD48a2V5d29yZD5NdXRhZ2VuZXNp
cywgU2l0ZS1EaXJlY3RlZDwva2V5d29yZD48a2V5d29yZD5NdXRhdGlvbi9nZW5ldGljczwva2V5
d29yZD48a2V5d29yZD5QaG9zcGhvbGlwaWRzL21ldGFib2xpc208L2tleXdvcmQ+PGtleXdvcmQ+
UGh5bG9nZW55PC9rZXl3b3JkPjxrZXl3b3JkPlJlY29tYmluYW50IFByb3RlaW5zL2lzb2xhdGlv
biAmYW1wOyBwdXJpZmljYXRpb248L2tleXdvcmQ+PGtleXdvcmQ+U2FjY2hhcm9teWNlcyBjZXJl
dmlzaWFlL2N5dG9sb2d5Lyplbnp5bW9sb2d5L2dyb3d0aCAmYW1wOyBkZXZlbG9wbWVudDwva2V5
d29yZD48a2V5d29yZD5TYWNjaGFyb215Y2VzIGNlcmV2aXNpYWUgUHJvdGVpbnMvY2hlbWlzdHJ5
LyptZXRhYm9saXNtPC9rZXl3b3JkPjxrZXl3b3JkPlNwZWN0cm9tZXRyeSwgTWFzcywgRWxlY3Ry
b3NwcmF5IElvbml6YXRpb248L2tleXdvcmQ+PGtleXdvcmQ+U3RhaW5pbmcgYW5kIExhYmVsaW5n
PC9rZXl3b3JkPjxrZXl3b3JkPmxpcGFzZTwva2V5d29yZD48a2V5d29yZD5saXBpZCBkcm9wbGV0
PC9rZXl3b3JkPjxrZXl3b3JkPmxpcGlkIG1ldGFib2xpc208L2tleXdvcmQ+PGtleXdvcmQ+bW9u
b2FjeWxnbHljZXJvbDwva2V5d29yZD48a2V5d29yZD5uZXV0cmFsIGxpcGlkPC9rZXl3b3JkPjxr
ZXl3b3JkPs6xzrIgaHlkcm9sYXNlPC9rZXl3b3JkPjwva2V5d29yZHM+PGRhdGVzPjx5ZWFyPjIw
MTY8L3llYXI+PHB1Yi1kYXRlcz48ZGF0ZT5BcHI8L2RhdGU+PC9wdWItZGF0ZXM+PC9kYXRlcz48
aXNibj4wMDE0LTU3OTM8L2lzYm4+PGFjY2Vzc2lvbi1udW0+MjY5OTE1NTg8L2FjY2Vzc2lvbi1u
dW0+PHVybHM+PC91cmxzPjxlbGVjdHJvbmljLXJlc291cmNlLW51bT4xMC4xMDAyLzE4NzMtMzQ2
OC4xMjEzNjwvZWxlY3Ryb25pYy1yZXNvdXJjZS1udW0+PHJlbW90ZS1kYXRhYmFzZS1wcm92aWRl
cj5OTE08L3JlbW90ZS1kYXRhYmFzZS1wcm92aWRlcj48bGFuZ3VhZ2U+ZW5nPC9sYW5ndWFnZT48
L3JlY29yZD48L0NpdGU+PC9FbmROb3RlPn==
</w:fldData>
        </w:fldChar>
      </w:r>
      <w:r w:rsidR="00007DE2">
        <w:rPr>
          <w:bCs/>
        </w:rPr>
        <w:instrText xml:space="preserve"> ADDIN EN.CITE.DATA </w:instrText>
      </w:r>
      <w:r w:rsidR="00007DE2">
        <w:rPr>
          <w:bCs/>
        </w:rPr>
      </w:r>
      <w:r w:rsidR="00007DE2">
        <w:rPr>
          <w:bCs/>
        </w:rPr>
        <w:fldChar w:fldCharType="end"/>
      </w:r>
      <w:r>
        <w:rPr>
          <w:bCs/>
        </w:rPr>
      </w:r>
      <w:r>
        <w:rPr>
          <w:bCs/>
        </w:rPr>
        <w:fldChar w:fldCharType="separate"/>
      </w:r>
      <w:r w:rsidR="00007DE2" w:rsidRPr="00007DE2">
        <w:rPr>
          <w:bCs/>
          <w:noProof/>
          <w:vertAlign w:val="superscript"/>
        </w:rPr>
        <w:t>219</w:t>
      </w:r>
      <w:r>
        <w:rPr>
          <w:bCs/>
        </w:rPr>
        <w:fldChar w:fldCharType="end"/>
      </w:r>
      <w:r>
        <w:rPr>
          <w:bCs/>
        </w:rPr>
        <w:t xml:space="preserve"> </w:t>
      </w:r>
      <w:r w:rsidR="003F37F9">
        <w:rPr>
          <w:bCs/>
        </w:rPr>
        <w:t>Nevertheless, our results imply that</w:t>
      </w:r>
      <w:r w:rsidR="00C71298">
        <w:rPr>
          <w:bCs/>
        </w:rPr>
        <w:t xml:space="preserve"> either</w:t>
      </w:r>
      <w:r w:rsidR="003F37F9">
        <w:rPr>
          <w:bCs/>
        </w:rPr>
        <w:t xml:space="preserve"> </w:t>
      </w:r>
      <w:r w:rsidR="003F37F9" w:rsidRPr="006371F3">
        <w:rPr>
          <w:b/>
          <w:bCs/>
        </w:rPr>
        <w:t>C</w:t>
      </w:r>
      <w:r w:rsidR="003F37F9" w:rsidRPr="006371F3">
        <w:rPr>
          <w:b/>
          <w:bCs/>
          <w:vertAlign w:val="subscript"/>
        </w:rPr>
        <w:t>1</w:t>
      </w:r>
      <w:r w:rsidR="003F37F9">
        <w:rPr>
          <w:b/>
          <w:bCs/>
          <w:vertAlign w:val="subscript"/>
        </w:rPr>
        <w:t>6</w:t>
      </w:r>
      <w:r w:rsidR="003F37F9" w:rsidRPr="006371F3">
        <w:rPr>
          <w:b/>
          <w:bCs/>
        </w:rPr>
        <w:t>-MAG-N</w:t>
      </w:r>
      <w:r w:rsidR="003F37F9" w:rsidRPr="006371F3">
        <w:rPr>
          <w:b/>
          <w:bCs/>
          <w:vertAlign w:val="subscript"/>
        </w:rPr>
        <w:t>3</w:t>
      </w:r>
      <w:r w:rsidR="003F37F9">
        <w:rPr>
          <w:bCs/>
        </w:rPr>
        <w:t xml:space="preserve"> </w:t>
      </w:r>
      <w:r w:rsidR="00C71298">
        <w:rPr>
          <w:bCs/>
        </w:rPr>
        <w:t xml:space="preserve">probe itself </w:t>
      </w:r>
      <w:r w:rsidR="003F37F9">
        <w:rPr>
          <w:bCs/>
        </w:rPr>
        <w:t>or esterase-cleaved palmitic acid from the probe causes some cellular growth repression</w:t>
      </w:r>
      <w:r w:rsidR="00D70763">
        <w:rPr>
          <w:bCs/>
        </w:rPr>
        <w:t xml:space="preserve"> over time</w:t>
      </w:r>
      <w:r w:rsidR="003F37F9">
        <w:rPr>
          <w:bCs/>
        </w:rPr>
        <w:t xml:space="preserve">. </w:t>
      </w:r>
      <w:r w:rsidRPr="006371F3">
        <w:rPr>
          <w:bCs/>
        </w:rPr>
        <w:t xml:space="preserve">Otherwise, the </w:t>
      </w:r>
      <w:bookmarkStart w:id="80" w:name="_Hlk124237907"/>
      <w:r w:rsidRPr="006371F3">
        <w:rPr>
          <w:b/>
          <w:bCs/>
        </w:rPr>
        <w:t>C</w:t>
      </w:r>
      <w:r w:rsidRPr="006371F3">
        <w:rPr>
          <w:b/>
          <w:bCs/>
          <w:vertAlign w:val="subscript"/>
        </w:rPr>
        <w:t>4</w:t>
      </w:r>
      <w:r w:rsidRPr="006371F3">
        <w:rPr>
          <w:b/>
          <w:bCs/>
        </w:rPr>
        <w:t>-MAG-N</w:t>
      </w:r>
      <w:r w:rsidRPr="006371F3">
        <w:rPr>
          <w:b/>
          <w:bCs/>
          <w:vertAlign w:val="subscript"/>
        </w:rPr>
        <w:t>3</w:t>
      </w:r>
      <w:bookmarkEnd w:id="80"/>
      <w:r w:rsidRPr="006371F3">
        <w:rPr>
          <w:bCs/>
        </w:rPr>
        <w:t xml:space="preserve">, </w:t>
      </w:r>
      <w:r w:rsidRPr="006371F3">
        <w:rPr>
          <w:b/>
          <w:bCs/>
        </w:rPr>
        <w:t>C</w:t>
      </w:r>
      <w:r w:rsidRPr="006371F3">
        <w:rPr>
          <w:b/>
          <w:bCs/>
          <w:vertAlign w:val="subscript"/>
        </w:rPr>
        <w:t>14</w:t>
      </w:r>
      <w:r w:rsidRPr="006371F3">
        <w:rPr>
          <w:b/>
          <w:bCs/>
        </w:rPr>
        <w:t>-MAG-N</w:t>
      </w:r>
      <w:r w:rsidRPr="006371F3">
        <w:rPr>
          <w:b/>
          <w:bCs/>
          <w:vertAlign w:val="subscript"/>
        </w:rPr>
        <w:t>3</w:t>
      </w:r>
      <w:r w:rsidRPr="006371F3">
        <w:rPr>
          <w:bCs/>
        </w:rPr>
        <w:t xml:space="preserve">, </w:t>
      </w:r>
      <w:r w:rsidR="004635C6" w:rsidRPr="006371F3">
        <w:rPr>
          <w:b/>
          <w:bCs/>
        </w:rPr>
        <w:t>C</w:t>
      </w:r>
      <w:r w:rsidR="004635C6" w:rsidRPr="006371F3">
        <w:rPr>
          <w:b/>
          <w:bCs/>
          <w:vertAlign w:val="subscript"/>
        </w:rPr>
        <w:t>18</w:t>
      </w:r>
      <w:r w:rsidR="004635C6" w:rsidRPr="006371F3">
        <w:rPr>
          <w:b/>
          <w:bCs/>
        </w:rPr>
        <w:t>-MAG-N</w:t>
      </w:r>
      <w:r w:rsidR="004635C6" w:rsidRPr="006371F3">
        <w:rPr>
          <w:b/>
          <w:bCs/>
          <w:vertAlign w:val="subscript"/>
        </w:rPr>
        <w:t>3</w:t>
      </w:r>
      <w:r w:rsidR="004635C6" w:rsidRPr="006371F3">
        <w:rPr>
          <w:bCs/>
        </w:rPr>
        <w:t xml:space="preserve">, </w:t>
      </w:r>
      <w:r w:rsidRPr="006371F3">
        <w:rPr>
          <w:b/>
          <w:bCs/>
        </w:rPr>
        <w:t>C</w:t>
      </w:r>
      <w:r w:rsidRPr="006371F3">
        <w:rPr>
          <w:b/>
          <w:bCs/>
          <w:vertAlign w:val="subscript"/>
        </w:rPr>
        <w:t>18:1</w:t>
      </w:r>
      <w:r w:rsidRPr="006371F3">
        <w:rPr>
          <w:b/>
          <w:bCs/>
        </w:rPr>
        <w:t>-MAG-N</w:t>
      </w:r>
      <w:r w:rsidRPr="006371F3">
        <w:rPr>
          <w:b/>
          <w:bCs/>
          <w:vertAlign w:val="subscript"/>
        </w:rPr>
        <w:t>3</w:t>
      </w:r>
      <w:r w:rsidRPr="006371F3">
        <w:rPr>
          <w:bCs/>
        </w:rPr>
        <w:t xml:space="preserve">, and </w:t>
      </w:r>
      <w:bookmarkStart w:id="81" w:name="_Hlk124237918"/>
      <w:r w:rsidRPr="006371F3">
        <w:rPr>
          <w:b/>
          <w:bCs/>
        </w:rPr>
        <w:t>C</w:t>
      </w:r>
      <w:r w:rsidRPr="006371F3">
        <w:rPr>
          <w:b/>
          <w:bCs/>
          <w:vertAlign w:val="subscript"/>
        </w:rPr>
        <w:t>4</w:t>
      </w:r>
      <w:r w:rsidRPr="006371F3">
        <w:rPr>
          <w:b/>
          <w:bCs/>
        </w:rPr>
        <w:t>-MEG-N</w:t>
      </w:r>
      <w:r w:rsidRPr="006371F3">
        <w:rPr>
          <w:b/>
          <w:bCs/>
          <w:vertAlign w:val="subscript"/>
        </w:rPr>
        <w:t>3</w:t>
      </w:r>
      <w:bookmarkEnd w:id="81"/>
      <w:r w:rsidRPr="006371F3">
        <w:rPr>
          <w:bCs/>
        </w:rPr>
        <w:t xml:space="preserve"> analogs enabled log-phase cell growth that was in range of no probe control cells (</w:t>
      </w:r>
      <w:r w:rsidRPr="006371F3">
        <w:rPr>
          <w:b/>
          <w:bCs/>
        </w:rPr>
        <w:t>NPC</w:t>
      </w:r>
      <w:r w:rsidRPr="006371F3">
        <w:rPr>
          <w:bCs/>
        </w:rPr>
        <w:t xml:space="preserve">). Moreover, the calculated doubling times (Dts) from the growth curves (14 hrs) for </w:t>
      </w:r>
      <w:r w:rsidRPr="006371F3">
        <w:rPr>
          <w:b/>
          <w:bCs/>
        </w:rPr>
        <w:t>C</w:t>
      </w:r>
      <w:r w:rsidRPr="006371F3">
        <w:rPr>
          <w:b/>
          <w:bCs/>
          <w:vertAlign w:val="subscript"/>
        </w:rPr>
        <w:t>4</w:t>
      </w:r>
      <w:r w:rsidRPr="006371F3">
        <w:rPr>
          <w:b/>
          <w:bCs/>
        </w:rPr>
        <w:t>-MAG-N</w:t>
      </w:r>
      <w:r w:rsidRPr="006371F3">
        <w:rPr>
          <w:b/>
          <w:bCs/>
          <w:vertAlign w:val="subscript"/>
        </w:rPr>
        <w:t xml:space="preserve">3 </w:t>
      </w:r>
      <w:r w:rsidRPr="006371F3">
        <w:rPr>
          <w:bCs/>
        </w:rPr>
        <w:t xml:space="preserve">and </w:t>
      </w:r>
      <w:r w:rsidRPr="006371F3">
        <w:rPr>
          <w:b/>
          <w:bCs/>
        </w:rPr>
        <w:t>C</w:t>
      </w:r>
      <w:r w:rsidRPr="006371F3">
        <w:rPr>
          <w:b/>
          <w:bCs/>
          <w:vertAlign w:val="subscript"/>
        </w:rPr>
        <w:t>4</w:t>
      </w:r>
      <w:r w:rsidRPr="006371F3">
        <w:rPr>
          <w:b/>
          <w:bCs/>
        </w:rPr>
        <w:t>-MEG-N</w:t>
      </w:r>
      <w:r w:rsidRPr="006371F3">
        <w:rPr>
          <w:b/>
          <w:bCs/>
          <w:vertAlign w:val="subscript"/>
        </w:rPr>
        <w:t>3</w:t>
      </w:r>
      <w:r w:rsidRPr="006371F3">
        <w:rPr>
          <w:b/>
          <w:bCs/>
        </w:rPr>
        <w:t xml:space="preserve"> </w:t>
      </w:r>
      <w:r w:rsidRPr="006371F3">
        <w:rPr>
          <w:bCs/>
        </w:rPr>
        <w:t xml:space="preserve">were not significantly different from that of untreated cells </w:t>
      </w:r>
      <w:r w:rsidRPr="00315193">
        <w:rPr>
          <w:bCs/>
        </w:rPr>
        <w:t>(</w:t>
      </w:r>
      <w:r w:rsidR="002D14AB" w:rsidRPr="00E86F74">
        <w:rPr>
          <w:b/>
        </w:rPr>
        <w:t>Figure 3.</w:t>
      </w:r>
      <w:r w:rsidR="00B65C9D">
        <w:rPr>
          <w:b/>
        </w:rPr>
        <w:t>7</w:t>
      </w:r>
      <w:r w:rsidR="004635C6">
        <w:rPr>
          <w:b/>
        </w:rPr>
        <w:t>B</w:t>
      </w:r>
      <w:r w:rsidRPr="00315193">
        <w:rPr>
          <w:bCs/>
        </w:rPr>
        <w:t>).</w:t>
      </w:r>
    </w:p>
    <w:p w14:paraId="33889B99" w14:textId="77777777" w:rsidR="00801C34" w:rsidRDefault="00826205" w:rsidP="00801C34">
      <w:pPr>
        <w:keepNext/>
        <w:jc w:val="center"/>
      </w:pPr>
      <w:r w:rsidRPr="00826205">
        <w:rPr>
          <w:bCs/>
          <w:noProof/>
        </w:rPr>
        <w:lastRenderedPageBreak/>
        <w:drawing>
          <wp:inline distT="0" distB="0" distL="0" distR="0" wp14:anchorId="07EE6F2E" wp14:editId="0B40B146">
            <wp:extent cx="4453420" cy="3855027"/>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59643" cy="3860414"/>
                    </a:xfrm>
                    <a:prstGeom prst="rect">
                      <a:avLst/>
                    </a:prstGeom>
                  </pic:spPr>
                </pic:pic>
              </a:graphicData>
            </a:graphic>
          </wp:inline>
        </w:drawing>
      </w:r>
    </w:p>
    <w:p w14:paraId="423FCE58" w14:textId="2B069010" w:rsidR="00801C34" w:rsidRPr="00617E65" w:rsidRDefault="00801C34" w:rsidP="00617E65">
      <w:pPr>
        <w:pStyle w:val="Caption"/>
        <w:jc w:val="both"/>
        <w:rPr>
          <w:i w:val="0"/>
          <w:iCs w:val="0"/>
          <w:vanish/>
          <w:color w:val="auto"/>
          <w:sz w:val="24"/>
          <w:szCs w:val="24"/>
          <w:specVanish/>
        </w:rPr>
      </w:pPr>
      <w:bookmarkStart w:id="82" w:name="_Toc139873916"/>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7</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B65C9D" w:rsidRPr="00617E65">
        <w:rPr>
          <w:rFonts w:cstheme="minorHAnsi"/>
          <w:b/>
          <w:i w:val="0"/>
          <w:iCs w:val="0"/>
          <w:color w:val="auto"/>
          <w:sz w:val="24"/>
          <w:szCs w:val="24"/>
        </w:rPr>
        <w:t>Growth of S. cerevisiae cells in the presence of 1.0mM C</w:t>
      </w:r>
      <w:r w:rsidR="00B65C9D" w:rsidRPr="00617E65">
        <w:rPr>
          <w:rFonts w:cstheme="minorHAnsi"/>
          <w:b/>
          <w:i w:val="0"/>
          <w:iCs w:val="0"/>
          <w:color w:val="auto"/>
          <w:sz w:val="24"/>
          <w:szCs w:val="24"/>
          <w:vertAlign w:val="subscript"/>
        </w:rPr>
        <w:t>n</w:t>
      </w:r>
      <w:r w:rsidR="00B65C9D" w:rsidRPr="00617E65">
        <w:rPr>
          <w:rFonts w:cstheme="minorHAnsi"/>
          <w:b/>
          <w:i w:val="0"/>
          <w:iCs w:val="0"/>
          <w:color w:val="auto"/>
          <w:sz w:val="24"/>
          <w:szCs w:val="24"/>
        </w:rPr>
        <w:t>-MAG-N</w:t>
      </w:r>
      <w:r w:rsidR="00B65C9D" w:rsidRPr="00617E65">
        <w:rPr>
          <w:rFonts w:cstheme="minorHAnsi"/>
          <w:b/>
          <w:i w:val="0"/>
          <w:iCs w:val="0"/>
          <w:color w:val="auto"/>
          <w:sz w:val="24"/>
          <w:szCs w:val="24"/>
          <w:vertAlign w:val="subscript"/>
        </w:rPr>
        <w:t>3</w:t>
      </w:r>
      <w:r w:rsidR="00B65C9D" w:rsidRPr="00617E65">
        <w:rPr>
          <w:rFonts w:cstheme="minorHAnsi"/>
          <w:b/>
          <w:i w:val="0"/>
          <w:iCs w:val="0"/>
          <w:color w:val="auto"/>
          <w:sz w:val="24"/>
          <w:szCs w:val="24"/>
        </w:rPr>
        <w:t xml:space="preserve"> probes. </w:t>
      </w:r>
      <w:r w:rsidR="00C95A0A" w:rsidRPr="00617E65">
        <w:rPr>
          <w:rFonts w:cstheme="minorHAnsi"/>
          <w:b/>
          <w:i w:val="0"/>
          <w:iCs w:val="0"/>
          <w:color w:val="auto"/>
          <w:sz w:val="24"/>
          <w:szCs w:val="24"/>
        </w:rPr>
        <w:t>A. Growth curves for cells treated with different MAG probes.</w:t>
      </w:r>
      <w:bookmarkEnd w:id="82"/>
    </w:p>
    <w:p w14:paraId="524FD02A" w14:textId="24DBDA57" w:rsidR="00C95A0A" w:rsidRPr="00617E65" w:rsidRDefault="00C95A0A" w:rsidP="00617E65">
      <w:pPr>
        <w:pStyle w:val="Caption"/>
        <w:jc w:val="both"/>
        <w:rPr>
          <w:bCs/>
          <w:i w:val="0"/>
          <w:iCs w:val="0"/>
          <w:color w:val="auto"/>
          <w:sz w:val="24"/>
          <w:szCs w:val="24"/>
        </w:rPr>
      </w:pPr>
      <w:r w:rsidRPr="00617E65">
        <w:rPr>
          <w:rFonts w:cstheme="minorHAnsi"/>
          <w:bCs/>
          <w:i w:val="0"/>
          <w:iCs w:val="0"/>
          <w:color w:val="auto"/>
          <w:sz w:val="24"/>
          <w:szCs w:val="24"/>
        </w:rPr>
        <w:t xml:space="preserve"> Cells growing at log-phase were diluted to an initial OD</w:t>
      </w:r>
      <w:r w:rsidRPr="00617E65">
        <w:rPr>
          <w:rFonts w:cstheme="minorHAnsi"/>
          <w:bCs/>
          <w:i w:val="0"/>
          <w:iCs w:val="0"/>
          <w:color w:val="auto"/>
          <w:sz w:val="24"/>
          <w:szCs w:val="24"/>
          <w:vertAlign w:val="subscript"/>
        </w:rPr>
        <w:t>600</w:t>
      </w:r>
      <w:r w:rsidRPr="00617E65">
        <w:rPr>
          <w:rFonts w:cstheme="minorHAnsi"/>
          <w:bCs/>
          <w:i w:val="0"/>
          <w:iCs w:val="0"/>
          <w:color w:val="auto"/>
          <w:sz w:val="24"/>
          <w:szCs w:val="24"/>
        </w:rPr>
        <w:t xml:space="preserve"> of 0.2 and incubated with 1.0 mM of each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n</w:t>
      </w:r>
      <w:r w:rsidRPr="00617E65">
        <w:rPr>
          <w:rFonts w:cstheme="minorHAnsi"/>
          <w:b/>
          <w:i w:val="0"/>
          <w:iCs w:val="0"/>
          <w:color w:val="auto"/>
          <w:sz w:val="24"/>
          <w:szCs w:val="24"/>
        </w:rPr>
        <w:t>-MAG-N</w:t>
      </w:r>
      <w:r w:rsidRPr="00617E65">
        <w:rPr>
          <w:rFonts w:cstheme="minorHAnsi"/>
          <w:b/>
          <w:i w:val="0"/>
          <w:iCs w:val="0"/>
          <w:color w:val="auto"/>
          <w:sz w:val="24"/>
          <w:szCs w:val="24"/>
          <w:vertAlign w:val="subscript"/>
        </w:rPr>
        <w:t>3</w:t>
      </w:r>
      <w:r w:rsidRPr="00617E65">
        <w:rPr>
          <w:rFonts w:cstheme="minorHAnsi"/>
          <w:bCs/>
          <w:i w:val="0"/>
          <w:iCs w:val="0"/>
          <w:color w:val="auto"/>
          <w:sz w:val="24"/>
          <w:szCs w:val="24"/>
        </w:rPr>
        <w:t xml:space="preserve"> analog as well as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-MEG-N</w:t>
      </w:r>
      <w:r w:rsidRPr="00617E65">
        <w:rPr>
          <w:rFonts w:cstheme="minorHAnsi"/>
          <w:b/>
          <w:i w:val="0"/>
          <w:iCs w:val="0"/>
          <w:color w:val="auto"/>
          <w:sz w:val="24"/>
          <w:szCs w:val="24"/>
          <w:vertAlign w:val="subscript"/>
        </w:rPr>
        <w:t>3</w:t>
      </w:r>
      <w:r w:rsidRPr="00617E65">
        <w:rPr>
          <w:rFonts w:cstheme="minorHAnsi"/>
          <w:bCs/>
          <w:i w:val="0"/>
          <w:iCs w:val="0"/>
          <w:color w:val="auto"/>
          <w:sz w:val="24"/>
          <w:szCs w:val="24"/>
        </w:rPr>
        <w:t xml:space="preserve"> in 2% galactose media. Cell densities were measured at 12, 14, and 24 hour time points. </w:t>
      </w:r>
      <w:r w:rsidRPr="00617E65">
        <w:rPr>
          <w:rFonts w:cstheme="minorHAnsi"/>
          <w:b/>
          <w:i w:val="0"/>
          <w:iCs w:val="0"/>
          <w:color w:val="auto"/>
          <w:sz w:val="24"/>
          <w:szCs w:val="24"/>
        </w:rPr>
        <w:t>B.</w:t>
      </w:r>
      <w:r w:rsidRPr="00617E65">
        <w:rPr>
          <w:rFonts w:cstheme="minorHAnsi"/>
          <w:bCs/>
          <w:i w:val="0"/>
          <w:iCs w:val="0"/>
          <w:color w:val="auto"/>
          <w:sz w:val="24"/>
          <w:szCs w:val="24"/>
        </w:rPr>
        <w:t xml:space="preserve"> Doubling times calculated from growth curves (14 hr) in the presence of</w:t>
      </w:r>
      <w:r w:rsidRPr="00617E65">
        <w:rPr>
          <w:rFonts w:cstheme="minorHAnsi"/>
          <w:b/>
          <w:i w:val="0"/>
          <w:iCs w:val="0"/>
          <w:color w:val="auto"/>
          <w:sz w:val="24"/>
          <w:szCs w:val="24"/>
        </w:rPr>
        <w:t xml:space="preserve"> 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-MAG-N</w:t>
      </w:r>
      <w:r w:rsidRPr="00617E65">
        <w:rPr>
          <w:rFonts w:cstheme="minorHAnsi"/>
          <w:b/>
          <w:i w:val="0"/>
          <w:iCs w:val="0"/>
          <w:color w:val="auto"/>
          <w:sz w:val="24"/>
          <w:szCs w:val="24"/>
          <w:vertAlign w:val="subscript"/>
        </w:rPr>
        <w:t>3</w:t>
      </w:r>
      <w:r w:rsidRPr="00617E65">
        <w:rPr>
          <w:rFonts w:cstheme="minorHAnsi"/>
          <w:b/>
          <w:i w:val="0"/>
          <w:iCs w:val="0"/>
          <w:color w:val="auto"/>
          <w:sz w:val="24"/>
          <w:szCs w:val="24"/>
        </w:rPr>
        <w:t xml:space="preserve"> </w:t>
      </w:r>
      <w:r w:rsidRPr="00617E65">
        <w:rPr>
          <w:rFonts w:cstheme="minorHAnsi"/>
          <w:bCs/>
          <w:i w:val="0"/>
          <w:iCs w:val="0"/>
          <w:color w:val="auto"/>
          <w:sz w:val="24"/>
          <w:szCs w:val="24"/>
        </w:rPr>
        <w:t>and</w:t>
      </w:r>
      <w:r w:rsidRPr="00617E65">
        <w:rPr>
          <w:rFonts w:cstheme="minorHAnsi"/>
          <w:b/>
          <w:i w:val="0"/>
          <w:iCs w:val="0"/>
          <w:color w:val="auto"/>
          <w:sz w:val="24"/>
          <w:szCs w:val="24"/>
        </w:rPr>
        <w:t xml:space="preserve"> 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-MEG-N</w:t>
      </w:r>
      <w:r w:rsidRPr="00617E65">
        <w:rPr>
          <w:rFonts w:cstheme="minorHAnsi"/>
          <w:b/>
          <w:i w:val="0"/>
          <w:iCs w:val="0"/>
          <w:color w:val="auto"/>
          <w:sz w:val="24"/>
          <w:szCs w:val="24"/>
          <w:vertAlign w:val="subscript"/>
        </w:rPr>
        <w:t>3</w:t>
      </w:r>
      <w:r w:rsidR="009E738A" w:rsidRPr="00617E65">
        <w:rPr>
          <w:rFonts w:cstheme="minorHAnsi"/>
          <w:b/>
          <w:i w:val="0"/>
          <w:iCs w:val="0"/>
          <w:color w:val="auto"/>
          <w:sz w:val="24"/>
          <w:szCs w:val="24"/>
        </w:rPr>
        <w:t>.</w:t>
      </w:r>
      <w:r w:rsidR="009E738A" w:rsidRPr="00617E65">
        <w:rPr>
          <w:rFonts w:cstheme="minorHAnsi"/>
          <w:i w:val="0"/>
          <w:iCs w:val="0"/>
          <w:color w:val="auto"/>
          <w:sz w:val="24"/>
          <w:szCs w:val="24"/>
        </w:rPr>
        <w:t xml:space="preserve"> Doubling times for either probe</w:t>
      </w:r>
      <w:r w:rsidRPr="00617E65">
        <w:rPr>
          <w:rFonts w:cstheme="minorHAnsi"/>
          <w:bCs/>
          <w:i w:val="0"/>
          <w:iCs w:val="0"/>
          <w:color w:val="auto"/>
          <w:sz w:val="24"/>
          <w:szCs w:val="24"/>
        </w:rPr>
        <w:t xml:space="preserve"> </w:t>
      </w:r>
      <w:r w:rsidR="009E738A" w:rsidRPr="00617E65">
        <w:rPr>
          <w:rFonts w:cstheme="minorHAnsi"/>
          <w:bCs/>
          <w:i w:val="0"/>
          <w:iCs w:val="0"/>
          <w:color w:val="auto"/>
          <w:sz w:val="24"/>
          <w:szCs w:val="24"/>
        </w:rPr>
        <w:t>was</w:t>
      </w:r>
      <w:r w:rsidRPr="00617E65">
        <w:rPr>
          <w:rFonts w:cstheme="minorHAnsi"/>
          <w:bCs/>
          <w:i w:val="0"/>
          <w:iCs w:val="0"/>
          <w:color w:val="auto"/>
          <w:sz w:val="24"/>
          <w:szCs w:val="24"/>
        </w:rPr>
        <w:t xml:space="preserve"> shown to not be significantly different from untreated cells.</w:t>
      </w:r>
      <w:r w:rsidR="00C07A9F" w:rsidRPr="00617E65">
        <w:rPr>
          <w:rFonts w:cstheme="minorHAnsi"/>
          <w:bCs/>
          <w:i w:val="0"/>
          <w:iCs w:val="0"/>
          <w:color w:val="auto"/>
          <w:sz w:val="24"/>
          <w:szCs w:val="24"/>
        </w:rPr>
        <w:t xml:space="preserve"> </w:t>
      </w:r>
      <w:r w:rsidRPr="00617E65">
        <w:rPr>
          <w:rFonts w:cstheme="minorHAnsi"/>
          <w:i w:val="0"/>
          <w:iCs w:val="0"/>
          <w:color w:val="auto"/>
          <w:sz w:val="24"/>
          <w:szCs w:val="24"/>
        </w:rPr>
        <w:t xml:space="preserve">Statistical analysis was performed using Welch ANOVA test and the post-hoc analysis compares each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-MAG-N</w:t>
      </w:r>
      <w:r w:rsidRPr="00617E65">
        <w:rPr>
          <w:rFonts w:cstheme="minorHAnsi"/>
          <w:b/>
          <w:bCs/>
          <w:i w:val="0"/>
          <w:iCs w:val="0"/>
          <w:color w:val="auto"/>
          <w:sz w:val="24"/>
          <w:szCs w:val="24"/>
          <w:vertAlign w:val="subscript"/>
        </w:rPr>
        <w:t>3</w:t>
      </w:r>
      <w:r w:rsidRPr="00617E65">
        <w:rPr>
          <w:rFonts w:cstheme="minorHAnsi"/>
          <w:bCs/>
          <w:i w:val="0"/>
          <w:iCs w:val="0"/>
          <w:color w:val="auto"/>
          <w:sz w:val="24"/>
          <w:szCs w:val="24"/>
        </w:rPr>
        <w:t xml:space="preserve"> and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-MEG-N</w:t>
      </w:r>
      <w:r w:rsidRPr="00617E65">
        <w:rPr>
          <w:rFonts w:cstheme="minorHAnsi"/>
          <w:b/>
          <w:bCs/>
          <w:i w:val="0"/>
          <w:iCs w:val="0"/>
          <w:color w:val="auto"/>
          <w:sz w:val="24"/>
          <w:szCs w:val="24"/>
          <w:vertAlign w:val="subscript"/>
        </w:rPr>
        <w:t>3</w:t>
      </w:r>
      <w:r w:rsidRPr="00617E65">
        <w:rPr>
          <w:rFonts w:cstheme="minorHAnsi"/>
          <w:i w:val="0"/>
          <w:iCs w:val="0"/>
          <w:color w:val="auto"/>
          <w:sz w:val="24"/>
          <w:szCs w:val="24"/>
        </w:rPr>
        <w:t xml:space="preserve"> to control (ns: not significant). </w:t>
      </w:r>
    </w:p>
    <w:p w14:paraId="5AF1CA60" w14:textId="77777777" w:rsidR="00C95A0A" w:rsidRDefault="00C95A0A" w:rsidP="00C95A0A">
      <w:pPr>
        <w:jc w:val="both"/>
        <w:rPr>
          <w:bCs/>
        </w:rPr>
      </w:pPr>
    </w:p>
    <w:p w14:paraId="08EDAD07" w14:textId="30FD15B6" w:rsidR="00C95A0A" w:rsidRDefault="00C95A0A" w:rsidP="00C95A0A">
      <w:pPr>
        <w:ind w:firstLine="720"/>
        <w:jc w:val="both"/>
        <w:rPr>
          <w:bCs/>
        </w:rPr>
      </w:pPr>
    </w:p>
    <w:p w14:paraId="7836C1ED" w14:textId="26D05AE5" w:rsidR="00912DB1" w:rsidRDefault="00912DB1" w:rsidP="00C95A0A">
      <w:pPr>
        <w:ind w:firstLine="720"/>
        <w:jc w:val="both"/>
        <w:rPr>
          <w:bCs/>
        </w:rPr>
      </w:pPr>
    </w:p>
    <w:p w14:paraId="223BC38F" w14:textId="724447D0" w:rsidR="00912DB1" w:rsidRDefault="00912DB1" w:rsidP="00C95A0A">
      <w:pPr>
        <w:ind w:firstLine="720"/>
        <w:jc w:val="both"/>
        <w:rPr>
          <w:bCs/>
        </w:rPr>
      </w:pPr>
    </w:p>
    <w:p w14:paraId="4083F0C5" w14:textId="2B838719" w:rsidR="00912DB1" w:rsidRDefault="00912DB1" w:rsidP="00C95A0A">
      <w:pPr>
        <w:ind w:firstLine="720"/>
        <w:jc w:val="both"/>
        <w:rPr>
          <w:bCs/>
        </w:rPr>
      </w:pPr>
    </w:p>
    <w:p w14:paraId="6FE2A365" w14:textId="2A1B7DAA" w:rsidR="00912DB1" w:rsidRDefault="00912DB1" w:rsidP="00C95A0A">
      <w:pPr>
        <w:ind w:firstLine="720"/>
        <w:jc w:val="both"/>
        <w:rPr>
          <w:bCs/>
        </w:rPr>
      </w:pPr>
    </w:p>
    <w:p w14:paraId="7BB09CAD" w14:textId="77777777" w:rsidR="00912DB1" w:rsidRDefault="00912DB1" w:rsidP="00C95A0A">
      <w:pPr>
        <w:ind w:firstLine="720"/>
        <w:jc w:val="both"/>
        <w:rPr>
          <w:bCs/>
        </w:rPr>
      </w:pPr>
    </w:p>
    <w:p w14:paraId="2113AB74" w14:textId="328694BA" w:rsidR="00C95A0A" w:rsidRPr="00D31882" w:rsidRDefault="00C95A0A" w:rsidP="00163191">
      <w:pPr>
        <w:pStyle w:val="Heading2"/>
        <w:spacing w:line="480" w:lineRule="auto"/>
        <w:rPr>
          <w:b/>
          <w:bCs/>
        </w:rPr>
      </w:pPr>
      <w:bookmarkStart w:id="83" w:name="_Toc141034157"/>
      <w:r w:rsidRPr="00D31882">
        <w:rPr>
          <w:b/>
          <w:bCs/>
        </w:rPr>
        <w:lastRenderedPageBreak/>
        <w:t xml:space="preserve">Investigating classes and species </w:t>
      </w:r>
      <w:r>
        <w:rPr>
          <w:b/>
          <w:bCs/>
        </w:rPr>
        <w:t xml:space="preserve">of labeled </w:t>
      </w:r>
      <w:r w:rsidRPr="00D31882">
        <w:rPr>
          <w:b/>
          <w:bCs/>
        </w:rPr>
        <w:t>lipid</w:t>
      </w:r>
      <w:r>
        <w:rPr>
          <w:b/>
          <w:bCs/>
        </w:rPr>
        <w:t xml:space="preserve">s </w:t>
      </w:r>
      <w:r w:rsidRPr="00D31882">
        <w:rPr>
          <w:b/>
          <w:bCs/>
        </w:rPr>
        <w:t>from C</w:t>
      </w:r>
      <w:r w:rsidRPr="00D31882">
        <w:rPr>
          <w:b/>
          <w:bCs/>
          <w:vertAlign w:val="subscript"/>
        </w:rPr>
        <w:t>4</w:t>
      </w:r>
      <w:r w:rsidRPr="00D31882">
        <w:rPr>
          <w:b/>
          <w:bCs/>
        </w:rPr>
        <w:t>-MAG-N</w:t>
      </w:r>
      <w:r w:rsidRPr="00D31882">
        <w:rPr>
          <w:b/>
          <w:bCs/>
          <w:vertAlign w:val="subscript"/>
        </w:rPr>
        <w:t>3</w:t>
      </w:r>
      <w:r w:rsidRPr="00D31882">
        <w:rPr>
          <w:b/>
          <w:bCs/>
        </w:rPr>
        <w:t xml:space="preserve"> and C</w:t>
      </w:r>
      <w:r w:rsidRPr="00D31882">
        <w:rPr>
          <w:b/>
          <w:bCs/>
          <w:vertAlign w:val="subscript"/>
        </w:rPr>
        <w:t>4</w:t>
      </w:r>
      <w:r w:rsidRPr="00D31882">
        <w:rPr>
          <w:b/>
          <w:bCs/>
        </w:rPr>
        <w:t>-MEG-N</w:t>
      </w:r>
      <w:r w:rsidRPr="00D31882">
        <w:rPr>
          <w:b/>
          <w:bCs/>
          <w:vertAlign w:val="subscript"/>
        </w:rPr>
        <w:t>3</w:t>
      </w:r>
      <w:bookmarkEnd w:id="83"/>
      <w:r w:rsidRPr="00D31882">
        <w:rPr>
          <w:b/>
          <w:bCs/>
        </w:rPr>
        <w:t xml:space="preserve"> </w:t>
      </w:r>
    </w:p>
    <w:p w14:paraId="0AA546AD" w14:textId="38D84F85" w:rsidR="00C95A0A" w:rsidRPr="00A70A1A" w:rsidRDefault="00C95A0A" w:rsidP="00163191">
      <w:pPr>
        <w:pStyle w:val="Heading3"/>
        <w:spacing w:line="480" w:lineRule="auto"/>
        <w:rPr>
          <w:rFonts w:cstheme="minorHAnsi"/>
          <w:bCs/>
        </w:rPr>
      </w:pPr>
      <w:bookmarkStart w:id="84" w:name="_Toc141034158"/>
      <w:r w:rsidRPr="00A70A1A">
        <w:rPr>
          <w:bCs/>
        </w:rPr>
        <w:t xml:space="preserve">Fluorescence-based </w:t>
      </w:r>
      <w:r w:rsidR="00BB2EF1">
        <w:rPr>
          <w:bCs/>
        </w:rPr>
        <w:t>TLC</w:t>
      </w:r>
      <w:r w:rsidRPr="00A70A1A">
        <w:rPr>
          <w:bCs/>
        </w:rPr>
        <w:t xml:space="preserve"> reveals labeling of phospholipid and neutral lipid classes</w:t>
      </w:r>
      <w:bookmarkEnd w:id="84"/>
    </w:p>
    <w:p w14:paraId="6AB92E3D" w14:textId="033FF769" w:rsidR="0092743B" w:rsidRDefault="00C95A0A" w:rsidP="00BB2EF1">
      <w:pPr>
        <w:spacing w:line="480" w:lineRule="auto"/>
        <w:ind w:firstLine="720"/>
        <w:jc w:val="both"/>
        <w:rPr>
          <w:bCs/>
        </w:rPr>
      </w:pPr>
      <w:r>
        <w:rPr>
          <w:bCs/>
        </w:rPr>
        <w:t xml:space="preserve">We </w:t>
      </w:r>
      <w:r w:rsidRPr="00513571">
        <w:rPr>
          <w:bCs/>
        </w:rPr>
        <w:t>next set out to confirm glycerolipid labeling and investigate the lipid classes that are labeled by the C</w:t>
      </w:r>
      <w:r w:rsidRPr="00513571">
        <w:rPr>
          <w:bCs/>
          <w:vertAlign w:val="subscript"/>
        </w:rPr>
        <w:t>4</w:t>
      </w:r>
      <w:r w:rsidRPr="00513571">
        <w:rPr>
          <w:bCs/>
        </w:rPr>
        <w:t xml:space="preserve">-containing probes, which we selected for further analysis based on their favorable imaging properties. We initially performed thin-layer chromatography (TLC) analysis by extracting lipids from cells incubated with either </w:t>
      </w:r>
      <w:r w:rsidRPr="00513571">
        <w:rPr>
          <w:b/>
          <w:bCs/>
        </w:rPr>
        <w:t>C</w:t>
      </w:r>
      <w:r w:rsidRPr="00513571">
        <w:rPr>
          <w:b/>
          <w:bCs/>
          <w:vertAlign w:val="subscript"/>
        </w:rPr>
        <w:t>4</w:t>
      </w:r>
      <w:r w:rsidRPr="00513571">
        <w:rPr>
          <w:b/>
          <w:bCs/>
        </w:rPr>
        <w:t>-MAG-N</w:t>
      </w:r>
      <w:r w:rsidRPr="00513571">
        <w:rPr>
          <w:b/>
          <w:bCs/>
          <w:vertAlign w:val="subscript"/>
        </w:rPr>
        <w:t>3</w:t>
      </w:r>
      <w:r w:rsidRPr="00513571">
        <w:t xml:space="preserve"> or </w:t>
      </w:r>
      <w:r w:rsidRPr="00513571">
        <w:rPr>
          <w:b/>
          <w:bCs/>
        </w:rPr>
        <w:t>C</w:t>
      </w:r>
      <w:r w:rsidRPr="00513571">
        <w:rPr>
          <w:b/>
          <w:bCs/>
          <w:vertAlign w:val="subscript"/>
        </w:rPr>
        <w:t>4</w:t>
      </w:r>
      <w:r w:rsidRPr="00513571">
        <w:rPr>
          <w:b/>
          <w:bCs/>
        </w:rPr>
        <w:t>-MEG-N</w:t>
      </w:r>
      <w:r w:rsidRPr="00513571">
        <w:rPr>
          <w:b/>
          <w:bCs/>
          <w:vertAlign w:val="subscript"/>
        </w:rPr>
        <w:t>3</w:t>
      </w:r>
      <w:r w:rsidRPr="00513571">
        <w:t xml:space="preserve">, </w:t>
      </w:r>
      <w:r w:rsidRPr="00513571">
        <w:rPr>
          <w:bCs/>
        </w:rPr>
        <w:t>grown for 12 or 24 hrs</w:t>
      </w:r>
      <w:r w:rsidR="0046104A">
        <w:rPr>
          <w:bCs/>
        </w:rPr>
        <w:t>.</w:t>
      </w:r>
      <w:r w:rsidRPr="00513571">
        <w:rPr>
          <w:bCs/>
        </w:rPr>
        <w:t xml:space="preserve"> </w:t>
      </w:r>
      <w:r w:rsidR="0046104A">
        <w:rPr>
          <w:bCs/>
        </w:rPr>
        <w:t>L</w:t>
      </w:r>
      <w:r w:rsidRPr="00513571">
        <w:rPr>
          <w:bCs/>
        </w:rPr>
        <w:t xml:space="preserve">ipid extracts </w:t>
      </w:r>
      <w:r w:rsidR="0046104A">
        <w:rPr>
          <w:bCs/>
        </w:rPr>
        <w:t xml:space="preserve">were then subjected </w:t>
      </w:r>
      <w:r w:rsidRPr="00513571">
        <w:rPr>
          <w:bCs/>
        </w:rPr>
        <w:t>to fluorescence labeling via copper-catalyzed azide-alkyne cycloaddition (CuAAC) with ethynylnaphthalimide “naphth”, a nonpolar fluorogenic reagent that minimally impacts R</w:t>
      </w:r>
      <w:r w:rsidRPr="00513571">
        <w:rPr>
          <w:bCs/>
          <w:vertAlign w:val="subscript"/>
        </w:rPr>
        <w:t>f</w:t>
      </w:r>
      <w:r w:rsidRPr="00513571">
        <w:rPr>
          <w:bCs/>
        </w:rPr>
        <w:t xml:space="preserve"> of lipids, followed by analyzing via TLC separation</w:t>
      </w:r>
      <w:r w:rsidR="00610408">
        <w:rPr>
          <w:bCs/>
        </w:rPr>
        <w:t xml:space="preserve"> (</w:t>
      </w:r>
      <w:r w:rsidR="00610408" w:rsidRPr="00CA4614">
        <w:rPr>
          <w:b/>
        </w:rPr>
        <w:t>Scheme 3.1</w:t>
      </w:r>
      <w:r w:rsidR="00610408">
        <w:rPr>
          <w:bCs/>
        </w:rPr>
        <w:t>)</w:t>
      </w:r>
      <w:r w:rsidR="00610408" w:rsidRPr="00513571">
        <w:rPr>
          <w:bCs/>
        </w:rPr>
        <w:t xml:space="preserve">. </w:t>
      </w:r>
      <w:r w:rsidRPr="00513571">
        <w:rPr>
          <w:bCs/>
        </w:rPr>
        <w:t xml:space="preserve"> </w:t>
      </w:r>
      <w:r w:rsidR="00610408">
        <w:rPr>
          <w:bCs/>
        </w:rPr>
        <w:t>These</w:t>
      </w:r>
      <w:r w:rsidR="00610408" w:rsidRPr="00513571">
        <w:rPr>
          <w:bCs/>
        </w:rPr>
        <w:t xml:space="preserve"> probes are expected to label both non-polar (i.e. TAG/DAG) and polar (i.e. glycerophospholipid) products (see summary of potential products in </w:t>
      </w:r>
      <w:r w:rsidR="00610408" w:rsidRPr="00315193">
        <w:rPr>
          <w:b/>
        </w:rPr>
        <w:t xml:space="preserve">Figure </w:t>
      </w:r>
      <w:r w:rsidR="00610408">
        <w:rPr>
          <w:b/>
        </w:rPr>
        <w:t>3.8</w:t>
      </w:r>
      <w:r w:rsidR="00610408" w:rsidRPr="00513571">
        <w:rPr>
          <w:bCs/>
        </w:rPr>
        <w:t>)</w:t>
      </w:r>
      <w:r w:rsidR="00610408">
        <w:rPr>
          <w:bCs/>
        </w:rPr>
        <w:t>.</w:t>
      </w:r>
    </w:p>
    <w:p w14:paraId="0861035D" w14:textId="1AF946F2" w:rsidR="00801C34" w:rsidRDefault="00BB2EF1" w:rsidP="00BB2EF1">
      <w:pPr>
        <w:keepNext/>
        <w:spacing w:line="360" w:lineRule="auto"/>
        <w:jc w:val="center"/>
      </w:pPr>
      <w:r w:rsidRPr="00BB2EF1">
        <w:rPr>
          <w:noProof/>
        </w:rPr>
        <w:drawing>
          <wp:inline distT="0" distB="0" distL="0" distR="0" wp14:anchorId="68236E87" wp14:editId="24E2F09F">
            <wp:extent cx="4102653" cy="244241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3158" t="12211" b="3499"/>
                    <a:stretch/>
                  </pic:blipFill>
                  <pic:spPr bwMode="auto">
                    <a:xfrm>
                      <a:off x="0" y="0"/>
                      <a:ext cx="4106008" cy="2444407"/>
                    </a:xfrm>
                    <a:prstGeom prst="rect">
                      <a:avLst/>
                    </a:prstGeom>
                    <a:ln>
                      <a:noFill/>
                    </a:ln>
                    <a:extLst>
                      <a:ext uri="{53640926-AAD7-44D8-BBD7-CCE9431645EC}">
                        <a14:shadowObscured xmlns:a14="http://schemas.microsoft.com/office/drawing/2010/main"/>
                      </a:ext>
                    </a:extLst>
                  </pic:spPr>
                </pic:pic>
              </a:graphicData>
            </a:graphic>
          </wp:inline>
        </w:drawing>
      </w:r>
    </w:p>
    <w:p w14:paraId="437A69D6" w14:textId="5BEE4764" w:rsidR="00801C34" w:rsidRPr="00617E65" w:rsidRDefault="00801C34" w:rsidP="00617E65">
      <w:pPr>
        <w:pStyle w:val="Caption"/>
        <w:jc w:val="both"/>
        <w:rPr>
          <w:i w:val="0"/>
          <w:iCs w:val="0"/>
          <w:vanish/>
          <w:color w:val="auto"/>
          <w:sz w:val="24"/>
          <w:szCs w:val="24"/>
          <w:specVanish/>
        </w:rPr>
      </w:pPr>
      <w:bookmarkStart w:id="85" w:name="_Toc139873936"/>
      <w:r w:rsidRPr="00617E65">
        <w:rPr>
          <w:b/>
          <w:bCs/>
          <w:i w:val="0"/>
          <w:iCs w:val="0"/>
          <w:color w:val="auto"/>
          <w:sz w:val="24"/>
          <w:szCs w:val="24"/>
        </w:rPr>
        <w:t xml:space="preserve">Scheme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Scheme \* ARABIC \s 1 </w:instrText>
      </w:r>
      <w:r w:rsidR="008E320F">
        <w:rPr>
          <w:b/>
          <w:bCs/>
          <w:i w:val="0"/>
          <w:iCs w:val="0"/>
          <w:color w:val="auto"/>
          <w:sz w:val="24"/>
          <w:szCs w:val="24"/>
        </w:rPr>
        <w:fldChar w:fldCharType="separate"/>
      </w:r>
      <w:r w:rsidR="00A947BC">
        <w:rPr>
          <w:b/>
          <w:bCs/>
          <w:i w:val="0"/>
          <w:iCs w:val="0"/>
          <w:noProof/>
          <w:color w:val="auto"/>
          <w:sz w:val="24"/>
          <w:szCs w:val="24"/>
        </w:rPr>
        <w:t>1</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CA4614" w:rsidRPr="00617E65">
        <w:rPr>
          <w:b/>
          <w:bCs/>
          <w:i w:val="0"/>
          <w:iCs w:val="0"/>
          <w:color w:val="auto"/>
          <w:sz w:val="24"/>
          <w:szCs w:val="24"/>
          <w:lang w:val="en-GB"/>
        </w:rPr>
        <w:t xml:space="preserve">General experimental outline for </w:t>
      </w:r>
      <w:r w:rsidR="00CA4614" w:rsidRPr="00617E65">
        <w:rPr>
          <w:b/>
          <w:bCs/>
          <w:i w:val="0"/>
          <w:iCs w:val="0"/>
          <w:color w:val="auto"/>
          <w:sz w:val="24"/>
          <w:szCs w:val="24"/>
        </w:rPr>
        <w:t>fluorescence-based TLC and MS analysis via CuAAC.</w:t>
      </w:r>
      <w:bookmarkEnd w:id="85"/>
    </w:p>
    <w:p w14:paraId="5AFF3AE5" w14:textId="50A7A72C" w:rsidR="00CA4614" w:rsidRPr="006D2D0C" w:rsidRDefault="00CA4614" w:rsidP="00617E65">
      <w:pPr>
        <w:pStyle w:val="Caption"/>
        <w:jc w:val="both"/>
        <w:rPr>
          <w:rFonts w:cstheme="minorHAnsi"/>
          <w:i w:val="0"/>
          <w:iCs w:val="0"/>
          <w:color w:val="FF0000"/>
          <w:sz w:val="24"/>
          <w:szCs w:val="24"/>
        </w:rPr>
      </w:pPr>
      <w:r w:rsidRPr="00617E65">
        <w:rPr>
          <w:bCs/>
          <w:i w:val="0"/>
          <w:iCs w:val="0"/>
          <w:color w:val="auto"/>
          <w:sz w:val="24"/>
          <w:szCs w:val="24"/>
        </w:rPr>
        <w:t xml:space="preserve"> S. cerevisiae cells were incubated with 1.0 mM </w:t>
      </w:r>
      <w:r w:rsidRPr="00617E65">
        <w:rPr>
          <w:b/>
          <w:bCs/>
          <w:i w:val="0"/>
          <w:iCs w:val="0"/>
          <w:color w:val="auto"/>
          <w:sz w:val="24"/>
          <w:szCs w:val="24"/>
        </w:rPr>
        <w:t>C</w:t>
      </w:r>
      <w:r w:rsidRPr="00617E65">
        <w:rPr>
          <w:b/>
          <w:bCs/>
          <w:i w:val="0"/>
          <w:iCs w:val="0"/>
          <w:color w:val="auto"/>
          <w:sz w:val="24"/>
          <w:szCs w:val="24"/>
          <w:vertAlign w:val="subscript"/>
        </w:rPr>
        <w:t>n</w:t>
      </w:r>
      <w:r w:rsidRPr="00617E65">
        <w:rPr>
          <w:b/>
          <w:bCs/>
          <w:i w:val="0"/>
          <w:iCs w:val="0"/>
          <w:color w:val="auto"/>
          <w:sz w:val="24"/>
          <w:szCs w:val="24"/>
        </w:rPr>
        <w:t>-MAG-N</w:t>
      </w:r>
      <w:r w:rsidRPr="00617E65">
        <w:rPr>
          <w:b/>
          <w:bCs/>
          <w:i w:val="0"/>
          <w:iCs w:val="0"/>
          <w:color w:val="auto"/>
          <w:sz w:val="24"/>
          <w:szCs w:val="24"/>
          <w:vertAlign w:val="subscript"/>
        </w:rPr>
        <w:t>3</w:t>
      </w:r>
      <w:r w:rsidRPr="00617E65">
        <w:rPr>
          <w:bCs/>
          <w:i w:val="0"/>
          <w:iCs w:val="0"/>
          <w:color w:val="auto"/>
          <w:sz w:val="24"/>
          <w:szCs w:val="24"/>
        </w:rPr>
        <w:t xml:space="preserve"> or </w:t>
      </w:r>
      <w:r w:rsidRPr="00617E65">
        <w:rPr>
          <w:b/>
          <w:bCs/>
          <w:i w:val="0"/>
          <w:iCs w:val="0"/>
          <w:color w:val="auto"/>
          <w:sz w:val="24"/>
          <w:szCs w:val="24"/>
        </w:rPr>
        <w:t>C-MEG-N</w:t>
      </w:r>
      <w:r w:rsidRPr="00617E65">
        <w:rPr>
          <w:b/>
          <w:bCs/>
          <w:i w:val="0"/>
          <w:iCs w:val="0"/>
          <w:color w:val="auto"/>
          <w:sz w:val="24"/>
          <w:szCs w:val="24"/>
          <w:vertAlign w:val="subscript"/>
        </w:rPr>
        <w:t>3</w:t>
      </w:r>
      <w:r w:rsidRPr="00617E65">
        <w:rPr>
          <w:bCs/>
          <w:i w:val="0"/>
          <w:iCs w:val="0"/>
          <w:color w:val="auto"/>
          <w:sz w:val="24"/>
          <w:szCs w:val="24"/>
        </w:rPr>
        <w:t xml:space="preserve"> for 12 hrs, harvested, washed, and subjected to a lipid extraction and CuAAC protocol with either naphth dye for TLC separation and visualization or with an alkyne quaternary ammonium reagent, </w:t>
      </w:r>
      <w:r w:rsidRPr="00617E65">
        <w:rPr>
          <w:b/>
          <w:i w:val="0"/>
          <w:iCs w:val="0"/>
          <w:color w:val="auto"/>
          <w:sz w:val="24"/>
          <w:szCs w:val="24"/>
        </w:rPr>
        <w:t>AlkBuQA</w:t>
      </w:r>
      <w:r w:rsidRPr="00617E65">
        <w:rPr>
          <w:bCs/>
          <w:i w:val="0"/>
          <w:iCs w:val="0"/>
          <w:color w:val="auto"/>
          <w:sz w:val="24"/>
          <w:szCs w:val="24"/>
        </w:rPr>
        <w:t>, for LCMS analysis</w:t>
      </w:r>
      <w:r w:rsidR="006D2D0C">
        <w:rPr>
          <w:bCs/>
          <w:i w:val="0"/>
          <w:iCs w:val="0"/>
          <w:color w:val="auto"/>
          <w:sz w:val="24"/>
          <w:szCs w:val="24"/>
        </w:rPr>
        <w:t xml:space="preserve">. </w:t>
      </w:r>
    </w:p>
    <w:p w14:paraId="625E63BF" w14:textId="77777777" w:rsidR="00C95A0A" w:rsidRPr="00A66BC4" w:rsidRDefault="00C95A0A" w:rsidP="00C95A0A">
      <w:pPr>
        <w:jc w:val="both"/>
        <w:rPr>
          <w:rFonts w:cstheme="minorHAnsi"/>
          <w:bCs/>
        </w:rPr>
      </w:pPr>
    </w:p>
    <w:p w14:paraId="11CE0370" w14:textId="1B4084E4" w:rsidR="00801C34" w:rsidRDefault="00BB2EF1" w:rsidP="00801C34">
      <w:pPr>
        <w:keepNext/>
        <w:jc w:val="both"/>
      </w:pPr>
      <w:r w:rsidRPr="00BB2EF1">
        <w:rPr>
          <w:noProof/>
        </w:rPr>
        <w:lastRenderedPageBreak/>
        <w:t xml:space="preserve"> </w:t>
      </w:r>
      <w:r w:rsidRPr="00BB2EF1">
        <w:rPr>
          <w:noProof/>
        </w:rPr>
        <w:drawing>
          <wp:inline distT="0" distB="0" distL="0" distR="0" wp14:anchorId="6D8BE2F9" wp14:editId="090BA892">
            <wp:extent cx="5732149" cy="4355432"/>
            <wp:effectExtent l="0" t="0" r="0" b="127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2941" cy="4356034"/>
                    </a:xfrm>
                    <a:prstGeom prst="rect">
                      <a:avLst/>
                    </a:prstGeom>
                  </pic:spPr>
                </pic:pic>
              </a:graphicData>
            </a:graphic>
          </wp:inline>
        </w:drawing>
      </w:r>
    </w:p>
    <w:p w14:paraId="6C913F02" w14:textId="6A7B3E0D" w:rsidR="00801C34" w:rsidRPr="00617E65" w:rsidRDefault="00801C34" w:rsidP="00617E65">
      <w:pPr>
        <w:pStyle w:val="Caption"/>
        <w:jc w:val="both"/>
        <w:rPr>
          <w:i w:val="0"/>
          <w:iCs w:val="0"/>
          <w:vanish/>
          <w:color w:val="auto"/>
          <w:sz w:val="24"/>
          <w:szCs w:val="24"/>
          <w:specVanish/>
        </w:rPr>
      </w:pPr>
      <w:bookmarkStart w:id="86" w:name="_Toc139873917"/>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8</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C95A0A" w:rsidRPr="00617E65">
        <w:rPr>
          <w:rFonts w:cstheme="minorHAnsi"/>
          <w:b/>
          <w:i w:val="0"/>
          <w:iCs w:val="0"/>
          <w:color w:val="auto"/>
          <w:sz w:val="24"/>
          <w:szCs w:val="24"/>
        </w:rPr>
        <w:t>A simplified representation of lipid biosynthetic transformations in S. cerevisiae indicating potential glycerolipid products from C</w:t>
      </w:r>
      <w:r w:rsidR="00C95A0A" w:rsidRPr="00617E65">
        <w:rPr>
          <w:rFonts w:cstheme="minorHAnsi"/>
          <w:b/>
          <w:i w:val="0"/>
          <w:iCs w:val="0"/>
          <w:color w:val="auto"/>
          <w:sz w:val="24"/>
          <w:szCs w:val="24"/>
          <w:vertAlign w:val="subscript"/>
        </w:rPr>
        <w:t>4</w:t>
      </w:r>
      <w:r w:rsidR="00C95A0A" w:rsidRPr="00617E65">
        <w:rPr>
          <w:rFonts w:cstheme="minorHAnsi"/>
          <w:b/>
          <w:i w:val="0"/>
          <w:iCs w:val="0"/>
          <w:color w:val="auto"/>
          <w:sz w:val="24"/>
          <w:szCs w:val="24"/>
        </w:rPr>
        <w:t>-MAG-N</w:t>
      </w:r>
      <w:r w:rsidR="00C95A0A" w:rsidRPr="00617E65">
        <w:rPr>
          <w:rFonts w:cstheme="minorHAnsi"/>
          <w:b/>
          <w:i w:val="0"/>
          <w:iCs w:val="0"/>
          <w:color w:val="auto"/>
          <w:sz w:val="24"/>
          <w:szCs w:val="24"/>
          <w:vertAlign w:val="subscript"/>
        </w:rPr>
        <w:t>3</w:t>
      </w:r>
      <w:r w:rsidR="00C95A0A" w:rsidRPr="00617E65">
        <w:rPr>
          <w:rFonts w:cstheme="minorHAnsi"/>
          <w:b/>
          <w:i w:val="0"/>
          <w:iCs w:val="0"/>
          <w:color w:val="auto"/>
          <w:sz w:val="24"/>
          <w:szCs w:val="24"/>
        </w:rPr>
        <w:t xml:space="preserve"> or C</w:t>
      </w:r>
      <w:r w:rsidR="00C95A0A" w:rsidRPr="00617E65">
        <w:rPr>
          <w:rFonts w:cstheme="minorHAnsi"/>
          <w:b/>
          <w:i w:val="0"/>
          <w:iCs w:val="0"/>
          <w:color w:val="auto"/>
          <w:sz w:val="24"/>
          <w:szCs w:val="24"/>
          <w:vertAlign w:val="subscript"/>
        </w:rPr>
        <w:t>4</w:t>
      </w:r>
      <w:r w:rsidR="00C95A0A" w:rsidRPr="00617E65">
        <w:rPr>
          <w:rFonts w:cstheme="minorHAnsi"/>
          <w:b/>
          <w:i w:val="0"/>
          <w:iCs w:val="0"/>
          <w:color w:val="auto"/>
          <w:sz w:val="24"/>
          <w:szCs w:val="24"/>
        </w:rPr>
        <w:t>-MEG-N</w:t>
      </w:r>
      <w:r w:rsidR="00C95A0A" w:rsidRPr="00617E65">
        <w:rPr>
          <w:rFonts w:cstheme="minorHAnsi"/>
          <w:b/>
          <w:i w:val="0"/>
          <w:iCs w:val="0"/>
          <w:color w:val="auto"/>
          <w:sz w:val="24"/>
          <w:szCs w:val="24"/>
          <w:vertAlign w:val="subscript"/>
        </w:rPr>
        <w:t>3</w:t>
      </w:r>
      <w:r w:rsidR="00C95A0A" w:rsidRPr="00617E65">
        <w:rPr>
          <w:rFonts w:cstheme="minorHAnsi"/>
          <w:b/>
          <w:i w:val="0"/>
          <w:iCs w:val="0"/>
          <w:color w:val="auto"/>
          <w:sz w:val="24"/>
          <w:szCs w:val="24"/>
        </w:rPr>
        <w:t xml:space="preserve"> probe.</w:t>
      </w:r>
      <w:bookmarkEnd w:id="86"/>
    </w:p>
    <w:p w14:paraId="5A2588CD" w14:textId="5910BB17" w:rsidR="00C95A0A" w:rsidRPr="00801C34" w:rsidRDefault="00C95A0A" w:rsidP="00617E65">
      <w:pPr>
        <w:pStyle w:val="Caption"/>
        <w:jc w:val="both"/>
        <w:rPr>
          <w:rFonts w:cstheme="minorHAnsi"/>
          <w:b/>
        </w:rPr>
      </w:pPr>
      <w:r w:rsidRPr="00617E65">
        <w:rPr>
          <w:rFonts w:cstheme="minorHAnsi"/>
          <w:bCs/>
          <w:i w:val="0"/>
          <w:iCs w:val="0"/>
          <w:color w:val="auto"/>
          <w:sz w:val="24"/>
          <w:szCs w:val="24"/>
        </w:rPr>
        <w:t xml:space="preserve"> Synthetically added tails are</w:t>
      </w:r>
      <w:r w:rsidR="0046104A" w:rsidRPr="00617E65">
        <w:rPr>
          <w:rFonts w:cstheme="minorHAnsi"/>
          <w:bCs/>
          <w:i w:val="0"/>
          <w:iCs w:val="0"/>
          <w:color w:val="auto"/>
          <w:sz w:val="24"/>
          <w:szCs w:val="24"/>
        </w:rPr>
        <w:t xml:space="preserve"> shown</w:t>
      </w:r>
      <w:r w:rsidRPr="00617E65">
        <w:rPr>
          <w:rFonts w:cstheme="minorHAnsi"/>
          <w:bCs/>
          <w:i w:val="0"/>
          <w:iCs w:val="0"/>
          <w:color w:val="auto"/>
          <w:sz w:val="24"/>
          <w:szCs w:val="24"/>
        </w:rPr>
        <w:t xml:space="preserve"> in red, biosynthetically added FA tail of varying lengths (m) are </w:t>
      </w:r>
      <w:r w:rsidR="0046104A" w:rsidRPr="00617E65">
        <w:rPr>
          <w:rFonts w:cstheme="minorHAnsi"/>
          <w:bCs/>
          <w:i w:val="0"/>
          <w:iCs w:val="0"/>
          <w:color w:val="auto"/>
          <w:sz w:val="24"/>
          <w:szCs w:val="24"/>
        </w:rPr>
        <w:t xml:space="preserve">drawn </w:t>
      </w:r>
      <w:r w:rsidRPr="00617E65">
        <w:rPr>
          <w:rFonts w:cstheme="minorHAnsi"/>
          <w:bCs/>
          <w:i w:val="0"/>
          <w:iCs w:val="0"/>
          <w:color w:val="auto"/>
          <w:sz w:val="24"/>
          <w:szCs w:val="24"/>
        </w:rPr>
        <w:t xml:space="preserve">in black, and the methylene azide tag is </w:t>
      </w:r>
      <w:r w:rsidR="0046104A" w:rsidRPr="00617E65">
        <w:rPr>
          <w:rFonts w:cstheme="minorHAnsi"/>
          <w:bCs/>
          <w:i w:val="0"/>
          <w:iCs w:val="0"/>
          <w:color w:val="auto"/>
          <w:sz w:val="24"/>
          <w:szCs w:val="24"/>
        </w:rPr>
        <w:t>indicated by</w:t>
      </w:r>
      <w:r w:rsidRPr="00617E65">
        <w:rPr>
          <w:rFonts w:cstheme="minorHAnsi"/>
          <w:bCs/>
          <w:i w:val="0"/>
          <w:iCs w:val="0"/>
          <w:color w:val="auto"/>
          <w:sz w:val="24"/>
          <w:szCs w:val="24"/>
        </w:rPr>
        <w:t xml:space="preserve"> blue</w:t>
      </w:r>
      <w:r w:rsidR="0046104A" w:rsidRPr="00617E65">
        <w:rPr>
          <w:rFonts w:cstheme="minorHAnsi"/>
          <w:bCs/>
          <w:i w:val="0"/>
          <w:iCs w:val="0"/>
          <w:color w:val="auto"/>
          <w:sz w:val="24"/>
          <w:szCs w:val="24"/>
        </w:rPr>
        <w:t xml:space="preserve"> font</w:t>
      </w:r>
      <w:r w:rsidRPr="00617E65">
        <w:rPr>
          <w:rFonts w:cstheme="minorHAnsi"/>
          <w:bCs/>
          <w:i w:val="0"/>
          <w:iCs w:val="0"/>
          <w:color w:val="auto"/>
          <w:sz w:val="24"/>
          <w:szCs w:val="24"/>
        </w:rPr>
        <w:t xml:space="preserve">. </w:t>
      </w:r>
      <w:r w:rsidRPr="00617E65">
        <w:rPr>
          <w:rFonts w:cstheme="minorHAnsi"/>
          <w:b/>
          <w:i w:val="0"/>
          <w:iCs w:val="0"/>
          <w:color w:val="auto"/>
          <w:sz w:val="24"/>
          <w:szCs w:val="24"/>
        </w:rPr>
        <w:t>A</w:t>
      </w:r>
      <w:r w:rsidR="002B5256" w:rsidRPr="00617E65">
        <w:rPr>
          <w:rFonts w:cstheme="minorHAnsi"/>
          <w:b/>
          <w:i w:val="0"/>
          <w:iCs w:val="0"/>
          <w:color w:val="auto"/>
          <w:sz w:val="24"/>
          <w:szCs w:val="24"/>
        </w:rPr>
        <w:t xml:space="preserve">. </w:t>
      </w:r>
      <w:r w:rsidRPr="00617E65">
        <w:rPr>
          <w:rFonts w:cstheme="minorHAnsi"/>
          <w:bCs/>
          <w:i w:val="0"/>
          <w:iCs w:val="0"/>
          <w:color w:val="auto"/>
          <w:sz w:val="24"/>
          <w:szCs w:val="24"/>
        </w:rPr>
        <w:t xml:space="preserve">Acyltransferases can convert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-MEG-N</w:t>
      </w:r>
      <w:r w:rsidRPr="00617E65">
        <w:rPr>
          <w:rFonts w:cstheme="minorHAnsi"/>
          <w:b/>
          <w:i w:val="0"/>
          <w:iCs w:val="0"/>
          <w:color w:val="auto"/>
          <w:sz w:val="24"/>
          <w:szCs w:val="24"/>
          <w:vertAlign w:val="subscript"/>
        </w:rPr>
        <w:t>3</w:t>
      </w:r>
      <w:r w:rsidRPr="00617E65">
        <w:rPr>
          <w:rFonts w:cstheme="minorHAnsi"/>
          <w:bCs/>
          <w:i w:val="0"/>
          <w:iCs w:val="0"/>
          <w:color w:val="auto"/>
          <w:sz w:val="24"/>
          <w:szCs w:val="24"/>
        </w:rPr>
        <w:t xml:space="preserve"> into “DAG” and “TAG”. </w:t>
      </w:r>
      <w:r w:rsidRPr="00617E65">
        <w:rPr>
          <w:rFonts w:eastAsia="Times New Roman" w:cstheme="minorHAnsi"/>
          <w:i w:val="0"/>
          <w:iCs w:val="0"/>
          <w:color w:val="auto"/>
          <w:sz w:val="24"/>
          <w:szCs w:val="24"/>
        </w:rPr>
        <w:t>Note that the C</w:t>
      </w:r>
      <w:r w:rsidRPr="00617E65">
        <w:rPr>
          <w:rFonts w:eastAsia="Times New Roman" w:cstheme="minorHAnsi"/>
          <w:i w:val="0"/>
          <w:iCs w:val="0"/>
          <w:color w:val="auto"/>
          <w:sz w:val="24"/>
          <w:szCs w:val="24"/>
          <w:vertAlign w:val="subscript"/>
        </w:rPr>
        <w:t>4</w:t>
      </w:r>
      <w:r w:rsidRPr="00617E65">
        <w:rPr>
          <w:rFonts w:eastAsia="Times New Roman" w:cstheme="minorHAnsi"/>
          <w:i w:val="0"/>
          <w:iCs w:val="0"/>
          <w:color w:val="auto"/>
          <w:sz w:val="24"/>
          <w:szCs w:val="24"/>
        </w:rPr>
        <w:t>-ether is counted as one tail (ie: C</w:t>
      </w:r>
      <w:r w:rsidRPr="00617E65">
        <w:rPr>
          <w:rFonts w:eastAsia="Times New Roman" w:cstheme="minorHAnsi"/>
          <w:i w:val="0"/>
          <w:iCs w:val="0"/>
          <w:color w:val="auto"/>
          <w:sz w:val="24"/>
          <w:szCs w:val="24"/>
          <w:vertAlign w:val="subscript"/>
        </w:rPr>
        <w:t>4</w:t>
      </w:r>
      <w:r w:rsidRPr="00617E65">
        <w:rPr>
          <w:rFonts w:eastAsia="Times New Roman" w:cstheme="minorHAnsi"/>
          <w:i w:val="0"/>
          <w:iCs w:val="0"/>
          <w:color w:val="auto"/>
          <w:sz w:val="24"/>
          <w:szCs w:val="24"/>
        </w:rPr>
        <w:t>-ether + fatty acyl tail = “DAG”).</w:t>
      </w:r>
      <w:r w:rsidRPr="00617E65">
        <w:rPr>
          <w:rFonts w:cstheme="minorHAnsi"/>
          <w:bCs/>
          <w:i w:val="0"/>
          <w:iCs w:val="0"/>
          <w:color w:val="auto"/>
          <w:sz w:val="24"/>
          <w:szCs w:val="24"/>
        </w:rPr>
        <w:t xml:space="preserve"> </w:t>
      </w:r>
      <w:r w:rsidRPr="00617E65">
        <w:rPr>
          <w:rFonts w:cstheme="minorHAnsi"/>
          <w:b/>
          <w:i w:val="0"/>
          <w:iCs w:val="0"/>
          <w:color w:val="auto"/>
          <w:sz w:val="24"/>
          <w:szCs w:val="24"/>
        </w:rPr>
        <w:t>B</w:t>
      </w:r>
      <w:r w:rsidR="002B5256" w:rsidRPr="00617E65">
        <w:rPr>
          <w:rFonts w:cstheme="minorHAnsi"/>
          <w:b/>
          <w:i w:val="0"/>
          <w:iCs w:val="0"/>
          <w:color w:val="auto"/>
          <w:sz w:val="24"/>
          <w:szCs w:val="24"/>
        </w:rPr>
        <w:t>.</w:t>
      </w:r>
      <w:r w:rsidRPr="00617E65">
        <w:rPr>
          <w:rFonts w:cstheme="minorHAnsi"/>
          <w:b/>
          <w:i w:val="0"/>
          <w:iCs w:val="0"/>
          <w:color w:val="auto"/>
          <w:sz w:val="24"/>
          <w:szCs w:val="24"/>
        </w:rPr>
        <w:t xml:space="preserve"> </w:t>
      </w:r>
      <w:r w:rsidRPr="00617E65">
        <w:rPr>
          <w:rFonts w:cstheme="minorHAnsi"/>
          <w:bCs/>
          <w:i w:val="0"/>
          <w:iCs w:val="0"/>
          <w:color w:val="auto"/>
          <w:sz w:val="24"/>
          <w:szCs w:val="24"/>
        </w:rPr>
        <w:t xml:space="preserve">Labeled nonpolar lipids can be produced from acyltransferase activity from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-MAG-N</w:t>
      </w:r>
      <w:r w:rsidRPr="00617E65">
        <w:rPr>
          <w:rFonts w:cstheme="minorHAnsi"/>
          <w:b/>
          <w:i w:val="0"/>
          <w:iCs w:val="0"/>
          <w:color w:val="auto"/>
          <w:sz w:val="24"/>
          <w:szCs w:val="24"/>
          <w:vertAlign w:val="subscript"/>
        </w:rPr>
        <w:t>3</w:t>
      </w:r>
      <w:r w:rsidRPr="00617E65">
        <w:rPr>
          <w:rFonts w:cstheme="minorHAnsi"/>
          <w:bCs/>
          <w:i w:val="0"/>
          <w:iCs w:val="0"/>
          <w:color w:val="auto"/>
          <w:sz w:val="24"/>
          <w:szCs w:val="24"/>
        </w:rPr>
        <w:t xml:space="preserve">. </w:t>
      </w:r>
      <w:r w:rsidRPr="00617E65">
        <w:rPr>
          <w:rFonts w:cstheme="minorHAnsi"/>
          <w:b/>
          <w:i w:val="0"/>
          <w:iCs w:val="0"/>
          <w:color w:val="auto"/>
          <w:sz w:val="24"/>
          <w:szCs w:val="24"/>
        </w:rPr>
        <w:t>C</w:t>
      </w:r>
      <w:r w:rsidR="002B5256" w:rsidRPr="00617E65">
        <w:rPr>
          <w:rFonts w:cstheme="minorHAnsi"/>
          <w:b/>
          <w:i w:val="0"/>
          <w:iCs w:val="0"/>
          <w:color w:val="auto"/>
          <w:sz w:val="24"/>
          <w:szCs w:val="24"/>
        </w:rPr>
        <w:t>.</w:t>
      </w:r>
      <w:r w:rsidRPr="00617E65">
        <w:rPr>
          <w:rFonts w:cstheme="minorHAnsi"/>
          <w:b/>
          <w:i w:val="0"/>
          <w:iCs w:val="0"/>
          <w:color w:val="auto"/>
          <w:sz w:val="24"/>
          <w:szCs w:val="24"/>
        </w:rPr>
        <w:t xml:space="preserve"> </w:t>
      </w:r>
      <w:r w:rsidRPr="00617E65">
        <w:rPr>
          <w:rFonts w:cstheme="minorHAnsi"/>
          <w:bCs/>
          <w:i w:val="0"/>
          <w:iCs w:val="0"/>
          <w:color w:val="auto"/>
          <w:sz w:val="24"/>
          <w:szCs w:val="24"/>
        </w:rPr>
        <w:t xml:space="preserve">Alternatively, labeled neutral lipids can be accessed from the glycerol-3-phosphate (G-3-P) pathway. From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-MAG-N</w:t>
      </w:r>
      <w:r w:rsidRPr="00617E65">
        <w:rPr>
          <w:rFonts w:cstheme="minorHAnsi"/>
          <w:b/>
          <w:i w:val="0"/>
          <w:iCs w:val="0"/>
          <w:color w:val="auto"/>
          <w:sz w:val="24"/>
          <w:szCs w:val="24"/>
          <w:vertAlign w:val="subscript"/>
        </w:rPr>
        <w:t>3</w:t>
      </w:r>
      <w:r w:rsidRPr="00617E65">
        <w:rPr>
          <w:rFonts w:cstheme="minorHAnsi"/>
          <w:bCs/>
          <w:i w:val="0"/>
          <w:iCs w:val="0"/>
          <w:color w:val="auto"/>
          <w:sz w:val="24"/>
          <w:szCs w:val="24"/>
        </w:rPr>
        <w:t>, MAG lipase/esterase activity can result in glycerol-N</w:t>
      </w:r>
      <w:r w:rsidRPr="00617E65">
        <w:rPr>
          <w:rFonts w:cstheme="minorHAnsi"/>
          <w:bCs/>
          <w:i w:val="0"/>
          <w:iCs w:val="0"/>
          <w:color w:val="auto"/>
          <w:sz w:val="24"/>
          <w:szCs w:val="24"/>
          <w:vertAlign w:val="subscript"/>
        </w:rPr>
        <w:t>3</w:t>
      </w:r>
      <w:r w:rsidRPr="00617E65">
        <w:rPr>
          <w:rFonts w:cstheme="minorHAnsi"/>
          <w:bCs/>
          <w:i w:val="0"/>
          <w:iCs w:val="0"/>
          <w:color w:val="auto"/>
          <w:sz w:val="24"/>
          <w:szCs w:val="24"/>
        </w:rPr>
        <w:t xml:space="preserve"> (Gly-N</w:t>
      </w:r>
      <w:r w:rsidRPr="00617E65">
        <w:rPr>
          <w:rFonts w:cstheme="minorHAnsi"/>
          <w:bCs/>
          <w:i w:val="0"/>
          <w:iCs w:val="0"/>
          <w:color w:val="auto"/>
          <w:sz w:val="24"/>
          <w:szCs w:val="24"/>
          <w:vertAlign w:val="subscript"/>
        </w:rPr>
        <w:t>3</w:t>
      </w:r>
      <w:r w:rsidRPr="00617E65">
        <w:rPr>
          <w:rFonts w:cstheme="minorHAnsi"/>
          <w:bCs/>
          <w:i w:val="0"/>
          <w:iCs w:val="0"/>
          <w:color w:val="auto"/>
          <w:sz w:val="24"/>
          <w:szCs w:val="24"/>
        </w:rPr>
        <w:t>) and free fatty acid (FFA). Then, through the cytidine diphosphate diacylglycerol (CDP-DAG) pathway, labeled phospholipids can be produced. Note that the pathways illustrated do not encompass all lipid transformations.</w:t>
      </w:r>
      <w:r w:rsidRPr="00617E65">
        <w:rPr>
          <w:rFonts w:cstheme="minorHAnsi"/>
          <w:bCs/>
          <w:i w:val="0"/>
          <w:iCs w:val="0"/>
          <w:color w:val="auto"/>
          <w:sz w:val="24"/>
          <w:szCs w:val="24"/>
        </w:rPr>
        <w:fldChar w:fldCharType="begin">
          <w:fldData xml:space="preserve">PEVuZE5vdGU+PENpdGU+PEF1dGhvcj5IZW5yeTwvQXV0aG9yPjxZZWFyPjIwMTI8L1llYXI+PFJl
Y051bT43OTwvUmVjTnVtPjxEaXNwbGF5VGV4dD48c3R5bGUgZmFjZT0ic3VwZXJzY3JpcHQiPjk5
LCAyMTg8L3N0eWxlPjwvRGlzcGxheVRleHQ+PHJlY29yZD48cmVjLW51bWJlcj43OTwvcmVjLW51
bWJlcj48Zm9yZWlnbi1rZXlzPjxrZXkgYXBwPSJFTiIgZGItaWQ9ImUyeDByZnpzM3gyMHR6ZWQw
dmx4MjlzNTV3djIwYXJwd2R0dyIgdGltZXN0YW1wPSIxNjMzMjExNzcwIj43OTwva2V5PjwvZm9y
ZWlnbi1rZXlzPjxyZWYtdHlwZSBuYW1lPSJKb3VybmFsIEFydGljbGUiPjE3PC9yZWYtdHlwZT48
Y29udHJpYnV0b3JzPjxhdXRob3JzPjxhdXRob3I+SGVucnksIFN1c2FuIEEuPC9hdXRob3I+PGF1
dGhvcj5Lb2hsd2VpbiwgU2VwcCBELjwvYXV0aG9yPjxhdXRob3I+Q2FybWFuLCBHZW9yZ2UgTS48
L2F1dGhvcj48L2F1dGhvcnM+PC9jb250cmlidXRvcnM+PHRpdGxlcz48dGl0bGU+TWV0YWJvbGlz
bSBhbmQgcmVndWxhdGlvbiBvZiBnbHljZXJvbGlwaWRzIGluIHRoZSB5ZWFzdCBTYWNjaGFyb215
Y2VzIGNlcmV2aXNpYWU8L3RpdGxlPjxzZWNvbmRhcnktdGl0bGU+R2VuZXRpY3M8L3NlY29uZGFy
eS10aXRsZT48YWx0LXRpdGxlPkdlbmV0aWNzPC9hbHQtdGl0bGU+PC90aXRsZXM+PHBlcmlvZGlj
YWw+PGZ1bGwtdGl0bGU+R2VuZXRpY3M8L2Z1bGwtdGl0bGU+PGFiYnItMT5HZW5ldGljczwvYWJi
ci0xPjwvcGVyaW9kaWNhbD48YWx0LXBlcmlvZGljYWw+PGZ1bGwtdGl0bGU+R2VuZXRpY3M8L2Z1
bGwtdGl0bGU+PGFiYnItMT5HZW5ldGljczwvYWJici0xPjwvYWx0LXBlcmlvZGljYWw+PHBhZ2Vz
PjMxNy0zNDk8L3BhZ2VzPjx2b2x1bWU+MTkwPC92b2x1bWU+PG51bWJlcj4yPC9udW1iZXI+PGtl
eXdvcmRzPjxrZXl3b3JkPkdseWNvbGlwaWRzL2dlbmV0aWNzLyptZXRhYm9saXNtPC9rZXl3b3Jk
PjxrZXl3b3JkPkxpcGlkcy9waHlzaW9sb2d5PC9rZXl3b3JkPjxrZXl3b3JkPk1ldGFib2xpYyBO
ZXR3b3JrcyBhbmQgUGF0aHdheXM8L2tleXdvcmQ+PGtleXdvcmQ+U2FjY2hhcm9teWNlcyBjZXJl
dmlzaWFlLypnZW5ldGljcy8qbWV0YWJvbGlzbTwva2V5d29yZD48L2tleXdvcmRzPjxkYXRlcz48
eWVhcj4yMDEyPC95ZWFyPjwvZGF0ZXM+PHB1Ymxpc2hlcj5HZW5ldGljcyBTb2NpZXR5IG9mIEFt
ZXJpY2E8L3B1Ymxpc2hlcj48aXNibj4xOTQzLTI2MzEmI3hEOzAwMTYtNjczMTwvaXNibj48YWNj
ZXNzaW9uLW51bT4yMjM0NTYwNjwvYWNjZXNzaW9uLW51bT48dXJscz48cmVsYXRlZC11cmxzPjx1
cmw+aHR0cHM6Ly9wdWJtZWQubmNiaS5ubG0ubmloLmdvdi8yMjM0NTYwNjwvdXJsPjx1cmw+aHR0
cHM6Ly93d3cubmNiaS5ubG0ubmloLmdvdi9wbWMvYXJ0aWNsZXMvUE1DMzI3NjYyMS88L3VybD48
L3JlbGF0ZWQtdXJscz48L3VybHM+PGVsZWN0cm9uaWMtcmVzb3VyY2UtbnVtPjEwLjE1MzQvZ2Vu
ZXRpY3MuMTExLjEzMDI4NjwvZWxlY3Ryb25pYy1yZXNvdXJjZS1udW0+PHJlbW90ZS1kYXRhYmFz
ZS1uYW1lPlB1Yk1lZDwvcmVtb3RlLWRhdGFiYXNlLW5hbWU+PGxhbmd1YWdlPmVuZzwvbGFuZ3Vh
Z2U+PC9yZWNvcmQ+PC9DaXRlPjxDaXRlPjxBdXRob3I+SGVpZXI8L0F1dGhvcj48WWVhcj4yMDEw
PC9ZZWFyPjxSZWNOdW0+MjM3PC9SZWNOdW0+PHJlY29yZD48cmVjLW51bWJlcj4yMzc8L3JlYy1u
dW1iZXI+PGZvcmVpZ24ta2V5cz48a2V5IGFwcD0iRU4iIGRiLWlkPSJlMngwcmZ6czN4MjB0emVk
MHZseDI5czU1d3YyMGFycHdkdHciIHRpbWVzdGFtcD0iMTY3NDc1MzkzOSI+MjM3PC9rZXk+PC9m
b3JlaWduLWtleXM+PHJlZi10eXBlIG5hbWU9IkpvdXJuYWwgQXJ0aWNsZSI+MTc8L3JlZi10eXBl
Pjxjb250cmlidXRvcnM+PGF1dGhvcnM+PGF1dGhvcj5IZWllciwgQy48L2F1dGhvcj48YXV0aG9y
PlRhc2NobGVyLCBVLjwvYXV0aG9yPjxhdXRob3I+UmVuZ2FjaGFyaSwgUy48L2F1dGhvcj48YXV0
aG9yPk9iZXJlciwgTS48L2F1dGhvcj48YXV0aG9yPldvbGluc2tpLCBILjwvYXV0aG9yPjxhdXRo
b3I+TmF0dGVyLCBLLjwvYXV0aG9yPjxhdXRob3I+S29obHdlaW4sIFMuIEQuPC9hdXRob3I+PGF1
dGhvcj5MZWJlciwgUi48L2F1dGhvcj48YXV0aG9yPlppbW1lcm1hbm4sIFIuPC9hdXRob3I+PC9h
dXRob3JzPjwvY29udHJpYnV0b3JzPjxhdXRoLWFkZHJlc3M+SW5zdGl0dXRlIG9mIE1vbGVjdWxh
ciBCaW9zY2llbmNlcywgVW5pdmVyc2l0eSBvZiBHcmF6LCBIdW1ib2xkdHN0cmFzc2UgNTAsIEEt
ODAxMCBHcmF6LCBBdXN0cmlhLjwvYXV0aC1hZGRyZXNzPjx0aXRsZXM+PHRpdGxlPklkZW50aWZp
Y2F0aW9uIG9mIFlqdTNwIGFzIGZ1bmN0aW9uYWwgb3J0aG9sb2d1ZSBvZiBtYW1tYWxpYW4gbW9u
b2dseWNlcmlkZSBsaXBhc2UgaW4gdGhlIHllYXN0IFNhY2NoYXJvbXljZXNjZXJldmlzaWFlPC90
aXRsZT48c2Vjb25kYXJ5LXRpdGxlPkJpb2NoaW0uIEJpb3BoeXMuIEFjdGEuPC9zZWNvbmRhcnkt
dGl0bGU+PC90aXRsZXM+PHBlcmlvZGljYWw+PGZ1bGwtdGl0bGU+QmlvY2hpbS4gQmlvcGh5cy4g
QWN0YS48L2Z1bGwtdGl0bGU+PC9wZXJpb2RpY2FsPjxwYWdlcz4xMDYzLTcxPC9wYWdlcz48dm9s
dW1lPjE4MDE8L3ZvbHVtZT48bnVtYmVyPjk8L251bWJlcj48ZWRpdGlvbj4yMDEwLzA2LzE4PC9l
ZGl0aW9uPjxrZXl3b3Jkcz48a2V5d29yZD5BY3lsdHJhbnNmZXJhc2VzL2dlbmV0aWNzL21ldGFi
b2xpc208L2tleXdvcmQ+PGtleXdvcmQ+QW1pbm8gQWNpZCBTZXF1ZW5jZTwva2V5d29yZD48a2V5
d29yZD5BbmltYWxzPC9rZXl3b3JkPjxrZXl3b3JkPkNsb25pbmcsIE1vbGVjdWxhcjwva2V5d29y
ZD48a2V5d29yZD5EaWFjeWxnbHljZXJvbCBPLUFjeWx0cmFuc2ZlcmFzZS9nZW5ldGljcy9tZXRh
Ym9saXNtPC9rZXl3b3JkPjxrZXl3b3JkPkdlbmV0aWMgQ29tcGxlbWVudGF0aW9uIFRlc3Q8L2tl
eXdvcmQ+PGtleXdvcmQ+SHlkcm9seXNpczwva2V5d29yZD48a2V5d29yZD5NaWNlPC9rZXl3b3Jk
PjxrZXl3b3JkPk1vbGVjdWxhciBTZXF1ZW5jZSBEYXRhPC9rZXl3b3JkPjxrZXl3b3JkPk1vbm9h
Y3lsZ2x5Y2Vyb2wgTGlwYXNlcy9nZW5ldGljcy8qbWV0YWJvbGlzbTwva2V5d29yZD48a2V5d29y
ZD5Nb25vZ2x5Y2VyaWRlcy8qbWV0YWJvbGlzbTwva2V5d29yZD48a2V5d29yZD5TYWNjaGFyb215
Y2VzIGNlcmV2aXNpYWUvKmVuenltb2xvZ3kvZ2VuZXRpY3MvZ3Jvd3RoICZhbXA7IGRldmVsb3Bt
ZW50PC9rZXl3b3JkPjxrZXl3b3JkPlNhY2NoYXJvbXljZXMgY2VyZXZpc2lhZSBQcm90ZWlucy9n
ZW5ldGljcy8qbWV0YWJvbGlzbTwva2V5d29yZD48a2V5d29yZD5TZXF1ZW5jZSBIb21vbG9neSwg
QW1pbm8gQWNpZDwva2V5d29yZD48a2V5d29yZD5TdWJjZWxsdWxhciBGcmFjdGlvbnM8L2tleXdv
cmQ+PGtleXdvcmQ+VHJpZ2x5Y2VyaWRlcy9tZXRhYm9saXNtPC9rZXl3b3JkPjwva2V5d29yZHM+
PGRhdGVzPjx5ZWFyPjIwMTA8L3llYXI+PHB1Yi1kYXRlcz48ZGF0ZT5TZXA8L2RhdGU+PC9wdWIt
ZGF0ZXM+PC9kYXRlcz48aXNibj4wMDA2LTMwMDIgKFByaW50KSYjeEQ7MDAwNi0zMDAyPC9pc2Ju
PjxhY2Nlc3Npb24tbnVtPjIwNTU0MDYxPC9hY2Nlc3Npb24tbnVtPjx1cmxzPjwvdXJscz48Y3Vz
dG9tMj5QTUMyOTExNjU1PC9jdXN0b20yPjxlbGVjdHJvbmljLXJlc291cmNlLW51bT4xMC4xMDE2
L2ouYmJhbGlwLjIwMTAuMDYuMDAxPC9lbGVjdHJvbmljLXJlc291cmNlLW51bT48cmVtb3RlLWRh
dGFiYXNlLXByb3ZpZGVyPk5MTTwvcmVtb3RlLWRhdGFiYXNlLXByb3ZpZGVyPjxsYW5ndWFnZT5l
bmc8L2xhbmd1YWdlPjwvcmVjb3JkPjwvQ2l0ZT48L0VuZE5vdGU+
</w:fldData>
        </w:fldChar>
      </w:r>
      <w:r w:rsidR="00007DE2">
        <w:rPr>
          <w:rFonts w:cstheme="minorHAnsi"/>
          <w:bCs/>
          <w:i w:val="0"/>
          <w:iCs w:val="0"/>
          <w:color w:val="auto"/>
          <w:sz w:val="24"/>
          <w:szCs w:val="24"/>
        </w:rPr>
        <w:instrText xml:space="preserve"> ADDIN EN.CITE </w:instrText>
      </w:r>
      <w:r w:rsidR="00007DE2">
        <w:rPr>
          <w:rFonts w:cstheme="minorHAnsi"/>
          <w:bCs/>
          <w:i w:val="0"/>
          <w:iCs w:val="0"/>
          <w:color w:val="auto"/>
          <w:sz w:val="24"/>
          <w:szCs w:val="24"/>
        </w:rPr>
        <w:fldChar w:fldCharType="begin">
          <w:fldData xml:space="preserve">PEVuZE5vdGU+PENpdGU+PEF1dGhvcj5IZW5yeTwvQXV0aG9yPjxZZWFyPjIwMTI8L1llYXI+PFJl
Y051bT43OTwvUmVjTnVtPjxEaXNwbGF5VGV4dD48c3R5bGUgZmFjZT0ic3VwZXJzY3JpcHQiPjk5
LCAyMTg8L3N0eWxlPjwvRGlzcGxheVRleHQ+PHJlY29yZD48cmVjLW51bWJlcj43OTwvcmVjLW51
bWJlcj48Zm9yZWlnbi1rZXlzPjxrZXkgYXBwPSJFTiIgZGItaWQ9ImUyeDByZnpzM3gyMHR6ZWQw
dmx4MjlzNTV3djIwYXJwd2R0dyIgdGltZXN0YW1wPSIxNjMzMjExNzcwIj43OTwva2V5PjwvZm9y
ZWlnbi1rZXlzPjxyZWYtdHlwZSBuYW1lPSJKb3VybmFsIEFydGljbGUiPjE3PC9yZWYtdHlwZT48
Y29udHJpYnV0b3JzPjxhdXRob3JzPjxhdXRob3I+SGVucnksIFN1c2FuIEEuPC9hdXRob3I+PGF1
dGhvcj5Lb2hsd2VpbiwgU2VwcCBELjwvYXV0aG9yPjxhdXRob3I+Q2FybWFuLCBHZW9yZ2UgTS48
L2F1dGhvcj48L2F1dGhvcnM+PC9jb250cmlidXRvcnM+PHRpdGxlcz48dGl0bGU+TWV0YWJvbGlz
bSBhbmQgcmVndWxhdGlvbiBvZiBnbHljZXJvbGlwaWRzIGluIHRoZSB5ZWFzdCBTYWNjaGFyb215
Y2VzIGNlcmV2aXNpYWU8L3RpdGxlPjxzZWNvbmRhcnktdGl0bGU+R2VuZXRpY3M8L3NlY29uZGFy
eS10aXRsZT48YWx0LXRpdGxlPkdlbmV0aWNzPC9hbHQtdGl0bGU+PC90aXRsZXM+PHBlcmlvZGlj
YWw+PGZ1bGwtdGl0bGU+R2VuZXRpY3M8L2Z1bGwtdGl0bGU+PGFiYnItMT5HZW5ldGljczwvYWJi
ci0xPjwvcGVyaW9kaWNhbD48YWx0LXBlcmlvZGljYWw+PGZ1bGwtdGl0bGU+R2VuZXRpY3M8L2Z1
bGwtdGl0bGU+PGFiYnItMT5HZW5ldGljczwvYWJici0xPjwvYWx0LXBlcmlvZGljYWw+PHBhZ2Vz
PjMxNy0zNDk8L3BhZ2VzPjx2b2x1bWU+MTkwPC92b2x1bWU+PG51bWJlcj4yPC9udW1iZXI+PGtl
eXdvcmRzPjxrZXl3b3JkPkdseWNvbGlwaWRzL2dlbmV0aWNzLyptZXRhYm9saXNtPC9rZXl3b3Jk
PjxrZXl3b3JkPkxpcGlkcy9waHlzaW9sb2d5PC9rZXl3b3JkPjxrZXl3b3JkPk1ldGFib2xpYyBO
ZXR3b3JrcyBhbmQgUGF0aHdheXM8L2tleXdvcmQ+PGtleXdvcmQ+U2FjY2hhcm9teWNlcyBjZXJl
dmlzaWFlLypnZW5ldGljcy8qbWV0YWJvbGlzbTwva2V5d29yZD48L2tleXdvcmRzPjxkYXRlcz48
eWVhcj4yMDEyPC95ZWFyPjwvZGF0ZXM+PHB1Ymxpc2hlcj5HZW5ldGljcyBTb2NpZXR5IG9mIEFt
ZXJpY2E8L3B1Ymxpc2hlcj48aXNibj4xOTQzLTI2MzEmI3hEOzAwMTYtNjczMTwvaXNibj48YWNj
ZXNzaW9uLW51bT4yMjM0NTYwNjwvYWNjZXNzaW9uLW51bT48dXJscz48cmVsYXRlZC11cmxzPjx1
cmw+aHR0cHM6Ly9wdWJtZWQubmNiaS5ubG0ubmloLmdvdi8yMjM0NTYwNjwvdXJsPjx1cmw+aHR0
cHM6Ly93d3cubmNiaS5ubG0ubmloLmdvdi9wbWMvYXJ0aWNsZXMvUE1DMzI3NjYyMS88L3VybD48
L3JlbGF0ZWQtdXJscz48L3VybHM+PGVsZWN0cm9uaWMtcmVzb3VyY2UtbnVtPjEwLjE1MzQvZ2Vu
ZXRpY3MuMTExLjEzMDI4NjwvZWxlY3Ryb25pYy1yZXNvdXJjZS1udW0+PHJlbW90ZS1kYXRhYmFz
ZS1uYW1lPlB1Yk1lZDwvcmVtb3RlLWRhdGFiYXNlLW5hbWU+PGxhbmd1YWdlPmVuZzwvbGFuZ3Vh
Z2U+PC9yZWNvcmQ+PC9DaXRlPjxDaXRlPjxBdXRob3I+SGVpZXI8L0F1dGhvcj48WWVhcj4yMDEw
PC9ZZWFyPjxSZWNOdW0+MjM3PC9SZWNOdW0+PHJlY29yZD48cmVjLW51bWJlcj4yMzc8L3JlYy1u
dW1iZXI+PGZvcmVpZ24ta2V5cz48a2V5IGFwcD0iRU4iIGRiLWlkPSJlMngwcmZ6czN4MjB0emVk
MHZseDI5czU1d3YyMGFycHdkdHciIHRpbWVzdGFtcD0iMTY3NDc1MzkzOSI+MjM3PC9rZXk+PC9m
b3JlaWduLWtleXM+PHJlZi10eXBlIG5hbWU9IkpvdXJuYWwgQXJ0aWNsZSI+MTc8L3JlZi10eXBl
Pjxjb250cmlidXRvcnM+PGF1dGhvcnM+PGF1dGhvcj5IZWllciwgQy48L2F1dGhvcj48YXV0aG9y
PlRhc2NobGVyLCBVLjwvYXV0aG9yPjxhdXRob3I+UmVuZ2FjaGFyaSwgUy48L2F1dGhvcj48YXV0
aG9yPk9iZXJlciwgTS48L2F1dGhvcj48YXV0aG9yPldvbGluc2tpLCBILjwvYXV0aG9yPjxhdXRo
b3I+TmF0dGVyLCBLLjwvYXV0aG9yPjxhdXRob3I+S29obHdlaW4sIFMuIEQuPC9hdXRob3I+PGF1
dGhvcj5MZWJlciwgUi48L2F1dGhvcj48YXV0aG9yPlppbW1lcm1hbm4sIFIuPC9hdXRob3I+PC9h
dXRob3JzPjwvY29udHJpYnV0b3JzPjxhdXRoLWFkZHJlc3M+SW5zdGl0dXRlIG9mIE1vbGVjdWxh
ciBCaW9zY2llbmNlcywgVW5pdmVyc2l0eSBvZiBHcmF6LCBIdW1ib2xkdHN0cmFzc2UgNTAsIEEt
ODAxMCBHcmF6LCBBdXN0cmlhLjwvYXV0aC1hZGRyZXNzPjx0aXRsZXM+PHRpdGxlPklkZW50aWZp
Y2F0aW9uIG9mIFlqdTNwIGFzIGZ1bmN0aW9uYWwgb3J0aG9sb2d1ZSBvZiBtYW1tYWxpYW4gbW9u
b2dseWNlcmlkZSBsaXBhc2UgaW4gdGhlIHllYXN0IFNhY2NoYXJvbXljZXNjZXJldmlzaWFlPC90
aXRsZT48c2Vjb25kYXJ5LXRpdGxlPkJpb2NoaW0uIEJpb3BoeXMuIEFjdGEuPC9zZWNvbmRhcnkt
dGl0bGU+PC90aXRsZXM+PHBlcmlvZGljYWw+PGZ1bGwtdGl0bGU+QmlvY2hpbS4gQmlvcGh5cy4g
QWN0YS48L2Z1bGwtdGl0bGU+PC9wZXJpb2RpY2FsPjxwYWdlcz4xMDYzLTcxPC9wYWdlcz48dm9s
dW1lPjE4MDE8L3ZvbHVtZT48bnVtYmVyPjk8L251bWJlcj48ZWRpdGlvbj4yMDEwLzA2LzE4PC9l
ZGl0aW9uPjxrZXl3b3Jkcz48a2V5d29yZD5BY3lsdHJhbnNmZXJhc2VzL2dlbmV0aWNzL21ldGFi
b2xpc208L2tleXdvcmQ+PGtleXdvcmQ+QW1pbm8gQWNpZCBTZXF1ZW5jZTwva2V5d29yZD48a2V5
d29yZD5BbmltYWxzPC9rZXl3b3JkPjxrZXl3b3JkPkNsb25pbmcsIE1vbGVjdWxhcjwva2V5d29y
ZD48a2V5d29yZD5EaWFjeWxnbHljZXJvbCBPLUFjeWx0cmFuc2ZlcmFzZS9nZW5ldGljcy9tZXRh
Ym9saXNtPC9rZXl3b3JkPjxrZXl3b3JkPkdlbmV0aWMgQ29tcGxlbWVudGF0aW9uIFRlc3Q8L2tl
eXdvcmQ+PGtleXdvcmQ+SHlkcm9seXNpczwva2V5d29yZD48a2V5d29yZD5NaWNlPC9rZXl3b3Jk
PjxrZXl3b3JkPk1vbGVjdWxhciBTZXF1ZW5jZSBEYXRhPC9rZXl3b3JkPjxrZXl3b3JkPk1vbm9h
Y3lsZ2x5Y2Vyb2wgTGlwYXNlcy9nZW5ldGljcy8qbWV0YWJvbGlzbTwva2V5d29yZD48a2V5d29y
ZD5Nb25vZ2x5Y2VyaWRlcy8qbWV0YWJvbGlzbTwva2V5d29yZD48a2V5d29yZD5TYWNjaGFyb215
Y2VzIGNlcmV2aXNpYWUvKmVuenltb2xvZ3kvZ2VuZXRpY3MvZ3Jvd3RoICZhbXA7IGRldmVsb3Bt
ZW50PC9rZXl3b3JkPjxrZXl3b3JkPlNhY2NoYXJvbXljZXMgY2VyZXZpc2lhZSBQcm90ZWlucy9n
ZW5ldGljcy8qbWV0YWJvbGlzbTwva2V5d29yZD48a2V5d29yZD5TZXF1ZW5jZSBIb21vbG9neSwg
QW1pbm8gQWNpZDwva2V5d29yZD48a2V5d29yZD5TdWJjZWxsdWxhciBGcmFjdGlvbnM8L2tleXdv
cmQ+PGtleXdvcmQ+VHJpZ2x5Y2VyaWRlcy9tZXRhYm9saXNtPC9rZXl3b3JkPjwva2V5d29yZHM+
PGRhdGVzPjx5ZWFyPjIwMTA8L3llYXI+PHB1Yi1kYXRlcz48ZGF0ZT5TZXA8L2RhdGU+PC9wdWIt
ZGF0ZXM+PC9kYXRlcz48aXNibj4wMDA2LTMwMDIgKFByaW50KSYjeEQ7MDAwNi0zMDAyPC9pc2Ju
PjxhY2Nlc3Npb24tbnVtPjIwNTU0MDYxPC9hY2Nlc3Npb24tbnVtPjx1cmxzPjwvdXJscz48Y3Vz
dG9tMj5QTUMyOTExNjU1PC9jdXN0b20yPjxlbGVjdHJvbmljLXJlc291cmNlLW51bT4xMC4xMDE2
L2ouYmJhbGlwLjIwMTAuMDYuMDAxPC9lbGVjdHJvbmljLXJlc291cmNlLW51bT48cmVtb3RlLWRh
dGFiYXNlLXByb3ZpZGVyPk5MTTwvcmVtb3RlLWRhdGFiYXNlLXByb3ZpZGVyPjxsYW5ndWFnZT5l
bmc8L2xhbmd1YWdlPjwvcmVjb3JkPjwvQ2l0ZT48L0VuZE5vdGU+
</w:fldData>
        </w:fldChar>
      </w:r>
      <w:r w:rsidR="00007DE2">
        <w:rPr>
          <w:rFonts w:cstheme="minorHAnsi"/>
          <w:bCs/>
          <w:i w:val="0"/>
          <w:iCs w:val="0"/>
          <w:color w:val="auto"/>
          <w:sz w:val="24"/>
          <w:szCs w:val="24"/>
        </w:rPr>
        <w:instrText xml:space="preserve"> ADDIN EN.CITE.DATA </w:instrText>
      </w:r>
      <w:r w:rsidR="00007DE2">
        <w:rPr>
          <w:rFonts w:cstheme="minorHAnsi"/>
          <w:bCs/>
          <w:i w:val="0"/>
          <w:iCs w:val="0"/>
          <w:color w:val="auto"/>
          <w:sz w:val="24"/>
          <w:szCs w:val="24"/>
        </w:rPr>
      </w:r>
      <w:r w:rsidR="00007DE2">
        <w:rPr>
          <w:rFonts w:cstheme="minorHAnsi"/>
          <w:bCs/>
          <w:i w:val="0"/>
          <w:iCs w:val="0"/>
          <w:color w:val="auto"/>
          <w:sz w:val="24"/>
          <w:szCs w:val="24"/>
        </w:rPr>
        <w:fldChar w:fldCharType="end"/>
      </w:r>
      <w:r w:rsidRPr="00617E65">
        <w:rPr>
          <w:rFonts w:cstheme="minorHAnsi"/>
          <w:bCs/>
          <w:i w:val="0"/>
          <w:iCs w:val="0"/>
          <w:color w:val="auto"/>
          <w:sz w:val="24"/>
          <w:szCs w:val="24"/>
        </w:rPr>
      </w:r>
      <w:r w:rsidRPr="00617E65">
        <w:rPr>
          <w:rFonts w:cstheme="minorHAnsi"/>
          <w:bCs/>
          <w:i w:val="0"/>
          <w:iCs w:val="0"/>
          <w:color w:val="auto"/>
          <w:sz w:val="24"/>
          <w:szCs w:val="24"/>
        </w:rPr>
        <w:fldChar w:fldCharType="separate"/>
      </w:r>
      <w:r w:rsidR="00007DE2" w:rsidRPr="00007DE2">
        <w:rPr>
          <w:rFonts w:cstheme="minorHAnsi"/>
          <w:bCs/>
          <w:i w:val="0"/>
          <w:iCs w:val="0"/>
          <w:noProof/>
          <w:color w:val="auto"/>
          <w:sz w:val="24"/>
          <w:szCs w:val="24"/>
          <w:vertAlign w:val="superscript"/>
        </w:rPr>
        <w:t>99, 218</w:t>
      </w:r>
      <w:r w:rsidRPr="00617E65">
        <w:rPr>
          <w:rFonts w:cstheme="minorHAnsi"/>
          <w:bCs/>
          <w:i w:val="0"/>
          <w:iCs w:val="0"/>
          <w:color w:val="auto"/>
          <w:sz w:val="24"/>
          <w:szCs w:val="24"/>
        </w:rPr>
        <w:fldChar w:fldCharType="end"/>
      </w:r>
      <w:r w:rsidRPr="00ED3630">
        <w:rPr>
          <w:rFonts w:cstheme="minorHAnsi"/>
          <w:bCs/>
        </w:rPr>
        <w:t xml:space="preserve"> </w:t>
      </w:r>
    </w:p>
    <w:p w14:paraId="7F07B404" w14:textId="4834A6C5" w:rsidR="002D14AB" w:rsidRDefault="002D14AB" w:rsidP="002D14AB">
      <w:pPr>
        <w:jc w:val="both"/>
        <w:rPr>
          <w:bCs/>
        </w:rPr>
      </w:pPr>
    </w:p>
    <w:p w14:paraId="08060866" w14:textId="77777777" w:rsidR="009A2C8A" w:rsidRDefault="009A2C8A" w:rsidP="009A2C8A">
      <w:pPr>
        <w:spacing w:line="480" w:lineRule="auto"/>
        <w:ind w:firstLine="720"/>
        <w:jc w:val="both"/>
        <w:rPr>
          <w:bCs/>
        </w:rPr>
      </w:pPr>
    </w:p>
    <w:p w14:paraId="53F08BBC" w14:textId="77777777" w:rsidR="009A2C8A" w:rsidRDefault="009A2C8A" w:rsidP="009A2C8A">
      <w:pPr>
        <w:spacing w:line="480" w:lineRule="auto"/>
        <w:ind w:firstLine="720"/>
        <w:jc w:val="both"/>
        <w:rPr>
          <w:bCs/>
        </w:rPr>
      </w:pPr>
    </w:p>
    <w:p w14:paraId="4284AAF5" w14:textId="77777777" w:rsidR="009A2C8A" w:rsidRDefault="009A2C8A" w:rsidP="009A2C8A">
      <w:pPr>
        <w:spacing w:line="480" w:lineRule="auto"/>
        <w:ind w:firstLine="720"/>
        <w:jc w:val="both"/>
        <w:rPr>
          <w:bCs/>
        </w:rPr>
      </w:pPr>
    </w:p>
    <w:p w14:paraId="66862F9B" w14:textId="6BD940EE" w:rsidR="009A2C8A" w:rsidRDefault="00610408" w:rsidP="00610408">
      <w:pPr>
        <w:spacing w:line="480" w:lineRule="auto"/>
        <w:ind w:firstLine="720"/>
        <w:jc w:val="both"/>
        <w:rPr>
          <w:bCs/>
        </w:rPr>
      </w:pPr>
      <w:r>
        <w:rPr>
          <w:bCs/>
        </w:rPr>
        <w:lastRenderedPageBreak/>
        <w:t>W</w:t>
      </w:r>
      <w:r w:rsidRPr="00513571">
        <w:rPr>
          <w:bCs/>
        </w:rPr>
        <w:t>e conducted TLC analysis to separate and visualize labeled products using a two-step elution method through a combination of polar and then non-polar eluants</w:t>
      </w:r>
      <w:r>
        <w:rPr>
          <w:bCs/>
        </w:rPr>
        <w:t xml:space="preserve">. </w:t>
      </w:r>
      <w:r w:rsidR="009A2C8A" w:rsidRPr="00513571">
        <w:rPr>
          <w:bCs/>
        </w:rPr>
        <w:t>As shown in</w:t>
      </w:r>
      <w:r w:rsidR="009A2C8A" w:rsidRPr="00513571">
        <w:rPr>
          <w:b/>
        </w:rPr>
        <w:t xml:space="preserve"> Figure </w:t>
      </w:r>
      <w:r w:rsidR="009A2C8A">
        <w:rPr>
          <w:b/>
        </w:rPr>
        <w:t>3.9</w:t>
      </w:r>
      <w:r w:rsidR="009A2C8A" w:rsidRPr="00513571">
        <w:t>,</w:t>
      </w:r>
      <w:r w:rsidR="009A2C8A" w:rsidRPr="00513571">
        <w:rPr>
          <w:bCs/>
        </w:rPr>
        <w:t xml:space="preserve"> </w:t>
      </w:r>
      <w:r w:rsidR="009A2C8A" w:rsidRPr="00513571">
        <w:rPr>
          <w:b/>
          <w:bCs/>
        </w:rPr>
        <w:t>C</w:t>
      </w:r>
      <w:r w:rsidR="009A2C8A" w:rsidRPr="00513571">
        <w:rPr>
          <w:b/>
          <w:bCs/>
          <w:vertAlign w:val="subscript"/>
        </w:rPr>
        <w:t>4</w:t>
      </w:r>
      <w:r w:rsidR="009A2C8A" w:rsidRPr="00513571">
        <w:rPr>
          <w:b/>
          <w:bCs/>
        </w:rPr>
        <w:t>-MAG-N</w:t>
      </w:r>
      <w:r w:rsidR="009A2C8A" w:rsidRPr="00513571">
        <w:rPr>
          <w:b/>
          <w:bCs/>
          <w:vertAlign w:val="subscript"/>
        </w:rPr>
        <w:t>3</w:t>
      </w:r>
      <w:r w:rsidR="009A2C8A" w:rsidRPr="00513571">
        <w:rPr>
          <w:bCs/>
        </w:rPr>
        <w:t xml:space="preserve"> treatment led to the appearance of fluorescent bands </w:t>
      </w:r>
      <w:r w:rsidR="0046104A">
        <w:rPr>
          <w:bCs/>
        </w:rPr>
        <w:t>observed</w:t>
      </w:r>
      <w:r w:rsidR="0046104A" w:rsidRPr="00513571">
        <w:rPr>
          <w:bCs/>
        </w:rPr>
        <w:t xml:space="preserve"> </w:t>
      </w:r>
      <w:r w:rsidR="009A2C8A" w:rsidRPr="00513571">
        <w:rPr>
          <w:bCs/>
        </w:rPr>
        <w:t>in fluorescent images that appeared close to commercial standards for both non-polar lipids (MAG, R</w:t>
      </w:r>
      <w:r w:rsidR="009A2C8A" w:rsidRPr="00513571">
        <w:rPr>
          <w:bCs/>
          <w:vertAlign w:val="subscript"/>
        </w:rPr>
        <w:t>f</w:t>
      </w:r>
      <w:r w:rsidR="009A2C8A" w:rsidRPr="00513571">
        <w:rPr>
          <w:bCs/>
        </w:rPr>
        <w:t xml:space="preserve"> = 0.79 and DAG, R</w:t>
      </w:r>
      <w:r w:rsidR="009A2C8A" w:rsidRPr="00513571">
        <w:rPr>
          <w:bCs/>
          <w:vertAlign w:val="subscript"/>
        </w:rPr>
        <w:t>f</w:t>
      </w:r>
      <w:r w:rsidR="009A2C8A" w:rsidRPr="00513571">
        <w:rPr>
          <w:bCs/>
        </w:rPr>
        <w:t xml:space="preserve"> = 0.84-0.92, non-polar) as well as two phospholipid classes (PC, R</w:t>
      </w:r>
      <w:r w:rsidR="009A2C8A" w:rsidRPr="00513571">
        <w:rPr>
          <w:bCs/>
          <w:vertAlign w:val="subscript"/>
        </w:rPr>
        <w:t>f</w:t>
      </w:r>
      <w:r w:rsidR="009A2C8A" w:rsidRPr="00513571">
        <w:rPr>
          <w:bCs/>
        </w:rPr>
        <w:t xml:space="preserve"> = 0.34 and PS, R</w:t>
      </w:r>
      <w:r w:rsidR="009A2C8A" w:rsidRPr="00513571">
        <w:rPr>
          <w:bCs/>
          <w:vertAlign w:val="subscript"/>
        </w:rPr>
        <w:t>f</w:t>
      </w:r>
      <w:r w:rsidR="009A2C8A" w:rsidRPr="00513571">
        <w:rPr>
          <w:bCs/>
        </w:rPr>
        <w:t xml:space="preserve"> = 0.28). </w:t>
      </w:r>
      <w:r w:rsidR="009A2C8A" w:rsidRPr="00F4336B">
        <w:rPr>
          <w:bCs/>
        </w:rPr>
        <w:t>New spots correlating with PC and PS were only observed when cells were harvested at log phase, which indicates that labeled lipids undergo rapid turnover.</w:t>
      </w:r>
      <w:r w:rsidR="009A2C8A">
        <w:rPr>
          <w:bCs/>
        </w:rPr>
        <w:t xml:space="preserve"> </w:t>
      </w:r>
      <w:r w:rsidR="009A2C8A" w:rsidRPr="00513571">
        <w:rPr>
          <w:bCs/>
        </w:rPr>
        <w:t>The R</w:t>
      </w:r>
      <w:r w:rsidR="009A2C8A" w:rsidRPr="00513571">
        <w:rPr>
          <w:bCs/>
          <w:vertAlign w:val="subscript"/>
        </w:rPr>
        <w:t>f</w:t>
      </w:r>
      <w:r w:rsidR="009A2C8A" w:rsidRPr="00513571">
        <w:rPr>
          <w:bCs/>
        </w:rPr>
        <w:t xml:space="preserve"> values for commercial standards of the appropriate lipids are listed on the left side of </w:t>
      </w:r>
      <w:r w:rsidR="009A2C8A" w:rsidRPr="00737F3A">
        <w:rPr>
          <w:b/>
        </w:rPr>
        <w:t xml:space="preserve">Figure </w:t>
      </w:r>
      <w:r w:rsidR="009A2C8A">
        <w:rPr>
          <w:b/>
        </w:rPr>
        <w:t>3.9</w:t>
      </w:r>
      <w:r w:rsidR="009A2C8A" w:rsidRPr="00513571">
        <w:rPr>
          <w:bCs/>
        </w:rPr>
        <w:t>, with arrows pointing toward their position. The R</w:t>
      </w:r>
      <w:r w:rsidR="009A2C8A" w:rsidRPr="00513571">
        <w:rPr>
          <w:bCs/>
          <w:vertAlign w:val="subscript"/>
        </w:rPr>
        <w:t>f</w:t>
      </w:r>
      <w:r w:rsidR="009A2C8A" w:rsidRPr="00513571">
        <w:rPr>
          <w:bCs/>
        </w:rPr>
        <w:t xml:space="preserve"> values for new spots are shown on the right side of each TLC image. These new spots appear slightly lower than commercial standards, which can be explained since these probes are modified via CuAAC with naphth dye. </w:t>
      </w:r>
      <w:r w:rsidR="009A2C8A">
        <w:rPr>
          <w:bCs/>
        </w:rPr>
        <w:t>The timeline of labeled lipid turnover was investigated in pulse-chase labeling experiments (</w:t>
      </w:r>
      <w:r w:rsidR="009A2C8A" w:rsidRPr="002B5256">
        <w:rPr>
          <w:bCs/>
          <w:i/>
          <w:iCs/>
        </w:rPr>
        <w:t>Section 3.5.3</w:t>
      </w:r>
      <w:r w:rsidR="009A2C8A">
        <w:rPr>
          <w:bCs/>
        </w:rPr>
        <w:t>).</w:t>
      </w:r>
    </w:p>
    <w:p w14:paraId="44DD2DAB" w14:textId="2528AE5E" w:rsidR="009A2C8A" w:rsidRDefault="009A2C8A" w:rsidP="009A2C8A">
      <w:pPr>
        <w:spacing w:line="480" w:lineRule="auto"/>
        <w:ind w:firstLine="720"/>
        <w:jc w:val="both"/>
        <w:rPr>
          <w:bCs/>
        </w:rPr>
      </w:pPr>
      <w:r w:rsidRPr="00513571">
        <w:rPr>
          <w:bCs/>
        </w:rPr>
        <w:t xml:space="preserve">Treatment with </w:t>
      </w:r>
      <w:r w:rsidRPr="00513571">
        <w:rPr>
          <w:b/>
          <w:bCs/>
        </w:rPr>
        <w:t>C</w:t>
      </w:r>
      <w:r w:rsidRPr="00513571">
        <w:rPr>
          <w:b/>
          <w:bCs/>
          <w:vertAlign w:val="subscript"/>
        </w:rPr>
        <w:t>4</w:t>
      </w:r>
      <w:r w:rsidRPr="00513571">
        <w:rPr>
          <w:b/>
          <w:bCs/>
        </w:rPr>
        <w:t>-MEG-N</w:t>
      </w:r>
      <w:r w:rsidRPr="00513571">
        <w:rPr>
          <w:b/>
          <w:bCs/>
          <w:vertAlign w:val="subscript"/>
        </w:rPr>
        <w:t>3</w:t>
      </w:r>
      <w:r w:rsidRPr="00513571">
        <w:rPr>
          <w:bCs/>
        </w:rPr>
        <w:t xml:space="preserve"> led to similar high R</w:t>
      </w:r>
      <w:r w:rsidRPr="00513571">
        <w:rPr>
          <w:bCs/>
          <w:vertAlign w:val="subscript"/>
        </w:rPr>
        <w:t>f</w:t>
      </w:r>
      <w:r w:rsidRPr="00513571">
        <w:rPr>
          <w:bCs/>
        </w:rPr>
        <w:t xml:space="preserve"> spots that were comparable to commercial standard for DAG (R</w:t>
      </w:r>
      <w:r w:rsidRPr="00513571">
        <w:rPr>
          <w:bCs/>
          <w:vertAlign w:val="subscript"/>
        </w:rPr>
        <w:t>f</w:t>
      </w:r>
      <w:r w:rsidRPr="00513571">
        <w:rPr>
          <w:bCs/>
        </w:rPr>
        <w:t xml:space="preserve"> = 0.84-0.92, lanes 6-7, </w:t>
      </w:r>
      <w:r w:rsidRPr="00513571">
        <w:rPr>
          <w:b/>
        </w:rPr>
        <w:t xml:space="preserve">Figure </w:t>
      </w:r>
      <w:r>
        <w:rPr>
          <w:b/>
        </w:rPr>
        <w:t>3.9</w:t>
      </w:r>
      <w:r w:rsidRPr="00513571">
        <w:rPr>
          <w:b/>
        </w:rPr>
        <w:t>B</w:t>
      </w:r>
      <w:r w:rsidRPr="00513571">
        <w:rPr>
          <w:bCs/>
        </w:rPr>
        <w:t>)</w:t>
      </w:r>
      <w:r>
        <w:rPr>
          <w:bCs/>
        </w:rPr>
        <w:t xml:space="preserve">. In </w:t>
      </w:r>
      <w:r w:rsidRPr="00513571">
        <w:rPr>
          <w:bCs/>
        </w:rPr>
        <w:t>contrast, there were no clear bands corresponding to polar lipids (R</w:t>
      </w:r>
      <w:r w:rsidRPr="00513571">
        <w:rPr>
          <w:bCs/>
          <w:vertAlign w:val="subscript"/>
        </w:rPr>
        <w:t>f</w:t>
      </w:r>
      <w:r w:rsidRPr="00513571">
        <w:rPr>
          <w:bCs/>
        </w:rPr>
        <w:t xml:space="preserve"> &lt; 0.60) resulting from</w:t>
      </w:r>
      <w:r w:rsidRPr="00513571">
        <w:rPr>
          <w:b/>
          <w:bCs/>
        </w:rPr>
        <w:t xml:space="preserve"> </w:t>
      </w:r>
      <w:r w:rsidRPr="00513571">
        <w:t xml:space="preserve">cells grown with </w:t>
      </w:r>
      <w:r w:rsidRPr="00513571">
        <w:rPr>
          <w:b/>
          <w:bCs/>
        </w:rPr>
        <w:t>C</w:t>
      </w:r>
      <w:r w:rsidRPr="00513571">
        <w:rPr>
          <w:b/>
          <w:bCs/>
          <w:vertAlign w:val="subscript"/>
        </w:rPr>
        <w:t>4</w:t>
      </w:r>
      <w:r w:rsidRPr="00513571">
        <w:rPr>
          <w:b/>
          <w:bCs/>
        </w:rPr>
        <w:t>-MEG-N</w:t>
      </w:r>
      <w:r w:rsidRPr="00513571">
        <w:rPr>
          <w:b/>
          <w:bCs/>
          <w:vertAlign w:val="subscript"/>
        </w:rPr>
        <w:t>3</w:t>
      </w:r>
      <w:r w:rsidRPr="00513571">
        <w:t xml:space="preserve">. These results support our hypothesis that </w:t>
      </w:r>
      <w:r w:rsidRPr="00513571">
        <w:rPr>
          <w:b/>
          <w:bCs/>
        </w:rPr>
        <w:t>C</w:t>
      </w:r>
      <w:r w:rsidRPr="00513571">
        <w:rPr>
          <w:b/>
          <w:bCs/>
          <w:vertAlign w:val="subscript"/>
        </w:rPr>
        <w:t>4</w:t>
      </w:r>
      <w:r w:rsidRPr="00513571">
        <w:rPr>
          <w:b/>
          <w:bCs/>
        </w:rPr>
        <w:t>-MAG-N</w:t>
      </w:r>
      <w:r w:rsidRPr="00513571">
        <w:rPr>
          <w:b/>
          <w:bCs/>
          <w:vertAlign w:val="subscript"/>
        </w:rPr>
        <w:t>3</w:t>
      </w:r>
      <w:r w:rsidRPr="00513571">
        <w:t xml:space="preserve"> would be effective for labeling phospholipids while this activity would be deactivated for </w:t>
      </w:r>
      <w:r w:rsidRPr="00513571">
        <w:rPr>
          <w:b/>
          <w:bCs/>
        </w:rPr>
        <w:t>C</w:t>
      </w:r>
      <w:r w:rsidRPr="00513571">
        <w:rPr>
          <w:b/>
          <w:bCs/>
          <w:vertAlign w:val="subscript"/>
        </w:rPr>
        <w:t>4</w:t>
      </w:r>
      <w:r w:rsidRPr="00513571">
        <w:rPr>
          <w:b/>
          <w:bCs/>
        </w:rPr>
        <w:t>-MEG-N</w:t>
      </w:r>
      <w:r w:rsidRPr="00513571">
        <w:rPr>
          <w:b/>
          <w:bCs/>
          <w:vertAlign w:val="subscript"/>
        </w:rPr>
        <w:t>3</w:t>
      </w:r>
      <w:r w:rsidRPr="00513571">
        <w:rPr>
          <w:bCs/>
        </w:rPr>
        <w:t xml:space="preserve"> by irreversibly blocking the </w:t>
      </w:r>
      <w:r w:rsidRPr="00513571">
        <w:rPr>
          <w:bCs/>
          <w:i/>
          <w:iCs/>
        </w:rPr>
        <w:t>sn</w:t>
      </w:r>
      <w:r w:rsidRPr="00513571">
        <w:rPr>
          <w:bCs/>
        </w:rPr>
        <w:t>-3 position where the phospholipid headgroup would reside</w:t>
      </w:r>
      <w:r>
        <w:rPr>
          <w:bCs/>
        </w:rPr>
        <w:t>.</w:t>
      </w:r>
    </w:p>
    <w:p w14:paraId="24B62025" w14:textId="44588C49" w:rsidR="00610408" w:rsidRDefault="00610408" w:rsidP="009A2C8A">
      <w:pPr>
        <w:spacing w:line="480" w:lineRule="auto"/>
        <w:ind w:firstLine="720"/>
        <w:jc w:val="both"/>
        <w:rPr>
          <w:bCs/>
        </w:rPr>
      </w:pPr>
      <w:r>
        <w:rPr>
          <w:bCs/>
        </w:rPr>
        <w:t xml:space="preserve">While </w:t>
      </w:r>
      <w:r w:rsidRPr="00F4336B">
        <w:rPr>
          <w:bCs/>
        </w:rPr>
        <w:t xml:space="preserve">probe </w:t>
      </w:r>
      <w:r w:rsidRPr="00F4336B">
        <w:rPr>
          <w:b/>
          <w:bCs/>
        </w:rPr>
        <w:t>C</w:t>
      </w:r>
      <w:r w:rsidRPr="00F4336B">
        <w:rPr>
          <w:b/>
          <w:bCs/>
          <w:vertAlign w:val="subscript"/>
        </w:rPr>
        <w:t>4</w:t>
      </w:r>
      <w:r w:rsidRPr="00F4336B">
        <w:rPr>
          <w:b/>
          <w:bCs/>
        </w:rPr>
        <w:t>-MAG-N</w:t>
      </w:r>
      <w:r w:rsidRPr="00F4336B">
        <w:rPr>
          <w:b/>
          <w:bCs/>
          <w:vertAlign w:val="subscript"/>
        </w:rPr>
        <w:t>3</w:t>
      </w:r>
      <w:r w:rsidRPr="00F4336B">
        <w:t xml:space="preserve"> produced TLC bands that correlate with phospholipids, i</w:t>
      </w:r>
      <w:r w:rsidRPr="00F4336B">
        <w:rPr>
          <w:bCs/>
        </w:rPr>
        <w:t>t is important to note that these spots were faint, particularly in comparison to bands for labeled products that overlap with neutral lipids.</w:t>
      </w:r>
      <w:r>
        <w:rPr>
          <w:bCs/>
        </w:rPr>
        <w:t xml:space="preserve"> </w:t>
      </w:r>
      <w:r w:rsidRPr="00F4336B">
        <w:rPr>
          <w:bCs/>
        </w:rPr>
        <w:t xml:space="preserve">This suggests that </w:t>
      </w:r>
      <w:r w:rsidRPr="00F4336B">
        <w:rPr>
          <w:b/>
          <w:bCs/>
        </w:rPr>
        <w:t>C</w:t>
      </w:r>
      <w:r w:rsidRPr="00F4336B">
        <w:rPr>
          <w:b/>
          <w:bCs/>
          <w:vertAlign w:val="subscript"/>
        </w:rPr>
        <w:t>4</w:t>
      </w:r>
      <w:r w:rsidRPr="00F4336B">
        <w:rPr>
          <w:b/>
          <w:bCs/>
        </w:rPr>
        <w:t>-MAG-N</w:t>
      </w:r>
      <w:r w:rsidRPr="00F4336B">
        <w:rPr>
          <w:b/>
          <w:bCs/>
          <w:vertAlign w:val="subscript"/>
        </w:rPr>
        <w:t>3</w:t>
      </w:r>
      <w:r w:rsidRPr="00F4336B">
        <w:t xml:space="preserve"> is less effective as a </w:t>
      </w:r>
    </w:p>
    <w:p w14:paraId="2C5E0C1F" w14:textId="2F03D722" w:rsidR="002D14AB" w:rsidRDefault="002D14AB" w:rsidP="002D14AB">
      <w:pPr>
        <w:jc w:val="both"/>
        <w:rPr>
          <w:bCs/>
        </w:rPr>
      </w:pPr>
    </w:p>
    <w:p w14:paraId="6589CB90" w14:textId="77777777" w:rsidR="00801C34" w:rsidRDefault="002D14AB" w:rsidP="00801C34">
      <w:pPr>
        <w:keepNext/>
        <w:spacing w:line="360" w:lineRule="auto"/>
        <w:jc w:val="both"/>
      </w:pPr>
      <w:r>
        <w:rPr>
          <w:b/>
          <w:bCs/>
          <w:noProof/>
        </w:rPr>
        <w:lastRenderedPageBreak/>
        <w:drawing>
          <wp:inline distT="0" distB="0" distL="0" distR="0" wp14:anchorId="10950E5F" wp14:editId="41550A09">
            <wp:extent cx="5613400" cy="4978400"/>
            <wp:effectExtent l="0" t="0" r="0" b="0"/>
            <wp:docPr id="66" name="Picture 66" descr="A picture containing kitchen appliance, appliance, home appliance, black and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kitchen appliance, appliance, home appliance, black and whit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613400" cy="4978400"/>
                    </a:xfrm>
                    <a:prstGeom prst="rect">
                      <a:avLst/>
                    </a:prstGeom>
                  </pic:spPr>
                </pic:pic>
              </a:graphicData>
            </a:graphic>
          </wp:inline>
        </w:drawing>
      </w:r>
    </w:p>
    <w:p w14:paraId="3920B205" w14:textId="2B5C96AE" w:rsidR="00801C34" w:rsidRPr="00617E65" w:rsidRDefault="00801C34" w:rsidP="00617E65">
      <w:pPr>
        <w:pStyle w:val="Caption"/>
        <w:jc w:val="both"/>
        <w:rPr>
          <w:i w:val="0"/>
          <w:iCs w:val="0"/>
          <w:vanish/>
          <w:color w:val="auto"/>
          <w:sz w:val="24"/>
          <w:szCs w:val="24"/>
          <w:specVanish/>
        </w:rPr>
      </w:pPr>
      <w:bookmarkStart w:id="87" w:name="_Toc139873918"/>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9</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2D14AB" w:rsidRPr="00617E65">
        <w:rPr>
          <w:b/>
          <w:bCs/>
          <w:i w:val="0"/>
          <w:iCs w:val="0"/>
          <w:color w:val="auto"/>
          <w:sz w:val="24"/>
          <w:szCs w:val="24"/>
        </w:rPr>
        <w:t>TLC image showing C</w:t>
      </w:r>
      <w:r w:rsidR="002D14AB" w:rsidRPr="00617E65">
        <w:rPr>
          <w:b/>
          <w:bCs/>
          <w:i w:val="0"/>
          <w:iCs w:val="0"/>
          <w:color w:val="auto"/>
          <w:sz w:val="24"/>
          <w:szCs w:val="24"/>
          <w:vertAlign w:val="subscript"/>
        </w:rPr>
        <w:t>4</w:t>
      </w:r>
      <w:r w:rsidR="002D14AB" w:rsidRPr="00617E65">
        <w:rPr>
          <w:b/>
          <w:bCs/>
          <w:i w:val="0"/>
          <w:iCs w:val="0"/>
          <w:color w:val="auto"/>
          <w:sz w:val="24"/>
          <w:szCs w:val="24"/>
        </w:rPr>
        <w:t>-MAG-N</w:t>
      </w:r>
      <w:r w:rsidR="002D14AB" w:rsidRPr="00617E65">
        <w:rPr>
          <w:b/>
          <w:bCs/>
          <w:i w:val="0"/>
          <w:iCs w:val="0"/>
          <w:color w:val="auto"/>
          <w:sz w:val="24"/>
          <w:szCs w:val="24"/>
          <w:vertAlign w:val="subscript"/>
        </w:rPr>
        <w:t>3</w:t>
      </w:r>
      <w:r w:rsidR="002D14AB" w:rsidRPr="00617E65">
        <w:rPr>
          <w:b/>
          <w:bCs/>
          <w:i w:val="0"/>
          <w:iCs w:val="0"/>
          <w:color w:val="auto"/>
          <w:sz w:val="24"/>
          <w:szCs w:val="24"/>
        </w:rPr>
        <w:t xml:space="preserve"> labels neutral lipids and phospholipids while C</w:t>
      </w:r>
      <w:r w:rsidR="002D14AB" w:rsidRPr="00617E65">
        <w:rPr>
          <w:b/>
          <w:bCs/>
          <w:i w:val="0"/>
          <w:iCs w:val="0"/>
          <w:color w:val="auto"/>
          <w:sz w:val="24"/>
          <w:szCs w:val="24"/>
          <w:vertAlign w:val="subscript"/>
        </w:rPr>
        <w:t>4</w:t>
      </w:r>
      <w:r w:rsidR="002D14AB" w:rsidRPr="00617E65">
        <w:rPr>
          <w:b/>
          <w:bCs/>
          <w:i w:val="0"/>
          <w:iCs w:val="0"/>
          <w:color w:val="auto"/>
          <w:sz w:val="24"/>
          <w:szCs w:val="24"/>
        </w:rPr>
        <w:t>-MEG-N</w:t>
      </w:r>
      <w:r w:rsidR="002D14AB" w:rsidRPr="00617E65">
        <w:rPr>
          <w:b/>
          <w:bCs/>
          <w:i w:val="0"/>
          <w:iCs w:val="0"/>
          <w:color w:val="auto"/>
          <w:sz w:val="24"/>
          <w:szCs w:val="24"/>
          <w:vertAlign w:val="subscript"/>
        </w:rPr>
        <w:t>3</w:t>
      </w:r>
      <w:r w:rsidR="002D14AB" w:rsidRPr="00617E65">
        <w:rPr>
          <w:b/>
          <w:bCs/>
          <w:i w:val="0"/>
          <w:iCs w:val="0"/>
          <w:color w:val="auto"/>
          <w:sz w:val="24"/>
          <w:szCs w:val="24"/>
        </w:rPr>
        <w:t xml:space="preserve"> labels only neutral lipids.</w:t>
      </w:r>
      <w:bookmarkEnd w:id="87"/>
    </w:p>
    <w:p w14:paraId="640E385C" w14:textId="365A381E" w:rsidR="002D14AB" w:rsidRPr="00617E65" w:rsidRDefault="002D14AB" w:rsidP="00617E65">
      <w:pPr>
        <w:pStyle w:val="Caption"/>
        <w:jc w:val="both"/>
        <w:rPr>
          <w:b/>
          <w:bCs/>
          <w:i w:val="0"/>
          <w:iCs w:val="0"/>
          <w:color w:val="auto"/>
          <w:sz w:val="24"/>
          <w:szCs w:val="24"/>
        </w:rPr>
      </w:pPr>
      <w:r w:rsidRPr="00617E65">
        <w:rPr>
          <w:b/>
          <w:bCs/>
          <w:i w:val="0"/>
          <w:iCs w:val="0"/>
          <w:color w:val="auto"/>
          <w:sz w:val="24"/>
          <w:szCs w:val="24"/>
        </w:rPr>
        <w:t xml:space="preserve"> </w:t>
      </w:r>
      <w:r w:rsidRPr="00617E65">
        <w:rPr>
          <w:i w:val="0"/>
          <w:iCs w:val="0"/>
          <w:color w:val="auto"/>
          <w:sz w:val="24"/>
          <w:szCs w:val="24"/>
        </w:rPr>
        <w:t>Lipids were extracted and subjected to CuAAC reaction with ethynylnaphthalimide “naphth”.</w:t>
      </w:r>
      <w:r w:rsidRPr="00617E65">
        <w:rPr>
          <w:b/>
          <w:bCs/>
          <w:i w:val="0"/>
          <w:iCs w:val="0"/>
          <w:color w:val="auto"/>
          <w:sz w:val="24"/>
          <w:szCs w:val="24"/>
        </w:rPr>
        <w:t xml:space="preserve"> </w:t>
      </w:r>
      <w:r w:rsidRPr="00617E65">
        <w:rPr>
          <w:bCs/>
          <w:i w:val="0"/>
          <w:iCs w:val="0"/>
          <w:color w:val="auto"/>
          <w:sz w:val="24"/>
          <w:szCs w:val="24"/>
        </w:rPr>
        <w:t xml:space="preserve">Clicked extracts were loaded onto a TLC plate for lipid separation by elution with chloroform/methanol/water/acetic acid and then cyclohexane/ethyl acetate and then analyzed by fluorescence imaging. </w:t>
      </w:r>
      <w:r w:rsidRPr="00617E65">
        <w:rPr>
          <w:b/>
          <w:bCs/>
          <w:i w:val="0"/>
          <w:iCs w:val="0"/>
          <w:color w:val="auto"/>
          <w:sz w:val="24"/>
          <w:szCs w:val="24"/>
        </w:rPr>
        <w:t xml:space="preserve">A) </w:t>
      </w:r>
      <w:r w:rsidRPr="00617E65">
        <w:rPr>
          <w:bCs/>
          <w:i w:val="0"/>
          <w:iCs w:val="0"/>
          <w:color w:val="auto"/>
          <w:sz w:val="24"/>
          <w:szCs w:val="24"/>
        </w:rPr>
        <w:t xml:space="preserve">Lane 1 contained no probe control lipid extracts. Lane 2 was loaded with a stock of </w:t>
      </w:r>
      <w:r w:rsidRPr="00617E65">
        <w:rPr>
          <w:b/>
          <w:bCs/>
          <w:i w:val="0"/>
          <w:iCs w:val="0"/>
          <w:color w:val="auto"/>
          <w:sz w:val="24"/>
          <w:szCs w:val="24"/>
        </w:rPr>
        <w:t>C</w:t>
      </w:r>
      <w:r w:rsidRPr="00617E65">
        <w:rPr>
          <w:b/>
          <w:bCs/>
          <w:i w:val="0"/>
          <w:iCs w:val="0"/>
          <w:color w:val="auto"/>
          <w:sz w:val="24"/>
          <w:szCs w:val="24"/>
          <w:vertAlign w:val="subscript"/>
        </w:rPr>
        <w:t>4</w:t>
      </w:r>
      <w:r w:rsidRPr="00617E65">
        <w:rPr>
          <w:b/>
          <w:bCs/>
          <w:i w:val="0"/>
          <w:iCs w:val="0"/>
          <w:color w:val="auto"/>
          <w:sz w:val="24"/>
          <w:szCs w:val="24"/>
        </w:rPr>
        <w:t>-MAG-N</w:t>
      </w:r>
      <w:r w:rsidRPr="00617E65">
        <w:rPr>
          <w:b/>
          <w:bCs/>
          <w:i w:val="0"/>
          <w:iCs w:val="0"/>
          <w:color w:val="auto"/>
          <w:sz w:val="24"/>
          <w:szCs w:val="24"/>
          <w:vertAlign w:val="subscript"/>
        </w:rPr>
        <w:t>3</w:t>
      </w:r>
      <w:r w:rsidRPr="00617E65">
        <w:rPr>
          <w:b/>
          <w:bCs/>
          <w:i w:val="0"/>
          <w:iCs w:val="0"/>
          <w:color w:val="auto"/>
          <w:sz w:val="24"/>
          <w:szCs w:val="24"/>
        </w:rPr>
        <w:t xml:space="preserve"> </w:t>
      </w:r>
      <w:r w:rsidRPr="00617E65">
        <w:rPr>
          <w:bCs/>
          <w:i w:val="0"/>
          <w:iCs w:val="0"/>
          <w:color w:val="auto"/>
          <w:sz w:val="24"/>
          <w:szCs w:val="24"/>
        </w:rPr>
        <w:t xml:space="preserve">that was clicked with naphth. Lanes 3 and 4 were naphth-clicked lipid extracts from yeast incubated with </w:t>
      </w:r>
      <w:r w:rsidRPr="00617E65">
        <w:rPr>
          <w:b/>
          <w:bCs/>
          <w:i w:val="0"/>
          <w:iCs w:val="0"/>
          <w:color w:val="auto"/>
          <w:sz w:val="24"/>
          <w:szCs w:val="24"/>
        </w:rPr>
        <w:t>C</w:t>
      </w:r>
      <w:r w:rsidRPr="00617E65">
        <w:rPr>
          <w:b/>
          <w:bCs/>
          <w:i w:val="0"/>
          <w:iCs w:val="0"/>
          <w:color w:val="auto"/>
          <w:sz w:val="24"/>
          <w:szCs w:val="24"/>
          <w:vertAlign w:val="subscript"/>
        </w:rPr>
        <w:t>4</w:t>
      </w:r>
      <w:r w:rsidRPr="00617E65">
        <w:rPr>
          <w:b/>
          <w:bCs/>
          <w:i w:val="0"/>
          <w:iCs w:val="0"/>
          <w:color w:val="auto"/>
          <w:sz w:val="24"/>
          <w:szCs w:val="24"/>
        </w:rPr>
        <w:t>-MAG-N</w:t>
      </w:r>
      <w:r w:rsidRPr="00617E65">
        <w:rPr>
          <w:b/>
          <w:bCs/>
          <w:i w:val="0"/>
          <w:iCs w:val="0"/>
          <w:color w:val="auto"/>
          <w:sz w:val="24"/>
          <w:szCs w:val="24"/>
          <w:vertAlign w:val="subscript"/>
        </w:rPr>
        <w:t>3</w:t>
      </w:r>
      <w:r w:rsidRPr="00617E65">
        <w:rPr>
          <w:bCs/>
          <w:i w:val="0"/>
          <w:iCs w:val="0"/>
          <w:color w:val="auto"/>
          <w:sz w:val="24"/>
          <w:szCs w:val="24"/>
        </w:rPr>
        <w:t>. Lane 3 contained lipids isolated from 24-hr incubation while lane 4 contained lipids obtained from 12-hr incubation. The R</w:t>
      </w:r>
      <w:r w:rsidRPr="00617E65">
        <w:rPr>
          <w:bCs/>
          <w:i w:val="0"/>
          <w:iCs w:val="0"/>
          <w:color w:val="auto"/>
          <w:sz w:val="24"/>
          <w:szCs w:val="24"/>
          <w:vertAlign w:val="subscript"/>
        </w:rPr>
        <w:t>f</w:t>
      </w:r>
      <w:r w:rsidRPr="00617E65">
        <w:rPr>
          <w:bCs/>
          <w:i w:val="0"/>
          <w:iCs w:val="0"/>
          <w:color w:val="auto"/>
          <w:sz w:val="24"/>
          <w:szCs w:val="24"/>
        </w:rPr>
        <w:t xml:space="preserve"> values and positions of lipid standards for DAG (16:0/16:0), MAG (18:1), and different phospholipids are indicated with arrows on the left side of the figure (viewed after primulin staining). R</w:t>
      </w:r>
      <w:r w:rsidRPr="00617E65">
        <w:rPr>
          <w:bCs/>
          <w:i w:val="0"/>
          <w:iCs w:val="0"/>
          <w:color w:val="auto"/>
          <w:sz w:val="24"/>
          <w:szCs w:val="24"/>
          <w:vertAlign w:val="subscript"/>
        </w:rPr>
        <w:t>f</w:t>
      </w:r>
      <w:r w:rsidRPr="00617E65">
        <w:rPr>
          <w:bCs/>
          <w:i w:val="0"/>
          <w:iCs w:val="0"/>
          <w:color w:val="auto"/>
          <w:sz w:val="24"/>
          <w:szCs w:val="24"/>
        </w:rPr>
        <w:t xml:space="preserve"> values for new spots are shown on the right side of each image. </w:t>
      </w:r>
      <w:r w:rsidRPr="00617E65">
        <w:rPr>
          <w:b/>
          <w:bCs/>
          <w:i w:val="0"/>
          <w:iCs w:val="0"/>
          <w:color w:val="auto"/>
          <w:sz w:val="24"/>
          <w:szCs w:val="24"/>
        </w:rPr>
        <w:t xml:space="preserve">B) </w:t>
      </w:r>
      <w:r w:rsidRPr="00617E65">
        <w:rPr>
          <w:bCs/>
          <w:i w:val="0"/>
          <w:iCs w:val="0"/>
          <w:color w:val="auto"/>
          <w:sz w:val="24"/>
          <w:szCs w:val="24"/>
        </w:rPr>
        <w:t xml:space="preserve">TLC plate representing click-derived fluorescence from lipid extracts when S. cerevisiae cells were incubated with 1.0 mM </w:t>
      </w:r>
      <w:r w:rsidRPr="00617E65">
        <w:rPr>
          <w:b/>
          <w:bCs/>
          <w:i w:val="0"/>
          <w:iCs w:val="0"/>
          <w:color w:val="auto"/>
          <w:sz w:val="24"/>
          <w:szCs w:val="24"/>
        </w:rPr>
        <w:t>C</w:t>
      </w:r>
      <w:r w:rsidRPr="00617E65">
        <w:rPr>
          <w:b/>
          <w:bCs/>
          <w:i w:val="0"/>
          <w:iCs w:val="0"/>
          <w:color w:val="auto"/>
          <w:sz w:val="24"/>
          <w:szCs w:val="24"/>
          <w:vertAlign w:val="subscript"/>
        </w:rPr>
        <w:t>4</w:t>
      </w:r>
      <w:r w:rsidRPr="00617E65">
        <w:rPr>
          <w:b/>
          <w:bCs/>
          <w:i w:val="0"/>
          <w:iCs w:val="0"/>
          <w:color w:val="auto"/>
          <w:sz w:val="24"/>
          <w:szCs w:val="24"/>
        </w:rPr>
        <w:t>-MEG-N</w:t>
      </w:r>
      <w:r w:rsidRPr="00617E65">
        <w:rPr>
          <w:b/>
          <w:bCs/>
          <w:i w:val="0"/>
          <w:iCs w:val="0"/>
          <w:color w:val="auto"/>
          <w:sz w:val="24"/>
          <w:szCs w:val="24"/>
          <w:vertAlign w:val="subscript"/>
        </w:rPr>
        <w:t>3</w:t>
      </w:r>
      <w:r w:rsidRPr="00617E65">
        <w:rPr>
          <w:bCs/>
          <w:i w:val="0"/>
          <w:iCs w:val="0"/>
          <w:color w:val="auto"/>
          <w:sz w:val="24"/>
          <w:szCs w:val="24"/>
          <w:vertAlign w:val="subscript"/>
        </w:rPr>
        <w:t>.</w:t>
      </w:r>
      <w:r w:rsidRPr="00617E65">
        <w:rPr>
          <w:bCs/>
          <w:i w:val="0"/>
          <w:iCs w:val="0"/>
          <w:color w:val="auto"/>
          <w:sz w:val="24"/>
          <w:szCs w:val="24"/>
        </w:rPr>
        <w:t xml:space="preserve"> Lane 5 was loaded with a stock of </w:t>
      </w:r>
      <w:r w:rsidRPr="00617E65">
        <w:rPr>
          <w:b/>
          <w:bCs/>
          <w:i w:val="0"/>
          <w:iCs w:val="0"/>
          <w:color w:val="auto"/>
          <w:sz w:val="24"/>
          <w:szCs w:val="24"/>
        </w:rPr>
        <w:t>C</w:t>
      </w:r>
      <w:r w:rsidRPr="00617E65">
        <w:rPr>
          <w:b/>
          <w:bCs/>
          <w:i w:val="0"/>
          <w:iCs w:val="0"/>
          <w:color w:val="auto"/>
          <w:sz w:val="24"/>
          <w:szCs w:val="24"/>
          <w:vertAlign w:val="subscript"/>
        </w:rPr>
        <w:t>4</w:t>
      </w:r>
      <w:r w:rsidRPr="00617E65">
        <w:rPr>
          <w:b/>
          <w:bCs/>
          <w:i w:val="0"/>
          <w:iCs w:val="0"/>
          <w:color w:val="auto"/>
          <w:sz w:val="24"/>
          <w:szCs w:val="24"/>
        </w:rPr>
        <w:t>-MEG-N</w:t>
      </w:r>
      <w:r w:rsidRPr="00617E65">
        <w:rPr>
          <w:b/>
          <w:bCs/>
          <w:i w:val="0"/>
          <w:iCs w:val="0"/>
          <w:color w:val="auto"/>
          <w:sz w:val="24"/>
          <w:szCs w:val="24"/>
          <w:vertAlign w:val="subscript"/>
        </w:rPr>
        <w:t>3</w:t>
      </w:r>
      <w:r w:rsidRPr="00617E65">
        <w:rPr>
          <w:b/>
          <w:bCs/>
          <w:i w:val="0"/>
          <w:iCs w:val="0"/>
          <w:color w:val="auto"/>
          <w:sz w:val="24"/>
          <w:szCs w:val="24"/>
        </w:rPr>
        <w:t xml:space="preserve"> </w:t>
      </w:r>
      <w:r w:rsidRPr="00617E65">
        <w:rPr>
          <w:bCs/>
          <w:i w:val="0"/>
          <w:iCs w:val="0"/>
          <w:color w:val="auto"/>
          <w:sz w:val="24"/>
          <w:szCs w:val="24"/>
        </w:rPr>
        <w:t>that was clicked with naphth. Lanes 6 and 7 contained lipids from 24-hr and 12-hr incubation, respectively.</w:t>
      </w:r>
    </w:p>
    <w:p w14:paraId="4160ECF9" w14:textId="77777777" w:rsidR="002D14AB" w:rsidRDefault="002D14AB" w:rsidP="002D14AB">
      <w:pPr>
        <w:jc w:val="both"/>
        <w:rPr>
          <w:bCs/>
        </w:rPr>
      </w:pPr>
    </w:p>
    <w:p w14:paraId="4A2A7F51" w14:textId="7504E6F7" w:rsidR="00C95A0A" w:rsidRDefault="00610408" w:rsidP="00610408">
      <w:pPr>
        <w:spacing w:line="480" w:lineRule="auto"/>
        <w:jc w:val="both"/>
      </w:pPr>
      <w:r w:rsidRPr="00F4336B">
        <w:lastRenderedPageBreak/>
        <w:t>substrate for enzymes that produce phospholipids, perhaps because the added azidomethylene tag is problematic for these particular enzymes.</w:t>
      </w:r>
      <w:r>
        <w:t xml:space="preserve"> </w:t>
      </w:r>
      <w:r w:rsidR="00C95A0A" w:rsidRPr="00F4336B">
        <w:t xml:space="preserve">On the contrary, probe </w:t>
      </w:r>
      <w:r w:rsidR="00C95A0A" w:rsidRPr="00F4336B">
        <w:rPr>
          <w:b/>
          <w:bCs/>
        </w:rPr>
        <w:t>C</w:t>
      </w:r>
      <w:r w:rsidR="00C95A0A" w:rsidRPr="00F4336B">
        <w:rPr>
          <w:b/>
          <w:bCs/>
          <w:vertAlign w:val="subscript"/>
        </w:rPr>
        <w:t>4</w:t>
      </w:r>
      <w:r w:rsidR="00C95A0A" w:rsidRPr="00F4336B">
        <w:rPr>
          <w:b/>
          <w:bCs/>
        </w:rPr>
        <w:t>-MEG-N</w:t>
      </w:r>
      <w:r w:rsidR="00C95A0A" w:rsidRPr="00F4336B">
        <w:rPr>
          <w:b/>
          <w:bCs/>
          <w:vertAlign w:val="subscript"/>
        </w:rPr>
        <w:t>3</w:t>
      </w:r>
      <w:r w:rsidR="00C95A0A" w:rsidRPr="00F4336B">
        <w:rPr>
          <w:b/>
          <w:bCs/>
        </w:rPr>
        <w:t xml:space="preserve"> </w:t>
      </w:r>
      <w:r w:rsidR="00C95A0A" w:rsidRPr="00F4336B">
        <w:t>can be seen as advantageous since our data support that this probe bypasses the labeling of phospholipids altogether but retains robust labeling of neutral lipids. Therefore, this strategy is expected to be beneficial for focusing metabolic labeling within the family of neutral lipids including DAG and TAG products</w:t>
      </w:r>
      <w:r w:rsidR="00C95A0A">
        <w:t>.</w:t>
      </w:r>
    </w:p>
    <w:p w14:paraId="4ACD8119" w14:textId="77777777" w:rsidR="00B12FB0" w:rsidRDefault="00B12FB0" w:rsidP="0092743B">
      <w:pPr>
        <w:spacing w:line="480" w:lineRule="auto"/>
        <w:ind w:firstLine="720"/>
        <w:jc w:val="both"/>
      </w:pPr>
    </w:p>
    <w:p w14:paraId="5B6314F3" w14:textId="182EF2A7" w:rsidR="00C95A0A" w:rsidRPr="00A70A1A" w:rsidRDefault="003E3A17" w:rsidP="00163191">
      <w:pPr>
        <w:pStyle w:val="Heading3"/>
        <w:spacing w:line="480" w:lineRule="auto"/>
        <w:rPr>
          <w:bCs/>
        </w:rPr>
      </w:pPr>
      <w:bookmarkStart w:id="88" w:name="_Toc141034159"/>
      <w:r w:rsidRPr="00A70A1A">
        <w:rPr>
          <w:bCs/>
        </w:rPr>
        <w:t>LCMS</w:t>
      </w:r>
      <w:r w:rsidR="00C95A0A" w:rsidRPr="00A70A1A">
        <w:rPr>
          <w:bCs/>
        </w:rPr>
        <w:t xml:space="preserve"> analysis confirms labeling of several lipid classes by C</w:t>
      </w:r>
      <w:r w:rsidR="00C95A0A" w:rsidRPr="00A70A1A">
        <w:rPr>
          <w:bCs/>
          <w:vertAlign w:val="subscript"/>
        </w:rPr>
        <w:t>4</w:t>
      </w:r>
      <w:r w:rsidR="00C95A0A" w:rsidRPr="00A70A1A">
        <w:rPr>
          <w:bCs/>
        </w:rPr>
        <w:t>-MAG-N</w:t>
      </w:r>
      <w:r w:rsidR="00C95A0A" w:rsidRPr="00A70A1A">
        <w:rPr>
          <w:bCs/>
          <w:vertAlign w:val="subscript"/>
        </w:rPr>
        <w:t>3</w:t>
      </w:r>
      <w:bookmarkEnd w:id="88"/>
    </w:p>
    <w:p w14:paraId="3BAD8E1B" w14:textId="30B9BC23" w:rsidR="0022044D" w:rsidRDefault="00C95A0A" w:rsidP="0047725A">
      <w:pPr>
        <w:spacing w:line="480" w:lineRule="auto"/>
        <w:ind w:firstLine="720"/>
        <w:jc w:val="both"/>
      </w:pPr>
      <w:r>
        <w:rPr>
          <w:rFonts w:cstheme="minorHAnsi"/>
          <w:bCs/>
        </w:rPr>
        <w:t xml:space="preserve">To </w:t>
      </w:r>
      <w:r w:rsidRPr="00517DDF">
        <w:rPr>
          <w:bCs/>
        </w:rPr>
        <w:t xml:space="preserve">further characterize the identities of potential labeled products (see </w:t>
      </w:r>
      <w:r w:rsidRPr="00315193">
        <w:rPr>
          <w:b/>
        </w:rPr>
        <w:t xml:space="preserve">Figure </w:t>
      </w:r>
      <w:r w:rsidR="002B47D3">
        <w:rPr>
          <w:b/>
        </w:rPr>
        <w:t>3.</w:t>
      </w:r>
      <w:r w:rsidR="009A2C8A">
        <w:rPr>
          <w:b/>
        </w:rPr>
        <w:t>8</w:t>
      </w:r>
      <w:r w:rsidRPr="00517DDF">
        <w:rPr>
          <w:bCs/>
        </w:rPr>
        <w:t xml:space="preserve">), we additionally performed MS analysis after whole-cell lipid extraction. For this purpose, azide-tagged lipids were post-derivatized through CuAAC reaction with </w:t>
      </w:r>
      <w:r w:rsidRPr="00517DDF">
        <w:rPr>
          <w:i/>
          <w:iCs/>
        </w:rPr>
        <w:t>N</w:t>
      </w:r>
      <w:r w:rsidRPr="00517DDF">
        <w:t>-ethyl-</w:t>
      </w:r>
      <w:r w:rsidRPr="00517DDF">
        <w:rPr>
          <w:i/>
          <w:iCs/>
        </w:rPr>
        <w:t>N</w:t>
      </w:r>
      <w:r w:rsidRPr="00517DDF">
        <w:t>,</w:t>
      </w:r>
      <w:r w:rsidRPr="00517DDF">
        <w:rPr>
          <w:i/>
          <w:iCs/>
        </w:rPr>
        <w:t>N</w:t>
      </w:r>
      <w:r w:rsidRPr="00517DDF">
        <w:t>-dimethylhex-5-yn-1-aminium</w:t>
      </w:r>
      <w:r w:rsidRPr="00517DDF">
        <w:rPr>
          <w:b/>
          <w:bCs/>
        </w:rPr>
        <w:t xml:space="preserve"> </w:t>
      </w:r>
      <w:r w:rsidRPr="00517DDF">
        <w:t>(</w:t>
      </w:r>
      <w:bookmarkStart w:id="89" w:name="_Hlk125101075"/>
      <w:r w:rsidRPr="001B758F">
        <w:rPr>
          <w:b/>
        </w:rPr>
        <w:t>AlkBuQA</w:t>
      </w:r>
      <w:bookmarkEnd w:id="89"/>
      <w:r w:rsidRPr="00517DDF">
        <w:t xml:space="preserve">) </w:t>
      </w:r>
      <w:r w:rsidRPr="00517DDF">
        <w:rPr>
          <w:bCs/>
        </w:rPr>
        <w:t>to enhance LCMS detection, as described in previous reports,</w:t>
      </w:r>
      <w:r w:rsidRPr="00517DDF">
        <w:rPr>
          <w:bCs/>
        </w:rPr>
        <w:fldChar w:fldCharType="begin"/>
      </w:r>
      <w:r w:rsidR="0044422C">
        <w:rPr>
          <w:bCs/>
        </w:rPr>
        <w:instrText xml:space="preserve"> ADDIN EN.CITE &lt;EndNote&gt;&lt;Cite&gt;&lt;Author&gt;Bumpus&lt;/Author&gt;&lt;Year&gt;2017&lt;/Year&gt;&lt;RecNum&gt;53&lt;/RecNum&gt;&lt;DisplayText&gt;&lt;style face="superscript"&gt;112&lt;/style&gt;&lt;/DisplayText&gt;&lt;record&gt;&lt;rec-number&gt;53&lt;/rec-number&gt;&lt;foreign-keys&gt;&lt;key app="EN" db-id="e2x0rfzs3x20tzed0vlx29s55wv20arpwdtw" timestamp="1589311003"&gt;53&lt;/key&gt;&lt;/foreign-keys&gt;&lt;ref-type name="Journal Article"&gt;17&lt;/ref-type&gt;&lt;contributors&gt;&lt;authors&gt;&lt;author&gt;Bumpus, Timothy W.&lt;/author&gt;&lt;author&gt;Baskin, Jeremy M.&lt;/author&gt;&lt;/authors&gt;&lt;/contributors&gt;&lt;titles&gt;&lt;title&gt;Clickable Substrate Mimics Enable Imaging of Phospholipase D Activity&lt;/title&gt;&lt;secondary-title&gt;ACS Cent. Sci.&lt;/secondary-title&gt;&lt;/titles&gt;&lt;periodical&gt;&lt;full-title&gt;ACS Cent. Sci.&lt;/full-title&gt;&lt;/periodical&gt;&lt;pages&gt;1070-1077&lt;/pages&gt;&lt;volume&gt;3&lt;/volume&gt;&lt;number&gt;10&lt;/number&gt;&lt;dates&gt;&lt;year&gt;2017&lt;/year&gt;&lt;pub-dates&gt;&lt;date&gt;2017/10/25&lt;/date&gt;&lt;/pub-dates&gt;&lt;/dates&gt;&lt;publisher&gt;American Chemical Society&lt;/publisher&gt;&lt;isbn&gt;2374-7943&lt;/isbn&gt;&lt;urls&gt;&lt;related-urls&gt;&lt;url&gt;https://doi.org/10.1021/acscentsci.7b00222&lt;/url&gt;&lt;/related-urls&gt;&lt;/urls&gt;&lt;electronic-resource-num&gt;10.1021/acscentsci.7b00222&lt;/electronic-resource-num&gt;&lt;/record&gt;&lt;/Cite&gt;&lt;/EndNote&gt;</w:instrText>
      </w:r>
      <w:r w:rsidRPr="00517DDF">
        <w:rPr>
          <w:bCs/>
        </w:rPr>
        <w:fldChar w:fldCharType="separate"/>
      </w:r>
      <w:r w:rsidR="0044422C" w:rsidRPr="0044422C">
        <w:rPr>
          <w:bCs/>
          <w:noProof/>
          <w:vertAlign w:val="superscript"/>
        </w:rPr>
        <w:t>112</w:t>
      </w:r>
      <w:r w:rsidRPr="00517DDF">
        <w:fldChar w:fldCharType="end"/>
      </w:r>
      <w:r w:rsidRPr="00517DDF">
        <w:rPr>
          <w:bCs/>
          <w:vertAlign w:val="superscript"/>
        </w:rPr>
        <w:t>,</w:t>
      </w:r>
      <w:r w:rsidRPr="00517DDF">
        <w:rPr>
          <w:bCs/>
        </w:rPr>
        <w:fldChar w:fldCharType="begin"/>
      </w:r>
      <w:r w:rsidR="00007DE2">
        <w:rPr>
          <w:bCs/>
        </w:rPr>
        <w:instrText xml:space="preserve"> ADDIN EN.CITE &lt;EndNote&gt;&lt;Cite&gt;&lt;Author&gt;Santa&lt;/Author&gt;&lt;Year&gt;2007&lt;/Year&gt;&lt;RecNum&gt;219&lt;/RecNum&gt;&lt;DisplayText&gt;&lt;style face="superscript"&gt;230&lt;/style&gt;&lt;/DisplayText&gt;&lt;record&gt;&lt;rec-number&gt;219&lt;/rec-number&gt;&lt;foreign-keys&gt;&lt;key app="EN" db-id="e2x0rfzs3x20tzed0vlx29s55wv20arpwdtw" timestamp="1669135295"&gt;219&lt;/key&gt;&lt;/foreign-keys&gt;&lt;ref-type name="Journal Article"&gt;17&lt;/ref-type&gt;&lt;contributors&gt;&lt;authors&gt;&lt;author&gt;Santa, T.&lt;/author&gt;&lt;author&gt;Al-Dirbashi, O. Y.&lt;/author&gt;&lt;author&gt;Fukushima, T.&lt;/author&gt;&lt;/authors&gt;&lt;/contributors&gt;&lt;auth-address&gt;Graduate School of Pharmaceutical Sciences, The University of Tokyo, Tokyo, Japan.&lt;/auth-address&gt;&lt;titles&gt;&lt;title&gt;Derivatization reagents in liquid chromatography/electrospray ionization tandem mass spectrometry for biomedical analysis&lt;/title&gt;&lt;secondary-title&gt;Drug Discov. Ther.&lt;/secondary-title&gt;&lt;/titles&gt;&lt;periodical&gt;&lt;full-title&gt;Drug Discov. Ther.&lt;/full-title&gt;&lt;/periodical&gt;&lt;pages&gt;108-18&lt;/pages&gt;&lt;volume&gt;1&lt;/volume&gt;&lt;number&gt;2&lt;/number&gt;&lt;edition&gt;2007/10/01&lt;/edition&gt;&lt;dates&gt;&lt;year&gt;2007&lt;/year&gt;&lt;pub-dates&gt;&lt;date&gt;Oct&lt;/date&gt;&lt;/pub-dates&gt;&lt;/dates&gt;&lt;isbn&gt;1881-7831 (Print)&amp;#xD;1881-7831&lt;/isbn&gt;&lt;accession-num&gt;22504396&lt;/accession-num&gt;&lt;urls&gt;&lt;/urls&gt;&lt;remote-database-provider&gt;NLM&lt;/remote-database-provider&gt;&lt;language&gt;eng&lt;/language&gt;&lt;/record&gt;&lt;/Cite&gt;&lt;/EndNote&gt;</w:instrText>
      </w:r>
      <w:r w:rsidRPr="00517DDF">
        <w:rPr>
          <w:bCs/>
        </w:rPr>
        <w:fldChar w:fldCharType="separate"/>
      </w:r>
      <w:r w:rsidR="00007DE2" w:rsidRPr="00007DE2">
        <w:rPr>
          <w:bCs/>
          <w:noProof/>
          <w:vertAlign w:val="superscript"/>
        </w:rPr>
        <w:t>230</w:t>
      </w:r>
      <w:r w:rsidRPr="00517DDF">
        <w:fldChar w:fldCharType="end"/>
      </w:r>
      <w:r w:rsidRPr="00517DDF">
        <w:rPr>
          <w:bCs/>
        </w:rPr>
        <w:t xml:space="preserve"> followed by LCMS analysis</w:t>
      </w:r>
      <w:r w:rsidR="009A2C8A">
        <w:rPr>
          <w:bCs/>
        </w:rPr>
        <w:t xml:space="preserve"> (</w:t>
      </w:r>
      <w:r w:rsidR="009A2C8A" w:rsidRPr="009A2C8A">
        <w:rPr>
          <w:b/>
        </w:rPr>
        <w:t>Scheme 3.1</w:t>
      </w:r>
      <w:r w:rsidR="009A2C8A">
        <w:rPr>
          <w:bCs/>
        </w:rPr>
        <w:t>)</w:t>
      </w:r>
      <w:r w:rsidRPr="00517DDF">
        <w:t xml:space="preserve">. </w:t>
      </w:r>
      <w:r w:rsidR="003E3A17">
        <w:rPr>
          <w:rFonts w:cstheme="minorHAnsi"/>
        </w:rPr>
        <w:t>After lipid extract sample preparation</w:t>
      </w:r>
      <w:r w:rsidR="006A30FD">
        <w:rPr>
          <w:rFonts w:cstheme="minorHAnsi"/>
        </w:rPr>
        <w:t xml:space="preserve"> (Hanson and Lester method)</w:t>
      </w:r>
      <w:r w:rsidR="003E3A17">
        <w:rPr>
          <w:rFonts w:cstheme="minorHAnsi"/>
        </w:rPr>
        <w:t>,</w:t>
      </w:r>
      <w:r w:rsidR="006A30FD">
        <w:rPr>
          <w:rFonts w:cstheme="minorHAnsi"/>
        </w:rPr>
        <w:fldChar w:fldCharType="begin"/>
      </w:r>
      <w:r w:rsidR="00007DE2">
        <w:rPr>
          <w:rFonts w:cstheme="minorHAnsi"/>
        </w:rPr>
        <w:instrText xml:space="preserve"> ADDIN EN.CITE &lt;EndNote&gt;&lt;Cite&gt;&lt;Author&gt;Hanson&lt;/Author&gt;&lt;Year&gt;1980&lt;/Year&gt;&lt;RecNum&gt;65&lt;/RecNum&gt;&lt;DisplayText&gt;&lt;style face="superscript"&gt;231&lt;/style&gt;&lt;/DisplayText&gt;&lt;record&gt;&lt;rec-number&gt;65&lt;/rec-number&gt;&lt;foreign-keys&gt;&lt;key app="EN" db-id="e2x0rfzs3x20tzed0vlx29s55wv20arpwdtw" timestamp="1606145617"&gt;65&lt;/key&gt;&lt;/foreign-keys&gt;&lt;ref-type name="Journal Article"&gt;17&lt;/ref-type&gt;&lt;contributors&gt;&lt;authors&gt;&lt;author&gt;Hanson, B. A.&lt;/author&gt;&lt;author&gt;Lester, R. L.&lt;/author&gt;&lt;/authors&gt;&lt;/contributors&gt;&lt;titles&gt;&lt;title&gt;The extraction of inositol-containing phospholipids and phosphatidylcholine from Saccharomyces cerevisiae and Neurospora crassa&lt;/title&gt;&lt;secondary-title&gt;J. Lipid. Res.&lt;/secondary-title&gt;&lt;/titles&gt;&lt;periodical&gt;&lt;full-title&gt;J. Lipid. Res.&lt;/full-title&gt;&lt;/periodical&gt;&lt;pages&gt;309-15&lt;/pages&gt;&lt;volume&gt;21&lt;/volume&gt;&lt;number&gt;3&lt;/number&gt;&lt;edition&gt;1980/03/01&lt;/edition&gt;&lt;keywords&gt;&lt;keyword&gt;Inositol/*isolation &amp;amp; purification&lt;/keyword&gt;&lt;keyword&gt;Methods&lt;/keyword&gt;&lt;keyword&gt;Neurospora/*analysis&lt;/keyword&gt;&lt;keyword&gt;Neurospora crassa/*analysis&lt;/keyword&gt;&lt;keyword&gt;Phosphatidylcholines/*isolation &amp;amp; purification&lt;/keyword&gt;&lt;keyword&gt;Phospholipids/*isolation &amp;amp; purification&lt;/keyword&gt;&lt;keyword&gt;Saccharomyces cerevisiae/*analysis&lt;/keyword&gt;&lt;keyword&gt;Solvents&lt;/keyword&gt;&lt;keyword&gt;Trichloroacetic Acid&lt;/keyword&gt;&lt;/keywords&gt;&lt;dates&gt;&lt;year&gt;1980&lt;/year&gt;&lt;pub-dates&gt;&lt;date&gt;Mar&lt;/date&gt;&lt;/pub-dates&gt;&lt;/dates&gt;&lt;isbn&gt;0022-2275 (Print)&amp;#xD;0022-2275&lt;/isbn&gt;&lt;accession-num&gt;6445928&lt;/accession-num&gt;&lt;urls&gt;&lt;/urls&gt;&lt;remote-database-provider&gt;NLM&lt;/remote-database-provider&gt;&lt;language&gt;eng&lt;/language&gt;&lt;/record&gt;&lt;/Cite&gt;&lt;/EndNote&gt;</w:instrText>
      </w:r>
      <w:r w:rsidR="006A30FD">
        <w:rPr>
          <w:rFonts w:cstheme="minorHAnsi"/>
        </w:rPr>
        <w:fldChar w:fldCharType="separate"/>
      </w:r>
      <w:r w:rsidR="00007DE2" w:rsidRPr="00007DE2">
        <w:rPr>
          <w:rFonts w:cstheme="minorHAnsi"/>
          <w:noProof/>
          <w:vertAlign w:val="superscript"/>
        </w:rPr>
        <w:t>231</w:t>
      </w:r>
      <w:r w:rsidR="006A30FD">
        <w:rPr>
          <w:rFonts w:cstheme="minorHAnsi"/>
        </w:rPr>
        <w:fldChar w:fldCharType="end"/>
      </w:r>
      <w:r w:rsidR="003E3A17">
        <w:rPr>
          <w:rFonts w:cstheme="minorHAnsi"/>
        </w:rPr>
        <w:t xml:space="preserve"> LC/MS experiments were run by Katarina Jones at t</w:t>
      </w:r>
      <w:r w:rsidR="003E3A17" w:rsidRPr="008C73D5">
        <w:rPr>
          <w:rFonts w:cstheme="minorHAnsi"/>
        </w:rPr>
        <w:t>he BSMMSC</w:t>
      </w:r>
      <w:r w:rsidR="003E3A17">
        <w:rPr>
          <w:rFonts w:cstheme="minorHAnsi"/>
        </w:rPr>
        <w:t xml:space="preserve">. </w:t>
      </w:r>
      <w:r w:rsidRPr="00517DDF">
        <w:t xml:space="preserve">Cells treated with </w:t>
      </w:r>
      <w:r w:rsidRPr="00517DDF">
        <w:rPr>
          <w:b/>
          <w:bCs/>
        </w:rPr>
        <w:t>C</w:t>
      </w:r>
      <w:r w:rsidRPr="00517DDF">
        <w:rPr>
          <w:b/>
          <w:bCs/>
          <w:vertAlign w:val="subscript"/>
        </w:rPr>
        <w:t>4</w:t>
      </w:r>
      <w:r w:rsidRPr="00517DDF">
        <w:rPr>
          <w:b/>
          <w:bCs/>
        </w:rPr>
        <w:t>-MAG-N</w:t>
      </w:r>
      <w:r w:rsidRPr="00517DDF">
        <w:rPr>
          <w:b/>
          <w:bCs/>
          <w:vertAlign w:val="subscript"/>
        </w:rPr>
        <w:t>3</w:t>
      </w:r>
      <w:r w:rsidRPr="00517DDF">
        <w:t xml:space="preserve"> yielded mass peaks corresponding to a range of labeled lipids including both phospholipids (</w:t>
      </w:r>
      <w:r w:rsidRPr="009A2C8A">
        <w:rPr>
          <w:b/>
          <w:bCs/>
        </w:rPr>
        <w:t xml:space="preserve">Table </w:t>
      </w:r>
      <w:r w:rsidR="002B47D3" w:rsidRPr="009A2C8A">
        <w:rPr>
          <w:b/>
          <w:bCs/>
        </w:rPr>
        <w:t>3.1</w:t>
      </w:r>
      <w:r w:rsidRPr="00517DDF">
        <w:t xml:space="preserve">; PA, PS, PE, PC; representative mass spectra shown in </w:t>
      </w:r>
      <w:r w:rsidRPr="009A2C8A">
        <w:rPr>
          <w:b/>
          <w:bCs/>
        </w:rPr>
        <w:t xml:space="preserve">Figure </w:t>
      </w:r>
      <w:r w:rsidR="002B47D3" w:rsidRPr="009A2C8A">
        <w:rPr>
          <w:b/>
          <w:bCs/>
        </w:rPr>
        <w:t>3.</w:t>
      </w:r>
      <w:r w:rsidR="009A2C8A" w:rsidRPr="009A2C8A">
        <w:rPr>
          <w:b/>
          <w:bCs/>
        </w:rPr>
        <w:t>10</w:t>
      </w:r>
      <w:r w:rsidRPr="00517DDF">
        <w:t>) and neutral lipids</w:t>
      </w:r>
      <w:r w:rsidR="0047725A">
        <w:t>.</w:t>
      </w:r>
      <w:r w:rsidR="0022044D">
        <w:t xml:space="preserve"> </w:t>
      </w:r>
      <w:r w:rsidR="0022044D" w:rsidRPr="00617E65">
        <w:rPr>
          <w:rFonts w:cstheme="minorHAnsi"/>
        </w:rPr>
        <w:t>Unclicked azide-labeled glycerophospholipids were detected as [M+H]+ and [M+NH</w:t>
      </w:r>
      <w:r w:rsidR="0022044D" w:rsidRPr="00617E65">
        <w:rPr>
          <w:rFonts w:cstheme="minorHAnsi"/>
          <w:vertAlign w:val="subscript"/>
        </w:rPr>
        <w:t>4</w:t>
      </w:r>
      <w:r w:rsidR="0022044D" w:rsidRPr="00617E65">
        <w:rPr>
          <w:rFonts w:cstheme="minorHAnsi"/>
        </w:rPr>
        <w:t>]+ species under positive ESI conditions and were detected as [M-H]- or [M+FA-H]- species under negative mode.</w:t>
      </w:r>
      <w:r w:rsidR="0022044D">
        <w:rPr>
          <w:rFonts w:cstheme="minorHAnsi"/>
        </w:rPr>
        <w:t xml:space="preserve"> </w:t>
      </w:r>
      <w:r w:rsidR="0022044D" w:rsidRPr="00517DDF">
        <w:t xml:space="preserve">In all cases, mass peaks </w:t>
      </w:r>
      <w:r w:rsidR="0022044D">
        <w:t xml:space="preserve">were observed from replicate samples from </w:t>
      </w:r>
      <w:r w:rsidR="0022044D" w:rsidRPr="00517DDF">
        <w:rPr>
          <w:b/>
          <w:bCs/>
        </w:rPr>
        <w:t>C</w:t>
      </w:r>
      <w:r w:rsidR="0022044D" w:rsidRPr="00517DDF">
        <w:rPr>
          <w:b/>
          <w:bCs/>
          <w:vertAlign w:val="subscript"/>
        </w:rPr>
        <w:t>4</w:t>
      </w:r>
      <w:r w:rsidR="0022044D" w:rsidRPr="00517DDF">
        <w:rPr>
          <w:b/>
          <w:bCs/>
        </w:rPr>
        <w:t>-MAG-N</w:t>
      </w:r>
      <w:r w:rsidR="0022044D" w:rsidRPr="00517DDF">
        <w:rPr>
          <w:b/>
          <w:bCs/>
          <w:vertAlign w:val="subscript"/>
        </w:rPr>
        <w:t>3</w:t>
      </w:r>
      <w:r w:rsidR="0022044D">
        <w:t xml:space="preserve">-treated cells and masses </w:t>
      </w:r>
      <w:r w:rsidR="0022044D" w:rsidRPr="00517DDF">
        <w:t>were not observed for</w:t>
      </w:r>
      <w:r w:rsidR="0022044D" w:rsidRPr="00517DDF">
        <w:rPr>
          <w:bCs/>
        </w:rPr>
        <w:t xml:space="preserve"> untreated/NPC samples.</w:t>
      </w:r>
    </w:p>
    <w:p w14:paraId="3B4013FF" w14:textId="31A2E143" w:rsidR="00C95A0A" w:rsidRDefault="00C95A0A" w:rsidP="00C95A0A">
      <w:pPr>
        <w:jc w:val="both"/>
      </w:pPr>
    </w:p>
    <w:p w14:paraId="50A89E7B" w14:textId="6FD4B809" w:rsidR="0022044D" w:rsidRDefault="0022044D" w:rsidP="00C95A0A">
      <w:pPr>
        <w:jc w:val="both"/>
      </w:pPr>
    </w:p>
    <w:p w14:paraId="4EA52BED" w14:textId="77777777" w:rsidR="0022044D" w:rsidRDefault="0022044D" w:rsidP="00C95A0A">
      <w:pPr>
        <w:jc w:val="both"/>
      </w:pPr>
    </w:p>
    <w:p w14:paraId="12562A01" w14:textId="77777777" w:rsidR="00C95A0A" w:rsidRPr="00617E65" w:rsidRDefault="00C95A0A" w:rsidP="00617E65">
      <w:pPr>
        <w:pStyle w:val="NormalWeb"/>
        <w:contextualSpacing/>
        <w:jc w:val="both"/>
        <w:rPr>
          <w:rFonts w:ascii="Arial" w:hAnsi="Arial" w:cs="Arial"/>
        </w:rPr>
      </w:pPr>
    </w:p>
    <w:p w14:paraId="3B55F128" w14:textId="30F1E7CA" w:rsidR="00801C34" w:rsidRPr="00617E65" w:rsidRDefault="00801C34" w:rsidP="00617E65">
      <w:pPr>
        <w:pStyle w:val="Caption"/>
        <w:jc w:val="both"/>
        <w:rPr>
          <w:i w:val="0"/>
          <w:iCs w:val="0"/>
          <w:vanish/>
          <w:color w:val="auto"/>
          <w:sz w:val="24"/>
          <w:szCs w:val="24"/>
          <w:specVanish/>
        </w:rPr>
      </w:pPr>
      <w:bookmarkStart w:id="90" w:name="_Toc138625628"/>
      <w:bookmarkStart w:id="91" w:name="_Toc139873885"/>
      <w:r w:rsidRPr="00617E65">
        <w:rPr>
          <w:b/>
          <w:bCs/>
          <w:i w:val="0"/>
          <w:iCs w:val="0"/>
          <w:color w:val="auto"/>
          <w:sz w:val="24"/>
          <w:szCs w:val="24"/>
        </w:rPr>
        <w:t xml:space="preserve">Table </w:t>
      </w:r>
      <w:r w:rsidRPr="00617E65">
        <w:rPr>
          <w:b/>
          <w:bCs/>
          <w:i w:val="0"/>
          <w:iCs w:val="0"/>
          <w:color w:val="auto"/>
          <w:sz w:val="24"/>
          <w:szCs w:val="24"/>
        </w:rPr>
        <w:fldChar w:fldCharType="begin"/>
      </w:r>
      <w:r w:rsidRPr="00617E65">
        <w:rPr>
          <w:b/>
          <w:bCs/>
          <w:i w:val="0"/>
          <w:iCs w:val="0"/>
          <w:color w:val="auto"/>
          <w:sz w:val="24"/>
          <w:szCs w:val="24"/>
        </w:rPr>
        <w:instrText xml:space="preserve"> STYLEREF 1 \s </w:instrText>
      </w:r>
      <w:r w:rsidRPr="00617E65">
        <w:rPr>
          <w:b/>
          <w:bCs/>
          <w:i w:val="0"/>
          <w:iCs w:val="0"/>
          <w:color w:val="auto"/>
          <w:sz w:val="24"/>
          <w:szCs w:val="24"/>
        </w:rPr>
        <w:fldChar w:fldCharType="separate"/>
      </w:r>
      <w:r w:rsidR="00A947BC">
        <w:rPr>
          <w:b/>
          <w:bCs/>
          <w:i w:val="0"/>
          <w:iCs w:val="0"/>
          <w:noProof/>
          <w:color w:val="auto"/>
          <w:sz w:val="24"/>
          <w:szCs w:val="24"/>
        </w:rPr>
        <w:t>3</w:t>
      </w:r>
      <w:r w:rsidRPr="00617E65">
        <w:rPr>
          <w:b/>
          <w:bCs/>
          <w:i w:val="0"/>
          <w:iCs w:val="0"/>
          <w:color w:val="auto"/>
          <w:sz w:val="24"/>
          <w:szCs w:val="24"/>
        </w:rPr>
        <w:fldChar w:fldCharType="end"/>
      </w:r>
      <w:r w:rsidRPr="00617E65">
        <w:rPr>
          <w:b/>
          <w:bCs/>
          <w:i w:val="0"/>
          <w:iCs w:val="0"/>
          <w:color w:val="auto"/>
          <w:sz w:val="24"/>
          <w:szCs w:val="24"/>
        </w:rPr>
        <w:t>.</w:t>
      </w:r>
      <w:r w:rsidRPr="00617E65">
        <w:rPr>
          <w:b/>
          <w:bCs/>
          <w:i w:val="0"/>
          <w:iCs w:val="0"/>
          <w:color w:val="auto"/>
          <w:sz w:val="24"/>
          <w:szCs w:val="24"/>
        </w:rPr>
        <w:fldChar w:fldCharType="begin"/>
      </w:r>
      <w:r w:rsidRPr="00617E65">
        <w:rPr>
          <w:b/>
          <w:bCs/>
          <w:i w:val="0"/>
          <w:iCs w:val="0"/>
          <w:color w:val="auto"/>
          <w:sz w:val="24"/>
          <w:szCs w:val="24"/>
        </w:rPr>
        <w:instrText xml:space="preserve"> SEQ Table \* ARABIC \s 1 </w:instrText>
      </w:r>
      <w:r w:rsidRPr="00617E65">
        <w:rPr>
          <w:b/>
          <w:bCs/>
          <w:i w:val="0"/>
          <w:iCs w:val="0"/>
          <w:color w:val="auto"/>
          <w:sz w:val="24"/>
          <w:szCs w:val="24"/>
        </w:rPr>
        <w:fldChar w:fldCharType="separate"/>
      </w:r>
      <w:r w:rsidR="00A947BC">
        <w:rPr>
          <w:b/>
          <w:bCs/>
          <w:i w:val="0"/>
          <w:iCs w:val="0"/>
          <w:noProof/>
          <w:color w:val="auto"/>
          <w:sz w:val="24"/>
          <w:szCs w:val="24"/>
        </w:rPr>
        <w:t>1</w:t>
      </w:r>
      <w:r w:rsidRPr="00617E65">
        <w:rPr>
          <w:b/>
          <w:bCs/>
          <w:i w:val="0"/>
          <w:iCs w:val="0"/>
          <w:color w:val="auto"/>
          <w:sz w:val="24"/>
          <w:szCs w:val="24"/>
        </w:rPr>
        <w:fldChar w:fldCharType="end"/>
      </w:r>
      <w:r w:rsidRPr="00617E65">
        <w:rPr>
          <w:b/>
          <w:bCs/>
          <w:i w:val="0"/>
          <w:iCs w:val="0"/>
          <w:color w:val="auto"/>
          <w:sz w:val="24"/>
          <w:szCs w:val="24"/>
        </w:rPr>
        <w:t>.</w:t>
      </w:r>
      <w:r w:rsidRPr="00617E65">
        <w:rPr>
          <w:rFonts w:cstheme="minorHAnsi"/>
          <w:b/>
          <w:bCs/>
          <w:i w:val="0"/>
          <w:iCs w:val="0"/>
          <w:color w:val="auto"/>
          <w:sz w:val="24"/>
          <w:szCs w:val="24"/>
          <w:lang w:val="en-GB"/>
        </w:rPr>
        <w:t xml:space="preserve"> Detected mass peaks corresponding to labeled phospholipid products from cells incubated with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-MAG-N</w:t>
      </w:r>
      <w:r w:rsidRPr="00617E65">
        <w:rPr>
          <w:rFonts w:cstheme="minorHAnsi"/>
          <w:b/>
          <w:bCs/>
          <w:i w:val="0"/>
          <w:iCs w:val="0"/>
          <w:color w:val="auto"/>
          <w:sz w:val="24"/>
          <w:szCs w:val="24"/>
          <w:vertAlign w:val="subscript"/>
        </w:rPr>
        <w:t>3</w:t>
      </w:r>
      <w:r w:rsidRPr="00617E65">
        <w:rPr>
          <w:rFonts w:cstheme="minorHAnsi"/>
          <w:b/>
          <w:bCs/>
          <w:i w:val="0"/>
          <w:iCs w:val="0"/>
          <w:color w:val="auto"/>
          <w:sz w:val="24"/>
          <w:szCs w:val="24"/>
          <w:lang w:val="en-GB"/>
        </w:rPr>
        <w:t xml:space="preserve"> probe.</w:t>
      </w:r>
      <w:bookmarkEnd w:id="90"/>
      <w:bookmarkEnd w:id="91"/>
    </w:p>
    <w:p w14:paraId="254C39E4" w14:textId="518BFD4E" w:rsidR="00801C34" w:rsidRPr="00617E65" w:rsidRDefault="00801C34" w:rsidP="00617E65">
      <w:pPr>
        <w:pStyle w:val="Caption"/>
        <w:keepNext/>
        <w:jc w:val="both"/>
        <w:rPr>
          <w:i w:val="0"/>
          <w:iCs w:val="0"/>
          <w:color w:val="auto"/>
          <w:sz w:val="24"/>
          <w:szCs w:val="24"/>
        </w:rPr>
      </w:pPr>
      <w:r w:rsidRPr="00617E65">
        <w:rPr>
          <w:rFonts w:cstheme="minorHAnsi"/>
          <w:i w:val="0"/>
          <w:iCs w:val="0"/>
          <w:color w:val="auto"/>
          <w:sz w:val="24"/>
          <w:szCs w:val="24"/>
        </w:rPr>
        <w:t xml:space="preserve"> Lipids are listed as either the unclicked product (mN</w:t>
      </w:r>
      <w:r w:rsidRPr="00617E65">
        <w:rPr>
          <w:rFonts w:cstheme="minorHAnsi"/>
          <w:i w:val="0"/>
          <w:iCs w:val="0"/>
          <w:color w:val="auto"/>
          <w:sz w:val="24"/>
          <w:szCs w:val="24"/>
          <w:vertAlign w:val="subscript"/>
        </w:rPr>
        <w:t>3</w:t>
      </w:r>
      <w:r w:rsidRPr="00617E65">
        <w:rPr>
          <w:rFonts w:cstheme="minorHAnsi"/>
          <w:i w:val="0"/>
          <w:iCs w:val="0"/>
          <w:color w:val="auto"/>
          <w:sz w:val="24"/>
          <w:szCs w:val="24"/>
        </w:rPr>
        <w:t xml:space="preserve">) or click-derived product (mAlkQA). </w:t>
      </w:r>
      <w:r w:rsidR="00A506AF" w:rsidRPr="00617E65">
        <w:rPr>
          <w:rFonts w:cstheme="minorHAnsi"/>
          <w:i w:val="0"/>
          <w:iCs w:val="0"/>
          <w:color w:val="auto"/>
          <w:sz w:val="24"/>
          <w:szCs w:val="24"/>
        </w:rPr>
        <w:t xml:space="preserve">Derivatized (AlkQA) lipids were detected as [M]+. </w:t>
      </w:r>
      <w:r w:rsidRPr="00617E65">
        <w:rPr>
          <w:rFonts w:cstheme="minorHAnsi"/>
          <w:i w:val="0"/>
          <w:iCs w:val="0"/>
          <w:color w:val="auto"/>
          <w:sz w:val="24"/>
          <w:szCs w:val="24"/>
        </w:rPr>
        <w:t>(mN</w:t>
      </w:r>
      <w:r w:rsidRPr="00617E65">
        <w:rPr>
          <w:rFonts w:cstheme="minorHAnsi"/>
          <w:i w:val="0"/>
          <w:iCs w:val="0"/>
          <w:color w:val="auto"/>
          <w:sz w:val="24"/>
          <w:szCs w:val="24"/>
          <w:vertAlign w:val="subscript"/>
        </w:rPr>
        <w:t>3</w:t>
      </w:r>
      <w:r w:rsidRPr="00617E65">
        <w:rPr>
          <w:rFonts w:cstheme="minorHAnsi"/>
          <w:i w:val="0"/>
          <w:iCs w:val="0"/>
          <w:color w:val="auto"/>
          <w:sz w:val="24"/>
          <w:szCs w:val="24"/>
        </w:rPr>
        <w:t xml:space="preserve"> = methylene azide, mAlkQA= methylene alkyne quaternary ammonium, FA = formic acid). Retention times (native RT) for native lipid are included.</w:t>
      </w:r>
    </w:p>
    <w:p w14:paraId="0E96165F" w14:textId="71150028" w:rsidR="00C95A0A" w:rsidRDefault="00C95A0A" w:rsidP="00C95A0A">
      <w:pPr>
        <w:pStyle w:val="NormalWeb"/>
        <w:contextualSpacing/>
        <w:jc w:val="both"/>
        <w:rPr>
          <w:rFonts w:ascii="Arial" w:hAnsi="Arial" w:cs="Arial"/>
        </w:rPr>
      </w:pPr>
      <w:r>
        <w:rPr>
          <w:noProof/>
        </w:rPr>
        <w:drawing>
          <wp:inline distT="0" distB="0" distL="0" distR="0" wp14:anchorId="0A3C7EC4" wp14:editId="4DD7DAED">
            <wp:extent cx="5943600" cy="7327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732790"/>
                    </a:xfrm>
                    <a:prstGeom prst="rect">
                      <a:avLst/>
                    </a:prstGeom>
                  </pic:spPr>
                </pic:pic>
              </a:graphicData>
            </a:graphic>
          </wp:inline>
        </w:drawing>
      </w:r>
    </w:p>
    <w:p w14:paraId="4DB3DFB6" w14:textId="5784CB37" w:rsidR="00DC5064" w:rsidRDefault="00DC5064" w:rsidP="00C95A0A">
      <w:pPr>
        <w:pStyle w:val="NormalWeb"/>
        <w:contextualSpacing/>
        <w:jc w:val="both"/>
        <w:rPr>
          <w:rFonts w:ascii="Arial" w:hAnsi="Arial" w:cs="Arial"/>
        </w:rPr>
      </w:pPr>
    </w:p>
    <w:p w14:paraId="1C74EFA0" w14:textId="38B26043" w:rsidR="00DC5064" w:rsidRDefault="00DC5064" w:rsidP="00C95A0A">
      <w:pPr>
        <w:pStyle w:val="NormalWeb"/>
        <w:contextualSpacing/>
        <w:jc w:val="both"/>
        <w:rPr>
          <w:rFonts w:ascii="Arial" w:hAnsi="Arial" w:cs="Arial"/>
        </w:rPr>
      </w:pPr>
      <w:r>
        <w:rPr>
          <w:noProof/>
        </w:rPr>
        <w:drawing>
          <wp:inline distT="0" distB="0" distL="0" distR="0" wp14:anchorId="0B68222A" wp14:editId="5E8C0DBE">
            <wp:extent cx="5943600" cy="3702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370205"/>
                    </a:xfrm>
                    <a:prstGeom prst="rect">
                      <a:avLst/>
                    </a:prstGeom>
                  </pic:spPr>
                </pic:pic>
              </a:graphicData>
            </a:graphic>
          </wp:inline>
        </w:drawing>
      </w:r>
    </w:p>
    <w:p w14:paraId="2E23BEA3" w14:textId="31B7B8F3" w:rsidR="00DC5064" w:rsidRDefault="00DC5064" w:rsidP="00C95A0A">
      <w:pPr>
        <w:pStyle w:val="NormalWeb"/>
        <w:contextualSpacing/>
        <w:jc w:val="both"/>
        <w:rPr>
          <w:rFonts w:ascii="Arial" w:hAnsi="Arial" w:cs="Arial"/>
        </w:rPr>
      </w:pPr>
    </w:p>
    <w:p w14:paraId="703F0483" w14:textId="2287071E" w:rsidR="00DC5064" w:rsidRDefault="00DC5064" w:rsidP="00C95A0A">
      <w:pPr>
        <w:pStyle w:val="NormalWeb"/>
        <w:contextualSpacing/>
        <w:jc w:val="both"/>
        <w:rPr>
          <w:rFonts w:ascii="Arial" w:hAnsi="Arial" w:cs="Arial"/>
        </w:rPr>
      </w:pPr>
      <w:r>
        <w:rPr>
          <w:noProof/>
        </w:rPr>
        <w:drawing>
          <wp:inline distT="0" distB="0" distL="0" distR="0" wp14:anchorId="16D97A16" wp14:editId="61E8E8E1">
            <wp:extent cx="5943600" cy="701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701675"/>
                    </a:xfrm>
                    <a:prstGeom prst="rect">
                      <a:avLst/>
                    </a:prstGeom>
                  </pic:spPr>
                </pic:pic>
              </a:graphicData>
            </a:graphic>
          </wp:inline>
        </w:drawing>
      </w:r>
    </w:p>
    <w:p w14:paraId="3128D2BB" w14:textId="63D84E4F" w:rsidR="00DC5064" w:rsidRDefault="00DC5064" w:rsidP="00C95A0A">
      <w:pPr>
        <w:pStyle w:val="NormalWeb"/>
        <w:contextualSpacing/>
        <w:jc w:val="both"/>
        <w:rPr>
          <w:rFonts w:ascii="Arial" w:hAnsi="Arial" w:cs="Arial"/>
        </w:rPr>
      </w:pPr>
    </w:p>
    <w:p w14:paraId="7C412315" w14:textId="01A98521" w:rsidR="00DC5064" w:rsidRDefault="00DC5064" w:rsidP="00C95A0A">
      <w:pPr>
        <w:pStyle w:val="NormalWeb"/>
        <w:contextualSpacing/>
        <w:jc w:val="both"/>
        <w:rPr>
          <w:rFonts w:ascii="Arial" w:hAnsi="Arial" w:cs="Arial"/>
        </w:rPr>
      </w:pPr>
      <w:r>
        <w:rPr>
          <w:noProof/>
        </w:rPr>
        <w:drawing>
          <wp:inline distT="0" distB="0" distL="0" distR="0" wp14:anchorId="5F64E647" wp14:editId="23AAF87F">
            <wp:extent cx="5943600" cy="7327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732790"/>
                    </a:xfrm>
                    <a:prstGeom prst="rect">
                      <a:avLst/>
                    </a:prstGeom>
                  </pic:spPr>
                </pic:pic>
              </a:graphicData>
            </a:graphic>
          </wp:inline>
        </w:drawing>
      </w:r>
    </w:p>
    <w:p w14:paraId="2EE50238" w14:textId="4A86326E" w:rsidR="00C95A0A" w:rsidRDefault="00C95A0A" w:rsidP="00C95A0A">
      <w:pPr>
        <w:pStyle w:val="NormalWeb"/>
        <w:contextualSpacing/>
        <w:jc w:val="both"/>
        <w:rPr>
          <w:rFonts w:ascii="Arial" w:hAnsi="Arial" w:cs="Arial"/>
        </w:rPr>
      </w:pPr>
    </w:p>
    <w:p w14:paraId="19497131" w14:textId="3188265D" w:rsidR="00B50226" w:rsidRDefault="00B50226" w:rsidP="00C95A0A">
      <w:pPr>
        <w:pStyle w:val="NormalWeb"/>
        <w:contextualSpacing/>
        <w:jc w:val="both"/>
        <w:rPr>
          <w:rFonts w:ascii="Arial" w:hAnsi="Arial" w:cs="Arial"/>
        </w:rPr>
      </w:pPr>
    </w:p>
    <w:p w14:paraId="4F349527" w14:textId="2F4ACB11" w:rsidR="00B50226" w:rsidRDefault="00B50226" w:rsidP="00C95A0A">
      <w:pPr>
        <w:pStyle w:val="NormalWeb"/>
        <w:contextualSpacing/>
        <w:jc w:val="both"/>
        <w:rPr>
          <w:rFonts w:ascii="Arial" w:hAnsi="Arial" w:cs="Arial"/>
        </w:rPr>
      </w:pPr>
    </w:p>
    <w:p w14:paraId="635D131B" w14:textId="04B2DB0A" w:rsidR="00B50226" w:rsidRDefault="00B50226" w:rsidP="00C95A0A">
      <w:pPr>
        <w:pStyle w:val="NormalWeb"/>
        <w:contextualSpacing/>
        <w:jc w:val="both"/>
        <w:rPr>
          <w:rFonts w:ascii="Arial" w:hAnsi="Arial" w:cs="Arial"/>
        </w:rPr>
      </w:pPr>
    </w:p>
    <w:p w14:paraId="5C89B525" w14:textId="29F73438" w:rsidR="00B50226" w:rsidRDefault="00B50226" w:rsidP="00C95A0A">
      <w:pPr>
        <w:pStyle w:val="NormalWeb"/>
        <w:contextualSpacing/>
        <w:jc w:val="both"/>
        <w:rPr>
          <w:rFonts w:ascii="Arial" w:hAnsi="Arial" w:cs="Arial"/>
        </w:rPr>
      </w:pPr>
    </w:p>
    <w:p w14:paraId="0B9B11C7" w14:textId="5705B311" w:rsidR="00B50226" w:rsidRDefault="00B50226" w:rsidP="00C95A0A">
      <w:pPr>
        <w:pStyle w:val="NormalWeb"/>
        <w:contextualSpacing/>
        <w:jc w:val="both"/>
        <w:rPr>
          <w:rFonts w:ascii="Arial" w:hAnsi="Arial" w:cs="Arial"/>
        </w:rPr>
      </w:pPr>
    </w:p>
    <w:p w14:paraId="10B380B9" w14:textId="515E021D" w:rsidR="00B50226" w:rsidRDefault="00B50226" w:rsidP="00C95A0A">
      <w:pPr>
        <w:pStyle w:val="NormalWeb"/>
        <w:contextualSpacing/>
        <w:jc w:val="both"/>
        <w:rPr>
          <w:rFonts w:ascii="Arial" w:hAnsi="Arial" w:cs="Arial"/>
        </w:rPr>
      </w:pPr>
    </w:p>
    <w:p w14:paraId="1E83E243" w14:textId="448BE202" w:rsidR="00B50226" w:rsidRDefault="00B50226" w:rsidP="00C95A0A">
      <w:pPr>
        <w:pStyle w:val="NormalWeb"/>
        <w:contextualSpacing/>
        <w:jc w:val="both"/>
        <w:rPr>
          <w:rFonts w:ascii="Arial" w:hAnsi="Arial" w:cs="Arial"/>
        </w:rPr>
      </w:pPr>
    </w:p>
    <w:p w14:paraId="456A2D02" w14:textId="64AF9F50" w:rsidR="00B50226" w:rsidRDefault="00B50226" w:rsidP="00C95A0A">
      <w:pPr>
        <w:pStyle w:val="NormalWeb"/>
        <w:contextualSpacing/>
        <w:jc w:val="both"/>
        <w:rPr>
          <w:rFonts w:ascii="Arial" w:hAnsi="Arial" w:cs="Arial"/>
        </w:rPr>
      </w:pPr>
    </w:p>
    <w:p w14:paraId="407FA61D" w14:textId="7C148F82" w:rsidR="0092743B" w:rsidRDefault="0092743B" w:rsidP="00C95A0A">
      <w:pPr>
        <w:pStyle w:val="NormalWeb"/>
        <w:contextualSpacing/>
        <w:jc w:val="both"/>
        <w:rPr>
          <w:rFonts w:ascii="Arial" w:hAnsi="Arial" w:cs="Arial"/>
        </w:rPr>
      </w:pPr>
    </w:p>
    <w:p w14:paraId="3BD25A6C" w14:textId="0FE3C62B" w:rsidR="0092743B" w:rsidRDefault="0092743B" w:rsidP="00C95A0A">
      <w:pPr>
        <w:pStyle w:val="NormalWeb"/>
        <w:contextualSpacing/>
        <w:jc w:val="both"/>
        <w:rPr>
          <w:rFonts w:ascii="Arial" w:hAnsi="Arial" w:cs="Arial"/>
        </w:rPr>
      </w:pPr>
    </w:p>
    <w:p w14:paraId="363FAAB5" w14:textId="4384B380" w:rsidR="00B50226" w:rsidRDefault="00B50226" w:rsidP="00C95A0A">
      <w:pPr>
        <w:pStyle w:val="NormalWeb"/>
        <w:contextualSpacing/>
        <w:jc w:val="both"/>
        <w:rPr>
          <w:rFonts w:ascii="Arial" w:hAnsi="Arial" w:cs="Arial"/>
        </w:rPr>
      </w:pPr>
    </w:p>
    <w:p w14:paraId="54E715DB" w14:textId="69C3ADC0" w:rsidR="00B50226" w:rsidRDefault="00B50226" w:rsidP="00C95A0A">
      <w:pPr>
        <w:pStyle w:val="NormalWeb"/>
        <w:contextualSpacing/>
        <w:jc w:val="both"/>
        <w:rPr>
          <w:rFonts w:ascii="Arial" w:hAnsi="Arial" w:cs="Arial"/>
        </w:rPr>
      </w:pPr>
    </w:p>
    <w:p w14:paraId="12ED942A" w14:textId="3F59DAF0" w:rsidR="007679D6" w:rsidRDefault="007679D6" w:rsidP="00C95A0A">
      <w:pPr>
        <w:pStyle w:val="NormalWeb"/>
        <w:contextualSpacing/>
        <w:jc w:val="both"/>
        <w:rPr>
          <w:rFonts w:ascii="Arial" w:hAnsi="Arial" w:cs="Arial"/>
        </w:rPr>
      </w:pPr>
    </w:p>
    <w:p w14:paraId="7530EE32" w14:textId="712ED92A" w:rsidR="007679D6" w:rsidRDefault="007679D6" w:rsidP="00C95A0A">
      <w:pPr>
        <w:pStyle w:val="NormalWeb"/>
        <w:contextualSpacing/>
        <w:jc w:val="both"/>
        <w:rPr>
          <w:rFonts w:ascii="Arial" w:hAnsi="Arial" w:cs="Arial"/>
        </w:rPr>
      </w:pPr>
    </w:p>
    <w:p w14:paraId="2D4E1AC4" w14:textId="2865AA72" w:rsidR="007679D6" w:rsidRDefault="007679D6" w:rsidP="00C95A0A">
      <w:pPr>
        <w:pStyle w:val="NormalWeb"/>
        <w:contextualSpacing/>
        <w:jc w:val="both"/>
        <w:rPr>
          <w:rFonts w:ascii="Arial" w:hAnsi="Arial" w:cs="Arial"/>
        </w:rPr>
      </w:pPr>
    </w:p>
    <w:p w14:paraId="5F4897B3" w14:textId="7EF0A862" w:rsidR="007679D6" w:rsidRDefault="007679D6" w:rsidP="00C95A0A">
      <w:pPr>
        <w:pStyle w:val="NormalWeb"/>
        <w:contextualSpacing/>
        <w:jc w:val="both"/>
        <w:rPr>
          <w:rFonts w:ascii="Arial" w:hAnsi="Arial" w:cs="Arial"/>
        </w:rPr>
      </w:pPr>
    </w:p>
    <w:p w14:paraId="7178A931" w14:textId="3CFFA4BA" w:rsidR="007679D6" w:rsidRDefault="007679D6" w:rsidP="00C95A0A">
      <w:pPr>
        <w:pStyle w:val="NormalWeb"/>
        <w:contextualSpacing/>
        <w:jc w:val="both"/>
        <w:rPr>
          <w:rFonts w:ascii="Arial" w:hAnsi="Arial" w:cs="Arial"/>
        </w:rPr>
      </w:pPr>
    </w:p>
    <w:p w14:paraId="365F4B03" w14:textId="00CD8AF5" w:rsidR="007679D6" w:rsidRDefault="007679D6" w:rsidP="00C95A0A">
      <w:pPr>
        <w:pStyle w:val="NormalWeb"/>
        <w:contextualSpacing/>
        <w:jc w:val="both"/>
        <w:rPr>
          <w:rFonts w:ascii="Arial" w:hAnsi="Arial" w:cs="Arial"/>
        </w:rPr>
      </w:pPr>
    </w:p>
    <w:p w14:paraId="68589CD0" w14:textId="31930A46" w:rsidR="007679D6" w:rsidRDefault="007679D6" w:rsidP="00C95A0A">
      <w:pPr>
        <w:pStyle w:val="NormalWeb"/>
        <w:contextualSpacing/>
        <w:jc w:val="both"/>
        <w:rPr>
          <w:rFonts w:ascii="Arial" w:hAnsi="Arial" w:cs="Arial"/>
        </w:rPr>
      </w:pPr>
    </w:p>
    <w:p w14:paraId="70FDFDD6" w14:textId="5AFFF5D9" w:rsidR="0022044D" w:rsidRDefault="0022044D" w:rsidP="00C95A0A">
      <w:pPr>
        <w:pStyle w:val="NormalWeb"/>
        <w:contextualSpacing/>
        <w:jc w:val="both"/>
        <w:rPr>
          <w:rFonts w:ascii="Arial" w:hAnsi="Arial" w:cs="Arial"/>
        </w:rPr>
      </w:pPr>
    </w:p>
    <w:p w14:paraId="28877075" w14:textId="6EF1FE2F" w:rsidR="0022044D" w:rsidRDefault="0022044D" w:rsidP="00C95A0A">
      <w:pPr>
        <w:pStyle w:val="NormalWeb"/>
        <w:contextualSpacing/>
        <w:jc w:val="both"/>
        <w:rPr>
          <w:rFonts w:ascii="Arial" w:hAnsi="Arial" w:cs="Arial"/>
        </w:rPr>
      </w:pPr>
    </w:p>
    <w:p w14:paraId="54B14E6E" w14:textId="77777777" w:rsidR="0022044D" w:rsidRPr="00376BBF" w:rsidRDefault="0022044D" w:rsidP="00C95A0A">
      <w:pPr>
        <w:pStyle w:val="NormalWeb"/>
        <w:contextualSpacing/>
        <w:jc w:val="both"/>
        <w:rPr>
          <w:rFonts w:ascii="Arial" w:hAnsi="Arial" w:cs="Arial"/>
        </w:rPr>
      </w:pPr>
    </w:p>
    <w:p w14:paraId="2292F1AB" w14:textId="77777777" w:rsidR="00C95A0A" w:rsidRDefault="00C95A0A" w:rsidP="00C95A0A">
      <w:pPr>
        <w:pStyle w:val="NormalWeb"/>
        <w:contextualSpacing/>
        <w:jc w:val="both"/>
        <w:rPr>
          <w:rFonts w:asciiTheme="minorHAnsi" w:hAnsiTheme="minorHAnsi" w:cstheme="minorHAnsi"/>
          <w:b/>
        </w:rPr>
      </w:pPr>
      <w:r w:rsidRPr="00ED3630">
        <w:rPr>
          <w:rFonts w:asciiTheme="minorHAnsi" w:hAnsiTheme="minorHAnsi" w:cstheme="minorHAnsi"/>
          <w:b/>
        </w:rPr>
        <w:t>A</w:t>
      </w:r>
      <w:r>
        <w:rPr>
          <w:rFonts w:asciiTheme="minorHAnsi" w:hAnsiTheme="minorHAnsi" w:cstheme="minorHAnsi"/>
          <w:b/>
        </w:rPr>
        <w:t>.</w:t>
      </w:r>
    </w:p>
    <w:p w14:paraId="7A4DDFFF" w14:textId="23FE87AE" w:rsidR="00C95A0A" w:rsidRDefault="00DC5064" w:rsidP="00C95A0A">
      <w:pPr>
        <w:pStyle w:val="NormalWeb"/>
        <w:contextualSpacing/>
        <w:jc w:val="both"/>
        <w:rPr>
          <w:rFonts w:asciiTheme="minorHAnsi" w:hAnsiTheme="minorHAnsi" w:cstheme="minorHAnsi"/>
          <w:b/>
        </w:rPr>
      </w:pPr>
      <w:r>
        <w:rPr>
          <w:noProof/>
        </w:rPr>
        <w:drawing>
          <wp:inline distT="0" distB="0" distL="0" distR="0" wp14:anchorId="5B460C0C" wp14:editId="0496B085">
            <wp:extent cx="5943600" cy="28073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2807335"/>
                    </a:xfrm>
                    <a:prstGeom prst="rect">
                      <a:avLst/>
                    </a:prstGeom>
                  </pic:spPr>
                </pic:pic>
              </a:graphicData>
            </a:graphic>
          </wp:inline>
        </w:drawing>
      </w:r>
    </w:p>
    <w:p w14:paraId="76A7DBE0" w14:textId="77777777" w:rsidR="00DC5064" w:rsidRDefault="00DC5064" w:rsidP="00C95A0A">
      <w:pPr>
        <w:pStyle w:val="NormalWeb"/>
        <w:contextualSpacing/>
        <w:jc w:val="both"/>
        <w:rPr>
          <w:rFonts w:asciiTheme="minorHAnsi" w:hAnsiTheme="minorHAnsi" w:cstheme="minorHAnsi"/>
          <w:b/>
        </w:rPr>
      </w:pPr>
    </w:p>
    <w:p w14:paraId="1897204B" w14:textId="77777777" w:rsidR="00C95A0A" w:rsidRDefault="00C95A0A" w:rsidP="00C95A0A">
      <w:pPr>
        <w:pStyle w:val="NormalWeb"/>
        <w:contextualSpacing/>
        <w:jc w:val="both"/>
        <w:rPr>
          <w:rFonts w:asciiTheme="minorHAnsi" w:hAnsiTheme="minorHAnsi" w:cstheme="minorHAnsi"/>
          <w:b/>
        </w:rPr>
      </w:pPr>
      <w:r>
        <w:rPr>
          <w:rFonts w:asciiTheme="minorHAnsi" w:hAnsiTheme="minorHAnsi" w:cstheme="minorHAnsi"/>
          <w:b/>
        </w:rPr>
        <w:t>B.</w:t>
      </w:r>
    </w:p>
    <w:p w14:paraId="78BE8B06" w14:textId="689FB553" w:rsidR="00C95A0A" w:rsidRDefault="00DC5064" w:rsidP="00C95A0A">
      <w:pPr>
        <w:pStyle w:val="NormalWeb"/>
        <w:contextualSpacing/>
        <w:jc w:val="both"/>
        <w:rPr>
          <w:rFonts w:asciiTheme="minorHAnsi" w:hAnsiTheme="minorHAnsi" w:cstheme="minorHAnsi"/>
          <w:b/>
        </w:rPr>
      </w:pPr>
      <w:r>
        <w:rPr>
          <w:noProof/>
        </w:rPr>
        <w:drawing>
          <wp:inline distT="0" distB="0" distL="0" distR="0" wp14:anchorId="60D57EF6" wp14:editId="2A9671FD">
            <wp:extent cx="5943600" cy="281305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2813050"/>
                    </a:xfrm>
                    <a:prstGeom prst="rect">
                      <a:avLst/>
                    </a:prstGeom>
                  </pic:spPr>
                </pic:pic>
              </a:graphicData>
            </a:graphic>
          </wp:inline>
        </w:drawing>
      </w:r>
    </w:p>
    <w:p w14:paraId="3469CFAC" w14:textId="5A50C1F0" w:rsidR="00B50226" w:rsidRDefault="00B50226" w:rsidP="00C95A0A">
      <w:pPr>
        <w:pStyle w:val="NormalWeb"/>
        <w:contextualSpacing/>
        <w:jc w:val="both"/>
        <w:rPr>
          <w:rFonts w:asciiTheme="minorHAnsi" w:hAnsiTheme="minorHAnsi" w:cstheme="minorHAnsi"/>
          <w:b/>
        </w:rPr>
      </w:pPr>
    </w:p>
    <w:p w14:paraId="6877ACB9" w14:textId="77777777" w:rsidR="00A506AF" w:rsidRPr="00A506AF" w:rsidRDefault="00A506AF" w:rsidP="00A506AF">
      <w:pPr>
        <w:pStyle w:val="Caption"/>
        <w:jc w:val="both"/>
        <w:rPr>
          <w:rFonts w:cstheme="minorHAnsi"/>
          <w:i w:val="0"/>
          <w:iCs w:val="0"/>
          <w:vanish/>
          <w:color w:val="auto"/>
          <w:sz w:val="24"/>
          <w:szCs w:val="24"/>
          <w:specVanish/>
        </w:rPr>
      </w:pPr>
      <w:bookmarkStart w:id="92" w:name="_Toc139873919"/>
      <w:r w:rsidRPr="00A506AF">
        <w:rPr>
          <w:rFonts w:cstheme="minorHAnsi"/>
          <w:b/>
          <w:bCs/>
          <w:i w:val="0"/>
          <w:iCs w:val="0"/>
          <w:color w:val="auto"/>
          <w:sz w:val="24"/>
          <w:szCs w:val="24"/>
        </w:rPr>
        <w:t xml:space="preserve">Figure </w:t>
      </w:r>
      <w:r w:rsidRPr="00A506AF">
        <w:rPr>
          <w:rFonts w:cstheme="minorHAnsi"/>
          <w:b/>
          <w:bCs/>
          <w:i w:val="0"/>
          <w:iCs w:val="0"/>
          <w:color w:val="auto"/>
          <w:sz w:val="24"/>
          <w:szCs w:val="24"/>
        </w:rPr>
        <w:fldChar w:fldCharType="begin"/>
      </w:r>
      <w:r w:rsidRPr="00A506AF">
        <w:rPr>
          <w:rFonts w:cstheme="minorHAnsi"/>
          <w:b/>
          <w:bCs/>
          <w:i w:val="0"/>
          <w:iCs w:val="0"/>
          <w:color w:val="auto"/>
          <w:sz w:val="24"/>
          <w:szCs w:val="24"/>
        </w:rPr>
        <w:instrText xml:space="preserve"> STYLEREF 1 \s </w:instrText>
      </w:r>
      <w:r w:rsidRPr="00A506AF">
        <w:rPr>
          <w:rFonts w:cstheme="minorHAnsi"/>
          <w:b/>
          <w:bCs/>
          <w:i w:val="0"/>
          <w:iCs w:val="0"/>
          <w:color w:val="auto"/>
          <w:sz w:val="24"/>
          <w:szCs w:val="24"/>
        </w:rPr>
        <w:fldChar w:fldCharType="separate"/>
      </w:r>
      <w:r w:rsidRPr="00A506AF">
        <w:rPr>
          <w:rFonts w:cstheme="minorHAnsi"/>
          <w:b/>
          <w:bCs/>
          <w:i w:val="0"/>
          <w:iCs w:val="0"/>
          <w:noProof/>
          <w:color w:val="auto"/>
          <w:sz w:val="24"/>
          <w:szCs w:val="24"/>
        </w:rPr>
        <w:t>3</w:t>
      </w:r>
      <w:r w:rsidRPr="00A506AF">
        <w:rPr>
          <w:rFonts w:cstheme="minorHAnsi"/>
          <w:b/>
          <w:bCs/>
          <w:i w:val="0"/>
          <w:iCs w:val="0"/>
          <w:color w:val="auto"/>
          <w:sz w:val="24"/>
          <w:szCs w:val="24"/>
        </w:rPr>
        <w:fldChar w:fldCharType="end"/>
      </w:r>
      <w:r w:rsidRPr="00A506AF">
        <w:rPr>
          <w:rFonts w:cstheme="minorHAnsi"/>
          <w:b/>
          <w:bCs/>
          <w:i w:val="0"/>
          <w:iCs w:val="0"/>
          <w:color w:val="auto"/>
          <w:sz w:val="24"/>
          <w:szCs w:val="24"/>
        </w:rPr>
        <w:t>.</w:t>
      </w:r>
      <w:r w:rsidRPr="00A506AF">
        <w:rPr>
          <w:rFonts w:cstheme="minorHAnsi"/>
          <w:b/>
          <w:bCs/>
          <w:i w:val="0"/>
          <w:iCs w:val="0"/>
          <w:color w:val="auto"/>
          <w:sz w:val="24"/>
          <w:szCs w:val="24"/>
        </w:rPr>
        <w:fldChar w:fldCharType="begin"/>
      </w:r>
      <w:r w:rsidRPr="00A506AF">
        <w:rPr>
          <w:rFonts w:cstheme="minorHAnsi"/>
          <w:b/>
          <w:bCs/>
          <w:i w:val="0"/>
          <w:iCs w:val="0"/>
          <w:color w:val="auto"/>
          <w:sz w:val="24"/>
          <w:szCs w:val="24"/>
        </w:rPr>
        <w:instrText xml:space="preserve"> SEQ Figure \* ARABIC \s 1 </w:instrText>
      </w:r>
      <w:r w:rsidRPr="00A506AF">
        <w:rPr>
          <w:rFonts w:cstheme="minorHAnsi"/>
          <w:b/>
          <w:bCs/>
          <w:i w:val="0"/>
          <w:iCs w:val="0"/>
          <w:color w:val="auto"/>
          <w:sz w:val="24"/>
          <w:szCs w:val="24"/>
        </w:rPr>
        <w:fldChar w:fldCharType="separate"/>
      </w:r>
      <w:r w:rsidRPr="00A506AF">
        <w:rPr>
          <w:rFonts w:cstheme="minorHAnsi"/>
          <w:b/>
          <w:bCs/>
          <w:i w:val="0"/>
          <w:iCs w:val="0"/>
          <w:noProof/>
          <w:color w:val="auto"/>
          <w:sz w:val="24"/>
          <w:szCs w:val="24"/>
        </w:rPr>
        <w:t>10</w:t>
      </w:r>
      <w:r w:rsidRPr="00A506AF">
        <w:rPr>
          <w:rFonts w:cstheme="minorHAnsi"/>
          <w:b/>
          <w:bCs/>
          <w:i w:val="0"/>
          <w:iCs w:val="0"/>
          <w:color w:val="auto"/>
          <w:sz w:val="24"/>
          <w:szCs w:val="24"/>
        </w:rPr>
        <w:fldChar w:fldCharType="end"/>
      </w:r>
      <w:r w:rsidRPr="00A506AF">
        <w:rPr>
          <w:rFonts w:cstheme="minorHAnsi"/>
          <w:b/>
          <w:bCs/>
          <w:i w:val="0"/>
          <w:iCs w:val="0"/>
          <w:color w:val="auto"/>
          <w:sz w:val="24"/>
          <w:szCs w:val="24"/>
        </w:rPr>
        <w:t>.</w:t>
      </w:r>
      <w:r w:rsidRPr="00A506AF">
        <w:rPr>
          <w:rFonts w:cstheme="minorHAnsi"/>
          <w:i w:val="0"/>
          <w:iCs w:val="0"/>
          <w:color w:val="auto"/>
          <w:sz w:val="24"/>
          <w:szCs w:val="24"/>
        </w:rPr>
        <w:t xml:space="preserve"> </w:t>
      </w:r>
      <w:r w:rsidRPr="00A506AF">
        <w:rPr>
          <w:rFonts w:cstheme="minorHAnsi"/>
          <w:b/>
          <w:i w:val="0"/>
          <w:iCs w:val="0"/>
          <w:color w:val="auto"/>
          <w:sz w:val="24"/>
          <w:szCs w:val="24"/>
        </w:rPr>
        <w:t>Representative mass spectra for click-tagged phospholipid products of probe  C</w:t>
      </w:r>
      <w:r w:rsidRPr="00A506AF">
        <w:rPr>
          <w:rFonts w:cstheme="minorHAnsi"/>
          <w:b/>
          <w:i w:val="0"/>
          <w:iCs w:val="0"/>
          <w:color w:val="auto"/>
          <w:sz w:val="24"/>
          <w:szCs w:val="24"/>
          <w:vertAlign w:val="subscript"/>
        </w:rPr>
        <w:t>4</w:t>
      </w:r>
      <w:r w:rsidRPr="00A506AF">
        <w:rPr>
          <w:rFonts w:cstheme="minorHAnsi"/>
          <w:b/>
          <w:i w:val="0"/>
          <w:iCs w:val="0"/>
          <w:color w:val="auto"/>
          <w:sz w:val="24"/>
          <w:szCs w:val="24"/>
        </w:rPr>
        <w:t>-MAG-N</w:t>
      </w:r>
      <w:r w:rsidRPr="00A506AF">
        <w:rPr>
          <w:rFonts w:cstheme="minorHAnsi"/>
          <w:b/>
          <w:i w:val="0"/>
          <w:iCs w:val="0"/>
          <w:color w:val="auto"/>
          <w:sz w:val="24"/>
          <w:szCs w:val="24"/>
          <w:vertAlign w:val="subscript"/>
        </w:rPr>
        <w:t>3</w:t>
      </w:r>
      <w:r w:rsidRPr="00A506AF">
        <w:rPr>
          <w:rFonts w:cstheme="minorHAnsi"/>
          <w:b/>
          <w:i w:val="0"/>
          <w:iCs w:val="0"/>
          <w:color w:val="auto"/>
          <w:sz w:val="24"/>
          <w:szCs w:val="24"/>
        </w:rPr>
        <w:t>.</w:t>
      </w:r>
      <w:bookmarkEnd w:id="92"/>
      <w:r w:rsidRPr="00A506AF">
        <w:rPr>
          <w:rFonts w:cstheme="minorHAnsi"/>
          <w:b/>
          <w:i w:val="0"/>
          <w:iCs w:val="0"/>
          <w:color w:val="auto"/>
          <w:sz w:val="24"/>
          <w:szCs w:val="24"/>
        </w:rPr>
        <w:t xml:space="preserve"> </w:t>
      </w:r>
    </w:p>
    <w:p w14:paraId="598FE9DE" w14:textId="77777777" w:rsidR="00A506AF" w:rsidRPr="00617E65" w:rsidRDefault="00A506AF" w:rsidP="00A506AF">
      <w:pPr>
        <w:pStyle w:val="Caption"/>
        <w:jc w:val="both"/>
        <w:rPr>
          <w:rFonts w:cstheme="minorHAnsi"/>
          <w:b/>
          <w:i w:val="0"/>
          <w:iCs w:val="0"/>
          <w:color w:val="auto"/>
          <w:sz w:val="24"/>
          <w:szCs w:val="24"/>
        </w:rPr>
      </w:pPr>
      <w:r w:rsidRPr="00A506AF">
        <w:rPr>
          <w:rFonts w:cstheme="minorHAnsi"/>
          <w:bCs/>
          <w:i w:val="0"/>
          <w:iCs w:val="0"/>
          <w:color w:val="auto"/>
          <w:sz w:val="24"/>
          <w:szCs w:val="24"/>
        </w:rPr>
        <w:t xml:space="preserve">Products were detected by liquid chromatography mass spectrometry (LCMS) Structures are shown that match the detected mass peak for each labeled lipid. The colored inset shows plots of peak areas and depicts three replicate samples treated with probe </w:t>
      </w:r>
      <w:r w:rsidRPr="00A506AF">
        <w:rPr>
          <w:rFonts w:cstheme="minorHAnsi"/>
          <w:b/>
          <w:bCs/>
          <w:i w:val="0"/>
          <w:iCs w:val="0"/>
          <w:color w:val="auto"/>
          <w:sz w:val="24"/>
          <w:szCs w:val="24"/>
        </w:rPr>
        <w:t>C</w:t>
      </w:r>
      <w:r w:rsidRPr="00A506AF">
        <w:rPr>
          <w:rFonts w:cstheme="minorHAnsi"/>
          <w:b/>
          <w:bCs/>
          <w:i w:val="0"/>
          <w:iCs w:val="0"/>
          <w:color w:val="auto"/>
          <w:sz w:val="24"/>
          <w:szCs w:val="24"/>
          <w:vertAlign w:val="subscript"/>
        </w:rPr>
        <w:t>4</w:t>
      </w:r>
      <w:r w:rsidRPr="00A506AF">
        <w:rPr>
          <w:rFonts w:cstheme="minorHAnsi"/>
          <w:b/>
          <w:bCs/>
          <w:i w:val="0"/>
          <w:iCs w:val="0"/>
          <w:color w:val="auto"/>
          <w:sz w:val="24"/>
          <w:szCs w:val="24"/>
        </w:rPr>
        <w:t>-MAG-N</w:t>
      </w:r>
      <w:r w:rsidRPr="00A506AF">
        <w:rPr>
          <w:rFonts w:cstheme="minorHAnsi"/>
          <w:b/>
          <w:bCs/>
          <w:i w:val="0"/>
          <w:iCs w:val="0"/>
          <w:color w:val="auto"/>
          <w:sz w:val="24"/>
          <w:szCs w:val="24"/>
          <w:vertAlign w:val="subscript"/>
        </w:rPr>
        <w:t>3</w:t>
      </w:r>
      <w:r w:rsidRPr="00A506AF">
        <w:rPr>
          <w:rFonts w:cstheme="minorHAnsi"/>
          <w:i w:val="0"/>
          <w:iCs w:val="0"/>
          <w:color w:val="auto"/>
          <w:sz w:val="24"/>
          <w:szCs w:val="24"/>
          <w:lang w:val="en-GB"/>
        </w:rPr>
        <w:t xml:space="preserve"> </w:t>
      </w:r>
      <w:r w:rsidRPr="00A506AF">
        <w:rPr>
          <w:rFonts w:cstheme="minorHAnsi"/>
          <w:bCs/>
          <w:i w:val="0"/>
          <w:iCs w:val="0"/>
          <w:color w:val="auto"/>
          <w:sz w:val="24"/>
          <w:szCs w:val="24"/>
        </w:rPr>
        <w:t xml:space="preserve">(pink/purple, C4_MAG), </w:t>
      </w:r>
      <w:r w:rsidRPr="00A506AF">
        <w:rPr>
          <w:rFonts w:cstheme="minorHAnsi"/>
          <w:b/>
          <w:bCs/>
          <w:i w:val="0"/>
          <w:iCs w:val="0"/>
          <w:color w:val="auto"/>
          <w:sz w:val="24"/>
          <w:szCs w:val="24"/>
        </w:rPr>
        <w:t>C</w:t>
      </w:r>
      <w:r w:rsidRPr="00A506AF">
        <w:rPr>
          <w:rFonts w:cstheme="minorHAnsi"/>
          <w:b/>
          <w:bCs/>
          <w:i w:val="0"/>
          <w:iCs w:val="0"/>
          <w:color w:val="auto"/>
          <w:sz w:val="24"/>
          <w:szCs w:val="24"/>
          <w:vertAlign w:val="subscript"/>
        </w:rPr>
        <w:t>4</w:t>
      </w:r>
      <w:r w:rsidRPr="00A506AF">
        <w:rPr>
          <w:rFonts w:cstheme="minorHAnsi"/>
          <w:b/>
          <w:bCs/>
          <w:i w:val="0"/>
          <w:iCs w:val="0"/>
          <w:color w:val="auto"/>
          <w:sz w:val="24"/>
          <w:szCs w:val="24"/>
        </w:rPr>
        <w:t>-MEG-N</w:t>
      </w:r>
      <w:r w:rsidRPr="00A506AF">
        <w:rPr>
          <w:rFonts w:cstheme="minorHAnsi"/>
          <w:b/>
          <w:bCs/>
          <w:i w:val="0"/>
          <w:iCs w:val="0"/>
          <w:color w:val="auto"/>
          <w:sz w:val="24"/>
          <w:szCs w:val="24"/>
          <w:vertAlign w:val="subscript"/>
        </w:rPr>
        <w:t>3</w:t>
      </w:r>
      <w:r w:rsidRPr="00A506AF">
        <w:rPr>
          <w:rFonts w:cstheme="minorHAnsi"/>
          <w:i w:val="0"/>
          <w:iCs w:val="0"/>
          <w:color w:val="auto"/>
          <w:sz w:val="24"/>
          <w:szCs w:val="24"/>
          <w:lang w:val="en-GB"/>
        </w:rPr>
        <w:t xml:space="preserve"> </w:t>
      </w:r>
      <w:r w:rsidRPr="00A506AF">
        <w:rPr>
          <w:rFonts w:cstheme="minorHAnsi"/>
          <w:bCs/>
          <w:i w:val="0"/>
          <w:iCs w:val="0"/>
          <w:color w:val="auto"/>
          <w:sz w:val="24"/>
          <w:szCs w:val="24"/>
        </w:rPr>
        <w:t xml:space="preserve">(light blue, MEG), or without probe (yellow, NPC). </w:t>
      </w:r>
      <w:r w:rsidRPr="00A506AF">
        <w:rPr>
          <w:rFonts w:cstheme="minorHAnsi"/>
          <w:b/>
          <w:i w:val="0"/>
          <w:iCs w:val="0"/>
          <w:color w:val="auto"/>
          <w:sz w:val="24"/>
          <w:szCs w:val="24"/>
        </w:rPr>
        <w:t>A</w:t>
      </w:r>
      <w:r w:rsidRPr="00A506AF">
        <w:rPr>
          <w:rFonts w:cstheme="minorHAnsi"/>
          <w:bCs/>
          <w:i w:val="0"/>
          <w:iCs w:val="0"/>
          <w:color w:val="auto"/>
          <w:sz w:val="24"/>
          <w:szCs w:val="24"/>
        </w:rPr>
        <w:t xml:space="preserve">) PA, </w:t>
      </w:r>
      <w:r w:rsidRPr="00A506AF">
        <w:rPr>
          <w:rFonts w:cstheme="minorHAnsi"/>
          <w:b/>
          <w:i w:val="0"/>
          <w:iCs w:val="0"/>
          <w:color w:val="auto"/>
          <w:sz w:val="24"/>
          <w:szCs w:val="24"/>
        </w:rPr>
        <w:t>B</w:t>
      </w:r>
      <w:r w:rsidRPr="00A506AF">
        <w:rPr>
          <w:rFonts w:cstheme="minorHAnsi"/>
          <w:bCs/>
          <w:i w:val="0"/>
          <w:iCs w:val="0"/>
          <w:color w:val="auto"/>
          <w:sz w:val="24"/>
          <w:szCs w:val="24"/>
        </w:rPr>
        <w:t>) PS,</w:t>
      </w:r>
      <w:r>
        <w:rPr>
          <w:rFonts w:cstheme="minorHAnsi"/>
          <w:bCs/>
        </w:rPr>
        <w:t xml:space="preserve"> </w:t>
      </w:r>
      <w:r w:rsidRPr="00617E65">
        <w:rPr>
          <w:rFonts w:cstheme="minorHAnsi"/>
          <w:b/>
          <w:i w:val="0"/>
          <w:iCs w:val="0"/>
          <w:color w:val="auto"/>
          <w:sz w:val="24"/>
          <w:szCs w:val="24"/>
        </w:rPr>
        <w:t>C</w:t>
      </w:r>
      <w:r w:rsidRPr="00617E65">
        <w:rPr>
          <w:rFonts w:cstheme="minorHAnsi"/>
          <w:bCs/>
          <w:i w:val="0"/>
          <w:iCs w:val="0"/>
          <w:color w:val="auto"/>
          <w:sz w:val="24"/>
          <w:szCs w:val="24"/>
        </w:rPr>
        <w:t xml:space="preserve">) PE, </w:t>
      </w:r>
      <w:r w:rsidRPr="00617E65">
        <w:rPr>
          <w:rFonts w:cstheme="minorHAnsi"/>
          <w:b/>
          <w:i w:val="0"/>
          <w:iCs w:val="0"/>
          <w:color w:val="auto"/>
          <w:sz w:val="24"/>
          <w:szCs w:val="24"/>
        </w:rPr>
        <w:t>D</w:t>
      </w:r>
      <w:r w:rsidRPr="00617E65">
        <w:rPr>
          <w:rFonts w:cstheme="minorHAnsi"/>
          <w:bCs/>
          <w:i w:val="0"/>
          <w:iCs w:val="0"/>
          <w:color w:val="auto"/>
          <w:sz w:val="24"/>
          <w:szCs w:val="24"/>
        </w:rPr>
        <w:t xml:space="preserve">) PC. If a mass peak only showed in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-MAG-N</w:t>
      </w:r>
      <w:r w:rsidRPr="00617E65">
        <w:rPr>
          <w:rFonts w:cstheme="minorHAnsi"/>
          <w:b/>
          <w:bCs/>
          <w:i w:val="0"/>
          <w:iCs w:val="0"/>
          <w:color w:val="auto"/>
          <w:sz w:val="24"/>
          <w:szCs w:val="24"/>
          <w:vertAlign w:val="subscript"/>
        </w:rPr>
        <w:t>3</w:t>
      </w:r>
      <w:r w:rsidRPr="00617E65">
        <w:rPr>
          <w:rFonts w:cstheme="minorHAnsi"/>
          <w:bCs/>
          <w:i w:val="0"/>
          <w:iCs w:val="0"/>
          <w:color w:val="auto"/>
          <w:sz w:val="24"/>
          <w:szCs w:val="24"/>
        </w:rPr>
        <w:t>-treated cells, then this confirmed that this species was N</w:t>
      </w:r>
      <w:r w:rsidRPr="00617E65">
        <w:rPr>
          <w:rFonts w:cstheme="minorHAnsi"/>
          <w:bCs/>
          <w:i w:val="0"/>
          <w:iCs w:val="0"/>
          <w:color w:val="auto"/>
          <w:sz w:val="24"/>
          <w:szCs w:val="24"/>
          <w:vertAlign w:val="subscript"/>
        </w:rPr>
        <w:t>3</w:t>
      </w:r>
      <w:r w:rsidRPr="00617E65">
        <w:rPr>
          <w:rFonts w:cstheme="minorHAnsi"/>
          <w:bCs/>
          <w:i w:val="0"/>
          <w:iCs w:val="0"/>
          <w:color w:val="auto"/>
          <w:sz w:val="24"/>
          <w:szCs w:val="24"/>
        </w:rPr>
        <w:t>-labeled lipid species. Labeled lipids were identified (C12 isotope as parent peak) comparing the exact mass (±5 ppm) to a generated compound list.</w:t>
      </w:r>
    </w:p>
    <w:p w14:paraId="4A5CB960" w14:textId="62407370" w:rsidR="00B12FB0" w:rsidRDefault="00B12FB0" w:rsidP="00C95A0A">
      <w:pPr>
        <w:pStyle w:val="NormalWeb"/>
        <w:contextualSpacing/>
        <w:jc w:val="both"/>
        <w:rPr>
          <w:rFonts w:asciiTheme="minorHAnsi" w:hAnsiTheme="minorHAnsi" w:cstheme="minorHAnsi"/>
          <w:b/>
        </w:rPr>
      </w:pPr>
    </w:p>
    <w:p w14:paraId="5D99682D" w14:textId="613E740A" w:rsidR="00B12FB0" w:rsidRDefault="00B12FB0" w:rsidP="00C95A0A">
      <w:pPr>
        <w:pStyle w:val="NormalWeb"/>
        <w:contextualSpacing/>
        <w:jc w:val="both"/>
        <w:rPr>
          <w:rFonts w:asciiTheme="minorHAnsi" w:hAnsiTheme="minorHAnsi" w:cstheme="minorHAnsi"/>
          <w:b/>
        </w:rPr>
      </w:pPr>
    </w:p>
    <w:p w14:paraId="33F6A0D7" w14:textId="77777777" w:rsidR="00B12FB0" w:rsidRDefault="00B12FB0" w:rsidP="00C95A0A">
      <w:pPr>
        <w:pStyle w:val="NormalWeb"/>
        <w:contextualSpacing/>
        <w:jc w:val="both"/>
        <w:rPr>
          <w:rFonts w:asciiTheme="minorHAnsi" w:hAnsiTheme="minorHAnsi" w:cstheme="minorHAnsi"/>
          <w:b/>
        </w:rPr>
      </w:pPr>
    </w:p>
    <w:p w14:paraId="40E864B5" w14:textId="77777777" w:rsidR="00C95A0A" w:rsidRDefault="00C95A0A" w:rsidP="00C95A0A">
      <w:pPr>
        <w:pStyle w:val="NormalWeb"/>
        <w:contextualSpacing/>
        <w:jc w:val="both"/>
        <w:rPr>
          <w:rFonts w:asciiTheme="minorHAnsi" w:hAnsiTheme="minorHAnsi" w:cstheme="minorHAnsi"/>
          <w:b/>
        </w:rPr>
      </w:pPr>
      <w:r>
        <w:rPr>
          <w:rFonts w:asciiTheme="minorHAnsi" w:hAnsiTheme="minorHAnsi" w:cstheme="minorHAnsi"/>
          <w:b/>
        </w:rPr>
        <w:t>C.</w:t>
      </w:r>
    </w:p>
    <w:p w14:paraId="2E6C5397" w14:textId="69F54C84" w:rsidR="00C95A0A" w:rsidRDefault="00DC5064" w:rsidP="00C95A0A">
      <w:pPr>
        <w:pStyle w:val="NormalWeb"/>
        <w:contextualSpacing/>
        <w:jc w:val="both"/>
        <w:rPr>
          <w:rFonts w:asciiTheme="minorHAnsi" w:hAnsiTheme="minorHAnsi" w:cstheme="minorHAnsi"/>
          <w:b/>
        </w:rPr>
      </w:pPr>
      <w:r>
        <w:rPr>
          <w:noProof/>
        </w:rPr>
        <w:drawing>
          <wp:inline distT="0" distB="0" distL="0" distR="0" wp14:anchorId="3B8699D2" wp14:editId="4C86C9B7">
            <wp:extent cx="5943600" cy="28028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2802890"/>
                    </a:xfrm>
                    <a:prstGeom prst="rect">
                      <a:avLst/>
                    </a:prstGeom>
                  </pic:spPr>
                </pic:pic>
              </a:graphicData>
            </a:graphic>
          </wp:inline>
        </w:drawing>
      </w:r>
    </w:p>
    <w:p w14:paraId="02855865" w14:textId="77777777" w:rsidR="00DC5064" w:rsidRDefault="00DC5064" w:rsidP="00C95A0A">
      <w:pPr>
        <w:pStyle w:val="NormalWeb"/>
        <w:contextualSpacing/>
        <w:jc w:val="both"/>
        <w:rPr>
          <w:rFonts w:asciiTheme="minorHAnsi" w:hAnsiTheme="minorHAnsi" w:cstheme="minorHAnsi"/>
          <w:b/>
        </w:rPr>
      </w:pPr>
    </w:p>
    <w:p w14:paraId="0CCF878C" w14:textId="3B510229" w:rsidR="00C95A0A" w:rsidRDefault="00C95A0A" w:rsidP="00C95A0A">
      <w:pPr>
        <w:pStyle w:val="NormalWeb"/>
        <w:contextualSpacing/>
        <w:jc w:val="both"/>
        <w:rPr>
          <w:rFonts w:asciiTheme="minorHAnsi" w:hAnsiTheme="minorHAnsi" w:cstheme="minorHAnsi"/>
          <w:b/>
        </w:rPr>
      </w:pPr>
      <w:r>
        <w:rPr>
          <w:rFonts w:asciiTheme="minorHAnsi" w:hAnsiTheme="minorHAnsi" w:cstheme="minorHAnsi"/>
          <w:b/>
        </w:rPr>
        <w:t>D.</w:t>
      </w:r>
    </w:p>
    <w:p w14:paraId="5D7C9407" w14:textId="77777777" w:rsidR="00801C34" w:rsidRDefault="00DC5064" w:rsidP="00801C34">
      <w:pPr>
        <w:pStyle w:val="NormalWeb"/>
        <w:keepNext/>
        <w:contextualSpacing/>
        <w:jc w:val="both"/>
      </w:pPr>
      <w:r w:rsidRPr="00E52AF7">
        <w:rPr>
          <w:rFonts w:ascii="Arial" w:hAnsi="Arial" w:cs="Arial"/>
          <w:b/>
          <w:noProof/>
          <w:sz w:val="22"/>
          <w:szCs w:val="22"/>
        </w:rPr>
        <w:drawing>
          <wp:inline distT="0" distB="0" distL="0" distR="0" wp14:anchorId="50D13A9B" wp14:editId="580BC9F4">
            <wp:extent cx="5943600" cy="27920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2792095"/>
                    </a:xfrm>
                    <a:prstGeom prst="rect">
                      <a:avLst/>
                    </a:prstGeom>
                  </pic:spPr>
                </pic:pic>
              </a:graphicData>
            </a:graphic>
          </wp:inline>
        </w:drawing>
      </w:r>
    </w:p>
    <w:p w14:paraId="02665D66" w14:textId="7E259EF6" w:rsidR="00A506AF" w:rsidRPr="00A506AF" w:rsidRDefault="00A506AF" w:rsidP="00A506AF">
      <w:pPr>
        <w:spacing w:line="480" w:lineRule="auto"/>
        <w:jc w:val="both"/>
        <w:rPr>
          <w:b/>
          <w:bCs/>
        </w:rPr>
      </w:pPr>
      <w:r w:rsidRPr="00A506AF">
        <w:rPr>
          <w:b/>
          <w:bCs/>
        </w:rPr>
        <w:t>Figure 3.10. (continued)</w:t>
      </w:r>
    </w:p>
    <w:p w14:paraId="731DAB31" w14:textId="77777777" w:rsidR="00A506AF" w:rsidRDefault="00A506AF" w:rsidP="00610408">
      <w:pPr>
        <w:spacing w:line="480" w:lineRule="auto"/>
        <w:ind w:firstLine="720"/>
        <w:jc w:val="both"/>
      </w:pPr>
    </w:p>
    <w:p w14:paraId="5225947A" w14:textId="77777777" w:rsidR="00A506AF" w:rsidRDefault="00A506AF" w:rsidP="00610408">
      <w:pPr>
        <w:spacing w:line="480" w:lineRule="auto"/>
        <w:ind w:firstLine="720"/>
        <w:jc w:val="both"/>
      </w:pPr>
    </w:p>
    <w:p w14:paraId="3D89EC32" w14:textId="77777777" w:rsidR="00A506AF" w:rsidRDefault="00A506AF" w:rsidP="00610408">
      <w:pPr>
        <w:spacing w:line="480" w:lineRule="auto"/>
        <w:ind w:firstLine="720"/>
        <w:jc w:val="both"/>
      </w:pPr>
    </w:p>
    <w:p w14:paraId="40483C8C" w14:textId="77777777" w:rsidR="00A506AF" w:rsidRPr="00ED3630" w:rsidRDefault="00A506AF" w:rsidP="00C95A0A">
      <w:pPr>
        <w:jc w:val="both"/>
        <w:rPr>
          <w:rFonts w:eastAsia="Times New Roman" w:cstheme="minorHAnsi"/>
        </w:rPr>
      </w:pPr>
    </w:p>
    <w:p w14:paraId="2B8358CA" w14:textId="77777777" w:rsidR="00C95A0A" w:rsidRDefault="00C95A0A" w:rsidP="00C95A0A">
      <w:pPr>
        <w:pStyle w:val="NormalWeb"/>
        <w:contextualSpacing/>
        <w:jc w:val="both"/>
        <w:rPr>
          <w:rFonts w:asciiTheme="minorHAnsi" w:hAnsiTheme="minorHAnsi" w:cstheme="minorHAnsi"/>
          <w:b/>
        </w:rPr>
      </w:pPr>
      <w:r w:rsidRPr="00ED3630">
        <w:rPr>
          <w:rFonts w:asciiTheme="minorHAnsi" w:hAnsiTheme="minorHAnsi" w:cstheme="minorHAnsi"/>
          <w:b/>
        </w:rPr>
        <w:t>A</w:t>
      </w:r>
      <w:r>
        <w:rPr>
          <w:rFonts w:asciiTheme="minorHAnsi" w:hAnsiTheme="minorHAnsi" w:cstheme="minorHAnsi"/>
          <w:b/>
        </w:rPr>
        <w:t>.</w:t>
      </w:r>
    </w:p>
    <w:p w14:paraId="68F1FF05" w14:textId="5739C144" w:rsidR="00C95A0A" w:rsidRDefault="00DC5064" w:rsidP="00C95A0A">
      <w:pPr>
        <w:pStyle w:val="NormalWeb"/>
        <w:contextualSpacing/>
        <w:jc w:val="both"/>
        <w:rPr>
          <w:rFonts w:asciiTheme="minorHAnsi" w:hAnsiTheme="minorHAnsi" w:cstheme="minorHAnsi"/>
          <w:b/>
        </w:rPr>
      </w:pPr>
      <w:r>
        <w:rPr>
          <w:noProof/>
        </w:rPr>
        <w:drawing>
          <wp:inline distT="0" distB="0" distL="0" distR="0" wp14:anchorId="6A68CDB3" wp14:editId="677D8074">
            <wp:extent cx="5677959" cy="2585884"/>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05900" cy="2598609"/>
                    </a:xfrm>
                    <a:prstGeom prst="rect">
                      <a:avLst/>
                    </a:prstGeom>
                  </pic:spPr>
                </pic:pic>
              </a:graphicData>
            </a:graphic>
          </wp:inline>
        </w:drawing>
      </w:r>
    </w:p>
    <w:p w14:paraId="5DB824B2" w14:textId="77777777" w:rsidR="00DC5064" w:rsidRDefault="00DC5064" w:rsidP="00C95A0A">
      <w:pPr>
        <w:pStyle w:val="NormalWeb"/>
        <w:contextualSpacing/>
        <w:jc w:val="both"/>
        <w:rPr>
          <w:rFonts w:asciiTheme="minorHAnsi" w:hAnsiTheme="minorHAnsi" w:cstheme="minorHAnsi"/>
          <w:b/>
        </w:rPr>
      </w:pPr>
    </w:p>
    <w:p w14:paraId="26D14127" w14:textId="77777777" w:rsidR="00C95A0A" w:rsidRDefault="00C95A0A" w:rsidP="00C95A0A">
      <w:pPr>
        <w:pStyle w:val="NormalWeb"/>
        <w:contextualSpacing/>
        <w:jc w:val="both"/>
        <w:rPr>
          <w:rFonts w:asciiTheme="minorHAnsi" w:hAnsiTheme="minorHAnsi" w:cstheme="minorHAnsi"/>
          <w:b/>
        </w:rPr>
      </w:pPr>
      <w:r>
        <w:rPr>
          <w:rFonts w:asciiTheme="minorHAnsi" w:hAnsiTheme="minorHAnsi" w:cstheme="minorHAnsi"/>
          <w:b/>
        </w:rPr>
        <w:t>B.</w:t>
      </w:r>
    </w:p>
    <w:p w14:paraId="0D47C336" w14:textId="77777777" w:rsidR="00801C34" w:rsidRDefault="00DC5064" w:rsidP="00801C34">
      <w:pPr>
        <w:pStyle w:val="NormalWeb"/>
        <w:keepNext/>
        <w:contextualSpacing/>
        <w:jc w:val="both"/>
      </w:pPr>
      <w:r>
        <w:rPr>
          <w:noProof/>
        </w:rPr>
        <w:drawing>
          <wp:inline distT="0" distB="0" distL="0" distR="0" wp14:anchorId="345090FB" wp14:editId="3BB37249">
            <wp:extent cx="5677535" cy="278487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297" cy="2811243"/>
                    </a:xfrm>
                    <a:prstGeom prst="rect">
                      <a:avLst/>
                    </a:prstGeom>
                  </pic:spPr>
                </pic:pic>
              </a:graphicData>
            </a:graphic>
          </wp:inline>
        </w:drawing>
      </w:r>
    </w:p>
    <w:p w14:paraId="4929F22B" w14:textId="17D89683" w:rsidR="00801C34" w:rsidRPr="00617E65" w:rsidRDefault="00801C34" w:rsidP="00617E65">
      <w:pPr>
        <w:pStyle w:val="Caption"/>
        <w:jc w:val="both"/>
        <w:rPr>
          <w:i w:val="0"/>
          <w:iCs w:val="0"/>
          <w:vanish/>
          <w:color w:val="auto"/>
          <w:sz w:val="24"/>
          <w:szCs w:val="24"/>
          <w:specVanish/>
        </w:rPr>
      </w:pPr>
      <w:bookmarkStart w:id="93" w:name="_Toc139873920"/>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11</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742ECE" w:rsidRPr="00617E65">
        <w:rPr>
          <w:rFonts w:cstheme="minorHAnsi"/>
          <w:b/>
          <w:i w:val="0"/>
          <w:iCs w:val="0"/>
          <w:color w:val="auto"/>
          <w:sz w:val="24"/>
          <w:szCs w:val="24"/>
        </w:rPr>
        <w:t>Representative mass spectra for click-tagged neutral lipid products of probe  C</w:t>
      </w:r>
      <w:r w:rsidR="00742ECE" w:rsidRPr="00617E65">
        <w:rPr>
          <w:rFonts w:cstheme="minorHAnsi"/>
          <w:b/>
          <w:i w:val="0"/>
          <w:iCs w:val="0"/>
          <w:color w:val="auto"/>
          <w:sz w:val="24"/>
          <w:szCs w:val="24"/>
          <w:vertAlign w:val="subscript"/>
        </w:rPr>
        <w:t>4</w:t>
      </w:r>
      <w:r w:rsidR="00742ECE" w:rsidRPr="00617E65">
        <w:rPr>
          <w:rFonts w:cstheme="minorHAnsi"/>
          <w:b/>
          <w:i w:val="0"/>
          <w:iCs w:val="0"/>
          <w:color w:val="auto"/>
          <w:sz w:val="24"/>
          <w:szCs w:val="24"/>
        </w:rPr>
        <w:t>-MAG-N</w:t>
      </w:r>
      <w:r w:rsidR="00742ECE" w:rsidRPr="00617E65">
        <w:rPr>
          <w:rFonts w:cstheme="minorHAnsi"/>
          <w:b/>
          <w:i w:val="0"/>
          <w:iCs w:val="0"/>
          <w:color w:val="auto"/>
          <w:sz w:val="24"/>
          <w:szCs w:val="24"/>
          <w:vertAlign w:val="subscript"/>
        </w:rPr>
        <w:t>3</w:t>
      </w:r>
      <w:r w:rsidR="00742ECE" w:rsidRPr="00617E65">
        <w:rPr>
          <w:rFonts w:cstheme="minorHAnsi"/>
          <w:b/>
          <w:i w:val="0"/>
          <w:iCs w:val="0"/>
          <w:color w:val="auto"/>
          <w:sz w:val="24"/>
          <w:szCs w:val="24"/>
        </w:rPr>
        <w:t>.</w:t>
      </w:r>
      <w:bookmarkEnd w:id="93"/>
      <w:r w:rsidR="00742ECE" w:rsidRPr="00617E65">
        <w:rPr>
          <w:rFonts w:cstheme="minorHAnsi"/>
          <w:b/>
          <w:i w:val="0"/>
          <w:iCs w:val="0"/>
          <w:color w:val="auto"/>
          <w:sz w:val="24"/>
          <w:szCs w:val="24"/>
        </w:rPr>
        <w:t xml:space="preserve"> </w:t>
      </w:r>
    </w:p>
    <w:p w14:paraId="2BBE0639" w14:textId="4382FC91" w:rsidR="00C95A0A" w:rsidRPr="00617E65" w:rsidRDefault="00801C34" w:rsidP="00617E65">
      <w:pPr>
        <w:pStyle w:val="Caption"/>
        <w:jc w:val="both"/>
        <w:rPr>
          <w:rFonts w:cstheme="minorHAnsi"/>
          <w:b/>
          <w:i w:val="0"/>
          <w:iCs w:val="0"/>
          <w:color w:val="auto"/>
          <w:sz w:val="24"/>
          <w:szCs w:val="24"/>
        </w:rPr>
      </w:pPr>
      <w:r w:rsidRPr="00617E65">
        <w:rPr>
          <w:rFonts w:cstheme="minorHAnsi"/>
          <w:bCs/>
          <w:i w:val="0"/>
          <w:iCs w:val="0"/>
          <w:color w:val="auto"/>
          <w:sz w:val="24"/>
          <w:szCs w:val="24"/>
        </w:rPr>
        <w:t xml:space="preserve"> </w:t>
      </w:r>
      <w:r w:rsidR="00742ECE" w:rsidRPr="00617E65">
        <w:rPr>
          <w:rFonts w:cstheme="minorHAnsi"/>
          <w:bCs/>
          <w:i w:val="0"/>
          <w:iCs w:val="0"/>
          <w:color w:val="auto"/>
          <w:sz w:val="24"/>
          <w:szCs w:val="24"/>
        </w:rPr>
        <w:t xml:space="preserve">Products were detected by liquid chromatography mass spectrometry (LCMS) Structures are shown that match the detected mass peak for each labeled lipid. </w:t>
      </w:r>
      <w:r w:rsidR="00C95A0A" w:rsidRPr="00617E65">
        <w:rPr>
          <w:rFonts w:cstheme="minorHAnsi"/>
          <w:bCs/>
          <w:i w:val="0"/>
          <w:iCs w:val="0"/>
          <w:color w:val="auto"/>
          <w:sz w:val="24"/>
          <w:szCs w:val="24"/>
        </w:rPr>
        <w:t xml:space="preserve">The colored inset shows plots of peak areas and depicts two replicate samples treated with probe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4</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i w:val="0"/>
          <w:iCs w:val="0"/>
          <w:color w:val="auto"/>
          <w:sz w:val="24"/>
          <w:szCs w:val="24"/>
          <w:lang w:val="en-GB"/>
        </w:rPr>
        <w:t xml:space="preserve"> </w:t>
      </w:r>
      <w:r w:rsidR="00C95A0A" w:rsidRPr="00617E65">
        <w:rPr>
          <w:rFonts w:cstheme="minorHAnsi"/>
          <w:bCs/>
          <w:i w:val="0"/>
          <w:iCs w:val="0"/>
          <w:color w:val="auto"/>
          <w:sz w:val="24"/>
          <w:szCs w:val="24"/>
        </w:rPr>
        <w:t xml:space="preserve">(pink/purple, C4_MAG),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4</w:t>
      </w:r>
      <w:r w:rsidR="00C95A0A" w:rsidRPr="00617E65">
        <w:rPr>
          <w:rFonts w:cstheme="minorHAnsi"/>
          <w:b/>
          <w:bCs/>
          <w:i w:val="0"/>
          <w:iCs w:val="0"/>
          <w:color w:val="auto"/>
          <w:sz w:val="24"/>
          <w:szCs w:val="24"/>
        </w:rPr>
        <w:t>-MEG-N</w:t>
      </w:r>
      <w:r w:rsidR="00C95A0A" w:rsidRPr="00617E65">
        <w:rPr>
          <w:rFonts w:cstheme="minorHAnsi"/>
          <w:b/>
          <w:bCs/>
          <w:i w:val="0"/>
          <w:iCs w:val="0"/>
          <w:color w:val="auto"/>
          <w:sz w:val="24"/>
          <w:szCs w:val="24"/>
          <w:vertAlign w:val="subscript"/>
        </w:rPr>
        <w:t>3</w:t>
      </w:r>
      <w:r w:rsidR="00C95A0A" w:rsidRPr="00617E65">
        <w:rPr>
          <w:rFonts w:cstheme="minorHAnsi"/>
          <w:i w:val="0"/>
          <w:iCs w:val="0"/>
          <w:color w:val="auto"/>
          <w:sz w:val="24"/>
          <w:szCs w:val="24"/>
          <w:lang w:val="en-GB"/>
        </w:rPr>
        <w:t xml:space="preserve"> </w:t>
      </w:r>
      <w:r w:rsidR="00C95A0A" w:rsidRPr="00617E65">
        <w:rPr>
          <w:rFonts w:cstheme="minorHAnsi"/>
          <w:bCs/>
          <w:i w:val="0"/>
          <w:iCs w:val="0"/>
          <w:color w:val="auto"/>
          <w:sz w:val="24"/>
          <w:szCs w:val="24"/>
        </w:rPr>
        <w:t xml:space="preserve">(light blue, MEG) or without probe (yellow, NPC). </w:t>
      </w:r>
      <w:r w:rsidR="00C95A0A" w:rsidRPr="00617E65">
        <w:rPr>
          <w:rFonts w:cstheme="minorHAnsi"/>
          <w:b/>
          <w:i w:val="0"/>
          <w:iCs w:val="0"/>
          <w:color w:val="auto"/>
          <w:sz w:val="24"/>
          <w:szCs w:val="24"/>
        </w:rPr>
        <w:t>A</w:t>
      </w:r>
      <w:r w:rsidR="00C95A0A" w:rsidRPr="00617E65">
        <w:rPr>
          <w:rFonts w:cstheme="minorHAnsi"/>
          <w:bCs/>
          <w:i w:val="0"/>
          <w:iCs w:val="0"/>
          <w:color w:val="auto"/>
          <w:sz w:val="24"/>
          <w:szCs w:val="24"/>
        </w:rPr>
        <w:t xml:space="preserve">) MAG, </w:t>
      </w:r>
      <w:r w:rsidR="00C95A0A" w:rsidRPr="00617E65">
        <w:rPr>
          <w:rFonts w:cstheme="minorHAnsi"/>
          <w:b/>
          <w:i w:val="0"/>
          <w:iCs w:val="0"/>
          <w:color w:val="auto"/>
          <w:sz w:val="24"/>
          <w:szCs w:val="24"/>
        </w:rPr>
        <w:t>B</w:t>
      </w:r>
      <w:r w:rsidR="00C95A0A" w:rsidRPr="00617E65">
        <w:rPr>
          <w:rFonts w:cstheme="minorHAnsi"/>
          <w:bCs/>
          <w:i w:val="0"/>
          <w:iCs w:val="0"/>
          <w:color w:val="auto"/>
          <w:sz w:val="24"/>
          <w:szCs w:val="24"/>
        </w:rPr>
        <w:t>) TAG.</w:t>
      </w:r>
    </w:p>
    <w:p w14:paraId="52C7B66F" w14:textId="77777777" w:rsidR="00A506AF" w:rsidRDefault="00A506AF" w:rsidP="00A506AF">
      <w:pPr>
        <w:spacing w:line="480" w:lineRule="auto"/>
        <w:ind w:firstLine="720"/>
        <w:jc w:val="both"/>
      </w:pPr>
    </w:p>
    <w:p w14:paraId="4E49286A" w14:textId="77777777" w:rsidR="00A506AF" w:rsidRDefault="00A506AF" w:rsidP="0022044D">
      <w:pPr>
        <w:spacing w:line="480" w:lineRule="auto"/>
        <w:jc w:val="both"/>
      </w:pPr>
    </w:p>
    <w:p w14:paraId="5DD1D64E" w14:textId="166E819E" w:rsidR="0022044D" w:rsidRPr="0047725A" w:rsidRDefault="0022044D" w:rsidP="0022044D">
      <w:pPr>
        <w:spacing w:line="480" w:lineRule="auto"/>
        <w:ind w:firstLine="720"/>
        <w:jc w:val="both"/>
      </w:pPr>
      <w:bookmarkStart w:id="94" w:name="_Toc138625629"/>
      <w:bookmarkStart w:id="95" w:name="_Toc139873886"/>
      <w:r>
        <w:lastRenderedPageBreak/>
        <w:t xml:space="preserve">Labeled neutral lipids were also observed from </w:t>
      </w:r>
      <w:r w:rsidRPr="00517DDF">
        <w:rPr>
          <w:b/>
          <w:bCs/>
        </w:rPr>
        <w:t>C</w:t>
      </w:r>
      <w:r w:rsidRPr="00517DDF">
        <w:rPr>
          <w:b/>
          <w:bCs/>
          <w:vertAlign w:val="subscript"/>
        </w:rPr>
        <w:t>4</w:t>
      </w:r>
      <w:r w:rsidRPr="00517DDF">
        <w:rPr>
          <w:b/>
          <w:bCs/>
        </w:rPr>
        <w:t>-MAG-N</w:t>
      </w:r>
      <w:r w:rsidRPr="00517DDF">
        <w:rPr>
          <w:b/>
          <w:bCs/>
          <w:vertAlign w:val="subscript"/>
        </w:rPr>
        <w:t>3</w:t>
      </w:r>
      <w:r>
        <w:t xml:space="preserve">-treated cells </w:t>
      </w:r>
      <w:r w:rsidRPr="00517DDF">
        <w:t>(</w:t>
      </w:r>
      <w:r w:rsidRPr="009A2C8A">
        <w:rPr>
          <w:b/>
          <w:bCs/>
        </w:rPr>
        <w:t>Table 3.2</w:t>
      </w:r>
      <w:r w:rsidRPr="00517DDF">
        <w:t xml:space="preserve">; MAG, DAG, and TAG; representative mass spectra shown in </w:t>
      </w:r>
      <w:r w:rsidRPr="009A2C8A">
        <w:rPr>
          <w:b/>
          <w:bCs/>
        </w:rPr>
        <w:t>Figure 3.11</w:t>
      </w:r>
      <w:r w:rsidRPr="00517DDF">
        <w:t xml:space="preserve">). In our analysis, while we detected products resulting from the click reaction with </w:t>
      </w:r>
      <w:r w:rsidRPr="001B758F">
        <w:rPr>
          <w:b/>
          <w:bCs/>
        </w:rPr>
        <w:t>AlkBuQA</w:t>
      </w:r>
      <w:r w:rsidRPr="00517DDF">
        <w:t>, masses corresponding</w:t>
      </w:r>
      <w:r>
        <w:t xml:space="preserve"> to unclicked </w:t>
      </w:r>
      <w:r w:rsidRPr="00517DDF">
        <w:t>lipids (mN</w:t>
      </w:r>
      <w:r w:rsidRPr="00517DDF">
        <w:rPr>
          <w:vertAlign w:val="subscript"/>
        </w:rPr>
        <w:t>3</w:t>
      </w:r>
      <w:r w:rsidRPr="00517DDF">
        <w:t>) were still detected from the same samples. Labeled lipids containing the azido-methylene tag were detected in both positive and negative ESI conditions</w:t>
      </w:r>
      <w:r w:rsidRPr="00517DDF">
        <w:rPr>
          <w:bCs/>
        </w:rPr>
        <w:t>.</w:t>
      </w:r>
      <w:r w:rsidRPr="00517DDF">
        <w:t xml:space="preserve"> </w:t>
      </w:r>
      <w:r w:rsidR="00B27AEE" w:rsidRPr="00617E65">
        <w:rPr>
          <w:rFonts w:eastAsia="Times New Roman" w:cstheme="minorHAnsi"/>
        </w:rPr>
        <w:t>Azide-labeled (mN3) MAGs, DAGs, and TAGs were detected under positive ESI conditions as [M+H]+ or [M+NH</w:t>
      </w:r>
      <w:r w:rsidR="00B27AEE" w:rsidRPr="00617E65">
        <w:rPr>
          <w:rFonts w:eastAsia="Times New Roman" w:cstheme="minorHAnsi"/>
          <w:vertAlign w:val="subscript"/>
        </w:rPr>
        <w:t>4</w:t>
      </w:r>
      <w:r w:rsidR="00B27AEE" w:rsidRPr="00617E65">
        <w:rPr>
          <w:rFonts w:eastAsia="Times New Roman" w:cstheme="minorHAnsi"/>
        </w:rPr>
        <w:t>]+, while clicked lipids (mAlkQA) were only detected as [M]+.</w:t>
      </w:r>
    </w:p>
    <w:p w14:paraId="56175AAE" w14:textId="77777777" w:rsidR="0022044D" w:rsidRDefault="0022044D" w:rsidP="0022044D">
      <w:pPr>
        <w:spacing w:line="480" w:lineRule="auto"/>
        <w:ind w:firstLine="720"/>
        <w:jc w:val="both"/>
      </w:pPr>
      <w:r>
        <w:rPr>
          <w:bCs/>
        </w:rPr>
        <w:t xml:space="preserve">The masses of detected lipids correspond to lipids were the C4-acyl chain has been cleaved off and metabolized to other lipid products, particularly phospholipids. However, masses corresponding to unmetabolized </w:t>
      </w:r>
      <w:r w:rsidRPr="00517DDF">
        <w:rPr>
          <w:b/>
        </w:rPr>
        <w:t>C</w:t>
      </w:r>
      <w:r w:rsidRPr="00517DDF">
        <w:rPr>
          <w:b/>
          <w:vertAlign w:val="subscript"/>
        </w:rPr>
        <w:t>4</w:t>
      </w:r>
      <w:r w:rsidRPr="00517DDF">
        <w:rPr>
          <w:b/>
        </w:rPr>
        <w:t>-M</w:t>
      </w:r>
      <w:r>
        <w:rPr>
          <w:b/>
        </w:rPr>
        <w:t>A</w:t>
      </w:r>
      <w:r w:rsidRPr="00517DDF">
        <w:rPr>
          <w:b/>
        </w:rPr>
        <w:t>G-N</w:t>
      </w:r>
      <w:r w:rsidRPr="00517DDF">
        <w:rPr>
          <w:b/>
          <w:vertAlign w:val="subscript"/>
        </w:rPr>
        <w:t>3</w:t>
      </w:r>
      <w:r>
        <w:rPr>
          <w:bCs/>
        </w:rPr>
        <w:t xml:space="preserve"> probe was still observed</w:t>
      </w:r>
      <w:r w:rsidRPr="00517DDF">
        <w:rPr>
          <w:bCs/>
        </w:rPr>
        <w:t xml:space="preserve"> </w:t>
      </w:r>
      <w:r>
        <w:rPr>
          <w:bCs/>
        </w:rPr>
        <w:t xml:space="preserve">for 12 hours </w:t>
      </w:r>
      <w:r>
        <w:t>(data not shown). This is the first indication that butyrate hydrolysis may affect the efficiency of probe uptake into lipid metabolism.</w:t>
      </w:r>
    </w:p>
    <w:p w14:paraId="58FEB813" w14:textId="702F4B25" w:rsidR="0022044D" w:rsidRPr="00883AE7" w:rsidRDefault="0022044D" w:rsidP="0022044D">
      <w:pPr>
        <w:spacing w:line="480" w:lineRule="auto"/>
        <w:ind w:firstLine="720"/>
        <w:jc w:val="both"/>
        <w:rPr>
          <w:bCs/>
        </w:rPr>
      </w:pPr>
      <w:r w:rsidRPr="00517DDF">
        <w:t xml:space="preserve">On the contrary, </w:t>
      </w:r>
      <w:r w:rsidRPr="00517DDF">
        <w:rPr>
          <w:b/>
        </w:rPr>
        <w:t>C</w:t>
      </w:r>
      <w:r w:rsidRPr="00517DDF">
        <w:rPr>
          <w:b/>
          <w:vertAlign w:val="subscript"/>
        </w:rPr>
        <w:t>4</w:t>
      </w:r>
      <w:r w:rsidRPr="00517DDF">
        <w:rPr>
          <w:b/>
        </w:rPr>
        <w:t>-MEG-N</w:t>
      </w:r>
      <w:r w:rsidRPr="00517DDF">
        <w:rPr>
          <w:b/>
          <w:vertAlign w:val="subscript"/>
        </w:rPr>
        <w:t>3</w:t>
      </w:r>
      <w:r w:rsidRPr="00517DDF">
        <w:rPr>
          <w:bCs/>
        </w:rPr>
        <w:t xml:space="preserve"> treatment was found to result in mass peaks correlating with labeled neutral lipids </w:t>
      </w:r>
      <w:r w:rsidRPr="00517DDF">
        <w:t>(</w:t>
      </w:r>
      <w:r w:rsidRPr="009A2C8A">
        <w:rPr>
          <w:b/>
          <w:bCs/>
        </w:rPr>
        <w:t>Table 3.3</w:t>
      </w:r>
      <w:r w:rsidRPr="00517DDF">
        <w:t xml:space="preserve">; DAG and TAG; representative mass spectra shown in </w:t>
      </w:r>
      <w:r w:rsidRPr="009A2C8A">
        <w:rPr>
          <w:b/>
          <w:bCs/>
        </w:rPr>
        <w:t>Figure 3.12</w:t>
      </w:r>
      <w:r w:rsidRPr="00517DDF">
        <w:t xml:space="preserve">), but not phospholipids. </w:t>
      </w:r>
      <w:r w:rsidRPr="0022044D">
        <w:t>Labeled products were detected as N</w:t>
      </w:r>
      <w:r w:rsidRPr="0022044D">
        <w:rPr>
          <w:vertAlign w:val="subscript"/>
        </w:rPr>
        <w:t>3</w:t>
      </w:r>
      <w:r w:rsidRPr="0022044D">
        <w:t>-lipids where the ether tag is retained and a FA has been acylated</w:t>
      </w:r>
      <w:r>
        <w:t xml:space="preserve">. </w:t>
      </w:r>
      <w:r w:rsidRPr="00517DDF">
        <w:t>In all cases, mass peaks were not observed for</w:t>
      </w:r>
      <w:r w:rsidRPr="00517DDF">
        <w:rPr>
          <w:bCs/>
        </w:rPr>
        <w:t xml:space="preserve"> untreated/NPC samples. </w:t>
      </w:r>
      <w:r w:rsidR="00B27AEE" w:rsidRPr="00617E65">
        <w:rPr>
          <w:rFonts w:eastAsia="Times New Roman" w:cstheme="minorHAnsi"/>
        </w:rPr>
        <w:t xml:space="preserve">Neutral lipids were detected as the click-derived product (mAlkQA). </w:t>
      </w:r>
      <w:r>
        <w:rPr>
          <w:bCs/>
        </w:rPr>
        <w:t xml:space="preserve">We also found that derivatization with </w:t>
      </w:r>
      <w:r w:rsidRPr="001B758F">
        <w:rPr>
          <w:b/>
          <w:bCs/>
        </w:rPr>
        <w:t>AlkBuQA</w:t>
      </w:r>
      <w:r>
        <w:rPr>
          <w:bCs/>
        </w:rPr>
        <w:t xml:space="preserve"> enhanced the detection of labeled DAG lipids. </w:t>
      </w:r>
      <w:r w:rsidRPr="00517DDF">
        <w:t xml:space="preserve">These results further support our expectation that </w:t>
      </w:r>
      <w:r w:rsidRPr="00517DDF">
        <w:rPr>
          <w:b/>
          <w:bCs/>
        </w:rPr>
        <w:t>C</w:t>
      </w:r>
      <w:r w:rsidRPr="00517DDF">
        <w:rPr>
          <w:b/>
          <w:bCs/>
          <w:vertAlign w:val="subscript"/>
        </w:rPr>
        <w:t>4</w:t>
      </w:r>
      <w:r w:rsidRPr="00517DDF">
        <w:rPr>
          <w:b/>
          <w:bCs/>
        </w:rPr>
        <w:t>-MAG-N</w:t>
      </w:r>
      <w:r w:rsidRPr="00517DDF">
        <w:rPr>
          <w:b/>
          <w:bCs/>
          <w:vertAlign w:val="subscript"/>
        </w:rPr>
        <w:t>3</w:t>
      </w:r>
      <w:r w:rsidRPr="00517DDF">
        <w:t xml:space="preserve"> labels a broad range of neutral lipids and phospholipids while blocking the </w:t>
      </w:r>
      <w:r w:rsidRPr="00517DDF">
        <w:rPr>
          <w:i/>
          <w:iCs/>
        </w:rPr>
        <w:t>sn</w:t>
      </w:r>
      <w:r w:rsidRPr="00517DDF">
        <w:t xml:space="preserve">-3 position of </w:t>
      </w:r>
      <w:r w:rsidRPr="00517DDF">
        <w:rPr>
          <w:b/>
          <w:bCs/>
        </w:rPr>
        <w:t>C</w:t>
      </w:r>
      <w:r w:rsidRPr="00517DDF">
        <w:rPr>
          <w:b/>
          <w:bCs/>
          <w:vertAlign w:val="subscript"/>
        </w:rPr>
        <w:t>4</w:t>
      </w:r>
      <w:r w:rsidRPr="00517DDF">
        <w:rPr>
          <w:b/>
          <w:bCs/>
        </w:rPr>
        <w:t>-MEG-N</w:t>
      </w:r>
      <w:r w:rsidRPr="00517DDF">
        <w:rPr>
          <w:b/>
          <w:bCs/>
          <w:vertAlign w:val="subscript"/>
        </w:rPr>
        <w:t>3</w:t>
      </w:r>
      <w:r w:rsidRPr="00517DDF">
        <w:t xml:space="preserve"> would deactivate phospholipid labelin</w:t>
      </w:r>
      <w:r>
        <w:t xml:space="preserve">g. </w:t>
      </w:r>
    </w:p>
    <w:p w14:paraId="7CBD2E8F" w14:textId="00B02295" w:rsidR="0022044D" w:rsidRDefault="0022044D" w:rsidP="0022044D"/>
    <w:p w14:paraId="28773474" w14:textId="77777777" w:rsidR="0022044D" w:rsidRPr="0022044D" w:rsidRDefault="0022044D" w:rsidP="0022044D"/>
    <w:p w14:paraId="65912C44" w14:textId="09E940AA" w:rsidR="00A506AF" w:rsidRPr="00617E65" w:rsidRDefault="00A506AF" w:rsidP="00A506AF">
      <w:pPr>
        <w:pStyle w:val="Caption"/>
        <w:jc w:val="both"/>
        <w:rPr>
          <w:i w:val="0"/>
          <w:iCs w:val="0"/>
          <w:vanish/>
          <w:color w:val="auto"/>
          <w:sz w:val="24"/>
          <w:szCs w:val="24"/>
          <w:specVanish/>
        </w:rPr>
      </w:pPr>
      <w:r w:rsidRPr="00617E65">
        <w:rPr>
          <w:b/>
          <w:bCs/>
          <w:i w:val="0"/>
          <w:iCs w:val="0"/>
          <w:color w:val="auto"/>
          <w:sz w:val="24"/>
          <w:szCs w:val="24"/>
        </w:rPr>
        <w:lastRenderedPageBreak/>
        <w:t xml:space="preserve">Table </w:t>
      </w:r>
      <w:r w:rsidRPr="00617E65">
        <w:rPr>
          <w:b/>
          <w:bCs/>
          <w:i w:val="0"/>
          <w:iCs w:val="0"/>
          <w:color w:val="auto"/>
          <w:sz w:val="24"/>
          <w:szCs w:val="24"/>
        </w:rPr>
        <w:fldChar w:fldCharType="begin"/>
      </w:r>
      <w:r w:rsidRPr="00617E65">
        <w:rPr>
          <w:b/>
          <w:bCs/>
          <w:i w:val="0"/>
          <w:iCs w:val="0"/>
          <w:color w:val="auto"/>
          <w:sz w:val="24"/>
          <w:szCs w:val="24"/>
        </w:rPr>
        <w:instrText xml:space="preserve"> STYLEREF 1 \s </w:instrText>
      </w:r>
      <w:r w:rsidRPr="00617E65">
        <w:rPr>
          <w:b/>
          <w:bCs/>
          <w:i w:val="0"/>
          <w:iCs w:val="0"/>
          <w:color w:val="auto"/>
          <w:sz w:val="24"/>
          <w:szCs w:val="24"/>
        </w:rPr>
        <w:fldChar w:fldCharType="separate"/>
      </w:r>
      <w:r>
        <w:rPr>
          <w:b/>
          <w:bCs/>
          <w:i w:val="0"/>
          <w:iCs w:val="0"/>
          <w:noProof/>
          <w:color w:val="auto"/>
          <w:sz w:val="24"/>
          <w:szCs w:val="24"/>
        </w:rPr>
        <w:t>3</w:t>
      </w:r>
      <w:r w:rsidRPr="00617E65">
        <w:rPr>
          <w:b/>
          <w:bCs/>
          <w:i w:val="0"/>
          <w:iCs w:val="0"/>
          <w:color w:val="auto"/>
          <w:sz w:val="24"/>
          <w:szCs w:val="24"/>
        </w:rPr>
        <w:fldChar w:fldCharType="end"/>
      </w:r>
      <w:r w:rsidRPr="00617E65">
        <w:rPr>
          <w:b/>
          <w:bCs/>
          <w:i w:val="0"/>
          <w:iCs w:val="0"/>
          <w:color w:val="auto"/>
          <w:sz w:val="24"/>
          <w:szCs w:val="24"/>
        </w:rPr>
        <w:t>.</w:t>
      </w:r>
      <w:r w:rsidRPr="00617E65">
        <w:rPr>
          <w:b/>
          <w:bCs/>
          <w:i w:val="0"/>
          <w:iCs w:val="0"/>
          <w:color w:val="auto"/>
          <w:sz w:val="24"/>
          <w:szCs w:val="24"/>
        </w:rPr>
        <w:fldChar w:fldCharType="begin"/>
      </w:r>
      <w:r w:rsidRPr="00617E65">
        <w:rPr>
          <w:b/>
          <w:bCs/>
          <w:i w:val="0"/>
          <w:iCs w:val="0"/>
          <w:color w:val="auto"/>
          <w:sz w:val="24"/>
          <w:szCs w:val="24"/>
        </w:rPr>
        <w:instrText xml:space="preserve"> SEQ Table \* ARABIC \s 1 </w:instrText>
      </w:r>
      <w:r w:rsidRPr="00617E65">
        <w:rPr>
          <w:b/>
          <w:bCs/>
          <w:i w:val="0"/>
          <w:iCs w:val="0"/>
          <w:color w:val="auto"/>
          <w:sz w:val="24"/>
          <w:szCs w:val="24"/>
        </w:rPr>
        <w:fldChar w:fldCharType="separate"/>
      </w:r>
      <w:r>
        <w:rPr>
          <w:b/>
          <w:bCs/>
          <w:i w:val="0"/>
          <w:iCs w:val="0"/>
          <w:noProof/>
          <w:color w:val="auto"/>
          <w:sz w:val="24"/>
          <w:szCs w:val="24"/>
        </w:rPr>
        <w:t>2</w:t>
      </w:r>
      <w:r w:rsidRPr="00617E65">
        <w:rPr>
          <w:b/>
          <w:bCs/>
          <w:i w:val="0"/>
          <w:iCs w:val="0"/>
          <w:color w:val="auto"/>
          <w:sz w:val="24"/>
          <w:szCs w:val="24"/>
        </w:rPr>
        <w:fldChar w:fldCharType="end"/>
      </w:r>
      <w:r w:rsidRPr="00617E65">
        <w:rPr>
          <w:b/>
          <w:bCs/>
          <w:i w:val="0"/>
          <w:iCs w:val="0"/>
          <w:color w:val="auto"/>
          <w:sz w:val="24"/>
          <w:szCs w:val="24"/>
        </w:rPr>
        <w:t>.</w:t>
      </w:r>
      <w:r w:rsidRPr="00617E65">
        <w:rPr>
          <w:rFonts w:cstheme="minorHAnsi"/>
          <w:b/>
          <w:bCs/>
          <w:i w:val="0"/>
          <w:iCs w:val="0"/>
          <w:color w:val="auto"/>
          <w:sz w:val="24"/>
          <w:szCs w:val="24"/>
          <w:lang w:val="en-GB"/>
        </w:rPr>
        <w:t xml:space="preserve"> Mass peaks corresponding with labeled neutral lipid products detected in positive ion mode from cells incubated with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-MAG-N</w:t>
      </w:r>
      <w:r w:rsidRPr="00617E65">
        <w:rPr>
          <w:rFonts w:cstheme="minorHAnsi"/>
          <w:b/>
          <w:bCs/>
          <w:i w:val="0"/>
          <w:iCs w:val="0"/>
          <w:color w:val="auto"/>
          <w:sz w:val="24"/>
          <w:szCs w:val="24"/>
          <w:vertAlign w:val="subscript"/>
        </w:rPr>
        <w:t>3</w:t>
      </w:r>
      <w:r w:rsidRPr="00617E65">
        <w:rPr>
          <w:rFonts w:cstheme="minorHAnsi"/>
          <w:b/>
          <w:bCs/>
          <w:i w:val="0"/>
          <w:iCs w:val="0"/>
          <w:color w:val="auto"/>
          <w:sz w:val="24"/>
          <w:szCs w:val="24"/>
          <w:lang w:val="en-GB"/>
        </w:rPr>
        <w:t xml:space="preserve"> probe.</w:t>
      </w:r>
      <w:bookmarkEnd w:id="94"/>
      <w:bookmarkEnd w:id="95"/>
    </w:p>
    <w:p w14:paraId="0D5C29FD" w14:textId="76B19A04" w:rsidR="00A506AF" w:rsidRPr="00617E65" w:rsidRDefault="00A506AF" w:rsidP="00B27AEE">
      <w:pPr>
        <w:pStyle w:val="Caption"/>
        <w:keepNext/>
        <w:spacing w:after="0"/>
        <w:jc w:val="both"/>
        <w:rPr>
          <w:i w:val="0"/>
          <w:iCs w:val="0"/>
          <w:color w:val="auto"/>
          <w:sz w:val="24"/>
          <w:szCs w:val="24"/>
        </w:rPr>
      </w:pPr>
      <w:r w:rsidRPr="00617E65">
        <w:rPr>
          <w:rFonts w:eastAsia="Times New Roman" w:cstheme="minorHAnsi"/>
          <w:i w:val="0"/>
          <w:iCs w:val="0"/>
          <w:color w:val="auto"/>
          <w:sz w:val="24"/>
          <w:szCs w:val="24"/>
        </w:rPr>
        <w:t xml:space="preserve"> Lipids are listed as either the unclicked product (mN</w:t>
      </w:r>
      <w:r w:rsidRPr="00617E65">
        <w:rPr>
          <w:rFonts w:eastAsia="Times New Roman" w:cstheme="minorHAnsi"/>
          <w:i w:val="0"/>
          <w:iCs w:val="0"/>
          <w:color w:val="auto"/>
          <w:sz w:val="24"/>
          <w:szCs w:val="24"/>
          <w:vertAlign w:val="subscript"/>
        </w:rPr>
        <w:t>3</w:t>
      </w:r>
      <w:r w:rsidRPr="00617E65">
        <w:rPr>
          <w:rFonts w:eastAsia="Times New Roman" w:cstheme="minorHAnsi"/>
          <w:i w:val="0"/>
          <w:iCs w:val="0"/>
          <w:color w:val="auto"/>
          <w:sz w:val="24"/>
          <w:szCs w:val="24"/>
        </w:rPr>
        <w:t xml:space="preserve">) or click-derived product (mAlkQA). </w:t>
      </w:r>
    </w:p>
    <w:p w14:paraId="23C37700" w14:textId="77777777" w:rsidR="00A506AF" w:rsidRDefault="00A506AF" w:rsidP="00A506AF">
      <w:pPr>
        <w:jc w:val="both"/>
        <w:rPr>
          <w:rFonts w:eastAsia="Times New Roman" w:cstheme="minorHAnsi"/>
        </w:rPr>
      </w:pPr>
      <w:r>
        <w:rPr>
          <w:noProof/>
        </w:rPr>
        <w:drawing>
          <wp:inline distT="0" distB="0" distL="0" distR="0" wp14:anchorId="1CB8F54C" wp14:editId="7EA72438">
            <wp:extent cx="5943600" cy="7016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701675"/>
                    </a:xfrm>
                    <a:prstGeom prst="rect">
                      <a:avLst/>
                    </a:prstGeom>
                  </pic:spPr>
                </pic:pic>
              </a:graphicData>
            </a:graphic>
          </wp:inline>
        </w:drawing>
      </w:r>
    </w:p>
    <w:p w14:paraId="3401770C" w14:textId="77777777" w:rsidR="00C95A0A" w:rsidRPr="00617E65" w:rsidRDefault="00C95A0A" w:rsidP="00617E65">
      <w:pPr>
        <w:pStyle w:val="NormalWeb"/>
        <w:jc w:val="both"/>
        <w:rPr>
          <w:rFonts w:asciiTheme="minorHAnsi" w:hAnsiTheme="minorHAnsi" w:cstheme="minorHAnsi"/>
          <w:bCs/>
        </w:rPr>
      </w:pPr>
    </w:p>
    <w:p w14:paraId="3740E5FF" w14:textId="000C36B6" w:rsidR="00C95A0A" w:rsidRDefault="00C95A0A" w:rsidP="00617E65">
      <w:pPr>
        <w:pStyle w:val="NormalWeb"/>
        <w:jc w:val="both"/>
        <w:rPr>
          <w:rFonts w:asciiTheme="minorHAnsi" w:hAnsiTheme="minorHAnsi" w:cstheme="minorHAnsi"/>
          <w:bCs/>
        </w:rPr>
      </w:pPr>
    </w:p>
    <w:p w14:paraId="6F9B9CFC" w14:textId="3FE26A95" w:rsidR="00A01140" w:rsidRDefault="00A01140" w:rsidP="00617E65">
      <w:pPr>
        <w:pStyle w:val="NormalWeb"/>
        <w:jc w:val="both"/>
        <w:rPr>
          <w:rFonts w:asciiTheme="minorHAnsi" w:hAnsiTheme="minorHAnsi" w:cstheme="minorHAnsi"/>
          <w:bCs/>
        </w:rPr>
      </w:pPr>
    </w:p>
    <w:p w14:paraId="6C1FA121" w14:textId="77777777" w:rsidR="00A01140" w:rsidRPr="00617E65" w:rsidRDefault="00A01140" w:rsidP="00617E65">
      <w:pPr>
        <w:pStyle w:val="NormalWeb"/>
        <w:jc w:val="both"/>
        <w:rPr>
          <w:rFonts w:asciiTheme="minorHAnsi" w:hAnsiTheme="minorHAnsi" w:cstheme="minorHAnsi"/>
          <w:bCs/>
        </w:rPr>
      </w:pPr>
    </w:p>
    <w:p w14:paraId="33AF7DEC" w14:textId="77777777" w:rsidR="00C95A0A" w:rsidRPr="00617E65" w:rsidRDefault="00C95A0A" w:rsidP="00617E65">
      <w:pPr>
        <w:pStyle w:val="NormalWeb"/>
        <w:jc w:val="both"/>
        <w:rPr>
          <w:rFonts w:asciiTheme="minorHAnsi" w:hAnsiTheme="minorHAnsi" w:cstheme="minorHAnsi"/>
          <w:b/>
        </w:rPr>
      </w:pPr>
    </w:p>
    <w:p w14:paraId="0A9B86F4" w14:textId="763B808D" w:rsidR="00801C34" w:rsidRPr="00617E65" w:rsidRDefault="00801C34" w:rsidP="00617E65">
      <w:pPr>
        <w:pStyle w:val="Caption"/>
        <w:jc w:val="both"/>
        <w:rPr>
          <w:i w:val="0"/>
          <w:iCs w:val="0"/>
          <w:vanish/>
          <w:color w:val="auto"/>
          <w:sz w:val="24"/>
          <w:szCs w:val="24"/>
          <w:specVanish/>
        </w:rPr>
      </w:pPr>
      <w:bookmarkStart w:id="96" w:name="_Toc138625630"/>
      <w:bookmarkStart w:id="97" w:name="_Toc139873887"/>
      <w:r w:rsidRPr="00617E65">
        <w:rPr>
          <w:b/>
          <w:bCs/>
          <w:i w:val="0"/>
          <w:iCs w:val="0"/>
          <w:color w:val="auto"/>
          <w:sz w:val="24"/>
          <w:szCs w:val="24"/>
        </w:rPr>
        <w:t xml:space="preserve">Table </w:t>
      </w:r>
      <w:r w:rsidRPr="00617E65">
        <w:rPr>
          <w:b/>
          <w:bCs/>
          <w:i w:val="0"/>
          <w:iCs w:val="0"/>
          <w:color w:val="auto"/>
          <w:sz w:val="24"/>
          <w:szCs w:val="24"/>
        </w:rPr>
        <w:fldChar w:fldCharType="begin"/>
      </w:r>
      <w:r w:rsidRPr="00617E65">
        <w:rPr>
          <w:b/>
          <w:bCs/>
          <w:i w:val="0"/>
          <w:iCs w:val="0"/>
          <w:color w:val="auto"/>
          <w:sz w:val="24"/>
          <w:szCs w:val="24"/>
        </w:rPr>
        <w:instrText xml:space="preserve"> STYLEREF 1 \s </w:instrText>
      </w:r>
      <w:r w:rsidRPr="00617E65">
        <w:rPr>
          <w:b/>
          <w:bCs/>
          <w:i w:val="0"/>
          <w:iCs w:val="0"/>
          <w:color w:val="auto"/>
          <w:sz w:val="24"/>
          <w:szCs w:val="24"/>
        </w:rPr>
        <w:fldChar w:fldCharType="separate"/>
      </w:r>
      <w:r w:rsidR="00A947BC">
        <w:rPr>
          <w:b/>
          <w:bCs/>
          <w:i w:val="0"/>
          <w:iCs w:val="0"/>
          <w:noProof/>
          <w:color w:val="auto"/>
          <w:sz w:val="24"/>
          <w:szCs w:val="24"/>
        </w:rPr>
        <w:t>3</w:t>
      </w:r>
      <w:r w:rsidRPr="00617E65">
        <w:rPr>
          <w:b/>
          <w:bCs/>
          <w:i w:val="0"/>
          <w:iCs w:val="0"/>
          <w:color w:val="auto"/>
          <w:sz w:val="24"/>
          <w:szCs w:val="24"/>
        </w:rPr>
        <w:fldChar w:fldCharType="end"/>
      </w:r>
      <w:r w:rsidRPr="00617E65">
        <w:rPr>
          <w:b/>
          <w:bCs/>
          <w:i w:val="0"/>
          <w:iCs w:val="0"/>
          <w:color w:val="auto"/>
          <w:sz w:val="24"/>
          <w:szCs w:val="24"/>
        </w:rPr>
        <w:t>.</w:t>
      </w:r>
      <w:r w:rsidRPr="00617E65">
        <w:rPr>
          <w:b/>
          <w:bCs/>
          <w:i w:val="0"/>
          <w:iCs w:val="0"/>
          <w:color w:val="auto"/>
          <w:sz w:val="24"/>
          <w:szCs w:val="24"/>
        </w:rPr>
        <w:fldChar w:fldCharType="begin"/>
      </w:r>
      <w:r w:rsidRPr="00617E65">
        <w:rPr>
          <w:b/>
          <w:bCs/>
          <w:i w:val="0"/>
          <w:iCs w:val="0"/>
          <w:color w:val="auto"/>
          <w:sz w:val="24"/>
          <w:szCs w:val="24"/>
        </w:rPr>
        <w:instrText xml:space="preserve"> SEQ Table \* ARABIC \s 1 </w:instrText>
      </w:r>
      <w:r w:rsidRPr="00617E65">
        <w:rPr>
          <w:b/>
          <w:bCs/>
          <w:i w:val="0"/>
          <w:iCs w:val="0"/>
          <w:color w:val="auto"/>
          <w:sz w:val="24"/>
          <w:szCs w:val="24"/>
        </w:rPr>
        <w:fldChar w:fldCharType="separate"/>
      </w:r>
      <w:r w:rsidR="00A947BC">
        <w:rPr>
          <w:b/>
          <w:bCs/>
          <w:i w:val="0"/>
          <w:iCs w:val="0"/>
          <w:noProof/>
          <w:color w:val="auto"/>
          <w:sz w:val="24"/>
          <w:szCs w:val="24"/>
        </w:rPr>
        <w:t>3</w:t>
      </w:r>
      <w:r w:rsidRPr="00617E65">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Pr="00617E65">
        <w:rPr>
          <w:rFonts w:cstheme="minorHAnsi"/>
          <w:b/>
          <w:i w:val="0"/>
          <w:iCs w:val="0"/>
          <w:color w:val="auto"/>
          <w:sz w:val="24"/>
          <w:szCs w:val="24"/>
          <w:lang w:val="en-GB"/>
        </w:rPr>
        <w:t xml:space="preserve">Detected labeled neutral lipid products in positive ion mode from cells incubated with </w:t>
      </w:r>
      <w:r w:rsidRPr="00617E65">
        <w:rPr>
          <w:rFonts w:cstheme="minorHAnsi"/>
          <w:b/>
          <w:i w:val="0"/>
          <w:iCs w:val="0"/>
          <w:color w:val="auto"/>
          <w:sz w:val="24"/>
          <w:szCs w:val="24"/>
        </w:rPr>
        <w:t>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-MEG-N</w:t>
      </w:r>
      <w:r w:rsidRPr="00617E65">
        <w:rPr>
          <w:rFonts w:cstheme="minorHAnsi"/>
          <w:b/>
          <w:i w:val="0"/>
          <w:iCs w:val="0"/>
          <w:color w:val="auto"/>
          <w:sz w:val="24"/>
          <w:szCs w:val="24"/>
          <w:vertAlign w:val="subscript"/>
        </w:rPr>
        <w:t>3</w:t>
      </w:r>
      <w:r w:rsidRPr="00617E65">
        <w:rPr>
          <w:rFonts w:cstheme="minorHAnsi"/>
          <w:b/>
          <w:i w:val="0"/>
          <w:iCs w:val="0"/>
          <w:color w:val="auto"/>
          <w:sz w:val="24"/>
          <w:szCs w:val="24"/>
          <w:lang w:val="en-GB"/>
        </w:rPr>
        <w:t xml:space="preserve"> probe.</w:t>
      </w:r>
      <w:bookmarkEnd w:id="96"/>
      <w:bookmarkEnd w:id="97"/>
    </w:p>
    <w:p w14:paraId="4E4887EA" w14:textId="22CB66B1" w:rsidR="00801C34" w:rsidRPr="00617E65" w:rsidRDefault="00801C34" w:rsidP="00B27AEE">
      <w:pPr>
        <w:pStyle w:val="Caption"/>
        <w:keepNext/>
        <w:spacing w:after="0"/>
        <w:jc w:val="both"/>
        <w:rPr>
          <w:i w:val="0"/>
          <w:iCs w:val="0"/>
          <w:color w:val="auto"/>
          <w:sz w:val="24"/>
          <w:szCs w:val="24"/>
        </w:rPr>
      </w:pPr>
      <w:r w:rsidRPr="00617E65">
        <w:rPr>
          <w:rFonts w:eastAsia="Times New Roman" w:cstheme="minorHAnsi"/>
          <w:b/>
          <w:i w:val="0"/>
          <w:iCs w:val="0"/>
          <w:color w:val="auto"/>
          <w:sz w:val="24"/>
          <w:szCs w:val="24"/>
        </w:rPr>
        <w:t xml:space="preserve">  </w:t>
      </w:r>
      <w:r w:rsidRPr="00617E65">
        <w:rPr>
          <w:rFonts w:eastAsia="Times New Roman" w:cstheme="minorHAnsi"/>
          <w:i w:val="0"/>
          <w:iCs w:val="0"/>
          <w:color w:val="auto"/>
          <w:sz w:val="24"/>
          <w:szCs w:val="24"/>
        </w:rPr>
        <w:t>Note C</w:t>
      </w:r>
      <w:r w:rsidRPr="00617E65">
        <w:rPr>
          <w:rFonts w:eastAsia="Times New Roman" w:cstheme="minorHAnsi"/>
          <w:i w:val="0"/>
          <w:iCs w:val="0"/>
          <w:color w:val="auto"/>
          <w:sz w:val="24"/>
          <w:szCs w:val="24"/>
          <w:vertAlign w:val="subscript"/>
        </w:rPr>
        <w:t>4</w:t>
      </w:r>
      <w:r w:rsidRPr="00617E65">
        <w:rPr>
          <w:rFonts w:eastAsia="Times New Roman" w:cstheme="minorHAnsi"/>
          <w:i w:val="0"/>
          <w:iCs w:val="0"/>
          <w:color w:val="auto"/>
          <w:sz w:val="24"/>
          <w:szCs w:val="24"/>
        </w:rPr>
        <w:t>-ether is counted as one tail (ie: C</w:t>
      </w:r>
      <w:r w:rsidRPr="00617E65">
        <w:rPr>
          <w:rFonts w:eastAsia="Times New Roman" w:cstheme="minorHAnsi"/>
          <w:i w:val="0"/>
          <w:iCs w:val="0"/>
          <w:color w:val="auto"/>
          <w:sz w:val="24"/>
          <w:szCs w:val="24"/>
          <w:vertAlign w:val="subscript"/>
        </w:rPr>
        <w:t>4</w:t>
      </w:r>
      <w:r w:rsidRPr="00617E65">
        <w:rPr>
          <w:rFonts w:eastAsia="Times New Roman" w:cstheme="minorHAnsi"/>
          <w:i w:val="0"/>
          <w:iCs w:val="0"/>
          <w:color w:val="auto"/>
          <w:sz w:val="24"/>
          <w:szCs w:val="24"/>
        </w:rPr>
        <w:t>-ether + fatty acyl tail = “DAG”).</w:t>
      </w:r>
    </w:p>
    <w:p w14:paraId="76086C59" w14:textId="7DD98FA4" w:rsidR="00C95A0A" w:rsidRDefault="00C95A0A" w:rsidP="00C95A0A">
      <w:pPr>
        <w:tabs>
          <w:tab w:val="left" w:pos="0"/>
        </w:tabs>
        <w:jc w:val="both"/>
        <w:rPr>
          <w:rFonts w:eastAsia="Times New Roman" w:cstheme="minorHAnsi"/>
        </w:rPr>
      </w:pPr>
      <w:r>
        <w:rPr>
          <w:noProof/>
        </w:rPr>
        <w:drawing>
          <wp:inline distT="0" distB="0" distL="0" distR="0" wp14:anchorId="1F07CD29" wp14:editId="095653B2">
            <wp:extent cx="5943600" cy="7016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701675"/>
                    </a:xfrm>
                    <a:prstGeom prst="rect">
                      <a:avLst/>
                    </a:prstGeom>
                  </pic:spPr>
                </pic:pic>
              </a:graphicData>
            </a:graphic>
          </wp:inline>
        </w:drawing>
      </w:r>
    </w:p>
    <w:p w14:paraId="1E6874F3" w14:textId="285B572F" w:rsidR="00A506AF" w:rsidRDefault="00A506AF" w:rsidP="00C95A0A">
      <w:pPr>
        <w:tabs>
          <w:tab w:val="left" w:pos="0"/>
        </w:tabs>
        <w:jc w:val="both"/>
        <w:rPr>
          <w:rFonts w:eastAsia="Times New Roman" w:cstheme="minorHAnsi"/>
        </w:rPr>
      </w:pPr>
    </w:p>
    <w:p w14:paraId="532C75CC" w14:textId="6BAFF723" w:rsidR="00A506AF" w:rsidRDefault="00A506AF" w:rsidP="00C95A0A">
      <w:pPr>
        <w:tabs>
          <w:tab w:val="left" w:pos="0"/>
        </w:tabs>
        <w:jc w:val="both"/>
        <w:rPr>
          <w:rFonts w:eastAsia="Times New Roman" w:cstheme="minorHAnsi"/>
        </w:rPr>
      </w:pPr>
    </w:p>
    <w:p w14:paraId="58A8E65C" w14:textId="629A3FF2" w:rsidR="00A506AF" w:rsidRDefault="00A506AF" w:rsidP="00C95A0A">
      <w:pPr>
        <w:tabs>
          <w:tab w:val="left" w:pos="0"/>
        </w:tabs>
        <w:jc w:val="both"/>
        <w:rPr>
          <w:rFonts w:eastAsia="Times New Roman" w:cstheme="minorHAnsi"/>
        </w:rPr>
      </w:pPr>
    </w:p>
    <w:p w14:paraId="4890B3B8" w14:textId="724B8823" w:rsidR="00A506AF" w:rsidRDefault="00A506AF" w:rsidP="00C95A0A">
      <w:pPr>
        <w:tabs>
          <w:tab w:val="left" w:pos="0"/>
        </w:tabs>
        <w:jc w:val="both"/>
        <w:rPr>
          <w:rFonts w:eastAsia="Times New Roman" w:cstheme="minorHAnsi"/>
        </w:rPr>
      </w:pPr>
    </w:p>
    <w:p w14:paraId="56B28EF0" w14:textId="1B228081" w:rsidR="00A506AF" w:rsidRDefault="00A506AF" w:rsidP="00C95A0A">
      <w:pPr>
        <w:tabs>
          <w:tab w:val="left" w:pos="0"/>
        </w:tabs>
        <w:jc w:val="both"/>
        <w:rPr>
          <w:rFonts w:eastAsia="Times New Roman" w:cstheme="minorHAnsi"/>
        </w:rPr>
      </w:pPr>
    </w:p>
    <w:p w14:paraId="511DAE24" w14:textId="77777777" w:rsidR="00C95A0A" w:rsidRDefault="00C95A0A" w:rsidP="00C95A0A">
      <w:pPr>
        <w:tabs>
          <w:tab w:val="left" w:pos="0"/>
        </w:tabs>
        <w:jc w:val="both"/>
        <w:rPr>
          <w:rFonts w:cstheme="minorHAnsi"/>
          <w:b/>
        </w:rPr>
      </w:pPr>
      <w:r>
        <w:rPr>
          <w:rFonts w:cstheme="minorHAnsi"/>
          <w:b/>
        </w:rPr>
        <w:t>A.</w:t>
      </w:r>
    </w:p>
    <w:p w14:paraId="7AAE6926" w14:textId="7EE07F9C" w:rsidR="00C95A0A" w:rsidRDefault="00E57554" w:rsidP="00C95A0A">
      <w:pPr>
        <w:tabs>
          <w:tab w:val="left" w:pos="0"/>
        </w:tabs>
        <w:jc w:val="both"/>
        <w:rPr>
          <w:rFonts w:cstheme="minorHAnsi"/>
          <w:b/>
        </w:rPr>
      </w:pPr>
      <w:r w:rsidRPr="00164DE8">
        <w:rPr>
          <w:rFonts w:ascii="Arial" w:hAnsi="Arial" w:cs="Arial"/>
          <w:b/>
          <w:noProof/>
        </w:rPr>
        <w:drawing>
          <wp:inline distT="0" distB="0" distL="0" distR="0" wp14:anchorId="224D8325" wp14:editId="12ACF889">
            <wp:extent cx="5733393" cy="265620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3536"/>
                    <a:stretch/>
                  </pic:blipFill>
                  <pic:spPr bwMode="auto">
                    <a:xfrm>
                      <a:off x="0" y="0"/>
                      <a:ext cx="5733393" cy="2656205"/>
                    </a:xfrm>
                    <a:prstGeom prst="rect">
                      <a:avLst/>
                    </a:prstGeom>
                    <a:ln>
                      <a:noFill/>
                    </a:ln>
                    <a:extLst>
                      <a:ext uri="{53640926-AAD7-44D8-BBD7-CCE9431645EC}">
                        <a14:shadowObscured xmlns:a14="http://schemas.microsoft.com/office/drawing/2010/main"/>
                      </a:ext>
                    </a:extLst>
                  </pic:spPr>
                </pic:pic>
              </a:graphicData>
            </a:graphic>
          </wp:inline>
        </w:drawing>
      </w:r>
    </w:p>
    <w:p w14:paraId="77E8D9EF" w14:textId="77777777" w:rsidR="00B27AEE" w:rsidRPr="00617E65" w:rsidRDefault="00B27AEE" w:rsidP="00B27AEE">
      <w:pPr>
        <w:pStyle w:val="Caption"/>
        <w:jc w:val="both"/>
        <w:rPr>
          <w:i w:val="0"/>
          <w:iCs w:val="0"/>
          <w:vanish/>
          <w:color w:val="auto"/>
          <w:sz w:val="24"/>
          <w:szCs w:val="24"/>
          <w:specVanish/>
        </w:rPr>
      </w:pPr>
      <w:bookmarkStart w:id="98" w:name="_Toc139873921"/>
      <w:r w:rsidRPr="00617E65">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3</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Pr>
          <w:b/>
          <w:bCs/>
          <w:i w:val="0"/>
          <w:iCs w:val="0"/>
          <w:noProof/>
          <w:color w:val="auto"/>
          <w:sz w:val="24"/>
          <w:szCs w:val="24"/>
        </w:rPr>
        <w:t>12</w:t>
      </w:r>
      <w:r>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Pr="00617E65">
        <w:rPr>
          <w:rFonts w:cstheme="minorHAnsi"/>
          <w:b/>
          <w:i w:val="0"/>
          <w:iCs w:val="0"/>
          <w:color w:val="auto"/>
          <w:sz w:val="24"/>
          <w:szCs w:val="24"/>
        </w:rPr>
        <w:t>Representative mass spectra for click-tagged neutral lipid products of probe  C</w:t>
      </w:r>
      <w:r w:rsidRPr="00617E65">
        <w:rPr>
          <w:rFonts w:cstheme="minorHAnsi"/>
          <w:b/>
          <w:i w:val="0"/>
          <w:iCs w:val="0"/>
          <w:color w:val="auto"/>
          <w:sz w:val="24"/>
          <w:szCs w:val="24"/>
          <w:vertAlign w:val="subscript"/>
        </w:rPr>
        <w:t>4</w:t>
      </w:r>
      <w:r w:rsidRPr="00617E65">
        <w:rPr>
          <w:rFonts w:cstheme="minorHAnsi"/>
          <w:b/>
          <w:i w:val="0"/>
          <w:iCs w:val="0"/>
          <w:color w:val="auto"/>
          <w:sz w:val="24"/>
          <w:szCs w:val="24"/>
        </w:rPr>
        <w:t>-MEG-N</w:t>
      </w:r>
      <w:r w:rsidRPr="00617E65">
        <w:rPr>
          <w:rFonts w:cstheme="minorHAnsi"/>
          <w:b/>
          <w:i w:val="0"/>
          <w:iCs w:val="0"/>
          <w:color w:val="auto"/>
          <w:sz w:val="24"/>
          <w:szCs w:val="24"/>
          <w:vertAlign w:val="subscript"/>
        </w:rPr>
        <w:t>3</w:t>
      </w:r>
      <w:r w:rsidRPr="00617E65">
        <w:rPr>
          <w:rFonts w:cstheme="minorHAnsi"/>
          <w:b/>
          <w:i w:val="0"/>
          <w:iCs w:val="0"/>
          <w:color w:val="auto"/>
          <w:sz w:val="24"/>
          <w:szCs w:val="24"/>
        </w:rPr>
        <w:t>.</w:t>
      </w:r>
      <w:bookmarkEnd w:id="98"/>
      <w:r w:rsidRPr="00617E65">
        <w:rPr>
          <w:rFonts w:cstheme="minorHAnsi"/>
          <w:b/>
          <w:i w:val="0"/>
          <w:iCs w:val="0"/>
          <w:color w:val="auto"/>
          <w:sz w:val="24"/>
          <w:szCs w:val="24"/>
        </w:rPr>
        <w:t xml:space="preserve"> </w:t>
      </w:r>
    </w:p>
    <w:p w14:paraId="3AFD9684" w14:textId="7F5F9F39" w:rsidR="00B27AEE" w:rsidRPr="00617E65" w:rsidRDefault="00B27AEE" w:rsidP="00B27AEE">
      <w:pPr>
        <w:pStyle w:val="Caption"/>
        <w:jc w:val="both"/>
        <w:rPr>
          <w:rFonts w:cstheme="minorHAnsi"/>
          <w:b/>
          <w:i w:val="0"/>
          <w:iCs w:val="0"/>
          <w:color w:val="auto"/>
          <w:sz w:val="24"/>
          <w:szCs w:val="24"/>
        </w:rPr>
      </w:pPr>
      <w:r w:rsidRPr="00617E65">
        <w:rPr>
          <w:rFonts w:cstheme="minorHAnsi"/>
          <w:bCs/>
          <w:i w:val="0"/>
          <w:iCs w:val="0"/>
          <w:color w:val="auto"/>
          <w:sz w:val="24"/>
          <w:szCs w:val="24"/>
        </w:rPr>
        <w:t xml:space="preserve"> Products were detected by LCMS</w:t>
      </w:r>
      <w:r>
        <w:rPr>
          <w:rFonts w:cstheme="minorHAnsi"/>
          <w:bCs/>
          <w:i w:val="0"/>
          <w:iCs w:val="0"/>
          <w:color w:val="auto"/>
          <w:sz w:val="24"/>
          <w:szCs w:val="24"/>
        </w:rPr>
        <w:t>.</w:t>
      </w:r>
      <w:r w:rsidRPr="00617E65">
        <w:rPr>
          <w:rFonts w:cstheme="minorHAnsi"/>
          <w:bCs/>
          <w:i w:val="0"/>
          <w:iCs w:val="0"/>
          <w:color w:val="auto"/>
          <w:sz w:val="24"/>
          <w:szCs w:val="24"/>
        </w:rPr>
        <w:t xml:space="preserve"> The colored inset shows plots of peak areas and depicts two replicate samples treated with probe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-MAG-N</w:t>
      </w:r>
      <w:r w:rsidRPr="00617E65">
        <w:rPr>
          <w:rFonts w:cstheme="minorHAnsi"/>
          <w:b/>
          <w:bCs/>
          <w:i w:val="0"/>
          <w:iCs w:val="0"/>
          <w:color w:val="auto"/>
          <w:sz w:val="24"/>
          <w:szCs w:val="24"/>
          <w:vertAlign w:val="subscript"/>
        </w:rPr>
        <w:t>3</w:t>
      </w:r>
      <w:r w:rsidRPr="00617E65">
        <w:rPr>
          <w:rFonts w:cstheme="minorHAnsi"/>
          <w:i w:val="0"/>
          <w:iCs w:val="0"/>
          <w:color w:val="auto"/>
          <w:sz w:val="24"/>
          <w:szCs w:val="24"/>
          <w:lang w:val="en-GB"/>
        </w:rPr>
        <w:t xml:space="preserve"> </w:t>
      </w:r>
      <w:r w:rsidRPr="00617E65">
        <w:rPr>
          <w:rFonts w:cstheme="minorHAnsi"/>
          <w:bCs/>
          <w:i w:val="0"/>
          <w:iCs w:val="0"/>
          <w:color w:val="auto"/>
          <w:sz w:val="24"/>
          <w:szCs w:val="24"/>
        </w:rPr>
        <w:t xml:space="preserve">(pink/purple, C4_MAG), </w:t>
      </w:r>
      <w:r w:rsidRPr="00617E65">
        <w:rPr>
          <w:rFonts w:cstheme="minorHAnsi"/>
          <w:b/>
          <w:bCs/>
          <w:i w:val="0"/>
          <w:iCs w:val="0"/>
          <w:color w:val="auto"/>
          <w:sz w:val="24"/>
          <w:szCs w:val="24"/>
        </w:rPr>
        <w:t>C</w:t>
      </w:r>
      <w:r w:rsidRPr="00617E65">
        <w:rPr>
          <w:rFonts w:cstheme="minorHAnsi"/>
          <w:b/>
          <w:bCs/>
          <w:i w:val="0"/>
          <w:iCs w:val="0"/>
          <w:color w:val="auto"/>
          <w:sz w:val="24"/>
          <w:szCs w:val="24"/>
          <w:vertAlign w:val="subscript"/>
        </w:rPr>
        <w:t>4</w:t>
      </w:r>
      <w:r w:rsidRPr="00617E65">
        <w:rPr>
          <w:rFonts w:cstheme="minorHAnsi"/>
          <w:b/>
          <w:bCs/>
          <w:i w:val="0"/>
          <w:iCs w:val="0"/>
          <w:color w:val="auto"/>
          <w:sz w:val="24"/>
          <w:szCs w:val="24"/>
        </w:rPr>
        <w:t>-MEG-N</w:t>
      </w:r>
      <w:r w:rsidRPr="00617E65">
        <w:rPr>
          <w:rFonts w:cstheme="minorHAnsi"/>
          <w:b/>
          <w:bCs/>
          <w:i w:val="0"/>
          <w:iCs w:val="0"/>
          <w:color w:val="auto"/>
          <w:sz w:val="24"/>
          <w:szCs w:val="24"/>
          <w:vertAlign w:val="subscript"/>
        </w:rPr>
        <w:t>3</w:t>
      </w:r>
      <w:r w:rsidRPr="00617E65">
        <w:rPr>
          <w:rFonts w:cstheme="minorHAnsi"/>
          <w:i w:val="0"/>
          <w:iCs w:val="0"/>
          <w:color w:val="auto"/>
          <w:sz w:val="24"/>
          <w:szCs w:val="24"/>
          <w:lang w:val="en-GB"/>
        </w:rPr>
        <w:t xml:space="preserve"> </w:t>
      </w:r>
      <w:r w:rsidRPr="00617E65">
        <w:rPr>
          <w:rFonts w:cstheme="minorHAnsi"/>
          <w:bCs/>
          <w:i w:val="0"/>
          <w:iCs w:val="0"/>
          <w:color w:val="auto"/>
          <w:sz w:val="24"/>
          <w:szCs w:val="24"/>
        </w:rPr>
        <w:t xml:space="preserve">(light blue, MEG), or without probe (yellow, NPC). </w:t>
      </w:r>
      <w:r w:rsidRPr="00617E65">
        <w:rPr>
          <w:rFonts w:cstheme="minorHAnsi"/>
          <w:b/>
          <w:i w:val="0"/>
          <w:iCs w:val="0"/>
          <w:color w:val="auto"/>
          <w:sz w:val="24"/>
          <w:szCs w:val="24"/>
        </w:rPr>
        <w:t>A-B</w:t>
      </w:r>
      <w:r w:rsidRPr="00617E65">
        <w:rPr>
          <w:rFonts w:cstheme="minorHAnsi"/>
          <w:bCs/>
          <w:i w:val="0"/>
          <w:iCs w:val="0"/>
          <w:color w:val="auto"/>
          <w:sz w:val="24"/>
          <w:szCs w:val="24"/>
        </w:rPr>
        <w:t xml:space="preserve">) “DAG” and </w:t>
      </w:r>
      <w:r w:rsidRPr="00617E65">
        <w:rPr>
          <w:rFonts w:cstheme="minorHAnsi"/>
          <w:b/>
          <w:i w:val="0"/>
          <w:iCs w:val="0"/>
          <w:color w:val="auto"/>
          <w:sz w:val="24"/>
          <w:szCs w:val="24"/>
        </w:rPr>
        <w:t>C</w:t>
      </w:r>
      <w:r w:rsidRPr="00617E65">
        <w:rPr>
          <w:rFonts w:cstheme="minorHAnsi"/>
          <w:bCs/>
          <w:i w:val="0"/>
          <w:iCs w:val="0"/>
          <w:color w:val="auto"/>
          <w:sz w:val="24"/>
          <w:szCs w:val="24"/>
        </w:rPr>
        <w:t xml:space="preserve">) “TAG”. </w:t>
      </w:r>
    </w:p>
    <w:p w14:paraId="058C7172" w14:textId="77777777" w:rsidR="00B27AEE" w:rsidRDefault="00B27AEE" w:rsidP="00C95A0A">
      <w:pPr>
        <w:tabs>
          <w:tab w:val="left" w:pos="0"/>
        </w:tabs>
        <w:jc w:val="both"/>
        <w:rPr>
          <w:rFonts w:cstheme="minorHAnsi"/>
          <w:b/>
        </w:rPr>
      </w:pPr>
    </w:p>
    <w:p w14:paraId="1004E15A" w14:textId="77777777" w:rsidR="00C95A0A" w:rsidRDefault="00C95A0A" w:rsidP="00C95A0A">
      <w:pPr>
        <w:tabs>
          <w:tab w:val="left" w:pos="0"/>
        </w:tabs>
        <w:jc w:val="both"/>
        <w:rPr>
          <w:rFonts w:cstheme="minorHAnsi"/>
          <w:b/>
        </w:rPr>
      </w:pPr>
      <w:r>
        <w:rPr>
          <w:rFonts w:cstheme="minorHAnsi"/>
          <w:b/>
        </w:rPr>
        <w:lastRenderedPageBreak/>
        <w:t>B.</w:t>
      </w:r>
    </w:p>
    <w:p w14:paraId="71BFBB75" w14:textId="126C5900" w:rsidR="00B50226" w:rsidRDefault="00E57554" w:rsidP="00E57554">
      <w:pPr>
        <w:tabs>
          <w:tab w:val="left" w:pos="0"/>
        </w:tabs>
        <w:jc w:val="both"/>
        <w:rPr>
          <w:rFonts w:cstheme="minorHAnsi"/>
          <w:b/>
        </w:rPr>
      </w:pPr>
      <w:r>
        <w:rPr>
          <w:noProof/>
        </w:rPr>
        <w:drawing>
          <wp:inline distT="0" distB="0" distL="0" distR="0" wp14:anchorId="0BCA174A" wp14:editId="42401C1D">
            <wp:extent cx="5943600" cy="27463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3600" cy="2746375"/>
                    </a:xfrm>
                    <a:prstGeom prst="rect">
                      <a:avLst/>
                    </a:prstGeom>
                  </pic:spPr>
                </pic:pic>
              </a:graphicData>
            </a:graphic>
          </wp:inline>
        </w:drawing>
      </w:r>
    </w:p>
    <w:p w14:paraId="388ED9AE" w14:textId="2AFFE2A9" w:rsidR="00E57554" w:rsidRDefault="00E57554" w:rsidP="00E57554">
      <w:pPr>
        <w:tabs>
          <w:tab w:val="left" w:pos="0"/>
        </w:tabs>
        <w:jc w:val="both"/>
        <w:rPr>
          <w:rFonts w:cstheme="minorHAnsi"/>
          <w:b/>
        </w:rPr>
      </w:pPr>
      <w:r>
        <w:rPr>
          <w:rFonts w:cstheme="minorHAnsi"/>
          <w:b/>
        </w:rPr>
        <w:t>C.</w:t>
      </w:r>
    </w:p>
    <w:p w14:paraId="32137BCD" w14:textId="619F2240" w:rsidR="00801C34" w:rsidRDefault="00E57554" w:rsidP="00801C34">
      <w:pPr>
        <w:keepNext/>
        <w:tabs>
          <w:tab w:val="left" w:pos="0"/>
        </w:tabs>
        <w:jc w:val="both"/>
      </w:pPr>
      <w:r>
        <w:rPr>
          <w:noProof/>
        </w:rPr>
        <w:drawing>
          <wp:inline distT="0" distB="0" distL="0" distR="0" wp14:anchorId="5596CA21" wp14:editId="31CE7307">
            <wp:extent cx="5943600" cy="2762885"/>
            <wp:effectExtent l="0" t="0" r="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2762885"/>
                    </a:xfrm>
                    <a:prstGeom prst="rect">
                      <a:avLst/>
                    </a:prstGeom>
                  </pic:spPr>
                </pic:pic>
              </a:graphicData>
            </a:graphic>
          </wp:inline>
        </w:drawing>
      </w:r>
    </w:p>
    <w:p w14:paraId="30F1D581" w14:textId="71BA494E" w:rsidR="00B27AEE" w:rsidRPr="00B27AEE" w:rsidRDefault="00B27AEE" w:rsidP="00801C34">
      <w:pPr>
        <w:keepNext/>
        <w:tabs>
          <w:tab w:val="left" w:pos="0"/>
        </w:tabs>
        <w:jc w:val="both"/>
        <w:rPr>
          <w:b/>
          <w:bCs/>
        </w:rPr>
      </w:pPr>
      <w:r w:rsidRPr="00B27AEE">
        <w:rPr>
          <w:b/>
          <w:bCs/>
        </w:rPr>
        <w:t>Figure 3.12. (continued)</w:t>
      </w:r>
    </w:p>
    <w:p w14:paraId="724EA482" w14:textId="77777777" w:rsidR="00C95A0A" w:rsidRDefault="00C95A0A" w:rsidP="00C95A0A">
      <w:pPr>
        <w:tabs>
          <w:tab w:val="left" w:pos="0"/>
        </w:tabs>
        <w:jc w:val="both"/>
        <w:rPr>
          <w:rFonts w:cstheme="minorHAnsi"/>
          <w:b/>
          <w:sz w:val="22"/>
          <w:szCs w:val="22"/>
        </w:rPr>
      </w:pPr>
    </w:p>
    <w:p w14:paraId="1046A191" w14:textId="00B0EA2F" w:rsidR="007679D6" w:rsidRDefault="007679D6" w:rsidP="00C95A0A">
      <w:pPr>
        <w:tabs>
          <w:tab w:val="left" w:pos="0"/>
        </w:tabs>
        <w:jc w:val="both"/>
        <w:rPr>
          <w:rFonts w:cstheme="minorHAnsi"/>
          <w:b/>
          <w:sz w:val="22"/>
          <w:szCs w:val="22"/>
        </w:rPr>
      </w:pPr>
    </w:p>
    <w:p w14:paraId="1E14AA86" w14:textId="19DE98EC" w:rsidR="007679D6" w:rsidRDefault="007679D6" w:rsidP="00C95A0A">
      <w:pPr>
        <w:tabs>
          <w:tab w:val="left" w:pos="0"/>
        </w:tabs>
        <w:jc w:val="both"/>
        <w:rPr>
          <w:rFonts w:cstheme="minorHAnsi"/>
          <w:b/>
          <w:sz w:val="22"/>
          <w:szCs w:val="22"/>
        </w:rPr>
      </w:pPr>
    </w:p>
    <w:p w14:paraId="0B9D443B" w14:textId="2B4F46E4" w:rsidR="007679D6" w:rsidRDefault="007679D6" w:rsidP="00C95A0A">
      <w:pPr>
        <w:tabs>
          <w:tab w:val="left" w:pos="0"/>
        </w:tabs>
        <w:jc w:val="both"/>
        <w:rPr>
          <w:rFonts w:cstheme="minorHAnsi"/>
          <w:b/>
          <w:sz w:val="22"/>
          <w:szCs w:val="22"/>
        </w:rPr>
      </w:pPr>
    </w:p>
    <w:p w14:paraId="1B5F648C" w14:textId="35A1042C" w:rsidR="007679D6" w:rsidRDefault="007679D6" w:rsidP="00C95A0A">
      <w:pPr>
        <w:tabs>
          <w:tab w:val="left" w:pos="0"/>
        </w:tabs>
        <w:jc w:val="both"/>
        <w:rPr>
          <w:rFonts w:cstheme="minorHAnsi"/>
          <w:b/>
          <w:sz w:val="22"/>
          <w:szCs w:val="22"/>
        </w:rPr>
      </w:pPr>
    </w:p>
    <w:p w14:paraId="7D29DBBE" w14:textId="49E002C1" w:rsidR="007679D6" w:rsidRDefault="007679D6" w:rsidP="00C95A0A">
      <w:pPr>
        <w:tabs>
          <w:tab w:val="left" w:pos="0"/>
        </w:tabs>
        <w:jc w:val="both"/>
        <w:rPr>
          <w:rFonts w:cstheme="minorHAnsi"/>
          <w:b/>
          <w:sz w:val="22"/>
          <w:szCs w:val="22"/>
        </w:rPr>
      </w:pPr>
    </w:p>
    <w:p w14:paraId="0152C546" w14:textId="5F66B072" w:rsidR="007679D6" w:rsidRDefault="007679D6" w:rsidP="00C95A0A">
      <w:pPr>
        <w:tabs>
          <w:tab w:val="left" w:pos="0"/>
        </w:tabs>
        <w:jc w:val="both"/>
        <w:rPr>
          <w:rFonts w:cstheme="minorHAnsi"/>
          <w:b/>
          <w:sz w:val="22"/>
          <w:szCs w:val="22"/>
        </w:rPr>
      </w:pPr>
    </w:p>
    <w:p w14:paraId="3274AD90" w14:textId="77777777" w:rsidR="0022044D" w:rsidRPr="00A70A1A" w:rsidRDefault="0022044D" w:rsidP="0022044D">
      <w:pPr>
        <w:pStyle w:val="Heading3"/>
        <w:spacing w:line="480" w:lineRule="auto"/>
        <w:rPr>
          <w:bCs/>
        </w:rPr>
      </w:pPr>
      <w:bookmarkStart w:id="99" w:name="_Toc141034160"/>
      <w:r w:rsidRPr="00A70A1A">
        <w:rPr>
          <w:bCs/>
        </w:rPr>
        <w:lastRenderedPageBreak/>
        <w:t>Pulse-chase labeling studies with C</w:t>
      </w:r>
      <w:r w:rsidRPr="00A70A1A">
        <w:rPr>
          <w:bCs/>
          <w:vertAlign w:val="subscript"/>
        </w:rPr>
        <w:t>4</w:t>
      </w:r>
      <w:r w:rsidRPr="00A70A1A">
        <w:rPr>
          <w:bCs/>
        </w:rPr>
        <w:t>-MAG-N</w:t>
      </w:r>
      <w:r w:rsidRPr="00A70A1A">
        <w:rPr>
          <w:bCs/>
          <w:vertAlign w:val="subscript"/>
        </w:rPr>
        <w:t>3</w:t>
      </w:r>
      <w:bookmarkEnd w:id="99"/>
    </w:p>
    <w:p w14:paraId="313A01C8" w14:textId="608B4875" w:rsidR="0047725A" w:rsidRPr="00A01140" w:rsidRDefault="0022044D" w:rsidP="0047725A">
      <w:pPr>
        <w:tabs>
          <w:tab w:val="left" w:pos="0"/>
        </w:tabs>
        <w:spacing w:line="480" w:lineRule="auto"/>
        <w:jc w:val="both"/>
        <w:rPr>
          <w:rFonts w:cstheme="minorHAnsi"/>
          <w:b/>
          <w:sz w:val="22"/>
          <w:szCs w:val="22"/>
        </w:rPr>
      </w:pPr>
      <w:r>
        <w:rPr>
          <w:rFonts w:cstheme="minorHAnsi"/>
          <w:bCs/>
        </w:rPr>
        <w:tab/>
        <w:t xml:space="preserve">Our initial TLC results show phospholipid labeling only during log phase (12 hours), which is abrogated in stationary phase (24 hours). </w:t>
      </w:r>
      <w:r>
        <w:t>W</w:t>
      </w:r>
      <w:r w:rsidRPr="004E3308">
        <w:t xml:space="preserve">hile </w:t>
      </w:r>
      <w:r>
        <w:t xml:space="preserve">normal </w:t>
      </w:r>
      <w:r w:rsidRPr="004E3308">
        <w:t xml:space="preserve">phospholipid enzyme activity </w:t>
      </w:r>
      <w:r>
        <w:t>is</w:t>
      </w:r>
      <w:r w:rsidRPr="004E3308">
        <w:t xml:space="preserve"> maximal during exponential phase of cell growth,</w:t>
      </w:r>
      <w:r>
        <w:fldChar w:fldCharType="begin"/>
      </w:r>
      <w:r>
        <w:instrText xml:space="preserve"> ADDIN EN.CITE &lt;EndNote&gt;&lt;Cite&gt;&lt;Author&gt;Cottrell&lt;/Author&gt;&lt;Year&gt;1981&lt;/Year&gt;&lt;RecNum&gt;75&lt;/RecNum&gt;&lt;DisplayText&gt;&lt;style face="superscript"&gt;197&lt;/style&gt;&lt;/DisplayText&gt;&lt;record&gt;&lt;rec-number&gt;75&lt;/rec-number&gt;&lt;foreign-keys&gt;&lt;key app="EN" db-id="e2x0rfzs3x20tzed0vlx29s55wv20arpwdtw" timestamp="1631724454"&gt;75&lt;/key&gt;&lt;/foreign-keys&gt;&lt;ref-type name="Journal Article"&gt;17&lt;/ref-type&gt;&lt;contributors&gt;&lt;authors&gt;&lt;author&gt;Cottrell, S. F.&lt;/author&gt;&lt;author&gt;Getz, G. S.&lt;/author&gt;&lt;author&gt;Rabinowitz, M.&lt;/author&gt;&lt;/authors&gt;&lt;/contributors&gt;&lt;titles&gt;&lt;title&gt;Phospholipid accumulation during the cell cycle in synchronous cultures of the yeast, Saccharomyces cerevisiae&lt;/title&gt;&lt;secondary-title&gt;J. Biol. Chem.&lt;/secondary-title&gt;&lt;/titles&gt;&lt;periodical&gt;&lt;full-title&gt;J. Biol. Chem.&lt;/full-title&gt;&lt;/periodical&gt;&lt;pages&gt;10973-10978&lt;/pages&gt;&lt;volume&gt;256&lt;/volume&gt;&lt;number&gt;21&lt;/number&gt;&lt;dates&gt;&lt;year&gt;1981&lt;/year&gt;&lt;pub-dates&gt;&lt;date&gt;1981/11/10/&lt;/date&gt;&lt;/pub-dates&gt;&lt;/dates&gt;&lt;isbn&gt;0021-9258&lt;/isbn&gt;&lt;urls&gt;&lt;related-urls&gt;&lt;url&gt;https://www.sciencedirect.com/science/article/pii/S002192581968542X&lt;/url&gt;&lt;/related-urls&gt;&lt;/urls&gt;&lt;electronic-resource-num&gt;https://doi.org/10.1016/S0021-9258(19)68542-X&lt;/electronic-resource-num&gt;&lt;/record&gt;&lt;/Cite&gt;&lt;/EndNote&gt;</w:instrText>
      </w:r>
      <w:r>
        <w:fldChar w:fldCharType="separate"/>
      </w:r>
      <w:r w:rsidRPr="0044422C">
        <w:rPr>
          <w:noProof/>
          <w:vertAlign w:val="superscript"/>
        </w:rPr>
        <w:t>197</w:t>
      </w:r>
      <w:r>
        <w:fldChar w:fldCharType="end"/>
      </w:r>
      <w:r>
        <w:t xml:space="preserve"> </w:t>
      </w:r>
      <w:r w:rsidRPr="004E3308">
        <w:t>these</w:t>
      </w:r>
      <w:r>
        <w:t xml:space="preserve"> initial TLC results</w:t>
      </w:r>
      <w:r w:rsidRPr="004E3308">
        <w:t xml:space="preserve"> </w:t>
      </w:r>
      <w:r>
        <w:t xml:space="preserve">of “no phospholipid labeling” after 24 hr </w:t>
      </w:r>
      <w:r w:rsidRPr="001460D4">
        <w:rPr>
          <w:b/>
          <w:bCs/>
        </w:rPr>
        <w:t>C</w:t>
      </w:r>
      <w:r w:rsidRPr="001460D4">
        <w:rPr>
          <w:b/>
          <w:bCs/>
          <w:vertAlign w:val="subscript"/>
        </w:rPr>
        <w:t>4</w:t>
      </w:r>
      <w:r w:rsidRPr="001460D4">
        <w:rPr>
          <w:b/>
          <w:bCs/>
        </w:rPr>
        <w:t>-MAG-N</w:t>
      </w:r>
      <w:r w:rsidRPr="001460D4">
        <w:rPr>
          <w:b/>
          <w:bCs/>
          <w:vertAlign w:val="subscript"/>
        </w:rPr>
        <w:t>3</w:t>
      </w:r>
      <w:r>
        <w:rPr>
          <w:b/>
          <w:bCs/>
          <w:vertAlign w:val="subscript"/>
        </w:rPr>
        <w:t xml:space="preserve"> </w:t>
      </w:r>
      <w:r>
        <w:t>incubation suggest</w:t>
      </w:r>
      <w:r w:rsidRPr="004E3308">
        <w:t xml:space="preserve"> that labeled lipids undergo rapid metabolism by which they are decomposed.</w:t>
      </w:r>
      <w:r>
        <w:t xml:space="preserve"> Another likely phenomenon leading to the disappearance of bands after 24 hrs is that the yeast cells may be overloaded due to the constant presence of probe in the media.</w:t>
      </w:r>
      <w:r>
        <w:rPr>
          <w:rFonts w:cstheme="minorHAnsi"/>
          <w:bCs/>
        </w:rPr>
        <w:t xml:space="preserve"> To investigate these possibilities and to gain more information on lipid turnover, we </w:t>
      </w:r>
      <w:r w:rsidRPr="004E3308">
        <w:t xml:space="preserve">performed pulse-chase </w:t>
      </w:r>
      <w:r>
        <w:t xml:space="preserve">labeling </w:t>
      </w:r>
      <w:r w:rsidRPr="004E3308">
        <w:t>experiment</w:t>
      </w:r>
      <w:r>
        <w:t>s</w:t>
      </w:r>
      <w:r w:rsidRPr="004E3308">
        <w:t xml:space="preserve">. </w:t>
      </w:r>
      <w:r>
        <w:t xml:space="preserve">For each pulse-chase experiment, </w:t>
      </w:r>
      <w:r w:rsidR="0047725A">
        <w:t xml:space="preserve">we incubated cells at </w:t>
      </w:r>
      <w:r w:rsidR="0047725A" w:rsidRPr="00ED3630">
        <w:t>OD</w:t>
      </w:r>
      <w:r w:rsidR="0047725A" w:rsidRPr="00ED3630">
        <w:rPr>
          <w:vertAlign w:val="subscript"/>
        </w:rPr>
        <w:t>600</w:t>
      </w:r>
      <w:r w:rsidR="0047725A" w:rsidRPr="00ED3630">
        <w:t xml:space="preserve"> of ~0.1 </w:t>
      </w:r>
      <w:r w:rsidR="0047725A">
        <w:t xml:space="preserve">with 1.0mM of </w:t>
      </w:r>
      <w:r w:rsidR="0047725A" w:rsidRPr="001460D4">
        <w:rPr>
          <w:b/>
          <w:bCs/>
        </w:rPr>
        <w:t>C</w:t>
      </w:r>
      <w:r w:rsidR="0047725A" w:rsidRPr="001460D4">
        <w:rPr>
          <w:b/>
          <w:bCs/>
          <w:vertAlign w:val="subscript"/>
        </w:rPr>
        <w:t>4</w:t>
      </w:r>
      <w:r w:rsidR="0047725A" w:rsidRPr="001460D4">
        <w:rPr>
          <w:b/>
          <w:bCs/>
        </w:rPr>
        <w:t>-MAG-N</w:t>
      </w:r>
      <w:r w:rsidR="0047725A" w:rsidRPr="001460D4">
        <w:rPr>
          <w:b/>
          <w:bCs/>
          <w:vertAlign w:val="subscript"/>
        </w:rPr>
        <w:t>3</w:t>
      </w:r>
      <w:r w:rsidR="0047725A">
        <w:t xml:space="preserve">, and after the indicated pulse period, replaced the media with fresh media without probe and removed chase aliquots at </w:t>
      </w:r>
      <w:r w:rsidR="0047725A" w:rsidRPr="004E3308">
        <w:t>0, 2, 4, and 8</w:t>
      </w:r>
      <w:r w:rsidR="0047725A">
        <w:t xml:space="preserve"> </w:t>
      </w:r>
      <w:r w:rsidR="0047725A" w:rsidRPr="004E3308">
        <w:t>hr</w:t>
      </w:r>
      <w:r w:rsidR="0047725A">
        <w:t xml:space="preserve">s. </w:t>
      </w:r>
    </w:p>
    <w:p w14:paraId="15EE9067" w14:textId="20C0B933" w:rsidR="00B27AEE" w:rsidRPr="007679D6" w:rsidRDefault="00C95A0A" w:rsidP="00B27AEE">
      <w:pPr>
        <w:spacing w:line="480" w:lineRule="auto"/>
        <w:ind w:firstLine="720"/>
        <w:jc w:val="both"/>
      </w:pPr>
      <w:r w:rsidRPr="004E3308">
        <w:t xml:space="preserve">We found that a 1 hr pulse period followed by 0, 2, 4, and 8hr chase </w:t>
      </w:r>
      <w:r>
        <w:t>did not result in</w:t>
      </w:r>
      <w:r w:rsidRPr="004E3308">
        <w:t xml:space="preserve"> </w:t>
      </w:r>
      <w:r>
        <w:t xml:space="preserve">clearly defined </w:t>
      </w:r>
      <w:r w:rsidRPr="004E3308">
        <w:t>labeled bands</w:t>
      </w:r>
      <w:r w:rsidR="00BC7E44">
        <w:t xml:space="preserve"> through TLC analysis</w:t>
      </w:r>
      <w:r w:rsidRPr="008E1A2D">
        <w:t>.</w:t>
      </w:r>
      <w:r w:rsidR="00C008D0">
        <w:t xml:space="preserve"> </w:t>
      </w:r>
      <w:r w:rsidRPr="008E1A2D">
        <w:t>We hypothesize</w:t>
      </w:r>
      <w:r>
        <w:t xml:space="preserve"> that this result may be attributed to slow hydrolysis of butyrates</w:t>
      </w:r>
      <w:r w:rsidR="008E1A2D">
        <w:fldChar w:fldCharType="begin">
          <w:fldData xml:space="preserve">PEVuZE5vdGU+PENpdGU+PEF1dGhvcj5DaXRpcjwvQXV0aG9yPjxZZWFyPjIwMjE8L1llYXI+PFJl
Y051bT4zNTI8L1JlY051bT48RGlzcGxheVRleHQ+PHN0eWxlIGZhY2U9InN1cGVyc2NyaXB0Ij4y
MzIsIDIzMzwvc3R5bGU+PC9EaXNwbGF5VGV4dD48cmVjb3JkPjxyZWMtbnVtYmVyPjM1MjwvcmVj
LW51bWJlcj48Zm9yZWlnbi1rZXlzPjxrZXkgYXBwPSJFTiIgZGItaWQ9ImUyeDByZnpzM3gyMHR6
ZWQwdmx4MjlzNTV3djIwYXJwd2R0dyIgdGltZXN0YW1wPSIxNjg2NzY4NDQyIj4zNTI8L2tleT48
L2ZvcmVpZ24ta2V5cz48cmVmLXR5cGUgbmFtZT0iSm91cm5hbCBBcnRpY2xlIj4xNzwvcmVmLXR5
cGU+PGNvbnRyaWJ1dG9ycz48YXV0aG9ycz48YXV0aG9yPkNpdGlyLCBNZXZsdXQ8L2F1dGhvcj48
YXV0aG9yPk3DvGxsZXIsIFJhaW5lcjwvYXV0aG9yPjxhdXRob3I+SGF1a2UsIFNlYmFzdGlhbjwv
YXV0aG9yPjxhdXRob3I+VHJheW5vci1LYXBsYW4sIEFsZXhpczwvYXV0aG9yPjxhdXRob3I+U2No
dWx0eiwgQ2Fyc3RlbjwvYXV0aG9yPjwvYXV0aG9ycz48L2NvbnRyaWJ1dG9ycz48dGl0bGVzPjx0
aXRsZT5Nb25pdG9yaW5nIHRoZSBjZWxsdWxhciBtZXRhYm9saXNtIG9mIGEgbWVtYnJhbmUtcGVy
bWVhbnQgcGhvdG8tY2FnZWQgcGhvc3BoYXRpZHlsaW5vc2l0b2wgMyw0LDUtdHJpc3Bob3NwaGF0
ZSBkZXJpdmF0aXZlPC90aXRsZT48c2Vjb25kYXJ5LXRpdGxlPkNoZW1pc3RyeSBhbmQgUGh5c2lj
cyBvZiBMaXBpZHM8L3NlY29uZGFyeS10aXRsZT48L3RpdGxlcz48cGVyaW9kaWNhbD48ZnVsbC10
aXRsZT5DaGVtaXN0cnkgYW5kIFBoeXNpY3Mgb2YgTGlwaWRzPC9mdWxsLXRpdGxlPjwvcGVyaW9k
aWNhbD48cGFnZXM+MTA1MTI0PC9wYWdlcz48dm9sdW1lPjI0MTwvdm9sdW1lPjxrZXl3b3Jkcz48
a2V5d29yZD5QaG9zcGhvaW5vc2l0aWRlczwva2V5d29yZD48a2V5d29yZD5NYXNzIHNwZWN0cm9t
ZXRyeTwva2V5d29yZD48a2V5d29yZD5Qcm90ZWN0aW5nIGdyb3Vwczwva2V5d29yZD48a2V5d29y
ZD5QaG90b2FjdGl2YXRhYmxlIGdyb3Vwczwva2V5d29yZD48a2V5d29yZD5NdWx0aS1yZWFjdGlv
biBtb25pdG9yaW5nPC9rZXl3b3JkPjwva2V5d29yZHM+PGRhdGVzPjx5ZWFyPjIwMjE8L3llYXI+
PHB1Yi1kYXRlcz48ZGF0ZT4yMDIxLzExLzAxLzwvZGF0ZT48L3B1Yi1kYXRlcz48L2RhdGVzPjxp
c2JuPjAwMDktMzA4NDwvaXNibj48dXJscz48cmVsYXRlZC11cmxzPjx1cmw+aHR0cHM6Ly93d3cu
c2NpZW5jZWRpcmVjdC5jb20vc2NpZW5jZS9hcnRpY2xlL3BpaS9TMDAwOTMwODQyMTAwMDc3Mzwv
dXJsPjwvcmVsYXRlZC11cmxzPjwvdXJscz48ZWxlY3Ryb25pYy1yZXNvdXJjZS1udW0+aHR0cHM6
Ly9kb2kub3JnLzEwLjEwMTYvai5jaGVtcGh5c2xpcC4yMDIxLjEwNTEyNDwvZWxlY3Ryb25pYy1y
ZXNvdXJjZS1udW0+PC9yZWNvcmQ+PC9DaXRlPjxDaXRlPjxBdXRob3I+QmFydHNjaDwvQXV0aG9y
PjxZZWFyPjIwMDM8L1llYXI+PFJlY051bT4zNTM8L1JlY051bT48cmVjb3JkPjxyZWMtbnVtYmVy
PjM1MzwvcmVjLW51bWJlcj48Zm9yZWlnbi1rZXlzPjxrZXkgYXBwPSJFTiIgZGItaWQ9ImUyeDBy
ZnpzM3gyMHR6ZWQwdmx4MjlzNTV3djIwYXJwd2R0dyIgdGltZXN0YW1wPSIxNjg2ODQ0MDUxIj4z
NTM8L2tleT48L2ZvcmVpZ24ta2V5cz48cmVmLXR5cGUgbmFtZT0iSm91cm5hbCBBcnRpY2xlIj4x
NzwvcmVmLXR5cGU+PGNvbnRyaWJ1dG9ycz48YXV0aG9ycz48YXV0aG9yPk0uIEJhcnRzY2g8L2F1
dGhvcj48YXV0aG9yPk0uIFpvcm4tS3J1cHBhPC9hdXRob3I+PGF1dGhvcj5OLiBLw7xobDwvYXV0
aG9yPjxhdXRob3I+SC4tRy4gR2VuaWVzZXI8L2F1dGhvcj48YXV0aG9yPkYuIFNjaHdlZGU8L2F1
dGhvcj48YXV0aG9yPkIuIEphc3RvcmZmPC9hdXRob3I+PC9hdXRob3JzPjwvY29udHJpYnV0b3Jz
Pjx0aXRsZXM+PHRpdGxlPkJpb2FjdGl2YXRhYmxlLCBNZW1icmFuZS1QZXJtZWFudCBBbmFsb2dz
IG9mIEN5Y2xpYyBOdWNsZW90aWRlcyBhcyBCaW9sb2dpY2FsIFRvb2xzIGZvciBHcm93dGggQ29u
dHJvbCBvZiBDNiBHbGlvbWEgQ2VsbHM8L3RpdGxlPjwvdGl0bGVzPjxwYWdlcz4xMzIxLTEzMjY8
L3BhZ2VzPjx2b2x1bWU+Mzg0PC92b2x1bWU+PG51bWJlcj45PC9udW1iZXI+PGRhdGVzPjx5ZWFy
PjIwMDM8L3llYXI+PC9kYXRlcz48dXJscz48cmVsYXRlZC11cmxzPjx1cmw+aHR0cHM6Ly9kb2ku
b3JnLzEwLjE1MTUvQkMuMjAwMy4xNDg8L3VybD48L3JlbGF0ZWQtdXJscz48L3VybHM+PGVsZWN0
cm9uaWMtcmVzb3VyY2UtbnVtPmRvaToxMC4xNTE1L0JDLjIwMDMuMTQ4PC9lbGVjdHJvbmljLXJl
c291cmNlLW51bT48YWNjZXNzLWRhdGU+MjAyMy0wNi0xNTwvYWNjZXNzLWRhdGU+PC9yZWNvcmQ+
PC9DaXRlPjwvRW5kTm90ZT4A
</w:fldData>
        </w:fldChar>
      </w:r>
      <w:r w:rsidR="00007DE2">
        <w:instrText xml:space="preserve"> ADDIN EN.CITE </w:instrText>
      </w:r>
      <w:r w:rsidR="00007DE2">
        <w:fldChar w:fldCharType="begin">
          <w:fldData xml:space="preserve">PEVuZE5vdGU+PENpdGU+PEF1dGhvcj5DaXRpcjwvQXV0aG9yPjxZZWFyPjIwMjE8L1llYXI+PFJl
Y051bT4zNTI8L1JlY051bT48RGlzcGxheVRleHQ+PHN0eWxlIGZhY2U9InN1cGVyc2NyaXB0Ij4y
MzIsIDIzMzwvc3R5bGU+PC9EaXNwbGF5VGV4dD48cmVjb3JkPjxyZWMtbnVtYmVyPjM1MjwvcmVj
LW51bWJlcj48Zm9yZWlnbi1rZXlzPjxrZXkgYXBwPSJFTiIgZGItaWQ9ImUyeDByZnpzM3gyMHR6
ZWQwdmx4MjlzNTV3djIwYXJwd2R0dyIgdGltZXN0YW1wPSIxNjg2NzY4NDQyIj4zNTI8L2tleT48
L2ZvcmVpZ24ta2V5cz48cmVmLXR5cGUgbmFtZT0iSm91cm5hbCBBcnRpY2xlIj4xNzwvcmVmLXR5
cGU+PGNvbnRyaWJ1dG9ycz48YXV0aG9ycz48YXV0aG9yPkNpdGlyLCBNZXZsdXQ8L2F1dGhvcj48
YXV0aG9yPk3DvGxsZXIsIFJhaW5lcjwvYXV0aG9yPjxhdXRob3I+SGF1a2UsIFNlYmFzdGlhbjwv
YXV0aG9yPjxhdXRob3I+VHJheW5vci1LYXBsYW4sIEFsZXhpczwvYXV0aG9yPjxhdXRob3I+U2No
dWx0eiwgQ2Fyc3RlbjwvYXV0aG9yPjwvYXV0aG9ycz48L2NvbnRyaWJ1dG9ycz48dGl0bGVzPjx0
aXRsZT5Nb25pdG9yaW5nIHRoZSBjZWxsdWxhciBtZXRhYm9saXNtIG9mIGEgbWVtYnJhbmUtcGVy
bWVhbnQgcGhvdG8tY2FnZWQgcGhvc3BoYXRpZHlsaW5vc2l0b2wgMyw0LDUtdHJpc3Bob3NwaGF0
ZSBkZXJpdmF0aXZlPC90aXRsZT48c2Vjb25kYXJ5LXRpdGxlPkNoZW1pc3RyeSBhbmQgUGh5c2lj
cyBvZiBMaXBpZHM8L3NlY29uZGFyeS10aXRsZT48L3RpdGxlcz48cGVyaW9kaWNhbD48ZnVsbC10
aXRsZT5DaGVtaXN0cnkgYW5kIFBoeXNpY3Mgb2YgTGlwaWRzPC9mdWxsLXRpdGxlPjwvcGVyaW9k
aWNhbD48cGFnZXM+MTA1MTI0PC9wYWdlcz48dm9sdW1lPjI0MTwvdm9sdW1lPjxrZXl3b3Jkcz48
a2V5d29yZD5QaG9zcGhvaW5vc2l0aWRlczwva2V5d29yZD48a2V5d29yZD5NYXNzIHNwZWN0cm9t
ZXRyeTwva2V5d29yZD48a2V5d29yZD5Qcm90ZWN0aW5nIGdyb3Vwczwva2V5d29yZD48a2V5d29y
ZD5QaG90b2FjdGl2YXRhYmxlIGdyb3Vwczwva2V5d29yZD48a2V5d29yZD5NdWx0aS1yZWFjdGlv
biBtb25pdG9yaW5nPC9rZXl3b3JkPjwva2V5d29yZHM+PGRhdGVzPjx5ZWFyPjIwMjE8L3llYXI+
PHB1Yi1kYXRlcz48ZGF0ZT4yMDIxLzExLzAxLzwvZGF0ZT48L3B1Yi1kYXRlcz48L2RhdGVzPjxp
c2JuPjAwMDktMzA4NDwvaXNibj48dXJscz48cmVsYXRlZC11cmxzPjx1cmw+aHR0cHM6Ly93d3cu
c2NpZW5jZWRpcmVjdC5jb20vc2NpZW5jZS9hcnRpY2xlL3BpaS9TMDAwOTMwODQyMTAwMDc3Mzwv
dXJsPjwvcmVsYXRlZC11cmxzPjwvdXJscz48ZWxlY3Ryb25pYy1yZXNvdXJjZS1udW0+aHR0cHM6
Ly9kb2kub3JnLzEwLjEwMTYvai5jaGVtcGh5c2xpcC4yMDIxLjEwNTEyNDwvZWxlY3Ryb25pYy1y
ZXNvdXJjZS1udW0+PC9yZWNvcmQ+PC9DaXRlPjxDaXRlPjxBdXRob3I+QmFydHNjaDwvQXV0aG9y
PjxZZWFyPjIwMDM8L1llYXI+PFJlY051bT4zNTM8L1JlY051bT48cmVjb3JkPjxyZWMtbnVtYmVy
PjM1MzwvcmVjLW51bWJlcj48Zm9yZWlnbi1rZXlzPjxrZXkgYXBwPSJFTiIgZGItaWQ9ImUyeDBy
ZnpzM3gyMHR6ZWQwdmx4MjlzNTV3djIwYXJwd2R0dyIgdGltZXN0YW1wPSIxNjg2ODQ0MDUxIj4z
NTM8L2tleT48L2ZvcmVpZ24ta2V5cz48cmVmLXR5cGUgbmFtZT0iSm91cm5hbCBBcnRpY2xlIj4x
NzwvcmVmLXR5cGU+PGNvbnRyaWJ1dG9ycz48YXV0aG9ycz48YXV0aG9yPk0uIEJhcnRzY2g8L2F1
dGhvcj48YXV0aG9yPk0uIFpvcm4tS3J1cHBhPC9hdXRob3I+PGF1dGhvcj5OLiBLw7xobDwvYXV0
aG9yPjxhdXRob3I+SC4tRy4gR2VuaWVzZXI8L2F1dGhvcj48YXV0aG9yPkYuIFNjaHdlZGU8L2F1
dGhvcj48YXV0aG9yPkIuIEphc3RvcmZmPC9hdXRob3I+PC9hdXRob3JzPjwvY29udHJpYnV0b3Jz
Pjx0aXRsZXM+PHRpdGxlPkJpb2FjdGl2YXRhYmxlLCBNZW1icmFuZS1QZXJtZWFudCBBbmFsb2dz
IG9mIEN5Y2xpYyBOdWNsZW90aWRlcyBhcyBCaW9sb2dpY2FsIFRvb2xzIGZvciBHcm93dGggQ29u
dHJvbCBvZiBDNiBHbGlvbWEgQ2VsbHM8L3RpdGxlPjwvdGl0bGVzPjxwYWdlcz4xMzIxLTEzMjY8
L3BhZ2VzPjx2b2x1bWU+Mzg0PC92b2x1bWU+PG51bWJlcj45PC9udW1iZXI+PGRhdGVzPjx5ZWFy
PjIwMDM8L3llYXI+PC9kYXRlcz48dXJscz48cmVsYXRlZC11cmxzPjx1cmw+aHR0cHM6Ly9kb2ku
b3JnLzEwLjE1MTUvQkMuMjAwMy4xNDg8L3VybD48L3JlbGF0ZWQtdXJscz48L3VybHM+PGVsZWN0
cm9uaWMtcmVzb3VyY2UtbnVtPmRvaToxMC4xNTE1L0JDLjIwMDMuMTQ4PC9lbGVjdHJvbmljLXJl
c291cmNlLW51bT48YWNjZXNzLWRhdGU+MjAyMy0wNi0xNTwvYWNjZXNzLWRhdGU+PC9yZWNvcmQ+
PC9DaXRlPjwvRW5kTm90ZT4A
</w:fldData>
        </w:fldChar>
      </w:r>
      <w:r w:rsidR="00007DE2">
        <w:instrText xml:space="preserve"> ADDIN EN.CITE.DATA </w:instrText>
      </w:r>
      <w:r w:rsidR="00007DE2">
        <w:fldChar w:fldCharType="end"/>
      </w:r>
      <w:r w:rsidR="008E1A2D">
        <w:fldChar w:fldCharType="separate"/>
      </w:r>
      <w:r w:rsidR="00007DE2" w:rsidRPr="00007DE2">
        <w:rPr>
          <w:noProof/>
          <w:vertAlign w:val="superscript"/>
        </w:rPr>
        <w:t>232, 233</w:t>
      </w:r>
      <w:r w:rsidR="008E1A2D">
        <w:fldChar w:fldCharType="end"/>
      </w:r>
      <w:r>
        <w:t xml:space="preserve"> by esterase enzymes</w:t>
      </w:r>
      <w:r w:rsidR="00877868">
        <w:t xml:space="preserve"> </w:t>
      </w:r>
      <w:r w:rsidR="0010529B">
        <w:t>and</w:t>
      </w:r>
      <w:r w:rsidR="00BC7E44">
        <w:t>/or slow incorporation into labeled products such</w:t>
      </w:r>
      <w:r w:rsidR="0010529B">
        <w:t xml:space="preserve"> that</w:t>
      </w:r>
      <w:r w:rsidR="00877868">
        <w:t xml:space="preserve"> labeling experiments may require longer probe incubation times</w:t>
      </w:r>
      <w:r>
        <w:t>.</w:t>
      </w:r>
      <w:r>
        <w:fldChar w:fldCharType="begin"/>
      </w:r>
      <w:r w:rsidR="00007DE2">
        <w:instrText xml:space="preserve"> ADDIN EN.CITE &lt;EndNote&gt;&lt;Cite&gt;&lt;Author&gt;Schultz&lt;/Author&gt;&lt;Year&gt;2003&lt;/Year&gt;&lt;RecNum&gt;291&lt;/RecNum&gt;&lt;DisplayText&gt;&lt;style face="superscript"&gt;234&lt;/style&gt;&lt;/DisplayText&gt;&lt;record&gt;&lt;rec-number&gt;291&lt;/rec-number&gt;&lt;foreign-keys&gt;&lt;key app="EN" db-id="e2x0rfzs3x20tzed0vlx29s55wv20arpwdtw" timestamp="1684784919"&gt;291&lt;/key&gt;&lt;/foreign-keys&gt;&lt;ref-type name="Journal Article"&gt;17&lt;/ref-type&gt;&lt;contributors&gt;&lt;authors&gt;&lt;author&gt;Schultz, Carsten&lt;/author&gt;&lt;/authors&gt;&lt;/contributors&gt;&lt;titles&gt;&lt;title&gt;Prodrugs of biologically active phosphate esters&lt;/title&gt;&lt;secondary-title&gt;Bioorganic &amp;amp; Medicinal Chemistry&lt;/secondary-title&gt;&lt;/titles&gt;&lt;periodical&gt;&lt;full-title&gt;Bioorganic &amp;amp; Medicinal Chemistry&lt;/full-title&gt;&lt;/periodical&gt;&lt;pages&gt;885-898&lt;/pages&gt;&lt;volume&gt;11&lt;/volume&gt;&lt;number&gt;6&lt;/number&gt;&lt;dates&gt;&lt;year&gt;2003&lt;/year&gt;&lt;pub-dates&gt;&lt;date&gt;2003/03/01/&lt;/date&gt;&lt;/pub-dates&gt;&lt;/dates&gt;&lt;isbn&gt;0968-0896&lt;/isbn&gt;&lt;urls&gt;&lt;related-urls&gt;&lt;url&gt;https://www.sciencedirect.com/science/article/pii/S0968089602005527&lt;/url&gt;&lt;/related-urls&gt;&lt;/urls&gt;&lt;electronic-resource-num&gt;https://doi.org/10.1016/S0968-0896(02)00552-7&lt;/electronic-resource-num&gt;&lt;/record&gt;&lt;/Cite&gt;&lt;/EndNote&gt;</w:instrText>
      </w:r>
      <w:r>
        <w:fldChar w:fldCharType="separate"/>
      </w:r>
      <w:r w:rsidR="00007DE2" w:rsidRPr="00007DE2">
        <w:rPr>
          <w:noProof/>
          <w:vertAlign w:val="superscript"/>
        </w:rPr>
        <w:t>234</w:t>
      </w:r>
      <w:r>
        <w:fldChar w:fldCharType="end"/>
      </w:r>
      <w:r>
        <w:t xml:space="preserve"> </w:t>
      </w:r>
      <w:r w:rsidRPr="004E3308">
        <w:t xml:space="preserve">Therefore, we performed 5 hr and 10 hr pulse periods and found that a 5 hr pulse period until mid-log phase of OD~0.4 was sufficient to observe bands </w:t>
      </w:r>
      <w:r w:rsidR="00BC7E44">
        <w:t>via</w:t>
      </w:r>
      <w:r w:rsidRPr="004E3308">
        <w:t xml:space="preserve"> TLC (</w:t>
      </w:r>
      <w:r w:rsidRPr="004E3308">
        <w:rPr>
          <w:b/>
          <w:bCs/>
        </w:rPr>
        <w:t xml:space="preserve">Figure </w:t>
      </w:r>
      <w:r w:rsidR="00BF79DA">
        <w:rPr>
          <w:b/>
          <w:bCs/>
        </w:rPr>
        <w:t>3.1</w:t>
      </w:r>
      <w:r w:rsidR="00742ECE">
        <w:rPr>
          <w:b/>
          <w:bCs/>
        </w:rPr>
        <w:t>3</w:t>
      </w:r>
      <w:r w:rsidRPr="004E3308">
        <w:t>)</w:t>
      </w:r>
      <w:r w:rsidR="00567D8A">
        <w:t xml:space="preserve">. </w:t>
      </w:r>
      <w:r w:rsidRPr="004E3308">
        <w:t xml:space="preserve">With these </w:t>
      </w:r>
      <w:r w:rsidR="0078746C">
        <w:t>5</w:t>
      </w:r>
      <w:r w:rsidR="00567D8A">
        <w:t>-</w:t>
      </w:r>
      <w:r w:rsidR="0078746C">
        <w:t xml:space="preserve">hour incubation </w:t>
      </w:r>
      <w:r w:rsidRPr="004E3308">
        <w:t>pulse</w:t>
      </w:r>
      <w:r w:rsidR="0078746C">
        <w:t>-</w:t>
      </w:r>
      <w:r w:rsidRPr="004E3308">
        <w:t xml:space="preserve">chase </w:t>
      </w:r>
      <w:r w:rsidR="0078746C">
        <w:t>studie</w:t>
      </w:r>
      <w:r w:rsidRPr="004E3308">
        <w:t xml:space="preserve">s, </w:t>
      </w:r>
      <w:r w:rsidR="00377590">
        <w:t xml:space="preserve">we observed labeled spots corresponding to labeled phospholipids </w:t>
      </w:r>
      <w:r w:rsidR="00377590" w:rsidRPr="00513571">
        <w:rPr>
          <w:bCs/>
        </w:rPr>
        <w:t>(R</w:t>
      </w:r>
      <w:r w:rsidR="00377590" w:rsidRPr="00513571">
        <w:rPr>
          <w:bCs/>
          <w:vertAlign w:val="subscript"/>
        </w:rPr>
        <w:t>f</w:t>
      </w:r>
      <w:r w:rsidR="00377590" w:rsidRPr="00513571">
        <w:rPr>
          <w:bCs/>
        </w:rPr>
        <w:t xml:space="preserve"> = 0.</w:t>
      </w:r>
      <w:r w:rsidR="00377590">
        <w:rPr>
          <w:bCs/>
        </w:rPr>
        <w:t>16, 0.20</w:t>
      </w:r>
      <w:r w:rsidR="00377590" w:rsidRPr="00513571">
        <w:rPr>
          <w:bCs/>
        </w:rPr>
        <w:t>,</w:t>
      </w:r>
      <w:r w:rsidR="00377590">
        <w:rPr>
          <w:bCs/>
        </w:rPr>
        <w:t xml:space="preserve"> 0.36</w:t>
      </w:r>
      <w:r w:rsidR="00377590" w:rsidRPr="00513571">
        <w:rPr>
          <w:bCs/>
        </w:rPr>
        <w:t xml:space="preserve">, </w:t>
      </w:r>
      <w:r w:rsidR="00377590">
        <w:rPr>
          <w:bCs/>
        </w:rPr>
        <w:t xml:space="preserve">lanes 1-4, </w:t>
      </w:r>
      <w:r w:rsidR="00377590" w:rsidRPr="00513571">
        <w:rPr>
          <w:b/>
        </w:rPr>
        <w:t xml:space="preserve">Figure </w:t>
      </w:r>
      <w:r w:rsidR="00377590">
        <w:rPr>
          <w:b/>
        </w:rPr>
        <w:t>3.13 A</w:t>
      </w:r>
      <w:r w:rsidR="00377590" w:rsidRPr="00513571">
        <w:rPr>
          <w:bCs/>
        </w:rPr>
        <w:t>)</w:t>
      </w:r>
      <w:r w:rsidR="00377590">
        <w:rPr>
          <w:bCs/>
        </w:rPr>
        <w:t xml:space="preserve"> </w:t>
      </w:r>
      <w:r w:rsidR="00377590">
        <w:t xml:space="preserve">and neutral lipids </w:t>
      </w:r>
      <w:r w:rsidR="00377590" w:rsidRPr="00513571">
        <w:rPr>
          <w:bCs/>
        </w:rPr>
        <w:t>(R</w:t>
      </w:r>
      <w:r w:rsidR="00377590" w:rsidRPr="00513571">
        <w:rPr>
          <w:bCs/>
          <w:vertAlign w:val="subscript"/>
        </w:rPr>
        <w:t>f</w:t>
      </w:r>
      <w:r w:rsidR="00377590" w:rsidRPr="00513571">
        <w:rPr>
          <w:bCs/>
        </w:rPr>
        <w:t xml:space="preserve"> = 0.</w:t>
      </w:r>
      <w:r w:rsidR="00377590">
        <w:rPr>
          <w:bCs/>
        </w:rPr>
        <w:t>60, 0.64, 0.80</w:t>
      </w:r>
      <w:r w:rsidR="00377590" w:rsidRPr="00513571">
        <w:rPr>
          <w:bCs/>
        </w:rPr>
        <w:t>,</w:t>
      </w:r>
      <w:r w:rsidR="00377590">
        <w:rPr>
          <w:bCs/>
        </w:rPr>
        <w:t xml:space="preserve"> 0.83</w:t>
      </w:r>
      <w:r w:rsidR="00377590" w:rsidRPr="00513571">
        <w:rPr>
          <w:bCs/>
        </w:rPr>
        <w:t xml:space="preserve">, </w:t>
      </w:r>
      <w:r w:rsidR="00377590">
        <w:rPr>
          <w:bCs/>
        </w:rPr>
        <w:t xml:space="preserve">lanes 1-4, </w:t>
      </w:r>
      <w:r w:rsidR="00377590" w:rsidRPr="00513571">
        <w:rPr>
          <w:b/>
        </w:rPr>
        <w:t xml:space="preserve">Figure </w:t>
      </w:r>
      <w:r w:rsidR="00377590">
        <w:rPr>
          <w:b/>
        </w:rPr>
        <w:t>3.13 A</w:t>
      </w:r>
      <w:r w:rsidR="00377590" w:rsidRPr="00513571">
        <w:rPr>
          <w:bCs/>
        </w:rPr>
        <w:t>)</w:t>
      </w:r>
      <w:r w:rsidR="00377590">
        <w:rPr>
          <w:bCs/>
        </w:rPr>
        <w:t xml:space="preserve"> </w:t>
      </w:r>
      <w:r w:rsidR="00377590">
        <w:t xml:space="preserve">for all chase aliquots, indicating that these labeled lipids were stable over time (5 hr pulse, 8 hr chase). </w:t>
      </w:r>
    </w:p>
    <w:p w14:paraId="27622294" w14:textId="77777777" w:rsidR="00C95A0A" w:rsidRDefault="00C95A0A" w:rsidP="00572620">
      <w:pPr>
        <w:spacing w:line="360" w:lineRule="auto"/>
        <w:jc w:val="both"/>
      </w:pPr>
    </w:p>
    <w:p w14:paraId="04EADBFF" w14:textId="77777777" w:rsidR="00801C34" w:rsidRDefault="00830779" w:rsidP="00801C34">
      <w:pPr>
        <w:keepNext/>
        <w:spacing w:line="360" w:lineRule="auto"/>
        <w:jc w:val="center"/>
      </w:pPr>
      <w:r w:rsidRPr="00830779">
        <w:rPr>
          <w:noProof/>
        </w:rPr>
        <w:drawing>
          <wp:inline distT="0" distB="0" distL="0" distR="0" wp14:anchorId="4FBC1C96" wp14:editId="0B107030">
            <wp:extent cx="4808577" cy="4364182"/>
            <wp:effectExtent l="0" t="0" r="508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816025" cy="4370942"/>
                    </a:xfrm>
                    <a:prstGeom prst="rect">
                      <a:avLst/>
                    </a:prstGeom>
                  </pic:spPr>
                </pic:pic>
              </a:graphicData>
            </a:graphic>
          </wp:inline>
        </w:drawing>
      </w:r>
    </w:p>
    <w:p w14:paraId="57FC554F" w14:textId="3F747CDB" w:rsidR="00801C34" w:rsidRPr="00617E65" w:rsidRDefault="00801C34" w:rsidP="00617E65">
      <w:pPr>
        <w:pStyle w:val="Caption"/>
        <w:jc w:val="both"/>
        <w:rPr>
          <w:i w:val="0"/>
          <w:iCs w:val="0"/>
          <w:vanish/>
          <w:color w:val="auto"/>
          <w:sz w:val="24"/>
          <w:szCs w:val="24"/>
          <w:specVanish/>
        </w:rPr>
      </w:pPr>
      <w:bookmarkStart w:id="100" w:name="_Toc139873922"/>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13</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2B6CDC" w:rsidRPr="00617E65">
        <w:rPr>
          <w:b/>
          <w:bCs/>
          <w:i w:val="0"/>
          <w:iCs w:val="0"/>
          <w:color w:val="auto"/>
          <w:sz w:val="24"/>
          <w:szCs w:val="24"/>
        </w:rPr>
        <w:t>Representative TLC image for</w:t>
      </w:r>
      <w:r w:rsidR="0078746C" w:rsidRPr="00617E65">
        <w:rPr>
          <w:b/>
          <w:bCs/>
          <w:i w:val="0"/>
          <w:iCs w:val="0"/>
          <w:color w:val="auto"/>
          <w:sz w:val="24"/>
          <w:szCs w:val="24"/>
        </w:rPr>
        <w:t xml:space="preserve"> three trials of</w:t>
      </w:r>
      <w:r w:rsidR="002B6CDC" w:rsidRPr="00617E65">
        <w:rPr>
          <w:b/>
          <w:bCs/>
          <w:i w:val="0"/>
          <w:iCs w:val="0"/>
          <w:color w:val="auto"/>
          <w:sz w:val="24"/>
          <w:szCs w:val="24"/>
        </w:rPr>
        <w:t xml:space="preserve"> </w:t>
      </w:r>
      <w:r w:rsidR="00A60D6C" w:rsidRPr="00617E65">
        <w:rPr>
          <w:b/>
          <w:bCs/>
          <w:i w:val="0"/>
          <w:iCs w:val="0"/>
          <w:color w:val="auto"/>
          <w:sz w:val="24"/>
          <w:szCs w:val="24"/>
        </w:rPr>
        <w:t>5</w:t>
      </w:r>
      <w:r w:rsidR="00830779" w:rsidRPr="00617E65">
        <w:rPr>
          <w:b/>
          <w:bCs/>
          <w:i w:val="0"/>
          <w:iCs w:val="0"/>
          <w:color w:val="auto"/>
          <w:sz w:val="24"/>
          <w:szCs w:val="24"/>
        </w:rPr>
        <w:t>-</w:t>
      </w:r>
      <w:r w:rsidR="00A60D6C" w:rsidRPr="00617E65">
        <w:rPr>
          <w:b/>
          <w:bCs/>
          <w:i w:val="0"/>
          <w:iCs w:val="0"/>
          <w:color w:val="auto"/>
          <w:sz w:val="24"/>
          <w:szCs w:val="24"/>
        </w:rPr>
        <w:t xml:space="preserve">hour pulse </w:t>
      </w:r>
      <w:r w:rsidR="0078746C" w:rsidRPr="00617E65">
        <w:rPr>
          <w:b/>
          <w:bCs/>
          <w:i w:val="0"/>
          <w:iCs w:val="0"/>
          <w:color w:val="auto"/>
          <w:sz w:val="24"/>
          <w:szCs w:val="24"/>
        </w:rPr>
        <w:t xml:space="preserve">period </w:t>
      </w:r>
      <w:r w:rsidR="00A60D6C" w:rsidRPr="00617E65">
        <w:rPr>
          <w:b/>
          <w:bCs/>
          <w:i w:val="0"/>
          <w:iCs w:val="0"/>
          <w:color w:val="auto"/>
          <w:sz w:val="24"/>
          <w:szCs w:val="24"/>
        </w:rPr>
        <w:t xml:space="preserve">and subsequent </w:t>
      </w:r>
      <w:r w:rsidR="002B6CDC" w:rsidRPr="00617E65">
        <w:rPr>
          <w:b/>
          <w:bCs/>
          <w:i w:val="0"/>
          <w:iCs w:val="0"/>
          <w:color w:val="auto"/>
          <w:sz w:val="24"/>
          <w:szCs w:val="24"/>
        </w:rPr>
        <w:t>chase</w:t>
      </w:r>
      <w:r w:rsidR="0078746C" w:rsidRPr="00617E65">
        <w:rPr>
          <w:b/>
          <w:bCs/>
          <w:i w:val="0"/>
          <w:iCs w:val="0"/>
          <w:color w:val="auto"/>
          <w:sz w:val="24"/>
          <w:szCs w:val="24"/>
        </w:rPr>
        <w:t xml:space="preserve"> analysis (t = 0, 2, 4, 8 hrs)</w:t>
      </w:r>
      <w:r w:rsidR="002B6CDC" w:rsidRPr="00617E65">
        <w:rPr>
          <w:b/>
          <w:bCs/>
          <w:i w:val="0"/>
          <w:iCs w:val="0"/>
          <w:color w:val="auto"/>
          <w:sz w:val="24"/>
          <w:szCs w:val="24"/>
        </w:rPr>
        <w:t>.</w:t>
      </w:r>
      <w:bookmarkEnd w:id="100"/>
    </w:p>
    <w:p w14:paraId="743F91C1" w14:textId="119333B4" w:rsidR="002B6CDC" w:rsidRPr="00617E65" w:rsidRDefault="002B6CDC" w:rsidP="00617E65">
      <w:pPr>
        <w:pStyle w:val="Caption"/>
        <w:jc w:val="both"/>
        <w:rPr>
          <w:i w:val="0"/>
          <w:iCs w:val="0"/>
          <w:color w:val="auto"/>
          <w:sz w:val="24"/>
          <w:szCs w:val="24"/>
        </w:rPr>
      </w:pPr>
      <w:r w:rsidRPr="00617E65">
        <w:rPr>
          <w:i w:val="0"/>
          <w:iCs w:val="0"/>
          <w:color w:val="auto"/>
          <w:sz w:val="24"/>
          <w:szCs w:val="24"/>
        </w:rPr>
        <w:t xml:space="preserve"> </w:t>
      </w:r>
      <w:r w:rsidR="00830779" w:rsidRPr="00617E65">
        <w:rPr>
          <w:b/>
          <w:bCs/>
          <w:i w:val="0"/>
          <w:iCs w:val="0"/>
          <w:color w:val="auto"/>
          <w:sz w:val="24"/>
          <w:szCs w:val="24"/>
        </w:rPr>
        <w:t>A.</w:t>
      </w:r>
      <w:r w:rsidR="00830779" w:rsidRPr="00617E65">
        <w:rPr>
          <w:i w:val="0"/>
          <w:iCs w:val="0"/>
          <w:color w:val="auto"/>
          <w:sz w:val="24"/>
          <w:szCs w:val="24"/>
        </w:rPr>
        <w:t xml:space="preserve"> </w:t>
      </w:r>
      <w:r w:rsidRPr="00617E65">
        <w:rPr>
          <w:i w:val="0"/>
          <w:iCs w:val="0"/>
          <w:color w:val="auto"/>
          <w:sz w:val="24"/>
          <w:szCs w:val="24"/>
        </w:rPr>
        <w:t>Cells were diluted to OD</w:t>
      </w:r>
      <w:r w:rsidRPr="00617E65">
        <w:rPr>
          <w:i w:val="0"/>
          <w:iCs w:val="0"/>
          <w:color w:val="auto"/>
          <w:sz w:val="24"/>
          <w:szCs w:val="24"/>
          <w:vertAlign w:val="subscript"/>
        </w:rPr>
        <w:t>600</w:t>
      </w:r>
      <w:r w:rsidRPr="00617E65">
        <w:rPr>
          <w:i w:val="0"/>
          <w:iCs w:val="0"/>
          <w:color w:val="auto"/>
          <w:sz w:val="24"/>
          <w:szCs w:val="24"/>
        </w:rPr>
        <w:t xml:space="preserve"> of ~0.1 and grown in the presence of 1.0</w:t>
      </w:r>
      <w:r w:rsidR="00996236" w:rsidRPr="00617E65">
        <w:rPr>
          <w:i w:val="0"/>
          <w:iCs w:val="0"/>
          <w:color w:val="auto"/>
          <w:sz w:val="24"/>
          <w:szCs w:val="24"/>
        </w:rPr>
        <w:t xml:space="preserve"> </w:t>
      </w:r>
      <w:r w:rsidRPr="00617E65">
        <w:rPr>
          <w:i w:val="0"/>
          <w:iCs w:val="0"/>
          <w:color w:val="auto"/>
          <w:sz w:val="24"/>
          <w:szCs w:val="24"/>
        </w:rPr>
        <w:t xml:space="preserve">mM </w:t>
      </w:r>
      <w:r w:rsidRPr="00617E65">
        <w:rPr>
          <w:b/>
          <w:bCs/>
          <w:i w:val="0"/>
          <w:iCs w:val="0"/>
          <w:color w:val="auto"/>
          <w:sz w:val="24"/>
          <w:szCs w:val="24"/>
        </w:rPr>
        <w:t>C</w:t>
      </w:r>
      <w:r w:rsidRPr="00617E65">
        <w:rPr>
          <w:b/>
          <w:bCs/>
          <w:i w:val="0"/>
          <w:iCs w:val="0"/>
          <w:color w:val="auto"/>
          <w:sz w:val="24"/>
          <w:szCs w:val="24"/>
          <w:vertAlign w:val="subscript"/>
        </w:rPr>
        <w:t>4</w:t>
      </w:r>
      <w:r w:rsidRPr="00617E65">
        <w:rPr>
          <w:b/>
          <w:bCs/>
          <w:i w:val="0"/>
          <w:iCs w:val="0"/>
          <w:color w:val="auto"/>
          <w:sz w:val="24"/>
          <w:szCs w:val="24"/>
        </w:rPr>
        <w:t>-MAG-N</w:t>
      </w:r>
      <w:r w:rsidRPr="00617E65">
        <w:rPr>
          <w:b/>
          <w:bCs/>
          <w:i w:val="0"/>
          <w:iCs w:val="0"/>
          <w:color w:val="auto"/>
          <w:sz w:val="24"/>
          <w:szCs w:val="24"/>
          <w:vertAlign w:val="subscript"/>
        </w:rPr>
        <w:t>3</w:t>
      </w:r>
      <w:r w:rsidRPr="00617E65">
        <w:rPr>
          <w:i w:val="0"/>
          <w:iCs w:val="0"/>
          <w:color w:val="auto"/>
          <w:sz w:val="24"/>
          <w:szCs w:val="24"/>
        </w:rPr>
        <w:t>. Cells were harvested after mid-log phase was reached (OD</w:t>
      </w:r>
      <w:r w:rsidRPr="00617E65">
        <w:rPr>
          <w:i w:val="0"/>
          <w:iCs w:val="0"/>
          <w:color w:val="auto"/>
          <w:sz w:val="24"/>
          <w:szCs w:val="24"/>
          <w:vertAlign w:val="subscript"/>
        </w:rPr>
        <w:t>600</w:t>
      </w:r>
      <w:r w:rsidRPr="00617E65">
        <w:rPr>
          <w:i w:val="0"/>
          <w:iCs w:val="0"/>
          <w:color w:val="auto"/>
          <w:sz w:val="24"/>
          <w:szCs w:val="24"/>
        </w:rPr>
        <w:t xml:space="preserve"> of ~0.4) and media was washed off. Cells were re</w:t>
      </w:r>
      <w:r w:rsidR="00996236" w:rsidRPr="00617E65">
        <w:rPr>
          <w:i w:val="0"/>
          <w:iCs w:val="0"/>
          <w:color w:val="auto"/>
          <w:sz w:val="24"/>
          <w:szCs w:val="24"/>
        </w:rPr>
        <w:t>-</w:t>
      </w:r>
      <w:r w:rsidRPr="00617E65">
        <w:rPr>
          <w:i w:val="0"/>
          <w:iCs w:val="0"/>
          <w:color w:val="auto"/>
          <w:sz w:val="24"/>
          <w:szCs w:val="24"/>
        </w:rPr>
        <w:t>incubated in fresh media without probe and allowed to grow until aliquots were taken for chase (t = 0, 2, 4, 8hrs) analysis and lipid extraction.</w:t>
      </w:r>
      <w:r w:rsidR="00572620" w:rsidRPr="00617E65">
        <w:rPr>
          <w:i w:val="0"/>
          <w:iCs w:val="0"/>
          <w:color w:val="auto"/>
          <w:sz w:val="24"/>
          <w:szCs w:val="24"/>
        </w:rPr>
        <w:t xml:space="preserve"> Each TLC pulse-chase experiment was run in triplicates (3 TLC plates per pulse period).</w:t>
      </w:r>
      <w:r w:rsidR="00830779" w:rsidRPr="00617E65">
        <w:rPr>
          <w:i w:val="0"/>
          <w:iCs w:val="0"/>
          <w:color w:val="auto"/>
          <w:sz w:val="24"/>
          <w:szCs w:val="24"/>
        </w:rPr>
        <w:t xml:space="preserve"> </w:t>
      </w:r>
      <w:r w:rsidR="00830779" w:rsidRPr="00617E65">
        <w:rPr>
          <w:b/>
          <w:bCs/>
          <w:i w:val="0"/>
          <w:iCs w:val="0"/>
          <w:color w:val="auto"/>
          <w:sz w:val="24"/>
          <w:szCs w:val="24"/>
        </w:rPr>
        <w:t>B.</w:t>
      </w:r>
      <w:r w:rsidR="00776865" w:rsidRPr="00617E65">
        <w:rPr>
          <w:i w:val="0"/>
          <w:iCs w:val="0"/>
          <w:color w:val="auto"/>
          <w:sz w:val="24"/>
          <w:szCs w:val="24"/>
        </w:rPr>
        <w:t xml:space="preserve"> The same TLC plate but imaged after primulin staining to indicate native lipid spots</w:t>
      </w:r>
      <w:r w:rsidR="00521A16" w:rsidRPr="00617E65">
        <w:rPr>
          <w:i w:val="0"/>
          <w:iCs w:val="0"/>
          <w:color w:val="auto"/>
          <w:sz w:val="24"/>
          <w:szCs w:val="24"/>
        </w:rPr>
        <w:t xml:space="preserve"> and lipid standar</w:t>
      </w:r>
      <w:r w:rsidR="00996236" w:rsidRPr="00617E65">
        <w:rPr>
          <w:i w:val="0"/>
          <w:iCs w:val="0"/>
          <w:color w:val="auto"/>
          <w:sz w:val="24"/>
          <w:szCs w:val="24"/>
        </w:rPr>
        <w:t>d</w:t>
      </w:r>
      <w:r w:rsidR="00521A16" w:rsidRPr="00617E65">
        <w:rPr>
          <w:i w:val="0"/>
          <w:iCs w:val="0"/>
          <w:color w:val="auto"/>
          <w:sz w:val="24"/>
          <w:szCs w:val="24"/>
        </w:rPr>
        <w:t>s.</w:t>
      </w:r>
      <w:r w:rsidR="00365464" w:rsidRPr="00617E65">
        <w:rPr>
          <w:i w:val="0"/>
          <w:iCs w:val="0"/>
          <w:color w:val="auto"/>
          <w:sz w:val="24"/>
          <w:szCs w:val="24"/>
        </w:rPr>
        <w:t xml:space="preserve"> Phospholipid labeling is observed (</w:t>
      </w:r>
      <w:r w:rsidR="007D751C">
        <w:rPr>
          <w:i w:val="0"/>
          <w:iCs w:val="0"/>
          <w:color w:val="auto"/>
          <w:sz w:val="24"/>
          <w:szCs w:val="24"/>
        </w:rPr>
        <w:t xml:space="preserve">plate A, lanes 1-4, </w:t>
      </w:r>
      <w:r w:rsidR="00365464" w:rsidRPr="00617E65">
        <w:rPr>
          <w:i w:val="0"/>
          <w:iCs w:val="0"/>
          <w:color w:val="auto"/>
          <w:sz w:val="24"/>
          <w:szCs w:val="24"/>
        </w:rPr>
        <w:t>R</w:t>
      </w:r>
      <w:r w:rsidR="00365464" w:rsidRPr="00617E65">
        <w:rPr>
          <w:i w:val="0"/>
          <w:iCs w:val="0"/>
          <w:color w:val="auto"/>
          <w:sz w:val="24"/>
          <w:szCs w:val="24"/>
          <w:vertAlign w:val="subscript"/>
        </w:rPr>
        <w:t>f</w:t>
      </w:r>
      <w:r w:rsidR="00365464" w:rsidRPr="00617E65">
        <w:rPr>
          <w:i w:val="0"/>
          <w:iCs w:val="0"/>
          <w:color w:val="auto"/>
          <w:sz w:val="24"/>
          <w:szCs w:val="24"/>
        </w:rPr>
        <w:t xml:space="preserve"> = 0.16, 0.20, 0.36) </w:t>
      </w:r>
      <w:r w:rsidR="00F453FD" w:rsidRPr="00617E65">
        <w:rPr>
          <w:i w:val="0"/>
          <w:iCs w:val="0"/>
          <w:color w:val="auto"/>
          <w:sz w:val="24"/>
          <w:szCs w:val="24"/>
        </w:rPr>
        <w:t>with R</w:t>
      </w:r>
      <w:r w:rsidR="00F453FD" w:rsidRPr="00617E65">
        <w:rPr>
          <w:i w:val="0"/>
          <w:iCs w:val="0"/>
          <w:color w:val="auto"/>
          <w:sz w:val="24"/>
          <w:szCs w:val="24"/>
          <w:vertAlign w:val="subscript"/>
        </w:rPr>
        <w:t xml:space="preserve">f </w:t>
      </w:r>
      <w:r w:rsidR="00F453FD" w:rsidRPr="00617E65">
        <w:rPr>
          <w:i w:val="0"/>
          <w:iCs w:val="0"/>
          <w:color w:val="auto"/>
          <w:sz w:val="24"/>
          <w:szCs w:val="24"/>
        </w:rPr>
        <w:t>values similar commercial lipid standards of PS, PC, and PE</w:t>
      </w:r>
      <w:r w:rsidR="007D751C">
        <w:rPr>
          <w:i w:val="0"/>
          <w:iCs w:val="0"/>
          <w:color w:val="auto"/>
          <w:sz w:val="24"/>
          <w:szCs w:val="24"/>
        </w:rPr>
        <w:t xml:space="preserve"> </w:t>
      </w:r>
      <w:r w:rsidR="00F453FD" w:rsidRPr="00617E65">
        <w:rPr>
          <w:i w:val="0"/>
          <w:iCs w:val="0"/>
          <w:color w:val="auto"/>
          <w:sz w:val="24"/>
          <w:szCs w:val="24"/>
        </w:rPr>
        <w:t>. C</w:t>
      </w:r>
      <w:r w:rsidR="00365464" w:rsidRPr="00617E65">
        <w:rPr>
          <w:i w:val="0"/>
          <w:iCs w:val="0"/>
          <w:color w:val="auto"/>
          <w:sz w:val="24"/>
          <w:szCs w:val="24"/>
        </w:rPr>
        <w:t xml:space="preserve">onsiderable </w:t>
      </w:r>
      <w:r w:rsidR="00F453FD" w:rsidRPr="00617E65">
        <w:rPr>
          <w:i w:val="0"/>
          <w:iCs w:val="0"/>
          <w:color w:val="auto"/>
          <w:sz w:val="24"/>
          <w:szCs w:val="24"/>
        </w:rPr>
        <w:t>neutral lipid labeling (R</w:t>
      </w:r>
      <w:r w:rsidR="00F453FD" w:rsidRPr="00617E65">
        <w:rPr>
          <w:i w:val="0"/>
          <w:iCs w:val="0"/>
          <w:color w:val="auto"/>
          <w:sz w:val="24"/>
          <w:szCs w:val="24"/>
          <w:vertAlign w:val="subscript"/>
        </w:rPr>
        <w:t>f</w:t>
      </w:r>
      <w:r w:rsidR="00F453FD" w:rsidRPr="00617E65">
        <w:rPr>
          <w:i w:val="0"/>
          <w:iCs w:val="0"/>
          <w:color w:val="auto"/>
          <w:sz w:val="24"/>
          <w:szCs w:val="24"/>
        </w:rPr>
        <w:t xml:space="preserve"> = 0.60, 0.64, 0.80) is also indicated.</w:t>
      </w:r>
      <w:r w:rsidR="007D751C">
        <w:rPr>
          <w:i w:val="0"/>
          <w:iCs w:val="0"/>
          <w:color w:val="auto"/>
          <w:sz w:val="24"/>
          <w:szCs w:val="24"/>
        </w:rPr>
        <w:t xml:space="preserve"> Note that the R</w:t>
      </w:r>
      <w:r w:rsidR="007D751C" w:rsidRPr="007D751C">
        <w:rPr>
          <w:i w:val="0"/>
          <w:iCs w:val="0"/>
          <w:color w:val="auto"/>
          <w:sz w:val="24"/>
          <w:szCs w:val="24"/>
          <w:vertAlign w:val="subscript"/>
        </w:rPr>
        <w:t>f</w:t>
      </w:r>
      <w:r w:rsidR="007D751C">
        <w:rPr>
          <w:i w:val="0"/>
          <w:iCs w:val="0"/>
          <w:color w:val="auto"/>
          <w:sz w:val="24"/>
          <w:szCs w:val="24"/>
        </w:rPr>
        <w:t xml:space="preserve"> values vary from that of Figure 3.9 since these experiments were run on a new batch of TLC plates. </w:t>
      </w:r>
      <w:r w:rsidR="00F87EC4">
        <w:rPr>
          <w:i w:val="0"/>
          <w:iCs w:val="0"/>
          <w:color w:val="auto"/>
          <w:sz w:val="24"/>
          <w:szCs w:val="24"/>
        </w:rPr>
        <w:t>Lipid standards</w:t>
      </w:r>
      <w:r w:rsidR="007D751C">
        <w:rPr>
          <w:i w:val="0"/>
          <w:iCs w:val="0"/>
          <w:color w:val="auto"/>
          <w:sz w:val="24"/>
          <w:szCs w:val="24"/>
        </w:rPr>
        <w:t xml:space="preserve"> </w:t>
      </w:r>
      <w:r w:rsidR="009B50E8">
        <w:rPr>
          <w:i w:val="0"/>
          <w:iCs w:val="0"/>
          <w:color w:val="auto"/>
          <w:sz w:val="24"/>
          <w:szCs w:val="24"/>
        </w:rPr>
        <w:t>are included for</w:t>
      </w:r>
      <w:r w:rsidR="007D751C">
        <w:rPr>
          <w:i w:val="0"/>
          <w:iCs w:val="0"/>
          <w:color w:val="auto"/>
          <w:sz w:val="24"/>
          <w:szCs w:val="24"/>
        </w:rPr>
        <w:t xml:space="preserve"> each TLC run</w:t>
      </w:r>
      <w:r w:rsidR="009B50E8">
        <w:rPr>
          <w:i w:val="0"/>
          <w:iCs w:val="0"/>
          <w:color w:val="auto"/>
          <w:sz w:val="24"/>
          <w:szCs w:val="24"/>
        </w:rPr>
        <w:t>/plate</w:t>
      </w:r>
      <w:r w:rsidR="007D751C">
        <w:rPr>
          <w:i w:val="0"/>
          <w:iCs w:val="0"/>
          <w:color w:val="auto"/>
          <w:sz w:val="24"/>
          <w:szCs w:val="24"/>
        </w:rPr>
        <w:t xml:space="preserve"> </w:t>
      </w:r>
      <w:r w:rsidR="00202840">
        <w:rPr>
          <w:i w:val="0"/>
          <w:iCs w:val="0"/>
          <w:color w:val="auto"/>
          <w:sz w:val="24"/>
          <w:szCs w:val="24"/>
        </w:rPr>
        <w:t xml:space="preserve">to identify and compare lipid </w:t>
      </w:r>
      <w:r w:rsidR="009B50E8">
        <w:rPr>
          <w:i w:val="0"/>
          <w:iCs w:val="0"/>
          <w:color w:val="auto"/>
          <w:sz w:val="24"/>
          <w:szCs w:val="24"/>
        </w:rPr>
        <w:t>classes</w:t>
      </w:r>
      <w:r w:rsidR="007D751C">
        <w:rPr>
          <w:i w:val="0"/>
          <w:iCs w:val="0"/>
          <w:color w:val="auto"/>
          <w:sz w:val="24"/>
          <w:szCs w:val="24"/>
        </w:rPr>
        <w:t xml:space="preserve">. </w:t>
      </w:r>
    </w:p>
    <w:p w14:paraId="28B2F3CC" w14:textId="77777777" w:rsidR="002B6CDC" w:rsidRDefault="002B6CDC" w:rsidP="002B6CDC">
      <w:pPr>
        <w:spacing w:line="360" w:lineRule="auto"/>
        <w:jc w:val="both"/>
      </w:pPr>
    </w:p>
    <w:p w14:paraId="514BCFED" w14:textId="77777777" w:rsidR="00B27AEE" w:rsidRDefault="00B27AEE" w:rsidP="00B27AEE">
      <w:pPr>
        <w:spacing w:line="480" w:lineRule="auto"/>
        <w:ind w:firstLine="720"/>
        <w:jc w:val="both"/>
      </w:pPr>
    </w:p>
    <w:p w14:paraId="1C8D93AD" w14:textId="7B33EBF9" w:rsidR="00B27AEE" w:rsidRDefault="00B27AEE" w:rsidP="00B27AEE">
      <w:pPr>
        <w:spacing w:line="480" w:lineRule="auto"/>
        <w:ind w:firstLine="720"/>
        <w:jc w:val="both"/>
      </w:pPr>
      <w:r>
        <w:lastRenderedPageBreak/>
        <w:t>W</w:t>
      </w:r>
      <w:r w:rsidRPr="004E3308">
        <w:t>e unfortunately observed only very faint bands for labeled phospholipids after the probe was washed for the chase period</w:t>
      </w:r>
      <w:r>
        <w:rPr>
          <w:bCs/>
        </w:rPr>
        <w:t xml:space="preserve">. </w:t>
      </w:r>
      <w:r>
        <w:t xml:space="preserve">For experiments with </w:t>
      </w:r>
      <w:r w:rsidRPr="004E3308">
        <w:t>10 hr pulse periods</w:t>
      </w:r>
      <w:r>
        <w:t>, we observed similar faint phospholipid bands and all three TLC trials resulted in consistent results (</w:t>
      </w:r>
      <w:r w:rsidRPr="00DB485D">
        <w:rPr>
          <w:b/>
          <w:bCs/>
        </w:rPr>
        <w:t>Figure 3.1</w:t>
      </w:r>
      <w:r>
        <w:rPr>
          <w:b/>
          <w:bCs/>
        </w:rPr>
        <w:t>4</w:t>
      </w:r>
      <w:r>
        <w:t xml:space="preserve">). </w:t>
      </w:r>
      <w:r w:rsidR="00447F79">
        <w:t>Similar to 5-hr pulse experiments, the 10-hr pulse incubation resulted in labeled bands that did not disappear over time (over chase periods), indicating stable labeled lipids under these conditions. However, w</w:t>
      </w:r>
      <w:r>
        <w:t>hile both phospholipid and neutral lipid spots were observed, the spots corresponding to labeled phospholipids were faint especially when compared to neutral lipid bands. Thus, t</w:t>
      </w:r>
      <w:r w:rsidRPr="004E3308">
        <w:t>h</w:t>
      </w:r>
      <w:r>
        <w:t>ese pulse-chase results</w:t>
      </w:r>
      <w:r w:rsidRPr="004E3308">
        <w:t xml:space="preserve"> </w:t>
      </w:r>
      <w:r>
        <w:t xml:space="preserve">from 5 or 10 hr pulse periods </w:t>
      </w:r>
      <w:r w:rsidRPr="004E3308">
        <w:t>likely suggest that phospholipid-modifying enzymes are affected to a greater extent by the addition of the azide tag.</w:t>
      </w:r>
      <w:r>
        <w:t xml:space="preserve"> </w:t>
      </w:r>
    </w:p>
    <w:p w14:paraId="376DB51D" w14:textId="77777777" w:rsidR="00447F79" w:rsidRDefault="00447F79" w:rsidP="00B27AEE">
      <w:pPr>
        <w:spacing w:line="480" w:lineRule="auto"/>
        <w:ind w:firstLine="720"/>
        <w:jc w:val="both"/>
      </w:pPr>
    </w:p>
    <w:p w14:paraId="2B90765A" w14:textId="77777777" w:rsidR="00447F79" w:rsidRPr="00065773" w:rsidRDefault="00447F79" w:rsidP="00447F79">
      <w:pPr>
        <w:pStyle w:val="Heading2"/>
        <w:spacing w:line="480" w:lineRule="auto"/>
        <w:rPr>
          <w:b/>
          <w:bCs/>
        </w:rPr>
      </w:pPr>
      <w:bookmarkStart w:id="101" w:name="_Toc141034161"/>
      <w:r w:rsidRPr="00065773">
        <w:rPr>
          <w:b/>
          <w:bCs/>
        </w:rPr>
        <w:t xml:space="preserve">Investigating </w:t>
      </w:r>
      <w:r>
        <w:rPr>
          <w:b/>
          <w:bCs/>
        </w:rPr>
        <w:t xml:space="preserve">labeled </w:t>
      </w:r>
      <w:r w:rsidRPr="00065773">
        <w:rPr>
          <w:b/>
          <w:bCs/>
        </w:rPr>
        <w:t>lipid</w:t>
      </w:r>
      <w:r>
        <w:rPr>
          <w:b/>
          <w:bCs/>
        </w:rPr>
        <w:t xml:space="preserve">s </w:t>
      </w:r>
      <w:r w:rsidRPr="00065773">
        <w:rPr>
          <w:b/>
          <w:bCs/>
        </w:rPr>
        <w:t>from long-chain probes, C</w:t>
      </w:r>
      <w:r w:rsidRPr="00065773">
        <w:rPr>
          <w:b/>
          <w:bCs/>
          <w:vertAlign w:val="subscript"/>
        </w:rPr>
        <w:t>18</w:t>
      </w:r>
      <w:r w:rsidRPr="00065773">
        <w:rPr>
          <w:b/>
          <w:bCs/>
        </w:rPr>
        <w:t>-MAG-N</w:t>
      </w:r>
      <w:r w:rsidRPr="00065773">
        <w:rPr>
          <w:b/>
          <w:bCs/>
          <w:vertAlign w:val="subscript"/>
        </w:rPr>
        <w:t>3</w:t>
      </w:r>
      <w:r w:rsidRPr="00065773">
        <w:rPr>
          <w:b/>
          <w:bCs/>
        </w:rPr>
        <w:t xml:space="preserve"> and C</w:t>
      </w:r>
      <w:r w:rsidRPr="00065773">
        <w:rPr>
          <w:b/>
          <w:bCs/>
          <w:vertAlign w:val="subscript"/>
        </w:rPr>
        <w:t>18:1</w:t>
      </w:r>
      <w:r w:rsidRPr="00065773">
        <w:rPr>
          <w:b/>
          <w:bCs/>
        </w:rPr>
        <w:t>-MAG-N</w:t>
      </w:r>
      <w:r w:rsidRPr="00065773">
        <w:rPr>
          <w:b/>
          <w:bCs/>
          <w:vertAlign w:val="subscript"/>
        </w:rPr>
        <w:t>3</w:t>
      </w:r>
      <w:r w:rsidRPr="00065773">
        <w:rPr>
          <w:b/>
          <w:bCs/>
        </w:rPr>
        <w:t>.</w:t>
      </w:r>
      <w:bookmarkEnd w:id="101"/>
    </w:p>
    <w:p w14:paraId="60191510" w14:textId="77777777" w:rsidR="00447F79" w:rsidRPr="00A70A1A" w:rsidRDefault="00447F79" w:rsidP="00447F79">
      <w:pPr>
        <w:pStyle w:val="Heading3"/>
        <w:spacing w:line="480" w:lineRule="auto"/>
        <w:rPr>
          <w:bCs/>
        </w:rPr>
      </w:pPr>
      <w:bookmarkStart w:id="102" w:name="_Toc141034162"/>
      <w:r w:rsidRPr="00A70A1A">
        <w:rPr>
          <w:bCs/>
        </w:rPr>
        <w:t>Fluorescence microscopy and lipid droplet colocalization studies</w:t>
      </w:r>
      <w:bookmarkEnd w:id="102"/>
    </w:p>
    <w:p w14:paraId="60695356" w14:textId="2A5C29AD" w:rsidR="00447F79" w:rsidRDefault="00447F79" w:rsidP="00447F79">
      <w:pPr>
        <w:spacing w:line="480" w:lineRule="auto"/>
        <w:ind w:firstLine="720"/>
        <w:jc w:val="both"/>
      </w:pPr>
      <w:r>
        <w:t xml:space="preserve">Given that probe </w:t>
      </w:r>
      <w:r w:rsidRPr="00ED3630">
        <w:rPr>
          <w:rFonts w:cstheme="minorHAnsi"/>
          <w:b/>
          <w:bCs/>
        </w:rPr>
        <w:t>C</w:t>
      </w:r>
      <w:r w:rsidRPr="00ED3630">
        <w:rPr>
          <w:rFonts w:cstheme="minorHAnsi"/>
          <w:b/>
          <w:bCs/>
          <w:vertAlign w:val="subscript"/>
        </w:rPr>
        <w:t>18:1</w:t>
      </w:r>
      <w:r w:rsidRPr="00ED3630">
        <w:rPr>
          <w:rFonts w:cstheme="minorHAnsi"/>
          <w:b/>
          <w:bCs/>
        </w:rPr>
        <w:t>-MAG-N</w:t>
      </w:r>
      <w:r w:rsidRPr="00ED3630">
        <w:rPr>
          <w:rFonts w:cstheme="minorHAnsi"/>
          <w:b/>
          <w:bCs/>
          <w:vertAlign w:val="subscript"/>
        </w:rPr>
        <w:t>3</w:t>
      </w:r>
      <w:r>
        <w:t xml:space="preserve"> was previously observed to exhibit fluorescence imaging patterns that are reminiscent of lipid droplets during studies employing Cy3 </w:t>
      </w:r>
      <w:r w:rsidRPr="003D73B0">
        <w:t>clickable dye</w:t>
      </w:r>
      <w:r>
        <w:t xml:space="preserve">, we were interested to know whether or not </w:t>
      </w:r>
      <w:r w:rsidRPr="00ED3630">
        <w:rPr>
          <w:rFonts w:cstheme="minorHAnsi"/>
          <w:b/>
          <w:bCs/>
        </w:rPr>
        <w:t>C</w:t>
      </w:r>
      <w:r w:rsidRPr="00ED3630">
        <w:rPr>
          <w:rFonts w:cstheme="minorHAnsi"/>
          <w:b/>
          <w:bCs/>
          <w:vertAlign w:val="subscript"/>
        </w:rPr>
        <w:t>18:1</w:t>
      </w:r>
      <w:r w:rsidRPr="00ED3630">
        <w:rPr>
          <w:rFonts w:cstheme="minorHAnsi"/>
          <w:b/>
          <w:bCs/>
        </w:rPr>
        <w:t>-MAG-N</w:t>
      </w:r>
      <w:r w:rsidRPr="00ED3630">
        <w:rPr>
          <w:rFonts w:cstheme="minorHAnsi"/>
          <w:b/>
          <w:bCs/>
          <w:vertAlign w:val="subscript"/>
        </w:rPr>
        <w:t>3</w:t>
      </w:r>
      <w:r>
        <w:t xml:space="preserve"> exclusively labeled neutral lipids, which are the major constituents of lipid droplets (LDs).</w:t>
      </w:r>
      <w:r>
        <w:fldChar w:fldCharType="begin"/>
      </w:r>
      <w:r>
        <w:instrText xml:space="preserve"> ADDIN EN.CITE &lt;EndNote&gt;&lt;Cite&gt;&lt;Author&gt;Athenstaedt&lt;/Author&gt;&lt;Year&gt;2019&lt;/Year&gt;&lt;RecNum&gt;253&lt;/RecNum&gt;&lt;DisplayText&gt;&lt;style face="superscript"&gt;10&lt;/style&gt;&lt;/DisplayText&gt;&lt;record&gt;&lt;rec-number&gt;253&lt;/rec-number&gt;&lt;foreign-keys&gt;&lt;key app="EN" db-id="e2x0rfzs3x20tzed0vlx29s55wv20arpwdtw" timestamp="1675612423"&gt;253&lt;/key&gt;&lt;/foreign-keys&gt;&lt;ref-type name="Book Section"&gt;5&lt;/ref-type&gt;&lt;contributors&gt;&lt;authors&gt;&lt;author&gt;Athenstaedt, Karin&lt;/author&gt;&lt;/authors&gt;&lt;secondary-authors&gt;&lt;author&gt;Geiger, Otto&lt;/author&gt;&lt;/secondary-authors&gt;&lt;/contributors&gt;&lt;titles&gt;&lt;title&gt;Nonpolar Lipids in Yeast: Synthesis, Storage, and Degradation&lt;/title&gt;&lt;secondary-title&gt;Biogenesis of Fatty Acids, Lipids and Membranes&lt;/secondary-title&gt;&lt;/titles&gt;&lt;pages&gt;363-373&lt;/pages&gt;&lt;dates&gt;&lt;year&gt;2019&lt;/year&gt;&lt;pub-dates&gt;&lt;date&gt;2019//&lt;/date&gt;&lt;/pub-dates&gt;&lt;/dates&gt;&lt;pub-location&gt;Cham&lt;/pub-location&gt;&lt;publisher&gt;Springer International Publishing&lt;/publisher&gt;&lt;isbn&gt;978-3-319-50430-8&lt;/isbn&gt;&lt;urls&gt;&lt;related-urls&gt;&lt;url&gt;https://doi.org/10.1007/978-3-319-50430-8_22&lt;/url&gt;&lt;/related-urls&gt;&lt;/urls&gt;&lt;electronic-resource-num&gt;10.1007/978-3-319-50430-8_22&lt;/electronic-resource-num&gt;&lt;/record&gt;&lt;/Cite&gt;&lt;/EndNote&gt;</w:instrText>
      </w:r>
      <w:r>
        <w:fldChar w:fldCharType="separate"/>
      </w:r>
      <w:r w:rsidRPr="002345D1">
        <w:rPr>
          <w:noProof/>
          <w:vertAlign w:val="superscript"/>
        </w:rPr>
        <w:t>10</w:t>
      </w:r>
      <w:r>
        <w:fldChar w:fldCharType="end"/>
      </w:r>
      <w:r>
        <w:t xml:space="preserve"> To explore this possibility, we performed fluorescence imaging co-localization studies. To assess whether fluorescence lipid metabolic labeling co-localizes with lipid droplets in yeast, we compared fluorescence resulting from click chemistry conjugation (</w:t>
      </w:r>
      <w:r w:rsidRPr="00396D4F">
        <w:rPr>
          <w:rFonts w:eastAsia="Times New Roman" w:cstheme="minorHAnsi"/>
        </w:rPr>
        <w:t>AF647-DBCO</w:t>
      </w:r>
      <w:r>
        <w:rPr>
          <w:rFonts w:eastAsia="Times New Roman" w:cstheme="minorHAnsi"/>
        </w:rPr>
        <w:t xml:space="preserve">) </w:t>
      </w:r>
      <w:r>
        <w:t>to the signal for Nile Red (NR), a known yeast lipid droplet marker.</w:t>
      </w:r>
      <w:r>
        <w:fldChar w:fldCharType="begin"/>
      </w:r>
      <w:r>
        <w:instrText xml:space="preserve"> ADDIN EN.CITE &lt;EndNote&gt;&lt;Cite&gt;&lt;Author&gt;Rostron&lt;/Author&gt;&lt;Year&gt;2015&lt;/Year&gt;&lt;RecNum&gt;211&lt;/RecNum&gt;&lt;DisplayText&gt;&lt;style face="superscript"&gt;235&lt;/style&gt;&lt;/DisplayText&gt;&lt;record&gt;&lt;rec-number&gt;211&lt;/rec-number&gt;&lt;foreign-keys&gt;&lt;key app="EN" db-id="e2x0rfzs3x20tzed0vlx29s55wv20arpwdtw" timestamp="1665686832"&gt;211&lt;/key&gt;&lt;/foreign-keys&gt;&lt;ref-type name="Journal Article"&gt;17&lt;/ref-type&gt;&lt;contributors&gt;&lt;authors&gt;&lt;author&gt;Rostron, Kerry A.&lt;/author&gt;&lt;author&gt;Rolph, Carole E.&lt;/author&gt;&lt;author&gt;Lawrence, Clare L.&lt;/author&gt;&lt;/authors&gt;&lt;/contributors&gt;&lt;titles&gt;&lt;title&gt;Nile red fluorescence screening facilitating neutral lipid phenotype determination in budding yeast, Saccharomyces cerevisiae, and the fission yeast Schizosaccharomyces pombe&lt;/title&gt;&lt;secondary-title&gt;Antonie van Leeuwenhoek&lt;/secondary-title&gt;&lt;/titles&gt;&lt;periodical&gt;&lt;full-title&gt;Antonie van Leeuwenhoek&lt;/full-title&gt;&lt;/periodical&gt;&lt;pages&gt;97-106&lt;/pages&gt;&lt;volume&gt;108&lt;/volume&gt;&lt;number&gt;1&lt;/number&gt;&lt;dates&gt;&lt;year&gt;2015&lt;/year&gt;&lt;pub-dates&gt;&lt;date&gt;2015/07/01&lt;/date&gt;&lt;/pub-dates&gt;&lt;/dates&gt;&lt;isbn&gt;1572-9699&lt;/isbn&gt;&lt;urls&gt;&lt;related-urls&gt;&lt;url&gt;https://doi.org/10.1007/s10482-015-0467-6&lt;/url&gt;&lt;/related-urls&gt;&lt;/urls&gt;&lt;electronic-resource-num&gt;10.1007/s10482-015-0467-6&lt;/electronic-resource-num&gt;&lt;/record&gt;&lt;/Cite&gt;&lt;/EndNote&gt;</w:instrText>
      </w:r>
      <w:r>
        <w:fldChar w:fldCharType="separate"/>
      </w:r>
      <w:r w:rsidRPr="00007DE2">
        <w:rPr>
          <w:noProof/>
          <w:vertAlign w:val="superscript"/>
        </w:rPr>
        <w:t>235</w:t>
      </w:r>
      <w:r>
        <w:fldChar w:fldCharType="end"/>
      </w:r>
      <w:r>
        <w:t xml:space="preserve"> For these fluorescence microscopy experiments, </w:t>
      </w:r>
      <w:r w:rsidRPr="00396D4F">
        <w:rPr>
          <w:rFonts w:eastAsia="Times New Roman" w:cstheme="minorHAnsi"/>
        </w:rPr>
        <w:t xml:space="preserve">AF647-DBCO </w:t>
      </w:r>
      <w:r>
        <w:rPr>
          <w:rFonts w:cstheme="minorHAnsi"/>
        </w:rPr>
        <w:t>was once again used for SPAAC since NR dye and DBCO-Cy3 are excitable by the same diode laser at ~550 nm.</w:t>
      </w:r>
      <w:r>
        <w:t xml:space="preserve"> </w:t>
      </w:r>
    </w:p>
    <w:p w14:paraId="12A4E873" w14:textId="77777777" w:rsidR="00447F79" w:rsidRDefault="00447F79" w:rsidP="00447F79">
      <w:pPr>
        <w:spacing w:line="480" w:lineRule="auto"/>
        <w:ind w:firstLine="720"/>
        <w:jc w:val="both"/>
      </w:pPr>
    </w:p>
    <w:p w14:paraId="6425CA79" w14:textId="48AB2080" w:rsidR="00C95A0A" w:rsidRDefault="00C95A0A" w:rsidP="00507CAE">
      <w:pPr>
        <w:jc w:val="center"/>
        <w:rPr>
          <w:b/>
          <w:bCs/>
        </w:rPr>
      </w:pPr>
    </w:p>
    <w:p w14:paraId="012D0CA3" w14:textId="77777777" w:rsidR="00801C34" w:rsidRDefault="001A36A3" w:rsidP="00801C34">
      <w:pPr>
        <w:keepNext/>
        <w:jc w:val="center"/>
      </w:pPr>
      <w:r w:rsidRPr="001A36A3">
        <w:rPr>
          <w:b/>
          <w:bCs/>
          <w:noProof/>
        </w:rPr>
        <w:drawing>
          <wp:inline distT="0" distB="0" distL="0" distR="0" wp14:anchorId="3F7E88E6" wp14:editId="7456AD8E">
            <wp:extent cx="3543300" cy="4064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543300" cy="4064000"/>
                    </a:xfrm>
                    <a:prstGeom prst="rect">
                      <a:avLst/>
                    </a:prstGeom>
                  </pic:spPr>
                </pic:pic>
              </a:graphicData>
            </a:graphic>
          </wp:inline>
        </w:drawing>
      </w:r>
    </w:p>
    <w:p w14:paraId="59F372B0" w14:textId="380EFA80" w:rsidR="00801C34" w:rsidRPr="00617E65" w:rsidRDefault="00801C34" w:rsidP="00617E65">
      <w:pPr>
        <w:pStyle w:val="Caption"/>
        <w:jc w:val="both"/>
        <w:rPr>
          <w:i w:val="0"/>
          <w:iCs w:val="0"/>
          <w:vanish/>
          <w:color w:val="auto"/>
          <w:sz w:val="24"/>
          <w:szCs w:val="24"/>
          <w:specVanish/>
        </w:rPr>
      </w:pPr>
      <w:bookmarkStart w:id="103" w:name="_Toc139873923"/>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14</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C95A0A" w:rsidRPr="00617E65">
        <w:rPr>
          <w:b/>
          <w:bCs/>
          <w:i w:val="0"/>
          <w:iCs w:val="0"/>
          <w:color w:val="auto"/>
          <w:sz w:val="24"/>
          <w:szCs w:val="24"/>
        </w:rPr>
        <w:t>Representative TLC image</w:t>
      </w:r>
      <w:r w:rsidR="00F92858" w:rsidRPr="00617E65">
        <w:rPr>
          <w:b/>
          <w:bCs/>
          <w:i w:val="0"/>
          <w:iCs w:val="0"/>
          <w:color w:val="auto"/>
          <w:sz w:val="24"/>
          <w:szCs w:val="24"/>
        </w:rPr>
        <w:t>s</w:t>
      </w:r>
      <w:r w:rsidR="00C95A0A" w:rsidRPr="00617E65">
        <w:rPr>
          <w:b/>
          <w:bCs/>
          <w:i w:val="0"/>
          <w:iCs w:val="0"/>
          <w:color w:val="auto"/>
          <w:sz w:val="24"/>
          <w:szCs w:val="24"/>
        </w:rPr>
        <w:t xml:space="preserve"> for </w:t>
      </w:r>
      <w:r w:rsidR="00A60D6C" w:rsidRPr="00617E65">
        <w:rPr>
          <w:b/>
          <w:bCs/>
          <w:i w:val="0"/>
          <w:iCs w:val="0"/>
          <w:color w:val="auto"/>
          <w:sz w:val="24"/>
          <w:szCs w:val="24"/>
        </w:rPr>
        <w:t>10</w:t>
      </w:r>
      <w:r w:rsidR="00F92858" w:rsidRPr="00617E65">
        <w:rPr>
          <w:b/>
          <w:bCs/>
          <w:i w:val="0"/>
          <w:iCs w:val="0"/>
          <w:color w:val="auto"/>
          <w:sz w:val="24"/>
          <w:szCs w:val="24"/>
        </w:rPr>
        <w:t>-</w:t>
      </w:r>
      <w:r w:rsidR="00A60D6C" w:rsidRPr="00617E65">
        <w:rPr>
          <w:b/>
          <w:bCs/>
          <w:i w:val="0"/>
          <w:iCs w:val="0"/>
          <w:color w:val="auto"/>
          <w:sz w:val="24"/>
          <w:szCs w:val="24"/>
        </w:rPr>
        <w:t xml:space="preserve">hour pulse </w:t>
      </w:r>
      <w:r w:rsidR="00F92858" w:rsidRPr="00617E65">
        <w:rPr>
          <w:b/>
          <w:bCs/>
          <w:i w:val="0"/>
          <w:iCs w:val="0"/>
          <w:color w:val="auto"/>
          <w:sz w:val="24"/>
          <w:szCs w:val="24"/>
        </w:rPr>
        <w:t>experiments</w:t>
      </w:r>
      <w:r w:rsidR="00C95A0A" w:rsidRPr="00617E65">
        <w:rPr>
          <w:b/>
          <w:bCs/>
          <w:i w:val="0"/>
          <w:iCs w:val="0"/>
          <w:color w:val="auto"/>
          <w:sz w:val="24"/>
          <w:szCs w:val="24"/>
        </w:rPr>
        <w:t>.</w:t>
      </w:r>
      <w:bookmarkEnd w:id="103"/>
    </w:p>
    <w:p w14:paraId="18D57CF8" w14:textId="23ABA1BA" w:rsidR="00C95A0A" w:rsidRPr="00617E65" w:rsidRDefault="00F92858" w:rsidP="00617E65">
      <w:pPr>
        <w:pStyle w:val="Caption"/>
        <w:jc w:val="both"/>
        <w:rPr>
          <w:b/>
          <w:bCs/>
          <w:i w:val="0"/>
          <w:iCs w:val="0"/>
          <w:color w:val="auto"/>
          <w:sz w:val="24"/>
          <w:szCs w:val="24"/>
        </w:rPr>
      </w:pPr>
      <w:r w:rsidRPr="00617E65">
        <w:rPr>
          <w:i w:val="0"/>
          <w:iCs w:val="0"/>
          <w:color w:val="auto"/>
          <w:sz w:val="24"/>
          <w:szCs w:val="24"/>
        </w:rPr>
        <w:t xml:space="preserve"> </w:t>
      </w:r>
      <w:r w:rsidR="00C95A0A" w:rsidRPr="00617E65">
        <w:rPr>
          <w:i w:val="0"/>
          <w:iCs w:val="0"/>
          <w:color w:val="auto"/>
          <w:sz w:val="24"/>
          <w:szCs w:val="24"/>
        </w:rPr>
        <w:t>Cells were diluted to OD</w:t>
      </w:r>
      <w:r w:rsidR="00C95A0A" w:rsidRPr="00617E65">
        <w:rPr>
          <w:i w:val="0"/>
          <w:iCs w:val="0"/>
          <w:color w:val="auto"/>
          <w:sz w:val="24"/>
          <w:szCs w:val="24"/>
          <w:vertAlign w:val="subscript"/>
        </w:rPr>
        <w:t>600</w:t>
      </w:r>
      <w:r w:rsidR="00C95A0A" w:rsidRPr="00617E65">
        <w:rPr>
          <w:i w:val="0"/>
          <w:iCs w:val="0"/>
          <w:color w:val="auto"/>
          <w:sz w:val="24"/>
          <w:szCs w:val="24"/>
        </w:rPr>
        <w:t xml:space="preserve"> of ~0.1</w:t>
      </w:r>
      <w:r w:rsidRPr="00617E65">
        <w:rPr>
          <w:i w:val="0"/>
          <w:iCs w:val="0"/>
          <w:color w:val="auto"/>
          <w:sz w:val="24"/>
          <w:szCs w:val="24"/>
        </w:rPr>
        <w:t xml:space="preserve">. </w:t>
      </w:r>
      <w:r w:rsidR="00C95A0A" w:rsidRPr="00617E65">
        <w:rPr>
          <w:i w:val="0"/>
          <w:iCs w:val="0"/>
          <w:color w:val="auto"/>
          <w:sz w:val="24"/>
          <w:szCs w:val="24"/>
        </w:rPr>
        <w:t xml:space="preserve">grown in the presence of 1.0mM </w:t>
      </w:r>
      <w:r w:rsidR="00C95A0A" w:rsidRPr="00617E65">
        <w:rPr>
          <w:b/>
          <w:bCs/>
          <w:i w:val="0"/>
          <w:iCs w:val="0"/>
          <w:color w:val="auto"/>
          <w:sz w:val="24"/>
          <w:szCs w:val="24"/>
        </w:rPr>
        <w:t>C</w:t>
      </w:r>
      <w:r w:rsidR="00C95A0A" w:rsidRPr="00617E65">
        <w:rPr>
          <w:b/>
          <w:bCs/>
          <w:i w:val="0"/>
          <w:iCs w:val="0"/>
          <w:color w:val="auto"/>
          <w:sz w:val="24"/>
          <w:szCs w:val="24"/>
          <w:vertAlign w:val="subscript"/>
        </w:rPr>
        <w:t>4</w:t>
      </w:r>
      <w:r w:rsidR="00C95A0A" w:rsidRPr="00617E65">
        <w:rPr>
          <w:b/>
          <w:bCs/>
          <w:i w:val="0"/>
          <w:iCs w:val="0"/>
          <w:color w:val="auto"/>
          <w:sz w:val="24"/>
          <w:szCs w:val="24"/>
        </w:rPr>
        <w:t>-MAG-N</w:t>
      </w:r>
      <w:r w:rsidR="00C95A0A" w:rsidRPr="00617E65">
        <w:rPr>
          <w:b/>
          <w:bCs/>
          <w:i w:val="0"/>
          <w:iCs w:val="0"/>
          <w:color w:val="auto"/>
          <w:sz w:val="24"/>
          <w:szCs w:val="24"/>
          <w:vertAlign w:val="subscript"/>
        </w:rPr>
        <w:t>3</w:t>
      </w:r>
      <w:r w:rsidRPr="00617E65">
        <w:rPr>
          <w:i w:val="0"/>
          <w:iCs w:val="0"/>
          <w:color w:val="auto"/>
          <w:sz w:val="24"/>
          <w:szCs w:val="24"/>
        </w:rPr>
        <w:t xml:space="preserve"> and</w:t>
      </w:r>
      <w:r w:rsidR="00C95A0A" w:rsidRPr="00617E65">
        <w:rPr>
          <w:i w:val="0"/>
          <w:iCs w:val="0"/>
          <w:color w:val="auto"/>
          <w:sz w:val="24"/>
          <w:szCs w:val="24"/>
        </w:rPr>
        <w:t xml:space="preserve"> harvested after log phase was reached (</w:t>
      </w:r>
      <w:r w:rsidR="002B6CDC" w:rsidRPr="00617E65">
        <w:rPr>
          <w:b/>
          <w:bCs/>
          <w:i w:val="0"/>
          <w:iCs w:val="0"/>
          <w:color w:val="auto"/>
          <w:sz w:val="24"/>
          <w:szCs w:val="24"/>
        </w:rPr>
        <w:t>10 hours</w:t>
      </w:r>
      <w:r w:rsidR="00C95A0A" w:rsidRPr="00617E65">
        <w:rPr>
          <w:i w:val="0"/>
          <w:iCs w:val="0"/>
          <w:color w:val="auto"/>
          <w:sz w:val="24"/>
          <w:szCs w:val="24"/>
        </w:rPr>
        <w:t>) and media was washed off. Cells were re</w:t>
      </w:r>
      <w:r w:rsidR="00D1636F" w:rsidRPr="00617E65">
        <w:rPr>
          <w:i w:val="0"/>
          <w:iCs w:val="0"/>
          <w:color w:val="auto"/>
          <w:sz w:val="24"/>
          <w:szCs w:val="24"/>
        </w:rPr>
        <w:t>-</w:t>
      </w:r>
      <w:r w:rsidR="00C95A0A" w:rsidRPr="00617E65">
        <w:rPr>
          <w:i w:val="0"/>
          <w:iCs w:val="0"/>
          <w:color w:val="auto"/>
          <w:sz w:val="24"/>
          <w:szCs w:val="24"/>
        </w:rPr>
        <w:t>incubated in fresh media without probe and allowed to grow until aliquots were taken for chase (t = 0, 2, 4, 8hrs) analysis and lipid extraction.</w:t>
      </w:r>
      <w:r w:rsidRPr="00617E65">
        <w:rPr>
          <w:i w:val="0"/>
          <w:iCs w:val="0"/>
          <w:color w:val="auto"/>
          <w:sz w:val="24"/>
          <w:szCs w:val="24"/>
        </w:rPr>
        <w:t xml:space="preserve"> </w:t>
      </w:r>
      <w:r w:rsidR="00070D1F" w:rsidRPr="00617E65">
        <w:rPr>
          <w:i w:val="0"/>
          <w:iCs w:val="0"/>
          <w:color w:val="auto"/>
          <w:sz w:val="24"/>
          <w:szCs w:val="24"/>
        </w:rPr>
        <w:t xml:space="preserve"> </w:t>
      </w:r>
      <w:r w:rsidR="00F453FD" w:rsidRPr="00617E65">
        <w:rPr>
          <w:i w:val="0"/>
          <w:iCs w:val="0"/>
          <w:color w:val="auto"/>
          <w:sz w:val="24"/>
          <w:szCs w:val="24"/>
        </w:rPr>
        <w:t>Some faint phospholipid labeling is observed after 10 hr pulse incubation of probe (R</w:t>
      </w:r>
      <w:r w:rsidR="00F453FD" w:rsidRPr="00617E65">
        <w:rPr>
          <w:i w:val="0"/>
          <w:iCs w:val="0"/>
          <w:color w:val="auto"/>
          <w:sz w:val="24"/>
          <w:szCs w:val="24"/>
          <w:vertAlign w:val="subscript"/>
        </w:rPr>
        <w:t>f</w:t>
      </w:r>
      <w:r w:rsidR="00F453FD" w:rsidRPr="00617E65">
        <w:rPr>
          <w:i w:val="0"/>
          <w:iCs w:val="0"/>
          <w:color w:val="auto"/>
          <w:sz w:val="24"/>
          <w:szCs w:val="24"/>
        </w:rPr>
        <w:t xml:space="preserve"> = 0.18,0.22, 0.35)</w:t>
      </w:r>
      <w:r w:rsidR="00377590">
        <w:rPr>
          <w:i w:val="0"/>
          <w:iCs w:val="0"/>
          <w:color w:val="auto"/>
          <w:sz w:val="24"/>
          <w:szCs w:val="24"/>
        </w:rPr>
        <w:t xml:space="preserve"> while neutral lipid labeling is also shown </w:t>
      </w:r>
      <w:r w:rsidR="00377590" w:rsidRPr="00617E65">
        <w:rPr>
          <w:i w:val="0"/>
          <w:iCs w:val="0"/>
          <w:color w:val="auto"/>
          <w:sz w:val="24"/>
          <w:szCs w:val="24"/>
        </w:rPr>
        <w:t>(R</w:t>
      </w:r>
      <w:r w:rsidR="00377590" w:rsidRPr="00617E65">
        <w:rPr>
          <w:i w:val="0"/>
          <w:iCs w:val="0"/>
          <w:color w:val="auto"/>
          <w:sz w:val="24"/>
          <w:szCs w:val="24"/>
          <w:vertAlign w:val="subscript"/>
        </w:rPr>
        <w:t>f</w:t>
      </w:r>
      <w:r w:rsidR="00377590" w:rsidRPr="00617E65">
        <w:rPr>
          <w:i w:val="0"/>
          <w:iCs w:val="0"/>
          <w:color w:val="auto"/>
          <w:sz w:val="24"/>
          <w:szCs w:val="24"/>
        </w:rPr>
        <w:t xml:space="preserve"> = 0.</w:t>
      </w:r>
      <w:r w:rsidR="00377590">
        <w:rPr>
          <w:i w:val="0"/>
          <w:iCs w:val="0"/>
          <w:color w:val="auto"/>
          <w:sz w:val="24"/>
          <w:szCs w:val="24"/>
        </w:rPr>
        <w:t>65</w:t>
      </w:r>
      <w:r w:rsidR="00377590" w:rsidRPr="00617E65">
        <w:rPr>
          <w:i w:val="0"/>
          <w:iCs w:val="0"/>
          <w:color w:val="auto"/>
          <w:sz w:val="24"/>
          <w:szCs w:val="24"/>
        </w:rPr>
        <w:t>,0.</w:t>
      </w:r>
      <w:r w:rsidR="00377590">
        <w:rPr>
          <w:i w:val="0"/>
          <w:iCs w:val="0"/>
          <w:color w:val="auto"/>
          <w:sz w:val="24"/>
          <w:szCs w:val="24"/>
        </w:rPr>
        <w:t>79</w:t>
      </w:r>
      <w:r w:rsidR="00377590" w:rsidRPr="00617E65">
        <w:rPr>
          <w:i w:val="0"/>
          <w:iCs w:val="0"/>
          <w:color w:val="auto"/>
          <w:sz w:val="24"/>
          <w:szCs w:val="24"/>
        </w:rPr>
        <w:t>, 0.</w:t>
      </w:r>
      <w:r w:rsidR="00377590">
        <w:rPr>
          <w:i w:val="0"/>
          <w:iCs w:val="0"/>
          <w:color w:val="auto"/>
          <w:sz w:val="24"/>
          <w:szCs w:val="24"/>
        </w:rPr>
        <w:t>84</w:t>
      </w:r>
      <w:r w:rsidR="00377590" w:rsidRPr="00617E65">
        <w:rPr>
          <w:i w:val="0"/>
          <w:iCs w:val="0"/>
          <w:color w:val="auto"/>
          <w:sz w:val="24"/>
          <w:szCs w:val="24"/>
        </w:rPr>
        <w:t>)</w:t>
      </w:r>
      <w:r w:rsidR="00377590">
        <w:rPr>
          <w:i w:val="0"/>
          <w:iCs w:val="0"/>
          <w:color w:val="auto"/>
          <w:sz w:val="24"/>
          <w:szCs w:val="24"/>
        </w:rPr>
        <w:t>.</w:t>
      </w:r>
    </w:p>
    <w:p w14:paraId="7A404D9D" w14:textId="77777777" w:rsidR="00C95A0A" w:rsidRDefault="00C95A0A" w:rsidP="00C95A0A">
      <w:pPr>
        <w:jc w:val="both"/>
        <w:rPr>
          <w:rFonts w:cstheme="minorHAnsi"/>
          <w:b/>
          <w:bCs/>
        </w:rPr>
      </w:pPr>
    </w:p>
    <w:p w14:paraId="0FEE870F" w14:textId="77777777" w:rsidR="00C95A0A" w:rsidRDefault="00C95A0A" w:rsidP="00C95A0A">
      <w:pPr>
        <w:jc w:val="both"/>
        <w:rPr>
          <w:rFonts w:cstheme="minorHAnsi"/>
          <w:b/>
          <w:bCs/>
        </w:rPr>
      </w:pPr>
    </w:p>
    <w:p w14:paraId="4CC00A36" w14:textId="2CB7ADF0" w:rsidR="00C95A0A" w:rsidRDefault="00C95A0A" w:rsidP="00C95A0A">
      <w:pPr>
        <w:jc w:val="both"/>
        <w:rPr>
          <w:rFonts w:cstheme="minorHAnsi"/>
          <w:b/>
          <w:bCs/>
        </w:rPr>
      </w:pPr>
    </w:p>
    <w:p w14:paraId="1D988CBB" w14:textId="005BB2C9" w:rsidR="00447F79" w:rsidRDefault="00447F79" w:rsidP="00C95A0A">
      <w:pPr>
        <w:jc w:val="both"/>
        <w:rPr>
          <w:rFonts w:cstheme="minorHAnsi"/>
          <w:b/>
          <w:bCs/>
        </w:rPr>
      </w:pPr>
    </w:p>
    <w:p w14:paraId="58E67C1F" w14:textId="1D348676" w:rsidR="00447F79" w:rsidRDefault="00447F79" w:rsidP="00C95A0A">
      <w:pPr>
        <w:jc w:val="both"/>
        <w:rPr>
          <w:rFonts w:cstheme="minorHAnsi"/>
          <w:b/>
          <w:bCs/>
        </w:rPr>
      </w:pPr>
    </w:p>
    <w:p w14:paraId="03170C87" w14:textId="2648383D" w:rsidR="00447F79" w:rsidRDefault="00447F79" w:rsidP="00C95A0A">
      <w:pPr>
        <w:jc w:val="both"/>
        <w:rPr>
          <w:rFonts w:cstheme="minorHAnsi"/>
          <w:b/>
          <w:bCs/>
        </w:rPr>
      </w:pPr>
    </w:p>
    <w:p w14:paraId="3BA2418C" w14:textId="5AB969FB" w:rsidR="00447F79" w:rsidRDefault="00447F79" w:rsidP="00C95A0A">
      <w:pPr>
        <w:jc w:val="both"/>
        <w:rPr>
          <w:rFonts w:cstheme="minorHAnsi"/>
          <w:b/>
          <w:bCs/>
        </w:rPr>
      </w:pPr>
    </w:p>
    <w:p w14:paraId="16239F06" w14:textId="6F985EAD" w:rsidR="00447F79" w:rsidRDefault="00447F79" w:rsidP="00C95A0A">
      <w:pPr>
        <w:jc w:val="both"/>
        <w:rPr>
          <w:rFonts w:cstheme="minorHAnsi"/>
          <w:b/>
          <w:bCs/>
        </w:rPr>
      </w:pPr>
    </w:p>
    <w:p w14:paraId="43750736" w14:textId="7BA27FE6" w:rsidR="00447F79" w:rsidRDefault="00447F79" w:rsidP="00C95A0A">
      <w:pPr>
        <w:jc w:val="both"/>
        <w:rPr>
          <w:rFonts w:cstheme="minorHAnsi"/>
          <w:b/>
          <w:bCs/>
        </w:rPr>
      </w:pPr>
    </w:p>
    <w:p w14:paraId="2411A03B" w14:textId="533CACB5" w:rsidR="00447F79" w:rsidRDefault="00447F79" w:rsidP="00C95A0A">
      <w:pPr>
        <w:jc w:val="both"/>
        <w:rPr>
          <w:rFonts w:cstheme="minorHAnsi"/>
          <w:b/>
          <w:bCs/>
        </w:rPr>
      </w:pPr>
    </w:p>
    <w:p w14:paraId="59BA7B36" w14:textId="77777777" w:rsidR="00447F79" w:rsidRDefault="00447F79" w:rsidP="00C95A0A">
      <w:pPr>
        <w:jc w:val="both"/>
        <w:rPr>
          <w:rFonts w:cstheme="minorHAnsi"/>
          <w:b/>
          <w:bCs/>
        </w:rPr>
      </w:pPr>
    </w:p>
    <w:p w14:paraId="136A8928" w14:textId="639C3CCF" w:rsidR="003E673C" w:rsidRDefault="003E673C" w:rsidP="00C95A0A">
      <w:pPr>
        <w:jc w:val="both"/>
        <w:rPr>
          <w:rFonts w:cstheme="minorHAnsi"/>
          <w:b/>
          <w:bCs/>
        </w:rPr>
      </w:pPr>
    </w:p>
    <w:p w14:paraId="3369D093" w14:textId="09C16D9A" w:rsidR="00C95A0A" w:rsidRPr="00133E4D" w:rsidRDefault="001734A0" w:rsidP="00133E4D">
      <w:pPr>
        <w:spacing w:line="480" w:lineRule="auto"/>
        <w:ind w:firstLine="720"/>
        <w:jc w:val="both"/>
      </w:pPr>
      <w:r>
        <w:rPr>
          <w:rFonts w:cstheme="minorHAnsi"/>
        </w:rPr>
        <w:lastRenderedPageBreak/>
        <w:t>During experiments</w:t>
      </w:r>
      <w:r w:rsidR="00985850">
        <w:rPr>
          <w:rFonts w:cstheme="minorHAnsi"/>
        </w:rPr>
        <w:t xml:space="preserve"> the</w:t>
      </w:r>
      <w:r w:rsidR="003D64FE">
        <w:rPr>
          <w:rFonts w:cstheme="minorHAnsi"/>
        </w:rPr>
        <w:t xml:space="preserve"> internal</w:t>
      </w:r>
      <w:r w:rsidR="00985850">
        <w:rPr>
          <w:rFonts w:cstheme="minorHAnsi"/>
        </w:rPr>
        <w:t xml:space="preserve"> fluorescent clumps were not reproducible w</w:t>
      </w:r>
      <w:r w:rsidR="00F4327C">
        <w:rPr>
          <w:rFonts w:cstheme="minorHAnsi"/>
        </w:rPr>
        <w:t xml:space="preserve">hen cells grown with 1.0 mM of </w:t>
      </w:r>
      <w:r w:rsidR="00F4327C" w:rsidRPr="00ED3630">
        <w:rPr>
          <w:rFonts w:cstheme="minorHAnsi"/>
          <w:b/>
          <w:bCs/>
        </w:rPr>
        <w:t>C</w:t>
      </w:r>
      <w:r w:rsidR="00F4327C" w:rsidRPr="00ED3630">
        <w:rPr>
          <w:rFonts w:cstheme="minorHAnsi"/>
          <w:b/>
          <w:bCs/>
          <w:vertAlign w:val="subscript"/>
        </w:rPr>
        <w:t>18:1</w:t>
      </w:r>
      <w:r w:rsidR="00F4327C" w:rsidRPr="00ED3630">
        <w:rPr>
          <w:rFonts w:cstheme="minorHAnsi"/>
          <w:b/>
          <w:bCs/>
        </w:rPr>
        <w:t>-MAG-N</w:t>
      </w:r>
      <w:r w:rsidR="00F4327C" w:rsidRPr="00ED3630">
        <w:rPr>
          <w:rFonts w:cstheme="minorHAnsi"/>
          <w:b/>
          <w:bCs/>
          <w:vertAlign w:val="subscript"/>
        </w:rPr>
        <w:t>3</w:t>
      </w:r>
      <w:r w:rsidR="00F4327C">
        <w:t xml:space="preserve"> </w:t>
      </w:r>
      <w:r w:rsidR="00F4327C">
        <w:rPr>
          <w:rFonts w:cstheme="minorHAnsi"/>
        </w:rPr>
        <w:t>were clicked with</w:t>
      </w:r>
      <w:r w:rsidR="00985850">
        <w:rPr>
          <w:rFonts w:cstheme="minorHAnsi"/>
        </w:rPr>
        <w:t xml:space="preserve"> </w:t>
      </w:r>
      <w:r w:rsidR="00985850" w:rsidRPr="00396D4F">
        <w:rPr>
          <w:rFonts w:eastAsia="Times New Roman" w:cstheme="minorHAnsi"/>
        </w:rPr>
        <w:t>AF647-DBCO</w:t>
      </w:r>
      <w:r w:rsidR="00985850">
        <w:rPr>
          <w:rFonts w:eastAsia="Times New Roman" w:cstheme="minorHAnsi"/>
        </w:rPr>
        <w:t xml:space="preserve"> dye</w:t>
      </w:r>
      <w:r w:rsidR="00F4327C">
        <w:rPr>
          <w:rFonts w:eastAsia="Times New Roman" w:cstheme="minorHAnsi"/>
        </w:rPr>
        <w:t xml:space="preserve"> (</w:t>
      </w:r>
      <w:r w:rsidR="00F4327C" w:rsidRPr="00F4327C">
        <w:rPr>
          <w:rFonts w:cstheme="minorHAnsi"/>
          <w:b/>
          <w:bCs/>
        </w:rPr>
        <w:t>Figure 3.1</w:t>
      </w:r>
      <w:r w:rsidR="00742ECE">
        <w:rPr>
          <w:rFonts w:cstheme="minorHAnsi"/>
          <w:b/>
          <w:bCs/>
        </w:rPr>
        <w:t>5</w:t>
      </w:r>
      <w:r w:rsidR="00F4327C">
        <w:rPr>
          <w:rFonts w:cstheme="minorHAnsi"/>
          <w:b/>
          <w:bCs/>
        </w:rPr>
        <w:t>A</w:t>
      </w:r>
      <w:r w:rsidR="00F4327C">
        <w:rPr>
          <w:rFonts w:eastAsia="Times New Roman" w:cstheme="minorHAnsi"/>
        </w:rPr>
        <w:t>)</w:t>
      </w:r>
      <w:r w:rsidR="00985850">
        <w:rPr>
          <w:rFonts w:eastAsia="Times New Roman" w:cstheme="minorHAnsi"/>
        </w:rPr>
        <w:t>.</w:t>
      </w:r>
      <w:r w:rsidR="003D64FE">
        <w:rPr>
          <w:rFonts w:eastAsia="Times New Roman" w:cstheme="minorHAnsi"/>
        </w:rPr>
        <w:t xml:space="preserve"> While we observed fluorescent clumps from these studies, they were either localized on the plasma membrane or associated outside the cell</w:t>
      </w:r>
      <w:r w:rsidR="00A678BF">
        <w:rPr>
          <w:rFonts w:eastAsia="Times New Roman" w:cstheme="minorHAnsi"/>
        </w:rPr>
        <w:t xml:space="preserve"> for single-stained (DBCO) cells</w:t>
      </w:r>
      <w:r w:rsidR="003D64FE">
        <w:rPr>
          <w:rFonts w:eastAsia="Times New Roman" w:cstheme="minorHAnsi"/>
        </w:rPr>
        <w:t>.</w:t>
      </w:r>
      <w:r w:rsidR="00985850">
        <w:rPr>
          <w:rFonts w:eastAsia="Times New Roman" w:cstheme="minorHAnsi"/>
        </w:rPr>
        <w:t xml:space="preserve"> This was </w:t>
      </w:r>
      <w:r w:rsidR="00F4327C">
        <w:rPr>
          <w:rFonts w:eastAsia="Times New Roman" w:cstheme="minorHAnsi"/>
        </w:rPr>
        <w:t xml:space="preserve">also </w:t>
      </w:r>
      <w:r w:rsidR="00985850">
        <w:rPr>
          <w:rFonts w:eastAsia="Times New Roman" w:cstheme="minorHAnsi"/>
        </w:rPr>
        <w:t xml:space="preserve">the case for </w:t>
      </w:r>
      <w:r w:rsidR="00985850" w:rsidRPr="00ED3630">
        <w:rPr>
          <w:rFonts w:cstheme="minorHAnsi"/>
          <w:b/>
          <w:bCs/>
        </w:rPr>
        <w:t>C</w:t>
      </w:r>
      <w:r w:rsidR="00985850" w:rsidRPr="00ED3630">
        <w:rPr>
          <w:rFonts w:cstheme="minorHAnsi"/>
          <w:b/>
          <w:bCs/>
          <w:vertAlign w:val="subscript"/>
        </w:rPr>
        <w:t>18:1</w:t>
      </w:r>
      <w:r w:rsidR="00985850" w:rsidRPr="00ED3630">
        <w:rPr>
          <w:rFonts w:cstheme="minorHAnsi"/>
          <w:b/>
          <w:bCs/>
        </w:rPr>
        <w:t>-MAG-N</w:t>
      </w:r>
      <w:r w:rsidR="00985850" w:rsidRPr="00ED3630">
        <w:rPr>
          <w:rFonts w:cstheme="minorHAnsi"/>
          <w:b/>
          <w:bCs/>
          <w:vertAlign w:val="subscript"/>
        </w:rPr>
        <w:t>3</w:t>
      </w:r>
      <w:r w:rsidR="00985850">
        <w:t xml:space="preserve"> </w:t>
      </w:r>
      <w:r w:rsidR="00985850">
        <w:rPr>
          <w:rFonts w:eastAsia="Times New Roman" w:cstheme="minorHAnsi"/>
        </w:rPr>
        <w:t xml:space="preserve">-incubated cells that were both clicked </w:t>
      </w:r>
      <w:r w:rsidR="002B5256">
        <w:rPr>
          <w:rFonts w:eastAsia="Times New Roman" w:cstheme="minorHAnsi"/>
        </w:rPr>
        <w:t xml:space="preserve">with </w:t>
      </w:r>
      <w:r w:rsidR="002B5256" w:rsidRPr="00396D4F">
        <w:rPr>
          <w:rFonts w:eastAsia="Times New Roman" w:cstheme="minorHAnsi"/>
        </w:rPr>
        <w:t>AF647-DBCO</w:t>
      </w:r>
      <w:r w:rsidR="002B5256">
        <w:rPr>
          <w:rFonts w:eastAsia="Times New Roman" w:cstheme="minorHAnsi"/>
        </w:rPr>
        <w:t xml:space="preserve"> </w:t>
      </w:r>
      <w:r w:rsidR="00985850">
        <w:rPr>
          <w:rFonts w:eastAsia="Times New Roman" w:cstheme="minorHAnsi"/>
        </w:rPr>
        <w:t xml:space="preserve">and </w:t>
      </w:r>
      <w:r w:rsidR="00A678BF">
        <w:rPr>
          <w:rFonts w:eastAsia="Times New Roman" w:cstheme="minorHAnsi"/>
        </w:rPr>
        <w:t>stain</w:t>
      </w:r>
      <w:r w:rsidR="00985850">
        <w:rPr>
          <w:rFonts w:eastAsia="Times New Roman" w:cstheme="minorHAnsi"/>
        </w:rPr>
        <w:t xml:space="preserve">ed with </w:t>
      </w:r>
      <w:r w:rsidR="002B5256">
        <w:rPr>
          <w:rFonts w:eastAsia="Times New Roman" w:cstheme="minorHAnsi"/>
        </w:rPr>
        <w:t>NR</w:t>
      </w:r>
      <w:r w:rsidR="00985850">
        <w:rPr>
          <w:rFonts w:eastAsia="Times New Roman" w:cstheme="minorHAnsi"/>
        </w:rPr>
        <w:t xml:space="preserve">. </w:t>
      </w:r>
      <w:r w:rsidR="004368E1">
        <w:rPr>
          <w:rFonts w:cstheme="minorHAnsi"/>
        </w:rPr>
        <w:t xml:space="preserve">As observed in </w:t>
      </w:r>
      <w:r w:rsidR="004368E1" w:rsidRPr="00F4327C">
        <w:rPr>
          <w:rFonts w:cstheme="minorHAnsi"/>
          <w:b/>
          <w:bCs/>
        </w:rPr>
        <w:t xml:space="preserve">Figure </w:t>
      </w:r>
      <w:r w:rsidR="00F4327C" w:rsidRPr="00F4327C">
        <w:rPr>
          <w:rFonts w:cstheme="minorHAnsi"/>
          <w:b/>
          <w:bCs/>
        </w:rPr>
        <w:t>3.1</w:t>
      </w:r>
      <w:r w:rsidR="00616E8A">
        <w:rPr>
          <w:rFonts w:cstheme="minorHAnsi"/>
          <w:b/>
          <w:bCs/>
        </w:rPr>
        <w:t>5</w:t>
      </w:r>
      <w:r w:rsidR="00F4327C" w:rsidRPr="00F4327C">
        <w:rPr>
          <w:rFonts w:cstheme="minorHAnsi"/>
          <w:b/>
          <w:bCs/>
        </w:rPr>
        <w:t>B</w:t>
      </w:r>
      <w:r w:rsidR="00F4327C">
        <w:rPr>
          <w:rFonts w:cstheme="minorHAnsi"/>
        </w:rPr>
        <w:t xml:space="preserve">, </w:t>
      </w:r>
      <w:r w:rsidR="004368E1">
        <w:rPr>
          <w:rFonts w:cstheme="minorHAnsi"/>
        </w:rPr>
        <w:t xml:space="preserve">Cy5 fluorescence was observed outside of regions of fluorescence due to </w:t>
      </w:r>
      <w:r>
        <w:rPr>
          <w:rFonts w:cstheme="minorHAnsi"/>
        </w:rPr>
        <w:t>NR</w:t>
      </w:r>
      <w:r w:rsidR="004368E1">
        <w:rPr>
          <w:rFonts w:cstheme="minorHAnsi"/>
        </w:rPr>
        <w:t xml:space="preserve"> staining</w:t>
      </w:r>
      <w:r w:rsidR="009226DC">
        <w:rPr>
          <w:rFonts w:cstheme="minorHAnsi"/>
        </w:rPr>
        <w:t>, and thus</w:t>
      </w:r>
      <w:r w:rsidR="00202840">
        <w:rPr>
          <w:rFonts w:cstheme="minorHAnsi"/>
        </w:rPr>
        <w:t>,</w:t>
      </w:r>
      <w:r w:rsidR="009226DC">
        <w:rPr>
          <w:rFonts w:cstheme="minorHAnsi"/>
        </w:rPr>
        <w:t xml:space="preserve"> no colocalization</w:t>
      </w:r>
      <w:r w:rsidR="004368E1">
        <w:rPr>
          <w:rFonts w:cstheme="minorHAnsi"/>
        </w:rPr>
        <w:t xml:space="preserve">. </w:t>
      </w:r>
      <w:r w:rsidR="00BC7E44">
        <w:rPr>
          <w:rFonts w:cstheme="minorHAnsi"/>
        </w:rPr>
        <w:t xml:space="preserve">These results suggest that probe </w:t>
      </w:r>
      <w:r w:rsidR="00BC7E44" w:rsidRPr="00ED3630">
        <w:rPr>
          <w:rFonts w:cstheme="minorHAnsi"/>
          <w:b/>
          <w:bCs/>
        </w:rPr>
        <w:t>C</w:t>
      </w:r>
      <w:r w:rsidR="00BC7E44" w:rsidRPr="00ED3630">
        <w:rPr>
          <w:rFonts w:cstheme="minorHAnsi"/>
          <w:b/>
          <w:bCs/>
          <w:vertAlign w:val="subscript"/>
        </w:rPr>
        <w:t>18:1</w:t>
      </w:r>
      <w:r w:rsidR="00BC7E44" w:rsidRPr="00ED3630">
        <w:rPr>
          <w:rFonts w:cstheme="minorHAnsi"/>
          <w:b/>
          <w:bCs/>
        </w:rPr>
        <w:t>-MAG-N</w:t>
      </w:r>
      <w:r w:rsidR="00BC7E44" w:rsidRPr="00ED3630">
        <w:rPr>
          <w:rFonts w:cstheme="minorHAnsi"/>
          <w:b/>
          <w:bCs/>
          <w:vertAlign w:val="subscript"/>
        </w:rPr>
        <w:t>3</w:t>
      </w:r>
      <w:r w:rsidR="00BC7E44">
        <w:rPr>
          <w:rFonts w:cstheme="minorHAnsi"/>
        </w:rPr>
        <w:t xml:space="preserve"> does not result in fluorescent signal that co-localizes with lipid droplets. </w:t>
      </w:r>
      <w:r w:rsidR="0006416F">
        <w:rPr>
          <w:rFonts w:cstheme="minorHAnsi"/>
        </w:rPr>
        <w:t>One possible explanation for the inconsistent fluorescence signals between click reactions with Cy3</w:t>
      </w:r>
      <w:r w:rsidR="00BE2890">
        <w:rPr>
          <w:rFonts w:cstheme="minorHAnsi"/>
        </w:rPr>
        <w:t xml:space="preserve">-DBCO </w:t>
      </w:r>
      <w:r w:rsidR="0006416F">
        <w:rPr>
          <w:rFonts w:cstheme="minorHAnsi"/>
        </w:rPr>
        <w:t xml:space="preserve">and </w:t>
      </w:r>
      <w:r w:rsidR="00BE2890" w:rsidRPr="00396D4F">
        <w:rPr>
          <w:rFonts w:eastAsia="Times New Roman" w:cstheme="minorHAnsi"/>
        </w:rPr>
        <w:t>AF647-DBCO</w:t>
      </w:r>
      <w:r w:rsidR="0006416F">
        <w:rPr>
          <w:rFonts w:cstheme="minorHAnsi"/>
        </w:rPr>
        <w:t xml:space="preserve"> dyes could be the inaccessibility of </w:t>
      </w:r>
      <w:r w:rsidR="004B1D7F" w:rsidRPr="00396D4F">
        <w:rPr>
          <w:rFonts w:eastAsia="Times New Roman" w:cstheme="minorHAnsi"/>
        </w:rPr>
        <w:t>AF647-DBCO</w:t>
      </w:r>
      <w:r w:rsidR="004B1D7F">
        <w:rPr>
          <w:rFonts w:eastAsia="Times New Roman" w:cstheme="minorHAnsi"/>
        </w:rPr>
        <w:t xml:space="preserve"> </w:t>
      </w:r>
      <w:r w:rsidR="004B1D7F">
        <w:rPr>
          <w:rFonts w:cstheme="minorHAnsi"/>
        </w:rPr>
        <w:t>in labeling LD</w:t>
      </w:r>
      <w:r w:rsidR="00D57836">
        <w:rPr>
          <w:rFonts w:cstheme="minorHAnsi"/>
        </w:rPr>
        <w:t>s</w:t>
      </w:r>
      <w:r w:rsidR="00BE2890">
        <w:rPr>
          <w:rFonts w:eastAsia="Times New Roman" w:cstheme="minorHAnsi"/>
        </w:rPr>
        <w:t xml:space="preserve"> </w:t>
      </w:r>
      <w:r w:rsidR="0006416F">
        <w:rPr>
          <w:rFonts w:cstheme="minorHAnsi"/>
        </w:rPr>
        <w:t xml:space="preserve">since it is a triply-sulfonated </w:t>
      </w:r>
      <w:r w:rsidR="00D57836">
        <w:rPr>
          <w:rFonts w:cstheme="minorHAnsi"/>
        </w:rPr>
        <w:t>dye and is highly hydrophilic</w:t>
      </w:r>
      <w:r w:rsidR="0006416F">
        <w:rPr>
          <w:rFonts w:cstheme="minorHAnsi"/>
        </w:rPr>
        <w:t>.</w:t>
      </w:r>
      <w:r w:rsidR="00BE2890">
        <w:rPr>
          <w:rFonts w:cstheme="minorHAnsi"/>
        </w:rPr>
        <w:t xml:space="preserve"> Utilizing a non-sulfonated cyclooctyne dye with an excitation wavelength outside of NR should be sought after for follow-up colocalization experiments.</w:t>
      </w:r>
    </w:p>
    <w:p w14:paraId="2EA67576" w14:textId="11F09789" w:rsidR="00F661DE" w:rsidRPr="009C63D0" w:rsidRDefault="001734A0" w:rsidP="00447F79">
      <w:pPr>
        <w:spacing w:line="480" w:lineRule="auto"/>
        <w:ind w:firstLine="720"/>
        <w:jc w:val="both"/>
      </w:pPr>
      <w:r>
        <w:t xml:space="preserve">We </w:t>
      </w:r>
      <w:r w:rsidR="00133E4D">
        <w:t xml:space="preserve">also quantified fluorescence after SPAAC using flow cytometry </w:t>
      </w:r>
      <w:r w:rsidR="009226DC">
        <w:t xml:space="preserve">for </w:t>
      </w:r>
      <w:r w:rsidR="009226DC" w:rsidRPr="00ED3630">
        <w:rPr>
          <w:rFonts w:cstheme="minorHAnsi"/>
          <w:b/>
          <w:bCs/>
        </w:rPr>
        <w:t>C</w:t>
      </w:r>
      <w:r w:rsidR="009226DC" w:rsidRPr="00ED3630">
        <w:rPr>
          <w:rFonts w:cstheme="minorHAnsi"/>
          <w:b/>
          <w:bCs/>
          <w:vertAlign w:val="subscript"/>
        </w:rPr>
        <w:t>18:1</w:t>
      </w:r>
      <w:r w:rsidR="009226DC" w:rsidRPr="00ED3630">
        <w:rPr>
          <w:rFonts w:cstheme="minorHAnsi"/>
          <w:b/>
          <w:bCs/>
        </w:rPr>
        <w:t>-MAG-N</w:t>
      </w:r>
      <w:r w:rsidR="009226DC" w:rsidRPr="00ED3630">
        <w:rPr>
          <w:rFonts w:cstheme="minorHAnsi"/>
          <w:b/>
          <w:bCs/>
          <w:vertAlign w:val="subscript"/>
        </w:rPr>
        <w:t>3</w:t>
      </w:r>
      <w:r w:rsidR="009226DC">
        <w:rPr>
          <w:rFonts w:cstheme="minorHAnsi"/>
        </w:rPr>
        <w:t xml:space="preserve"> </w:t>
      </w:r>
      <w:r w:rsidR="00133E4D">
        <w:t xml:space="preserve">and </w:t>
      </w:r>
      <w:r w:rsidR="009226DC">
        <w:t>the</w:t>
      </w:r>
      <w:r w:rsidR="00133E4D">
        <w:t xml:space="preserve"> saturated (stearate) analog </w:t>
      </w:r>
      <w:r w:rsidR="00133E4D" w:rsidRPr="00ED3630">
        <w:rPr>
          <w:rFonts w:cstheme="minorHAnsi"/>
          <w:b/>
          <w:bCs/>
        </w:rPr>
        <w:t>C</w:t>
      </w:r>
      <w:r w:rsidR="00133E4D" w:rsidRPr="00ED3630">
        <w:rPr>
          <w:rFonts w:cstheme="minorHAnsi"/>
          <w:b/>
          <w:bCs/>
          <w:vertAlign w:val="subscript"/>
        </w:rPr>
        <w:t>18</w:t>
      </w:r>
      <w:r w:rsidR="00133E4D" w:rsidRPr="00ED3630">
        <w:rPr>
          <w:rFonts w:cstheme="minorHAnsi"/>
          <w:b/>
          <w:bCs/>
        </w:rPr>
        <w:t>-MAG-N</w:t>
      </w:r>
      <w:r w:rsidR="00133E4D" w:rsidRPr="00ED3630">
        <w:rPr>
          <w:rFonts w:cstheme="minorHAnsi"/>
          <w:b/>
          <w:bCs/>
          <w:vertAlign w:val="subscript"/>
        </w:rPr>
        <w:t>3</w:t>
      </w:r>
      <w:r w:rsidR="00133E4D">
        <w:t xml:space="preserve"> and found that the latter was not significantly more fluorescent than control (</w:t>
      </w:r>
      <w:r w:rsidR="00133E4D" w:rsidRPr="00B74D3B">
        <w:rPr>
          <w:b/>
          <w:bCs/>
        </w:rPr>
        <w:t>Figure 3.1</w:t>
      </w:r>
      <w:r w:rsidR="00742ECE">
        <w:rPr>
          <w:b/>
          <w:bCs/>
        </w:rPr>
        <w:t>5</w:t>
      </w:r>
      <w:r w:rsidR="00133E4D">
        <w:rPr>
          <w:b/>
          <w:bCs/>
        </w:rPr>
        <w:t>C</w:t>
      </w:r>
      <w:r w:rsidR="00133E4D">
        <w:t>). We hypothesized that the saturated C</w:t>
      </w:r>
      <w:r w:rsidR="00133E4D" w:rsidRPr="00EB404F">
        <w:rPr>
          <w:vertAlign w:val="subscript"/>
        </w:rPr>
        <w:t>18</w:t>
      </w:r>
      <w:r w:rsidR="00133E4D">
        <w:t xml:space="preserve"> probe was not incorporated for metabolic labeling because there was no observed fluorescence after click</w:t>
      </w:r>
      <w:r>
        <w:t xml:space="preserve"> conugation</w:t>
      </w:r>
      <w:r w:rsidR="00133E4D">
        <w:t xml:space="preserve"> (microscopy and flow cytometry) and that this probe also resulted in insoluble clumps when spiked onto cell cultures (</w:t>
      </w:r>
      <w:r w:rsidR="00133E4D" w:rsidRPr="00B74D3B">
        <w:rPr>
          <w:b/>
          <w:bCs/>
        </w:rPr>
        <w:t>Figure 3.1</w:t>
      </w:r>
      <w:r w:rsidR="00742ECE">
        <w:rPr>
          <w:b/>
          <w:bCs/>
        </w:rPr>
        <w:t>5</w:t>
      </w:r>
      <w:r w:rsidR="00133E4D" w:rsidRPr="00B74D3B">
        <w:rPr>
          <w:b/>
          <w:bCs/>
        </w:rPr>
        <w:t>D</w:t>
      </w:r>
      <w:r w:rsidR="00133E4D">
        <w:t>).</w:t>
      </w:r>
      <w:r w:rsidR="009226DC">
        <w:t xml:space="preserve"> All in all, these microscopy experiments did not validate nor negate the possibility for </w:t>
      </w:r>
      <w:r w:rsidR="009226DC" w:rsidRPr="00ED3630">
        <w:rPr>
          <w:rFonts w:cstheme="minorHAnsi"/>
          <w:b/>
          <w:bCs/>
        </w:rPr>
        <w:t>C</w:t>
      </w:r>
      <w:r w:rsidR="009226DC" w:rsidRPr="00ED3630">
        <w:rPr>
          <w:rFonts w:cstheme="minorHAnsi"/>
          <w:b/>
          <w:bCs/>
          <w:vertAlign w:val="subscript"/>
        </w:rPr>
        <w:t>18:1</w:t>
      </w:r>
      <w:r w:rsidR="009226DC" w:rsidRPr="00ED3630">
        <w:rPr>
          <w:rFonts w:cstheme="minorHAnsi"/>
          <w:b/>
          <w:bCs/>
        </w:rPr>
        <w:t>-MAG-N</w:t>
      </w:r>
      <w:r w:rsidR="009226DC" w:rsidRPr="00ED3630">
        <w:rPr>
          <w:rFonts w:cstheme="minorHAnsi"/>
          <w:b/>
          <w:bCs/>
          <w:vertAlign w:val="subscript"/>
        </w:rPr>
        <w:t>3</w:t>
      </w:r>
      <w:r w:rsidR="009226DC">
        <w:rPr>
          <w:rFonts w:cstheme="minorHAnsi"/>
        </w:rPr>
        <w:t xml:space="preserve"> </w:t>
      </w:r>
      <w:r w:rsidR="009226DC">
        <w:t>label</w:t>
      </w:r>
      <w:r>
        <w:t>ing</w:t>
      </w:r>
      <w:r w:rsidR="009226DC">
        <w:t xml:space="preserve"> LDs. </w:t>
      </w:r>
      <w:r w:rsidR="00F95A61">
        <w:t xml:space="preserve">While </w:t>
      </w:r>
      <w:r w:rsidR="00F95A61" w:rsidRPr="00ED3630">
        <w:rPr>
          <w:rFonts w:cstheme="minorHAnsi"/>
          <w:b/>
          <w:bCs/>
        </w:rPr>
        <w:t>C</w:t>
      </w:r>
      <w:r w:rsidR="00F95A61" w:rsidRPr="00ED3630">
        <w:rPr>
          <w:rFonts w:cstheme="minorHAnsi"/>
          <w:b/>
          <w:bCs/>
          <w:vertAlign w:val="subscript"/>
        </w:rPr>
        <w:t>18</w:t>
      </w:r>
      <w:r w:rsidR="00F95A61" w:rsidRPr="00ED3630">
        <w:rPr>
          <w:rFonts w:cstheme="minorHAnsi"/>
          <w:b/>
          <w:bCs/>
        </w:rPr>
        <w:t>-MAG-N</w:t>
      </w:r>
      <w:r w:rsidR="00F95A61" w:rsidRPr="00ED3630">
        <w:rPr>
          <w:rFonts w:cstheme="minorHAnsi"/>
          <w:b/>
          <w:bCs/>
          <w:vertAlign w:val="subscript"/>
        </w:rPr>
        <w:t>3</w:t>
      </w:r>
      <w:r w:rsidR="00F95A61">
        <w:t xml:space="preserve"> probe may not be a stuitable reporter for labeling, </w:t>
      </w:r>
      <w:r w:rsidR="0006416F" w:rsidRPr="00ED3630">
        <w:rPr>
          <w:rFonts w:cstheme="minorHAnsi"/>
          <w:b/>
          <w:bCs/>
        </w:rPr>
        <w:t>C</w:t>
      </w:r>
      <w:r w:rsidR="0006416F" w:rsidRPr="00ED3630">
        <w:rPr>
          <w:rFonts w:cstheme="minorHAnsi"/>
          <w:b/>
          <w:bCs/>
          <w:vertAlign w:val="subscript"/>
        </w:rPr>
        <w:t>18:1</w:t>
      </w:r>
      <w:r w:rsidR="0006416F" w:rsidRPr="00ED3630">
        <w:rPr>
          <w:rFonts w:cstheme="minorHAnsi"/>
          <w:b/>
          <w:bCs/>
        </w:rPr>
        <w:t>-MAG-N</w:t>
      </w:r>
      <w:r w:rsidR="0006416F" w:rsidRPr="00ED3630">
        <w:rPr>
          <w:rFonts w:cstheme="minorHAnsi"/>
          <w:b/>
          <w:bCs/>
          <w:vertAlign w:val="subscript"/>
        </w:rPr>
        <w:t>3</w:t>
      </w:r>
      <w:r w:rsidR="0006416F">
        <w:rPr>
          <w:rFonts w:cstheme="minorHAnsi"/>
        </w:rPr>
        <w:t xml:space="preserve"> </w:t>
      </w:r>
      <w:r w:rsidR="0006416F">
        <w:t xml:space="preserve">probe </w:t>
      </w:r>
      <w:r w:rsidR="00F95A61">
        <w:t xml:space="preserve">needs to be </w:t>
      </w:r>
      <w:r w:rsidR="0006416F">
        <w:t>explore</w:t>
      </w:r>
      <w:r w:rsidR="00F95A61">
        <w:t xml:space="preserve">d through different means such as by analysis and isolation of its lipid content </w:t>
      </w:r>
      <w:r w:rsidR="0006416F">
        <w:t>by solvent extraction methods.</w:t>
      </w:r>
    </w:p>
    <w:p w14:paraId="3528413B" w14:textId="77777777" w:rsidR="00801C34" w:rsidRDefault="00FF3795" w:rsidP="00801C34">
      <w:pPr>
        <w:keepNext/>
        <w:spacing w:line="360" w:lineRule="auto"/>
      </w:pPr>
      <w:r w:rsidRPr="00FF3795">
        <w:rPr>
          <w:rFonts w:cstheme="minorHAnsi"/>
          <w:noProof/>
        </w:rPr>
        <w:lastRenderedPageBreak/>
        <w:drawing>
          <wp:inline distT="0" distB="0" distL="0" distR="0" wp14:anchorId="36EAAA9B" wp14:editId="5A613819">
            <wp:extent cx="5531005" cy="355536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r="6942"/>
                    <a:stretch/>
                  </pic:blipFill>
                  <pic:spPr bwMode="auto">
                    <a:xfrm>
                      <a:off x="0" y="0"/>
                      <a:ext cx="5531005" cy="3555365"/>
                    </a:xfrm>
                    <a:prstGeom prst="rect">
                      <a:avLst/>
                    </a:prstGeom>
                    <a:ln>
                      <a:noFill/>
                    </a:ln>
                    <a:extLst>
                      <a:ext uri="{53640926-AAD7-44D8-BBD7-CCE9431645EC}">
                        <a14:shadowObscured xmlns:a14="http://schemas.microsoft.com/office/drawing/2010/main"/>
                      </a:ext>
                    </a:extLst>
                  </pic:spPr>
                </pic:pic>
              </a:graphicData>
            </a:graphic>
          </wp:inline>
        </w:drawing>
      </w:r>
    </w:p>
    <w:p w14:paraId="138125D4" w14:textId="72A618D0" w:rsidR="00801C34" w:rsidRPr="00617E65" w:rsidRDefault="00801C34" w:rsidP="000C6226">
      <w:pPr>
        <w:pStyle w:val="Caption"/>
        <w:jc w:val="both"/>
        <w:rPr>
          <w:i w:val="0"/>
          <w:iCs w:val="0"/>
          <w:vanish/>
          <w:color w:val="auto"/>
          <w:sz w:val="24"/>
          <w:szCs w:val="24"/>
          <w:specVanish/>
        </w:rPr>
      </w:pPr>
      <w:bookmarkStart w:id="104" w:name="_Toc139873924"/>
      <w:r w:rsidRPr="00617E65">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15</w:t>
      </w:r>
      <w:r w:rsidR="008E320F">
        <w:rPr>
          <w:b/>
          <w:bCs/>
          <w:i w:val="0"/>
          <w:iCs w:val="0"/>
          <w:color w:val="auto"/>
          <w:sz w:val="24"/>
          <w:szCs w:val="24"/>
        </w:rPr>
        <w:fldChar w:fldCharType="end"/>
      </w:r>
      <w:r w:rsidRPr="00617E65">
        <w:rPr>
          <w:b/>
          <w:bCs/>
          <w:i w:val="0"/>
          <w:iCs w:val="0"/>
          <w:color w:val="auto"/>
          <w:sz w:val="24"/>
          <w:szCs w:val="24"/>
        </w:rPr>
        <w:t>.</w:t>
      </w:r>
      <w:r w:rsidRPr="00617E65">
        <w:rPr>
          <w:i w:val="0"/>
          <w:iCs w:val="0"/>
          <w:color w:val="auto"/>
          <w:sz w:val="24"/>
          <w:szCs w:val="24"/>
        </w:rPr>
        <w:t xml:space="preserve"> </w:t>
      </w:r>
      <w:r w:rsidR="00BE7055" w:rsidRPr="00617E65">
        <w:rPr>
          <w:rFonts w:cstheme="minorHAnsi"/>
          <w:b/>
          <w:bCs/>
          <w:i w:val="0"/>
          <w:iCs w:val="0"/>
          <w:color w:val="auto"/>
          <w:sz w:val="24"/>
          <w:szCs w:val="24"/>
        </w:rPr>
        <w:t>Analylsis of cellular labeling by long-chain proes C</w:t>
      </w:r>
      <w:r w:rsidR="00BE7055" w:rsidRPr="00617E65">
        <w:rPr>
          <w:rFonts w:cstheme="minorHAnsi"/>
          <w:b/>
          <w:bCs/>
          <w:i w:val="0"/>
          <w:iCs w:val="0"/>
          <w:color w:val="auto"/>
          <w:sz w:val="24"/>
          <w:szCs w:val="24"/>
          <w:vertAlign w:val="subscript"/>
        </w:rPr>
        <w:t>18</w:t>
      </w:r>
      <w:r w:rsidR="00BE7055" w:rsidRPr="00617E65">
        <w:rPr>
          <w:rFonts w:cstheme="minorHAnsi"/>
          <w:b/>
          <w:bCs/>
          <w:i w:val="0"/>
          <w:iCs w:val="0"/>
          <w:color w:val="auto"/>
          <w:sz w:val="24"/>
          <w:szCs w:val="24"/>
        </w:rPr>
        <w:t>-MAG-N</w:t>
      </w:r>
      <w:r w:rsidR="00BE7055" w:rsidRPr="00617E65">
        <w:rPr>
          <w:rFonts w:cstheme="minorHAnsi"/>
          <w:b/>
          <w:bCs/>
          <w:i w:val="0"/>
          <w:iCs w:val="0"/>
          <w:color w:val="auto"/>
          <w:sz w:val="24"/>
          <w:szCs w:val="24"/>
          <w:vertAlign w:val="subscript"/>
        </w:rPr>
        <w:t>3</w:t>
      </w:r>
      <w:r w:rsidR="00BE7055" w:rsidRPr="00617E65">
        <w:rPr>
          <w:rFonts w:cstheme="minorHAnsi"/>
          <w:b/>
          <w:bCs/>
          <w:i w:val="0"/>
          <w:iCs w:val="0"/>
          <w:color w:val="auto"/>
          <w:sz w:val="24"/>
          <w:szCs w:val="24"/>
        </w:rPr>
        <w:t xml:space="preserve"> and C</w:t>
      </w:r>
      <w:r w:rsidR="00BE7055" w:rsidRPr="00617E65">
        <w:rPr>
          <w:rFonts w:cstheme="minorHAnsi"/>
          <w:b/>
          <w:bCs/>
          <w:i w:val="0"/>
          <w:iCs w:val="0"/>
          <w:color w:val="auto"/>
          <w:sz w:val="24"/>
          <w:szCs w:val="24"/>
          <w:vertAlign w:val="subscript"/>
        </w:rPr>
        <w:t>18:1</w:t>
      </w:r>
      <w:r w:rsidR="00BE7055" w:rsidRPr="00617E65">
        <w:rPr>
          <w:rFonts w:cstheme="minorHAnsi"/>
          <w:b/>
          <w:bCs/>
          <w:i w:val="0"/>
          <w:iCs w:val="0"/>
          <w:color w:val="auto"/>
          <w:sz w:val="24"/>
          <w:szCs w:val="24"/>
        </w:rPr>
        <w:t>-MAG-N</w:t>
      </w:r>
      <w:r w:rsidR="00BE7055" w:rsidRPr="00617E65">
        <w:rPr>
          <w:rFonts w:cstheme="minorHAnsi"/>
          <w:b/>
          <w:bCs/>
          <w:i w:val="0"/>
          <w:iCs w:val="0"/>
          <w:color w:val="auto"/>
          <w:sz w:val="24"/>
          <w:szCs w:val="24"/>
          <w:vertAlign w:val="subscript"/>
        </w:rPr>
        <w:t>3</w:t>
      </w:r>
      <w:r w:rsidR="00BE7055" w:rsidRPr="00617E65">
        <w:rPr>
          <w:rFonts w:cstheme="minorHAnsi"/>
          <w:b/>
          <w:bCs/>
          <w:i w:val="0"/>
          <w:iCs w:val="0"/>
          <w:color w:val="auto"/>
          <w:sz w:val="24"/>
          <w:szCs w:val="24"/>
        </w:rPr>
        <w:t xml:space="preserve"> in S. cerevisiae cells.</w:t>
      </w:r>
      <w:bookmarkEnd w:id="104"/>
      <w:r w:rsidRPr="00617E65">
        <w:rPr>
          <w:rFonts w:cstheme="minorHAnsi"/>
          <w:b/>
          <w:bCs/>
          <w:i w:val="0"/>
          <w:iCs w:val="0"/>
          <w:color w:val="auto"/>
          <w:sz w:val="24"/>
          <w:szCs w:val="24"/>
        </w:rPr>
        <w:t xml:space="preserve"> </w:t>
      </w:r>
    </w:p>
    <w:p w14:paraId="17019B74" w14:textId="57E2778A" w:rsidR="00C95A0A" w:rsidRPr="00617E65" w:rsidRDefault="00801C34" w:rsidP="000C6226">
      <w:pPr>
        <w:pStyle w:val="Caption"/>
        <w:jc w:val="both"/>
        <w:rPr>
          <w:rFonts w:cstheme="minorHAnsi"/>
          <w:i w:val="0"/>
          <w:iCs w:val="0"/>
          <w:color w:val="auto"/>
          <w:sz w:val="24"/>
          <w:szCs w:val="24"/>
        </w:rPr>
      </w:pPr>
      <w:r w:rsidRPr="00617E65">
        <w:rPr>
          <w:rFonts w:cstheme="minorHAnsi"/>
          <w:i w:val="0"/>
          <w:iCs w:val="0"/>
          <w:color w:val="auto"/>
          <w:sz w:val="24"/>
          <w:szCs w:val="24"/>
        </w:rPr>
        <w:t xml:space="preserve"> </w:t>
      </w:r>
      <w:r w:rsidR="00BE7055" w:rsidRPr="00617E65">
        <w:rPr>
          <w:rFonts w:cstheme="minorHAnsi"/>
          <w:i w:val="0"/>
          <w:iCs w:val="0"/>
          <w:color w:val="auto"/>
          <w:sz w:val="24"/>
          <w:szCs w:val="24"/>
        </w:rPr>
        <w:t xml:space="preserve">Yeast cells </w:t>
      </w:r>
      <w:r w:rsidR="00C95A0A" w:rsidRPr="00617E65">
        <w:rPr>
          <w:rFonts w:cstheme="minorHAnsi"/>
          <w:i w:val="0"/>
          <w:iCs w:val="0"/>
          <w:color w:val="auto"/>
          <w:sz w:val="24"/>
          <w:szCs w:val="24"/>
        </w:rPr>
        <w:t>w</w:t>
      </w:r>
      <w:r w:rsidR="00D1636F" w:rsidRPr="00617E65">
        <w:rPr>
          <w:rFonts w:cstheme="minorHAnsi"/>
          <w:i w:val="0"/>
          <w:iCs w:val="0"/>
          <w:color w:val="auto"/>
          <w:sz w:val="24"/>
          <w:szCs w:val="24"/>
        </w:rPr>
        <w:t>ere</w:t>
      </w:r>
      <w:r w:rsidR="00C95A0A" w:rsidRPr="00617E65">
        <w:rPr>
          <w:rFonts w:cstheme="minorHAnsi"/>
          <w:i w:val="0"/>
          <w:iCs w:val="0"/>
          <w:color w:val="auto"/>
          <w:sz w:val="24"/>
          <w:szCs w:val="24"/>
        </w:rPr>
        <w:t xml:space="preserve"> incubated for 12 hrs with 1.0</w:t>
      </w:r>
      <w:r w:rsidR="00D1636F" w:rsidRPr="00617E65">
        <w:rPr>
          <w:rFonts w:cstheme="minorHAnsi"/>
          <w:i w:val="0"/>
          <w:iCs w:val="0"/>
          <w:color w:val="auto"/>
          <w:sz w:val="24"/>
          <w:szCs w:val="24"/>
        </w:rPr>
        <w:t xml:space="preserve"> </w:t>
      </w:r>
      <w:r w:rsidR="00C95A0A" w:rsidRPr="00617E65">
        <w:rPr>
          <w:rFonts w:cstheme="minorHAnsi"/>
          <w:i w:val="0"/>
          <w:iCs w:val="0"/>
          <w:color w:val="auto"/>
          <w:sz w:val="24"/>
          <w:szCs w:val="24"/>
        </w:rPr>
        <w:t xml:space="preserve">mM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18</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i w:val="0"/>
          <w:iCs w:val="0"/>
          <w:color w:val="auto"/>
          <w:sz w:val="24"/>
          <w:szCs w:val="24"/>
        </w:rPr>
        <w:t xml:space="preserve"> or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18:1</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i w:val="0"/>
          <w:iCs w:val="0"/>
          <w:color w:val="auto"/>
          <w:sz w:val="24"/>
          <w:szCs w:val="24"/>
        </w:rPr>
        <w:t xml:space="preserve"> (log-phase). Harvested cells were then fixed and</w:t>
      </w:r>
      <w:r w:rsidR="00C95A0A" w:rsidRPr="00617E65">
        <w:rPr>
          <w:rFonts w:cstheme="minorHAnsi"/>
          <w:i w:val="0"/>
          <w:iCs w:val="0"/>
          <w:color w:val="auto"/>
          <w:sz w:val="24"/>
          <w:szCs w:val="24"/>
          <w:lang w:val="en-GB"/>
        </w:rPr>
        <w:t xml:space="preserve"> clicked with </w:t>
      </w:r>
      <w:r w:rsidR="00D57836" w:rsidRPr="00617E65">
        <w:rPr>
          <w:rFonts w:cstheme="minorHAnsi"/>
          <w:b/>
          <w:bCs/>
          <w:i w:val="0"/>
          <w:iCs w:val="0"/>
          <w:color w:val="auto"/>
          <w:sz w:val="24"/>
          <w:szCs w:val="24"/>
          <w:lang w:val="en-GB"/>
        </w:rPr>
        <w:t>DBCO-AF647</w:t>
      </w:r>
      <w:r w:rsidR="00D57836" w:rsidRPr="00617E65">
        <w:rPr>
          <w:rFonts w:cstheme="minorHAnsi"/>
          <w:i w:val="0"/>
          <w:iCs w:val="0"/>
          <w:color w:val="auto"/>
          <w:sz w:val="24"/>
          <w:szCs w:val="24"/>
          <w:lang w:val="en-GB"/>
        </w:rPr>
        <w:t xml:space="preserve"> or </w:t>
      </w:r>
      <w:r w:rsidR="00C95A0A" w:rsidRPr="00617E65">
        <w:rPr>
          <w:rFonts w:cstheme="minorHAnsi"/>
          <w:b/>
          <w:bCs/>
          <w:i w:val="0"/>
          <w:iCs w:val="0"/>
          <w:color w:val="auto"/>
          <w:sz w:val="24"/>
          <w:szCs w:val="24"/>
          <w:lang w:val="en-GB"/>
        </w:rPr>
        <w:t>Cy5</w:t>
      </w:r>
      <w:r w:rsidR="00D57836" w:rsidRPr="00617E65">
        <w:rPr>
          <w:rFonts w:cstheme="minorHAnsi"/>
          <w:b/>
          <w:bCs/>
          <w:i w:val="0"/>
          <w:iCs w:val="0"/>
          <w:color w:val="auto"/>
          <w:sz w:val="24"/>
          <w:szCs w:val="24"/>
          <w:lang w:val="en-GB"/>
        </w:rPr>
        <w:t>-DBCO</w:t>
      </w:r>
      <w:r w:rsidR="00C95A0A" w:rsidRPr="00617E65">
        <w:rPr>
          <w:rFonts w:cstheme="minorHAnsi"/>
          <w:i w:val="0"/>
          <w:iCs w:val="0"/>
          <w:color w:val="auto"/>
          <w:sz w:val="24"/>
          <w:szCs w:val="24"/>
          <w:lang w:val="en-GB"/>
        </w:rPr>
        <w:t xml:space="preserve"> fluorophore</w:t>
      </w:r>
      <w:r w:rsidR="00C95A0A" w:rsidRPr="00617E65">
        <w:rPr>
          <w:rFonts w:cstheme="minorHAnsi"/>
          <w:i w:val="0"/>
          <w:iCs w:val="0"/>
          <w:color w:val="auto"/>
          <w:sz w:val="24"/>
          <w:szCs w:val="24"/>
        </w:rPr>
        <w:t xml:space="preserve">.  </w:t>
      </w:r>
      <w:r w:rsidR="00C95A0A" w:rsidRPr="00617E65">
        <w:rPr>
          <w:rFonts w:cstheme="minorHAnsi"/>
          <w:b/>
          <w:bCs/>
          <w:i w:val="0"/>
          <w:iCs w:val="0"/>
          <w:color w:val="auto"/>
          <w:sz w:val="24"/>
          <w:szCs w:val="24"/>
        </w:rPr>
        <w:t>A</w:t>
      </w:r>
      <w:r w:rsidR="00437254" w:rsidRPr="00617E65">
        <w:rPr>
          <w:rFonts w:cstheme="minorHAnsi"/>
          <w:b/>
          <w:bCs/>
          <w:i w:val="0"/>
          <w:iCs w:val="0"/>
          <w:color w:val="auto"/>
          <w:sz w:val="24"/>
          <w:szCs w:val="24"/>
        </w:rPr>
        <w:t>.</w:t>
      </w:r>
      <w:r w:rsidR="00C95A0A" w:rsidRPr="00617E65">
        <w:rPr>
          <w:rFonts w:cstheme="minorHAnsi"/>
          <w:b/>
          <w:bCs/>
          <w:i w:val="0"/>
          <w:iCs w:val="0"/>
          <w:color w:val="auto"/>
          <w:sz w:val="24"/>
          <w:szCs w:val="24"/>
        </w:rPr>
        <w:t xml:space="preserve"> </w:t>
      </w:r>
      <w:r w:rsidR="00105265" w:rsidRPr="00617E65">
        <w:rPr>
          <w:rFonts w:cstheme="minorHAnsi"/>
          <w:i w:val="0"/>
          <w:iCs w:val="0"/>
          <w:color w:val="auto"/>
          <w:sz w:val="24"/>
          <w:szCs w:val="24"/>
        </w:rPr>
        <w:t>Faint plasma-membrane</w:t>
      </w:r>
      <w:r w:rsidR="00C95A0A" w:rsidRPr="00617E65">
        <w:rPr>
          <w:rFonts w:cstheme="minorHAnsi"/>
          <w:i w:val="0"/>
          <w:iCs w:val="0"/>
          <w:color w:val="auto"/>
          <w:sz w:val="24"/>
          <w:szCs w:val="24"/>
        </w:rPr>
        <w:t xml:space="preserve"> staining from </w:t>
      </w:r>
      <w:r w:rsidR="00C95A0A" w:rsidRPr="00617E65">
        <w:rPr>
          <w:rFonts w:cstheme="minorHAnsi"/>
          <w:b/>
          <w:bCs/>
          <w:i w:val="0"/>
          <w:iCs w:val="0"/>
          <w:color w:val="auto"/>
          <w:sz w:val="24"/>
          <w:szCs w:val="24"/>
        </w:rPr>
        <w:t>C</w:t>
      </w:r>
      <w:r w:rsidR="00C95A0A" w:rsidRPr="00617E65">
        <w:rPr>
          <w:rFonts w:cstheme="minorHAnsi"/>
          <w:b/>
          <w:bCs/>
          <w:i w:val="0"/>
          <w:iCs w:val="0"/>
          <w:color w:val="auto"/>
          <w:sz w:val="24"/>
          <w:szCs w:val="24"/>
          <w:vertAlign w:val="subscript"/>
        </w:rPr>
        <w:t>18:1</w:t>
      </w:r>
      <w:r w:rsidR="00C95A0A" w:rsidRPr="00617E65">
        <w:rPr>
          <w:rFonts w:cstheme="minorHAnsi"/>
          <w:b/>
          <w:bCs/>
          <w:i w:val="0"/>
          <w:iCs w:val="0"/>
          <w:color w:val="auto"/>
          <w:sz w:val="24"/>
          <w:szCs w:val="24"/>
        </w:rPr>
        <w:t>-MAG-N</w:t>
      </w:r>
      <w:r w:rsidR="00C95A0A" w:rsidRPr="00617E65">
        <w:rPr>
          <w:rFonts w:cstheme="minorHAnsi"/>
          <w:b/>
          <w:bCs/>
          <w:i w:val="0"/>
          <w:iCs w:val="0"/>
          <w:color w:val="auto"/>
          <w:sz w:val="24"/>
          <w:szCs w:val="24"/>
          <w:vertAlign w:val="subscript"/>
        </w:rPr>
        <w:t>3</w:t>
      </w:r>
      <w:r w:rsidR="00C95A0A" w:rsidRPr="00617E65">
        <w:rPr>
          <w:rFonts w:cstheme="minorHAnsi"/>
          <w:i w:val="0"/>
          <w:iCs w:val="0"/>
          <w:color w:val="auto"/>
          <w:sz w:val="24"/>
          <w:szCs w:val="24"/>
        </w:rPr>
        <w:t>.</w:t>
      </w:r>
      <w:r w:rsidR="00437254" w:rsidRPr="00617E65">
        <w:rPr>
          <w:rFonts w:cstheme="minorHAnsi"/>
          <w:i w:val="0"/>
          <w:iCs w:val="0"/>
          <w:color w:val="auto"/>
          <w:sz w:val="24"/>
          <w:szCs w:val="24"/>
        </w:rPr>
        <w:t xml:space="preserve"> </w:t>
      </w:r>
      <w:r w:rsidR="00437254" w:rsidRPr="00617E65">
        <w:rPr>
          <w:rFonts w:cstheme="minorHAnsi"/>
          <w:b/>
          <w:bCs/>
          <w:i w:val="0"/>
          <w:iCs w:val="0"/>
          <w:color w:val="auto"/>
          <w:sz w:val="24"/>
          <w:szCs w:val="24"/>
        </w:rPr>
        <w:t xml:space="preserve">B. </w:t>
      </w:r>
      <w:r w:rsidR="00437254" w:rsidRPr="00617E65">
        <w:rPr>
          <w:rFonts w:cstheme="minorHAnsi"/>
          <w:i w:val="0"/>
          <w:iCs w:val="0"/>
          <w:color w:val="auto"/>
          <w:sz w:val="24"/>
          <w:szCs w:val="24"/>
        </w:rPr>
        <w:t xml:space="preserve">Colocalization analysis of click-based fluorescence from </w:t>
      </w:r>
      <w:r w:rsidR="00437254" w:rsidRPr="00617E65">
        <w:rPr>
          <w:rFonts w:cstheme="minorHAnsi"/>
          <w:b/>
          <w:bCs/>
          <w:i w:val="0"/>
          <w:iCs w:val="0"/>
          <w:color w:val="auto"/>
          <w:sz w:val="24"/>
          <w:szCs w:val="24"/>
        </w:rPr>
        <w:t>C</w:t>
      </w:r>
      <w:r w:rsidR="00437254" w:rsidRPr="00617E65">
        <w:rPr>
          <w:rFonts w:cstheme="minorHAnsi"/>
          <w:b/>
          <w:bCs/>
          <w:i w:val="0"/>
          <w:iCs w:val="0"/>
          <w:color w:val="auto"/>
          <w:sz w:val="24"/>
          <w:szCs w:val="24"/>
          <w:vertAlign w:val="subscript"/>
        </w:rPr>
        <w:t>18:1</w:t>
      </w:r>
      <w:r w:rsidR="00437254" w:rsidRPr="00617E65">
        <w:rPr>
          <w:rFonts w:cstheme="minorHAnsi"/>
          <w:b/>
          <w:bCs/>
          <w:i w:val="0"/>
          <w:iCs w:val="0"/>
          <w:color w:val="auto"/>
          <w:sz w:val="24"/>
          <w:szCs w:val="24"/>
        </w:rPr>
        <w:t>-MAG-N</w:t>
      </w:r>
      <w:r w:rsidR="00437254" w:rsidRPr="00617E65">
        <w:rPr>
          <w:rFonts w:cstheme="minorHAnsi"/>
          <w:b/>
          <w:bCs/>
          <w:i w:val="0"/>
          <w:iCs w:val="0"/>
          <w:color w:val="auto"/>
          <w:sz w:val="24"/>
          <w:szCs w:val="24"/>
          <w:vertAlign w:val="subscript"/>
        </w:rPr>
        <w:t>3</w:t>
      </w:r>
      <w:r w:rsidR="00437254" w:rsidRPr="00617E65">
        <w:rPr>
          <w:rFonts w:cstheme="minorHAnsi"/>
          <w:b/>
          <w:bCs/>
          <w:i w:val="0"/>
          <w:iCs w:val="0"/>
          <w:color w:val="auto"/>
          <w:position w:val="-2"/>
          <w:sz w:val="24"/>
          <w:szCs w:val="24"/>
        </w:rPr>
        <w:t xml:space="preserve"> </w:t>
      </w:r>
      <w:r w:rsidR="00437254" w:rsidRPr="00617E65">
        <w:rPr>
          <w:rFonts w:cstheme="minorHAnsi"/>
          <w:i w:val="0"/>
          <w:iCs w:val="0"/>
          <w:color w:val="auto"/>
          <w:sz w:val="24"/>
          <w:szCs w:val="24"/>
        </w:rPr>
        <w:t xml:space="preserve">with Nile Red dye (NR). S. cerevisiae cells were grown with </w:t>
      </w:r>
      <w:r w:rsidR="00437254" w:rsidRPr="00617E65">
        <w:rPr>
          <w:rFonts w:cstheme="minorHAnsi"/>
          <w:b/>
          <w:bCs/>
          <w:i w:val="0"/>
          <w:iCs w:val="0"/>
          <w:color w:val="auto"/>
          <w:sz w:val="24"/>
          <w:szCs w:val="24"/>
        </w:rPr>
        <w:t>C</w:t>
      </w:r>
      <w:r w:rsidR="00437254" w:rsidRPr="00617E65">
        <w:rPr>
          <w:rFonts w:cstheme="minorHAnsi"/>
          <w:b/>
          <w:bCs/>
          <w:i w:val="0"/>
          <w:iCs w:val="0"/>
          <w:color w:val="auto"/>
          <w:sz w:val="24"/>
          <w:szCs w:val="24"/>
          <w:vertAlign w:val="subscript"/>
        </w:rPr>
        <w:t>18:1</w:t>
      </w:r>
      <w:r w:rsidR="00437254" w:rsidRPr="00617E65">
        <w:rPr>
          <w:rFonts w:cstheme="minorHAnsi"/>
          <w:b/>
          <w:bCs/>
          <w:i w:val="0"/>
          <w:iCs w:val="0"/>
          <w:color w:val="auto"/>
          <w:sz w:val="24"/>
          <w:szCs w:val="24"/>
        </w:rPr>
        <w:t>-MAG-N</w:t>
      </w:r>
      <w:r w:rsidR="00437254" w:rsidRPr="00617E65">
        <w:rPr>
          <w:rFonts w:cstheme="minorHAnsi"/>
          <w:b/>
          <w:bCs/>
          <w:i w:val="0"/>
          <w:iCs w:val="0"/>
          <w:color w:val="auto"/>
          <w:sz w:val="24"/>
          <w:szCs w:val="24"/>
          <w:vertAlign w:val="subscript"/>
        </w:rPr>
        <w:t>3</w:t>
      </w:r>
      <w:r w:rsidR="00D1636F" w:rsidRPr="00617E65">
        <w:rPr>
          <w:rFonts w:cstheme="minorHAnsi"/>
          <w:i w:val="0"/>
          <w:iCs w:val="0"/>
          <w:color w:val="auto"/>
          <w:sz w:val="24"/>
          <w:szCs w:val="24"/>
        </w:rPr>
        <w:t>,</w:t>
      </w:r>
      <w:r w:rsidR="00437254" w:rsidRPr="00617E65">
        <w:rPr>
          <w:rFonts w:cstheme="minorHAnsi"/>
          <w:i w:val="0"/>
          <w:iCs w:val="0"/>
          <w:color w:val="auto"/>
          <w:sz w:val="24"/>
          <w:szCs w:val="24"/>
        </w:rPr>
        <w:t xml:space="preserve"> followed by click with DBCO-Cy5 (2 μM)</w:t>
      </w:r>
      <w:r w:rsidR="00D1636F" w:rsidRPr="00617E65">
        <w:rPr>
          <w:rFonts w:cstheme="minorHAnsi"/>
          <w:i w:val="0"/>
          <w:iCs w:val="0"/>
          <w:color w:val="auto"/>
          <w:sz w:val="24"/>
          <w:szCs w:val="24"/>
        </w:rPr>
        <w:t>,</w:t>
      </w:r>
      <w:r w:rsidR="00437254" w:rsidRPr="00617E65">
        <w:rPr>
          <w:rFonts w:cstheme="minorHAnsi"/>
          <w:i w:val="0"/>
          <w:iCs w:val="0"/>
          <w:color w:val="auto"/>
          <w:sz w:val="24"/>
          <w:szCs w:val="24"/>
        </w:rPr>
        <w:t xml:space="preserve"> and incubat</w:t>
      </w:r>
      <w:r w:rsidR="00D1636F" w:rsidRPr="00617E65">
        <w:rPr>
          <w:rFonts w:cstheme="minorHAnsi"/>
          <w:i w:val="0"/>
          <w:iCs w:val="0"/>
          <w:color w:val="auto"/>
          <w:sz w:val="24"/>
          <w:szCs w:val="24"/>
        </w:rPr>
        <w:t>ion</w:t>
      </w:r>
      <w:r w:rsidR="00437254" w:rsidRPr="00617E65">
        <w:rPr>
          <w:rFonts w:cstheme="minorHAnsi"/>
          <w:i w:val="0"/>
          <w:iCs w:val="0"/>
          <w:color w:val="auto"/>
          <w:sz w:val="24"/>
          <w:szCs w:val="24"/>
        </w:rPr>
        <w:t xml:space="preserve"> with Nile Red (5ug/mL NR per 5 × 10</w:t>
      </w:r>
      <w:r w:rsidR="00437254" w:rsidRPr="00617E65">
        <w:rPr>
          <w:rFonts w:cstheme="minorHAnsi"/>
          <w:i w:val="0"/>
          <w:iCs w:val="0"/>
          <w:color w:val="auto"/>
          <w:sz w:val="24"/>
          <w:szCs w:val="24"/>
          <w:vertAlign w:val="superscript"/>
        </w:rPr>
        <w:t>6</w:t>
      </w:r>
      <w:r w:rsidR="00437254" w:rsidRPr="00617E65">
        <w:rPr>
          <w:rFonts w:cstheme="minorHAnsi"/>
          <w:i w:val="0"/>
          <w:iCs w:val="0"/>
          <w:color w:val="auto"/>
          <w:sz w:val="24"/>
          <w:szCs w:val="24"/>
        </w:rPr>
        <w:t xml:space="preserve"> cells), which localizes at lipid droplets. </w:t>
      </w:r>
      <w:r w:rsidR="002B0E31" w:rsidRPr="00617E65">
        <w:rPr>
          <w:rFonts w:cstheme="minorHAnsi"/>
          <w:i w:val="0"/>
          <w:iCs w:val="0"/>
          <w:color w:val="auto"/>
          <w:sz w:val="24"/>
          <w:szCs w:val="24"/>
        </w:rPr>
        <w:t>After sequential scanning, the</w:t>
      </w:r>
      <w:r w:rsidR="00437254" w:rsidRPr="00617E65">
        <w:rPr>
          <w:rFonts w:cstheme="minorHAnsi"/>
          <w:i w:val="0"/>
          <w:iCs w:val="0"/>
          <w:color w:val="auto"/>
          <w:sz w:val="24"/>
          <w:szCs w:val="24"/>
        </w:rPr>
        <w:t xml:space="preserve"> two channels for Cy5 and NR fluorescence were merged and shown in the left column. Scale bars indicate 5μm</w:t>
      </w:r>
      <w:r w:rsidR="00437254" w:rsidRPr="00617E65">
        <w:rPr>
          <w:rFonts w:cstheme="minorHAnsi"/>
          <w:b/>
          <w:bCs/>
          <w:i w:val="0"/>
          <w:iCs w:val="0"/>
          <w:color w:val="auto"/>
          <w:sz w:val="24"/>
          <w:szCs w:val="24"/>
        </w:rPr>
        <w:t xml:space="preserve"> C. </w:t>
      </w:r>
      <w:r w:rsidR="00437254" w:rsidRPr="00617E65">
        <w:rPr>
          <w:rFonts w:cstheme="minorHAnsi"/>
          <w:bCs/>
          <w:i w:val="0"/>
          <w:iCs w:val="0"/>
          <w:color w:val="auto"/>
          <w:sz w:val="24"/>
          <w:szCs w:val="24"/>
        </w:rPr>
        <w:t>Quantification of fluorescence intensity (</w:t>
      </w:r>
      <w:r w:rsidR="00437254" w:rsidRPr="00617E65">
        <w:rPr>
          <w:rFonts w:cstheme="minorHAnsi"/>
          <w:bCs/>
          <w:i w:val="0"/>
          <w:iCs w:val="0"/>
          <w:color w:val="auto"/>
          <w:sz w:val="24"/>
          <w:szCs w:val="24"/>
          <w:lang w:val="en-GB"/>
        </w:rPr>
        <w:t>Mean fluorescent intensity, MFI</w:t>
      </w:r>
      <w:r w:rsidR="00437254" w:rsidRPr="00617E65">
        <w:rPr>
          <w:rFonts w:cstheme="minorHAnsi"/>
          <w:bCs/>
          <w:i w:val="0"/>
          <w:iCs w:val="0"/>
          <w:color w:val="auto"/>
          <w:sz w:val="24"/>
          <w:szCs w:val="24"/>
        </w:rPr>
        <w:t xml:space="preserve">) for </w:t>
      </w:r>
      <w:r w:rsidR="00437254" w:rsidRPr="00617E65">
        <w:rPr>
          <w:rFonts w:cstheme="minorHAnsi"/>
          <w:b/>
          <w:bCs/>
          <w:i w:val="0"/>
          <w:iCs w:val="0"/>
          <w:color w:val="auto"/>
          <w:sz w:val="24"/>
          <w:szCs w:val="24"/>
        </w:rPr>
        <w:t>C</w:t>
      </w:r>
      <w:r w:rsidR="00437254" w:rsidRPr="00617E65">
        <w:rPr>
          <w:rFonts w:cstheme="minorHAnsi"/>
          <w:b/>
          <w:bCs/>
          <w:i w:val="0"/>
          <w:iCs w:val="0"/>
          <w:color w:val="auto"/>
          <w:sz w:val="24"/>
          <w:szCs w:val="24"/>
          <w:vertAlign w:val="subscript"/>
        </w:rPr>
        <w:t>18</w:t>
      </w:r>
      <w:r w:rsidR="00437254" w:rsidRPr="00617E65">
        <w:rPr>
          <w:rFonts w:cstheme="minorHAnsi"/>
          <w:b/>
          <w:bCs/>
          <w:i w:val="0"/>
          <w:iCs w:val="0"/>
          <w:color w:val="auto"/>
          <w:sz w:val="24"/>
          <w:szCs w:val="24"/>
        </w:rPr>
        <w:t>-MAG-N</w:t>
      </w:r>
      <w:r w:rsidR="00437254" w:rsidRPr="00617E65">
        <w:rPr>
          <w:rFonts w:cstheme="minorHAnsi"/>
          <w:b/>
          <w:bCs/>
          <w:i w:val="0"/>
          <w:iCs w:val="0"/>
          <w:color w:val="auto"/>
          <w:sz w:val="24"/>
          <w:szCs w:val="24"/>
          <w:vertAlign w:val="subscript"/>
        </w:rPr>
        <w:t>3</w:t>
      </w:r>
      <w:r w:rsidR="00437254" w:rsidRPr="00617E65">
        <w:rPr>
          <w:rFonts w:cstheme="minorHAnsi"/>
          <w:bCs/>
          <w:i w:val="0"/>
          <w:iCs w:val="0"/>
          <w:color w:val="auto"/>
          <w:sz w:val="24"/>
          <w:szCs w:val="24"/>
        </w:rPr>
        <w:t xml:space="preserve"> and </w:t>
      </w:r>
      <w:r w:rsidR="00437254" w:rsidRPr="00617E65">
        <w:rPr>
          <w:rFonts w:cstheme="minorHAnsi"/>
          <w:b/>
          <w:bCs/>
          <w:i w:val="0"/>
          <w:iCs w:val="0"/>
          <w:color w:val="auto"/>
          <w:sz w:val="24"/>
          <w:szCs w:val="24"/>
        </w:rPr>
        <w:t>C</w:t>
      </w:r>
      <w:r w:rsidR="00437254" w:rsidRPr="00617E65">
        <w:rPr>
          <w:rFonts w:cstheme="minorHAnsi"/>
          <w:b/>
          <w:bCs/>
          <w:i w:val="0"/>
          <w:iCs w:val="0"/>
          <w:color w:val="auto"/>
          <w:sz w:val="24"/>
          <w:szCs w:val="24"/>
          <w:vertAlign w:val="subscript"/>
        </w:rPr>
        <w:t>18:1</w:t>
      </w:r>
      <w:r w:rsidR="00437254" w:rsidRPr="00617E65">
        <w:rPr>
          <w:rFonts w:cstheme="minorHAnsi"/>
          <w:b/>
          <w:bCs/>
          <w:i w:val="0"/>
          <w:iCs w:val="0"/>
          <w:color w:val="auto"/>
          <w:sz w:val="24"/>
          <w:szCs w:val="24"/>
        </w:rPr>
        <w:t>-MAG-N</w:t>
      </w:r>
      <w:r w:rsidR="00437254" w:rsidRPr="00617E65">
        <w:rPr>
          <w:rFonts w:cstheme="minorHAnsi"/>
          <w:b/>
          <w:bCs/>
          <w:i w:val="0"/>
          <w:iCs w:val="0"/>
          <w:color w:val="auto"/>
          <w:sz w:val="24"/>
          <w:szCs w:val="24"/>
          <w:vertAlign w:val="subscript"/>
        </w:rPr>
        <w:t>3</w:t>
      </w:r>
      <w:r w:rsidR="00437254" w:rsidRPr="00617E65">
        <w:rPr>
          <w:rFonts w:cstheme="minorHAnsi"/>
          <w:bCs/>
          <w:i w:val="0"/>
          <w:iCs w:val="0"/>
          <w:color w:val="auto"/>
          <w:sz w:val="24"/>
          <w:szCs w:val="24"/>
        </w:rPr>
        <w:t xml:space="preserve"> by flow cytometry with clickable dye AF647-DBCO.</w:t>
      </w:r>
      <w:r w:rsidR="00526618" w:rsidRPr="00617E65">
        <w:rPr>
          <w:rFonts w:cstheme="minorHAnsi"/>
          <w:bCs/>
          <w:i w:val="0"/>
          <w:iCs w:val="0"/>
          <w:color w:val="auto"/>
          <w:sz w:val="24"/>
          <w:szCs w:val="24"/>
        </w:rPr>
        <w:t xml:space="preserve"> Biological replicates were analyzed on the same day. </w:t>
      </w:r>
      <w:r w:rsidR="00526618" w:rsidRPr="00617E65">
        <w:rPr>
          <w:rFonts w:cstheme="minorHAnsi"/>
          <w:bCs/>
          <w:i w:val="0"/>
          <w:iCs w:val="0"/>
          <w:color w:val="auto"/>
          <w:sz w:val="24"/>
          <w:szCs w:val="24"/>
          <w:lang w:val="en-GB"/>
        </w:rPr>
        <w:t>Significance was determined by Brown-Forsythe and Welch’s ANOVA test (ns = not significant; **** = p &lt;0.0001) via GraphPad Prism</w:t>
      </w:r>
      <w:r w:rsidR="00437254" w:rsidRPr="00617E65">
        <w:rPr>
          <w:rFonts w:cstheme="minorHAnsi"/>
          <w:bCs/>
          <w:i w:val="0"/>
          <w:iCs w:val="0"/>
          <w:color w:val="auto"/>
          <w:sz w:val="24"/>
          <w:szCs w:val="24"/>
        </w:rPr>
        <w:t xml:space="preserve"> </w:t>
      </w:r>
      <w:r w:rsidR="00437254" w:rsidRPr="00617E65">
        <w:rPr>
          <w:rFonts w:cstheme="minorHAnsi"/>
          <w:b/>
          <w:bCs/>
          <w:i w:val="0"/>
          <w:iCs w:val="0"/>
          <w:color w:val="auto"/>
          <w:sz w:val="24"/>
          <w:szCs w:val="24"/>
        </w:rPr>
        <w:t xml:space="preserve">D. </w:t>
      </w:r>
      <w:r w:rsidR="00437254" w:rsidRPr="00617E65">
        <w:rPr>
          <w:rFonts w:cstheme="minorHAnsi"/>
          <w:bCs/>
          <w:i w:val="0"/>
          <w:iCs w:val="0"/>
          <w:color w:val="auto"/>
          <w:sz w:val="24"/>
          <w:szCs w:val="24"/>
        </w:rPr>
        <w:t xml:space="preserve">Image of insoluble </w:t>
      </w:r>
      <w:r w:rsidR="00437254" w:rsidRPr="00617E65">
        <w:rPr>
          <w:rFonts w:cstheme="minorHAnsi"/>
          <w:b/>
          <w:bCs/>
          <w:i w:val="0"/>
          <w:iCs w:val="0"/>
          <w:color w:val="auto"/>
          <w:sz w:val="24"/>
          <w:szCs w:val="24"/>
        </w:rPr>
        <w:t>C</w:t>
      </w:r>
      <w:r w:rsidR="00437254" w:rsidRPr="00617E65">
        <w:rPr>
          <w:rFonts w:cstheme="minorHAnsi"/>
          <w:b/>
          <w:bCs/>
          <w:i w:val="0"/>
          <w:iCs w:val="0"/>
          <w:color w:val="auto"/>
          <w:sz w:val="24"/>
          <w:szCs w:val="24"/>
          <w:vertAlign w:val="subscript"/>
        </w:rPr>
        <w:t>18</w:t>
      </w:r>
      <w:r w:rsidR="00437254" w:rsidRPr="00617E65">
        <w:rPr>
          <w:rFonts w:cstheme="minorHAnsi"/>
          <w:b/>
          <w:bCs/>
          <w:i w:val="0"/>
          <w:iCs w:val="0"/>
          <w:color w:val="auto"/>
          <w:sz w:val="24"/>
          <w:szCs w:val="24"/>
        </w:rPr>
        <w:t>-MAG-N</w:t>
      </w:r>
      <w:r w:rsidR="00437254" w:rsidRPr="00617E65">
        <w:rPr>
          <w:rFonts w:cstheme="minorHAnsi"/>
          <w:b/>
          <w:bCs/>
          <w:i w:val="0"/>
          <w:iCs w:val="0"/>
          <w:color w:val="auto"/>
          <w:sz w:val="24"/>
          <w:szCs w:val="24"/>
          <w:vertAlign w:val="subscript"/>
        </w:rPr>
        <w:t>3</w:t>
      </w:r>
      <w:r w:rsidR="00437254" w:rsidRPr="00617E65">
        <w:rPr>
          <w:rFonts w:cstheme="minorHAnsi"/>
          <w:bCs/>
          <w:i w:val="0"/>
          <w:iCs w:val="0"/>
          <w:color w:val="auto"/>
          <w:sz w:val="24"/>
          <w:szCs w:val="24"/>
        </w:rPr>
        <w:t xml:space="preserve"> in yeast cell culture.</w:t>
      </w:r>
    </w:p>
    <w:p w14:paraId="73BD9120" w14:textId="77777777" w:rsidR="00F661DE" w:rsidRDefault="00F661DE" w:rsidP="00C95A0A">
      <w:pPr>
        <w:pStyle w:val="NormalWeb"/>
        <w:contextualSpacing/>
        <w:rPr>
          <w:rFonts w:asciiTheme="minorHAnsi" w:hAnsiTheme="minorHAnsi" w:cstheme="minorHAnsi"/>
          <w:sz w:val="28"/>
          <w:szCs w:val="28"/>
        </w:rPr>
      </w:pPr>
    </w:p>
    <w:p w14:paraId="5508193F" w14:textId="345D6638" w:rsidR="00700538" w:rsidRDefault="00700538" w:rsidP="00C95A0A">
      <w:pPr>
        <w:pStyle w:val="NormalWeb"/>
        <w:contextualSpacing/>
        <w:rPr>
          <w:rFonts w:asciiTheme="minorHAnsi" w:hAnsiTheme="minorHAnsi" w:cstheme="minorHAnsi"/>
          <w:sz w:val="28"/>
          <w:szCs w:val="28"/>
        </w:rPr>
      </w:pPr>
    </w:p>
    <w:p w14:paraId="7E2748A8" w14:textId="441B5ED3" w:rsidR="00127640" w:rsidRDefault="00127640" w:rsidP="00C95A0A">
      <w:pPr>
        <w:pStyle w:val="NormalWeb"/>
        <w:contextualSpacing/>
        <w:rPr>
          <w:rFonts w:asciiTheme="minorHAnsi" w:hAnsiTheme="minorHAnsi" w:cstheme="minorHAnsi"/>
          <w:sz w:val="28"/>
          <w:szCs w:val="28"/>
        </w:rPr>
      </w:pPr>
    </w:p>
    <w:p w14:paraId="69119FFD" w14:textId="77777777" w:rsidR="00127640" w:rsidRDefault="00127640" w:rsidP="00C95A0A">
      <w:pPr>
        <w:pStyle w:val="NormalWeb"/>
        <w:contextualSpacing/>
        <w:rPr>
          <w:rFonts w:asciiTheme="minorHAnsi" w:hAnsiTheme="minorHAnsi" w:cstheme="minorHAnsi"/>
          <w:sz w:val="28"/>
          <w:szCs w:val="28"/>
        </w:rPr>
      </w:pPr>
    </w:p>
    <w:p w14:paraId="30625E77" w14:textId="77777777" w:rsidR="00133E4D" w:rsidRPr="004227CD" w:rsidRDefault="00133E4D" w:rsidP="00C95A0A">
      <w:pPr>
        <w:pStyle w:val="NormalWeb"/>
        <w:contextualSpacing/>
        <w:rPr>
          <w:rFonts w:asciiTheme="minorHAnsi" w:hAnsiTheme="minorHAnsi" w:cstheme="minorHAnsi"/>
          <w:sz w:val="28"/>
          <w:szCs w:val="28"/>
        </w:rPr>
      </w:pPr>
    </w:p>
    <w:p w14:paraId="181B8CE2" w14:textId="06D7DD94" w:rsidR="00C95A0A" w:rsidRPr="00A70A1A" w:rsidRDefault="006E05E1" w:rsidP="00526618">
      <w:pPr>
        <w:pStyle w:val="Heading3"/>
        <w:spacing w:line="480" w:lineRule="auto"/>
        <w:rPr>
          <w:bCs/>
          <w:color w:val="000000" w:themeColor="text1"/>
        </w:rPr>
      </w:pPr>
      <w:bookmarkStart w:id="105" w:name="_Toc141034163"/>
      <w:r w:rsidRPr="00A70A1A">
        <w:rPr>
          <w:bCs/>
          <w:color w:val="000000" w:themeColor="text1"/>
        </w:rPr>
        <w:lastRenderedPageBreak/>
        <w:t>TLC</w:t>
      </w:r>
      <w:r w:rsidR="00C95A0A" w:rsidRPr="00A70A1A">
        <w:rPr>
          <w:bCs/>
          <w:color w:val="000000" w:themeColor="text1"/>
        </w:rPr>
        <w:t xml:space="preserve"> and LCMS</w:t>
      </w:r>
      <w:r w:rsidR="00BB4373" w:rsidRPr="00A70A1A">
        <w:rPr>
          <w:bCs/>
          <w:color w:val="000000" w:themeColor="text1"/>
        </w:rPr>
        <w:t xml:space="preserve"> analysis</w:t>
      </w:r>
      <w:r w:rsidRPr="00A70A1A">
        <w:rPr>
          <w:bCs/>
          <w:color w:val="000000" w:themeColor="text1"/>
        </w:rPr>
        <w:t xml:space="preserve"> on lipid extracts from C</w:t>
      </w:r>
      <w:r w:rsidRPr="00A70A1A">
        <w:rPr>
          <w:bCs/>
          <w:color w:val="000000" w:themeColor="text1"/>
          <w:vertAlign w:val="subscript"/>
        </w:rPr>
        <w:t>18:1</w:t>
      </w:r>
      <w:r w:rsidRPr="00A70A1A">
        <w:rPr>
          <w:bCs/>
          <w:color w:val="000000" w:themeColor="text1"/>
        </w:rPr>
        <w:t>-MAG-N</w:t>
      </w:r>
      <w:r w:rsidRPr="00A70A1A">
        <w:rPr>
          <w:bCs/>
          <w:color w:val="000000" w:themeColor="text1"/>
          <w:vertAlign w:val="subscript"/>
        </w:rPr>
        <w:t>3</w:t>
      </w:r>
      <w:bookmarkEnd w:id="105"/>
    </w:p>
    <w:p w14:paraId="2B785102" w14:textId="622850B8" w:rsidR="00010BC0" w:rsidRDefault="00004FAD" w:rsidP="000C6226">
      <w:pPr>
        <w:spacing w:line="480" w:lineRule="auto"/>
        <w:ind w:firstLine="720"/>
        <w:jc w:val="both"/>
      </w:pPr>
      <w:r>
        <w:t xml:space="preserve">Since fluorescence analysis after click with a sulfonated dye was not feasible for lipid droplet analysis, we moved on </w:t>
      </w:r>
      <w:r w:rsidR="00BE2890">
        <w:t>to</w:t>
      </w:r>
      <w:r>
        <w:t xml:space="preserve"> extract </w:t>
      </w:r>
      <w:r w:rsidR="00202840">
        <w:t xml:space="preserve">and analyze </w:t>
      </w:r>
      <w:r>
        <w:t xml:space="preserve">the lipid content from cells incubated with </w:t>
      </w:r>
      <w:r w:rsidRPr="00513571">
        <w:rPr>
          <w:b/>
          <w:bCs/>
        </w:rPr>
        <w:t>C</w:t>
      </w:r>
      <w:r>
        <w:rPr>
          <w:b/>
          <w:bCs/>
          <w:vertAlign w:val="subscript"/>
        </w:rPr>
        <w:t>18:1</w:t>
      </w:r>
      <w:r w:rsidRPr="00513571">
        <w:rPr>
          <w:b/>
          <w:bCs/>
        </w:rPr>
        <w:t>-MAG-N</w:t>
      </w:r>
      <w:r w:rsidRPr="00513571">
        <w:rPr>
          <w:b/>
          <w:bCs/>
          <w:vertAlign w:val="subscript"/>
        </w:rPr>
        <w:t>3</w:t>
      </w:r>
      <w:r>
        <w:t xml:space="preserve">. </w:t>
      </w:r>
      <w:r w:rsidR="00010BC0">
        <w:t xml:space="preserve">Thus, to explore the possibility of labeling neutral lipids </w:t>
      </w:r>
      <w:r w:rsidR="00010BC0">
        <w:rPr>
          <w:rFonts w:cstheme="minorHAnsi"/>
          <w:bCs/>
        </w:rPr>
        <w:t xml:space="preserve">by </w:t>
      </w:r>
      <w:r w:rsidR="00010BC0" w:rsidRPr="00513571">
        <w:rPr>
          <w:b/>
          <w:bCs/>
        </w:rPr>
        <w:t>C</w:t>
      </w:r>
      <w:r w:rsidR="00010BC0">
        <w:rPr>
          <w:b/>
          <w:bCs/>
          <w:vertAlign w:val="subscript"/>
        </w:rPr>
        <w:t>18:1</w:t>
      </w:r>
      <w:r w:rsidR="00010BC0" w:rsidRPr="00513571">
        <w:rPr>
          <w:b/>
          <w:bCs/>
        </w:rPr>
        <w:t>-MAG-N</w:t>
      </w:r>
      <w:r w:rsidR="00010BC0" w:rsidRPr="00513571">
        <w:rPr>
          <w:b/>
          <w:bCs/>
          <w:vertAlign w:val="subscript"/>
        </w:rPr>
        <w:t>3</w:t>
      </w:r>
      <w:r w:rsidR="00010BC0">
        <w:rPr>
          <w:rFonts w:cstheme="minorHAnsi"/>
          <w:bCs/>
        </w:rPr>
        <w:t xml:space="preserve"> probe</w:t>
      </w:r>
      <w:r w:rsidR="00010BC0">
        <w:t xml:space="preserve">, we sought to perform similar TLC and LCMS analysis as before. Lipid extracts </w:t>
      </w:r>
      <w:r w:rsidR="006A30FD">
        <w:t xml:space="preserve">(Hanson and Lester method) </w:t>
      </w:r>
      <w:r w:rsidR="00010BC0">
        <w:t xml:space="preserve">from cells incubated with probe were subjected to CuAAC with naphth for TLC and </w:t>
      </w:r>
      <w:r w:rsidR="00010BC0" w:rsidRPr="001436E9">
        <w:rPr>
          <w:b/>
          <w:bCs/>
        </w:rPr>
        <w:t>AlkBuQA</w:t>
      </w:r>
      <w:r w:rsidR="00010BC0">
        <w:t xml:space="preserve"> for LCMS lipidomics analysis.</w:t>
      </w:r>
      <w:r w:rsidR="00BC6878" w:rsidRPr="00396D4F">
        <w:rPr>
          <w:rFonts w:cstheme="minorHAnsi"/>
        </w:rPr>
        <w:t xml:space="preserve"> </w:t>
      </w:r>
      <w:r w:rsidR="00BC6878">
        <w:rPr>
          <w:rFonts w:cstheme="minorHAnsi"/>
        </w:rPr>
        <w:t>After lipid extract sample preparation, samples were handed to Katarina Jones at t</w:t>
      </w:r>
      <w:r w:rsidR="00BC6878" w:rsidRPr="008C73D5">
        <w:rPr>
          <w:rFonts w:cstheme="minorHAnsi"/>
        </w:rPr>
        <w:t>he BSMMSC</w:t>
      </w:r>
      <w:r w:rsidR="00BC6878">
        <w:rPr>
          <w:rFonts w:cstheme="minorHAnsi"/>
        </w:rPr>
        <w:t xml:space="preserve"> for LC/MS</w:t>
      </w:r>
      <w:r w:rsidR="00BC6878">
        <w:t xml:space="preserve">. </w:t>
      </w:r>
      <w:r w:rsidR="00010BC0">
        <w:t xml:space="preserve">For TLC, labeled fluorescent spots were observed that match DAG or TAG </w:t>
      </w:r>
      <w:r w:rsidR="00010BC0" w:rsidRPr="00ED3630">
        <w:rPr>
          <w:bCs/>
        </w:rPr>
        <w:t>(</w:t>
      </w:r>
      <w:r w:rsidR="00010BC0" w:rsidRPr="00ED3630">
        <w:rPr>
          <w:b/>
        </w:rPr>
        <w:t xml:space="preserve">Figure </w:t>
      </w:r>
      <w:r w:rsidR="00010BC0">
        <w:rPr>
          <w:b/>
        </w:rPr>
        <w:t>3.16</w:t>
      </w:r>
      <w:r w:rsidR="000E14A5">
        <w:rPr>
          <w:b/>
        </w:rPr>
        <w:t>A</w:t>
      </w:r>
      <w:r w:rsidR="00010BC0">
        <w:rPr>
          <w:bCs/>
        </w:rPr>
        <w:t xml:space="preserve">, </w:t>
      </w:r>
      <w:r w:rsidR="00010BC0" w:rsidRPr="00ED3630">
        <w:rPr>
          <w:bCs/>
        </w:rPr>
        <w:t>R</w:t>
      </w:r>
      <w:r w:rsidR="00010BC0" w:rsidRPr="00ED3630">
        <w:rPr>
          <w:bCs/>
          <w:vertAlign w:val="subscript"/>
        </w:rPr>
        <w:t>f</w:t>
      </w:r>
      <w:r w:rsidR="00010BC0" w:rsidRPr="00ED3630">
        <w:rPr>
          <w:bCs/>
        </w:rPr>
        <w:t xml:space="preserve"> </w:t>
      </w:r>
      <w:r w:rsidR="00010BC0">
        <w:rPr>
          <w:bCs/>
        </w:rPr>
        <w:t>= 0.87, 0.83</w:t>
      </w:r>
      <w:r w:rsidR="00010BC0">
        <w:t>, lanes 2</w:t>
      </w:r>
      <w:r w:rsidR="00D00BA5">
        <w:t>*</w:t>
      </w:r>
      <w:r w:rsidR="00010BC0">
        <w:t xml:space="preserve"> and 3</w:t>
      </w:r>
      <w:r w:rsidR="00D00BA5">
        <w:t>*</w:t>
      </w:r>
      <w:r w:rsidR="00010BC0" w:rsidRPr="003B5A91">
        <w:rPr>
          <w:bCs/>
        </w:rPr>
        <w:t>)</w:t>
      </w:r>
      <w:r w:rsidR="00010BC0">
        <w:t xml:space="preserve">. Meanwhile, </w:t>
      </w:r>
      <w:r w:rsidR="00010BC0">
        <w:rPr>
          <w:bCs/>
        </w:rPr>
        <w:t>n</w:t>
      </w:r>
      <w:r w:rsidR="00010BC0" w:rsidRPr="00ED3630">
        <w:rPr>
          <w:bCs/>
        </w:rPr>
        <w:t>o fluorescent spots were observed on the polar regions on the TLC plate (R</w:t>
      </w:r>
      <w:r w:rsidR="00010BC0" w:rsidRPr="00ED3630">
        <w:rPr>
          <w:bCs/>
          <w:vertAlign w:val="subscript"/>
        </w:rPr>
        <w:t>f</w:t>
      </w:r>
      <w:r w:rsidR="00010BC0" w:rsidRPr="00ED3630">
        <w:rPr>
          <w:bCs/>
        </w:rPr>
        <w:t xml:space="preserve"> &lt; 0.60</w:t>
      </w:r>
      <w:r w:rsidR="00010BC0">
        <w:rPr>
          <w:bCs/>
        </w:rPr>
        <w:t>, not shown</w:t>
      </w:r>
      <w:r w:rsidR="00010BC0" w:rsidRPr="00ED3630">
        <w:rPr>
          <w:bCs/>
        </w:rPr>
        <w:t>)</w:t>
      </w:r>
      <w:r w:rsidR="00010BC0">
        <w:rPr>
          <w:bCs/>
        </w:rPr>
        <w:t>. LCMS analysis also revealed labeling of DAG and TAG species (</w:t>
      </w:r>
      <w:r w:rsidR="00010BC0" w:rsidRPr="00616E8A">
        <w:rPr>
          <w:b/>
        </w:rPr>
        <w:t>Table 3.4</w:t>
      </w:r>
      <w:r w:rsidR="00010BC0">
        <w:rPr>
          <w:bCs/>
        </w:rPr>
        <w:t xml:space="preserve">, </w:t>
      </w:r>
      <w:r w:rsidR="00010BC0" w:rsidRPr="00616E8A">
        <w:rPr>
          <w:b/>
        </w:rPr>
        <w:t>Figure 3.17</w:t>
      </w:r>
      <w:r w:rsidR="00010BC0">
        <w:rPr>
          <w:bCs/>
        </w:rPr>
        <w:t>).</w:t>
      </w:r>
      <w:r w:rsidR="00010BC0">
        <w:t xml:space="preserve"> </w:t>
      </w:r>
      <w:r w:rsidR="00362977">
        <w:t>We observed N</w:t>
      </w:r>
      <w:r w:rsidR="00362977" w:rsidRPr="00362977">
        <w:rPr>
          <w:vertAlign w:val="subscript"/>
        </w:rPr>
        <w:t>3</w:t>
      </w:r>
      <w:r w:rsidR="00362977">
        <w:t xml:space="preserve">-labeled lipids as well as </w:t>
      </w:r>
      <w:r w:rsidR="00362977" w:rsidRPr="001436E9">
        <w:rPr>
          <w:b/>
          <w:bCs/>
        </w:rPr>
        <w:t>AlkBuQA</w:t>
      </w:r>
      <w:r w:rsidR="00362977">
        <w:t xml:space="preserve">-derivatized lipid masses that correspond to major lipid species found in yeast, namely oleic and palmitic FA </w:t>
      </w:r>
      <w:r w:rsidR="00362977">
        <w:rPr>
          <w:bCs/>
        </w:rPr>
        <w:t>species (</w:t>
      </w:r>
      <w:r w:rsidR="00362977" w:rsidRPr="00616E8A">
        <w:rPr>
          <w:b/>
        </w:rPr>
        <w:t>Table 3.4</w:t>
      </w:r>
      <w:r w:rsidR="00362977">
        <w:rPr>
          <w:bCs/>
        </w:rPr>
        <w:t>)</w:t>
      </w:r>
      <w:r w:rsidR="00362977">
        <w:t xml:space="preserve">. </w:t>
      </w:r>
      <w:r>
        <w:t xml:space="preserve">Thus, TLC and LCMS results indicate that </w:t>
      </w:r>
      <w:r w:rsidRPr="00513571">
        <w:rPr>
          <w:b/>
          <w:bCs/>
        </w:rPr>
        <w:t>C</w:t>
      </w:r>
      <w:r>
        <w:rPr>
          <w:b/>
          <w:bCs/>
          <w:vertAlign w:val="subscript"/>
        </w:rPr>
        <w:t>18:1</w:t>
      </w:r>
      <w:r w:rsidRPr="00513571">
        <w:rPr>
          <w:b/>
          <w:bCs/>
        </w:rPr>
        <w:t>-MAG-N</w:t>
      </w:r>
      <w:r w:rsidRPr="00513571">
        <w:rPr>
          <w:b/>
          <w:bCs/>
          <w:vertAlign w:val="subscript"/>
        </w:rPr>
        <w:t>3</w:t>
      </w:r>
      <w:r>
        <w:rPr>
          <w:rFonts w:cstheme="minorHAnsi"/>
          <w:bCs/>
        </w:rPr>
        <w:t xml:space="preserve"> probe</w:t>
      </w:r>
      <w:r>
        <w:t xml:space="preserve"> labels neutral lipids</w:t>
      </w:r>
      <w:r w:rsidR="00927ED4">
        <w:t xml:space="preserve">. Acyltransferases could append extra FA tails onto </w:t>
      </w:r>
      <w:r w:rsidR="00927ED4" w:rsidRPr="00513571">
        <w:rPr>
          <w:b/>
          <w:bCs/>
        </w:rPr>
        <w:t>C</w:t>
      </w:r>
      <w:r w:rsidR="00927ED4">
        <w:rPr>
          <w:b/>
          <w:bCs/>
          <w:vertAlign w:val="subscript"/>
        </w:rPr>
        <w:t>18:1</w:t>
      </w:r>
      <w:r w:rsidR="00927ED4" w:rsidRPr="00513571">
        <w:rPr>
          <w:b/>
          <w:bCs/>
        </w:rPr>
        <w:t>-MAG-N</w:t>
      </w:r>
      <w:r w:rsidR="00927ED4" w:rsidRPr="00513571">
        <w:rPr>
          <w:b/>
          <w:bCs/>
          <w:vertAlign w:val="subscript"/>
        </w:rPr>
        <w:t>3</w:t>
      </w:r>
      <w:r w:rsidR="00927ED4">
        <w:rPr>
          <w:rFonts w:cstheme="minorHAnsi"/>
          <w:bCs/>
        </w:rPr>
        <w:t xml:space="preserve"> probe that is left uncleaved</w:t>
      </w:r>
      <w:r w:rsidR="00927ED4">
        <w:t xml:space="preserve"> to generate labeled DAG and TAG.</w:t>
      </w:r>
    </w:p>
    <w:p w14:paraId="1BAF6FB6" w14:textId="3FAD9DF4" w:rsidR="00127640" w:rsidRDefault="00010BC0" w:rsidP="000C6226">
      <w:pPr>
        <w:spacing w:line="480" w:lineRule="auto"/>
        <w:ind w:firstLine="720"/>
        <w:jc w:val="both"/>
      </w:pPr>
      <w:r>
        <w:t>However, l</w:t>
      </w:r>
      <w:r w:rsidR="00F45885">
        <w:t>iterature precedents suggest</w:t>
      </w:r>
      <w:r w:rsidR="00C95A0A">
        <w:t xml:space="preserve"> that </w:t>
      </w:r>
      <w:r w:rsidR="00C95A0A" w:rsidRPr="00FD2CCF">
        <w:rPr>
          <w:i/>
          <w:iCs/>
        </w:rPr>
        <w:t>S. cerevisiae</w:t>
      </w:r>
      <w:r w:rsidR="00C95A0A" w:rsidRPr="00ED3630">
        <w:t xml:space="preserve"> </w:t>
      </w:r>
      <w:r w:rsidR="00F45885">
        <w:t>utiliz</w:t>
      </w:r>
      <w:r w:rsidR="00C95A0A">
        <w:t xml:space="preserve">e </w:t>
      </w:r>
      <w:r w:rsidR="00C95A0A" w:rsidRPr="00ED3630">
        <w:t>oleic acid as a carbon source to be stored into lipid droplets</w:t>
      </w:r>
      <w:r w:rsidR="00C95A0A">
        <w:t xml:space="preserve"> or to utilize exogenous </w:t>
      </w:r>
      <w:r w:rsidR="00C95A0A" w:rsidRPr="00ED3630">
        <w:t xml:space="preserve">oleic </w:t>
      </w:r>
      <w:r w:rsidR="00C95A0A">
        <w:t>acid amounts for increased total phospholipid and neutral content</w:t>
      </w:r>
      <w:r w:rsidR="00C95A0A" w:rsidRPr="00ED3630">
        <w:t>.</w:t>
      </w:r>
      <w:r w:rsidR="00C95A0A" w:rsidRPr="00ED3630">
        <w:fldChar w:fldCharType="begin">
          <w:fldData xml:space="preserve">PEVuZE5vdGU+PENpdGU+PEF1dGhvcj5HcmlsbGl0c2NoPC9BdXRob3I+PFllYXI+MjAxMTwvWWVh
cj48UmVjTnVtPjI4NzwvUmVjTnVtPjxEaXNwbGF5VGV4dD48c3R5bGUgZmFjZT0ic3VwZXJzY3Jp
cHQiPjIzNjwvc3R5bGU+PC9EaXNwbGF5VGV4dD48cmVjb3JkPjxyZWMtbnVtYmVyPjI4NzwvcmVj
LW51bWJlcj48Zm9yZWlnbi1rZXlzPjxrZXkgYXBwPSJFTiIgZGItaWQ9ImUyeDByZnpzM3gyMHR6
ZWQwdmx4MjlzNTV3djIwYXJwd2R0dyIgdGltZXN0YW1wPSIxNjg0MzM0NjEyIj4yODc8L2tleT48
L2ZvcmVpZ24ta2V5cz48cmVmLXR5cGUgbmFtZT0iSm91cm5hbCBBcnRpY2xlIj4xNzwvcmVmLXR5
cGU+PGNvbnRyaWJ1dG9ycz48YXV0aG9ycz48YXV0aG9yPkdyaWxsaXRzY2gsIEsuPC9hdXRob3I+
PGF1dGhvcj5Db25uZXJ0aCwgTS48L2F1dGhvcj48YXV0aG9yPkvDtmZlbGVyLCBILjwvYXV0aG9y
PjxhdXRob3I+QXJyZXksIFQuIE4uPC9hdXRob3I+PGF1dGhvcj5SaWV0c2NoZWwsIEIuPC9hdXRo
b3I+PGF1dGhvcj5XYWduZXIsIEIuPC9hdXRob3I+PGF1dGhvcj5LYXJhcywgTS48L2F1dGhvcj48
YXV0aG9yPkRhdW0sIEcuPC9hdXRob3I+PC9hdXRob3JzPjwvY29udHJpYnV0b3JzPjxhdXRoLWFk
ZHJlc3M+QXVzdHJpYW4gQ2VudHJlIG9mIEluZHVzdHJpYWwgQmlvdGVjaG5vbG9neSwgR3JheiBV
bml2ZXJzaXR5IG9mIFRlY2hub2xvZ3ksIEF1c3RyaWEuPC9hdXRoLWFkZHJlc3M+PHRpdGxlcz48
dGl0bGU+TGlwaWQgcGFydGljbGVzL2Ryb3BsZXRzIG9mIHRoZSB5ZWFzdCBTYWNjaGFyb215Y2Vz
IGNlcmV2aXNpYWUgcmV2aXNpdGVkOiBsaXBpZG9tZSBtZWV0cyBwcm90ZW9tZTwvdGl0bGU+PHNl
Y29uZGFyeS10aXRsZT5CaW9jaGltIEJpb3BoeXMgQWN0YTwvc2Vjb25kYXJ5LXRpdGxlPjwvdGl0
bGVzPjxwZXJpb2RpY2FsPjxmdWxsLXRpdGxlPkJpb2NoaW0gQmlvcGh5cyBBY3RhPC9mdWxsLXRp
dGxlPjwvcGVyaW9kaWNhbD48cGFnZXM+MTE2NS03NjwvcGFnZXM+PHZvbHVtZT4xODExPC92b2x1
bWU+PG51bWJlcj4xMjwvbnVtYmVyPjxlZGl0aW9uPjIwMTEvMDgvMDk8L2VkaXRpb24+PGtleXdv
cmRzPjxrZXl3b3JkPkFkYXB0YXRpb24sIFBoeXNpb2xvZ2ljYWw8L2tleXdvcmQ+PGtleXdvcmQ+
Q2VsbCBGcmFjdGlvbmF0aW9uPC9rZXl3b3JkPjxrZXl3b3JkPkNocm9tYXRvZ3JhcGh5LCBIaWdo
IFByZXNzdXJlIExpcXVpZDwva2V5d29yZD48a2V5d29yZD5Fc3RlcnMvYW5hbHlzaXMvbWV0YWJv
bGlzbTwva2V5d29yZD48a2V5d29yZD5GYXR0eSBBY2lkcy9hbmFseXNpcy9tZXRhYm9saXNtPC9r
ZXl3b3JkPjxrZXl3b3JkPkdlbmUgRXhwcmVzc2lvbiBQcm9maWxpbmc8L2tleXdvcmQ+PGtleXdv
cmQ+KkdlbmUgRXhwcmVzc2lvbiBSZWd1bGF0aW9uLCBGdW5nYWw8L2tleXdvcmQ+PGtleXdvcmQ+
R2x1Y29zZS8qbWV0YWJvbGlzbS9waGFybWFjb2xvZ3k8L2tleXdvcmQ+PGtleXdvcmQ+TGlwaWQg
TWV0YWJvbGlzbS8qZ2VuZXRpY3M8L2tleXdvcmQ+PGtleXdvcmQ+TWFzcyBTcGVjdHJvbWV0cnk8
L2tleXdvcmQ+PGtleXdvcmQ+T2xlaWMgQWNpZC8qbWV0YWJvbGlzbS9waGFybWFjb2xvZ3k8L2tl
eXdvcmQ+PGtleXdvcmQ+UGhvc3Bob2xpcGlkcy9hbmFseXNpcy8qbWV0YWJvbGlzbTwva2V5d29y
ZD48a2V5d29yZD5Qcm90ZW9tZS9nZW5ldGljcy9tZXRhYm9saXNtPC9rZXl3b3JkPjxrZXl3b3Jk
PlNhY2NoYXJvbXljZXMgY2VyZXZpc2lhZS9nZW5ldGljcy8qbWV0YWJvbGlzbTwva2V5d29yZD48
a2V5d29yZD5TYWNjaGFyb215Y2VzIGNlcmV2aXNpYWUgUHJvdGVpbnMvZ2VuZXRpY3MvKm1ldGFi
b2xpc208L2tleXdvcmQ+PGtleXdvcmQ+U3Rlcm9scy9hbmFseXNpcy8qbWV0YWJvbGlzbTwva2V5
d29yZD48a2V5d29yZD5UcmlnbHljZXJpZGVzL2FuYWx5c2lzL21ldGFib2xpc208L2tleXdvcmQ+
PC9rZXl3b3Jkcz48ZGF0ZXM+PHllYXI+MjAxMTwveWVhcj48cHViLWRhdGVzPjxkYXRlPkRlYzwv
ZGF0ZT48L3B1Yi1kYXRlcz48L2RhdGVzPjxpc2JuPjAwMDYtMzAwMiAoUHJpbnQpJiN4RDswMDA2
LTMwMDI8L2lzYm4+PGFjY2Vzc2lvbi1udW0+MjE4MjAwODE8L2FjY2Vzc2lvbi1udW0+PHVybHM+
PC91cmxzPjxjdXN0b20yPlBNQzMyMjk5NzY8L2N1c3RvbTI+PGVsZWN0cm9uaWMtcmVzb3VyY2Ut
bnVtPjEwLjEwMTYvai5iYmFsaXAuMjAxMS4wNy4wMTU8L2VsZWN0cm9uaWMtcmVzb3VyY2UtbnVt
PjxyZW1vdGUtZGF0YWJhc2UtcHJvdmlkZXI+TkxNPC9yZW1vdGUtZGF0YWJhc2UtcHJvdmlkZXI+
PGxhbmd1YWdlPmVuZzwvbGFuZ3VhZ2U+PC9yZWNvcmQ+PC9DaXRlPjwvRW5kTm90ZT5=
</w:fldData>
        </w:fldChar>
      </w:r>
      <w:r w:rsidR="00007DE2">
        <w:instrText xml:space="preserve"> ADDIN EN.CITE </w:instrText>
      </w:r>
      <w:r w:rsidR="00007DE2">
        <w:fldChar w:fldCharType="begin">
          <w:fldData xml:space="preserve">PEVuZE5vdGU+PENpdGU+PEF1dGhvcj5HcmlsbGl0c2NoPC9BdXRob3I+PFllYXI+MjAxMTwvWWVh
cj48UmVjTnVtPjI4NzwvUmVjTnVtPjxEaXNwbGF5VGV4dD48c3R5bGUgZmFjZT0ic3VwZXJzY3Jp
cHQiPjIzNjwvc3R5bGU+PC9EaXNwbGF5VGV4dD48cmVjb3JkPjxyZWMtbnVtYmVyPjI4NzwvcmVj
LW51bWJlcj48Zm9yZWlnbi1rZXlzPjxrZXkgYXBwPSJFTiIgZGItaWQ9ImUyeDByZnpzM3gyMHR6
ZWQwdmx4MjlzNTV3djIwYXJwd2R0dyIgdGltZXN0YW1wPSIxNjg0MzM0NjEyIj4yODc8L2tleT48
L2ZvcmVpZ24ta2V5cz48cmVmLXR5cGUgbmFtZT0iSm91cm5hbCBBcnRpY2xlIj4xNzwvcmVmLXR5
cGU+PGNvbnRyaWJ1dG9ycz48YXV0aG9ycz48YXV0aG9yPkdyaWxsaXRzY2gsIEsuPC9hdXRob3I+
PGF1dGhvcj5Db25uZXJ0aCwgTS48L2F1dGhvcj48YXV0aG9yPkvDtmZlbGVyLCBILjwvYXV0aG9y
PjxhdXRob3I+QXJyZXksIFQuIE4uPC9hdXRob3I+PGF1dGhvcj5SaWV0c2NoZWwsIEIuPC9hdXRo
b3I+PGF1dGhvcj5XYWduZXIsIEIuPC9hdXRob3I+PGF1dGhvcj5LYXJhcywgTS48L2F1dGhvcj48
YXV0aG9yPkRhdW0sIEcuPC9hdXRob3I+PC9hdXRob3JzPjwvY29udHJpYnV0b3JzPjxhdXRoLWFk
ZHJlc3M+QXVzdHJpYW4gQ2VudHJlIG9mIEluZHVzdHJpYWwgQmlvdGVjaG5vbG9neSwgR3JheiBV
bml2ZXJzaXR5IG9mIFRlY2hub2xvZ3ksIEF1c3RyaWEuPC9hdXRoLWFkZHJlc3M+PHRpdGxlcz48
dGl0bGU+TGlwaWQgcGFydGljbGVzL2Ryb3BsZXRzIG9mIHRoZSB5ZWFzdCBTYWNjaGFyb215Y2Vz
IGNlcmV2aXNpYWUgcmV2aXNpdGVkOiBsaXBpZG9tZSBtZWV0cyBwcm90ZW9tZTwvdGl0bGU+PHNl
Y29uZGFyeS10aXRsZT5CaW9jaGltIEJpb3BoeXMgQWN0YTwvc2Vjb25kYXJ5LXRpdGxlPjwvdGl0
bGVzPjxwZXJpb2RpY2FsPjxmdWxsLXRpdGxlPkJpb2NoaW0gQmlvcGh5cyBBY3RhPC9mdWxsLXRp
dGxlPjwvcGVyaW9kaWNhbD48cGFnZXM+MTE2NS03NjwvcGFnZXM+PHZvbHVtZT4xODExPC92b2x1
bWU+PG51bWJlcj4xMjwvbnVtYmVyPjxlZGl0aW9uPjIwMTEvMDgvMDk8L2VkaXRpb24+PGtleXdv
cmRzPjxrZXl3b3JkPkFkYXB0YXRpb24sIFBoeXNpb2xvZ2ljYWw8L2tleXdvcmQ+PGtleXdvcmQ+
Q2VsbCBGcmFjdGlvbmF0aW9uPC9rZXl3b3JkPjxrZXl3b3JkPkNocm9tYXRvZ3JhcGh5LCBIaWdo
IFByZXNzdXJlIExpcXVpZDwva2V5d29yZD48a2V5d29yZD5Fc3RlcnMvYW5hbHlzaXMvbWV0YWJv
bGlzbTwva2V5d29yZD48a2V5d29yZD5GYXR0eSBBY2lkcy9hbmFseXNpcy9tZXRhYm9saXNtPC9r
ZXl3b3JkPjxrZXl3b3JkPkdlbmUgRXhwcmVzc2lvbiBQcm9maWxpbmc8L2tleXdvcmQ+PGtleXdv
cmQ+KkdlbmUgRXhwcmVzc2lvbiBSZWd1bGF0aW9uLCBGdW5nYWw8L2tleXdvcmQ+PGtleXdvcmQ+
R2x1Y29zZS8qbWV0YWJvbGlzbS9waGFybWFjb2xvZ3k8L2tleXdvcmQ+PGtleXdvcmQ+TGlwaWQg
TWV0YWJvbGlzbS8qZ2VuZXRpY3M8L2tleXdvcmQ+PGtleXdvcmQ+TWFzcyBTcGVjdHJvbWV0cnk8
L2tleXdvcmQ+PGtleXdvcmQ+T2xlaWMgQWNpZC8qbWV0YWJvbGlzbS9waGFybWFjb2xvZ3k8L2tl
eXdvcmQ+PGtleXdvcmQ+UGhvc3Bob2xpcGlkcy9hbmFseXNpcy8qbWV0YWJvbGlzbTwva2V5d29y
ZD48a2V5d29yZD5Qcm90ZW9tZS9nZW5ldGljcy9tZXRhYm9saXNtPC9rZXl3b3JkPjxrZXl3b3Jk
PlNhY2NoYXJvbXljZXMgY2VyZXZpc2lhZS9nZW5ldGljcy8qbWV0YWJvbGlzbTwva2V5d29yZD48
a2V5d29yZD5TYWNjaGFyb215Y2VzIGNlcmV2aXNpYWUgUHJvdGVpbnMvZ2VuZXRpY3MvKm1ldGFi
b2xpc208L2tleXdvcmQ+PGtleXdvcmQ+U3Rlcm9scy9hbmFseXNpcy8qbWV0YWJvbGlzbTwva2V5
d29yZD48a2V5d29yZD5UcmlnbHljZXJpZGVzL2FuYWx5c2lzL21ldGFib2xpc208L2tleXdvcmQ+
PC9rZXl3b3Jkcz48ZGF0ZXM+PHllYXI+MjAxMTwveWVhcj48cHViLWRhdGVzPjxkYXRlPkRlYzwv
ZGF0ZT48L3B1Yi1kYXRlcz48L2RhdGVzPjxpc2JuPjAwMDYtMzAwMiAoUHJpbnQpJiN4RDswMDA2
LTMwMDI8L2lzYm4+PGFjY2Vzc2lvbi1udW0+MjE4MjAwODE8L2FjY2Vzc2lvbi1udW0+PHVybHM+
PC91cmxzPjxjdXN0b20yPlBNQzMyMjk5NzY8L2N1c3RvbTI+PGVsZWN0cm9uaWMtcmVzb3VyY2Ut
bnVtPjEwLjEwMTYvai5iYmFsaXAuMjAxMS4wNy4wMTU8L2VsZWN0cm9uaWMtcmVzb3VyY2UtbnVt
PjxyZW1vdGUtZGF0YWJhc2UtcHJvdmlkZXI+TkxNPC9yZW1vdGUtZGF0YWJhc2UtcHJvdmlkZXI+
PGxhbmd1YWdlPmVuZzwvbGFuZ3VhZ2U+PC9yZWNvcmQ+PC9DaXRlPjwvRW5kTm90ZT5=
</w:fldData>
        </w:fldChar>
      </w:r>
      <w:r w:rsidR="00007DE2">
        <w:instrText xml:space="preserve"> ADDIN EN.CITE.DATA </w:instrText>
      </w:r>
      <w:r w:rsidR="00007DE2">
        <w:fldChar w:fldCharType="end"/>
      </w:r>
      <w:r w:rsidR="00C95A0A" w:rsidRPr="00ED3630">
        <w:fldChar w:fldCharType="separate"/>
      </w:r>
      <w:r w:rsidR="00007DE2" w:rsidRPr="00007DE2">
        <w:rPr>
          <w:noProof/>
          <w:vertAlign w:val="superscript"/>
        </w:rPr>
        <w:t>236</w:t>
      </w:r>
      <w:r w:rsidR="00C95A0A" w:rsidRPr="00ED3630">
        <w:fldChar w:fldCharType="end"/>
      </w:r>
      <w:r w:rsidR="00C95A0A">
        <w:t xml:space="preserve"> </w:t>
      </w:r>
      <w:r w:rsidR="00F45885">
        <w:t xml:space="preserve">Esterase/lipase activity could </w:t>
      </w:r>
      <w:r w:rsidR="00635C27">
        <w:t xml:space="preserve">preferencially </w:t>
      </w:r>
      <w:r w:rsidR="00F45885">
        <w:t xml:space="preserve">cleave </w:t>
      </w:r>
      <w:r w:rsidR="00F45885" w:rsidRPr="00ED3630">
        <w:rPr>
          <w:rFonts w:cstheme="minorHAnsi"/>
          <w:b/>
          <w:bCs/>
        </w:rPr>
        <w:t>C</w:t>
      </w:r>
      <w:r w:rsidR="00F45885" w:rsidRPr="00ED3630">
        <w:rPr>
          <w:rFonts w:cstheme="minorHAnsi"/>
          <w:b/>
          <w:bCs/>
          <w:vertAlign w:val="subscript"/>
        </w:rPr>
        <w:t>18:1</w:t>
      </w:r>
      <w:r w:rsidR="00F45885" w:rsidRPr="00ED3630">
        <w:rPr>
          <w:rFonts w:cstheme="minorHAnsi"/>
          <w:b/>
          <w:bCs/>
        </w:rPr>
        <w:t>-MAG-N</w:t>
      </w:r>
      <w:r w:rsidR="00F45885" w:rsidRPr="00ED3630">
        <w:rPr>
          <w:rFonts w:cstheme="minorHAnsi"/>
          <w:b/>
          <w:bCs/>
          <w:vertAlign w:val="subscript"/>
        </w:rPr>
        <w:t>3</w:t>
      </w:r>
      <w:r w:rsidR="00F45885" w:rsidRPr="00ED3630">
        <w:rPr>
          <w:rFonts w:cstheme="minorHAnsi"/>
          <w:b/>
          <w:bCs/>
          <w:position w:val="-2"/>
        </w:rPr>
        <w:t xml:space="preserve"> </w:t>
      </w:r>
      <w:r w:rsidR="00F45885">
        <w:t>probe</w:t>
      </w:r>
      <w:r w:rsidR="0004736A">
        <w:t xml:space="preserve"> to release oleic acid, </w:t>
      </w:r>
      <w:r w:rsidR="00F45885">
        <w:t xml:space="preserve">leading to an undesirable effect of increased </w:t>
      </w:r>
      <w:r w:rsidR="003245B3">
        <w:t xml:space="preserve">natural (unlabeled) </w:t>
      </w:r>
      <w:r w:rsidR="00F45885">
        <w:t>l</w:t>
      </w:r>
      <w:r w:rsidR="00F45885" w:rsidRPr="00ED3630">
        <w:t>ipid</w:t>
      </w:r>
      <w:r w:rsidR="00F45885">
        <w:t xml:space="preserve"> content</w:t>
      </w:r>
      <w:r w:rsidR="00F45885" w:rsidRPr="00F94B99">
        <w:t xml:space="preserve">. </w:t>
      </w:r>
      <w:r w:rsidR="00EE43F1" w:rsidRPr="00F94B99">
        <w:t>Indeed,</w:t>
      </w:r>
      <w:r w:rsidR="00C95A0A" w:rsidRPr="00F94B99">
        <w:t xml:space="preserve"> </w:t>
      </w:r>
      <w:r w:rsidR="000E14A5" w:rsidRPr="00F94B99">
        <w:t xml:space="preserve">qualitative </w:t>
      </w:r>
      <w:r w:rsidR="00396E43" w:rsidRPr="00F94B99">
        <w:t>TLC</w:t>
      </w:r>
      <w:r w:rsidR="00004FAD" w:rsidRPr="00F94B99">
        <w:t xml:space="preserve"> </w:t>
      </w:r>
      <w:r w:rsidR="00C95A0A" w:rsidRPr="00F94B99">
        <w:t xml:space="preserve">analysis showed that the presence of </w:t>
      </w:r>
      <w:r w:rsidR="00C95A0A" w:rsidRPr="00F94B99">
        <w:rPr>
          <w:b/>
          <w:bCs/>
        </w:rPr>
        <w:t>C</w:t>
      </w:r>
      <w:r w:rsidR="00C95A0A" w:rsidRPr="00F94B99">
        <w:rPr>
          <w:b/>
          <w:bCs/>
          <w:vertAlign w:val="subscript"/>
        </w:rPr>
        <w:t>18:1</w:t>
      </w:r>
      <w:r w:rsidR="00C95A0A" w:rsidRPr="00F94B99">
        <w:rPr>
          <w:b/>
          <w:bCs/>
        </w:rPr>
        <w:t>-MAG-N</w:t>
      </w:r>
      <w:r w:rsidR="00C95A0A" w:rsidRPr="00F94B99">
        <w:rPr>
          <w:b/>
          <w:bCs/>
          <w:vertAlign w:val="subscript"/>
        </w:rPr>
        <w:t>3</w:t>
      </w:r>
      <w:r w:rsidR="00C95A0A" w:rsidRPr="00F94B99">
        <w:t xml:space="preserve"> probe resulted in increased natural lipid content compared to control extracts without probe</w:t>
      </w:r>
      <w:r w:rsidR="00004FAD" w:rsidRPr="00F94B99">
        <w:rPr>
          <w:bCs/>
        </w:rPr>
        <w:t>.</w:t>
      </w:r>
      <w:r w:rsidR="000E14A5" w:rsidRPr="00F94B99">
        <w:rPr>
          <w:bCs/>
        </w:rPr>
        <w:t xml:space="preserve"> As shown in </w:t>
      </w:r>
      <w:r w:rsidR="000E14A5" w:rsidRPr="00F94B99">
        <w:rPr>
          <w:b/>
        </w:rPr>
        <w:t>Figure 3.16B</w:t>
      </w:r>
      <w:r w:rsidR="000E14A5" w:rsidRPr="00F94B99">
        <w:rPr>
          <w:bCs/>
        </w:rPr>
        <w:t xml:space="preserve">, </w:t>
      </w:r>
      <w:r w:rsidR="003468C4" w:rsidRPr="00F94B99">
        <w:rPr>
          <w:bCs/>
        </w:rPr>
        <w:t>no probe control</w:t>
      </w:r>
      <w:r w:rsidR="00004FAD" w:rsidRPr="00F94B99">
        <w:rPr>
          <w:bCs/>
        </w:rPr>
        <w:t xml:space="preserve"> </w:t>
      </w:r>
      <w:r w:rsidR="00D00BA5" w:rsidRPr="00F94B99">
        <w:rPr>
          <w:bCs/>
        </w:rPr>
        <w:t xml:space="preserve">lane 4 displays lower primulin area </w:t>
      </w:r>
      <w:r w:rsidR="006349F8" w:rsidRPr="00F94B99">
        <w:rPr>
          <w:bCs/>
        </w:rPr>
        <w:t xml:space="preserve">whereas </w:t>
      </w:r>
    </w:p>
    <w:p w14:paraId="1B207B27" w14:textId="77777777" w:rsidR="00801C34" w:rsidRDefault="000069EF" w:rsidP="00801C34">
      <w:pPr>
        <w:keepNext/>
        <w:jc w:val="both"/>
      </w:pPr>
      <w:r w:rsidRPr="000069EF">
        <w:rPr>
          <w:noProof/>
          <w:sz w:val="22"/>
          <w:szCs w:val="22"/>
        </w:rPr>
        <w:lastRenderedPageBreak/>
        <w:drawing>
          <wp:inline distT="0" distB="0" distL="0" distR="0" wp14:anchorId="7BEAFCBA" wp14:editId="0F533D5B">
            <wp:extent cx="5780314" cy="404488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87932" cy="4050216"/>
                    </a:xfrm>
                    <a:prstGeom prst="rect">
                      <a:avLst/>
                    </a:prstGeom>
                  </pic:spPr>
                </pic:pic>
              </a:graphicData>
            </a:graphic>
          </wp:inline>
        </w:drawing>
      </w:r>
    </w:p>
    <w:p w14:paraId="2FC4E600" w14:textId="000B2D90" w:rsidR="00801C34" w:rsidRPr="00801C34" w:rsidRDefault="00801C34" w:rsidP="00801C34">
      <w:pPr>
        <w:pStyle w:val="Caption"/>
        <w:jc w:val="both"/>
        <w:rPr>
          <w:i w:val="0"/>
          <w:iCs w:val="0"/>
          <w:vanish/>
          <w:color w:val="auto"/>
          <w:sz w:val="24"/>
          <w:szCs w:val="24"/>
          <w:specVanish/>
        </w:rPr>
      </w:pPr>
      <w:bookmarkStart w:id="106" w:name="_Toc139873925"/>
      <w:r w:rsidRPr="00801C34">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16</w:t>
      </w:r>
      <w:r w:rsidR="008E320F">
        <w:rPr>
          <w:b/>
          <w:bCs/>
          <w:i w:val="0"/>
          <w:iCs w:val="0"/>
          <w:color w:val="auto"/>
          <w:sz w:val="24"/>
          <w:szCs w:val="24"/>
        </w:rPr>
        <w:fldChar w:fldCharType="end"/>
      </w:r>
      <w:r w:rsidRPr="00801C34">
        <w:rPr>
          <w:b/>
          <w:bCs/>
          <w:i w:val="0"/>
          <w:iCs w:val="0"/>
          <w:color w:val="auto"/>
          <w:sz w:val="24"/>
          <w:szCs w:val="24"/>
        </w:rPr>
        <w:t>.</w:t>
      </w:r>
      <w:r w:rsidRPr="00801C34">
        <w:rPr>
          <w:i w:val="0"/>
          <w:iCs w:val="0"/>
          <w:color w:val="auto"/>
          <w:sz w:val="24"/>
          <w:szCs w:val="24"/>
        </w:rPr>
        <w:t xml:space="preserve"> </w:t>
      </w:r>
      <w:r w:rsidR="00C95A0A" w:rsidRPr="00801C34">
        <w:rPr>
          <w:b/>
          <w:bCs/>
          <w:i w:val="0"/>
          <w:iCs w:val="0"/>
          <w:color w:val="auto"/>
          <w:sz w:val="24"/>
          <w:szCs w:val="24"/>
        </w:rPr>
        <w:t>TLC plate representing clicked lipid extracts from cells incubated with C</w:t>
      </w:r>
      <w:r w:rsidR="00C95A0A" w:rsidRPr="00801C34">
        <w:rPr>
          <w:b/>
          <w:bCs/>
          <w:i w:val="0"/>
          <w:iCs w:val="0"/>
          <w:color w:val="auto"/>
          <w:sz w:val="24"/>
          <w:szCs w:val="24"/>
          <w:vertAlign w:val="subscript"/>
        </w:rPr>
        <w:t>18:1</w:t>
      </w:r>
      <w:r w:rsidR="00C95A0A" w:rsidRPr="00801C34">
        <w:rPr>
          <w:b/>
          <w:bCs/>
          <w:i w:val="0"/>
          <w:iCs w:val="0"/>
          <w:color w:val="auto"/>
          <w:sz w:val="24"/>
          <w:szCs w:val="24"/>
        </w:rPr>
        <w:t>-MAG-N</w:t>
      </w:r>
      <w:r w:rsidR="00C95A0A" w:rsidRPr="00801C34">
        <w:rPr>
          <w:b/>
          <w:bCs/>
          <w:i w:val="0"/>
          <w:iCs w:val="0"/>
          <w:color w:val="auto"/>
          <w:sz w:val="24"/>
          <w:szCs w:val="24"/>
          <w:vertAlign w:val="subscript"/>
        </w:rPr>
        <w:t>3</w:t>
      </w:r>
      <w:r w:rsidR="00C95A0A" w:rsidRPr="00801C34">
        <w:rPr>
          <w:b/>
          <w:bCs/>
          <w:i w:val="0"/>
          <w:iCs w:val="0"/>
          <w:color w:val="auto"/>
          <w:sz w:val="24"/>
          <w:szCs w:val="24"/>
        </w:rPr>
        <w:t xml:space="preserve"> (12 hours).</w:t>
      </w:r>
      <w:bookmarkEnd w:id="106"/>
      <w:r w:rsidR="00C95A0A" w:rsidRPr="00801C34">
        <w:rPr>
          <w:i w:val="0"/>
          <w:iCs w:val="0"/>
          <w:color w:val="auto"/>
          <w:sz w:val="24"/>
          <w:szCs w:val="24"/>
        </w:rPr>
        <w:t xml:space="preserve"> </w:t>
      </w:r>
    </w:p>
    <w:p w14:paraId="5B5E65A8" w14:textId="771835A4" w:rsidR="00C95A0A" w:rsidRPr="00801C34" w:rsidRDefault="00C95A0A" w:rsidP="00801C34">
      <w:pPr>
        <w:pStyle w:val="Caption"/>
        <w:jc w:val="both"/>
        <w:rPr>
          <w:i w:val="0"/>
          <w:iCs w:val="0"/>
          <w:color w:val="auto"/>
          <w:sz w:val="24"/>
          <w:szCs w:val="24"/>
        </w:rPr>
      </w:pPr>
      <w:r w:rsidRPr="00801C34">
        <w:rPr>
          <w:i w:val="0"/>
          <w:iCs w:val="0"/>
          <w:color w:val="auto"/>
          <w:sz w:val="24"/>
          <w:szCs w:val="24"/>
        </w:rPr>
        <w:t>Lipids were extracted and subjected to CuAAC reaction with ethynylnaphthalimide “naphth”, loaded onto TLC lanes and then eluted. Lane 1</w:t>
      </w:r>
      <w:r w:rsidR="009C30F1" w:rsidRPr="00801C34">
        <w:rPr>
          <w:i w:val="0"/>
          <w:iCs w:val="0"/>
          <w:color w:val="auto"/>
          <w:sz w:val="24"/>
          <w:szCs w:val="24"/>
        </w:rPr>
        <w:t>*</w:t>
      </w:r>
      <w:r w:rsidRPr="00801C34">
        <w:rPr>
          <w:i w:val="0"/>
          <w:iCs w:val="0"/>
          <w:color w:val="auto"/>
          <w:sz w:val="24"/>
          <w:szCs w:val="24"/>
        </w:rPr>
        <w:t xml:space="preserve"> </w:t>
      </w:r>
      <w:r w:rsidRPr="00801C34">
        <w:rPr>
          <w:bCs/>
          <w:i w:val="0"/>
          <w:iCs w:val="0"/>
          <w:color w:val="auto"/>
          <w:sz w:val="24"/>
          <w:szCs w:val="24"/>
        </w:rPr>
        <w:t xml:space="preserve">was loaded with a stock of </w:t>
      </w:r>
      <w:r w:rsidRPr="00801C34">
        <w:rPr>
          <w:b/>
          <w:bCs/>
          <w:i w:val="0"/>
          <w:iCs w:val="0"/>
          <w:color w:val="auto"/>
          <w:sz w:val="24"/>
          <w:szCs w:val="24"/>
        </w:rPr>
        <w:t>C</w:t>
      </w:r>
      <w:r w:rsidRPr="00801C34">
        <w:rPr>
          <w:b/>
          <w:bCs/>
          <w:i w:val="0"/>
          <w:iCs w:val="0"/>
          <w:color w:val="auto"/>
          <w:sz w:val="24"/>
          <w:szCs w:val="24"/>
          <w:vertAlign w:val="subscript"/>
        </w:rPr>
        <w:t>18:1</w:t>
      </w:r>
      <w:r w:rsidRPr="00801C34">
        <w:rPr>
          <w:b/>
          <w:bCs/>
          <w:i w:val="0"/>
          <w:iCs w:val="0"/>
          <w:color w:val="auto"/>
          <w:sz w:val="24"/>
          <w:szCs w:val="24"/>
        </w:rPr>
        <w:t>-MAG-N</w:t>
      </w:r>
      <w:r w:rsidRPr="00801C34">
        <w:rPr>
          <w:b/>
          <w:bCs/>
          <w:i w:val="0"/>
          <w:iCs w:val="0"/>
          <w:color w:val="auto"/>
          <w:sz w:val="24"/>
          <w:szCs w:val="24"/>
          <w:vertAlign w:val="subscript"/>
        </w:rPr>
        <w:t>3</w:t>
      </w:r>
      <w:r w:rsidRPr="00801C34">
        <w:rPr>
          <w:b/>
          <w:bCs/>
          <w:i w:val="0"/>
          <w:iCs w:val="0"/>
          <w:color w:val="auto"/>
          <w:sz w:val="24"/>
          <w:szCs w:val="24"/>
        </w:rPr>
        <w:t xml:space="preserve"> </w:t>
      </w:r>
      <w:r w:rsidRPr="00801C34">
        <w:rPr>
          <w:bCs/>
          <w:i w:val="0"/>
          <w:iCs w:val="0"/>
          <w:color w:val="auto"/>
          <w:sz w:val="24"/>
          <w:szCs w:val="24"/>
        </w:rPr>
        <w:t>that was clicked with naphth</w:t>
      </w:r>
      <w:r w:rsidRPr="00801C34">
        <w:rPr>
          <w:i w:val="0"/>
          <w:iCs w:val="0"/>
          <w:color w:val="auto"/>
          <w:sz w:val="24"/>
          <w:szCs w:val="24"/>
        </w:rPr>
        <w:t xml:space="preserve">. Lanes 2 and 3 are replicate samples of </w:t>
      </w:r>
      <w:r w:rsidRPr="00801C34">
        <w:rPr>
          <w:bCs/>
          <w:i w:val="0"/>
          <w:iCs w:val="0"/>
          <w:color w:val="auto"/>
          <w:sz w:val="24"/>
          <w:szCs w:val="24"/>
        </w:rPr>
        <w:t xml:space="preserve">naphth-clicked lipid extracts from </w:t>
      </w:r>
      <w:r w:rsidR="00D00BA5" w:rsidRPr="00801C34">
        <w:rPr>
          <w:bCs/>
          <w:i w:val="0"/>
          <w:iCs w:val="0"/>
          <w:color w:val="auto"/>
          <w:sz w:val="24"/>
          <w:szCs w:val="24"/>
        </w:rPr>
        <w:t xml:space="preserve">log-growth </w:t>
      </w:r>
      <w:r w:rsidRPr="00801C34">
        <w:rPr>
          <w:bCs/>
          <w:i w:val="0"/>
          <w:iCs w:val="0"/>
          <w:color w:val="auto"/>
          <w:sz w:val="24"/>
          <w:szCs w:val="24"/>
        </w:rPr>
        <w:t xml:space="preserve">yeast incubated with </w:t>
      </w:r>
      <w:r w:rsidRPr="00801C34">
        <w:rPr>
          <w:b/>
          <w:bCs/>
          <w:i w:val="0"/>
          <w:iCs w:val="0"/>
          <w:color w:val="auto"/>
          <w:sz w:val="24"/>
          <w:szCs w:val="24"/>
        </w:rPr>
        <w:t>C</w:t>
      </w:r>
      <w:r w:rsidRPr="00801C34">
        <w:rPr>
          <w:b/>
          <w:bCs/>
          <w:i w:val="0"/>
          <w:iCs w:val="0"/>
          <w:color w:val="auto"/>
          <w:sz w:val="24"/>
          <w:szCs w:val="24"/>
          <w:vertAlign w:val="subscript"/>
        </w:rPr>
        <w:t>18:1</w:t>
      </w:r>
      <w:r w:rsidRPr="00801C34">
        <w:rPr>
          <w:b/>
          <w:bCs/>
          <w:i w:val="0"/>
          <w:iCs w:val="0"/>
          <w:color w:val="auto"/>
          <w:sz w:val="24"/>
          <w:szCs w:val="24"/>
        </w:rPr>
        <w:t>-MAG-N</w:t>
      </w:r>
      <w:r w:rsidRPr="00801C34">
        <w:rPr>
          <w:b/>
          <w:bCs/>
          <w:i w:val="0"/>
          <w:iCs w:val="0"/>
          <w:color w:val="auto"/>
          <w:sz w:val="24"/>
          <w:szCs w:val="24"/>
          <w:vertAlign w:val="subscript"/>
        </w:rPr>
        <w:t>3</w:t>
      </w:r>
      <w:r w:rsidRPr="00801C34">
        <w:rPr>
          <w:i w:val="0"/>
          <w:iCs w:val="0"/>
          <w:color w:val="auto"/>
          <w:sz w:val="24"/>
          <w:szCs w:val="24"/>
        </w:rPr>
        <w:t xml:space="preserve">. </w:t>
      </w:r>
      <w:r w:rsidR="009C30F1" w:rsidRPr="00801C34">
        <w:rPr>
          <w:b/>
          <w:bCs/>
          <w:i w:val="0"/>
          <w:iCs w:val="0"/>
          <w:color w:val="auto"/>
          <w:sz w:val="24"/>
          <w:szCs w:val="24"/>
        </w:rPr>
        <w:t>A.</w:t>
      </w:r>
      <w:r w:rsidR="009C30F1" w:rsidRPr="00801C34">
        <w:rPr>
          <w:i w:val="0"/>
          <w:iCs w:val="0"/>
          <w:color w:val="auto"/>
          <w:sz w:val="24"/>
          <w:szCs w:val="24"/>
        </w:rPr>
        <w:t xml:space="preserve"> </w:t>
      </w:r>
      <w:r w:rsidRPr="00801C34">
        <w:rPr>
          <w:i w:val="0"/>
          <w:iCs w:val="0"/>
          <w:color w:val="auto"/>
          <w:sz w:val="24"/>
          <w:szCs w:val="24"/>
        </w:rPr>
        <w:t xml:space="preserve">The TLC </w:t>
      </w:r>
      <w:r w:rsidR="009C30F1" w:rsidRPr="00801C34">
        <w:rPr>
          <w:i w:val="0"/>
          <w:iCs w:val="0"/>
          <w:color w:val="auto"/>
          <w:sz w:val="24"/>
          <w:szCs w:val="24"/>
        </w:rPr>
        <w:t>image on the left</w:t>
      </w:r>
      <w:r w:rsidRPr="00801C34">
        <w:rPr>
          <w:i w:val="0"/>
          <w:iCs w:val="0"/>
          <w:color w:val="auto"/>
          <w:sz w:val="24"/>
          <w:szCs w:val="24"/>
        </w:rPr>
        <w:t xml:space="preserve"> shows spots corresponding to neutral lipids (R</w:t>
      </w:r>
      <w:r w:rsidRPr="00801C34">
        <w:rPr>
          <w:i w:val="0"/>
          <w:iCs w:val="0"/>
          <w:color w:val="auto"/>
          <w:sz w:val="24"/>
          <w:szCs w:val="24"/>
          <w:vertAlign w:val="subscript"/>
        </w:rPr>
        <w:t>f</w:t>
      </w:r>
      <w:r w:rsidRPr="00801C34">
        <w:rPr>
          <w:i w:val="0"/>
          <w:iCs w:val="0"/>
          <w:color w:val="auto"/>
          <w:sz w:val="24"/>
          <w:szCs w:val="24"/>
        </w:rPr>
        <w:t xml:space="preserve"> &gt; 0.60) and the positions of lipid standards DAG (16:0/16:0) and MAG (18:1) are indicated.</w:t>
      </w:r>
      <w:r w:rsidRPr="00801C34">
        <w:rPr>
          <w:b/>
          <w:bCs/>
          <w:i w:val="0"/>
          <w:iCs w:val="0"/>
          <w:color w:val="auto"/>
          <w:sz w:val="24"/>
          <w:szCs w:val="24"/>
        </w:rPr>
        <w:t xml:space="preserve"> </w:t>
      </w:r>
      <w:r w:rsidRPr="00801C34">
        <w:rPr>
          <w:bCs/>
          <w:i w:val="0"/>
          <w:iCs w:val="0"/>
          <w:color w:val="auto"/>
          <w:sz w:val="24"/>
          <w:szCs w:val="24"/>
        </w:rPr>
        <w:t>R</w:t>
      </w:r>
      <w:r w:rsidRPr="00801C34">
        <w:rPr>
          <w:bCs/>
          <w:i w:val="0"/>
          <w:iCs w:val="0"/>
          <w:color w:val="auto"/>
          <w:sz w:val="24"/>
          <w:szCs w:val="24"/>
          <w:vertAlign w:val="subscript"/>
        </w:rPr>
        <w:t>f</w:t>
      </w:r>
      <w:r w:rsidRPr="00801C34">
        <w:rPr>
          <w:bCs/>
          <w:i w:val="0"/>
          <w:iCs w:val="0"/>
          <w:color w:val="auto"/>
          <w:sz w:val="24"/>
          <w:szCs w:val="24"/>
        </w:rPr>
        <w:t xml:space="preserve"> values for new spots are shown on the right side of each image</w:t>
      </w:r>
      <w:r w:rsidR="00975FFF" w:rsidRPr="00801C34">
        <w:rPr>
          <w:bCs/>
          <w:i w:val="0"/>
          <w:iCs w:val="0"/>
          <w:color w:val="auto"/>
          <w:sz w:val="24"/>
          <w:szCs w:val="24"/>
        </w:rPr>
        <w:t>. Distinct spots on lanes 2</w:t>
      </w:r>
      <w:r w:rsidR="009C30F1" w:rsidRPr="00801C34">
        <w:rPr>
          <w:bCs/>
          <w:i w:val="0"/>
          <w:iCs w:val="0"/>
          <w:color w:val="auto"/>
          <w:sz w:val="24"/>
          <w:szCs w:val="24"/>
        </w:rPr>
        <w:t>*</w:t>
      </w:r>
      <w:r w:rsidR="00975FFF" w:rsidRPr="00801C34">
        <w:rPr>
          <w:bCs/>
          <w:i w:val="0"/>
          <w:iCs w:val="0"/>
          <w:color w:val="auto"/>
          <w:sz w:val="24"/>
          <w:szCs w:val="24"/>
        </w:rPr>
        <w:t xml:space="preserve"> and 3</w:t>
      </w:r>
      <w:r w:rsidR="009C30F1" w:rsidRPr="00801C34">
        <w:rPr>
          <w:bCs/>
          <w:i w:val="0"/>
          <w:iCs w:val="0"/>
          <w:color w:val="auto"/>
          <w:sz w:val="24"/>
          <w:szCs w:val="24"/>
        </w:rPr>
        <w:t>*</w:t>
      </w:r>
      <w:r w:rsidR="00975FFF" w:rsidRPr="00801C34">
        <w:rPr>
          <w:bCs/>
          <w:i w:val="0"/>
          <w:iCs w:val="0"/>
          <w:color w:val="auto"/>
          <w:sz w:val="24"/>
          <w:szCs w:val="24"/>
        </w:rPr>
        <w:t xml:space="preserve"> (</w:t>
      </w:r>
      <w:r w:rsidR="00975FFF" w:rsidRPr="00801C34">
        <w:rPr>
          <w:i w:val="0"/>
          <w:iCs w:val="0"/>
          <w:color w:val="auto"/>
          <w:sz w:val="24"/>
          <w:szCs w:val="24"/>
        </w:rPr>
        <w:t>R</w:t>
      </w:r>
      <w:r w:rsidR="00975FFF" w:rsidRPr="00801C34">
        <w:rPr>
          <w:i w:val="0"/>
          <w:iCs w:val="0"/>
          <w:color w:val="auto"/>
          <w:sz w:val="24"/>
          <w:szCs w:val="24"/>
          <w:vertAlign w:val="subscript"/>
        </w:rPr>
        <w:t>f</w:t>
      </w:r>
      <w:r w:rsidR="00975FFF" w:rsidRPr="00801C34">
        <w:rPr>
          <w:bCs/>
          <w:i w:val="0"/>
          <w:iCs w:val="0"/>
          <w:color w:val="auto"/>
          <w:sz w:val="24"/>
          <w:szCs w:val="24"/>
        </w:rPr>
        <w:t xml:space="preserve"> = 0.83, 0.87)which are faint or not observed in lane 1</w:t>
      </w:r>
      <w:r w:rsidR="009C30F1" w:rsidRPr="00801C34">
        <w:rPr>
          <w:bCs/>
          <w:i w:val="0"/>
          <w:iCs w:val="0"/>
          <w:color w:val="auto"/>
          <w:sz w:val="24"/>
          <w:szCs w:val="24"/>
        </w:rPr>
        <w:t>*</w:t>
      </w:r>
      <w:r w:rsidR="00975FFF" w:rsidRPr="00801C34">
        <w:rPr>
          <w:bCs/>
          <w:i w:val="0"/>
          <w:iCs w:val="0"/>
          <w:color w:val="auto"/>
          <w:sz w:val="24"/>
          <w:szCs w:val="24"/>
        </w:rPr>
        <w:t xml:space="preserve"> (probe-only) indicate neutral lipid labeling</w:t>
      </w:r>
      <w:r w:rsidRPr="00F94B99">
        <w:rPr>
          <w:bCs/>
          <w:i w:val="0"/>
          <w:iCs w:val="0"/>
          <w:color w:val="auto"/>
          <w:sz w:val="24"/>
          <w:szCs w:val="24"/>
        </w:rPr>
        <w:t>.</w:t>
      </w:r>
      <w:r w:rsidR="009C30F1" w:rsidRPr="00F94B99">
        <w:rPr>
          <w:bCs/>
          <w:i w:val="0"/>
          <w:iCs w:val="0"/>
          <w:color w:val="auto"/>
          <w:sz w:val="24"/>
          <w:szCs w:val="24"/>
        </w:rPr>
        <w:t xml:space="preserve"> </w:t>
      </w:r>
      <w:r w:rsidR="009C30F1" w:rsidRPr="00F94B99">
        <w:rPr>
          <w:b/>
          <w:i w:val="0"/>
          <w:iCs w:val="0"/>
          <w:color w:val="auto"/>
          <w:sz w:val="24"/>
          <w:szCs w:val="24"/>
        </w:rPr>
        <w:t>B.</w:t>
      </w:r>
      <w:r w:rsidR="009C30F1" w:rsidRPr="00F94B99">
        <w:rPr>
          <w:bCs/>
          <w:i w:val="0"/>
          <w:iCs w:val="0"/>
          <w:color w:val="auto"/>
          <w:sz w:val="24"/>
          <w:szCs w:val="24"/>
        </w:rPr>
        <w:t xml:space="preserve"> TLC image on the right shows the same TLC </w:t>
      </w:r>
      <w:r w:rsidR="00F94B99">
        <w:rPr>
          <w:bCs/>
          <w:i w:val="0"/>
          <w:iCs w:val="0"/>
          <w:color w:val="auto"/>
          <w:sz w:val="24"/>
          <w:szCs w:val="24"/>
        </w:rPr>
        <w:t xml:space="preserve">run as </w:t>
      </w:r>
      <w:r w:rsidR="00F94B99" w:rsidRPr="00F94B99">
        <w:rPr>
          <w:b/>
          <w:i w:val="0"/>
          <w:iCs w:val="0"/>
          <w:color w:val="auto"/>
          <w:sz w:val="24"/>
          <w:szCs w:val="24"/>
        </w:rPr>
        <w:t>A</w:t>
      </w:r>
      <w:r w:rsidR="009C30F1" w:rsidRPr="00F94B99">
        <w:rPr>
          <w:bCs/>
          <w:i w:val="0"/>
          <w:iCs w:val="0"/>
          <w:color w:val="auto"/>
          <w:sz w:val="24"/>
          <w:szCs w:val="24"/>
        </w:rPr>
        <w:t xml:space="preserve"> but depicts spots after primulin staning for viewing natural lipids. </w:t>
      </w:r>
      <w:r w:rsidR="000E14A5" w:rsidRPr="00F94B99">
        <w:rPr>
          <w:bCs/>
          <w:i w:val="0"/>
          <w:iCs w:val="0"/>
          <w:color w:val="auto"/>
          <w:sz w:val="24"/>
          <w:szCs w:val="24"/>
        </w:rPr>
        <w:t>Note that the plat</w:t>
      </w:r>
      <w:r w:rsidR="000069EF" w:rsidRPr="00F94B99">
        <w:rPr>
          <w:bCs/>
          <w:i w:val="0"/>
          <w:iCs w:val="0"/>
          <w:color w:val="auto"/>
          <w:sz w:val="24"/>
          <w:szCs w:val="24"/>
        </w:rPr>
        <w:t>e</w:t>
      </w:r>
      <w:r w:rsidR="000E14A5" w:rsidRPr="00F94B99">
        <w:rPr>
          <w:bCs/>
          <w:i w:val="0"/>
          <w:iCs w:val="0"/>
          <w:color w:val="auto"/>
          <w:sz w:val="24"/>
          <w:szCs w:val="24"/>
        </w:rPr>
        <w:t xml:space="preserve"> has been excised for clarity. </w:t>
      </w:r>
      <w:r w:rsidR="000069EF" w:rsidRPr="00F94B99">
        <w:rPr>
          <w:bCs/>
          <w:i w:val="0"/>
          <w:iCs w:val="0"/>
          <w:color w:val="auto"/>
          <w:sz w:val="24"/>
          <w:szCs w:val="24"/>
        </w:rPr>
        <w:t>B</w:t>
      </w:r>
      <w:r w:rsidR="000E14A5" w:rsidRPr="00F94B99">
        <w:rPr>
          <w:bCs/>
          <w:i w:val="0"/>
          <w:iCs w:val="0"/>
          <w:color w:val="auto"/>
          <w:sz w:val="24"/>
          <w:szCs w:val="24"/>
        </w:rPr>
        <w:t>lue dashed box</w:t>
      </w:r>
      <w:r w:rsidR="000069EF" w:rsidRPr="00F94B99">
        <w:rPr>
          <w:bCs/>
          <w:i w:val="0"/>
          <w:iCs w:val="0"/>
          <w:color w:val="auto"/>
          <w:sz w:val="24"/>
          <w:szCs w:val="24"/>
        </w:rPr>
        <w:t>:</w:t>
      </w:r>
      <w:r w:rsidR="000E14A5" w:rsidRPr="00F94B99">
        <w:rPr>
          <w:bCs/>
          <w:i w:val="0"/>
          <w:iCs w:val="0"/>
          <w:color w:val="auto"/>
          <w:sz w:val="24"/>
          <w:szCs w:val="24"/>
        </w:rPr>
        <w:t xml:space="preserve"> compare </w:t>
      </w:r>
      <w:r w:rsidR="000069EF" w:rsidRPr="00F94B99">
        <w:rPr>
          <w:bCs/>
          <w:i w:val="0"/>
          <w:iCs w:val="0"/>
          <w:color w:val="auto"/>
          <w:sz w:val="24"/>
          <w:szCs w:val="24"/>
        </w:rPr>
        <w:t>phospholipid staining wherein the area of primulin staining</w:t>
      </w:r>
      <w:r w:rsidR="000E14A5" w:rsidRPr="00F94B99">
        <w:rPr>
          <w:bCs/>
          <w:i w:val="0"/>
          <w:iCs w:val="0"/>
          <w:color w:val="auto"/>
          <w:sz w:val="24"/>
          <w:szCs w:val="24"/>
        </w:rPr>
        <w:t xml:space="preserve"> are greater in </w:t>
      </w:r>
      <w:r w:rsidR="009C30F1" w:rsidRPr="00F94B99">
        <w:rPr>
          <w:bCs/>
          <w:i w:val="0"/>
          <w:iCs w:val="0"/>
          <w:color w:val="auto"/>
          <w:sz w:val="24"/>
          <w:szCs w:val="24"/>
        </w:rPr>
        <w:t xml:space="preserve">Lanes 2 and 3 </w:t>
      </w:r>
      <w:r w:rsidR="000E14A5" w:rsidRPr="00F94B99">
        <w:rPr>
          <w:bCs/>
          <w:i w:val="0"/>
          <w:iCs w:val="0"/>
          <w:color w:val="auto"/>
          <w:sz w:val="24"/>
          <w:szCs w:val="24"/>
        </w:rPr>
        <w:t xml:space="preserve">(where lipid extracts from </w:t>
      </w:r>
      <w:r w:rsidR="000E14A5" w:rsidRPr="00F94B99">
        <w:rPr>
          <w:b/>
          <w:bCs/>
          <w:i w:val="0"/>
          <w:iCs w:val="0"/>
          <w:color w:val="auto"/>
          <w:sz w:val="24"/>
          <w:szCs w:val="24"/>
        </w:rPr>
        <w:t>C</w:t>
      </w:r>
      <w:r w:rsidR="000E14A5" w:rsidRPr="00F94B99">
        <w:rPr>
          <w:b/>
          <w:bCs/>
          <w:i w:val="0"/>
          <w:iCs w:val="0"/>
          <w:color w:val="auto"/>
          <w:sz w:val="24"/>
          <w:szCs w:val="24"/>
          <w:vertAlign w:val="subscript"/>
        </w:rPr>
        <w:t>18:1</w:t>
      </w:r>
      <w:r w:rsidR="000E14A5" w:rsidRPr="00F94B99">
        <w:rPr>
          <w:b/>
          <w:bCs/>
          <w:i w:val="0"/>
          <w:iCs w:val="0"/>
          <w:color w:val="auto"/>
          <w:sz w:val="24"/>
          <w:szCs w:val="24"/>
        </w:rPr>
        <w:t>-MAG-N</w:t>
      </w:r>
      <w:r w:rsidR="000E14A5" w:rsidRPr="00F94B99">
        <w:rPr>
          <w:b/>
          <w:bCs/>
          <w:i w:val="0"/>
          <w:iCs w:val="0"/>
          <w:color w:val="auto"/>
          <w:sz w:val="24"/>
          <w:szCs w:val="24"/>
          <w:vertAlign w:val="subscript"/>
        </w:rPr>
        <w:t>3</w:t>
      </w:r>
      <w:r w:rsidR="000E14A5" w:rsidRPr="00F94B99">
        <w:rPr>
          <w:bCs/>
          <w:i w:val="0"/>
          <w:iCs w:val="0"/>
          <w:color w:val="auto"/>
          <w:sz w:val="24"/>
          <w:szCs w:val="24"/>
        </w:rPr>
        <w:t>-incubated cells were loaded) than in lane 4</w:t>
      </w:r>
      <w:r w:rsidR="000069EF" w:rsidRPr="00F94B99">
        <w:rPr>
          <w:bCs/>
          <w:i w:val="0"/>
          <w:iCs w:val="0"/>
          <w:color w:val="auto"/>
          <w:sz w:val="24"/>
          <w:szCs w:val="24"/>
        </w:rPr>
        <w:t>,</w:t>
      </w:r>
      <w:r w:rsidR="000E14A5" w:rsidRPr="00F94B99">
        <w:rPr>
          <w:bCs/>
          <w:i w:val="0"/>
          <w:iCs w:val="0"/>
          <w:color w:val="auto"/>
          <w:sz w:val="24"/>
          <w:szCs w:val="24"/>
        </w:rPr>
        <w:t xml:space="preserve"> where no probe control lipid extracts were added.</w:t>
      </w:r>
      <w:r w:rsidR="006349F8" w:rsidRPr="00F94B99">
        <w:rPr>
          <w:bCs/>
          <w:i w:val="0"/>
          <w:iCs w:val="0"/>
          <w:color w:val="auto"/>
          <w:sz w:val="24"/>
          <w:szCs w:val="24"/>
        </w:rPr>
        <w:t xml:space="preserve"> Green dashed box shows darker primulin stained areas in lanes 2 and 3 compared to no probe control lane 4.</w:t>
      </w:r>
      <w:r w:rsidR="000E14A5" w:rsidRPr="00F94B99">
        <w:rPr>
          <w:bCs/>
          <w:i w:val="0"/>
          <w:iCs w:val="0"/>
          <w:color w:val="auto"/>
          <w:sz w:val="24"/>
          <w:szCs w:val="24"/>
        </w:rPr>
        <w:t xml:space="preserve"> </w:t>
      </w:r>
      <w:r w:rsidR="000E14A5" w:rsidRPr="00F94B99">
        <w:rPr>
          <w:b/>
          <w:i w:val="0"/>
          <w:iCs w:val="0"/>
          <w:color w:val="auto"/>
          <w:sz w:val="24"/>
          <w:szCs w:val="24"/>
        </w:rPr>
        <w:t>C.</w:t>
      </w:r>
      <w:r w:rsidR="000E14A5" w:rsidRPr="00F94B99">
        <w:rPr>
          <w:bCs/>
          <w:i w:val="0"/>
          <w:iCs w:val="0"/>
          <w:color w:val="auto"/>
          <w:sz w:val="24"/>
          <w:szCs w:val="24"/>
        </w:rPr>
        <w:t xml:space="preserve"> Structure of </w:t>
      </w:r>
      <w:r w:rsidR="000E14A5" w:rsidRPr="00F94B99">
        <w:rPr>
          <w:b/>
          <w:bCs/>
          <w:i w:val="0"/>
          <w:iCs w:val="0"/>
          <w:color w:val="auto"/>
          <w:sz w:val="24"/>
          <w:szCs w:val="24"/>
        </w:rPr>
        <w:t>C</w:t>
      </w:r>
      <w:r w:rsidR="000E14A5" w:rsidRPr="00F94B99">
        <w:rPr>
          <w:b/>
          <w:bCs/>
          <w:i w:val="0"/>
          <w:iCs w:val="0"/>
          <w:color w:val="auto"/>
          <w:sz w:val="24"/>
          <w:szCs w:val="24"/>
          <w:vertAlign w:val="subscript"/>
        </w:rPr>
        <w:t>18:1</w:t>
      </w:r>
      <w:r w:rsidR="000E14A5" w:rsidRPr="00F94B99">
        <w:rPr>
          <w:b/>
          <w:bCs/>
          <w:i w:val="0"/>
          <w:iCs w:val="0"/>
          <w:color w:val="auto"/>
          <w:sz w:val="24"/>
          <w:szCs w:val="24"/>
        </w:rPr>
        <w:t>-MAG-N</w:t>
      </w:r>
      <w:r w:rsidR="000E14A5" w:rsidRPr="00F94B99">
        <w:rPr>
          <w:b/>
          <w:bCs/>
          <w:i w:val="0"/>
          <w:iCs w:val="0"/>
          <w:color w:val="auto"/>
          <w:sz w:val="24"/>
          <w:szCs w:val="24"/>
          <w:vertAlign w:val="subscript"/>
        </w:rPr>
        <w:t>3</w:t>
      </w:r>
      <w:r w:rsidR="000E14A5" w:rsidRPr="00F94B99">
        <w:rPr>
          <w:bCs/>
          <w:i w:val="0"/>
          <w:iCs w:val="0"/>
          <w:color w:val="auto"/>
          <w:sz w:val="24"/>
          <w:szCs w:val="24"/>
        </w:rPr>
        <w:t>.</w:t>
      </w:r>
    </w:p>
    <w:p w14:paraId="1DC94CBC" w14:textId="77777777" w:rsidR="000C6226" w:rsidRDefault="000C6226" w:rsidP="000C6226">
      <w:pPr>
        <w:spacing w:line="480" w:lineRule="auto"/>
        <w:ind w:firstLine="720"/>
        <w:jc w:val="both"/>
        <w:rPr>
          <w:bCs/>
        </w:rPr>
      </w:pPr>
    </w:p>
    <w:p w14:paraId="3E772168" w14:textId="77777777" w:rsidR="000C6226" w:rsidRDefault="000C6226" w:rsidP="000C6226">
      <w:pPr>
        <w:spacing w:line="480" w:lineRule="auto"/>
        <w:ind w:firstLine="720"/>
        <w:jc w:val="both"/>
        <w:rPr>
          <w:bCs/>
        </w:rPr>
      </w:pPr>
    </w:p>
    <w:p w14:paraId="4F6ED278" w14:textId="6E462BBB" w:rsidR="00C95A0A" w:rsidRDefault="00C95A0A" w:rsidP="00C95A0A">
      <w:pPr>
        <w:jc w:val="both"/>
        <w:rPr>
          <w:b/>
          <w:bCs/>
        </w:rPr>
      </w:pPr>
    </w:p>
    <w:p w14:paraId="2DCD63E9" w14:textId="3B7EC048" w:rsidR="0092743B" w:rsidRDefault="0092743B" w:rsidP="00C95A0A">
      <w:pPr>
        <w:jc w:val="both"/>
        <w:rPr>
          <w:b/>
          <w:bCs/>
        </w:rPr>
      </w:pPr>
    </w:p>
    <w:p w14:paraId="7A9A1B45" w14:textId="1ED980DF" w:rsidR="00801C34" w:rsidRPr="000C6226" w:rsidRDefault="00801C34" w:rsidP="000C6226">
      <w:pPr>
        <w:jc w:val="both"/>
        <w:rPr>
          <w:b/>
          <w:bCs/>
        </w:rPr>
      </w:pPr>
      <w:bookmarkStart w:id="107" w:name="_Toc138625631"/>
      <w:bookmarkStart w:id="108" w:name="_Toc139873888"/>
      <w:r w:rsidRPr="00801C34">
        <w:rPr>
          <w:b/>
          <w:bCs/>
        </w:rPr>
        <w:lastRenderedPageBreak/>
        <w:t xml:space="preserve">Table </w:t>
      </w:r>
      <w:r w:rsidRPr="00801C34">
        <w:rPr>
          <w:b/>
          <w:bCs/>
        </w:rPr>
        <w:fldChar w:fldCharType="begin"/>
      </w:r>
      <w:r w:rsidRPr="00801C34">
        <w:rPr>
          <w:b/>
          <w:bCs/>
        </w:rPr>
        <w:instrText xml:space="preserve"> STYLEREF 1 \s </w:instrText>
      </w:r>
      <w:r w:rsidRPr="00801C34">
        <w:rPr>
          <w:b/>
          <w:bCs/>
        </w:rPr>
        <w:fldChar w:fldCharType="separate"/>
      </w:r>
      <w:r w:rsidR="00A947BC">
        <w:rPr>
          <w:b/>
          <w:bCs/>
          <w:noProof/>
        </w:rPr>
        <w:t>3</w:t>
      </w:r>
      <w:r w:rsidRPr="00801C34">
        <w:rPr>
          <w:b/>
          <w:bCs/>
        </w:rPr>
        <w:fldChar w:fldCharType="end"/>
      </w:r>
      <w:r w:rsidRPr="00801C34">
        <w:rPr>
          <w:b/>
          <w:bCs/>
        </w:rPr>
        <w:t>.</w:t>
      </w:r>
      <w:r w:rsidRPr="00801C34">
        <w:rPr>
          <w:b/>
          <w:bCs/>
        </w:rPr>
        <w:fldChar w:fldCharType="begin"/>
      </w:r>
      <w:r w:rsidRPr="00801C34">
        <w:rPr>
          <w:b/>
          <w:bCs/>
        </w:rPr>
        <w:instrText xml:space="preserve"> SEQ Table \* ARABIC \s 1 </w:instrText>
      </w:r>
      <w:r w:rsidRPr="00801C34">
        <w:rPr>
          <w:b/>
          <w:bCs/>
        </w:rPr>
        <w:fldChar w:fldCharType="separate"/>
      </w:r>
      <w:r w:rsidR="00A947BC">
        <w:rPr>
          <w:b/>
          <w:bCs/>
          <w:noProof/>
        </w:rPr>
        <w:t>4</w:t>
      </w:r>
      <w:r w:rsidRPr="00801C34">
        <w:rPr>
          <w:b/>
          <w:bCs/>
        </w:rPr>
        <w:fldChar w:fldCharType="end"/>
      </w:r>
      <w:r w:rsidRPr="00801C34">
        <w:rPr>
          <w:b/>
          <w:bCs/>
        </w:rPr>
        <w:t xml:space="preserve">. </w:t>
      </w:r>
      <w:r w:rsidRPr="00616E8A">
        <w:rPr>
          <w:b/>
          <w:bCs/>
        </w:rPr>
        <w:t>List of detected labeled neutral lipids (DAG and TAG) from C</w:t>
      </w:r>
      <w:r w:rsidRPr="00616E8A">
        <w:rPr>
          <w:b/>
          <w:bCs/>
          <w:vertAlign w:val="subscript"/>
        </w:rPr>
        <w:t>18:1</w:t>
      </w:r>
      <w:r w:rsidRPr="00616E8A">
        <w:rPr>
          <w:b/>
          <w:bCs/>
        </w:rPr>
        <w:t>-MAG-N</w:t>
      </w:r>
      <w:r w:rsidRPr="00616E8A">
        <w:rPr>
          <w:b/>
          <w:bCs/>
          <w:vertAlign w:val="subscript"/>
        </w:rPr>
        <w:t>3</w:t>
      </w:r>
      <w:r w:rsidRPr="00616E8A">
        <w:rPr>
          <w:b/>
          <w:bCs/>
        </w:rPr>
        <w:t xml:space="preserve"> lipid extracts.</w:t>
      </w:r>
      <w:bookmarkEnd w:id="107"/>
      <w:bookmarkEnd w:id="108"/>
    </w:p>
    <w:p w14:paraId="67886526" w14:textId="124EA892" w:rsidR="00C95A0A" w:rsidRDefault="006E0BB7" w:rsidP="00C95A0A">
      <w:pPr>
        <w:jc w:val="both"/>
      </w:pPr>
      <w:r w:rsidRPr="006E0BB7">
        <w:rPr>
          <w:noProof/>
        </w:rPr>
        <w:drawing>
          <wp:inline distT="0" distB="0" distL="0" distR="0" wp14:anchorId="56CC5E05" wp14:editId="3EEC06AD">
            <wp:extent cx="5943600" cy="127063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270635"/>
                    </a:xfrm>
                    <a:prstGeom prst="rect">
                      <a:avLst/>
                    </a:prstGeom>
                  </pic:spPr>
                </pic:pic>
              </a:graphicData>
            </a:graphic>
          </wp:inline>
        </w:drawing>
      </w:r>
    </w:p>
    <w:p w14:paraId="6EA593B5" w14:textId="004383C2" w:rsidR="006E0BB7" w:rsidRDefault="006E0BB7" w:rsidP="00C95A0A">
      <w:pPr>
        <w:jc w:val="both"/>
      </w:pPr>
      <w:r w:rsidRPr="006E0BB7">
        <w:rPr>
          <w:noProof/>
        </w:rPr>
        <w:drawing>
          <wp:inline distT="0" distB="0" distL="0" distR="0" wp14:anchorId="4C14F9A2" wp14:editId="13A653C4">
            <wp:extent cx="5943600" cy="89217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892175"/>
                    </a:xfrm>
                    <a:prstGeom prst="rect">
                      <a:avLst/>
                    </a:prstGeom>
                  </pic:spPr>
                </pic:pic>
              </a:graphicData>
            </a:graphic>
          </wp:inline>
        </w:drawing>
      </w:r>
    </w:p>
    <w:p w14:paraId="72F91518" w14:textId="4B327274" w:rsidR="00536A75" w:rsidRDefault="00536A75" w:rsidP="00C95A0A">
      <w:pPr>
        <w:jc w:val="both"/>
      </w:pPr>
    </w:p>
    <w:p w14:paraId="695D9D49" w14:textId="4767EEDB" w:rsidR="0092743B" w:rsidRDefault="0092743B" w:rsidP="00C95A0A">
      <w:pPr>
        <w:jc w:val="both"/>
      </w:pPr>
    </w:p>
    <w:p w14:paraId="794332A1" w14:textId="21FA39FC" w:rsidR="0092743B" w:rsidRDefault="0092743B" w:rsidP="00C95A0A">
      <w:pPr>
        <w:jc w:val="both"/>
      </w:pPr>
    </w:p>
    <w:p w14:paraId="178F36D1" w14:textId="6C36A13A" w:rsidR="0092743B" w:rsidRDefault="0092743B" w:rsidP="00C95A0A">
      <w:pPr>
        <w:jc w:val="both"/>
      </w:pPr>
    </w:p>
    <w:p w14:paraId="06D41BD8" w14:textId="123CE4FE" w:rsidR="0092743B" w:rsidRDefault="0092743B" w:rsidP="00C95A0A">
      <w:pPr>
        <w:jc w:val="both"/>
      </w:pPr>
    </w:p>
    <w:p w14:paraId="4529AE9A" w14:textId="6B1C2AFA" w:rsidR="0092743B" w:rsidRDefault="0092743B" w:rsidP="00C95A0A">
      <w:pPr>
        <w:jc w:val="both"/>
      </w:pPr>
    </w:p>
    <w:p w14:paraId="78946553" w14:textId="30F59A2E" w:rsidR="006E0BB7" w:rsidRDefault="006E0BB7" w:rsidP="00C95A0A">
      <w:pPr>
        <w:jc w:val="both"/>
      </w:pPr>
    </w:p>
    <w:p w14:paraId="5928B173" w14:textId="77777777" w:rsidR="000C6226" w:rsidRPr="00536A75" w:rsidRDefault="000C6226" w:rsidP="00C95A0A">
      <w:pPr>
        <w:jc w:val="both"/>
        <w:rPr>
          <w:b/>
          <w:bCs/>
        </w:rPr>
      </w:pPr>
    </w:p>
    <w:p w14:paraId="02652F74" w14:textId="4D73F7A7" w:rsidR="00801C34" w:rsidRPr="000C6226" w:rsidRDefault="006E0BB7" w:rsidP="000C6226">
      <w:pPr>
        <w:jc w:val="both"/>
        <w:rPr>
          <w:b/>
          <w:bCs/>
        </w:rPr>
      </w:pPr>
      <w:r w:rsidRPr="006E0BB7">
        <w:rPr>
          <w:b/>
          <w:bCs/>
          <w:noProof/>
        </w:rPr>
        <w:drawing>
          <wp:inline distT="0" distB="0" distL="0" distR="0" wp14:anchorId="4A3A85A7" wp14:editId="6E4A99C0">
            <wp:extent cx="5684303" cy="2658140"/>
            <wp:effectExtent l="0" t="0" r="571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689844" cy="2660731"/>
                    </a:xfrm>
                    <a:prstGeom prst="rect">
                      <a:avLst/>
                    </a:prstGeom>
                  </pic:spPr>
                </pic:pic>
              </a:graphicData>
            </a:graphic>
          </wp:inline>
        </w:drawing>
      </w:r>
    </w:p>
    <w:p w14:paraId="3AA8CA04" w14:textId="0CECDEA9" w:rsidR="00801C34" w:rsidRPr="00801C34" w:rsidRDefault="00801C34" w:rsidP="00801C34">
      <w:pPr>
        <w:pStyle w:val="Caption"/>
        <w:jc w:val="both"/>
        <w:rPr>
          <w:i w:val="0"/>
          <w:iCs w:val="0"/>
          <w:vanish/>
          <w:color w:val="auto"/>
          <w:sz w:val="24"/>
          <w:szCs w:val="24"/>
          <w:specVanish/>
        </w:rPr>
      </w:pPr>
      <w:bookmarkStart w:id="109" w:name="_Toc139873926"/>
      <w:r w:rsidRPr="00801C34">
        <w:rPr>
          <w:b/>
          <w:bCs/>
          <w:i w:val="0"/>
          <w:iCs w:val="0"/>
          <w:color w:val="auto"/>
          <w:sz w:val="24"/>
          <w:szCs w:val="24"/>
        </w:rPr>
        <w:t xml:space="preserve">Figure </w:t>
      </w:r>
      <w:r w:rsidR="008E320F">
        <w:rPr>
          <w:b/>
          <w:bCs/>
          <w:i w:val="0"/>
          <w:iCs w:val="0"/>
          <w:color w:val="auto"/>
          <w:sz w:val="24"/>
          <w:szCs w:val="24"/>
        </w:rPr>
        <w:fldChar w:fldCharType="begin"/>
      </w:r>
      <w:r w:rsidR="008E320F">
        <w:rPr>
          <w:b/>
          <w:bCs/>
          <w:i w:val="0"/>
          <w:iCs w:val="0"/>
          <w:color w:val="auto"/>
          <w:sz w:val="24"/>
          <w:szCs w:val="24"/>
        </w:rPr>
        <w:instrText xml:space="preserve"> STYLEREF 1 \s </w:instrText>
      </w:r>
      <w:r w:rsidR="008E320F">
        <w:rPr>
          <w:b/>
          <w:bCs/>
          <w:i w:val="0"/>
          <w:iCs w:val="0"/>
          <w:color w:val="auto"/>
          <w:sz w:val="24"/>
          <w:szCs w:val="24"/>
        </w:rPr>
        <w:fldChar w:fldCharType="separate"/>
      </w:r>
      <w:r w:rsidR="00A947BC">
        <w:rPr>
          <w:b/>
          <w:bCs/>
          <w:i w:val="0"/>
          <w:iCs w:val="0"/>
          <w:noProof/>
          <w:color w:val="auto"/>
          <w:sz w:val="24"/>
          <w:szCs w:val="24"/>
        </w:rPr>
        <w:t>3</w:t>
      </w:r>
      <w:r w:rsidR="008E320F">
        <w:rPr>
          <w:b/>
          <w:bCs/>
          <w:i w:val="0"/>
          <w:iCs w:val="0"/>
          <w:color w:val="auto"/>
          <w:sz w:val="24"/>
          <w:szCs w:val="24"/>
        </w:rPr>
        <w:fldChar w:fldCharType="end"/>
      </w:r>
      <w:r w:rsidR="008E320F">
        <w:rPr>
          <w:b/>
          <w:bCs/>
          <w:i w:val="0"/>
          <w:iCs w:val="0"/>
          <w:color w:val="auto"/>
          <w:sz w:val="24"/>
          <w:szCs w:val="24"/>
        </w:rPr>
        <w:t>.</w:t>
      </w:r>
      <w:r w:rsidR="008E320F">
        <w:rPr>
          <w:b/>
          <w:bCs/>
          <w:i w:val="0"/>
          <w:iCs w:val="0"/>
          <w:color w:val="auto"/>
          <w:sz w:val="24"/>
          <w:szCs w:val="24"/>
        </w:rPr>
        <w:fldChar w:fldCharType="begin"/>
      </w:r>
      <w:r w:rsidR="008E320F">
        <w:rPr>
          <w:b/>
          <w:bCs/>
          <w:i w:val="0"/>
          <w:iCs w:val="0"/>
          <w:color w:val="auto"/>
          <w:sz w:val="24"/>
          <w:szCs w:val="24"/>
        </w:rPr>
        <w:instrText xml:space="preserve"> SEQ Figure \* ARABIC \s 1 </w:instrText>
      </w:r>
      <w:r w:rsidR="008E320F">
        <w:rPr>
          <w:b/>
          <w:bCs/>
          <w:i w:val="0"/>
          <w:iCs w:val="0"/>
          <w:color w:val="auto"/>
          <w:sz w:val="24"/>
          <w:szCs w:val="24"/>
        </w:rPr>
        <w:fldChar w:fldCharType="separate"/>
      </w:r>
      <w:r w:rsidR="00A947BC">
        <w:rPr>
          <w:b/>
          <w:bCs/>
          <w:i w:val="0"/>
          <w:iCs w:val="0"/>
          <w:noProof/>
          <w:color w:val="auto"/>
          <w:sz w:val="24"/>
          <w:szCs w:val="24"/>
        </w:rPr>
        <w:t>17</w:t>
      </w:r>
      <w:r w:rsidR="008E320F">
        <w:rPr>
          <w:b/>
          <w:bCs/>
          <w:i w:val="0"/>
          <w:iCs w:val="0"/>
          <w:color w:val="auto"/>
          <w:sz w:val="24"/>
          <w:szCs w:val="24"/>
        </w:rPr>
        <w:fldChar w:fldCharType="end"/>
      </w:r>
      <w:r w:rsidRPr="00801C34">
        <w:rPr>
          <w:b/>
          <w:bCs/>
          <w:i w:val="0"/>
          <w:iCs w:val="0"/>
          <w:color w:val="auto"/>
          <w:sz w:val="24"/>
          <w:szCs w:val="24"/>
        </w:rPr>
        <w:t>.</w:t>
      </w:r>
      <w:r w:rsidRPr="00801C34">
        <w:rPr>
          <w:i w:val="0"/>
          <w:iCs w:val="0"/>
          <w:color w:val="auto"/>
          <w:sz w:val="24"/>
          <w:szCs w:val="24"/>
        </w:rPr>
        <w:t xml:space="preserve"> </w:t>
      </w:r>
      <w:r w:rsidR="00616E8A" w:rsidRPr="00801C34">
        <w:rPr>
          <w:rFonts w:cstheme="minorHAnsi"/>
          <w:b/>
          <w:i w:val="0"/>
          <w:iCs w:val="0"/>
          <w:color w:val="auto"/>
          <w:sz w:val="24"/>
          <w:szCs w:val="24"/>
        </w:rPr>
        <w:t>Representative mass spectr</w:t>
      </w:r>
      <w:r w:rsidR="000C6226">
        <w:rPr>
          <w:rFonts w:cstheme="minorHAnsi"/>
          <w:b/>
          <w:i w:val="0"/>
          <w:iCs w:val="0"/>
          <w:color w:val="auto"/>
          <w:sz w:val="24"/>
          <w:szCs w:val="24"/>
        </w:rPr>
        <w:t>um</w:t>
      </w:r>
      <w:r w:rsidR="00616E8A" w:rsidRPr="00801C34">
        <w:rPr>
          <w:rFonts w:cstheme="minorHAnsi"/>
          <w:b/>
          <w:i w:val="0"/>
          <w:iCs w:val="0"/>
          <w:color w:val="auto"/>
          <w:sz w:val="24"/>
          <w:szCs w:val="24"/>
        </w:rPr>
        <w:t xml:space="preserve"> for click-tagged neutral lipid products of probe  </w:t>
      </w:r>
      <w:r w:rsidR="00616E8A" w:rsidRPr="00801C34">
        <w:rPr>
          <w:b/>
          <w:bCs/>
          <w:i w:val="0"/>
          <w:iCs w:val="0"/>
          <w:color w:val="auto"/>
          <w:sz w:val="24"/>
          <w:szCs w:val="24"/>
        </w:rPr>
        <w:t>C</w:t>
      </w:r>
      <w:r w:rsidR="00616E8A" w:rsidRPr="00801C34">
        <w:rPr>
          <w:b/>
          <w:bCs/>
          <w:i w:val="0"/>
          <w:iCs w:val="0"/>
          <w:color w:val="auto"/>
          <w:sz w:val="24"/>
          <w:szCs w:val="24"/>
          <w:vertAlign w:val="subscript"/>
        </w:rPr>
        <w:t>18:1</w:t>
      </w:r>
      <w:r w:rsidR="00616E8A" w:rsidRPr="00801C34">
        <w:rPr>
          <w:b/>
          <w:bCs/>
          <w:i w:val="0"/>
          <w:iCs w:val="0"/>
          <w:color w:val="auto"/>
          <w:sz w:val="24"/>
          <w:szCs w:val="24"/>
        </w:rPr>
        <w:t>-MAG-N</w:t>
      </w:r>
      <w:r w:rsidR="00616E8A" w:rsidRPr="00801C34">
        <w:rPr>
          <w:b/>
          <w:bCs/>
          <w:i w:val="0"/>
          <w:iCs w:val="0"/>
          <w:color w:val="auto"/>
          <w:sz w:val="24"/>
          <w:szCs w:val="24"/>
          <w:vertAlign w:val="subscript"/>
        </w:rPr>
        <w:t>3</w:t>
      </w:r>
      <w:r w:rsidR="00616E8A" w:rsidRPr="00801C34">
        <w:rPr>
          <w:rFonts w:cstheme="minorHAnsi"/>
          <w:b/>
          <w:i w:val="0"/>
          <w:iCs w:val="0"/>
          <w:color w:val="auto"/>
          <w:sz w:val="24"/>
          <w:szCs w:val="24"/>
        </w:rPr>
        <w:t>.</w:t>
      </w:r>
      <w:bookmarkEnd w:id="109"/>
      <w:r w:rsidR="00616E8A" w:rsidRPr="00801C34">
        <w:rPr>
          <w:rFonts w:cstheme="minorHAnsi"/>
          <w:b/>
          <w:i w:val="0"/>
          <w:iCs w:val="0"/>
          <w:color w:val="auto"/>
          <w:sz w:val="24"/>
          <w:szCs w:val="24"/>
        </w:rPr>
        <w:t xml:space="preserve"> </w:t>
      </w:r>
    </w:p>
    <w:p w14:paraId="0A1DCCC1" w14:textId="4D3A2C80" w:rsidR="00C95A0A" w:rsidRPr="00801C34" w:rsidRDefault="00801C34" w:rsidP="00801C34">
      <w:pPr>
        <w:pStyle w:val="Caption"/>
        <w:jc w:val="both"/>
        <w:rPr>
          <w:b/>
          <w:bCs/>
          <w:i w:val="0"/>
          <w:iCs w:val="0"/>
          <w:color w:val="auto"/>
          <w:sz w:val="24"/>
          <w:szCs w:val="24"/>
        </w:rPr>
      </w:pPr>
      <w:r w:rsidRPr="00801C34">
        <w:rPr>
          <w:rFonts w:cstheme="minorHAnsi"/>
          <w:bCs/>
          <w:i w:val="0"/>
          <w:iCs w:val="0"/>
          <w:color w:val="auto"/>
          <w:sz w:val="24"/>
          <w:szCs w:val="24"/>
        </w:rPr>
        <w:t xml:space="preserve"> </w:t>
      </w:r>
      <w:r w:rsidR="00616E8A" w:rsidRPr="00801C34">
        <w:rPr>
          <w:rFonts w:cstheme="minorHAnsi"/>
          <w:bCs/>
          <w:i w:val="0"/>
          <w:iCs w:val="0"/>
          <w:color w:val="auto"/>
          <w:sz w:val="24"/>
          <w:szCs w:val="24"/>
        </w:rPr>
        <w:t>Products were detected by liquid chromatography mass spectrometry (LCMS) Structures are shown that match the detected mass peak for each labeled lipid.</w:t>
      </w:r>
      <w:r w:rsidR="00616E8A" w:rsidRPr="00801C34">
        <w:rPr>
          <w:b/>
          <w:bCs/>
          <w:i w:val="0"/>
          <w:iCs w:val="0"/>
          <w:color w:val="auto"/>
          <w:sz w:val="24"/>
          <w:szCs w:val="24"/>
        </w:rPr>
        <w:t xml:space="preserve"> </w:t>
      </w:r>
      <w:r w:rsidR="00536A75" w:rsidRPr="00801C34">
        <w:rPr>
          <w:rFonts w:cstheme="minorHAnsi"/>
          <w:bCs/>
          <w:i w:val="0"/>
          <w:iCs w:val="0"/>
          <w:color w:val="auto"/>
          <w:sz w:val="24"/>
          <w:szCs w:val="24"/>
        </w:rPr>
        <w:t xml:space="preserve">Also shown are the assigned fragments in the MS/MS spectrum. </w:t>
      </w:r>
      <w:r w:rsidR="006E0BB7" w:rsidRPr="00801C34">
        <w:rPr>
          <w:rFonts w:cstheme="minorHAnsi"/>
          <w:bCs/>
          <w:i w:val="0"/>
          <w:iCs w:val="0"/>
          <w:color w:val="auto"/>
          <w:sz w:val="24"/>
          <w:szCs w:val="24"/>
        </w:rPr>
        <w:t xml:space="preserve">The colored inset shows plots of peak areas and depicts two replicate samples treated with probe </w:t>
      </w:r>
      <w:r w:rsidR="006E0BB7" w:rsidRPr="00801C34">
        <w:rPr>
          <w:b/>
          <w:bCs/>
          <w:i w:val="0"/>
          <w:iCs w:val="0"/>
          <w:color w:val="auto"/>
          <w:sz w:val="24"/>
          <w:szCs w:val="24"/>
        </w:rPr>
        <w:t>C</w:t>
      </w:r>
      <w:r w:rsidR="006E0BB7" w:rsidRPr="00801C34">
        <w:rPr>
          <w:b/>
          <w:bCs/>
          <w:i w:val="0"/>
          <w:iCs w:val="0"/>
          <w:color w:val="auto"/>
          <w:sz w:val="24"/>
          <w:szCs w:val="24"/>
          <w:vertAlign w:val="subscript"/>
        </w:rPr>
        <w:t>18:1</w:t>
      </w:r>
      <w:r w:rsidR="006E0BB7" w:rsidRPr="00801C34">
        <w:rPr>
          <w:b/>
          <w:bCs/>
          <w:i w:val="0"/>
          <w:iCs w:val="0"/>
          <w:color w:val="auto"/>
          <w:sz w:val="24"/>
          <w:szCs w:val="24"/>
        </w:rPr>
        <w:t>-MAG-N</w:t>
      </w:r>
      <w:r w:rsidR="006E0BB7" w:rsidRPr="00801C34">
        <w:rPr>
          <w:b/>
          <w:bCs/>
          <w:i w:val="0"/>
          <w:iCs w:val="0"/>
          <w:color w:val="auto"/>
          <w:sz w:val="24"/>
          <w:szCs w:val="24"/>
          <w:vertAlign w:val="subscript"/>
        </w:rPr>
        <w:t>3</w:t>
      </w:r>
      <w:r w:rsidR="006E0BB7" w:rsidRPr="00801C34">
        <w:rPr>
          <w:i w:val="0"/>
          <w:iCs w:val="0"/>
          <w:color w:val="auto"/>
          <w:sz w:val="24"/>
          <w:szCs w:val="24"/>
        </w:rPr>
        <w:t xml:space="preserve"> </w:t>
      </w:r>
      <w:r w:rsidR="006E0BB7" w:rsidRPr="00801C34">
        <w:rPr>
          <w:rFonts w:cstheme="minorHAnsi"/>
          <w:bCs/>
          <w:i w:val="0"/>
          <w:iCs w:val="0"/>
          <w:color w:val="auto"/>
          <w:sz w:val="24"/>
          <w:szCs w:val="24"/>
        </w:rPr>
        <w:t>(green, C18_1),</w:t>
      </w:r>
      <w:r w:rsidR="00CE685B" w:rsidRPr="00801C34">
        <w:rPr>
          <w:rFonts w:cstheme="minorHAnsi"/>
          <w:bCs/>
          <w:i w:val="0"/>
          <w:iCs w:val="0"/>
          <w:color w:val="auto"/>
          <w:sz w:val="24"/>
          <w:szCs w:val="24"/>
        </w:rPr>
        <w:t xml:space="preserve"> </w:t>
      </w:r>
      <w:r w:rsidR="006E0BB7" w:rsidRPr="00801C34">
        <w:rPr>
          <w:rFonts w:cstheme="minorHAnsi"/>
          <w:b/>
          <w:bCs/>
          <w:i w:val="0"/>
          <w:iCs w:val="0"/>
          <w:color w:val="auto"/>
          <w:sz w:val="24"/>
          <w:szCs w:val="24"/>
        </w:rPr>
        <w:t>C</w:t>
      </w:r>
      <w:r w:rsidR="006E0BB7" w:rsidRPr="00801C34">
        <w:rPr>
          <w:rFonts w:cstheme="minorHAnsi"/>
          <w:b/>
          <w:bCs/>
          <w:i w:val="0"/>
          <w:iCs w:val="0"/>
          <w:color w:val="auto"/>
          <w:sz w:val="24"/>
          <w:szCs w:val="24"/>
          <w:vertAlign w:val="subscript"/>
        </w:rPr>
        <w:t>4</w:t>
      </w:r>
      <w:r w:rsidR="006E0BB7" w:rsidRPr="00801C34">
        <w:rPr>
          <w:rFonts w:cstheme="minorHAnsi"/>
          <w:b/>
          <w:bCs/>
          <w:i w:val="0"/>
          <w:iCs w:val="0"/>
          <w:color w:val="auto"/>
          <w:sz w:val="24"/>
          <w:szCs w:val="24"/>
        </w:rPr>
        <w:t>-MAG-N</w:t>
      </w:r>
      <w:r w:rsidR="006E0BB7" w:rsidRPr="00801C34">
        <w:rPr>
          <w:rFonts w:cstheme="minorHAnsi"/>
          <w:b/>
          <w:bCs/>
          <w:i w:val="0"/>
          <w:iCs w:val="0"/>
          <w:color w:val="auto"/>
          <w:sz w:val="24"/>
          <w:szCs w:val="24"/>
          <w:vertAlign w:val="subscript"/>
        </w:rPr>
        <w:t>3</w:t>
      </w:r>
      <w:r w:rsidR="006E0BB7" w:rsidRPr="00801C34">
        <w:rPr>
          <w:rFonts w:cstheme="minorHAnsi"/>
          <w:i w:val="0"/>
          <w:iCs w:val="0"/>
          <w:color w:val="auto"/>
          <w:sz w:val="24"/>
          <w:szCs w:val="24"/>
          <w:lang w:val="en-GB"/>
        </w:rPr>
        <w:t xml:space="preserve"> </w:t>
      </w:r>
      <w:r w:rsidR="006E0BB7" w:rsidRPr="00801C34">
        <w:rPr>
          <w:rFonts w:cstheme="minorHAnsi"/>
          <w:bCs/>
          <w:i w:val="0"/>
          <w:iCs w:val="0"/>
          <w:color w:val="auto"/>
          <w:sz w:val="24"/>
          <w:szCs w:val="24"/>
        </w:rPr>
        <w:t xml:space="preserve">(pink/purple, C4_MAG), </w:t>
      </w:r>
      <w:r w:rsidR="006E0BB7" w:rsidRPr="00801C34">
        <w:rPr>
          <w:rFonts w:cstheme="minorHAnsi"/>
          <w:b/>
          <w:bCs/>
          <w:i w:val="0"/>
          <w:iCs w:val="0"/>
          <w:color w:val="auto"/>
          <w:sz w:val="24"/>
          <w:szCs w:val="24"/>
        </w:rPr>
        <w:t>C</w:t>
      </w:r>
      <w:r w:rsidR="006E0BB7" w:rsidRPr="00801C34">
        <w:rPr>
          <w:rFonts w:cstheme="minorHAnsi"/>
          <w:b/>
          <w:bCs/>
          <w:i w:val="0"/>
          <w:iCs w:val="0"/>
          <w:color w:val="auto"/>
          <w:sz w:val="24"/>
          <w:szCs w:val="24"/>
          <w:vertAlign w:val="subscript"/>
        </w:rPr>
        <w:t>4</w:t>
      </w:r>
      <w:r w:rsidR="006E0BB7" w:rsidRPr="00801C34">
        <w:rPr>
          <w:rFonts w:cstheme="minorHAnsi"/>
          <w:b/>
          <w:bCs/>
          <w:i w:val="0"/>
          <w:iCs w:val="0"/>
          <w:color w:val="auto"/>
          <w:sz w:val="24"/>
          <w:szCs w:val="24"/>
        </w:rPr>
        <w:t>-MEG-N</w:t>
      </w:r>
      <w:r w:rsidR="006E0BB7" w:rsidRPr="00801C34">
        <w:rPr>
          <w:rFonts w:cstheme="minorHAnsi"/>
          <w:b/>
          <w:bCs/>
          <w:i w:val="0"/>
          <w:iCs w:val="0"/>
          <w:color w:val="auto"/>
          <w:sz w:val="24"/>
          <w:szCs w:val="24"/>
          <w:vertAlign w:val="subscript"/>
        </w:rPr>
        <w:t>3</w:t>
      </w:r>
      <w:r w:rsidR="006E0BB7" w:rsidRPr="00801C34">
        <w:rPr>
          <w:rFonts w:cstheme="minorHAnsi"/>
          <w:i w:val="0"/>
          <w:iCs w:val="0"/>
          <w:color w:val="auto"/>
          <w:sz w:val="24"/>
          <w:szCs w:val="24"/>
          <w:lang w:val="en-GB"/>
        </w:rPr>
        <w:t xml:space="preserve"> </w:t>
      </w:r>
      <w:r w:rsidR="006E0BB7" w:rsidRPr="00801C34">
        <w:rPr>
          <w:rFonts w:cstheme="minorHAnsi"/>
          <w:bCs/>
          <w:i w:val="0"/>
          <w:iCs w:val="0"/>
          <w:color w:val="auto"/>
          <w:sz w:val="24"/>
          <w:szCs w:val="24"/>
        </w:rPr>
        <w:t>(light blue, MEG), or without probe (yellow, NPC).</w:t>
      </w:r>
      <w:r w:rsidR="00965070" w:rsidRPr="00801C34">
        <w:rPr>
          <w:rFonts w:cstheme="minorHAnsi"/>
          <w:bCs/>
          <w:i w:val="0"/>
          <w:iCs w:val="0"/>
          <w:color w:val="auto"/>
          <w:sz w:val="24"/>
          <w:szCs w:val="24"/>
        </w:rPr>
        <w:t xml:space="preserve"> Labeled lipids were identified (C12 isotope as parent peak) comparing the exact mass (±5 ppm) to a generated compound list.</w:t>
      </w:r>
    </w:p>
    <w:p w14:paraId="74F0A399" w14:textId="77777777" w:rsidR="000C6226" w:rsidRDefault="000C6226" w:rsidP="000C6226">
      <w:pPr>
        <w:spacing w:line="480" w:lineRule="auto"/>
        <w:jc w:val="both"/>
      </w:pPr>
      <w:r w:rsidRPr="00F94B99">
        <w:rPr>
          <w:bCs/>
        </w:rPr>
        <w:lastRenderedPageBreak/>
        <w:t xml:space="preserve">the lanes loaded with lipid exracts from </w:t>
      </w:r>
      <w:r w:rsidRPr="00F94B99">
        <w:rPr>
          <w:rFonts w:cstheme="minorHAnsi"/>
          <w:b/>
          <w:bCs/>
        </w:rPr>
        <w:t>C</w:t>
      </w:r>
      <w:r w:rsidRPr="00F94B99">
        <w:rPr>
          <w:rFonts w:cstheme="minorHAnsi"/>
          <w:b/>
          <w:bCs/>
          <w:vertAlign w:val="subscript"/>
        </w:rPr>
        <w:t>18:1</w:t>
      </w:r>
      <w:r w:rsidRPr="00F94B99">
        <w:rPr>
          <w:rFonts w:cstheme="minorHAnsi"/>
          <w:b/>
          <w:bCs/>
        </w:rPr>
        <w:t>-MAG-N</w:t>
      </w:r>
      <w:r w:rsidRPr="00F94B99">
        <w:rPr>
          <w:rFonts w:cstheme="minorHAnsi"/>
          <w:b/>
          <w:bCs/>
          <w:vertAlign w:val="subscript"/>
        </w:rPr>
        <w:t>3</w:t>
      </w:r>
      <w:r w:rsidRPr="00F94B99">
        <w:rPr>
          <w:bCs/>
        </w:rPr>
        <w:t xml:space="preserve">-supplemented yeast cells (lane 2 and 3) displayed darker and greater area of primulin staining. </w:t>
      </w:r>
      <w:r w:rsidRPr="00F94B99">
        <w:t>Although this analysis was qualitative, the observation was consistent between duplicate TLC plate trials, indicating that the oleate acylglycerol probe was likely upregulating phospholipid content (</w:t>
      </w:r>
      <w:r w:rsidRPr="00F94B99">
        <w:rPr>
          <w:b/>
        </w:rPr>
        <w:t>Figure 3.16B</w:t>
      </w:r>
      <w:r w:rsidRPr="00F94B99">
        <w:rPr>
          <w:bCs/>
        </w:rPr>
        <w:t>,</w:t>
      </w:r>
      <w:r w:rsidRPr="00F94B99">
        <w:t xml:space="preserve"> blue dashed box) and neutral lipid content (</w:t>
      </w:r>
      <w:r w:rsidRPr="00F94B99">
        <w:rPr>
          <w:b/>
        </w:rPr>
        <w:t>Figure 3.16B</w:t>
      </w:r>
      <w:r w:rsidRPr="00F94B99">
        <w:rPr>
          <w:bCs/>
        </w:rPr>
        <w:t>,</w:t>
      </w:r>
      <w:r w:rsidRPr="00F94B99">
        <w:t xml:space="preserve"> green dashed box). Future studies should investigate the extent of lipid remodeling caused by exogenous addition of this probe by performing quantitative LCMS preparation and lipidomic analysis.</w:t>
      </w:r>
      <w:r>
        <w:t xml:space="preserve"> The optimal concentration of </w:t>
      </w:r>
      <w:r w:rsidRPr="00F94B99">
        <w:rPr>
          <w:rFonts w:cstheme="minorHAnsi"/>
          <w:b/>
          <w:bCs/>
        </w:rPr>
        <w:t>C</w:t>
      </w:r>
      <w:r w:rsidRPr="00F94B99">
        <w:rPr>
          <w:rFonts w:cstheme="minorHAnsi"/>
          <w:b/>
          <w:bCs/>
          <w:vertAlign w:val="subscript"/>
        </w:rPr>
        <w:t>18:1</w:t>
      </w:r>
      <w:r w:rsidRPr="00F94B99">
        <w:rPr>
          <w:rFonts w:cstheme="minorHAnsi"/>
          <w:b/>
          <w:bCs/>
        </w:rPr>
        <w:t>-MAG-N</w:t>
      </w:r>
      <w:r w:rsidRPr="00F94B99">
        <w:rPr>
          <w:rFonts w:cstheme="minorHAnsi"/>
          <w:b/>
          <w:bCs/>
          <w:vertAlign w:val="subscript"/>
        </w:rPr>
        <w:t>3</w:t>
      </w:r>
      <w:r>
        <w:rPr>
          <w:rFonts w:cstheme="minorHAnsi"/>
          <w:b/>
          <w:bCs/>
          <w:vertAlign w:val="subscript"/>
        </w:rPr>
        <w:t xml:space="preserve"> </w:t>
      </w:r>
      <w:r>
        <w:t>where it does not affect lipid levels could also be explored.</w:t>
      </w:r>
    </w:p>
    <w:p w14:paraId="4BAF6399" w14:textId="40BB6AC8" w:rsidR="00C95A0A" w:rsidRDefault="000C6226" w:rsidP="000C6226">
      <w:pPr>
        <w:spacing w:line="480" w:lineRule="auto"/>
        <w:ind w:firstLine="720"/>
        <w:jc w:val="both"/>
      </w:pPr>
      <w:r>
        <w:t xml:space="preserve">All in all, initial fluorescence microscopy results with DBCO-Cy3, as well as both CuAAC-TLC results and MS analysis, all point to </w:t>
      </w:r>
      <w:r w:rsidRPr="00ED3630">
        <w:rPr>
          <w:b/>
          <w:bCs/>
        </w:rPr>
        <w:t>C</w:t>
      </w:r>
      <w:r w:rsidRPr="00ED3630">
        <w:rPr>
          <w:b/>
          <w:bCs/>
          <w:vertAlign w:val="subscript"/>
        </w:rPr>
        <w:t>18:1</w:t>
      </w:r>
      <w:r w:rsidRPr="00ED3630">
        <w:rPr>
          <w:b/>
          <w:bCs/>
        </w:rPr>
        <w:t>-MAG-N</w:t>
      </w:r>
      <w:r w:rsidRPr="00ED3630">
        <w:rPr>
          <w:b/>
          <w:bCs/>
          <w:vertAlign w:val="subscript"/>
        </w:rPr>
        <w:t>3</w:t>
      </w:r>
      <w:r>
        <w:t xml:space="preserve"> as a probe that effectively labels neutral lipids. However, the probe also likely increased oleic acid content in the cell and lead to an increase of (unlabeled) native lipid. This could have a deleterious impacts on the yeast or unnaturally alter lipid metabolism, making </w:t>
      </w:r>
      <w:r w:rsidRPr="00ED3630">
        <w:rPr>
          <w:b/>
          <w:bCs/>
        </w:rPr>
        <w:t>C</w:t>
      </w:r>
      <w:r w:rsidRPr="00ED3630">
        <w:rPr>
          <w:b/>
          <w:bCs/>
          <w:vertAlign w:val="subscript"/>
        </w:rPr>
        <w:t>18:1</w:t>
      </w:r>
      <w:r w:rsidRPr="00ED3630">
        <w:rPr>
          <w:b/>
          <w:bCs/>
        </w:rPr>
        <w:t>-MAG-N</w:t>
      </w:r>
      <w:r w:rsidRPr="00ED3630">
        <w:rPr>
          <w:b/>
          <w:bCs/>
          <w:vertAlign w:val="subscript"/>
        </w:rPr>
        <w:t>3</w:t>
      </w:r>
      <w:r w:rsidRPr="00ED3630">
        <w:t xml:space="preserve"> </w:t>
      </w:r>
      <w:r w:rsidRPr="00447F79">
        <w:t>unsuitable as a reporter for metabolic labeling under these conditions (1.0mM probe and 2% galactose synthetic minimal media).</w:t>
      </w:r>
      <w:r>
        <w:t xml:space="preserve"> </w:t>
      </w:r>
    </w:p>
    <w:p w14:paraId="70FC4176" w14:textId="77777777" w:rsidR="000C6226" w:rsidRPr="000C6226" w:rsidRDefault="000C6226" w:rsidP="000C6226">
      <w:pPr>
        <w:spacing w:line="480" w:lineRule="auto"/>
        <w:ind w:firstLine="720"/>
        <w:jc w:val="both"/>
      </w:pPr>
    </w:p>
    <w:p w14:paraId="228CB32F" w14:textId="11DC2FED" w:rsidR="00C95A0A" w:rsidRPr="00065773" w:rsidRDefault="00C95A0A" w:rsidP="00163191">
      <w:pPr>
        <w:pStyle w:val="Heading2"/>
        <w:spacing w:line="480" w:lineRule="auto"/>
        <w:rPr>
          <w:b/>
          <w:bCs/>
        </w:rPr>
      </w:pPr>
      <w:bookmarkStart w:id="110" w:name="_Toc141034164"/>
      <w:r w:rsidRPr="00065773">
        <w:rPr>
          <w:b/>
          <w:bCs/>
        </w:rPr>
        <w:t>Conclusions</w:t>
      </w:r>
      <w:r w:rsidR="00AE0019">
        <w:rPr>
          <w:b/>
          <w:bCs/>
        </w:rPr>
        <w:t xml:space="preserve"> and </w:t>
      </w:r>
      <w:r w:rsidR="00BA5EB2">
        <w:rPr>
          <w:b/>
          <w:bCs/>
        </w:rPr>
        <w:t>f</w:t>
      </w:r>
      <w:r w:rsidR="00AE0019">
        <w:rPr>
          <w:b/>
          <w:bCs/>
        </w:rPr>
        <w:t xml:space="preserve">uture </w:t>
      </w:r>
      <w:r w:rsidR="00BA5EB2">
        <w:rPr>
          <w:b/>
          <w:bCs/>
        </w:rPr>
        <w:t>o</w:t>
      </w:r>
      <w:r w:rsidR="00AE0019">
        <w:rPr>
          <w:b/>
          <w:bCs/>
        </w:rPr>
        <w:t>utlook</w:t>
      </w:r>
      <w:bookmarkEnd w:id="110"/>
    </w:p>
    <w:p w14:paraId="259CE4A9" w14:textId="3E0BFF8A" w:rsidR="009F2BFB" w:rsidRPr="001625A3" w:rsidRDefault="00C95A0A" w:rsidP="001625A3">
      <w:pPr>
        <w:spacing w:line="480" w:lineRule="auto"/>
        <w:ind w:firstLine="720"/>
        <w:jc w:val="both"/>
        <w:rPr>
          <w:bCs/>
        </w:rPr>
      </w:pPr>
      <w:r w:rsidRPr="00A76BE1">
        <w:rPr>
          <w:rFonts w:cstheme="minorHAnsi"/>
        </w:rPr>
        <w:t>In</w:t>
      </w:r>
      <w:r>
        <w:rPr>
          <w:rFonts w:cstheme="minorHAnsi"/>
        </w:rPr>
        <w:t xml:space="preserve"> </w:t>
      </w:r>
      <w:r w:rsidRPr="003715F5">
        <w:t xml:space="preserve">this work, a series of azide-tagged MAG probes </w:t>
      </w:r>
      <w:r w:rsidR="00D1636F">
        <w:t>was</w:t>
      </w:r>
      <w:r w:rsidR="00D1636F" w:rsidRPr="003715F5">
        <w:t xml:space="preserve"> </w:t>
      </w:r>
      <w:r w:rsidRPr="003715F5">
        <w:t>assessed for lipid metabolic labeling properties. While</w:t>
      </w:r>
      <w:r w:rsidRPr="003715F5">
        <w:rPr>
          <w:bCs/>
        </w:rPr>
        <w:t xml:space="preserve"> </w:t>
      </w:r>
      <w:r w:rsidRPr="003715F5">
        <w:rPr>
          <w:b/>
          <w:bCs/>
        </w:rPr>
        <w:t>Gly-N</w:t>
      </w:r>
      <w:r w:rsidRPr="003715F5">
        <w:rPr>
          <w:b/>
          <w:bCs/>
          <w:vertAlign w:val="subscript"/>
        </w:rPr>
        <w:t>3</w:t>
      </w:r>
      <w:r w:rsidRPr="003715F5">
        <w:rPr>
          <w:bCs/>
        </w:rPr>
        <w:t xml:space="preserve"> did not exhibit increased fluorescence compared to control, we found that each </w:t>
      </w:r>
      <w:r w:rsidRPr="003715F5">
        <w:rPr>
          <w:b/>
          <w:bCs/>
        </w:rPr>
        <w:t>C</w:t>
      </w:r>
      <w:r w:rsidRPr="003715F5">
        <w:rPr>
          <w:b/>
          <w:bCs/>
          <w:vertAlign w:val="subscript"/>
        </w:rPr>
        <w:t>n</w:t>
      </w:r>
      <w:r w:rsidRPr="003715F5">
        <w:rPr>
          <w:b/>
          <w:bCs/>
        </w:rPr>
        <w:t>-MAG-N</w:t>
      </w:r>
      <w:r w:rsidRPr="003715F5">
        <w:rPr>
          <w:b/>
          <w:bCs/>
          <w:vertAlign w:val="subscript"/>
        </w:rPr>
        <w:t>3</w:t>
      </w:r>
      <w:r w:rsidRPr="003715F5">
        <w:t xml:space="preserve"> </w:t>
      </w:r>
      <w:r w:rsidRPr="003715F5">
        <w:rPr>
          <w:bCs/>
        </w:rPr>
        <w:t>probe resulted in a distinct fluorescence pattern and</w:t>
      </w:r>
      <w:r w:rsidRPr="003715F5">
        <w:t xml:space="preserve"> variable cytotoxicity. The short chain </w:t>
      </w:r>
      <w:r w:rsidRPr="003715F5">
        <w:rPr>
          <w:b/>
          <w:bCs/>
        </w:rPr>
        <w:t>C</w:t>
      </w:r>
      <w:r w:rsidRPr="003715F5">
        <w:rPr>
          <w:b/>
          <w:bCs/>
          <w:vertAlign w:val="subscript"/>
        </w:rPr>
        <w:t>4</w:t>
      </w:r>
      <w:r w:rsidRPr="003715F5">
        <w:rPr>
          <w:b/>
          <w:bCs/>
        </w:rPr>
        <w:t>-MAG-N</w:t>
      </w:r>
      <w:r w:rsidRPr="003715F5">
        <w:rPr>
          <w:b/>
          <w:bCs/>
          <w:vertAlign w:val="subscript"/>
        </w:rPr>
        <w:t>3</w:t>
      </w:r>
      <w:r w:rsidRPr="003715F5">
        <w:t xml:space="preserve"> </w:t>
      </w:r>
      <w:r w:rsidRPr="003715F5">
        <w:rPr>
          <w:bCs/>
        </w:rPr>
        <w:t xml:space="preserve">probe in particular was found to </w:t>
      </w:r>
      <w:r w:rsidRPr="003715F5">
        <w:t xml:space="preserve">successfully infiltrate lipid metabolism and result in fluorescence at the plasma membrane. Labeled lipid classes were identified using TLC separation and further characterized down to lipid species resolution using </w:t>
      </w:r>
      <w:r w:rsidRPr="003715F5">
        <w:lastRenderedPageBreak/>
        <w:t xml:space="preserve">LCMS. </w:t>
      </w:r>
      <w:r w:rsidRPr="003715F5">
        <w:rPr>
          <w:bCs/>
        </w:rPr>
        <w:t xml:space="preserve"> In line with our expectations, probe </w:t>
      </w:r>
      <w:r w:rsidRPr="003715F5">
        <w:rPr>
          <w:b/>
          <w:bCs/>
        </w:rPr>
        <w:t>C</w:t>
      </w:r>
      <w:r w:rsidRPr="003715F5">
        <w:rPr>
          <w:b/>
          <w:bCs/>
          <w:vertAlign w:val="subscript"/>
        </w:rPr>
        <w:t>4</w:t>
      </w:r>
      <w:r w:rsidRPr="003715F5">
        <w:rPr>
          <w:b/>
          <w:bCs/>
        </w:rPr>
        <w:t>-MAG-N</w:t>
      </w:r>
      <w:r w:rsidRPr="003715F5">
        <w:rPr>
          <w:b/>
          <w:bCs/>
          <w:vertAlign w:val="subscript"/>
        </w:rPr>
        <w:t>3</w:t>
      </w:r>
      <w:r w:rsidRPr="003715F5">
        <w:rPr>
          <w:b/>
          <w:bCs/>
        </w:rPr>
        <w:t>,</w:t>
      </w:r>
      <w:r w:rsidRPr="003715F5">
        <w:t xml:space="preserve"> </w:t>
      </w:r>
      <w:r w:rsidRPr="003715F5">
        <w:rPr>
          <w:bCs/>
        </w:rPr>
        <w:t xml:space="preserve">resulted in the labeling of both neutral lipids </w:t>
      </w:r>
      <w:r>
        <w:rPr>
          <w:bCs/>
        </w:rPr>
        <w:t xml:space="preserve">and phospholipids (albeit the latter less effectively), </w:t>
      </w:r>
      <w:r w:rsidRPr="003715F5">
        <w:rPr>
          <w:bCs/>
        </w:rPr>
        <w:t xml:space="preserve">while our data show that </w:t>
      </w:r>
      <w:r w:rsidRPr="003715F5">
        <w:rPr>
          <w:b/>
          <w:bCs/>
        </w:rPr>
        <w:t>C</w:t>
      </w:r>
      <w:r w:rsidRPr="003715F5">
        <w:rPr>
          <w:b/>
          <w:bCs/>
          <w:vertAlign w:val="subscript"/>
        </w:rPr>
        <w:t>4</w:t>
      </w:r>
      <w:r w:rsidRPr="003715F5">
        <w:rPr>
          <w:b/>
          <w:bCs/>
        </w:rPr>
        <w:t>-MEG-N</w:t>
      </w:r>
      <w:r w:rsidRPr="003715F5">
        <w:rPr>
          <w:b/>
          <w:bCs/>
          <w:vertAlign w:val="subscript"/>
        </w:rPr>
        <w:t>3</w:t>
      </w:r>
      <w:r w:rsidRPr="003715F5">
        <w:rPr>
          <w:bCs/>
        </w:rPr>
        <w:t xml:space="preserve"> exclusively labeled neutral lipids, which we attribute to blocking of the </w:t>
      </w:r>
      <w:r w:rsidRPr="003715F5">
        <w:rPr>
          <w:bCs/>
          <w:i/>
          <w:iCs/>
        </w:rPr>
        <w:t>sn</w:t>
      </w:r>
      <w:r w:rsidRPr="003715F5">
        <w:rPr>
          <w:bCs/>
        </w:rPr>
        <w:t xml:space="preserve">-3 position. </w:t>
      </w:r>
      <w:r w:rsidR="00C36D8B">
        <w:rPr>
          <w:rFonts w:cstheme="minorHAnsi"/>
        </w:rPr>
        <w:t xml:space="preserve">Currently, </w:t>
      </w:r>
      <w:r w:rsidR="00A06F39">
        <w:rPr>
          <w:rFonts w:cstheme="minorHAnsi"/>
        </w:rPr>
        <w:t>the extent of</w:t>
      </w:r>
      <w:r w:rsidR="00C36D8B">
        <w:rPr>
          <w:rFonts w:cstheme="minorHAnsi"/>
        </w:rPr>
        <w:t xml:space="preserve"> </w:t>
      </w:r>
      <w:r w:rsidR="00A06F39">
        <w:rPr>
          <w:rFonts w:cstheme="minorHAnsi"/>
        </w:rPr>
        <w:t xml:space="preserve">phospholipid </w:t>
      </w:r>
      <w:r w:rsidR="00C36D8B">
        <w:rPr>
          <w:rFonts w:cstheme="minorHAnsi"/>
        </w:rPr>
        <w:t xml:space="preserve">labeling </w:t>
      </w:r>
      <w:r w:rsidR="00A06F39">
        <w:rPr>
          <w:rFonts w:cstheme="minorHAnsi"/>
        </w:rPr>
        <w:t>using clickable MAG</w:t>
      </w:r>
      <w:r w:rsidR="0026548D">
        <w:rPr>
          <w:rFonts w:cstheme="minorHAnsi"/>
        </w:rPr>
        <w:t xml:space="preserve"> probes</w:t>
      </w:r>
      <w:r w:rsidR="00A06F39">
        <w:rPr>
          <w:rFonts w:cstheme="minorHAnsi"/>
        </w:rPr>
        <w:t xml:space="preserve"> </w:t>
      </w:r>
      <w:r w:rsidR="00C36D8B">
        <w:rPr>
          <w:rFonts w:cstheme="minorHAnsi"/>
        </w:rPr>
        <w:t xml:space="preserve">is </w:t>
      </w:r>
      <w:r w:rsidR="00C3166C">
        <w:rPr>
          <w:rFonts w:cstheme="minorHAnsi"/>
        </w:rPr>
        <w:t xml:space="preserve">somewhat </w:t>
      </w:r>
      <w:r w:rsidR="00C36D8B">
        <w:rPr>
          <w:rFonts w:cstheme="minorHAnsi"/>
        </w:rPr>
        <w:t>limited, suggesting that methylene azide may affect enzymes for phosphate addition</w:t>
      </w:r>
      <w:r w:rsidR="00067E66">
        <w:rPr>
          <w:rFonts w:cstheme="minorHAnsi"/>
        </w:rPr>
        <w:t>. A</w:t>
      </w:r>
      <w:r w:rsidR="006B59B8">
        <w:rPr>
          <w:rFonts w:cstheme="minorHAnsi"/>
        </w:rPr>
        <w:t xml:space="preserve"> possible</w:t>
      </w:r>
      <w:r w:rsidR="00C36D8B">
        <w:rPr>
          <w:rFonts w:cstheme="minorHAnsi"/>
        </w:rPr>
        <w:t xml:space="preserve"> drawback may be the strict requirements for multi-step enzyme processes that convert glycerol-N</w:t>
      </w:r>
      <w:r w:rsidR="00C36D8B" w:rsidRPr="009934AC">
        <w:rPr>
          <w:rFonts w:cstheme="minorHAnsi"/>
          <w:vertAlign w:val="subscript"/>
        </w:rPr>
        <w:t>3</w:t>
      </w:r>
      <w:r w:rsidR="00C36D8B">
        <w:rPr>
          <w:rFonts w:cstheme="minorHAnsi"/>
        </w:rPr>
        <w:t xml:space="preserve"> (after MAG hydrolysis) to PA-N</w:t>
      </w:r>
      <w:r w:rsidR="00C36D8B" w:rsidRPr="009934AC">
        <w:rPr>
          <w:rFonts w:cstheme="minorHAnsi"/>
          <w:vertAlign w:val="subscript"/>
        </w:rPr>
        <w:t>3</w:t>
      </w:r>
      <w:r w:rsidR="00C36D8B">
        <w:rPr>
          <w:rFonts w:cstheme="minorHAnsi"/>
        </w:rPr>
        <w:t xml:space="preserve">, which is ultimately the central metabolite for phospholipid synthesis in yeast. In the next </w:t>
      </w:r>
      <w:r w:rsidR="003C5246">
        <w:rPr>
          <w:rFonts w:cstheme="minorHAnsi"/>
        </w:rPr>
        <w:t>section in C</w:t>
      </w:r>
      <w:r w:rsidR="00C36D8B">
        <w:rPr>
          <w:rFonts w:cstheme="minorHAnsi"/>
        </w:rPr>
        <w:t>hapter</w:t>
      </w:r>
      <w:r w:rsidR="003C5246">
        <w:rPr>
          <w:rFonts w:cstheme="minorHAnsi"/>
        </w:rPr>
        <w:t xml:space="preserve"> 4</w:t>
      </w:r>
      <w:r w:rsidR="00C36D8B">
        <w:rPr>
          <w:rFonts w:cstheme="minorHAnsi"/>
        </w:rPr>
        <w:t xml:space="preserve">, we summarize our efforts towards a </w:t>
      </w:r>
      <w:r w:rsidR="00D1636F">
        <w:rPr>
          <w:rFonts w:cstheme="minorHAnsi"/>
        </w:rPr>
        <w:t xml:space="preserve">probe that </w:t>
      </w:r>
      <w:r w:rsidR="00C36D8B">
        <w:rPr>
          <w:rFonts w:cstheme="minorHAnsi"/>
        </w:rPr>
        <w:t>mimic</w:t>
      </w:r>
      <w:r w:rsidR="00D1636F">
        <w:rPr>
          <w:rFonts w:cstheme="minorHAnsi"/>
        </w:rPr>
        <w:t>s</w:t>
      </w:r>
      <w:r w:rsidR="00C36D8B">
        <w:rPr>
          <w:rFonts w:cstheme="minorHAnsi"/>
        </w:rPr>
        <w:t xml:space="preserve"> </w:t>
      </w:r>
      <w:r w:rsidR="00D1636F">
        <w:rPr>
          <w:rFonts w:cstheme="minorHAnsi"/>
        </w:rPr>
        <w:t>PA,</w:t>
      </w:r>
      <w:r w:rsidR="00A06F39">
        <w:rPr>
          <w:rFonts w:cstheme="minorHAnsi"/>
        </w:rPr>
        <w:t xml:space="preserve"> which is designed as an alternate route towards global labeling of </w:t>
      </w:r>
      <w:r w:rsidR="00D1636F">
        <w:rPr>
          <w:rFonts w:cstheme="minorHAnsi"/>
        </w:rPr>
        <w:t>glycerophospho</w:t>
      </w:r>
      <w:r w:rsidR="00A06F39">
        <w:rPr>
          <w:rFonts w:cstheme="minorHAnsi"/>
        </w:rPr>
        <w:t>lipids</w:t>
      </w:r>
      <w:r w:rsidR="00C36D8B">
        <w:rPr>
          <w:rFonts w:cstheme="minorHAnsi"/>
        </w:rPr>
        <w:t>.</w:t>
      </w:r>
      <w:r w:rsidR="00A06F39">
        <w:rPr>
          <w:rFonts w:cstheme="minorHAnsi"/>
        </w:rPr>
        <w:t xml:space="preserve"> </w:t>
      </w:r>
    </w:p>
    <w:p w14:paraId="3205DB68" w14:textId="5714FA1B" w:rsidR="007679D6" w:rsidRPr="003A0EF9" w:rsidRDefault="00A06F39" w:rsidP="007679D6">
      <w:pPr>
        <w:spacing w:line="480" w:lineRule="auto"/>
        <w:ind w:firstLine="720"/>
        <w:jc w:val="both"/>
      </w:pPr>
      <w:r w:rsidRPr="003715F5">
        <w:rPr>
          <w:bCs/>
        </w:rPr>
        <w:t xml:space="preserve">Overall, this work showcases the potential of broadly labeling glycerolipids in cells using probe </w:t>
      </w:r>
      <w:r w:rsidRPr="003715F5">
        <w:rPr>
          <w:b/>
          <w:bCs/>
        </w:rPr>
        <w:t>C</w:t>
      </w:r>
      <w:r w:rsidRPr="003715F5">
        <w:rPr>
          <w:b/>
          <w:bCs/>
          <w:vertAlign w:val="subscript"/>
        </w:rPr>
        <w:t>4</w:t>
      </w:r>
      <w:r w:rsidRPr="003715F5">
        <w:rPr>
          <w:b/>
          <w:bCs/>
        </w:rPr>
        <w:t>-MAG-N</w:t>
      </w:r>
      <w:r w:rsidRPr="003715F5">
        <w:rPr>
          <w:b/>
          <w:bCs/>
          <w:vertAlign w:val="subscript"/>
        </w:rPr>
        <w:t>3</w:t>
      </w:r>
      <w:r>
        <w:t xml:space="preserve">, while probes of type </w:t>
      </w:r>
      <w:r w:rsidRPr="008E3D0D">
        <w:rPr>
          <w:b/>
          <w:bCs/>
        </w:rPr>
        <w:t>C</w:t>
      </w:r>
      <w:r w:rsidRPr="008E3D0D">
        <w:rPr>
          <w:b/>
          <w:bCs/>
          <w:vertAlign w:val="subscript"/>
        </w:rPr>
        <w:t>4</w:t>
      </w:r>
      <w:r w:rsidRPr="008E3D0D">
        <w:rPr>
          <w:b/>
          <w:bCs/>
        </w:rPr>
        <w:t>-MEG-N</w:t>
      </w:r>
      <w:r w:rsidRPr="008E3D0D">
        <w:rPr>
          <w:b/>
          <w:bCs/>
          <w:vertAlign w:val="subscript"/>
        </w:rPr>
        <w:t>3</w:t>
      </w:r>
      <w:r w:rsidRPr="00665DD1">
        <w:t xml:space="preserve"> could be particularly advantageous for focusing the metabolic labeling of neutral lipids</w:t>
      </w:r>
      <w:r w:rsidRPr="003715F5">
        <w:t xml:space="preserve">. Additionally, we have shown that the portfolio of labeled lipids can be controlled through </w:t>
      </w:r>
      <w:r w:rsidRPr="003A0EF9">
        <w:t xml:space="preserve">subtle modifications to the structures of probes that act as mimics of biosynthetic precursors. </w:t>
      </w:r>
      <w:r w:rsidR="003A0EF9">
        <w:t xml:space="preserve">In this case, </w:t>
      </w:r>
      <w:r w:rsidR="008D502B">
        <w:t>we can</w:t>
      </w:r>
      <w:r w:rsidR="003A0EF9">
        <w:t xml:space="preserve"> </w:t>
      </w:r>
      <w:r w:rsidR="008D502B">
        <w:t>collectively study</w:t>
      </w:r>
      <w:r w:rsidR="003A0EF9">
        <w:t xml:space="preserve"> how these labeled lipids fluctuate </w:t>
      </w:r>
      <w:r w:rsidR="008D502B">
        <w:t xml:space="preserve">in bulk assays. </w:t>
      </w:r>
    </w:p>
    <w:p w14:paraId="22C99D68" w14:textId="1866C11C" w:rsidR="00C95A0A" w:rsidRPr="00065773" w:rsidRDefault="00C95A0A" w:rsidP="00163191">
      <w:pPr>
        <w:pStyle w:val="Heading2"/>
        <w:spacing w:line="480" w:lineRule="auto"/>
        <w:rPr>
          <w:b/>
          <w:bCs/>
        </w:rPr>
      </w:pPr>
      <w:bookmarkStart w:id="111" w:name="_Toc141034165"/>
      <w:r w:rsidRPr="00065773">
        <w:rPr>
          <w:b/>
          <w:bCs/>
        </w:rPr>
        <w:t>General Experimental and Synthe</w:t>
      </w:r>
      <w:r w:rsidR="00403F4D">
        <w:rPr>
          <w:b/>
          <w:bCs/>
        </w:rPr>
        <w:t>tic Procedures</w:t>
      </w:r>
      <w:bookmarkEnd w:id="111"/>
    </w:p>
    <w:p w14:paraId="2BA86E35" w14:textId="28EAF93B" w:rsidR="00C95A0A" w:rsidRPr="00A70A1A" w:rsidRDefault="00C95A0A" w:rsidP="00163191">
      <w:pPr>
        <w:pStyle w:val="Heading3"/>
        <w:spacing w:line="480" w:lineRule="auto"/>
        <w:rPr>
          <w:bCs/>
        </w:rPr>
      </w:pPr>
      <w:bookmarkStart w:id="112" w:name="_Toc141034166"/>
      <w:r w:rsidRPr="00A70A1A">
        <w:rPr>
          <w:bCs/>
        </w:rPr>
        <w:t>Synthetic Procedures</w:t>
      </w:r>
      <w:bookmarkEnd w:id="112"/>
    </w:p>
    <w:p w14:paraId="7798AF68" w14:textId="77777777" w:rsidR="00C95A0A" w:rsidRPr="008F2088" w:rsidRDefault="00C95A0A" w:rsidP="00163191">
      <w:pPr>
        <w:spacing w:line="480" w:lineRule="auto"/>
        <w:rPr>
          <w:rFonts w:cstheme="minorHAnsi"/>
        </w:rPr>
      </w:pPr>
      <w:r w:rsidRPr="008F2088">
        <w:rPr>
          <w:rFonts w:cstheme="minorHAnsi"/>
          <w:b/>
          <w:noProof/>
        </w:rPr>
        <w:drawing>
          <wp:inline distT="0" distB="0" distL="0" distR="0" wp14:anchorId="4FD5972C" wp14:editId="50156613">
            <wp:extent cx="2697480" cy="86040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734379" cy="872172"/>
                    </a:xfrm>
                    <a:prstGeom prst="rect">
                      <a:avLst/>
                    </a:prstGeom>
                  </pic:spPr>
                </pic:pic>
              </a:graphicData>
            </a:graphic>
          </wp:inline>
        </w:drawing>
      </w:r>
    </w:p>
    <w:p w14:paraId="635142AB" w14:textId="4CF7B28F" w:rsidR="00C95A0A" w:rsidRPr="00BF4959" w:rsidRDefault="00C633AB" w:rsidP="00BF4959">
      <w:pPr>
        <w:spacing w:line="480" w:lineRule="auto"/>
        <w:jc w:val="both"/>
        <w:rPr>
          <w:rFonts w:cstheme="minorHAnsi"/>
          <w:bCs/>
        </w:rPr>
      </w:pPr>
      <w:r>
        <w:rPr>
          <w:rFonts w:cstheme="minorHAnsi"/>
          <w:bCs/>
        </w:rPr>
        <w:t xml:space="preserve">Synthesis </w:t>
      </w:r>
      <w:r w:rsidR="00C95A0A" w:rsidRPr="008F2088">
        <w:rPr>
          <w:rFonts w:cstheme="minorHAnsi"/>
          <w:bCs/>
        </w:rPr>
        <w:t xml:space="preserve">of click reagent </w:t>
      </w:r>
      <w:r w:rsidR="00C95A0A" w:rsidRPr="008F2088">
        <w:rPr>
          <w:rFonts w:cstheme="minorHAnsi"/>
          <w:color w:val="000000"/>
        </w:rPr>
        <w:t>N-ethyl-N,N-dimethylhex-5-yn-1-aminium</w:t>
      </w:r>
      <w:r w:rsidR="00C95A0A" w:rsidRPr="008F2088">
        <w:rPr>
          <w:rFonts w:cstheme="minorHAnsi"/>
          <w:b/>
          <w:bCs/>
          <w:color w:val="000000"/>
        </w:rPr>
        <w:t xml:space="preserve"> </w:t>
      </w:r>
      <w:r w:rsidR="00C95A0A" w:rsidRPr="008F2088">
        <w:rPr>
          <w:rFonts w:cstheme="minorHAnsi"/>
          <w:bCs/>
        </w:rPr>
        <w:t>(</w:t>
      </w:r>
      <w:r w:rsidR="00C95A0A" w:rsidRPr="008F2088">
        <w:rPr>
          <w:rFonts w:cstheme="minorHAnsi"/>
          <w:b/>
        </w:rPr>
        <w:t>AlkBuQA</w:t>
      </w:r>
      <w:r w:rsidR="00C95A0A" w:rsidRPr="008F2088">
        <w:rPr>
          <w:rFonts w:cstheme="minorHAnsi"/>
          <w:bCs/>
        </w:rPr>
        <w:t>).</w:t>
      </w:r>
      <w:r w:rsidR="00C95A0A">
        <w:rPr>
          <w:rFonts w:cstheme="minorHAnsi"/>
          <w:bCs/>
        </w:rPr>
        <w:t xml:space="preserve"> </w:t>
      </w:r>
      <w:r w:rsidR="00C95A0A" w:rsidRPr="008F2088">
        <w:rPr>
          <w:rFonts w:cstheme="minorHAnsi"/>
        </w:rPr>
        <w:t xml:space="preserve">In a 50mL RBF, 6-iodohex-1-yne (0.600 mL, 6.07 mmol) and dimethylethylamine (0.79 mL 7.2 mmol) were </w:t>
      </w:r>
      <w:r w:rsidR="00C95A0A" w:rsidRPr="008F2088">
        <w:rPr>
          <w:rFonts w:cstheme="minorHAnsi"/>
        </w:rPr>
        <w:lastRenderedPageBreak/>
        <w:t>dissolved in acetone (20 mL) to give a light-yellow mixture. A condenser was fitted to the RBF and t</w:t>
      </w:r>
      <w:r w:rsidR="00C95A0A" w:rsidRPr="008F2088">
        <w:rPr>
          <w:rFonts w:cstheme="minorHAnsi"/>
          <w:shd w:val="clear" w:color="auto" w:fill="FFFFFF"/>
        </w:rPr>
        <w:t>he reaction mixture was allowed to stir for 12 h at 5</w:t>
      </w:r>
      <w:r w:rsidR="00C95A0A" w:rsidRPr="008F2088">
        <w:rPr>
          <w:rFonts w:cstheme="minorHAnsi"/>
        </w:rPr>
        <w:t xml:space="preserve">5 </w:t>
      </w:r>
      <w:r w:rsidR="00C95A0A" w:rsidRPr="008F2088">
        <w:rPr>
          <w:rFonts w:cstheme="minorHAnsi"/>
          <w:shd w:val="clear" w:color="auto" w:fill="FFFFFF"/>
        </w:rPr>
        <w:t xml:space="preserve">°C. The reaction was concentrated to remove volatiles to give a yellow crude. The crude was dissolved in minimum amount of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00C95A0A" w:rsidRPr="008F2088">
        <w:rPr>
          <w:rFonts w:cstheme="minorHAnsi"/>
          <w:shd w:val="clear" w:color="auto" w:fill="FFFFFF"/>
        </w:rPr>
        <w:t xml:space="preserve">, to which addition of cold diethyl ether resulted in white precipitate which were filtered and rinsed with diethyl ether to give the product as the iodide salt (40%). </w:t>
      </w:r>
      <w:r w:rsidR="00C95A0A" w:rsidRPr="008F2088">
        <w:rPr>
          <w:rFonts w:cstheme="minorHAnsi"/>
          <w:shd w:val="clear" w:color="auto" w:fill="FFFFFF"/>
          <w:vertAlign w:val="superscript"/>
        </w:rPr>
        <w:t>1</w:t>
      </w:r>
      <w:r w:rsidR="00C95A0A" w:rsidRPr="008F2088">
        <w:rPr>
          <w:rFonts w:cstheme="minorHAnsi"/>
          <w:shd w:val="clear" w:color="auto" w:fill="FFFFFF"/>
        </w:rPr>
        <w:t xml:space="preserve">H NMR (500 MHz, </w:t>
      </w:r>
      <w:r w:rsidR="00E40385">
        <w:rPr>
          <w:rFonts w:cstheme="minorHAnsi"/>
          <w:color w:val="000000"/>
        </w:rPr>
        <w:t>CDCl</w:t>
      </w:r>
      <w:r w:rsidR="00E40385" w:rsidRPr="00E40385">
        <w:rPr>
          <w:rFonts w:cstheme="minorHAnsi"/>
          <w:color w:val="000000"/>
          <w:vertAlign w:val="subscript"/>
        </w:rPr>
        <w:t>3</w:t>
      </w:r>
      <w:r w:rsidR="00C95A0A" w:rsidRPr="008F2088">
        <w:rPr>
          <w:rFonts w:cstheme="minorHAnsi"/>
          <w:shd w:val="clear" w:color="auto" w:fill="FFFFFF"/>
        </w:rPr>
        <w:t xml:space="preserve">) </w:t>
      </w:r>
      <w:r w:rsidR="00C95A0A" w:rsidRPr="008F2088">
        <w:rPr>
          <w:rFonts w:cstheme="minorHAnsi"/>
          <w:shd w:val="clear" w:color="auto" w:fill="FFFFFF"/>
          <w:lang w:val="el-GR"/>
        </w:rPr>
        <w:t>δ 3.63 (</w:t>
      </w:r>
      <w:r w:rsidR="00C95A0A" w:rsidRPr="008F2088">
        <w:rPr>
          <w:rFonts w:cstheme="minorHAnsi"/>
          <w:shd w:val="clear" w:color="auto" w:fill="FFFFFF"/>
        </w:rPr>
        <w:t xml:space="preserve">d, </w:t>
      </w:r>
      <w:r w:rsidR="00C95A0A" w:rsidRPr="008F2088">
        <w:rPr>
          <w:rFonts w:cstheme="minorHAnsi"/>
          <w:i/>
          <w:iCs/>
          <w:shd w:val="clear" w:color="auto" w:fill="FFFFFF"/>
        </w:rPr>
        <w:t>J</w:t>
      </w:r>
      <w:r w:rsidR="00C95A0A" w:rsidRPr="008F2088">
        <w:rPr>
          <w:rFonts w:cstheme="minorHAnsi"/>
          <w:shd w:val="clear" w:color="auto" w:fill="FFFFFF"/>
        </w:rPr>
        <w:t xml:space="preserve"> = 22.5 Hz, 4H), 3.33 (s, 6H), 2.32 (s, 2H), 2.04 (s, 1H), 1.88 (s, 2H), 1.64 (s, 2H), 1.41 (s, 3H).</w:t>
      </w:r>
      <w:r w:rsidR="00C95A0A" w:rsidRPr="008F2088">
        <w:rPr>
          <w:rFonts w:cstheme="minorHAnsi"/>
          <w:sz w:val="28"/>
          <w:szCs w:val="28"/>
          <w:shd w:val="clear" w:color="auto" w:fill="FFFFFF"/>
        </w:rPr>
        <w:t xml:space="preserve"> </w:t>
      </w:r>
      <w:r w:rsidR="00C95A0A" w:rsidRPr="008F2088">
        <w:rPr>
          <w:rFonts w:cstheme="minorHAnsi"/>
          <w:shd w:val="clear" w:color="auto" w:fill="FFFFFF"/>
          <w:vertAlign w:val="superscript"/>
        </w:rPr>
        <w:t>13</w:t>
      </w:r>
      <w:r w:rsidR="00C95A0A" w:rsidRPr="008F2088">
        <w:rPr>
          <w:rFonts w:cstheme="minorHAnsi"/>
          <w:shd w:val="clear" w:color="auto" w:fill="FFFFFF"/>
        </w:rPr>
        <w:t xml:space="preserve">C NMR (126 MHz, </w:t>
      </w:r>
      <w:r w:rsidR="00E40385">
        <w:rPr>
          <w:rFonts w:cstheme="minorHAnsi"/>
          <w:color w:val="000000"/>
        </w:rPr>
        <w:t>CDCl</w:t>
      </w:r>
      <w:r w:rsidR="00E40385" w:rsidRPr="00E40385">
        <w:rPr>
          <w:rFonts w:cstheme="minorHAnsi"/>
          <w:color w:val="000000"/>
          <w:vertAlign w:val="subscript"/>
        </w:rPr>
        <w:t>3</w:t>
      </w:r>
      <w:r w:rsidR="00C95A0A" w:rsidRPr="008F2088">
        <w:rPr>
          <w:rFonts w:cstheme="minorHAnsi"/>
          <w:shd w:val="clear" w:color="auto" w:fill="FFFFFF"/>
        </w:rPr>
        <w:t xml:space="preserve">) </w:t>
      </w:r>
      <w:r w:rsidR="00C95A0A" w:rsidRPr="008F2088">
        <w:rPr>
          <w:rFonts w:cstheme="minorHAnsi"/>
          <w:shd w:val="clear" w:color="auto" w:fill="FFFFFF"/>
          <w:lang w:val="el-GR"/>
        </w:rPr>
        <w:t xml:space="preserve">δ </w:t>
      </w:r>
      <w:r w:rsidR="00C95A0A" w:rsidRPr="008F2088">
        <w:rPr>
          <w:rFonts w:cstheme="minorHAnsi"/>
          <w:shd w:val="clear" w:color="auto" w:fill="FFFFFF"/>
        </w:rPr>
        <w:t>82.97, 77.37, 77.32, 70.07, 63.20, 60.02, 51.05, 24.62, 21.57, 17.94, 8.87.</w:t>
      </w:r>
      <w:r w:rsidR="00C95A0A" w:rsidRPr="008F2088">
        <w:rPr>
          <w:rFonts w:cstheme="minorHAnsi"/>
          <w:sz w:val="28"/>
          <w:szCs w:val="28"/>
          <w:shd w:val="clear" w:color="auto" w:fill="FFFFFF"/>
        </w:rPr>
        <w:t xml:space="preserve"> </w:t>
      </w:r>
      <w:r w:rsidR="00C95A0A" w:rsidRPr="008F2088">
        <w:rPr>
          <w:rFonts w:cstheme="minorHAnsi"/>
        </w:rPr>
        <w:t>ESI-TOF-MS [M]</w:t>
      </w:r>
      <w:r w:rsidR="00C95A0A" w:rsidRPr="008F2088">
        <w:rPr>
          <w:rFonts w:cstheme="minorHAnsi"/>
          <w:vertAlign w:val="superscript"/>
        </w:rPr>
        <w:t xml:space="preserve">+ </w:t>
      </w:r>
      <w:r w:rsidR="00C95A0A" w:rsidRPr="008F2088">
        <w:rPr>
          <w:rFonts w:cstheme="minorHAnsi"/>
        </w:rPr>
        <w:t>calcd for C</w:t>
      </w:r>
      <w:r w:rsidR="00C95A0A" w:rsidRPr="008F2088">
        <w:rPr>
          <w:rFonts w:cstheme="minorHAnsi"/>
          <w:vertAlign w:val="subscript"/>
        </w:rPr>
        <w:t>10</w:t>
      </w:r>
      <w:r w:rsidR="00C95A0A" w:rsidRPr="008F2088">
        <w:rPr>
          <w:rFonts w:cstheme="minorHAnsi"/>
        </w:rPr>
        <w:t>H</w:t>
      </w:r>
      <w:r w:rsidR="00C95A0A" w:rsidRPr="008F2088">
        <w:rPr>
          <w:rFonts w:cstheme="minorHAnsi"/>
          <w:vertAlign w:val="subscript"/>
        </w:rPr>
        <w:t>20</w:t>
      </w:r>
      <w:r w:rsidR="00C95A0A" w:rsidRPr="008F2088">
        <w:rPr>
          <w:rFonts w:cstheme="minorHAnsi"/>
        </w:rPr>
        <w:t>N, 154.1590; detected, 154.1601.</w:t>
      </w:r>
    </w:p>
    <w:p w14:paraId="3F7790F5" w14:textId="77777777" w:rsidR="00C95A0A" w:rsidRPr="00A70A1A" w:rsidRDefault="00C95A0A" w:rsidP="00163191">
      <w:pPr>
        <w:pStyle w:val="Heading3"/>
        <w:spacing w:line="480" w:lineRule="auto"/>
        <w:rPr>
          <w:bCs/>
        </w:rPr>
      </w:pPr>
      <w:bookmarkStart w:id="113" w:name="_Toc141034167"/>
      <w:r w:rsidRPr="00A70A1A">
        <w:rPr>
          <w:bCs/>
        </w:rPr>
        <w:t>Materials</w:t>
      </w:r>
      <w:bookmarkEnd w:id="113"/>
    </w:p>
    <w:p w14:paraId="6900E3FD" w14:textId="5815F378" w:rsidR="00C95A0A" w:rsidRPr="008E3D0D" w:rsidRDefault="00C95A0A" w:rsidP="00163191">
      <w:pPr>
        <w:pStyle w:val="NormalWeb"/>
        <w:spacing w:line="480" w:lineRule="auto"/>
        <w:jc w:val="both"/>
        <w:rPr>
          <w:rFonts w:asciiTheme="minorHAnsi" w:hAnsiTheme="minorHAnsi" w:cstheme="minorHAnsi"/>
        </w:rPr>
      </w:pPr>
      <w:r w:rsidRPr="008E3D0D">
        <w:rPr>
          <w:rFonts w:asciiTheme="minorHAnsi" w:hAnsiTheme="minorHAnsi" w:cstheme="minorHAnsi"/>
        </w:rPr>
        <w:t xml:space="preserve">All lipid standards, </w:t>
      </w:r>
      <w:r w:rsidRPr="006F7106">
        <w:rPr>
          <w:rFonts w:asciiTheme="minorHAnsi" w:hAnsiTheme="minorHAnsi" w:cstheme="minorHAnsi"/>
          <w:sz w:val="20"/>
          <w:szCs w:val="20"/>
        </w:rPr>
        <w:t>L</w:t>
      </w:r>
      <w:r w:rsidRPr="008E3D0D">
        <w:rPr>
          <w:rFonts w:asciiTheme="minorHAnsi" w:hAnsiTheme="minorHAnsi" w:cstheme="minorHAnsi"/>
        </w:rPr>
        <w:t>-</w:t>
      </w:r>
      <w:r w:rsidRPr="008E3D0D">
        <w:rPr>
          <w:rFonts w:asciiTheme="minorHAnsi" w:hAnsiTheme="minorHAnsi" w:cstheme="minorHAnsi"/>
          <w:i/>
          <w:iCs/>
        </w:rPr>
        <w:t>α</w:t>
      </w:r>
      <w:r w:rsidRPr="008E3D0D">
        <w:rPr>
          <w:rFonts w:asciiTheme="minorHAnsi" w:hAnsiTheme="minorHAnsi" w:cstheme="minorHAnsi"/>
        </w:rPr>
        <w:t xml:space="preserve">-phosphatidylcholine (mixed isomers from chicken egg), </w:t>
      </w:r>
      <w:r w:rsidRPr="00616E8A">
        <w:rPr>
          <w:rFonts w:asciiTheme="minorHAnsi" w:hAnsiTheme="minorHAnsi" w:cstheme="minorHAnsi"/>
          <w:sz w:val="21"/>
          <w:szCs w:val="21"/>
        </w:rPr>
        <w:t>L</w:t>
      </w:r>
      <w:r w:rsidRPr="008E3D0D">
        <w:rPr>
          <w:rFonts w:asciiTheme="minorHAnsi" w:hAnsiTheme="minorHAnsi" w:cstheme="minorHAnsi"/>
        </w:rPr>
        <w:t>-</w:t>
      </w:r>
      <w:r w:rsidRPr="008E3D0D">
        <w:rPr>
          <w:rFonts w:asciiTheme="minorHAnsi" w:hAnsiTheme="minorHAnsi" w:cstheme="minorHAnsi"/>
          <w:i/>
          <w:iCs/>
        </w:rPr>
        <w:t>α</w:t>
      </w:r>
      <w:r w:rsidRPr="008E3D0D">
        <w:rPr>
          <w:rFonts w:asciiTheme="minorHAnsi" w:hAnsiTheme="minorHAnsi" w:cstheme="minorHAnsi"/>
        </w:rPr>
        <w:t>-phosphatidic acid (sodium salt from chicken eggs), and 1,2-dioleoyl-</w:t>
      </w:r>
      <w:r w:rsidRPr="008E3D0D">
        <w:rPr>
          <w:rFonts w:asciiTheme="minorHAnsi" w:hAnsiTheme="minorHAnsi" w:cstheme="minorHAnsi"/>
          <w:i/>
          <w:iCs/>
        </w:rPr>
        <w:t>sn</w:t>
      </w:r>
      <w:r w:rsidRPr="008E3D0D">
        <w:rPr>
          <w:rFonts w:asciiTheme="minorHAnsi" w:hAnsiTheme="minorHAnsi" w:cstheme="minorHAnsi"/>
        </w:rPr>
        <w:t>-glycero-3-phosphoethanolamine, were purchased from Avanti Polar Lipids, Inc. NMR spectra were obtained using Varian Mercury 300, 500, and 600 MHz spectrometers. Mass spectra were obtained with a JEOL DART-AccuTOF mass spectrometer or a Waters Synapt G2-Si electrospray ionization mass spectrometer with a quadrupole-time-of-flight mass analyzer (Milford, MA). Dibenzocyclooctyne-cyanine (DBCO-Cy3) was obtained from Sigma Aldrich. AFDye</w:t>
      </w:r>
      <w:r w:rsidRPr="008E3D0D">
        <w:rPr>
          <w:rFonts w:asciiTheme="minorHAnsi" w:hAnsiTheme="minorHAnsi" w:cstheme="minorHAnsi"/>
          <w:vertAlign w:val="superscript"/>
        </w:rPr>
        <w:t>TM</w:t>
      </w:r>
      <w:r w:rsidRPr="008E3D0D">
        <w:rPr>
          <w:rFonts w:asciiTheme="minorHAnsi" w:hAnsiTheme="minorHAnsi" w:cstheme="minorHAnsi"/>
        </w:rPr>
        <w:t xml:space="preserve"> 647 DBCO (</w:t>
      </w:r>
      <w:r w:rsidR="002977A9" w:rsidRPr="002977A9">
        <w:rPr>
          <w:rFonts w:asciiTheme="minorHAnsi" w:hAnsiTheme="minorHAnsi" w:cstheme="minorHAnsi"/>
        </w:rPr>
        <w:t>AF647-DBCO</w:t>
      </w:r>
      <w:r w:rsidRPr="008E3D0D">
        <w:rPr>
          <w:rFonts w:asciiTheme="minorHAnsi" w:hAnsiTheme="minorHAnsi" w:cstheme="minorHAnsi"/>
        </w:rPr>
        <w:t>) was purchased from Click Chemistry Tools. 4-Ethynyl-</w:t>
      </w:r>
      <w:r w:rsidRPr="008E3D0D">
        <w:rPr>
          <w:rFonts w:asciiTheme="minorHAnsi" w:hAnsiTheme="minorHAnsi" w:cstheme="minorHAnsi"/>
          <w:i/>
          <w:iCs/>
        </w:rPr>
        <w:t>N</w:t>
      </w:r>
      <w:r w:rsidRPr="008E3D0D">
        <w:rPr>
          <w:rFonts w:asciiTheme="minorHAnsi" w:hAnsiTheme="minorHAnsi" w:cstheme="minorHAnsi"/>
        </w:rPr>
        <w:t>-ethyl-1,8-napththalimide was synthesized as previously reported.</w:t>
      </w:r>
      <w:r w:rsidRPr="008E3D0D">
        <w:rPr>
          <w:rFonts w:asciiTheme="minorHAnsi" w:hAnsiTheme="minorHAnsi" w:cstheme="minorHAnsi"/>
        </w:rPr>
        <w:fldChar w:fldCharType="begin">
          <w:fldData xml:space="preserve">PEVuZE5vdGU+PENpdGU+PEF1dGhvcj5Bc3Q8L0F1dGhvcj48WWVhcj4yMDEyPC9ZZWFyPjxSZWNO
dW0+MzM5PC9SZWNOdW0+PERpc3BsYXlUZXh0PjxzdHlsZSBmYWNlPSJzdXBlcnNjcmlwdCI+MjA2
PC9zdHlsZT48L0Rpc3BsYXlUZXh0PjxyZWNvcmQ+PHJlYy1udW1iZXI+MzM5PC9yZWMtbnVtYmVy
Pjxmb3JlaWduLWtleXM+PGtleSBhcHA9IkVOIiBkYi1pZD0iZHA5NTl6NTJhZmU1cnNlYWV0cnYw
Znp5dGUwdnA5MngyYTBwIiB0aW1lc3RhbXA9IjE2NDM5OTk3NTAiPjMzOTwva2V5PjwvZm9yZWln
bi1rZXlzPjxyZWYtdHlwZSBuYW1lPSJKb3VybmFsIEFydGljbGUiPjE3PC9yZWYtdHlwZT48Y29u
dHJpYnV0b3JzPjxhdXRob3JzPjxhdXRob3I+QXN0LCBTLjwvYXV0aG9yPjxhdXRob3I+UnV0bGVk
Z2UsIFAuIEouPC9hdXRob3I+PGF1dGhvcj5Ub2RkLCBNLiBILjwvYXV0aG9yPjwvYXV0aG9ycz48
L2NvbnRyaWJ1dG9ycz48YXV0aC1hZGRyZXNzPltSdXRsZWRnZSwgUGV0ZXIgSi47IFRvZGQsIE1h
dHRoZXcgSC5dIFVuaXYgU3lkbmV5LCBTY2ggQ2hlbSwgU3lkbmV5LCBOU1cgMjAwNiwgQXVzdHJh
bGlhLiBbQXN0LCBTYW5kcmFdIFVuaXYgUG90c2RhbSwgSW5zdCBDaGVtLCBELTE0NDY3IFBvdHNk
YW0sIEdlcm1hbnkuJiN4RDtSdXRsZWRnZSwgUEogKGNvcnJlc3BvbmRpbmcgYXV0aG9yKSwgVW5p
diBTeWRuZXksIFNjaCBDaGVtLCBTeWRuZXksIE5TVyAyMDA2LCBBdXN0cmFsaWEuJiN4RDtwZXRl
ci5ydXRsZWRnZUBzeWRuZXkuZWR1LmF1OyBtYXR0aGV3LnRvZGRAc3lkbmV5LmVkdS5hdTwvYXV0
aC1hZGRyZXNzPjx0aXRsZXM+PHRpdGxlPlJldmVyc2luZyB0aGUgVHJpYXpvbGUgVG9wb2xvZ3kg
aW4gYSBDeWNsYW0tVHJpYXpvbGUtRHllIExpZ2FuZCBHaXZlcyBhIDEwLUZvbGQgQnJpZ2h0ZXIg
U2lnbmFsIFJlc3BvbnNlIHRvIFpuMisgaW4gQXF1ZW91cyBTb2x1dGlvbjwvdGl0bGU+PHNlY29u
ZGFyeS10aXRsZT5FdXIuIEouIElub3JnLiBDaGVtLjwvc2Vjb25kYXJ5LXRpdGxlPjxhbHQtdGl0
bGU+RXVyLiBKLiBJbm9yZy4gQ2hlbS48L2FsdC10aXRsZT48L3RpdGxlcz48cGVyaW9kaWNhbD48
ZnVsbC10aXRsZT5FdXJvcGVhbiBKb3VybmFsIG9mIElub3JnYW5pYyBDaGVtaXN0cnk8L2Z1bGwt
dGl0bGU+PGFiYnItMT5FdXIuIEouIElub3JnLiBDaGVtLjwvYWJici0xPjwvcGVyaW9kaWNhbD48
YWx0LXBlcmlvZGljYWw+PGZ1bGwtdGl0bGU+RXVyb3BlYW4gSm91cm5hbCBvZiBJbm9yZ2FuaWMg
Q2hlbWlzdHJ5PC9mdWxsLXRpdGxlPjxhYmJyLTE+RXVyLiBKLiBJbm9yZy4gQ2hlbS48L2FiYnIt
MT48L2FsdC1wZXJpb2RpY2FsPjxwYWdlcz41NjExLTU2MTU8L3BhZ2VzPjxudW1iZXI+MzQ8L251
bWJlcj48a2V5d29yZHM+PGtleXdvcmQ+U2Vuc29yczwva2V5d29yZD48a2V5d29yZD5aaW5jPC9r
ZXl3b3JkPjxrZXl3b3JkPkNsaWNrIGNoZW1pc3RyeTwva2V5d29yZD48a2V5d29yZD5GbHVvcmVz
Y2VuY2U8L2tleXdvcmQ+PGtleXdvcmQ+RWxlY3Ryb2NoZW1pc3RyeTwva2V5d29yZD48a2V5d29y
ZD5mbHVvcmVzY2VudCBjaGVtb3NlbnNvcjwva2V5d29yZD48a2V5d29yZD5jaGFyZ2Ugc2VwYXJh
dGlvbjwva2V5d29yZD48a2V5d29yZD5jbGljazwva2V5d29yZD48a2V5d29yZD5kZXJpdmF0aXZl
czwva2V5d29yZD48a2V5d29yZD5jb3VtYXJpbjwva2V5d29yZD48a2V5d29yZD5mbHVvcm9pb25v
cGhvcmU8L2tleXdvcmQ+PGtleXdvcmQ+Y3ljbG9hZGRpdGlvbjwva2V5d29yZD48a2V5d29yZD5j
b21wbGV4ZXM8L2tleXdvcmQ+PGtleXdvcmQ+cHJvYmVzPC9rZXl3b3JkPjxrZXl3b3JkPkNoZW1p
c3RyeTwva2V5d29yZD48L2tleXdvcmRzPjxkYXRlcz48eWVhcj4yMDEyPC95ZWFyPjxwdWItZGF0
ZXM+PGRhdGU+RGVjPC9kYXRlPjwvcHViLWRhdGVzPjwvZGF0ZXM+PGlzYm4+MTQzNC0xOTQ4PC9p
c2JuPjxhY2Nlc3Npb24tbnVtPldPUzowMDAzMTE1NjQ5MDAwMDI8L2FjY2Vzc2lvbi1udW0+PHdv
cmstdHlwZT5BcnRpY2xlPC93b3JrLXR5cGU+PHVybHM+PHJlbGF0ZWQtdXJscz48dXJsPjxzdHls
ZSBmYWNlPSJ1bmRlcmxpbmUiIGZvbnQ9ImRlZmF1bHQiIHNpemU9IjEwMCUiPiZsdDtHbyB0byBJ
U0kmZ3Q7Oi8vV09TOjAwMDMxMTU2NDkwMDAwMjwvc3R5bGU+PC91cmw+PC9yZWxhdGVkLXVybHM+
PC91cmxzPjxlbGVjdHJvbmljLXJlc291cmNlLW51bT4xMC4xMDAyL2VqaWMuMjAxMjAxMDcyPC9l
bGVjdHJvbmljLXJlc291cmNlLW51bT48bGFuZ3VhZ2U+RW5nbGlzaDwvbGFuZ3VhZ2U+PC9yZWNv
cmQ+PC9DaXRlPjwvRW5kTm90ZT5=
</w:fldData>
        </w:fldChar>
      </w:r>
      <w:r w:rsidR="00007DE2">
        <w:rPr>
          <w:rFonts w:asciiTheme="minorHAnsi" w:hAnsiTheme="minorHAnsi" w:cstheme="minorHAnsi"/>
        </w:rPr>
        <w:instrText xml:space="preserve"> ADDIN EN.CITE </w:instrText>
      </w:r>
      <w:r w:rsidR="00007DE2">
        <w:rPr>
          <w:rFonts w:asciiTheme="minorHAnsi" w:hAnsiTheme="minorHAnsi" w:cstheme="minorHAnsi"/>
        </w:rPr>
        <w:fldChar w:fldCharType="begin">
          <w:fldData xml:space="preserve">PEVuZE5vdGU+PENpdGU+PEF1dGhvcj5Bc3Q8L0F1dGhvcj48WWVhcj4yMDEyPC9ZZWFyPjxSZWNO
dW0+MzM5PC9SZWNOdW0+PERpc3BsYXlUZXh0PjxzdHlsZSBmYWNlPSJzdXBlcnNjcmlwdCI+MjA2
PC9zdHlsZT48L0Rpc3BsYXlUZXh0PjxyZWNvcmQ+PHJlYy1udW1iZXI+MzM5PC9yZWMtbnVtYmVy
Pjxmb3JlaWduLWtleXM+PGtleSBhcHA9IkVOIiBkYi1pZD0iZHA5NTl6NTJhZmU1cnNlYWV0cnYw
Znp5dGUwdnA5MngyYTBwIiB0aW1lc3RhbXA9IjE2NDM5OTk3NTAiPjMzOTwva2V5PjwvZm9yZWln
bi1rZXlzPjxyZWYtdHlwZSBuYW1lPSJKb3VybmFsIEFydGljbGUiPjE3PC9yZWYtdHlwZT48Y29u
dHJpYnV0b3JzPjxhdXRob3JzPjxhdXRob3I+QXN0LCBTLjwvYXV0aG9yPjxhdXRob3I+UnV0bGVk
Z2UsIFAuIEouPC9hdXRob3I+PGF1dGhvcj5Ub2RkLCBNLiBILjwvYXV0aG9yPjwvYXV0aG9ycz48
L2NvbnRyaWJ1dG9ycz48YXV0aC1hZGRyZXNzPltSdXRsZWRnZSwgUGV0ZXIgSi47IFRvZGQsIE1h
dHRoZXcgSC5dIFVuaXYgU3lkbmV5LCBTY2ggQ2hlbSwgU3lkbmV5LCBOU1cgMjAwNiwgQXVzdHJh
bGlhLiBbQXN0LCBTYW5kcmFdIFVuaXYgUG90c2RhbSwgSW5zdCBDaGVtLCBELTE0NDY3IFBvdHNk
YW0sIEdlcm1hbnkuJiN4RDtSdXRsZWRnZSwgUEogKGNvcnJlc3BvbmRpbmcgYXV0aG9yKSwgVW5p
diBTeWRuZXksIFNjaCBDaGVtLCBTeWRuZXksIE5TVyAyMDA2LCBBdXN0cmFsaWEuJiN4RDtwZXRl
ci5ydXRsZWRnZUBzeWRuZXkuZWR1LmF1OyBtYXR0aGV3LnRvZGRAc3lkbmV5LmVkdS5hdTwvYXV0
aC1hZGRyZXNzPjx0aXRsZXM+PHRpdGxlPlJldmVyc2luZyB0aGUgVHJpYXpvbGUgVG9wb2xvZ3kg
aW4gYSBDeWNsYW0tVHJpYXpvbGUtRHllIExpZ2FuZCBHaXZlcyBhIDEwLUZvbGQgQnJpZ2h0ZXIg
U2lnbmFsIFJlc3BvbnNlIHRvIFpuMisgaW4gQXF1ZW91cyBTb2x1dGlvbjwvdGl0bGU+PHNlY29u
ZGFyeS10aXRsZT5FdXIuIEouIElub3JnLiBDaGVtLjwvc2Vjb25kYXJ5LXRpdGxlPjxhbHQtdGl0
bGU+RXVyLiBKLiBJbm9yZy4gQ2hlbS48L2FsdC10aXRsZT48L3RpdGxlcz48cGVyaW9kaWNhbD48
ZnVsbC10aXRsZT5FdXJvcGVhbiBKb3VybmFsIG9mIElub3JnYW5pYyBDaGVtaXN0cnk8L2Z1bGwt
dGl0bGU+PGFiYnItMT5FdXIuIEouIElub3JnLiBDaGVtLjwvYWJici0xPjwvcGVyaW9kaWNhbD48
YWx0LXBlcmlvZGljYWw+PGZ1bGwtdGl0bGU+RXVyb3BlYW4gSm91cm5hbCBvZiBJbm9yZ2FuaWMg
Q2hlbWlzdHJ5PC9mdWxsLXRpdGxlPjxhYmJyLTE+RXVyLiBKLiBJbm9yZy4gQ2hlbS48L2FiYnIt
MT48L2FsdC1wZXJpb2RpY2FsPjxwYWdlcz41NjExLTU2MTU8L3BhZ2VzPjxudW1iZXI+MzQ8L251
bWJlcj48a2V5d29yZHM+PGtleXdvcmQ+U2Vuc29yczwva2V5d29yZD48a2V5d29yZD5aaW5jPC9r
ZXl3b3JkPjxrZXl3b3JkPkNsaWNrIGNoZW1pc3RyeTwva2V5d29yZD48a2V5d29yZD5GbHVvcmVz
Y2VuY2U8L2tleXdvcmQ+PGtleXdvcmQ+RWxlY3Ryb2NoZW1pc3RyeTwva2V5d29yZD48a2V5d29y
ZD5mbHVvcmVzY2VudCBjaGVtb3NlbnNvcjwva2V5d29yZD48a2V5d29yZD5jaGFyZ2Ugc2VwYXJh
dGlvbjwva2V5d29yZD48a2V5d29yZD5jbGljazwva2V5d29yZD48a2V5d29yZD5kZXJpdmF0aXZl
czwva2V5d29yZD48a2V5d29yZD5jb3VtYXJpbjwva2V5d29yZD48a2V5d29yZD5mbHVvcm9pb25v
cGhvcmU8L2tleXdvcmQ+PGtleXdvcmQ+Y3ljbG9hZGRpdGlvbjwva2V5d29yZD48a2V5d29yZD5j
b21wbGV4ZXM8L2tleXdvcmQ+PGtleXdvcmQ+cHJvYmVzPC9rZXl3b3JkPjxrZXl3b3JkPkNoZW1p
c3RyeTwva2V5d29yZD48L2tleXdvcmRzPjxkYXRlcz48eWVhcj4yMDEyPC95ZWFyPjxwdWItZGF0
ZXM+PGRhdGU+RGVjPC9kYXRlPjwvcHViLWRhdGVzPjwvZGF0ZXM+PGlzYm4+MTQzNC0xOTQ4PC9p
c2JuPjxhY2Nlc3Npb24tbnVtPldPUzowMDAzMTE1NjQ5MDAwMDI8L2FjY2Vzc2lvbi1udW0+PHdv
cmstdHlwZT5BcnRpY2xlPC93b3JrLXR5cGU+PHVybHM+PHJlbGF0ZWQtdXJscz48dXJsPjxzdHls
ZSBmYWNlPSJ1bmRlcmxpbmUiIGZvbnQ9ImRlZmF1bHQiIHNpemU9IjEwMCUiPiZsdDtHbyB0byBJ
U0kmZ3Q7Oi8vV09TOjAwMDMxMTU2NDkwMDAwMjwvc3R5bGU+PC91cmw+PC9yZWxhdGVkLXVybHM+
PC91cmxzPjxlbGVjdHJvbmljLXJlc291cmNlLW51bT4xMC4xMDAyL2VqaWMuMjAxMjAxMDcyPC9l
bGVjdHJvbmljLXJlc291cmNlLW51bT48bGFuZ3VhZ2U+RW5nbGlzaDwvbGFuZ3VhZ2U+PC9yZWNv
cmQ+PC9DaXRlPjwvRW5kTm90ZT5=
</w:fldData>
        </w:fldChar>
      </w:r>
      <w:r w:rsidR="00007DE2">
        <w:rPr>
          <w:rFonts w:asciiTheme="minorHAnsi" w:hAnsiTheme="minorHAnsi" w:cstheme="minorHAnsi"/>
        </w:rPr>
        <w:instrText xml:space="preserve"> ADDIN EN.CITE.DATA </w:instrText>
      </w:r>
      <w:r w:rsidR="00007DE2">
        <w:rPr>
          <w:rFonts w:asciiTheme="minorHAnsi" w:hAnsiTheme="minorHAnsi" w:cstheme="minorHAnsi"/>
        </w:rPr>
      </w:r>
      <w:r w:rsidR="00007DE2">
        <w:rPr>
          <w:rFonts w:asciiTheme="minorHAnsi" w:hAnsiTheme="minorHAnsi" w:cstheme="minorHAnsi"/>
        </w:rPr>
        <w:fldChar w:fldCharType="end"/>
      </w:r>
      <w:r w:rsidRPr="008E3D0D">
        <w:rPr>
          <w:rFonts w:asciiTheme="minorHAnsi" w:hAnsiTheme="minorHAnsi" w:cstheme="minorHAnsi"/>
        </w:rPr>
      </w:r>
      <w:r w:rsidRPr="008E3D0D">
        <w:rPr>
          <w:rFonts w:asciiTheme="minorHAnsi" w:hAnsiTheme="minorHAnsi" w:cstheme="minorHAnsi"/>
        </w:rPr>
        <w:fldChar w:fldCharType="separate"/>
      </w:r>
      <w:r w:rsidR="00007DE2" w:rsidRPr="00007DE2">
        <w:rPr>
          <w:rFonts w:asciiTheme="minorHAnsi" w:hAnsiTheme="minorHAnsi" w:cstheme="minorHAnsi"/>
          <w:noProof/>
          <w:vertAlign w:val="superscript"/>
        </w:rPr>
        <w:t>206</w:t>
      </w:r>
      <w:r w:rsidRPr="008E3D0D">
        <w:rPr>
          <w:rFonts w:asciiTheme="minorHAnsi" w:hAnsiTheme="minorHAnsi" w:cstheme="minorHAnsi"/>
        </w:rPr>
        <w:fldChar w:fldCharType="end"/>
      </w:r>
      <w:r w:rsidRPr="008E3D0D">
        <w:rPr>
          <w:rFonts w:asciiTheme="minorHAnsi" w:hAnsiTheme="minorHAnsi" w:cstheme="minorHAnsi"/>
        </w:rPr>
        <w:t xml:space="preserve"> Thin-layer chromatography (TLC) glass plates, pre-coated 0.25 mm silica gel without fluorescent indicator (20x20cm) were purchased from Sorbent Technologies (Norcross, GA)</w:t>
      </w:r>
    </w:p>
    <w:p w14:paraId="7E39EDDF" w14:textId="77777777" w:rsidR="00C95A0A" w:rsidRPr="00A70A1A" w:rsidRDefault="00C95A0A" w:rsidP="00163191">
      <w:pPr>
        <w:pStyle w:val="Heading3"/>
        <w:spacing w:line="480" w:lineRule="auto"/>
        <w:rPr>
          <w:bCs/>
        </w:rPr>
      </w:pPr>
      <w:bookmarkStart w:id="114" w:name="_Toc141034168"/>
      <w:r w:rsidRPr="00A70A1A">
        <w:rPr>
          <w:bCs/>
        </w:rPr>
        <w:lastRenderedPageBreak/>
        <w:t>Methods</w:t>
      </w:r>
      <w:bookmarkEnd w:id="114"/>
    </w:p>
    <w:p w14:paraId="11E61CB1" w14:textId="0CB6E135" w:rsidR="00C95A0A" w:rsidRPr="00610A99" w:rsidRDefault="00C95A0A" w:rsidP="00610A99">
      <w:pPr>
        <w:tabs>
          <w:tab w:val="left" w:pos="0"/>
        </w:tabs>
        <w:spacing w:line="480" w:lineRule="auto"/>
        <w:jc w:val="both"/>
        <w:rPr>
          <w:rFonts w:cstheme="minorHAnsi"/>
          <w:b/>
        </w:rPr>
      </w:pPr>
      <w:r w:rsidRPr="003646AC">
        <w:rPr>
          <w:b/>
        </w:rPr>
        <w:t>Yeast Strains and Culture Conditions:</w:t>
      </w:r>
      <w:r w:rsidRPr="003646AC">
        <w:rPr>
          <w:b/>
          <w:bCs/>
          <w:i/>
          <w:iCs/>
        </w:rPr>
        <w:t xml:space="preserve"> </w:t>
      </w:r>
      <w:r w:rsidRPr="003646AC">
        <w:rPr>
          <w:i/>
          <w:iCs/>
        </w:rPr>
        <w:t xml:space="preserve">S. cerevisiae </w:t>
      </w:r>
      <w:r w:rsidRPr="003646AC">
        <w:t xml:space="preserve">TRY 181 (wild-type, uraΔhisΔ) cells were streaked on YPD (1% yeast extract, 2% peptone, 2% dextrose, 2% agar) plates and grown at 30 </w:t>
      </w:r>
      <w:r w:rsidRPr="003646AC">
        <w:rPr>
          <w:vertAlign w:val="superscript"/>
        </w:rPr>
        <w:t>o</w:t>
      </w:r>
      <w:r w:rsidRPr="003646AC">
        <w:t xml:space="preserve">C. A loop of cells was inoculated into fresh 2% synthetic medium as the preculture. 2% minimal media (YNB) was prepared by combining the following: 6.7g of yeast nitrogen base (w/o AAs), 20 mg uracil, 20 mg </w:t>
      </w:r>
      <w:r w:rsidRPr="00EB404F">
        <w:rPr>
          <w:sz w:val="20"/>
          <w:szCs w:val="20"/>
        </w:rPr>
        <w:t>L</w:t>
      </w:r>
      <w:r w:rsidRPr="003646AC">
        <w:t xml:space="preserve">-histidine, and 20 g galactose dissolved in 1 L Milli-Q water and filtered via a pre-sterilized Millipore vacuum filtration system. All cells were grown in liquid medium at 30 </w:t>
      </w:r>
      <w:r w:rsidRPr="003646AC">
        <w:rPr>
          <w:vertAlign w:val="superscript"/>
        </w:rPr>
        <w:t>o</w:t>
      </w:r>
      <w:r w:rsidRPr="003646AC">
        <w:t>C in a 225 rpm shaker. After ~18 h, cells from the seed culture were diluted back to an initial OD</w:t>
      </w:r>
      <w:r w:rsidRPr="003646AC">
        <w:rPr>
          <w:vertAlign w:val="subscript"/>
        </w:rPr>
        <w:t>600</w:t>
      </w:r>
      <w:r w:rsidRPr="003646AC">
        <w:t xml:space="preserve"> of 0.2 in fresh media and supplemented with either </w:t>
      </w:r>
      <w:r w:rsidRPr="00616E8A">
        <w:rPr>
          <w:b/>
          <w:bCs/>
        </w:rPr>
        <w:t>Gly-N</w:t>
      </w:r>
      <w:r w:rsidRPr="00616E8A">
        <w:rPr>
          <w:b/>
          <w:bCs/>
          <w:vertAlign w:val="subscript"/>
        </w:rPr>
        <w:t>3</w:t>
      </w:r>
      <w:r w:rsidRPr="003646AC">
        <w:t xml:space="preserve">, </w:t>
      </w:r>
      <w:r w:rsidRPr="00616E8A">
        <w:rPr>
          <w:b/>
          <w:bCs/>
        </w:rPr>
        <w:t>C</w:t>
      </w:r>
      <w:r w:rsidRPr="00616E8A">
        <w:rPr>
          <w:b/>
          <w:bCs/>
          <w:vertAlign w:val="subscript"/>
        </w:rPr>
        <w:t>n</w:t>
      </w:r>
      <w:r w:rsidRPr="00616E8A">
        <w:rPr>
          <w:b/>
          <w:bCs/>
        </w:rPr>
        <w:t>-MAG-N</w:t>
      </w:r>
      <w:r w:rsidRPr="00616E8A">
        <w:rPr>
          <w:b/>
          <w:bCs/>
          <w:vertAlign w:val="subscript"/>
        </w:rPr>
        <w:t>3</w:t>
      </w:r>
      <w:r>
        <w:t xml:space="preserve">, </w:t>
      </w:r>
      <w:r w:rsidRPr="00616E8A">
        <w:rPr>
          <w:b/>
          <w:bCs/>
        </w:rPr>
        <w:t>C</w:t>
      </w:r>
      <w:r w:rsidRPr="00616E8A">
        <w:rPr>
          <w:b/>
          <w:bCs/>
          <w:vertAlign w:val="subscript"/>
        </w:rPr>
        <w:t>4</w:t>
      </w:r>
      <w:r w:rsidRPr="00616E8A">
        <w:rPr>
          <w:b/>
          <w:bCs/>
        </w:rPr>
        <w:t>-MEG-N</w:t>
      </w:r>
      <w:r w:rsidRPr="00616E8A">
        <w:rPr>
          <w:b/>
          <w:bCs/>
          <w:vertAlign w:val="subscript"/>
        </w:rPr>
        <w:t>3</w:t>
      </w:r>
      <w:r w:rsidRPr="003646AC">
        <w:t xml:space="preserve"> </w:t>
      </w:r>
      <w:r>
        <w:t xml:space="preserve">or </w:t>
      </w:r>
      <w:r w:rsidRPr="003646AC">
        <w:t>ethanol in an equivalent concentration (5 mL total volume with growth media) until harvest. For growth curve studies, an aliquot was taken at designated timepoints for OD measurement (</w:t>
      </w:r>
      <w:r w:rsidRPr="00616E8A">
        <w:rPr>
          <w:b/>
          <w:bCs/>
        </w:rPr>
        <w:t>Figure 3</w:t>
      </w:r>
      <w:r w:rsidR="00616E8A">
        <w:rPr>
          <w:b/>
          <w:bCs/>
        </w:rPr>
        <w:t>.7</w:t>
      </w:r>
      <w:r w:rsidRPr="003646AC">
        <w:t xml:space="preserve">). For </w:t>
      </w:r>
      <w:r w:rsidRPr="003646AC">
        <w:rPr>
          <w:i/>
          <w:iCs/>
        </w:rPr>
        <w:t>in vivo</w:t>
      </w:r>
      <w:r w:rsidRPr="003646AC">
        <w:t xml:space="preserve"> metabolic labeling, cells were harvested at 12 hours (12 and 24 hours for TLC) by centrifugation (3000 x g for 5 min at 4-0°C) to remove growth media. After removal of growth media, the cells were washed three times with Milli-Q water (pelleted at 3000 x g, 5 min for each wash). MAG-N</w:t>
      </w:r>
      <w:r w:rsidRPr="003646AC">
        <w:rPr>
          <w:vertAlign w:val="subscript"/>
        </w:rPr>
        <w:t xml:space="preserve">3 </w:t>
      </w:r>
      <w:r w:rsidRPr="003646AC">
        <w:t>probe stocks were kept in ethanol (100 mM</w:t>
      </w:r>
      <w:r>
        <w:t xml:space="preserve"> or 50 mM</w:t>
      </w:r>
      <w:r w:rsidRPr="003646AC">
        <w:t xml:space="preserve">) </w:t>
      </w:r>
      <w:r>
        <w:t>so</w:t>
      </w:r>
      <w:r w:rsidRPr="003646AC">
        <w:t xml:space="preserve"> MAG-N</w:t>
      </w:r>
      <w:r w:rsidRPr="003646AC">
        <w:rPr>
          <w:vertAlign w:val="subscript"/>
        </w:rPr>
        <w:t xml:space="preserve">3 </w:t>
      </w:r>
      <w:r w:rsidRPr="003646AC">
        <w:t xml:space="preserve">addition into 5 mL cultures did not exceed 10% by volume to prevent leaky membranes and to ensure no detrimental effects on the growth of </w:t>
      </w:r>
      <w:r w:rsidRPr="003646AC">
        <w:rPr>
          <w:i/>
          <w:iCs/>
        </w:rPr>
        <w:t>S. cerevisia</w:t>
      </w:r>
      <w:r w:rsidRPr="003646AC">
        <w:t>e.</w:t>
      </w:r>
      <w:r w:rsidRPr="003646AC">
        <w:fldChar w:fldCharType="begin"/>
      </w:r>
      <w:r w:rsidR="00007DE2">
        <w:instrText xml:space="preserve"> ADDIN EN.CITE &lt;EndNote&gt;&lt;Cite&gt;&lt;Author&gt;Cabral&lt;/Author&gt;&lt;Year&gt;2001&lt;/Year&gt;&lt;RecNum&gt;178&lt;/RecNum&gt;&lt;DisplayText&gt;&lt;style face="superscript"&gt;237&lt;/style&gt;&lt;/DisplayText&gt;&lt;record&gt;&lt;rec-number&gt;178&lt;/rec-number&gt;&lt;foreign-keys&gt;&lt;key app="EN" db-id="e2x0rfzs3x20tzed0vlx29s55wv20arpwdtw" timestamp="1659382628"&gt;178&lt;/key&gt;&lt;/foreign-keys&gt;&lt;ref-type name="Journal Article"&gt;17&lt;/ref-type&gt;&lt;contributors&gt;&lt;authors&gt;&lt;author&gt;Cabral, M. Guadalupe&lt;/author&gt;&lt;author&gt;Viegas, Cristina A.&lt;/author&gt;&lt;author&gt;Sá-Correia, Isabel&lt;/author&gt;&lt;/authors&gt;&lt;/contributors&gt;&lt;titles&gt;&lt;title&gt;Mechanisms underlying the acquisition of resistance to octanoic-acid-induced-death following exposure of Saccharomyces cerevisiae to mild stress imposed by octanoic acid or ethanol&lt;/title&gt;&lt;secondary-title&gt;Arch. Microbiol.&lt;/secondary-title&gt;&lt;/titles&gt;&lt;periodical&gt;&lt;full-title&gt;Arch. Microbiol.&lt;/full-title&gt;&lt;/periodical&gt;&lt;pages&gt;301-307&lt;/pages&gt;&lt;volume&gt;175&lt;/volume&gt;&lt;number&gt;4&lt;/number&gt;&lt;dates&gt;&lt;year&gt;2001&lt;/year&gt;&lt;pub-dates&gt;&lt;date&gt;2001/04/01&lt;/date&gt;&lt;/pub-dates&gt;&lt;/dates&gt;&lt;isbn&gt;1432-072X&lt;/isbn&gt;&lt;urls&gt;&lt;related-urls&gt;&lt;url&gt;https://doi.org/10.1007/s002030100269&lt;/url&gt;&lt;/related-urls&gt;&lt;/urls&gt;&lt;electronic-resource-num&gt;10.1007/s002030100269&lt;/electronic-resource-num&gt;&lt;/record&gt;&lt;/Cite&gt;&lt;/EndNote&gt;</w:instrText>
      </w:r>
      <w:r w:rsidRPr="003646AC">
        <w:fldChar w:fldCharType="separate"/>
      </w:r>
      <w:r w:rsidR="00007DE2" w:rsidRPr="00007DE2">
        <w:rPr>
          <w:noProof/>
          <w:vertAlign w:val="superscript"/>
        </w:rPr>
        <w:t>237</w:t>
      </w:r>
      <w:r w:rsidRPr="003646AC">
        <w:fldChar w:fldCharType="end"/>
      </w:r>
      <w:r w:rsidR="00610A99">
        <w:t xml:space="preserve"> </w:t>
      </w:r>
      <w:r w:rsidR="00610A99" w:rsidRPr="000C6226">
        <w:t xml:space="preserve">For pulse-chase TLC assays, cells were grown at total volume required for 4-5 aliquot removals. Initial media containing </w:t>
      </w:r>
      <w:r w:rsidR="00610A99" w:rsidRPr="000C6226">
        <w:rPr>
          <w:b/>
          <w:bCs/>
        </w:rPr>
        <w:t>C</w:t>
      </w:r>
      <w:r w:rsidR="00610A99" w:rsidRPr="000C6226">
        <w:rPr>
          <w:b/>
          <w:bCs/>
          <w:vertAlign w:val="subscript"/>
        </w:rPr>
        <w:t>4</w:t>
      </w:r>
      <w:r w:rsidR="00610A99" w:rsidRPr="000C6226">
        <w:rPr>
          <w:b/>
          <w:bCs/>
        </w:rPr>
        <w:t>-MAG-N</w:t>
      </w:r>
      <w:r w:rsidR="00610A99" w:rsidRPr="000C6226">
        <w:rPr>
          <w:b/>
          <w:bCs/>
          <w:vertAlign w:val="subscript"/>
        </w:rPr>
        <w:t>3</w:t>
      </w:r>
      <w:r w:rsidR="00610A99" w:rsidRPr="000C6226">
        <w:t xml:space="preserve"> was removed at the indicated pulse timepoint and was replaced with fresh media before cells were again incubated at 30 </w:t>
      </w:r>
      <w:r w:rsidR="00610A99" w:rsidRPr="000C6226">
        <w:rPr>
          <w:vertAlign w:val="superscript"/>
        </w:rPr>
        <w:t>o</w:t>
      </w:r>
      <w:r w:rsidR="00610A99" w:rsidRPr="000C6226">
        <w:t>C for chase. 5-10mL aliquots were removed per chase timepoint and subjected to lipid extraction procedures as indicated (</w:t>
      </w:r>
      <w:r w:rsidR="00610A99" w:rsidRPr="000C6226">
        <w:rPr>
          <w:b/>
          <w:bCs/>
        </w:rPr>
        <w:t>Figure 3.13</w:t>
      </w:r>
      <w:r w:rsidR="00610A99" w:rsidRPr="000C6226">
        <w:t xml:space="preserve"> and </w:t>
      </w:r>
      <w:r w:rsidR="00610A99" w:rsidRPr="000C6226">
        <w:rPr>
          <w:b/>
          <w:bCs/>
        </w:rPr>
        <w:t>3.14</w:t>
      </w:r>
      <w:r w:rsidR="00610A99" w:rsidRPr="000C6226">
        <w:t>). An aliquot at the 0</w:t>
      </w:r>
      <w:r w:rsidR="00610A99" w:rsidRPr="000C6226">
        <w:rPr>
          <w:vertAlign w:val="superscript"/>
        </w:rPr>
        <w:t>th</w:t>
      </w:r>
      <w:r w:rsidR="00610A99" w:rsidRPr="000C6226">
        <w:t xml:space="preserve"> hour was also kept for analysis.</w:t>
      </w:r>
    </w:p>
    <w:p w14:paraId="43E776C9" w14:textId="77777777" w:rsidR="00C95A0A" w:rsidRDefault="00C95A0A" w:rsidP="00163191">
      <w:pPr>
        <w:spacing w:line="480" w:lineRule="auto"/>
        <w:jc w:val="both"/>
      </w:pPr>
      <w:r w:rsidRPr="003646AC">
        <w:rPr>
          <w:b/>
        </w:rPr>
        <w:lastRenderedPageBreak/>
        <w:t>SPAAC and Fluorescence Microscopy:</w:t>
      </w:r>
      <w:r w:rsidRPr="003646AC">
        <w:t xml:space="preserve"> Washed cells were fixed for 15 min (3.7% PFA in PBS). Fixed cells were washed with 1x PBS and resuspended in 5 mL 1x PBS. 1 mL cell suspension </w:t>
      </w:r>
      <w:r w:rsidRPr="003646AC">
        <w:rPr>
          <w:bCs/>
        </w:rPr>
        <w:t>(diluted to an OD</w:t>
      </w:r>
      <w:r w:rsidRPr="003646AC">
        <w:rPr>
          <w:bCs/>
          <w:vertAlign w:val="subscript"/>
        </w:rPr>
        <w:t>600</w:t>
      </w:r>
      <w:r w:rsidRPr="003646AC">
        <w:rPr>
          <w:bCs/>
        </w:rPr>
        <w:t xml:space="preserve"> of 0.60/mL)</w:t>
      </w:r>
      <w:r w:rsidRPr="003646AC">
        <w:t xml:space="preserve"> was transferred to a fresh tube and incubated with </w:t>
      </w:r>
      <w:r w:rsidRPr="00607F98">
        <w:t>DBCO-Cy3</w:t>
      </w:r>
      <w:r w:rsidRPr="003646AC">
        <w:t xml:space="preserve"> clickable dye (1 </w:t>
      </w:r>
      <w:r w:rsidRPr="003646AC">
        <w:rPr>
          <w:lang w:val="el-GR"/>
        </w:rPr>
        <w:t>μ</w:t>
      </w:r>
      <w:r w:rsidRPr="003646AC">
        <w:t xml:space="preserve">M final concentration in Milli-Q) for 1 hr at rt. The cells were finally washed with Milli-Q, vortexed, and spun down (5000 </w:t>
      </w:r>
      <w:r w:rsidRPr="003646AC">
        <w:rPr>
          <w:i/>
          <w:iCs/>
        </w:rPr>
        <w:t>x</w:t>
      </w:r>
      <w:r w:rsidRPr="003646AC">
        <w:t>g)</w:t>
      </w:r>
      <w:r w:rsidRPr="003646AC" w:rsidDel="00F6790A">
        <w:t xml:space="preserve"> </w:t>
      </w:r>
      <w:r w:rsidRPr="003646AC">
        <w:t xml:space="preserve">a total of three times. Finally, resuspension in 1mL 1x PBS (pH = 7.4) gave clicked yeast samples. Cell culture samples (3 </w:t>
      </w:r>
      <w:r w:rsidRPr="003646AC">
        <w:rPr>
          <w:lang w:val="el-GR"/>
        </w:rPr>
        <w:t>μ</w:t>
      </w:r>
      <w:r w:rsidRPr="003646AC">
        <w:t>L) were mounted onto microscope slides and covered with a coverslip, immobilized with acrylic nail polish and visualized under a confocal microscope (Leica SP8 White Light Laser Confocal microscope) using a 63x oil objective. The samples were imaged by differential interference contrast (DIC) to first locate the cells and a zoom factor of 6 or 8 was applied to properly view the yeast cells.</w:t>
      </w:r>
      <w:r w:rsidRPr="003646AC">
        <w:rPr>
          <w:b/>
          <w:bCs/>
        </w:rPr>
        <w:t xml:space="preserve"> </w:t>
      </w:r>
      <w:r w:rsidRPr="003646AC">
        <w:t xml:space="preserve">Then, samples were excited at 554 nm and fluorescence images were collected between 559-620nm with a HyD detector. The laser strength, gain, and offset settings were kept constant between samples. All images acquired on </w:t>
      </w:r>
      <w:r w:rsidRPr="003646AC">
        <w:rPr>
          <w:i/>
          <w:iCs/>
        </w:rPr>
        <w:t>S. cerevisiae</w:t>
      </w:r>
      <w:r w:rsidRPr="003646AC">
        <w:t xml:space="preserve"> cells were taken as a Z-stack of 7-14 z-slices with 1.0</w:t>
      </w:r>
      <w:r w:rsidRPr="003646AC">
        <w:rPr>
          <w:lang w:val="el-GR"/>
        </w:rPr>
        <w:t>μ</w:t>
      </w:r>
      <w:r w:rsidRPr="003646AC">
        <w:t>m increments, after which lightning deconvolution was applied through Leica Application Suite (LAS) V4.4 software. Images were processed the same way using FIJI (v.2.1.0/1.53c</w:t>
      </w:r>
      <w:r>
        <w:t>).</w:t>
      </w:r>
    </w:p>
    <w:p w14:paraId="21C4D79C" w14:textId="77777777" w:rsidR="00C95A0A" w:rsidRPr="00DE0049" w:rsidRDefault="00C95A0A" w:rsidP="00163191">
      <w:pPr>
        <w:spacing w:line="480" w:lineRule="auto"/>
        <w:jc w:val="both"/>
        <w:rPr>
          <w:rFonts w:cstheme="minorHAnsi"/>
        </w:rPr>
      </w:pPr>
    </w:p>
    <w:p w14:paraId="1790464E" w14:textId="1969F92E" w:rsidR="00C95A0A" w:rsidRDefault="00C95A0A" w:rsidP="00163191">
      <w:pPr>
        <w:spacing w:line="480" w:lineRule="auto"/>
        <w:jc w:val="both"/>
        <w:rPr>
          <w:rFonts w:cstheme="minorHAnsi"/>
        </w:rPr>
      </w:pPr>
      <w:r w:rsidRPr="003646AC">
        <w:rPr>
          <w:b/>
        </w:rPr>
        <w:t xml:space="preserve">Quantification of Fluorescence Intensity by Flow Cytometry: </w:t>
      </w:r>
      <w:r w:rsidRPr="003646AC">
        <w:rPr>
          <w:bCs/>
        </w:rPr>
        <w:t xml:space="preserve">Samples for flow cytometry were first fixed </w:t>
      </w:r>
      <w:r w:rsidRPr="003646AC">
        <w:t>(3.7% PFA in PBS)</w:t>
      </w:r>
      <w:r w:rsidRPr="003646AC">
        <w:rPr>
          <w:bCs/>
        </w:rPr>
        <w:t>, incubated with AFDye™ 647 DBCO (</w:t>
      </w:r>
      <w:r w:rsidRPr="003646AC">
        <w:t xml:space="preserve">2 </w:t>
      </w:r>
      <w:r w:rsidRPr="003646AC">
        <w:rPr>
          <w:lang w:val="el-GR"/>
        </w:rPr>
        <w:t>μ</w:t>
      </w:r>
      <w:r w:rsidRPr="003646AC">
        <w:t>M in from 0.11 mM stock in Milli-Q</w:t>
      </w:r>
      <w:r w:rsidRPr="003646AC">
        <w:rPr>
          <w:bCs/>
        </w:rPr>
        <w:t>), and washed in similar fashion as samples for fluorescence microscopy. After washing and centrifugation, cells were diluted to an OD</w:t>
      </w:r>
      <w:r w:rsidRPr="003646AC">
        <w:rPr>
          <w:bCs/>
          <w:vertAlign w:val="subscript"/>
        </w:rPr>
        <w:t>600</w:t>
      </w:r>
      <w:r w:rsidRPr="003646AC">
        <w:rPr>
          <w:bCs/>
        </w:rPr>
        <w:t xml:space="preserve"> of 0.06 or 1.1 x 10</w:t>
      </w:r>
      <w:r w:rsidRPr="003646AC">
        <w:rPr>
          <w:bCs/>
          <w:vertAlign w:val="superscript"/>
        </w:rPr>
        <w:t>6</w:t>
      </w:r>
      <w:r w:rsidRPr="003646AC">
        <w:rPr>
          <w:bCs/>
        </w:rPr>
        <w:t xml:space="preserve"> cells/mL, centrifuged (200 x g for 3 min), and the resulting pellets were resuspended in 1 mL of 1X PBS buffer and kept on ice for flow cytometry with FACSCalibur LSR II flow cytometer (Becton Dickinson). After exclusion </w:t>
      </w:r>
      <w:r w:rsidRPr="003646AC">
        <w:rPr>
          <w:bCs/>
        </w:rPr>
        <w:lastRenderedPageBreak/>
        <w:t xml:space="preserve">of debris (FSC-A vs SSC-A plot) and gating for single cells (FSC-W vs FSC-A), AFDye™ 647 DBCO fluorescence intensity was recorded in the APC channel. Flow cytometry data were obtained for 50,000-60,000 gated events per sample. </w:t>
      </w:r>
      <w:r w:rsidRPr="003646AC">
        <w:t>For unstained controls, probe-supplemented yeast samples were only fixed and not incubated with click-dye</w:t>
      </w:r>
      <w:r w:rsidRPr="003646AC">
        <w:rPr>
          <w:bCs/>
        </w:rPr>
        <w:t xml:space="preserve"> and were prepared each run for a representative negative population. Biological replicates were analyzed on the same day and analysis was performed using FlowJo software (v.10.11 FlowJo LLC, OR, USA). For flow cytometry experiments, samples were also viewed under the confocal microscope, excited at 633 nm, and fluorescence was collected between 651-671nm with a HyD detector.</w:t>
      </w:r>
      <w:r>
        <w:rPr>
          <w:bCs/>
        </w:rPr>
        <w:t xml:space="preserve"> </w:t>
      </w:r>
      <w:r w:rsidRPr="00274AD5">
        <w:rPr>
          <w:rFonts w:cs="Arial"/>
        </w:rPr>
        <w:t>Statistical analysis was performed on Graphpad Prism 9.1</w:t>
      </w:r>
      <w:r>
        <w:rPr>
          <w:rFonts w:cs="Arial"/>
        </w:rPr>
        <w:t>.</w:t>
      </w:r>
      <w:r w:rsidR="00A726A8">
        <w:rPr>
          <w:rFonts w:cs="Arial"/>
        </w:rPr>
        <w:t xml:space="preserve"> </w:t>
      </w:r>
      <w:r w:rsidR="00A726A8" w:rsidRPr="005C4D5B">
        <w:rPr>
          <w:rFonts w:cstheme="minorHAnsi"/>
        </w:rPr>
        <w:t>FACSCalibur LSR II flow cytometer</w:t>
      </w:r>
      <w:r w:rsidR="00A726A8">
        <w:rPr>
          <w:rFonts w:cstheme="minorHAnsi"/>
        </w:rPr>
        <w:t xml:space="preserve"> use was assisted by Trevor Hancock from Dr. Tim Sparer’s lab</w:t>
      </w:r>
      <w:r w:rsidR="00A726A8" w:rsidRPr="005C4D5B">
        <w:rPr>
          <w:rFonts w:cstheme="minorHAnsi"/>
        </w:rPr>
        <w:t>.</w:t>
      </w:r>
    </w:p>
    <w:p w14:paraId="11892491" w14:textId="77777777" w:rsidR="00610A99" w:rsidRDefault="00610A99" w:rsidP="00163191">
      <w:pPr>
        <w:spacing w:line="480" w:lineRule="auto"/>
        <w:jc w:val="both"/>
        <w:rPr>
          <w:rFonts w:cs="Arial"/>
        </w:rPr>
      </w:pPr>
    </w:p>
    <w:p w14:paraId="647C4C38" w14:textId="099E9034" w:rsidR="00A74432" w:rsidRDefault="00506B55" w:rsidP="00163191">
      <w:pPr>
        <w:spacing w:line="480" w:lineRule="auto"/>
        <w:jc w:val="both"/>
        <w:rPr>
          <w:bCs/>
        </w:rPr>
      </w:pPr>
      <w:r w:rsidRPr="00437F23">
        <w:rPr>
          <w:b/>
        </w:rPr>
        <w:t>SPAAC and</w:t>
      </w:r>
      <w:r w:rsidR="00EC7D8C" w:rsidRPr="00437F23">
        <w:rPr>
          <w:b/>
        </w:rPr>
        <w:t xml:space="preserve"> Nile Red</w:t>
      </w:r>
      <w:r w:rsidRPr="00437F23">
        <w:rPr>
          <w:b/>
        </w:rPr>
        <w:t xml:space="preserve"> Staining</w:t>
      </w:r>
      <w:r w:rsidR="00EC7D8C" w:rsidRPr="00437F23">
        <w:rPr>
          <w:b/>
        </w:rPr>
        <w:t>:</w:t>
      </w:r>
      <w:r w:rsidR="00EC7D8C" w:rsidRPr="00437F23">
        <w:t xml:space="preserve"> </w:t>
      </w:r>
      <w:r w:rsidR="00A74432" w:rsidRPr="00437F23">
        <w:t xml:space="preserve">Washed cells were fixed for 15 min (3.7% PFA in PBS). Fixed cells were washed with 1x PBS and resuspended in 5 mL 1x PBS. 1 mL cell suspension </w:t>
      </w:r>
      <w:r w:rsidR="00A74432" w:rsidRPr="00437F23">
        <w:rPr>
          <w:bCs/>
        </w:rPr>
        <w:t>(diluted to an OD</w:t>
      </w:r>
      <w:r w:rsidR="00A74432" w:rsidRPr="00437F23">
        <w:rPr>
          <w:bCs/>
          <w:vertAlign w:val="subscript"/>
        </w:rPr>
        <w:t>600</w:t>
      </w:r>
      <w:r w:rsidR="00A74432" w:rsidRPr="00437F23">
        <w:rPr>
          <w:bCs/>
        </w:rPr>
        <w:t xml:space="preserve"> of 1.0/mL)</w:t>
      </w:r>
      <w:r w:rsidR="00A74432" w:rsidRPr="00437F23">
        <w:t xml:space="preserve"> was transferred to a fresh tube and incubated with </w:t>
      </w:r>
      <w:r w:rsidR="00A74432" w:rsidRPr="00437F23">
        <w:rPr>
          <w:bCs/>
        </w:rPr>
        <w:t xml:space="preserve">AFDye™ 647 DBCO </w:t>
      </w:r>
      <w:r w:rsidR="00A74432" w:rsidRPr="00437F23">
        <w:t xml:space="preserve">clickable dye (2 </w:t>
      </w:r>
      <w:r w:rsidR="00A74432" w:rsidRPr="00437F23">
        <w:rPr>
          <w:lang w:val="el-GR"/>
        </w:rPr>
        <w:t>μ</w:t>
      </w:r>
      <w:r w:rsidR="00A74432" w:rsidRPr="00437F23">
        <w:t xml:space="preserve">M final concentration in Milli-Q) for 1.5 hr at rt. The cells were finally washed with Milli-Q, vortexed, and spun down (5000 </w:t>
      </w:r>
      <w:r w:rsidR="00A74432" w:rsidRPr="00437F23">
        <w:rPr>
          <w:i/>
          <w:iCs/>
        </w:rPr>
        <w:t>x</w:t>
      </w:r>
      <w:r w:rsidR="00A74432" w:rsidRPr="00437F23">
        <w:t>g)</w:t>
      </w:r>
      <w:r w:rsidR="00A74432" w:rsidRPr="00437F23" w:rsidDel="00F6790A">
        <w:t xml:space="preserve"> </w:t>
      </w:r>
      <w:r w:rsidR="00A74432" w:rsidRPr="00437F23">
        <w:t xml:space="preserve">a total of three times and resuspended in 1mL 1x PBS (pH = 7.4). </w:t>
      </w:r>
      <w:r w:rsidR="005729C9" w:rsidRPr="00437F23">
        <w:t xml:space="preserve">An aliquot (250 </w:t>
      </w:r>
      <w:r w:rsidR="005729C9" w:rsidRPr="00437F23">
        <w:rPr>
          <w:lang w:val="el-GR"/>
        </w:rPr>
        <w:t>μ</w:t>
      </w:r>
      <w:r w:rsidR="005729C9" w:rsidRPr="00437F23">
        <w:t xml:space="preserve">L) was set aside for Nile Red staining. </w:t>
      </w:r>
      <w:r w:rsidR="005D5179" w:rsidRPr="00437F23">
        <w:t xml:space="preserve">1 </w:t>
      </w:r>
      <w:r w:rsidR="005D5179" w:rsidRPr="00437F23">
        <w:rPr>
          <w:lang w:val="el-GR"/>
        </w:rPr>
        <w:t>μ</w:t>
      </w:r>
      <w:r w:rsidR="005D5179" w:rsidRPr="00437F23">
        <w:t xml:space="preserve">L Nile Red </w:t>
      </w:r>
      <w:r w:rsidR="00A74432" w:rsidRPr="00437F23">
        <w:t xml:space="preserve">Nile Red solution in acetone was </w:t>
      </w:r>
      <w:r w:rsidR="005D5179" w:rsidRPr="00437F23">
        <w:t xml:space="preserve">added to this aliquot. Nile Red was </w:t>
      </w:r>
      <w:r w:rsidR="00A74432" w:rsidRPr="00437F23">
        <w:t>prepared</w:t>
      </w:r>
      <w:r w:rsidR="005729C9" w:rsidRPr="00437F23">
        <w:t xml:space="preserve"> ahead at the following concentration: </w:t>
      </w:r>
      <w:r w:rsidR="005D5179" w:rsidRPr="00437F23">
        <w:t xml:space="preserve">5 </w:t>
      </w:r>
      <w:r w:rsidR="00A74432" w:rsidRPr="00437F23">
        <w:rPr>
          <w:lang w:val="el-GR"/>
        </w:rPr>
        <w:t>μ</w:t>
      </w:r>
      <w:r w:rsidR="005D5179" w:rsidRPr="00437F23">
        <w:t>g/mL</w:t>
      </w:r>
      <w:r w:rsidR="00A74432" w:rsidRPr="00437F23">
        <w:t xml:space="preserve"> Nile Red</w:t>
      </w:r>
      <w:r w:rsidR="005D5179" w:rsidRPr="00437F23">
        <w:t xml:space="preserve"> per </w:t>
      </w:r>
      <w:r w:rsidR="00A74432" w:rsidRPr="00437F23">
        <w:t>5x10</w:t>
      </w:r>
      <w:r w:rsidR="00A74432" w:rsidRPr="00437F23">
        <w:rPr>
          <w:vertAlign w:val="superscript"/>
        </w:rPr>
        <w:t>6</w:t>
      </w:r>
      <w:r w:rsidR="00A74432" w:rsidRPr="00437F23">
        <w:t xml:space="preserve"> cell</w:t>
      </w:r>
      <w:r w:rsidR="005D5179" w:rsidRPr="00437F23">
        <w:t>s</w:t>
      </w:r>
      <w:r w:rsidR="005729C9" w:rsidRPr="00437F23">
        <w:t>.</w:t>
      </w:r>
      <w:r w:rsidR="005729C9" w:rsidRPr="00437F23">
        <w:fldChar w:fldCharType="begin"/>
      </w:r>
      <w:r w:rsidR="00007DE2" w:rsidRPr="00437F23">
        <w:instrText xml:space="preserve"> ADDIN EN.CITE &lt;EndNote&gt;&lt;Cite&gt;&lt;Author&gt;Rostron&lt;/Author&gt;&lt;Year&gt;2015&lt;/Year&gt;&lt;RecNum&gt;211&lt;/RecNum&gt;&lt;DisplayText&gt;&lt;style face="superscript"&gt;235&lt;/style&gt;&lt;/DisplayText&gt;&lt;record&gt;&lt;rec-number&gt;211&lt;/rec-number&gt;&lt;foreign-keys&gt;&lt;key app="EN" db-id="e2x0rfzs3x20tzed0vlx29s55wv20arpwdtw" timestamp="1665686832"&gt;211&lt;/key&gt;&lt;/foreign-keys&gt;&lt;ref-type name="Journal Article"&gt;17&lt;/ref-type&gt;&lt;contributors&gt;&lt;authors&gt;&lt;author&gt;Rostron, Kerry A.&lt;/author&gt;&lt;author&gt;Rolph, Carole E.&lt;/author&gt;&lt;author&gt;Lawrence, Clare L.&lt;/author&gt;&lt;/authors&gt;&lt;/contributors&gt;&lt;titles&gt;&lt;title&gt;Nile red fluorescence screening facilitating neutral lipid phenotype determination in budding yeast, Saccharomyces cerevisiae, and the fission yeast Schizosaccharomyces pombe&lt;/title&gt;&lt;secondary-title&gt;Antonie van Leeuwenhoek&lt;/secondary-title&gt;&lt;/titles&gt;&lt;periodical&gt;&lt;full-title&gt;Antonie van Leeuwenhoek&lt;/full-title&gt;&lt;/periodical&gt;&lt;pages&gt;97-106&lt;/pages&gt;&lt;volume&gt;108&lt;/volume&gt;&lt;number&gt;1&lt;/number&gt;&lt;dates&gt;&lt;year&gt;2015&lt;/year&gt;&lt;pub-dates&gt;&lt;date&gt;2015/07/01&lt;/date&gt;&lt;/pub-dates&gt;&lt;/dates&gt;&lt;isbn&gt;1572-9699&lt;/isbn&gt;&lt;urls&gt;&lt;related-urls&gt;&lt;url&gt;https://doi.org/10.1007/s10482-015-0467-6&lt;/url&gt;&lt;/related-urls&gt;&lt;/urls&gt;&lt;electronic-resource-num&gt;10.1007/s10482-015-0467-6&lt;/electronic-resource-num&gt;&lt;/record&gt;&lt;/Cite&gt;&lt;/EndNote&gt;</w:instrText>
      </w:r>
      <w:r w:rsidR="005729C9" w:rsidRPr="00437F23">
        <w:fldChar w:fldCharType="separate"/>
      </w:r>
      <w:r w:rsidR="00007DE2" w:rsidRPr="00437F23">
        <w:rPr>
          <w:noProof/>
          <w:vertAlign w:val="superscript"/>
        </w:rPr>
        <w:t>235</w:t>
      </w:r>
      <w:r w:rsidR="005729C9" w:rsidRPr="00437F23">
        <w:fldChar w:fldCharType="end"/>
      </w:r>
      <w:r w:rsidR="005729C9" w:rsidRPr="00437F23">
        <w:t xml:space="preserve"> Each sample was vortexed immediately and incubated for 5 min.</w:t>
      </w:r>
      <w:r w:rsidR="00A74432" w:rsidRPr="00437F23">
        <w:t xml:space="preserve"> Cell culture samples</w:t>
      </w:r>
      <w:r w:rsidR="005729C9" w:rsidRPr="00437F23">
        <w:t xml:space="preserve"> were washed two times with 1X PBS, resuspended in  100 </w:t>
      </w:r>
      <w:r w:rsidR="005729C9" w:rsidRPr="00437F23">
        <w:rPr>
          <w:lang w:val="el-GR"/>
        </w:rPr>
        <w:t>μ</w:t>
      </w:r>
      <w:r w:rsidR="005729C9" w:rsidRPr="00437F23">
        <w:t>L PBS and</w:t>
      </w:r>
      <w:r w:rsidR="00A74432" w:rsidRPr="00437F23">
        <w:t xml:space="preserve"> were mounted onto microscope slides</w:t>
      </w:r>
      <w:r w:rsidR="005729C9" w:rsidRPr="00437F23">
        <w:t xml:space="preserve"> (3 </w:t>
      </w:r>
      <w:r w:rsidR="005729C9" w:rsidRPr="00437F23">
        <w:rPr>
          <w:lang w:val="el-GR"/>
        </w:rPr>
        <w:t>μ</w:t>
      </w:r>
      <w:r w:rsidR="005729C9" w:rsidRPr="00437F23">
        <w:t xml:space="preserve">L) </w:t>
      </w:r>
      <w:r w:rsidR="00A74432" w:rsidRPr="00437F23">
        <w:t xml:space="preserve"> and covered with a coverslip, immobilized with acrylic nail polish and visualized under a confocal microscope (Leica SP8 White Light Laser </w:t>
      </w:r>
      <w:r w:rsidR="00A74432" w:rsidRPr="00437F23">
        <w:lastRenderedPageBreak/>
        <w:t>Confocal microscope) using a 63x oil objective. The samples were imaged by differential interference contrast (DIC) to first locate the cells and a zoom factor of 6 or 8 was applied to properly view the yeast cells.</w:t>
      </w:r>
      <w:r w:rsidR="00A74432" w:rsidRPr="00437F23">
        <w:rPr>
          <w:b/>
          <w:bCs/>
        </w:rPr>
        <w:t xml:space="preserve"> </w:t>
      </w:r>
      <w:r w:rsidR="005D5179" w:rsidRPr="00437F23">
        <w:t>For 2-color sequential scanning</w:t>
      </w:r>
      <w:r w:rsidR="00A74432" w:rsidRPr="00437F23">
        <w:t>, samples were excited at 5</w:t>
      </w:r>
      <w:r w:rsidR="005D5179" w:rsidRPr="00437F23">
        <w:t>15</w:t>
      </w:r>
      <w:r w:rsidR="00A74432" w:rsidRPr="00437F23">
        <w:t xml:space="preserve"> nm and fluorescence images were collected between 55</w:t>
      </w:r>
      <w:r w:rsidR="005D5179" w:rsidRPr="00437F23">
        <w:t>8</w:t>
      </w:r>
      <w:r w:rsidR="00A74432" w:rsidRPr="00437F23">
        <w:t xml:space="preserve">-620nm </w:t>
      </w:r>
      <w:r w:rsidR="005729C9" w:rsidRPr="00437F23">
        <w:t xml:space="preserve">for NR fluorescence and </w:t>
      </w:r>
      <w:r w:rsidR="005729C9" w:rsidRPr="00437F23">
        <w:rPr>
          <w:bCs/>
        </w:rPr>
        <w:t>excited at 6</w:t>
      </w:r>
      <w:r w:rsidR="00E319F3" w:rsidRPr="00437F23">
        <w:rPr>
          <w:bCs/>
        </w:rPr>
        <w:t>4</w:t>
      </w:r>
      <w:r w:rsidR="005D5179" w:rsidRPr="00437F23">
        <w:rPr>
          <w:bCs/>
        </w:rPr>
        <w:t>3</w:t>
      </w:r>
      <w:r w:rsidR="005729C9" w:rsidRPr="00437F23">
        <w:rPr>
          <w:bCs/>
        </w:rPr>
        <w:t xml:space="preserve"> nm, and fluorescence was collected between 651-671nm (HyD detector)</w:t>
      </w:r>
      <w:r w:rsidR="00610A99" w:rsidRPr="00437F23">
        <w:rPr>
          <w:bCs/>
        </w:rPr>
        <w:t xml:space="preserve"> (</w:t>
      </w:r>
      <w:r w:rsidR="00610A99" w:rsidRPr="00437F23">
        <w:rPr>
          <w:b/>
        </w:rPr>
        <w:t>Figure 3.15</w:t>
      </w:r>
      <w:r w:rsidR="00610A99" w:rsidRPr="00437F23">
        <w:rPr>
          <w:bCs/>
        </w:rPr>
        <w:t>)</w:t>
      </w:r>
      <w:r w:rsidR="005729C9" w:rsidRPr="00437F23">
        <w:rPr>
          <w:bCs/>
        </w:rPr>
        <w:t>.</w:t>
      </w:r>
      <w:r w:rsidR="005729C9">
        <w:rPr>
          <w:bCs/>
        </w:rPr>
        <w:t xml:space="preserve"> </w:t>
      </w:r>
    </w:p>
    <w:p w14:paraId="73469CCD" w14:textId="76FA6AAB" w:rsidR="00506B55" w:rsidRDefault="00506B55" w:rsidP="00163191">
      <w:pPr>
        <w:spacing w:line="480" w:lineRule="auto"/>
        <w:jc w:val="both"/>
        <w:rPr>
          <w:bCs/>
        </w:rPr>
      </w:pPr>
    </w:p>
    <w:p w14:paraId="4F306FED" w14:textId="3BAC8752" w:rsidR="00C95A0A" w:rsidRPr="0077491A" w:rsidRDefault="00C95A0A" w:rsidP="00163191">
      <w:pPr>
        <w:spacing w:line="480" w:lineRule="auto"/>
        <w:jc w:val="both"/>
        <w:rPr>
          <w:rFonts w:cstheme="minorHAnsi"/>
        </w:rPr>
      </w:pPr>
      <w:r w:rsidRPr="003715F5">
        <w:rPr>
          <w:b/>
          <w:bCs/>
        </w:rPr>
        <w:t xml:space="preserve">Lipid Extraction for Mass Spectrometry and Fluorescence-based Thin Layer Chromatography: </w:t>
      </w:r>
      <w:r w:rsidRPr="003715F5">
        <w:t>The lipid extraction method followed a prior</w:t>
      </w:r>
      <w:r>
        <w:t xml:space="preserve"> </w:t>
      </w:r>
      <w:r w:rsidRPr="003715F5">
        <w:t>procedure with minor modification.</w:t>
      </w:r>
      <w:r w:rsidRPr="003715F5">
        <w:fldChar w:fldCharType="begin"/>
      </w:r>
      <w:r w:rsidR="00007DE2">
        <w:instrText xml:space="preserve"> ADDIN EN.CITE &lt;EndNote&gt;&lt;Cite&gt;&lt;Author&gt;Hanson&lt;/Author&gt;&lt;Year&gt;1980&lt;/Year&gt;&lt;RecNum&gt;65&lt;/RecNum&gt;&lt;DisplayText&gt;&lt;style face="superscript"&gt;231&lt;/style&gt;&lt;/DisplayText&gt;&lt;record&gt;&lt;rec-number&gt;65&lt;/rec-number&gt;&lt;foreign-keys&gt;&lt;key app="EN" db-id="e2x0rfzs3x20tzed0vlx29s55wv20arpwdtw" timestamp="1606145617"&gt;65&lt;/key&gt;&lt;/foreign-keys&gt;&lt;ref-type name="Journal Article"&gt;17&lt;/ref-type&gt;&lt;contributors&gt;&lt;authors&gt;&lt;author&gt;Hanson, B. A.&lt;/author&gt;&lt;author&gt;Lester, R. L.&lt;/author&gt;&lt;/authors&gt;&lt;/contributors&gt;&lt;titles&gt;&lt;title&gt;The extraction of inositol-containing phospholipids and phosphatidylcholine from Saccharomyces cerevisiae and Neurospora crassa&lt;/title&gt;&lt;secondary-title&gt;J. Lipid. Res.&lt;/secondary-title&gt;&lt;/titles&gt;&lt;periodical&gt;&lt;full-title&gt;J. Lipid. Res.&lt;/full-title&gt;&lt;/periodical&gt;&lt;pages&gt;309-15&lt;/pages&gt;&lt;volume&gt;21&lt;/volume&gt;&lt;number&gt;3&lt;/number&gt;&lt;edition&gt;1980/03/01&lt;/edition&gt;&lt;keywords&gt;&lt;keyword&gt;Inositol/*isolation &amp;amp; purification&lt;/keyword&gt;&lt;keyword&gt;Methods&lt;/keyword&gt;&lt;keyword&gt;Neurospora/*analysis&lt;/keyword&gt;&lt;keyword&gt;Neurospora crassa/*analysis&lt;/keyword&gt;&lt;keyword&gt;Phosphatidylcholines/*isolation &amp;amp; purification&lt;/keyword&gt;&lt;keyword&gt;Phospholipids/*isolation &amp;amp; purification&lt;/keyword&gt;&lt;keyword&gt;Saccharomyces cerevisiae/*analysis&lt;/keyword&gt;&lt;keyword&gt;Solvents&lt;/keyword&gt;&lt;keyword&gt;Trichloroacetic Acid&lt;/keyword&gt;&lt;/keywords&gt;&lt;dates&gt;&lt;year&gt;1980&lt;/year&gt;&lt;pub-dates&gt;&lt;date&gt;Mar&lt;/date&gt;&lt;/pub-dates&gt;&lt;/dates&gt;&lt;isbn&gt;0022-2275 (Print)&amp;#xD;0022-2275&lt;/isbn&gt;&lt;accession-num&gt;6445928&lt;/accession-num&gt;&lt;urls&gt;&lt;/urls&gt;&lt;remote-database-provider&gt;NLM&lt;/remote-database-provider&gt;&lt;language&gt;eng&lt;/language&gt;&lt;/record&gt;&lt;/Cite&gt;&lt;/EndNote&gt;</w:instrText>
      </w:r>
      <w:r w:rsidRPr="003715F5">
        <w:fldChar w:fldCharType="separate"/>
      </w:r>
      <w:r w:rsidR="00007DE2" w:rsidRPr="00007DE2">
        <w:rPr>
          <w:noProof/>
          <w:vertAlign w:val="superscript"/>
        </w:rPr>
        <w:t>231</w:t>
      </w:r>
      <w:r w:rsidRPr="003715F5">
        <w:fldChar w:fldCharType="end"/>
      </w:r>
      <w:r w:rsidRPr="003715F5">
        <w:t xml:space="preserve"> Log phase samples (15 mL volume) were placed on ice and cold trichloroacetic acid (TCA) solution was added to a final 5% concentration for an hour incubation. Growth media and TCA suspension were removed and then cells were centrifuged and washed 3 times with MQ water. Cells were either used directly for lipid extraction or stored at -20 °C. Cells warmed to rt were resuspended in 1 mL lipid extraction mix of (15/15/5/1/0.018) 95%</w:t>
      </w:r>
      <w:r>
        <w:t xml:space="preserve"> </w:t>
      </w:r>
      <w:r w:rsidRPr="003715F5">
        <w:t>EtOH/H</w:t>
      </w:r>
      <w:r w:rsidRPr="003715F5">
        <w:rPr>
          <w:vertAlign w:val="subscript"/>
        </w:rPr>
        <w:t>2</w:t>
      </w:r>
      <w:r w:rsidRPr="003715F5">
        <w:t>O/diethyl-ether/pyridine/4.2</w:t>
      </w:r>
      <w:r>
        <w:t xml:space="preserve"> </w:t>
      </w:r>
      <w:r w:rsidRPr="003715F5">
        <w:t>N NH</w:t>
      </w:r>
      <w:r w:rsidRPr="003715F5">
        <w:rPr>
          <w:vertAlign w:val="subscript"/>
        </w:rPr>
        <w:t>4</w:t>
      </w:r>
      <w:r w:rsidRPr="003715F5">
        <w:t>OH aqueous solution. Samples were vortexed for 1 minute and then incubated for 15 minutes at 55°C. This extraction was repeated once more for a total of two times. Collected extracts were dried with a steady N</w:t>
      </w:r>
      <w:r w:rsidRPr="003715F5">
        <w:rPr>
          <w:vertAlign w:val="subscript"/>
        </w:rPr>
        <w:t>2</w:t>
      </w:r>
      <w:r w:rsidRPr="003715F5">
        <w:t xml:space="preserve"> stream. Lipid extracts were resuspended in 16 </w:t>
      </w:r>
      <w:r w:rsidRPr="003715F5">
        <w:rPr>
          <w:lang w:val="el-GR"/>
        </w:rPr>
        <w:t>μ</w:t>
      </w:r>
      <w:r w:rsidRPr="003715F5">
        <w:t>L CHCl</w:t>
      </w:r>
      <w:r w:rsidRPr="003715F5">
        <w:rPr>
          <w:vertAlign w:val="subscript"/>
        </w:rPr>
        <w:t>3</w:t>
      </w:r>
      <w:r w:rsidRPr="003715F5">
        <w:t>. For the preparation of the 8.60 mM Cu(I) click solution, 3.80 mg Cu(I)(MeCN)</w:t>
      </w:r>
      <w:r w:rsidRPr="003715F5">
        <w:rPr>
          <w:vertAlign w:val="subscript"/>
        </w:rPr>
        <w:t>4</w:t>
      </w:r>
      <w:r w:rsidRPr="003715F5">
        <w:t>BF</w:t>
      </w:r>
      <w:r w:rsidRPr="003715F5">
        <w:rPr>
          <w:vertAlign w:val="subscript"/>
        </w:rPr>
        <w:t>4</w:t>
      </w:r>
      <w:r w:rsidRPr="003715F5">
        <w:t xml:space="preserve"> was dissolved in 605 µL acetonitrile and 800 </w:t>
      </w:r>
      <w:r w:rsidRPr="003715F5">
        <w:rPr>
          <w:lang w:val="el-GR"/>
        </w:rPr>
        <w:t>μ</w:t>
      </w:r>
      <w:r w:rsidRPr="003715F5">
        <w:t xml:space="preserve">L of ethanol. 200 µL of this copper solution was combined with 10 µL of </w:t>
      </w:r>
      <w:r w:rsidRPr="003715F5">
        <w:rPr>
          <w:i/>
        </w:rPr>
        <w:t>N</w:t>
      </w:r>
      <w:r w:rsidRPr="003715F5">
        <w:t>-ethyl-</w:t>
      </w:r>
      <w:r w:rsidRPr="003715F5">
        <w:rPr>
          <w:i/>
        </w:rPr>
        <w:t>N</w:t>
      </w:r>
      <w:r w:rsidRPr="003715F5">
        <w:t>,</w:t>
      </w:r>
      <w:r w:rsidRPr="003715F5">
        <w:rPr>
          <w:i/>
        </w:rPr>
        <w:t>N</w:t>
      </w:r>
      <w:r w:rsidRPr="003715F5">
        <w:t xml:space="preserve">-dimethylhex-5-yn-1-aminium or </w:t>
      </w:r>
      <w:r w:rsidRPr="001B758F">
        <w:rPr>
          <w:b/>
          <w:bCs/>
        </w:rPr>
        <w:t xml:space="preserve">AlkBuQA </w:t>
      </w:r>
      <w:r w:rsidRPr="003715F5">
        <w:t>(100 mM in MeOH) or 10 µL of 4-</w:t>
      </w:r>
      <w:r>
        <w:t>e</w:t>
      </w:r>
      <w:r w:rsidRPr="003715F5">
        <w:t>thynyl-</w:t>
      </w:r>
      <w:r w:rsidRPr="003715F5">
        <w:rPr>
          <w:i/>
          <w:iCs/>
        </w:rPr>
        <w:t>N</w:t>
      </w:r>
      <w:r w:rsidRPr="003715F5">
        <w:t>-ethyl-1,8-nap</w:t>
      </w:r>
      <w:r>
        <w:t>h</w:t>
      </w:r>
      <w:r w:rsidRPr="003715F5">
        <w:t>thalimide dye</w:t>
      </w:r>
      <w:r>
        <w:t xml:space="preserve"> “naphth” </w:t>
      </w:r>
      <w:r w:rsidRPr="003715F5">
        <w:t>(22.5 µM in CHCl</w:t>
      </w:r>
      <w:r w:rsidRPr="003715F5">
        <w:rPr>
          <w:vertAlign w:val="subscript"/>
        </w:rPr>
        <w:t>3</w:t>
      </w:r>
      <w:r w:rsidRPr="003715F5">
        <w:t>/MeOH) as the click mix and vortexed for 30 s. The click mix (30 µL) was added to lipid extracts (suspended in 16 µL CHCl</w:t>
      </w:r>
      <w:r w:rsidRPr="003715F5">
        <w:rPr>
          <w:vertAlign w:val="subscript"/>
        </w:rPr>
        <w:t>3</w:t>
      </w:r>
      <w:r w:rsidRPr="003715F5">
        <w:t xml:space="preserve">), as well as to aliquots of unmetabolized </w:t>
      </w:r>
      <w:r w:rsidRPr="00607F98">
        <w:rPr>
          <w:b/>
          <w:bCs/>
        </w:rPr>
        <w:t>C</w:t>
      </w:r>
      <w:r w:rsidRPr="00607F98">
        <w:rPr>
          <w:b/>
          <w:bCs/>
          <w:vertAlign w:val="subscript"/>
        </w:rPr>
        <w:t>n</w:t>
      </w:r>
      <w:r w:rsidRPr="00607F98">
        <w:rPr>
          <w:b/>
          <w:bCs/>
        </w:rPr>
        <w:t>-MAG-N</w:t>
      </w:r>
      <w:r w:rsidRPr="00607F98">
        <w:rPr>
          <w:b/>
          <w:bCs/>
          <w:vertAlign w:val="subscript"/>
        </w:rPr>
        <w:t>3</w:t>
      </w:r>
      <w:r w:rsidRPr="003715F5">
        <w:t xml:space="preserve"> probe stocks (0.5 mM). The clicked samples were </w:t>
      </w:r>
      <w:r w:rsidRPr="003715F5">
        <w:lastRenderedPageBreak/>
        <w:t>flushed with N</w:t>
      </w:r>
      <w:r w:rsidRPr="003715F5">
        <w:rPr>
          <w:vertAlign w:val="subscript"/>
        </w:rPr>
        <w:t>2</w:t>
      </w:r>
      <w:r w:rsidRPr="003715F5">
        <w:t>, vortexed, spun down, and then incubated on a 42</w:t>
      </w:r>
      <w:r>
        <w:t xml:space="preserve"> </w:t>
      </w:r>
      <w:r w:rsidRPr="003715F5">
        <w:t>°C water bath for 16 h. After CuAAC incubation, the clicked samples were vortexed and spun down (4,600 x g). For mass spectrometry, samples were diluted with 30 µL of CHCl</w:t>
      </w:r>
      <w:r w:rsidRPr="003715F5">
        <w:rPr>
          <w:vertAlign w:val="subscript"/>
        </w:rPr>
        <w:t>3</w:t>
      </w:r>
      <w:r w:rsidRPr="003715F5">
        <w:t>/MeOH/H</w:t>
      </w:r>
      <w:r w:rsidRPr="003715F5">
        <w:rPr>
          <w:vertAlign w:val="subscript"/>
        </w:rPr>
        <w:t>2</w:t>
      </w:r>
      <w:r w:rsidRPr="003715F5">
        <w:t xml:space="preserve">O (73:23:3) prior to LCMS. For TLC, clicked samples were loaded onto a thin-layer chromatography (TLC) plate in 5 µL increments (40 µL total lipid extracts), with drying in between each addition. Lipid samples were separated by TLC using glass plates of pre-coated 0.25 mm silica gel without fluorescent indicator (20 x 20 cm). The spots were dried with a heat gun prior to the addition of phospholipid standards: 2-4 µL of PS, PC, PA, </w:t>
      </w:r>
      <w:r>
        <w:t>DO</w:t>
      </w:r>
      <w:r w:rsidRPr="003715F5">
        <w:t>PE</w:t>
      </w:r>
      <w:r>
        <w:t>, MAG and DAG</w:t>
      </w:r>
      <w:r w:rsidRPr="003715F5">
        <w:t xml:space="preserve"> standards (3-5 mM in CHCl</w:t>
      </w:r>
      <w:r w:rsidRPr="003715F5">
        <w:rPr>
          <w:vertAlign w:val="subscript"/>
        </w:rPr>
        <w:t>3</w:t>
      </w:r>
      <w:r w:rsidRPr="003715F5">
        <w:t>/MeOH). The plate was once again dried with a slow stream of nitrogen and then developed in a solvent mixture of chloroform/methanol/water/acetic acid (65:25:4:1, v/v/v/v) until an Rf or 0.6. The plate was air-dried for an hour and then developed with 1:1 cyclohexane/ethyl acetate.</w:t>
      </w:r>
      <w:r w:rsidRPr="003715F5">
        <w:fldChar w:fldCharType="begin"/>
      </w:r>
      <w:r w:rsidR="00007DE2">
        <w:instrText xml:space="preserve"> ADDIN EN.CITE &lt;EndNote&gt;&lt;Cite&gt;&lt;Author&gt;Xu&lt;/Author&gt;&lt;Year&gt;1996&lt;/Year&gt;&lt;RecNum&gt;227&lt;/RecNum&gt;&lt;DisplayText&gt;&lt;style face="superscript"&gt;238&lt;/style&gt;&lt;/DisplayText&gt;&lt;record&gt;&lt;rec-number&gt;227&lt;/rec-number&gt;&lt;foreign-keys&gt;&lt;key app="EN" db-id="e2x0rfzs3x20tzed0vlx29s55wv20arpwdtw" timestamp="1672863562"&gt;227&lt;/key&gt;&lt;/foreign-keys&gt;&lt;ref-type name="Journal Article"&gt;17&lt;/ref-type&gt;&lt;contributors&gt;&lt;authors&gt;&lt;author&gt;Xu, Guiyun&lt;/author&gt;&lt;author&gt;Waki, Hatsue&lt;/author&gt;&lt;author&gt;Kon, Kazuo&lt;/author&gt;&lt;author&gt;Ando, Susumu&lt;/author&gt;&lt;/authors&gt;&lt;/contributors&gt;&lt;titles&gt;&lt;title&gt;Thin-Layer Chromatography of Phospholipids and Their Lyso Forms: Application to Determination of Extracts from Rat Hippocampal CA1 Region&lt;/title&gt;&lt;secondary-title&gt;Microchem. J.&lt;/secondary-title&gt;&lt;/titles&gt;&lt;periodical&gt;&lt;full-title&gt;Microchem. J.&lt;/full-title&gt;&lt;/periodical&gt;&lt;pages&gt;29-33&lt;/pages&gt;&lt;volume&gt;53&lt;/volume&gt;&lt;number&gt;1&lt;/number&gt;&lt;dates&gt;&lt;year&gt;1996&lt;/year&gt;&lt;pub-dates&gt;&lt;date&gt;1996/01/01/&lt;/date&gt;&lt;/pub-dates&gt;&lt;/dates&gt;&lt;isbn&gt;0026-265X&lt;/isbn&gt;&lt;urls&gt;&lt;related-urls&gt;&lt;url&gt;https://www.sciencedirect.com/science/article/pii/S0026265X96900053&lt;/url&gt;&lt;/related-urls&gt;&lt;/urls&gt;&lt;electronic-resource-num&gt;https://doi.org/10.1006/mchj.1996.0005&lt;/electronic-resource-num&gt;&lt;/record&gt;&lt;/Cite&gt;&lt;/EndNote&gt;</w:instrText>
      </w:r>
      <w:r w:rsidRPr="003715F5">
        <w:fldChar w:fldCharType="separate"/>
      </w:r>
      <w:r w:rsidR="00007DE2" w:rsidRPr="00007DE2">
        <w:rPr>
          <w:noProof/>
          <w:vertAlign w:val="superscript"/>
        </w:rPr>
        <w:t>238</w:t>
      </w:r>
      <w:r w:rsidRPr="003715F5">
        <w:fldChar w:fldCharType="end"/>
      </w:r>
      <w:r w:rsidRPr="003715F5">
        <w:t xml:space="preserve"> Next, the TLC plate was imaged using a Geldoc with a SYBR Green emission filter processed using ImageJ</w:t>
      </w:r>
      <w:r>
        <w:t xml:space="preserve"> (LUT inverted)</w:t>
      </w:r>
      <w:r w:rsidRPr="003715F5">
        <w:t>. The “click” spots were marked with a lead pencil to differentiate later from the spots due to primulin staining. The plate was dipped in primulin stain (5 mg primulin per 100 mL 9:1 acetone/water) and then imaged again (primulin-stained image not shown)</w:t>
      </w:r>
      <w:r>
        <w:t>.</w:t>
      </w:r>
    </w:p>
    <w:p w14:paraId="1042A600" w14:textId="77777777" w:rsidR="00C95A0A" w:rsidRPr="0077491A" w:rsidRDefault="00C95A0A" w:rsidP="00163191">
      <w:pPr>
        <w:spacing w:line="480" w:lineRule="auto"/>
      </w:pPr>
    </w:p>
    <w:p w14:paraId="1A9EC851" w14:textId="6DF80121" w:rsidR="007679D6" w:rsidRPr="00FB50C4" w:rsidRDefault="00C95A0A" w:rsidP="00FB50C4">
      <w:pPr>
        <w:spacing w:line="480" w:lineRule="auto"/>
        <w:jc w:val="both"/>
        <w:rPr>
          <w:bCs/>
        </w:rPr>
      </w:pPr>
      <w:r w:rsidRPr="003715F5">
        <w:rPr>
          <w:b/>
          <w:bCs/>
        </w:rPr>
        <w:t>Ultra-High Performance Liquid Chromatography High Resolution Mass Spectrometry (UHPLC-HRMS)</w:t>
      </w:r>
      <w:r w:rsidRPr="0049724A">
        <w:fldChar w:fldCharType="begin"/>
      </w:r>
      <w:r w:rsidR="00007DE2">
        <w:instrText xml:space="preserve"> ADDIN EN.CITE &lt;EndNote&gt;&lt;Cite&gt;&lt;Author&gt;Woodall&lt;/Author&gt;&lt;Year&gt;2021&lt;/Year&gt;&lt;RecNum&gt;240&lt;/RecNum&gt;&lt;DisplayText&gt;&lt;style face="superscript"&gt;239&lt;/style&gt;&lt;/DisplayText&gt;&lt;record&gt;&lt;rec-number&gt;240&lt;/rec-number&gt;&lt;foreign-keys&gt;&lt;key app="EN" db-id="e2x0rfzs3x20tzed0vlx29s55wv20arpwdtw" timestamp="1674853303"&gt;240&lt;/key&gt;&lt;/foreign-keys&gt;&lt;ref-type name="Journal Article"&gt;17&lt;/ref-type&gt;&lt;contributors&gt;&lt;authors&gt;&lt;author&gt;Woodall, B. M.&lt;/author&gt;&lt;author&gt;Harp, J. R.&lt;/author&gt;&lt;author&gt;Brewer, W. T.&lt;/author&gt;&lt;author&gt;Tague, E. D.&lt;/author&gt;&lt;author&gt;Campagna, S. R.&lt;/author&gt;&lt;author&gt;Fozo, E. M.&lt;/author&gt;&lt;/authors&gt;&lt;/contributors&gt;&lt;auth-address&gt;Department of Chemistry, University of Tennessee, Knoxville, Knoxville, TN, United States.&amp;#xD;Department of Microbiology, University of Tennessee, Knoxville, Knoxville, TN, United States.&amp;#xD;Biological and Small Molecule Mass Spectrometry Core, University of Tennessee, Knoxville, Knoxville, TN, United States.&lt;/auth-address&gt;&lt;titles&gt;&lt;title&gt;Enterococcus faecalis Readily Adapts Membrane Phospholipid Composition to Environmental and Genetic Perturbation&lt;/title&gt;&lt;secondary-title&gt;Front. Microbiol.&lt;/secondary-title&gt;&lt;/titles&gt;&lt;periodical&gt;&lt;full-title&gt;Front. Microbiol.&lt;/full-title&gt;&lt;/periodical&gt;&lt;pages&gt;616045&lt;/pages&gt;&lt;volume&gt;12&lt;/volume&gt;&lt;edition&gt;2021/06/08&lt;/edition&gt;&lt;keywords&gt;&lt;keyword&gt;CLs&lt;/keyword&gt;&lt;keyword&gt;cardiolipin&lt;/keyword&gt;&lt;keyword&gt;daptomycin&lt;/keyword&gt;&lt;keyword&gt;lipidome&lt;/keyword&gt;&lt;keyword&gt;lysyl-phosphatidylglycerol&lt;/keyword&gt;&lt;keyword&gt;mprF2&lt;/keyword&gt;&lt;keyword&gt;commercial or financial relationships that could be construed as a potential&lt;/keyword&gt;&lt;keyword&gt;conflict of interest.&lt;/keyword&gt;&lt;/keywords&gt;&lt;dates&gt;&lt;year&gt;2021&lt;/year&gt;&lt;/dates&gt;&lt;isbn&gt;1664-302X (Print)&amp;#xD;1664-302x&lt;/isbn&gt;&lt;accession-num&gt;34093456&lt;/accession-num&gt;&lt;urls&gt;&lt;/urls&gt;&lt;custom2&gt;PMC8177052&lt;/custom2&gt;&lt;electronic-resource-num&gt;10.3389/fmicb.2021.616045&lt;/electronic-resource-num&gt;&lt;remote-database-provider&gt;NLM&lt;/remote-database-provider&gt;&lt;language&gt;eng&lt;/language&gt;&lt;/record&gt;&lt;/Cite&gt;&lt;/EndNote&gt;</w:instrText>
      </w:r>
      <w:r w:rsidRPr="0049724A">
        <w:fldChar w:fldCharType="separate"/>
      </w:r>
      <w:r w:rsidR="00007DE2" w:rsidRPr="00007DE2">
        <w:rPr>
          <w:noProof/>
          <w:vertAlign w:val="superscript"/>
        </w:rPr>
        <w:t>239</w:t>
      </w:r>
      <w:r w:rsidRPr="0049724A">
        <w:fldChar w:fldCharType="end"/>
      </w:r>
      <w:r w:rsidRPr="003715F5">
        <w:rPr>
          <w:b/>
          <w:bCs/>
        </w:rPr>
        <w:t xml:space="preserve"> and Analysis:</w:t>
      </w:r>
      <w:r w:rsidRPr="003715F5">
        <w:rPr>
          <w:bCs/>
          <w:i/>
          <w:iCs/>
        </w:rPr>
        <w:t xml:space="preserve"> </w:t>
      </w:r>
      <w:r w:rsidRPr="003715F5">
        <w:rPr>
          <w:bCs/>
        </w:rPr>
        <w:t>An UltiMate 3000 ultra-high performance liquid chromatography system (UHPLC, Dionex, Sunnyvale, CA) was used to inject 10 μ</w:t>
      </w:r>
      <w:r>
        <w:rPr>
          <w:bCs/>
        </w:rPr>
        <w:t>L</w:t>
      </w:r>
      <w:r w:rsidRPr="003715F5">
        <w:rPr>
          <w:bCs/>
        </w:rPr>
        <w:t xml:space="preserve"> of sample onto a CORTECS C18 column (90 Å, 2.7 μm, 2.1 mm × 150 mm; Waters) controlled at 40</w:t>
      </w:r>
      <w:r>
        <w:rPr>
          <w:bCs/>
        </w:rPr>
        <w:t xml:space="preserve"> </w:t>
      </w:r>
      <w:r w:rsidRPr="003646AC">
        <w:t>°C</w:t>
      </w:r>
      <w:r w:rsidRPr="003715F5">
        <w:rPr>
          <w:bCs/>
        </w:rPr>
        <w:t xml:space="preserve">. Mobile phase A was 60:40 acetonitrile/water with 10 mM ammonium formate as a buffer and 0.1% formic acid while mobile phase B consisted of 90:10 2-propanol/acetonitrile with 10 mM ammonium formate as a buffer </w:t>
      </w:r>
      <w:r w:rsidRPr="003715F5">
        <w:rPr>
          <w:bCs/>
        </w:rPr>
        <w:lastRenderedPageBreak/>
        <w:t xml:space="preserve">and 0.1% formic acid. The gradient used follows: </w:t>
      </w:r>
      <w:r w:rsidRPr="003715F5">
        <w:rPr>
          <w:bCs/>
          <w:i/>
          <w:iCs/>
        </w:rPr>
        <w:t xml:space="preserve">t </w:t>
      </w:r>
      <w:r w:rsidRPr="003715F5">
        <w:rPr>
          <w:bCs/>
        </w:rPr>
        <w:t xml:space="preserve">= 0 min: 32% solvent B flow rate of 0.30 ml/min, </w:t>
      </w:r>
      <w:r w:rsidRPr="003715F5">
        <w:rPr>
          <w:bCs/>
          <w:i/>
          <w:iCs/>
        </w:rPr>
        <w:t xml:space="preserve">t </w:t>
      </w:r>
      <w:r w:rsidRPr="003715F5">
        <w:rPr>
          <w:bCs/>
        </w:rPr>
        <w:t xml:space="preserve">= 1.5 min: 32% solvent B flow rate 0.4 ml/min, </w:t>
      </w:r>
      <w:r w:rsidRPr="003715F5">
        <w:rPr>
          <w:bCs/>
          <w:i/>
          <w:iCs/>
        </w:rPr>
        <w:t xml:space="preserve">t </w:t>
      </w:r>
      <w:r w:rsidRPr="003715F5">
        <w:rPr>
          <w:bCs/>
        </w:rPr>
        <w:t xml:space="preserve">= 2.5 min: 45% solvent B flow rate 0.4 ml/min, </w:t>
      </w:r>
      <w:r w:rsidRPr="003715F5">
        <w:rPr>
          <w:bCs/>
          <w:i/>
          <w:iCs/>
        </w:rPr>
        <w:t xml:space="preserve">t </w:t>
      </w:r>
      <w:r w:rsidRPr="003715F5">
        <w:rPr>
          <w:bCs/>
        </w:rPr>
        <w:t xml:space="preserve">= 5 min: 52% solvent B flow rate 0.3 ml/min, </w:t>
      </w:r>
      <w:r w:rsidRPr="003715F5">
        <w:rPr>
          <w:bCs/>
          <w:i/>
          <w:iCs/>
        </w:rPr>
        <w:t xml:space="preserve">t </w:t>
      </w:r>
      <w:r w:rsidRPr="003715F5">
        <w:rPr>
          <w:bCs/>
        </w:rPr>
        <w:t xml:space="preserve">= 8.0 min 58% solvent B flow rate 0.3 ml/min, </w:t>
      </w:r>
      <w:r w:rsidRPr="003715F5">
        <w:rPr>
          <w:bCs/>
          <w:i/>
          <w:iCs/>
        </w:rPr>
        <w:t xml:space="preserve">t </w:t>
      </w:r>
      <w:r w:rsidRPr="003715F5">
        <w:rPr>
          <w:bCs/>
        </w:rPr>
        <w:t xml:space="preserve">= 11.0 min 68% solvent B flow rate 0.4 ml/min, </w:t>
      </w:r>
      <w:r w:rsidRPr="003715F5">
        <w:rPr>
          <w:bCs/>
          <w:i/>
          <w:iCs/>
        </w:rPr>
        <w:t xml:space="preserve">t </w:t>
      </w:r>
      <w:r w:rsidRPr="003715F5">
        <w:rPr>
          <w:bCs/>
        </w:rPr>
        <w:t xml:space="preserve">= 14.0 min 75% mobile phase B flow rate of 0.4 ml/min, </w:t>
      </w:r>
      <w:r w:rsidRPr="003715F5">
        <w:rPr>
          <w:bCs/>
          <w:i/>
          <w:iCs/>
        </w:rPr>
        <w:t xml:space="preserve">t </w:t>
      </w:r>
      <w:r w:rsidRPr="003715F5">
        <w:rPr>
          <w:bCs/>
        </w:rPr>
        <w:t xml:space="preserve">= 18.0 min 80% solvent B flow rate of 0.4 mL/min, </w:t>
      </w:r>
      <w:r w:rsidRPr="003715F5">
        <w:rPr>
          <w:bCs/>
          <w:i/>
          <w:iCs/>
        </w:rPr>
        <w:t xml:space="preserve">t </w:t>
      </w:r>
      <w:r w:rsidRPr="003715F5">
        <w:rPr>
          <w:bCs/>
        </w:rPr>
        <w:t xml:space="preserve">= 21 98% solvent B flow rate 0.45 ml/min, </w:t>
      </w:r>
      <w:r w:rsidRPr="003715F5">
        <w:rPr>
          <w:bCs/>
          <w:i/>
          <w:iCs/>
        </w:rPr>
        <w:t xml:space="preserve">t </w:t>
      </w:r>
      <w:r w:rsidRPr="003715F5">
        <w:rPr>
          <w:bCs/>
        </w:rPr>
        <w:t>= 25.0 min 32% solvent B flow rate 0.3 ml/min until equilibration at 30 min. Eluent was introduced to the mass spectrometer via an electrospray ionization (ESI) source, with the following parameters: sheath gas 30 (arbitrary units), aux gas 8 (arbitrary units), sweep gas 3 (arbitrary units), spray voltage 3 kV, capillary temperature 300</w:t>
      </w:r>
      <w:r>
        <w:rPr>
          <w:bCs/>
        </w:rPr>
        <w:t xml:space="preserve"> </w:t>
      </w:r>
      <w:r w:rsidRPr="003646AC">
        <w:t>°C</w:t>
      </w:r>
      <w:r w:rsidRPr="003715F5">
        <w:rPr>
          <w:bCs/>
        </w:rPr>
        <w:t xml:space="preserve">. Mass analysis was performed using an Exactive Plus (Thermo Scientific, Waltham, MA) mass spectrometer operated in dual polarity mode. Masses were detected in full scan mode within a scan range of 100–1,500 </w:t>
      </w:r>
      <w:r w:rsidRPr="003715F5">
        <w:rPr>
          <w:bCs/>
          <w:i/>
          <w:iCs/>
        </w:rPr>
        <w:t>m/z</w:t>
      </w:r>
      <w:r w:rsidRPr="003715F5">
        <w:rPr>
          <w:bCs/>
        </w:rPr>
        <w:t>, operated at a resolution of 140,000, with an automatic gain control target of (AGC) of 3 × 10</w:t>
      </w:r>
      <w:r w:rsidRPr="00080072">
        <w:rPr>
          <w:bCs/>
          <w:vertAlign w:val="superscript"/>
        </w:rPr>
        <w:t>6</w:t>
      </w:r>
      <w:r w:rsidRPr="003715F5">
        <w:rPr>
          <w:bCs/>
        </w:rPr>
        <w:t xml:space="preserve"> ions, and a maximum IT time of 100 ms. Full scan data was complemented with all ion fragmentation data at a resolution of 35,000 utilizing 35 eV collisional energy. Raw files were converted to mzML files using MS convert and full scan data was evaluated using El MAVEN software. For peak identification</w:t>
      </w:r>
      <w:r>
        <w:rPr>
          <w:bCs/>
        </w:rPr>
        <w:t xml:space="preserve">, </w:t>
      </w:r>
      <w:r w:rsidRPr="003715F5">
        <w:rPr>
          <w:bCs/>
        </w:rPr>
        <w:t>retention times of labeled lipids were compared with respect to natural lipid of the same lipid species. Labeled lipids (from a generated compound list) were identified (C12 isotope as parent peak) based on their accurate mass (±5 ppm)</w:t>
      </w:r>
      <w:r w:rsidR="00C55DF3">
        <w:rPr>
          <w:bCs/>
        </w:rPr>
        <w:t>.</w:t>
      </w:r>
    </w:p>
    <w:p w14:paraId="655DA4BC" w14:textId="13071AC2" w:rsidR="00894ED5" w:rsidRPr="00A70A1A" w:rsidRDefault="00CD0DE3" w:rsidP="00163191">
      <w:pPr>
        <w:pStyle w:val="Heading1"/>
        <w:spacing w:line="480" w:lineRule="auto"/>
        <w:jc w:val="center"/>
        <w:rPr>
          <w:bCs/>
          <w:sz w:val="28"/>
          <w:szCs w:val="28"/>
        </w:rPr>
      </w:pPr>
      <w:bookmarkStart w:id="115" w:name="_Toc141034169"/>
      <w:r w:rsidRPr="00A70A1A">
        <w:rPr>
          <w:bCs/>
          <w:sz w:val="28"/>
          <w:szCs w:val="28"/>
        </w:rPr>
        <w:lastRenderedPageBreak/>
        <w:t xml:space="preserve">Development of </w:t>
      </w:r>
      <w:r w:rsidR="009E13AC" w:rsidRPr="00A70A1A">
        <w:rPr>
          <w:bCs/>
          <w:sz w:val="28"/>
          <w:szCs w:val="28"/>
        </w:rPr>
        <w:t>b</w:t>
      </w:r>
      <w:r w:rsidRPr="00A70A1A">
        <w:rPr>
          <w:bCs/>
          <w:sz w:val="28"/>
          <w:szCs w:val="28"/>
        </w:rPr>
        <w:t xml:space="preserve">ioactivatable and </w:t>
      </w:r>
      <w:r w:rsidR="009E13AC" w:rsidRPr="00A70A1A">
        <w:rPr>
          <w:bCs/>
          <w:sz w:val="28"/>
          <w:szCs w:val="28"/>
        </w:rPr>
        <w:t>c</w:t>
      </w:r>
      <w:r w:rsidRPr="00A70A1A">
        <w:rPr>
          <w:bCs/>
          <w:sz w:val="28"/>
          <w:szCs w:val="28"/>
        </w:rPr>
        <w:t xml:space="preserve">lickable </w:t>
      </w:r>
      <w:r w:rsidR="009E13AC" w:rsidRPr="00A70A1A">
        <w:rPr>
          <w:bCs/>
          <w:sz w:val="28"/>
          <w:szCs w:val="28"/>
        </w:rPr>
        <w:t>p</w:t>
      </w:r>
      <w:r w:rsidRPr="00A70A1A">
        <w:rPr>
          <w:bCs/>
          <w:sz w:val="28"/>
          <w:szCs w:val="28"/>
        </w:rPr>
        <w:t xml:space="preserve">hosphatidic </w:t>
      </w:r>
      <w:r w:rsidR="009E13AC" w:rsidRPr="00A70A1A">
        <w:rPr>
          <w:bCs/>
          <w:sz w:val="28"/>
          <w:szCs w:val="28"/>
        </w:rPr>
        <w:t>a</w:t>
      </w:r>
      <w:r w:rsidRPr="00A70A1A">
        <w:rPr>
          <w:bCs/>
          <w:sz w:val="28"/>
          <w:szCs w:val="28"/>
        </w:rPr>
        <w:t xml:space="preserve">cid </w:t>
      </w:r>
      <w:r w:rsidR="009E13AC" w:rsidRPr="00A70A1A">
        <w:rPr>
          <w:bCs/>
          <w:sz w:val="28"/>
          <w:szCs w:val="28"/>
        </w:rPr>
        <w:t>p</w:t>
      </w:r>
      <w:r w:rsidR="00AC2BBA" w:rsidRPr="00A70A1A">
        <w:rPr>
          <w:bCs/>
          <w:sz w:val="28"/>
          <w:szCs w:val="28"/>
        </w:rPr>
        <w:t xml:space="preserve">robes </w:t>
      </w:r>
      <w:r w:rsidRPr="00A70A1A">
        <w:rPr>
          <w:bCs/>
          <w:sz w:val="28"/>
          <w:szCs w:val="28"/>
        </w:rPr>
        <w:t xml:space="preserve">as </w:t>
      </w:r>
      <w:r w:rsidR="009E13AC" w:rsidRPr="00A70A1A">
        <w:rPr>
          <w:bCs/>
          <w:sz w:val="28"/>
          <w:szCs w:val="28"/>
        </w:rPr>
        <w:t>n</w:t>
      </w:r>
      <w:r w:rsidRPr="00A70A1A">
        <w:rPr>
          <w:bCs/>
          <w:sz w:val="28"/>
          <w:szCs w:val="28"/>
        </w:rPr>
        <w:t xml:space="preserve">ew </w:t>
      </w:r>
      <w:r w:rsidR="009E13AC" w:rsidRPr="00A70A1A">
        <w:rPr>
          <w:bCs/>
          <w:sz w:val="28"/>
          <w:szCs w:val="28"/>
        </w:rPr>
        <w:t>c</w:t>
      </w:r>
      <w:r w:rsidRPr="00A70A1A">
        <w:rPr>
          <w:bCs/>
          <w:sz w:val="28"/>
          <w:szCs w:val="28"/>
        </w:rPr>
        <w:t xml:space="preserve">hemical </w:t>
      </w:r>
      <w:r w:rsidR="009E13AC" w:rsidRPr="00A70A1A">
        <w:rPr>
          <w:bCs/>
          <w:sz w:val="28"/>
          <w:szCs w:val="28"/>
        </w:rPr>
        <w:t>r</w:t>
      </w:r>
      <w:r w:rsidRPr="00A70A1A">
        <w:rPr>
          <w:bCs/>
          <w:sz w:val="28"/>
          <w:szCs w:val="28"/>
        </w:rPr>
        <w:t>eporter</w:t>
      </w:r>
      <w:r w:rsidR="00AC2BBA" w:rsidRPr="00A70A1A">
        <w:rPr>
          <w:bCs/>
          <w:sz w:val="28"/>
          <w:szCs w:val="28"/>
        </w:rPr>
        <w:t>s</w:t>
      </w:r>
      <w:r w:rsidRPr="00A70A1A">
        <w:rPr>
          <w:bCs/>
          <w:sz w:val="28"/>
          <w:szCs w:val="28"/>
        </w:rPr>
        <w:t xml:space="preserve"> for </w:t>
      </w:r>
      <w:r w:rsidR="009E13AC" w:rsidRPr="00A70A1A">
        <w:rPr>
          <w:bCs/>
          <w:sz w:val="28"/>
          <w:szCs w:val="28"/>
        </w:rPr>
        <w:t>g</w:t>
      </w:r>
      <w:r w:rsidRPr="00A70A1A">
        <w:rPr>
          <w:bCs/>
          <w:sz w:val="28"/>
          <w:szCs w:val="28"/>
        </w:rPr>
        <w:t>lycero</w:t>
      </w:r>
      <w:r w:rsidR="00AC2BBA" w:rsidRPr="00A70A1A">
        <w:rPr>
          <w:bCs/>
          <w:sz w:val="28"/>
          <w:szCs w:val="28"/>
        </w:rPr>
        <w:t>phospho</w:t>
      </w:r>
      <w:r w:rsidRPr="00A70A1A">
        <w:rPr>
          <w:bCs/>
          <w:sz w:val="28"/>
          <w:szCs w:val="28"/>
        </w:rPr>
        <w:t>lipids</w:t>
      </w:r>
      <w:bookmarkEnd w:id="115"/>
    </w:p>
    <w:p w14:paraId="30E53FF5" w14:textId="539BF253" w:rsidR="00022A84" w:rsidRDefault="00022A84" w:rsidP="00163191">
      <w:pPr>
        <w:pStyle w:val="Heading2"/>
        <w:spacing w:line="480" w:lineRule="auto"/>
        <w:rPr>
          <w:b/>
          <w:bCs/>
        </w:rPr>
      </w:pPr>
      <w:bookmarkStart w:id="116" w:name="_Toc141034170"/>
      <w:r>
        <w:rPr>
          <w:b/>
          <w:bCs/>
        </w:rPr>
        <w:t>Abstract</w:t>
      </w:r>
      <w:bookmarkEnd w:id="116"/>
    </w:p>
    <w:p w14:paraId="20EC0925" w14:textId="1DA7116E" w:rsidR="00F66C13" w:rsidRDefault="00DC73CF" w:rsidP="0092743B">
      <w:pPr>
        <w:spacing w:line="480" w:lineRule="auto"/>
        <w:ind w:firstLine="720"/>
        <w:jc w:val="both"/>
        <w:rPr>
          <w:rFonts w:cstheme="minorHAnsi"/>
        </w:rPr>
      </w:pPr>
      <w:r>
        <w:rPr>
          <w:rFonts w:cstheme="minorHAnsi"/>
        </w:rPr>
        <w:t>Dysregulation of lipids contribute</w:t>
      </w:r>
      <w:r w:rsidR="00F66C13">
        <w:rPr>
          <w:rFonts w:cstheme="minorHAnsi"/>
        </w:rPr>
        <w:t>s</w:t>
      </w:r>
      <w:r>
        <w:rPr>
          <w:rFonts w:cstheme="minorHAnsi"/>
        </w:rPr>
        <w:t xml:space="preserve"> to </w:t>
      </w:r>
      <w:r w:rsidR="00172945">
        <w:t>human diseases</w:t>
      </w:r>
      <w:r w:rsidR="00172945">
        <w:fldChar w:fldCharType="begin">
          <w:fldData xml:space="preserve">PEVuZE5vdGU+PENpdGU+PEF1dGhvcj5TbmFlYmpvcm5zc29uPC9BdXRob3I+PFllYXI+MjAyMDwv
WWVhcj48UmVjTnVtPjI3NDwvUmVjTnVtPjxEaXNwbGF5VGV4dD48c3R5bGUgZmFjZT0ic3VwZXJz
Y3JpcHQiPjIyLTI0PC9zdHlsZT48L0Rpc3BsYXlUZXh0PjxyZWNvcmQ+PHJlYy1udW1iZXI+Mjc0
PC9yZWMtbnVtYmVyPjxmb3JlaWduLWtleXM+PGtleSBhcHA9IkVOIiBkYi1pZD0iZTJ4MHJmenMz
eDIwdHplZDB2bHgyOXM1NXd2MjBhcnB3ZHR3IiB0aW1lc3RhbXA9IjE2ODM3MzIyODMiPjI3NDwv
a2V5PjwvZm9yZWlnbi1rZXlzPjxyZWYtdHlwZSBuYW1lPSJKb3VybmFsIEFydGljbGUiPjE3PC9y
ZWYtdHlwZT48Y29udHJpYnV0b3JzPjxhdXRob3JzPjxhdXRob3I+U25hZWJqb3Juc3NvbiwgTWFy
dGVpbm4gVGhvcjwvYXV0aG9yPjxhdXRob3I+SmFuYWtpLVJhbWFuLCBTdWRoYTwvYXV0aG9yPjxh
dXRob3I+U2NodWx6ZSwgQWxtdXQ8L2F1dGhvcj48L2F1dGhvcnM+PC9jb250cmlidXRvcnM+PHRp
dGxlcz48dGl0bGU+R3JlYXNpbmcgdGhlIFdoZWVscyBvZiB0aGUgQ2FuY2VyIE1hY2hpbmU6IFRo
ZSBSb2xlIG9mIExpcGlkIE1ldGFib2xpc20gaW4gQ2FuY2VyPC90aXRsZT48c2Vjb25kYXJ5LXRp
dGxlPkNlbGwgTWV0YWJvbGlzbTwvc2Vjb25kYXJ5LXRpdGxlPjwvdGl0bGVzPjxwZXJpb2RpY2Fs
PjxmdWxsLXRpdGxlPkNlbGwgTWV0YWJvbGlzbTwvZnVsbC10aXRsZT48L3BlcmlvZGljYWw+PHBh
Z2VzPjYyLTc2PC9wYWdlcz48dm9sdW1lPjMxPC92b2x1bWU+PG51bWJlcj4xPC9udW1iZXI+PGRh
dGVzPjx5ZWFyPjIwMjA8L3llYXI+PC9kYXRlcz48cHVibGlzaGVyPkVsc2V2aWVyPC9wdWJsaXNo
ZXI+PGlzYm4+MTU1MC00MTMxPC9pc2JuPjx1cmxzPjxyZWxhdGVkLXVybHM+PHVybD5odHRwczov
L2RvaS5vcmcvMTAuMTAxNi9qLmNtZXQuMjAxOS4xMS4wMTA8L3VybD48L3JlbGF0ZWQtdXJscz48
L3VybHM+PGVsZWN0cm9uaWMtcmVzb3VyY2UtbnVtPjEwLjEwMTYvai5jbWV0LjIwMTkuMTEuMDEw
PC9lbGVjdHJvbmljLXJlc291cmNlLW51bT48YWNjZXNzLWRhdGU+MjAyMy8wNS8xMDwvYWNjZXNz
LWRhdGU+PC9yZWNvcmQ+PC9DaXRlPjxDaXRlPjxBdXRob3I+V3ltYW5uPC9BdXRob3I+PFllYXI+
MjAwODwvWWVhcj48UmVjTnVtPjI3NTwvUmVjTnVtPjxyZWNvcmQ+PHJlYy1udW1iZXI+Mjc1PC9y
ZWMtbnVtYmVyPjxmb3JlaWduLWtleXM+PGtleSBhcHA9IkVOIiBkYi1pZD0iZTJ4MHJmenMzeDIw
dHplZDB2bHgyOXM1NXd2MjBhcnB3ZHR3IiB0aW1lc3RhbXA9IjE2ODM3MzI1NjYiPjI3NTwva2V5
PjwvZm9yZWlnbi1rZXlzPjxyZWYtdHlwZSBuYW1lPSJKb3VybmFsIEFydGljbGUiPjE3PC9yZWYt
dHlwZT48Y29udHJpYnV0b3JzPjxhdXRob3JzPjxhdXRob3I+V3ltYW5uLCBNLiBQLjwvYXV0aG9y
PjxhdXRob3I+U2NobmVpdGVyLCBSLjwvYXV0aG9yPjwvYXV0aG9ycz48L2NvbnRyaWJ1dG9ycz48
YXV0aC1hZGRyZXNzPkluc3RpdHV0ZSBvZiBCaW9jaGVtaXN0cnkgYW5kIEdlbmV0aWNzLCBEZXBh
cnRtZW50IG9mIEJpb21lZGljaW5lLCBVbml2ZXJzaXR5IG9mIEJhc2VsLCBNYXR0ZW5zdHJhc3Nl
IDI4LCBDSC00MDU4IEJhc2VsLCBTd2l0emVybGFuZC4gbWF0dGhpYXMud3ltYW5uQHVuaWJhcy5j
aDwvYXV0aC1hZGRyZXNzPjx0aXRsZXM+PHRpdGxlPkxpcGlkIHNpZ25hbGxpbmcgaW4gZGlzZWFz
ZTwvdGl0bGU+PHNlY29uZGFyeS10aXRsZT5OYXQgUmV2IE1vbCBDZWxsIEJpb2w8L3NlY29uZGFy
eS10aXRsZT48L3RpdGxlcz48cGVyaW9kaWNhbD48ZnVsbC10aXRsZT5OYXQgUmV2IE1vbCBDZWxs
IEJpb2w8L2Z1bGwtdGl0bGU+PC9wZXJpb2RpY2FsPjxwYWdlcz4xNjItNzY8L3BhZ2VzPjx2b2x1
bWU+OTwvdm9sdW1lPjxudW1iZXI+MjwvbnVtYmVyPjxlZGl0aW9uPjIwMDgvMDEvMjU8L2VkaXRp
b24+PGtleXdvcmRzPjxrZXl3b3JkPkFuaW1hbHM8L2tleXdvcmQ+PGtleXdvcmQ+Q2F0YWx5c2lz
PC9rZXl3b3JkPjxrZXl3b3JkPkNlbGwgTnVjbGV1cy9tZXRhYm9saXNtPC9rZXl3b3JkPjxrZXl3
b3JkPkN5dG9raW5lcy9tZXRhYm9saXNtPC9rZXl3b3JkPjxrZXl3b3JkPkh1bWFuczwva2V5d29y
ZD48a2V5d29yZD5JbmZsYW1tYXRpb248L2tleXdvcmQ+PGtleXdvcmQ+SW5zdWxpbi9tZXRhYm9s
aXNtPC9rZXl3b3JkPjxrZXl3b3JkPkluc3VsaW4gUmVzaXN0YW5jZTwva2V5d29yZD48a2V5d29y
ZD4qTGlwaWQgTWV0YWJvbGlzbTwva2V5d29yZD48a2V5d29yZD5MaXBpZHMvKmNoZW1pc3RyeTwv
a2V5d29yZD48a2V5d29yZD5MeXNvcGhvc3Bob2xpcGlkcy9tZXRhYm9saXNtPC9rZXl3b3JkPjxr
ZXl3b3JkPk1vZGVscywgQmlvbG9naWNhbDwva2V5d29yZD48a2V5d29yZD5QaG9zcGhvcnlsYXRp
b248L2tleXdvcmQ+PGtleXdvcmQ+U2lnbmFsIFRyYW5zZHVjdGlvbjwva2V5d29yZD48a2V5d29y
ZD5TcGhpbmdvbXllbGlucy9tZXRhYm9saXNtPC9rZXl3b3JkPjxrZXl3b3JkPlNwaGluZ29zaW5l
L2FuYWxvZ3MgJmFtcDsgZGVyaXZhdGl2ZXMvbWV0YWJvbGlzbTwva2V5d29yZD48L2tleXdvcmRz
PjxkYXRlcz48eWVhcj4yMDA4PC95ZWFyPjxwdWItZGF0ZXM+PGRhdGU+RmViPC9kYXRlPjwvcHVi
LWRhdGVzPjwvZGF0ZXM+PGlzYm4+MTQ3MS0wMDcyPC9pc2JuPjxhY2Nlc3Npb24tbnVtPjE4MjE2
NzcyPC9hY2Nlc3Npb24tbnVtPjx1cmxzPjwvdXJscz48ZWxlY3Ryb25pYy1yZXNvdXJjZS1udW0+
MTAuMTAzOC9ucm0yMzM1PC9lbGVjdHJvbmljLXJlc291cmNlLW51bT48cmVtb3RlLWRhdGFiYXNl
LXByb3ZpZGVyPk5MTTwvcmVtb3RlLWRhdGFiYXNlLXByb3ZpZGVyPjxsYW5ndWFnZT5lbmc8L2xh
bmd1YWdlPjwvcmVjb3JkPjwvQ2l0ZT48Q2l0ZT48QXV0aG9yPlNhbnRvczwvQXV0aG9yPjxZZWFy
PjIwMTI8L1llYXI+PFJlY051bT4zNDk8L1JlY051bT48cmVjb3JkPjxyZWMtbnVtYmVyPjM0OTwv
cmVjLW51bWJlcj48Zm9yZWlnbi1rZXlzPjxrZXkgYXBwPSJFTiIgZGItaWQ9ImUyeDByZnpzM3gy
MHR6ZWQwdmx4MjlzNTV3djIwYXJwd2R0dyIgdGltZXN0YW1wPSIxNjg2NzU5MzE3Ij4zNDk8L2tl
eT48L2ZvcmVpZ24ta2V5cz48cmVmLXR5cGUgbmFtZT0iSm91cm5hbCBBcnRpY2xlIj4xNzwvcmVm
LXR5cGU+PGNvbnRyaWJ1dG9ycz48YXV0aG9ycz48YXV0aG9yPlNhbnRvcywgQ2xhdWRpbyBSLjwv
YXV0aG9yPjxhdXRob3I+U2NodWx6ZSwgQWxtdXQ8L2F1dGhvcj48L2F1dGhvcnM+PC9jb250cmli
dXRvcnM+PHRpdGxlcz48dGl0bGU+TGlwaWQgbWV0YWJvbGlzbSBpbiBjYW5jZXI8L3RpdGxlPjxz
ZWNvbmRhcnktdGl0bGU+VGhlIEZFQlMgSm91cm5hbDwvc2Vjb25kYXJ5LXRpdGxlPjwvdGl0bGVz
PjxwZXJpb2RpY2FsPjxmdWxsLXRpdGxlPlRoZSBGRUJTIEpvdXJuYWw8L2Z1bGwtdGl0bGU+PC9w
ZXJpb2RpY2FsPjxwYWdlcz4yNjEwLTI2MjM8L3BhZ2VzPjx2b2x1bWU+Mjc5PC92b2x1bWU+PG51
bWJlcj4xNTwvbnVtYmVyPjxkYXRlcz48eWVhcj4yMDEyPC95ZWFyPjwvZGF0ZXM+PGlzYm4+MTc0
Mi00NjRYPC9pc2JuPjx1cmxzPjxyZWxhdGVkLXVybHM+PHVybD5odHRwczovL2ZlYnMub25saW5l
bGlicmFyeS53aWxleS5jb20vZG9pL2Ficy8xMC4xMTExL2ouMTc0Mi00NjU4LjIwMTIuMDg2NDQu
eDwvdXJsPjwvcmVsYXRlZC11cmxzPjwvdXJscz48ZWxlY3Ryb25pYy1yZXNvdXJjZS1udW0+aHR0
cHM6Ly9kb2kub3JnLzEwLjExMTEvai4xNzQyLTQ2NTguMjAxMi4wODY0NC54PC9lbGVjdHJvbmlj
LXJlc291cmNlLW51bT48L3JlY29yZD48L0NpdGU+PC9FbmROb3RlPn==
</w:fldData>
        </w:fldChar>
      </w:r>
      <w:r w:rsidR="00D12C55">
        <w:instrText xml:space="preserve"> ADDIN EN.CITE </w:instrText>
      </w:r>
      <w:r w:rsidR="00D12C55">
        <w:fldChar w:fldCharType="begin">
          <w:fldData xml:space="preserve">PEVuZE5vdGU+PENpdGU+PEF1dGhvcj5TbmFlYmpvcm5zc29uPC9BdXRob3I+PFllYXI+MjAyMDwv
WWVhcj48UmVjTnVtPjI3NDwvUmVjTnVtPjxEaXNwbGF5VGV4dD48c3R5bGUgZmFjZT0ic3VwZXJz
Y3JpcHQiPjIyLTI0PC9zdHlsZT48L0Rpc3BsYXlUZXh0PjxyZWNvcmQ+PHJlYy1udW1iZXI+Mjc0
PC9yZWMtbnVtYmVyPjxmb3JlaWduLWtleXM+PGtleSBhcHA9IkVOIiBkYi1pZD0iZTJ4MHJmenMz
eDIwdHplZDB2bHgyOXM1NXd2MjBhcnB3ZHR3IiB0aW1lc3RhbXA9IjE2ODM3MzIyODMiPjI3NDwv
a2V5PjwvZm9yZWlnbi1rZXlzPjxyZWYtdHlwZSBuYW1lPSJKb3VybmFsIEFydGljbGUiPjE3PC9y
ZWYtdHlwZT48Y29udHJpYnV0b3JzPjxhdXRob3JzPjxhdXRob3I+U25hZWJqb3Juc3NvbiwgTWFy
dGVpbm4gVGhvcjwvYXV0aG9yPjxhdXRob3I+SmFuYWtpLVJhbWFuLCBTdWRoYTwvYXV0aG9yPjxh
dXRob3I+U2NodWx6ZSwgQWxtdXQ8L2F1dGhvcj48L2F1dGhvcnM+PC9jb250cmlidXRvcnM+PHRp
dGxlcz48dGl0bGU+R3JlYXNpbmcgdGhlIFdoZWVscyBvZiB0aGUgQ2FuY2VyIE1hY2hpbmU6IFRo
ZSBSb2xlIG9mIExpcGlkIE1ldGFib2xpc20gaW4gQ2FuY2VyPC90aXRsZT48c2Vjb25kYXJ5LXRp
dGxlPkNlbGwgTWV0YWJvbGlzbTwvc2Vjb25kYXJ5LXRpdGxlPjwvdGl0bGVzPjxwZXJpb2RpY2Fs
PjxmdWxsLXRpdGxlPkNlbGwgTWV0YWJvbGlzbTwvZnVsbC10aXRsZT48L3BlcmlvZGljYWw+PHBh
Z2VzPjYyLTc2PC9wYWdlcz48dm9sdW1lPjMxPC92b2x1bWU+PG51bWJlcj4xPC9udW1iZXI+PGRh
dGVzPjx5ZWFyPjIwMjA8L3llYXI+PC9kYXRlcz48cHVibGlzaGVyPkVsc2V2aWVyPC9wdWJsaXNo
ZXI+PGlzYm4+MTU1MC00MTMxPC9pc2JuPjx1cmxzPjxyZWxhdGVkLXVybHM+PHVybD5odHRwczov
L2RvaS5vcmcvMTAuMTAxNi9qLmNtZXQuMjAxOS4xMS4wMTA8L3VybD48L3JlbGF0ZWQtdXJscz48
L3VybHM+PGVsZWN0cm9uaWMtcmVzb3VyY2UtbnVtPjEwLjEwMTYvai5jbWV0LjIwMTkuMTEuMDEw
PC9lbGVjdHJvbmljLXJlc291cmNlLW51bT48YWNjZXNzLWRhdGU+MjAyMy8wNS8xMDwvYWNjZXNz
LWRhdGU+PC9yZWNvcmQ+PC9DaXRlPjxDaXRlPjxBdXRob3I+V3ltYW5uPC9BdXRob3I+PFllYXI+
MjAwODwvWWVhcj48UmVjTnVtPjI3NTwvUmVjTnVtPjxyZWNvcmQ+PHJlYy1udW1iZXI+Mjc1PC9y
ZWMtbnVtYmVyPjxmb3JlaWduLWtleXM+PGtleSBhcHA9IkVOIiBkYi1pZD0iZTJ4MHJmenMzeDIw
dHplZDB2bHgyOXM1NXd2MjBhcnB3ZHR3IiB0aW1lc3RhbXA9IjE2ODM3MzI1NjYiPjI3NTwva2V5
PjwvZm9yZWlnbi1rZXlzPjxyZWYtdHlwZSBuYW1lPSJKb3VybmFsIEFydGljbGUiPjE3PC9yZWYt
dHlwZT48Y29udHJpYnV0b3JzPjxhdXRob3JzPjxhdXRob3I+V3ltYW5uLCBNLiBQLjwvYXV0aG9y
PjxhdXRob3I+U2NobmVpdGVyLCBSLjwvYXV0aG9yPjwvYXV0aG9ycz48L2NvbnRyaWJ1dG9ycz48
YXV0aC1hZGRyZXNzPkluc3RpdHV0ZSBvZiBCaW9jaGVtaXN0cnkgYW5kIEdlbmV0aWNzLCBEZXBh
cnRtZW50IG9mIEJpb21lZGljaW5lLCBVbml2ZXJzaXR5IG9mIEJhc2VsLCBNYXR0ZW5zdHJhc3Nl
IDI4LCBDSC00MDU4IEJhc2VsLCBTd2l0emVybGFuZC4gbWF0dGhpYXMud3ltYW5uQHVuaWJhcy5j
aDwvYXV0aC1hZGRyZXNzPjx0aXRsZXM+PHRpdGxlPkxpcGlkIHNpZ25hbGxpbmcgaW4gZGlzZWFz
ZTwvdGl0bGU+PHNlY29uZGFyeS10aXRsZT5OYXQgUmV2IE1vbCBDZWxsIEJpb2w8L3NlY29uZGFy
eS10aXRsZT48L3RpdGxlcz48cGVyaW9kaWNhbD48ZnVsbC10aXRsZT5OYXQgUmV2IE1vbCBDZWxs
IEJpb2w8L2Z1bGwtdGl0bGU+PC9wZXJpb2RpY2FsPjxwYWdlcz4xNjItNzY8L3BhZ2VzPjx2b2x1
bWU+OTwvdm9sdW1lPjxudW1iZXI+MjwvbnVtYmVyPjxlZGl0aW9uPjIwMDgvMDEvMjU8L2VkaXRp
b24+PGtleXdvcmRzPjxrZXl3b3JkPkFuaW1hbHM8L2tleXdvcmQ+PGtleXdvcmQ+Q2F0YWx5c2lz
PC9rZXl3b3JkPjxrZXl3b3JkPkNlbGwgTnVjbGV1cy9tZXRhYm9saXNtPC9rZXl3b3JkPjxrZXl3
b3JkPkN5dG9raW5lcy9tZXRhYm9saXNtPC9rZXl3b3JkPjxrZXl3b3JkPkh1bWFuczwva2V5d29y
ZD48a2V5d29yZD5JbmZsYW1tYXRpb248L2tleXdvcmQ+PGtleXdvcmQ+SW5zdWxpbi9tZXRhYm9s
aXNtPC9rZXl3b3JkPjxrZXl3b3JkPkluc3VsaW4gUmVzaXN0YW5jZTwva2V5d29yZD48a2V5d29y
ZD4qTGlwaWQgTWV0YWJvbGlzbTwva2V5d29yZD48a2V5d29yZD5MaXBpZHMvKmNoZW1pc3RyeTwv
a2V5d29yZD48a2V5d29yZD5MeXNvcGhvc3Bob2xpcGlkcy9tZXRhYm9saXNtPC9rZXl3b3JkPjxr
ZXl3b3JkPk1vZGVscywgQmlvbG9naWNhbDwva2V5d29yZD48a2V5d29yZD5QaG9zcGhvcnlsYXRp
b248L2tleXdvcmQ+PGtleXdvcmQ+U2lnbmFsIFRyYW5zZHVjdGlvbjwva2V5d29yZD48a2V5d29y
ZD5TcGhpbmdvbXllbGlucy9tZXRhYm9saXNtPC9rZXl3b3JkPjxrZXl3b3JkPlNwaGluZ29zaW5l
L2FuYWxvZ3MgJmFtcDsgZGVyaXZhdGl2ZXMvbWV0YWJvbGlzbTwva2V5d29yZD48L2tleXdvcmRz
PjxkYXRlcz48eWVhcj4yMDA4PC95ZWFyPjxwdWItZGF0ZXM+PGRhdGU+RmViPC9kYXRlPjwvcHVi
LWRhdGVzPjwvZGF0ZXM+PGlzYm4+MTQ3MS0wMDcyPC9pc2JuPjxhY2Nlc3Npb24tbnVtPjE4MjE2
NzcyPC9hY2Nlc3Npb24tbnVtPjx1cmxzPjwvdXJscz48ZWxlY3Ryb25pYy1yZXNvdXJjZS1udW0+
MTAuMTAzOC9ucm0yMzM1PC9lbGVjdHJvbmljLXJlc291cmNlLW51bT48cmVtb3RlLWRhdGFiYXNl
LXByb3ZpZGVyPk5MTTwvcmVtb3RlLWRhdGFiYXNlLXByb3ZpZGVyPjxsYW5ndWFnZT5lbmc8L2xh
bmd1YWdlPjwvcmVjb3JkPjwvQ2l0ZT48Q2l0ZT48QXV0aG9yPlNhbnRvczwvQXV0aG9yPjxZZWFy
PjIwMTI8L1llYXI+PFJlY051bT4zNDk8L1JlY051bT48cmVjb3JkPjxyZWMtbnVtYmVyPjM0OTwv
cmVjLW51bWJlcj48Zm9yZWlnbi1rZXlzPjxrZXkgYXBwPSJFTiIgZGItaWQ9ImUyeDByZnpzM3gy
MHR6ZWQwdmx4MjlzNTV3djIwYXJwd2R0dyIgdGltZXN0YW1wPSIxNjg2NzU5MzE3Ij4zNDk8L2tl
eT48L2ZvcmVpZ24ta2V5cz48cmVmLXR5cGUgbmFtZT0iSm91cm5hbCBBcnRpY2xlIj4xNzwvcmVm
LXR5cGU+PGNvbnRyaWJ1dG9ycz48YXV0aG9ycz48YXV0aG9yPlNhbnRvcywgQ2xhdWRpbyBSLjwv
YXV0aG9yPjxhdXRob3I+U2NodWx6ZSwgQWxtdXQ8L2F1dGhvcj48L2F1dGhvcnM+PC9jb250cmli
dXRvcnM+PHRpdGxlcz48dGl0bGU+TGlwaWQgbWV0YWJvbGlzbSBpbiBjYW5jZXI8L3RpdGxlPjxz
ZWNvbmRhcnktdGl0bGU+VGhlIEZFQlMgSm91cm5hbDwvc2Vjb25kYXJ5LXRpdGxlPjwvdGl0bGVz
PjxwZXJpb2RpY2FsPjxmdWxsLXRpdGxlPlRoZSBGRUJTIEpvdXJuYWw8L2Z1bGwtdGl0bGU+PC9w
ZXJpb2RpY2FsPjxwYWdlcz4yNjEwLTI2MjM8L3BhZ2VzPjx2b2x1bWU+Mjc5PC92b2x1bWU+PG51
bWJlcj4xNTwvbnVtYmVyPjxkYXRlcz48eWVhcj4yMDEyPC95ZWFyPjwvZGF0ZXM+PGlzYm4+MTc0
Mi00NjRYPC9pc2JuPjx1cmxzPjxyZWxhdGVkLXVybHM+PHVybD5odHRwczovL2ZlYnMub25saW5l
bGlicmFyeS53aWxleS5jb20vZG9pL2Ficy8xMC4xMTExL2ouMTc0Mi00NjU4LjIwMTIuMDg2NDQu
eDwvdXJsPjwvcmVsYXRlZC11cmxzPjwvdXJscz48ZWxlY3Ryb25pYy1yZXNvdXJjZS1udW0+aHR0
cHM6Ly9kb2kub3JnLzEwLjExMTEvai4xNzQyLTQ2NTguMjAxMi4wODY0NC54PC9lbGVjdHJvbmlj
LXJlc291cmNlLW51bT48L3JlY29yZD48L0NpdGU+PC9FbmROb3RlPn==
</w:fldData>
        </w:fldChar>
      </w:r>
      <w:r w:rsidR="00D12C55">
        <w:instrText xml:space="preserve"> ADDIN EN.CITE.DATA </w:instrText>
      </w:r>
      <w:r w:rsidR="00D12C55">
        <w:fldChar w:fldCharType="end"/>
      </w:r>
      <w:r w:rsidR="00172945">
        <w:fldChar w:fldCharType="separate"/>
      </w:r>
      <w:r w:rsidR="00D12C55" w:rsidRPr="00D12C55">
        <w:rPr>
          <w:noProof/>
          <w:vertAlign w:val="superscript"/>
        </w:rPr>
        <w:t>22-24</w:t>
      </w:r>
      <w:r w:rsidR="00172945">
        <w:fldChar w:fldCharType="end"/>
      </w:r>
      <w:r w:rsidR="00172945">
        <w:t xml:space="preserve"> and unnatural </w:t>
      </w:r>
      <w:r w:rsidR="00F66C13">
        <w:t xml:space="preserve">lipid </w:t>
      </w:r>
      <w:r w:rsidR="00172945">
        <w:t>production and regulation have been heavily linked with certain cancers.</w:t>
      </w:r>
      <w:r w:rsidR="00172945">
        <w:fldChar w:fldCharType="begin">
          <w:fldData xml:space="preserve">PEVuZE5vdGU+PENpdGU+PEF1dGhvcj5QaXNjaG9uPC9BdXRob3I+PFllYXI+MjAwODwvWWVhcj48
UmVjTnVtPjMwOTwvUmVjTnVtPjxEaXNwbGF5VGV4dD48c3R5bGUgZmFjZT0ic3VwZXJzY3JpcHQi
PjI1LCAyNjwvc3R5bGU+PC9EaXNwbGF5VGV4dD48cmVjb3JkPjxyZWMtbnVtYmVyPjMwOTwvcmVj
LW51bWJlcj48Zm9yZWlnbi1rZXlzPjxrZXkgYXBwPSJFTiIgZGItaWQ9ImUyeDByZnpzM3gyMHR6
ZWQwdmx4MjlzNTV3djIwYXJwd2R0dyIgdGltZXN0YW1wPSIxNjg2NDkxMDI4Ij4zMDk8L2tleT48
L2ZvcmVpZ24ta2V5cz48cmVmLXR5cGUgbmFtZT0iSm91cm5hbCBBcnRpY2xlIj4xNzwvcmVmLXR5
cGU+PGNvbnRyaWJ1dG9ycz48YXV0aG9ycz48YXV0aG9yPlBpc2Nob24sIFRvYmlhczwvYXV0aG9y
PjxhdXRob3I+TsO2dGhsaW5ncywgVXRlPC9hdXRob3I+PGF1dGhvcj5Cb2VpbmcsIEhlaW5lcjwv
YXV0aG9yPjwvYXV0aG9ycz48L2NvbnRyaWJ1dG9ycz48dGl0bGVzPjx0aXRsZT5PYmVzaXR5IGFu
ZCBjYW5jZXI6IFN5bXBvc2l1bSBvbiDigJhEaWV0IGFuZCBjYW5jZXLigJk8L3RpdGxlPjxzZWNv
bmRhcnktdGl0bGU+UHJvY2VlZGluZ3Mgb2YgdGhlIE51dHJpdGlvbiBTb2NpZXR5PC9zZWNvbmRh
cnktdGl0bGU+PC90aXRsZXM+PHBlcmlvZGljYWw+PGZ1bGwtdGl0bGU+UHJvY2VlZGluZ3Mgb2Yg
dGhlIE51dHJpdGlvbiBTb2NpZXR5PC9mdWxsLXRpdGxlPjwvcGVyaW9kaWNhbD48cGFnZXM+MTI4
LTE0NTwvcGFnZXM+PHZvbHVtZT42Nzwvdm9sdW1lPjxudW1iZXI+MjwvbnVtYmVyPjxlZGl0aW9u
PjIwMDgvMDQvMTU8L2VkaXRpb24+PGtleXdvcmRzPjxrZXl3b3JkPk9iZXNpdHk8L2tleXdvcmQ+
PGtleXdvcmQ+Q2FuY2VyIHJpc2s8L2tleXdvcmQ+PGtleXdvcmQ+Q2FuY2VyIHNpdGU8L2tleXdv
cmQ+PGtleXdvcmQ+Qm9keSBmYXQgZGlzdHJpYnV0aW9uPC9rZXl3b3JkPjwva2V5d29yZHM+PGRh
dGVzPjx5ZWFyPjIwMDg8L3llYXI+PC9kYXRlcz48cHVibGlzaGVyPkNhbWJyaWRnZSBVbml2ZXJz
aXR5IFByZXNzPC9wdWJsaXNoZXI+PGlzYm4+MDAyOS02NjUxPC9pc2JuPjx1cmxzPjxyZWxhdGVk
LXVybHM+PHVybD5odHRwczovL3d3dy5jYW1icmlkZ2Uub3JnL2NvcmUvYXJ0aWNsZS9vYmVzaXR5
LWFuZC1jYW5jZXIvRjNCNzEzMUI0ODZGMjU4RUYyRjhFM0I3MkZBOTJBNUQ8L3VybD48L3JlbGF0
ZWQtdXJscz48L3VybHM+PGVsZWN0cm9uaWMtcmVzb3VyY2UtbnVtPjEwLjEwMTcvUzAwMjk2NjUx
MDgwMDY5NzY8L2VsZWN0cm9uaWMtcmVzb3VyY2UtbnVtPjxyZW1vdGUtZGF0YWJhc2UtbmFtZT5D
YW1icmlkZ2UgQ29yZTwvcmVtb3RlLWRhdGFiYXNlLW5hbWU+PHJlbW90ZS1kYXRhYmFzZS1wcm92
aWRlcj5DYW1icmlkZ2UgVW5pdmVyc2l0eSBQcmVzczwvcmVtb3RlLWRhdGFiYXNlLXByb3ZpZGVy
PjwvcmVjb3JkPjwvQ2l0ZT48Q2l0ZT48QXV0aG9yPkFkYW1zPC9BdXRob3I+PFllYXI+MjAwNjwv
WWVhcj48UmVjTnVtPjMwODwvUmVjTnVtPjxyZWNvcmQ+PHJlYy1udW1iZXI+MzA4PC9yZWMtbnVt
YmVyPjxmb3JlaWduLWtleXM+PGtleSBhcHA9IkVOIiBkYi1pZD0iZTJ4MHJmenMzeDIwdHplZDB2
bHgyOXM1NXd2MjBhcnB3ZHR3IiB0aW1lc3RhbXA9IjE2ODY0OTA5ODEiPjMwODwva2V5PjwvZm9y
ZWlnbi1rZXlzPjxyZWYtdHlwZSBuYW1lPSJKb3VybmFsIEFydGljbGUiPjE3PC9yZWYtdHlwZT48
Y29udHJpYnV0b3JzPjxhdXRob3JzPjxhdXRob3I+QWRhbXMsIEtlbm5ldGggRi48L2F1dGhvcj48
YXV0aG9yPlNjaGF0emtpbiwgQXJ0aHVyPC9hdXRob3I+PGF1dGhvcj5IYXJyaXMsIFRhbWFyYSBC
LjwvYXV0aG9yPjxhdXRob3I+S2lwbmlzLCBWaWN0b3I8L2F1dGhvcj48YXV0aG9yPk1vdXcsIFRy
YWNpPC9hdXRob3I+PGF1dGhvcj5CYWxsYXJkLUJhcmJhc2gsIFJhY2hlbDwvYXV0aG9yPjxhdXRo
b3I+SG9sbGVuYmVjaywgQWxiZXJ0PC9hdXRob3I+PGF1dGhvcj5MZWl0em1hbm4sIE1pY2hhZWwg
Ri48L2F1dGhvcj48L2F1dGhvcnM+PC9jb250cmlidXRvcnM+PHRpdGxlcz48dGl0bGU+T3Zlcndl
aWdodCwgT2Jlc2l0eSwgYW5kIE1vcnRhbGl0eSBpbiBhIExhcmdlIFByb3NwZWN0aXZlIENvaG9y
dCBvZiBQZXJzb25zIDUwIHRvIDcxIFllYXJzIE9sZDwvdGl0bGU+PHNlY29uZGFyeS10aXRsZT5O
ZXcgRW5nbGFuZCBKb3VybmFsIG9mIE1lZGljaW5lPC9zZWNvbmRhcnktdGl0bGU+PC90aXRsZXM+
PHBlcmlvZGljYWw+PGZ1bGwtdGl0bGU+TmV3IEVuZ2xhbmQgSm91cm5hbCBvZiBNZWRpY2luZTwv
ZnVsbC10aXRsZT48L3BlcmlvZGljYWw+PHBhZ2VzPjc2My03Nzg8L3BhZ2VzPjx2b2x1bWU+MzU1
PC92b2x1bWU+PG51bWJlcj44PC9udW1iZXI+PGRhdGVzPjx5ZWFyPjIwMDY8L3llYXI+PC9kYXRl
cz48YWNjZXNzaW9uLW51bT4xNjkyNjI3NTwvYWNjZXNzaW9uLW51bT48dXJscz48cmVsYXRlZC11
cmxzPjx1cmw+aHR0cHM6Ly93d3cubmVqbS5vcmcvZG9pL2Z1bGwvMTAuMTA1Ni9ORUpNb2EwNTU2
NDM8L3VybD48L3JlbGF0ZWQtdXJscz48L3VybHM+PGVsZWN0cm9uaWMtcmVzb3VyY2UtbnVtPjEw
LjEwNTYvTkVKTW9hMDU1NjQzPC9lbGVjdHJvbmljLXJlc291cmNlLW51bT48L3JlY29yZD48L0Np
dGU+PC9FbmROb3RlPgB=
</w:fldData>
        </w:fldChar>
      </w:r>
      <w:r w:rsidR="00D12C55">
        <w:instrText xml:space="preserve"> ADDIN EN.CITE </w:instrText>
      </w:r>
      <w:r w:rsidR="00D12C55">
        <w:fldChar w:fldCharType="begin">
          <w:fldData xml:space="preserve">PEVuZE5vdGU+PENpdGU+PEF1dGhvcj5QaXNjaG9uPC9BdXRob3I+PFllYXI+MjAwODwvWWVhcj48
UmVjTnVtPjMwOTwvUmVjTnVtPjxEaXNwbGF5VGV4dD48c3R5bGUgZmFjZT0ic3VwZXJzY3JpcHQi
PjI1LCAyNjwvc3R5bGU+PC9EaXNwbGF5VGV4dD48cmVjb3JkPjxyZWMtbnVtYmVyPjMwOTwvcmVj
LW51bWJlcj48Zm9yZWlnbi1rZXlzPjxrZXkgYXBwPSJFTiIgZGItaWQ9ImUyeDByZnpzM3gyMHR6
ZWQwdmx4MjlzNTV3djIwYXJwd2R0dyIgdGltZXN0YW1wPSIxNjg2NDkxMDI4Ij4zMDk8L2tleT48
L2ZvcmVpZ24ta2V5cz48cmVmLXR5cGUgbmFtZT0iSm91cm5hbCBBcnRpY2xlIj4xNzwvcmVmLXR5
cGU+PGNvbnRyaWJ1dG9ycz48YXV0aG9ycz48YXV0aG9yPlBpc2Nob24sIFRvYmlhczwvYXV0aG9y
PjxhdXRob3I+TsO2dGhsaW5ncywgVXRlPC9hdXRob3I+PGF1dGhvcj5Cb2VpbmcsIEhlaW5lcjwv
YXV0aG9yPjwvYXV0aG9ycz48L2NvbnRyaWJ1dG9ycz48dGl0bGVzPjx0aXRsZT5PYmVzaXR5IGFu
ZCBjYW5jZXI6IFN5bXBvc2l1bSBvbiDigJhEaWV0IGFuZCBjYW5jZXLigJk8L3RpdGxlPjxzZWNv
bmRhcnktdGl0bGU+UHJvY2VlZGluZ3Mgb2YgdGhlIE51dHJpdGlvbiBTb2NpZXR5PC9zZWNvbmRh
cnktdGl0bGU+PC90aXRsZXM+PHBlcmlvZGljYWw+PGZ1bGwtdGl0bGU+UHJvY2VlZGluZ3Mgb2Yg
dGhlIE51dHJpdGlvbiBTb2NpZXR5PC9mdWxsLXRpdGxlPjwvcGVyaW9kaWNhbD48cGFnZXM+MTI4
LTE0NTwvcGFnZXM+PHZvbHVtZT42Nzwvdm9sdW1lPjxudW1iZXI+MjwvbnVtYmVyPjxlZGl0aW9u
PjIwMDgvMDQvMTU8L2VkaXRpb24+PGtleXdvcmRzPjxrZXl3b3JkPk9iZXNpdHk8L2tleXdvcmQ+
PGtleXdvcmQ+Q2FuY2VyIHJpc2s8L2tleXdvcmQ+PGtleXdvcmQ+Q2FuY2VyIHNpdGU8L2tleXdv
cmQ+PGtleXdvcmQ+Qm9keSBmYXQgZGlzdHJpYnV0aW9uPC9rZXl3b3JkPjwva2V5d29yZHM+PGRh
dGVzPjx5ZWFyPjIwMDg8L3llYXI+PC9kYXRlcz48cHVibGlzaGVyPkNhbWJyaWRnZSBVbml2ZXJz
aXR5IFByZXNzPC9wdWJsaXNoZXI+PGlzYm4+MDAyOS02NjUxPC9pc2JuPjx1cmxzPjxyZWxhdGVk
LXVybHM+PHVybD5odHRwczovL3d3dy5jYW1icmlkZ2Uub3JnL2NvcmUvYXJ0aWNsZS9vYmVzaXR5
LWFuZC1jYW5jZXIvRjNCNzEzMUI0ODZGMjU4RUYyRjhFM0I3MkZBOTJBNUQ8L3VybD48L3JlbGF0
ZWQtdXJscz48L3VybHM+PGVsZWN0cm9uaWMtcmVzb3VyY2UtbnVtPjEwLjEwMTcvUzAwMjk2NjUx
MDgwMDY5NzY8L2VsZWN0cm9uaWMtcmVzb3VyY2UtbnVtPjxyZW1vdGUtZGF0YWJhc2UtbmFtZT5D
YW1icmlkZ2UgQ29yZTwvcmVtb3RlLWRhdGFiYXNlLW5hbWU+PHJlbW90ZS1kYXRhYmFzZS1wcm92
aWRlcj5DYW1icmlkZ2UgVW5pdmVyc2l0eSBQcmVzczwvcmVtb3RlLWRhdGFiYXNlLXByb3ZpZGVy
PjwvcmVjb3JkPjwvQ2l0ZT48Q2l0ZT48QXV0aG9yPkFkYW1zPC9BdXRob3I+PFllYXI+MjAwNjwv
WWVhcj48UmVjTnVtPjMwODwvUmVjTnVtPjxyZWNvcmQ+PHJlYy1udW1iZXI+MzA4PC9yZWMtbnVt
YmVyPjxmb3JlaWduLWtleXM+PGtleSBhcHA9IkVOIiBkYi1pZD0iZTJ4MHJmenMzeDIwdHplZDB2
bHgyOXM1NXd2MjBhcnB3ZHR3IiB0aW1lc3RhbXA9IjE2ODY0OTA5ODEiPjMwODwva2V5PjwvZm9y
ZWlnbi1rZXlzPjxyZWYtdHlwZSBuYW1lPSJKb3VybmFsIEFydGljbGUiPjE3PC9yZWYtdHlwZT48
Y29udHJpYnV0b3JzPjxhdXRob3JzPjxhdXRob3I+QWRhbXMsIEtlbm5ldGggRi48L2F1dGhvcj48
YXV0aG9yPlNjaGF0emtpbiwgQXJ0aHVyPC9hdXRob3I+PGF1dGhvcj5IYXJyaXMsIFRhbWFyYSBC
LjwvYXV0aG9yPjxhdXRob3I+S2lwbmlzLCBWaWN0b3I8L2F1dGhvcj48YXV0aG9yPk1vdXcsIFRy
YWNpPC9hdXRob3I+PGF1dGhvcj5CYWxsYXJkLUJhcmJhc2gsIFJhY2hlbDwvYXV0aG9yPjxhdXRo
b3I+SG9sbGVuYmVjaywgQWxiZXJ0PC9hdXRob3I+PGF1dGhvcj5MZWl0em1hbm4sIE1pY2hhZWwg
Ri48L2F1dGhvcj48L2F1dGhvcnM+PC9jb250cmlidXRvcnM+PHRpdGxlcz48dGl0bGU+T3Zlcndl
aWdodCwgT2Jlc2l0eSwgYW5kIE1vcnRhbGl0eSBpbiBhIExhcmdlIFByb3NwZWN0aXZlIENvaG9y
dCBvZiBQZXJzb25zIDUwIHRvIDcxIFllYXJzIE9sZDwvdGl0bGU+PHNlY29uZGFyeS10aXRsZT5O
ZXcgRW5nbGFuZCBKb3VybmFsIG9mIE1lZGljaW5lPC9zZWNvbmRhcnktdGl0bGU+PC90aXRsZXM+
PHBlcmlvZGljYWw+PGZ1bGwtdGl0bGU+TmV3IEVuZ2xhbmQgSm91cm5hbCBvZiBNZWRpY2luZTwv
ZnVsbC10aXRsZT48L3BlcmlvZGljYWw+PHBhZ2VzPjc2My03Nzg8L3BhZ2VzPjx2b2x1bWU+MzU1
PC92b2x1bWU+PG51bWJlcj44PC9udW1iZXI+PGRhdGVzPjx5ZWFyPjIwMDY8L3llYXI+PC9kYXRl
cz48YWNjZXNzaW9uLW51bT4xNjkyNjI3NTwvYWNjZXNzaW9uLW51bT48dXJscz48cmVsYXRlZC11
cmxzPjx1cmw+aHR0cHM6Ly93d3cubmVqbS5vcmcvZG9pL2Z1bGwvMTAuMTA1Ni9ORUpNb2EwNTU2
NDM8L3VybD48L3JlbGF0ZWQtdXJscz48L3VybHM+PGVsZWN0cm9uaWMtcmVzb3VyY2UtbnVtPjEw
LjEwNTYvTkVKTW9hMDU1NjQzPC9lbGVjdHJvbmljLXJlc291cmNlLW51bT48L3JlY29yZD48L0Np
dGU+PC9FbmROb3RlPgB=
</w:fldData>
        </w:fldChar>
      </w:r>
      <w:r w:rsidR="00D12C55">
        <w:instrText xml:space="preserve"> ADDIN EN.CITE.DATA </w:instrText>
      </w:r>
      <w:r w:rsidR="00D12C55">
        <w:fldChar w:fldCharType="end"/>
      </w:r>
      <w:r w:rsidR="00172945">
        <w:fldChar w:fldCharType="separate"/>
      </w:r>
      <w:r w:rsidR="00D12C55" w:rsidRPr="00D12C55">
        <w:rPr>
          <w:noProof/>
          <w:vertAlign w:val="superscript"/>
        </w:rPr>
        <w:t>25, 26</w:t>
      </w:r>
      <w:r w:rsidR="00172945">
        <w:fldChar w:fldCharType="end"/>
      </w:r>
      <w:r w:rsidR="00172945">
        <w:rPr>
          <w:rFonts w:cstheme="minorHAnsi"/>
        </w:rPr>
        <w:t xml:space="preserve"> </w:t>
      </w:r>
      <w:r>
        <w:rPr>
          <w:rFonts w:cstheme="minorHAnsi"/>
        </w:rPr>
        <w:t>Motivated by these observations, scientists are increasingly interested in probing the lipidome</w:t>
      </w:r>
      <w:r w:rsidR="00F66C13">
        <w:rPr>
          <w:rFonts w:cstheme="minorHAnsi"/>
        </w:rPr>
        <w:t>,</w:t>
      </w:r>
      <w:r w:rsidR="00172945">
        <w:rPr>
          <w:rFonts w:cstheme="minorHAnsi"/>
        </w:rPr>
        <w:t xml:space="preserve"> especially </w:t>
      </w:r>
      <w:r w:rsidR="00F66C13">
        <w:rPr>
          <w:rFonts w:cstheme="minorHAnsi"/>
        </w:rPr>
        <w:t xml:space="preserve">by </w:t>
      </w:r>
      <w:r w:rsidR="00172945">
        <w:rPr>
          <w:rFonts w:cstheme="minorHAnsi"/>
        </w:rPr>
        <w:t>monitoring changes in the lipidome at the onset of such diseases.</w:t>
      </w:r>
      <w:r>
        <w:rPr>
          <w:rFonts w:cstheme="minorHAnsi"/>
        </w:rPr>
        <w:t xml:space="preserve"> </w:t>
      </w:r>
      <w:r w:rsidR="00172945">
        <w:rPr>
          <w:rFonts w:cstheme="minorHAnsi"/>
        </w:rPr>
        <w:t>For</w:t>
      </w:r>
      <w:r w:rsidR="00793D44">
        <w:rPr>
          <w:rFonts w:cstheme="minorHAnsi"/>
        </w:rPr>
        <w:t xml:space="preserve"> a long time, researchers have </w:t>
      </w:r>
      <w:r w:rsidR="00AB0D02">
        <w:rPr>
          <w:rFonts w:cstheme="minorHAnsi"/>
        </w:rPr>
        <w:t>relied heavily</w:t>
      </w:r>
      <w:r w:rsidR="00793D44">
        <w:rPr>
          <w:rFonts w:cstheme="minorHAnsi"/>
        </w:rPr>
        <w:t xml:space="preserve"> on isotope labe</w:t>
      </w:r>
      <w:r w:rsidR="00AB0D02">
        <w:rPr>
          <w:rFonts w:cstheme="minorHAnsi"/>
        </w:rPr>
        <w:t>ling</w:t>
      </w:r>
      <w:r w:rsidR="00793D44">
        <w:rPr>
          <w:rFonts w:cstheme="minorHAnsi"/>
        </w:rPr>
        <w:t xml:space="preserve"> </w:t>
      </w:r>
      <w:r w:rsidR="00AB0D02">
        <w:rPr>
          <w:rFonts w:cstheme="minorHAnsi"/>
        </w:rPr>
        <w:t>in combination with mass spectrometry to study lipid flux. More recently the use of alkyne fatty acids as precursors that infiltrate the lipidome to uncover lipid metabolism</w:t>
      </w:r>
      <w:r w:rsidR="00172945">
        <w:rPr>
          <w:rFonts w:cstheme="minorHAnsi"/>
        </w:rPr>
        <w:t xml:space="preserve"> has been well-mined</w:t>
      </w:r>
      <w:r w:rsidR="00AB0D02">
        <w:rPr>
          <w:rFonts w:cstheme="minorHAnsi"/>
        </w:rPr>
        <w:t xml:space="preserve">. However, </w:t>
      </w:r>
      <w:r w:rsidR="00754721">
        <w:rPr>
          <w:rFonts w:cstheme="minorHAnsi"/>
        </w:rPr>
        <w:t xml:space="preserve">despite the utility of alkyne tracers, </w:t>
      </w:r>
      <w:r w:rsidR="00172945">
        <w:rPr>
          <w:rFonts w:cstheme="minorHAnsi"/>
        </w:rPr>
        <w:t xml:space="preserve">this pursuit </w:t>
      </w:r>
      <w:r w:rsidR="00754721">
        <w:rPr>
          <w:rFonts w:cstheme="minorHAnsi"/>
        </w:rPr>
        <w:t xml:space="preserve">has some downsides, namely, that terminal alkynes are not as amenable to SPAAC for </w:t>
      </w:r>
      <w:r w:rsidR="00754721" w:rsidRPr="00067CFE">
        <w:rPr>
          <w:rFonts w:cstheme="minorHAnsi"/>
          <w:i/>
          <w:iCs/>
        </w:rPr>
        <w:t>in vivo</w:t>
      </w:r>
      <w:r w:rsidR="00754721">
        <w:rPr>
          <w:rFonts w:cstheme="minorHAnsi"/>
        </w:rPr>
        <w:t xml:space="preserve"> applications, and that it is susceptible to fatty-acid remodeling which could confound analysis. </w:t>
      </w:r>
      <w:r w:rsidR="00510907">
        <w:rPr>
          <w:rFonts w:cstheme="minorHAnsi"/>
        </w:rPr>
        <w:t>For these reasons, we have sought to utilize azide as the bioorthogonal tag and append this to the glycerol backbone of glycerolipid</w:t>
      </w:r>
      <w:r w:rsidR="00F72DB5">
        <w:rPr>
          <w:rFonts w:cstheme="minorHAnsi"/>
        </w:rPr>
        <w:t xml:space="preserve"> </w:t>
      </w:r>
      <w:r w:rsidR="00F66C13">
        <w:rPr>
          <w:rFonts w:cstheme="minorHAnsi"/>
        </w:rPr>
        <w:t xml:space="preserve">probe structures </w:t>
      </w:r>
      <w:r w:rsidR="00F72DB5">
        <w:rPr>
          <w:rFonts w:cstheme="minorHAnsi"/>
        </w:rPr>
        <w:t xml:space="preserve">since this tag is suitable </w:t>
      </w:r>
      <w:r w:rsidR="00F66C13">
        <w:rPr>
          <w:rFonts w:cstheme="minorHAnsi"/>
        </w:rPr>
        <w:t xml:space="preserve">for bioconjugation via </w:t>
      </w:r>
      <w:r w:rsidR="00F72DB5">
        <w:rPr>
          <w:rFonts w:cstheme="minorHAnsi"/>
        </w:rPr>
        <w:t>SPAAC</w:t>
      </w:r>
      <w:r w:rsidR="00510907">
        <w:rPr>
          <w:rFonts w:cstheme="minorHAnsi"/>
        </w:rPr>
        <w:t xml:space="preserve">. </w:t>
      </w:r>
    </w:p>
    <w:p w14:paraId="20AC3C9C" w14:textId="2EAD8B7B" w:rsidR="007126C3" w:rsidRPr="0092743B" w:rsidRDefault="00510907" w:rsidP="0092743B">
      <w:pPr>
        <w:spacing w:line="480" w:lineRule="auto"/>
        <w:ind w:firstLine="720"/>
        <w:jc w:val="both"/>
        <w:rPr>
          <w:rFonts w:cstheme="minorHAnsi"/>
        </w:rPr>
      </w:pPr>
      <w:r w:rsidRPr="00F94B99">
        <w:rPr>
          <w:rFonts w:cstheme="minorHAnsi"/>
        </w:rPr>
        <w:t xml:space="preserve">Toward this end, azido acylglycerol precursor probes were designed and analyzed in their capabilities to label yeast glycerolipids (Chapter 3). </w:t>
      </w:r>
      <w:r w:rsidR="009F07E6" w:rsidRPr="00F94B99">
        <w:rPr>
          <w:rFonts w:cstheme="minorHAnsi"/>
        </w:rPr>
        <w:t xml:space="preserve">However, azido-MAG probes showed limited labeling of phospholipids and thus led us to speculate </w:t>
      </w:r>
      <w:r w:rsidR="00232758" w:rsidRPr="00F94B99">
        <w:rPr>
          <w:rFonts w:cstheme="minorHAnsi"/>
        </w:rPr>
        <w:t xml:space="preserve">that this resulted from </w:t>
      </w:r>
      <w:r w:rsidR="009F07E6" w:rsidRPr="00F94B99">
        <w:rPr>
          <w:rFonts w:cstheme="minorHAnsi"/>
        </w:rPr>
        <w:t xml:space="preserve">the high stringency for </w:t>
      </w:r>
      <w:r w:rsidR="006C7B2C" w:rsidRPr="00F94B99">
        <w:rPr>
          <w:rFonts w:cstheme="minorHAnsi"/>
        </w:rPr>
        <w:t>kin</w:t>
      </w:r>
      <w:r w:rsidR="009F07E6" w:rsidRPr="00F94B99">
        <w:rPr>
          <w:rFonts w:cstheme="minorHAnsi"/>
        </w:rPr>
        <w:t>ase enzyme</w:t>
      </w:r>
      <w:r w:rsidR="006C7B2C" w:rsidRPr="00F94B99">
        <w:rPr>
          <w:rFonts w:cstheme="minorHAnsi"/>
        </w:rPr>
        <w:t>s</w:t>
      </w:r>
      <w:r w:rsidR="009F07E6" w:rsidRPr="00F94B99">
        <w:rPr>
          <w:rFonts w:cstheme="minorHAnsi"/>
        </w:rPr>
        <w:t xml:space="preserve"> in </w:t>
      </w:r>
      <w:r w:rsidR="00C079C1" w:rsidRPr="00F94B99">
        <w:rPr>
          <w:rFonts w:cstheme="minorHAnsi"/>
        </w:rPr>
        <w:t>accept</w:t>
      </w:r>
      <w:r w:rsidR="009F07E6" w:rsidRPr="00F94B99">
        <w:rPr>
          <w:rFonts w:cstheme="minorHAnsi"/>
        </w:rPr>
        <w:t xml:space="preserve">ing these probes </w:t>
      </w:r>
      <w:r w:rsidR="00C079C1" w:rsidRPr="00F94B99">
        <w:rPr>
          <w:rFonts w:cstheme="minorHAnsi"/>
        </w:rPr>
        <w:t>as substrate</w:t>
      </w:r>
      <w:r w:rsidR="00232758" w:rsidRPr="00F94B99">
        <w:rPr>
          <w:rFonts w:cstheme="minorHAnsi"/>
        </w:rPr>
        <w:t>s</w:t>
      </w:r>
      <w:r w:rsidR="00C079C1" w:rsidRPr="00F94B99">
        <w:rPr>
          <w:rFonts w:cstheme="minorHAnsi"/>
        </w:rPr>
        <w:t xml:space="preserve"> for conversion </w:t>
      </w:r>
      <w:r w:rsidR="009F07E6" w:rsidRPr="00F94B99">
        <w:rPr>
          <w:rFonts w:cstheme="minorHAnsi"/>
        </w:rPr>
        <w:t xml:space="preserve">to phospholipids. </w:t>
      </w:r>
      <w:r w:rsidR="008D502B" w:rsidRPr="00F94B99">
        <w:rPr>
          <w:rFonts w:cstheme="minorHAnsi"/>
        </w:rPr>
        <w:t xml:space="preserve">The PA design </w:t>
      </w:r>
      <w:r w:rsidR="00232758" w:rsidRPr="00F94B99">
        <w:rPr>
          <w:rFonts w:cstheme="minorHAnsi"/>
        </w:rPr>
        <w:t xml:space="preserve">described in this chapter </w:t>
      </w:r>
      <w:r w:rsidR="008D502B" w:rsidRPr="00F94B99">
        <w:rPr>
          <w:rFonts w:cstheme="minorHAnsi"/>
        </w:rPr>
        <w:t xml:space="preserve">is expected to circumvent the phosphorylation step required for phospholipid biosynthesis since </w:t>
      </w:r>
      <w:r w:rsidR="00232758" w:rsidRPr="00F94B99">
        <w:rPr>
          <w:rFonts w:cstheme="minorHAnsi"/>
        </w:rPr>
        <w:t>the initial probes</w:t>
      </w:r>
      <w:r w:rsidR="008D502B" w:rsidRPr="00F94B99">
        <w:rPr>
          <w:rFonts w:cstheme="minorHAnsi"/>
        </w:rPr>
        <w:t xml:space="preserve"> would</w:t>
      </w:r>
      <w:r w:rsidR="00232758" w:rsidRPr="00F94B99">
        <w:rPr>
          <w:rFonts w:cstheme="minorHAnsi"/>
        </w:rPr>
        <w:t xml:space="preserve"> already</w:t>
      </w:r>
      <w:r w:rsidR="008D502B" w:rsidRPr="00F94B99">
        <w:rPr>
          <w:rFonts w:cstheme="minorHAnsi"/>
        </w:rPr>
        <w:t xml:space="preserve"> contain the phosphate moiety. Thus</w:t>
      </w:r>
      <w:r w:rsidRPr="00F94B99">
        <w:rPr>
          <w:rFonts w:cstheme="minorHAnsi"/>
        </w:rPr>
        <w:t xml:space="preserve">, we hypothesize that </w:t>
      </w:r>
      <w:r w:rsidR="009F07E6" w:rsidRPr="00F94B99">
        <w:rPr>
          <w:rFonts w:cstheme="minorHAnsi"/>
        </w:rPr>
        <w:t xml:space="preserve">an </w:t>
      </w:r>
      <w:r w:rsidRPr="00F94B99">
        <w:rPr>
          <w:rFonts w:cstheme="minorHAnsi"/>
        </w:rPr>
        <w:t xml:space="preserve">azido-PA derivative could </w:t>
      </w:r>
      <w:r w:rsidR="00F66C13" w:rsidRPr="00F94B99">
        <w:rPr>
          <w:rFonts w:cstheme="minorHAnsi"/>
        </w:rPr>
        <w:t>be more effective at labeling</w:t>
      </w:r>
      <w:r w:rsidR="008A2E54" w:rsidRPr="00F94B99">
        <w:rPr>
          <w:rFonts w:cstheme="minorHAnsi"/>
        </w:rPr>
        <w:t xml:space="preserve"> </w:t>
      </w:r>
      <w:r w:rsidR="008A2E54" w:rsidRPr="00F94B99">
        <w:rPr>
          <w:rFonts w:cstheme="minorHAnsi"/>
        </w:rPr>
        <w:lastRenderedPageBreak/>
        <w:t>glycero</w:t>
      </w:r>
      <w:r w:rsidR="008D502B" w:rsidRPr="00F94B99">
        <w:rPr>
          <w:rFonts w:cstheme="minorHAnsi"/>
        </w:rPr>
        <w:t>phospho</w:t>
      </w:r>
      <w:r w:rsidR="008A2E54" w:rsidRPr="00F94B99">
        <w:rPr>
          <w:rFonts w:cstheme="minorHAnsi"/>
        </w:rPr>
        <w:t xml:space="preserve">lipids. </w:t>
      </w:r>
      <w:r w:rsidR="00EA1F2B" w:rsidRPr="00F94B99">
        <w:rPr>
          <w:rFonts w:cstheme="minorHAnsi"/>
        </w:rPr>
        <w:t>Azido-</w:t>
      </w:r>
      <w:r w:rsidR="008A2E54" w:rsidRPr="00F94B99">
        <w:rPr>
          <w:rFonts w:cstheme="minorHAnsi"/>
        </w:rPr>
        <w:t xml:space="preserve">PA as </w:t>
      </w:r>
      <w:r w:rsidR="00EA1F2B" w:rsidRPr="00F94B99">
        <w:rPr>
          <w:rFonts w:cstheme="minorHAnsi"/>
        </w:rPr>
        <w:t>a</w:t>
      </w:r>
      <w:r w:rsidR="008A2E54" w:rsidRPr="00F94B99">
        <w:rPr>
          <w:rFonts w:cstheme="minorHAnsi"/>
        </w:rPr>
        <w:t xml:space="preserve"> synthetic target </w:t>
      </w:r>
      <w:r w:rsidR="00EA1F2B" w:rsidRPr="00F94B99">
        <w:rPr>
          <w:rFonts w:cstheme="minorHAnsi"/>
        </w:rPr>
        <w:t xml:space="preserve">is also critical </w:t>
      </w:r>
      <w:r w:rsidR="008A2E54" w:rsidRPr="00F94B99">
        <w:rPr>
          <w:rFonts w:cstheme="minorHAnsi"/>
        </w:rPr>
        <w:t>since in yeast, PA is a precursor for TAG and all phospholipids</w:t>
      </w:r>
      <w:r w:rsidR="00F66C13" w:rsidRPr="00F94B99">
        <w:rPr>
          <w:rFonts w:cstheme="minorHAnsi"/>
        </w:rPr>
        <w:t>, while</w:t>
      </w:r>
      <w:r w:rsidR="008A2E54" w:rsidRPr="00F94B99">
        <w:rPr>
          <w:rFonts w:cstheme="minorHAnsi"/>
        </w:rPr>
        <w:t xml:space="preserve"> in mammalian systems, PA also </w:t>
      </w:r>
      <w:r w:rsidR="00F66C13" w:rsidRPr="00F94B99">
        <w:rPr>
          <w:rFonts w:cstheme="minorHAnsi"/>
        </w:rPr>
        <w:t xml:space="preserve">acts as </w:t>
      </w:r>
      <w:r w:rsidR="008A2E54" w:rsidRPr="00F94B99">
        <w:rPr>
          <w:rFonts w:cstheme="minorHAnsi"/>
        </w:rPr>
        <w:t xml:space="preserve">a central metabolite. </w:t>
      </w:r>
      <w:r w:rsidR="00EA1F2B" w:rsidRPr="00F94B99">
        <w:rPr>
          <w:rFonts w:cstheme="minorHAnsi"/>
        </w:rPr>
        <w:t>Finally, d</w:t>
      </w:r>
      <w:r w:rsidR="008A2E54" w:rsidRPr="00F94B99">
        <w:rPr>
          <w:rFonts w:cstheme="minorHAnsi"/>
        </w:rPr>
        <w:t xml:space="preserve">esigning </w:t>
      </w:r>
      <w:r w:rsidR="00EA1F2B" w:rsidRPr="00F94B99">
        <w:rPr>
          <w:rFonts w:cstheme="minorHAnsi"/>
        </w:rPr>
        <w:t xml:space="preserve">a </w:t>
      </w:r>
      <w:r w:rsidR="008A2E54" w:rsidRPr="00F94B99">
        <w:rPr>
          <w:rFonts w:cstheme="minorHAnsi"/>
        </w:rPr>
        <w:t xml:space="preserve">suitable lipid tool that could </w:t>
      </w:r>
      <w:r w:rsidR="00EA1F2B" w:rsidRPr="00F94B99">
        <w:rPr>
          <w:rFonts w:cstheme="minorHAnsi"/>
        </w:rPr>
        <w:t xml:space="preserve">potentially </w:t>
      </w:r>
      <w:r w:rsidR="008A2E54" w:rsidRPr="00F94B99">
        <w:rPr>
          <w:rFonts w:cstheme="minorHAnsi"/>
        </w:rPr>
        <w:t xml:space="preserve">achieve global glycerolipid labeling </w:t>
      </w:r>
      <w:r w:rsidR="00EA1F2B" w:rsidRPr="00F94B99">
        <w:rPr>
          <w:rFonts w:cstheme="minorHAnsi"/>
        </w:rPr>
        <w:t xml:space="preserve">would be advantageous </w:t>
      </w:r>
      <w:r w:rsidR="00466756" w:rsidRPr="00F94B99">
        <w:rPr>
          <w:rFonts w:cstheme="minorHAnsi"/>
        </w:rPr>
        <w:t>for detecting changes in the totality of glycerolipid biosynthesis in response to different stimuli.</w:t>
      </w:r>
    </w:p>
    <w:p w14:paraId="368D27AF" w14:textId="6797823C" w:rsidR="006A720E" w:rsidRPr="009B5963" w:rsidRDefault="00595375" w:rsidP="009B5963">
      <w:pPr>
        <w:pStyle w:val="Heading2"/>
        <w:spacing w:line="480" w:lineRule="auto"/>
        <w:rPr>
          <w:b/>
          <w:bCs/>
        </w:rPr>
      </w:pPr>
      <w:bookmarkStart w:id="117" w:name="_Toc141034171"/>
      <w:r>
        <w:rPr>
          <w:b/>
          <w:bCs/>
        </w:rPr>
        <w:t>Background and motivation</w:t>
      </w:r>
      <w:r w:rsidR="00473E63">
        <w:rPr>
          <w:b/>
          <w:bCs/>
        </w:rPr>
        <w:t xml:space="preserve"> for probe design</w:t>
      </w:r>
      <w:bookmarkEnd w:id="117"/>
    </w:p>
    <w:p w14:paraId="583811DD" w14:textId="296C1098" w:rsidR="00865842" w:rsidRDefault="00CD0DE3" w:rsidP="00163191">
      <w:pPr>
        <w:spacing w:line="480" w:lineRule="auto"/>
        <w:ind w:firstLine="720"/>
        <w:jc w:val="both"/>
        <w:rPr>
          <w:rFonts w:cstheme="minorHAnsi"/>
        </w:rPr>
      </w:pPr>
      <w:r>
        <w:rPr>
          <w:rFonts w:cstheme="minorHAnsi"/>
        </w:rPr>
        <w:t xml:space="preserve">Considering the previous </w:t>
      </w:r>
      <w:r w:rsidR="00865842">
        <w:rPr>
          <w:rFonts w:cstheme="minorHAnsi"/>
        </w:rPr>
        <w:t>results u</w:t>
      </w:r>
      <w:r>
        <w:rPr>
          <w:rFonts w:cstheme="minorHAnsi"/>
        </w:rPr>
        <w:t>tilizing azido-MAG probes, we hypothesize that a</w:t>
      </w:r>
      <w:r w:rsidR="00BB7CE6">
        <w:rPr>
          <w:rFonts w:cstheme="minorHAnsi"/>
        </w:rPr>
        <w:t>n azide-tagged</w:t>
      </w:r>
      <w:r>
        <w:rPr>
          <w:rFonts w:cstheme="minorHAnsi"/>
        </w:rPr>
        <w:t xml:space="preserve"> </w:t>
      </w:r>
      <w:r w:rsidR="00BB7CE6">
        <w:rPr>
          <w:rFonts w:cstheme="minorHAnsi"/>
        </w:rPr>
        <w:t>PA</w:t>
      </w:r>
      <w:r w:rsidRPr="00105F89">
        <w:rPr>
          <w:rFonts w:cstheme="minorHAnsi"/>
        </w:rPr>
        <w:t xml:space="preserve"> mimic</w:t>
      </w:r>
      <w:r>
        <w:rPr>
          <w:rFonts w:cstheme="minorHAnsi"/>
        </w:rPr>
        <w:t xml:space="preserve"> </w:t>
      </w:r>
      <w:r w:rsidR="00F66C13">
        <w:rPr>
          <w:rFonts w:cstheme="minorHAnsi"/>
        </w:rPr>
        <w:t>may exhibit increased</w:t>
      </w:r>
      <w:r>
        <w:rPr>
          <w:rFonts w:cstheme="minorHAnsi"/>
        </w:rPr>
        <w:t xml:space="preserve"> potential as </w:t>
      </w:r>
      <w:r w:rsidR="00BB7CE6">
        <w:rPr>
          <w:rFonts w:cstheme="minorHAnsi"/>
        </w:rPr>
        <w:t>an alternative</w:t>
      </w:r>
      <w:r w:rsidRPr="00105F89">
        <w:rPr>
          <w:rFonts w:cstheme="minorHAnsi"/>
        </w:rPr>
        <w:t xml:space="preserve"> route </w:t>
      </w:r>
      <w:r w:rsidR="00BB7CE6">
        <w:rPr>
          <w:rFonts w:cstheme="minorHAnsi"/>
        </w:rPr>
        <w:t>for</w:t>
      </w:r>
      <w:r w:rsidRPr="00105F89">
        <w:rPr>
          <w:rFonts w:cstheme="minorHAnsi"/>
        </w:rPr>
        <w:t xml:space="preserve"> access</w:t>
      </w:r>
      <w:r w:rsidR="00BB7CE6">
        <w:rPr>
          <w:rFonts w:cstheme="minorHAnsi"/>
        </w:rPr>
        <w:t>ing</w:t>
      </w:r>
      <w:r w:rsidRPr="00105F89">
        <w:rPr>
          <w:rFonts w:cstheme="minorHAnsi"/>
        </w:rPr>
        <w:t xml:space="preserve"> global </w:t>
      </w:r>
      <w:r w:rsidR="00BB7CE6">
        <w:rPr>
          <w:rFonts w:cstheme="minorHAnsi"/>
        </w:rPr>
        <w:t>glycerophospho</w:t>
      </w:r>
      <w:r w:rsidRPr="00105F89">
        <w:rPr>
          <w:rFonts w:cstheme="minorHAnsi"/>
        </w:rPr>
        <w:t>lipid labeling</w:t>
      </w:r>
      <w:r>
        <w:rPr>
          <w:rFonts w:cstheme="minorHAnsi"/>
        </w:rPr>
        <w:t xml:space="preserve">. </w:t>
      </w:r>
      <w:r w:rsidR="00865842">
        <w:rPr>
          <w:rFonts w:cstheme="minorHAnsi"/>
        </w:rPr>
        <w:t xml:space="preserve">We are motivated </w:t>
      </w:r>
      <w:r w:rsidR="00F66C13">
        <w:rPr>
          <w:rFonts w:cstheme="minorHAnsi"/>
        </w:rPr>
        <w:t xml:space="preserve">by </w:t>
      </w:r>
      <w:r w:rsidR="00865842">
        <w:rPr>
          <w:rFonts w:cstheme="minorHAnsi"/>
        </w:rPr>
        <w:t>the fact that</w:t>
      </w:r>
      <w:r w:rsidR="00BB7CE6">
        <w:rPr>
          <w:rFonts w:cstheme="minorHAnsi"/>
        </w:rPr>
        <w:t xml:space="preserve"> </w:t>
      </w:r>
      <w:r w:rsidR="00865842">
        <w:rPr>
          <w:rFonts w:cstheme="minorHAnsi"/>
        </w:rPr>
        <w:t xml:space="preserve">a </w:t>
      </w:r>
      <w:r w:rsidR="00BB7CE6">
        <w:rPr>
          <w:rFonts w:cstheme="minorHAnsi"/>
        </w:rPr>
        <w:t xml:space="preserve">PA probe </w:t>
      </w:r>
      <w:r w:rsidR="00865842">
        <w:rPr>
          <w:rFonts w:cstheme="minorHAnsi"/>
        </w:rPr>
        <w:t xml:space="preserve">would </w:t>
      </w:r>
      <w:r w:rsidR="00BB7CE6">
        <w:rPr>
          <w:rFonts w:cstheme="minorHAnsi"/>
        </w:rPr>
        <w:t xml:space="preserve">already include the key phosphate group that would need to be added to the previously described MAG probes. Therefore, we hypothesize </w:t>
      </w:r>
      <w:r w:rsidR="00865842">
        <w:rPr>
          <w:rFonts w:cstheme="minorHAnsi"/>
        </w:rPr>
        <w:t xml:space="preserve">that </w:t>
      </w:r>
      <w:r w:rsidR="004E5B64">
        <w:rPr>
          <w:rFonts w:cstheme="minorHAnsi"/>
        </w:rPr>
        <w:t xml:space="preserve">an </w:t>
      </w:r>
      <w:r w:rsidR="00BB7CE6">
        <w:rPr>
          <w:rFonts w:cstheme="minorHAnsi"/>
        </w:rPr>
        <w:t>azido-PA probe that bypass</w:t>
      </w:r>
      <w:r w:rsidR="004E5B64">
        <w:rPr>
          <w:rFonts w:cstheme="minorHAnsi"/>
        </w:rPr>
        <w:t>es</w:t>
      </w:r>
      <w:r w:rsidR="00865842">
        <w:rPr>
          <w:rFonts w:cstheme="minorHAnsi"/>
        </w:rPr>
        <w:t xml:space="preserve"> </w:t>
      </w:r>
      <w:r w:rsidR="00BB7CE6">
        <w:rPr>
          <w:rFonts w:cstheme="minorHAnsi"/>
        </w:rPr>
        <w:t>the phosphorylation step required as an entry point to phospholipid synthesis could improve phospholipid labeling. Additionally,</w:t>
      </w:r>
      <w:r>
        <w:rPr>
          <w:rFonts w:cstheme="minorHAnsi"/>
        </w:rPr>
        <w:t xml:space="preserve"> PA </w:t>
      </w:r>
      <w:r w:rsidRPr="00105F89">
        <w:rPr>
          <w:rFonts w:cstheme="minorHAnsi"/>
        </w:rPr>
        <w:t xml:space="preserve">is </w:t>
      </w:r>
      <w:r w:rsidR="00BB7CE6">
        <w:rPr>
          <w:rFonts w:cstheme="minorHAnsi"/>
        </w:rPr>
        <w:t xml:space="preserve">an ideal target for metabolic labeling studies since it acts as </w:t>
      </w:r>
      <w:r w:rsidRPr="00105F89">
        <w:rPr>
          <w:rFonts w:cstheme="minorHAnsi"/>
        </w:rPr>
        <w:t>a central metabolite for lipid biosynthesis</w:t>
      </w:r>
      <w:r w:rsidR="00865842">
        <w:rPr>
          <w:rFonts w:cstheme="minorHAnsi"/>
        </w:rPr>
        <w:t xml:space="preserve"> in both simple and complex eukaryotes</w:t>
      </w:r>
      <w:r w:rsidRPr="00105F89">
        <w:rPr>
          <w:rFonts w:cstheme="minorHAnsi"/>
        </w:rPr>
        <w:t xml:space="preserve">. </w:t>
      </w:r>
      <w:r w:rsidR="00865842">
        <w:rPr>
          <w:rFonts w:cstheme="minorHAnsi"/>
        </w:rPr>
        <w:t xml:space="preserve">However, since PA molecules are negatively charged at physiological pH, it is </w:t>
      </w:r>
      <w:r w:rsidR="004E5B64">
        <w:rPr>
          <w:rFonts w:cstheme="minorHAnsi"/>
        </w:rPr>
        <w:t xml:space="preserve">important </w:t>
      </w:r>
      <w:r w:rsidR="00865842">
        <w:rPr>
          <w:rFonts w:cstheme="minorHAnsi"/>
        </w:rPr>
        <w:t xml:space="preserve">for PA probes to be prepared in a form that enables membrane permeability. To circumvent this problem, we sought to synthesize probe </w:t>
      </w:r>
      <w:r w:rsidR="00865842" w:rsidRPr="00105F89">
        <w:rPr>
          <w:b/>
          <w:bCs/>
        </w:rPr>
        <w:t>SATE-C</w:t>
      </w:r>
      <w:r w:rsidR="00865842" w:rsidRPr="00105F89">
        <w:rPr>
          <w:b/>
          <w:bCs/>
          <w:vertAlign w:val="subscript"/>
        </w:rPr>
        <w:t>4</w:t>
      </w:r>
      <w:r w:rsidR="00865842" w:rsidRPr="00105F89">
        <w:rPr>
          <w:b/>
          <w:bCs/>
        </w:rPr>
        <w:t>-PA-N</w:t>
      </w:r>
      <w:r w:rsidR="00865842" w:rsidRPr="00105F89">
        <w:rPr>
          <w:b/>
          <w:bCs/>
          <w:vertAlign w:val="subscript"/>
        </w:rPr>
        <w:t>3</w:t>
      </w:r>
      <w:r w:rsidR="00865842">
        <w:t>, in which</w:t>
      </w:r>
      <w:r w:rsidR="00865842" w:rsidRPr="00105F89">
        <w:t xml:space="preserve"> </w:t>
      </w:r>
      <w:r w:rsidR="00865842">
        <w:rPr>
          <w:rFonts w:cstheme="minorHAnsi"/>
        </w:rPr>
        <w:t xml:space="preserve">the phosphate group is masked as a neutral bioactivatable </w:t>
      </w:r>
      <w:r w:rsidR="005917E6" w:rsidRPr="006F7106">
        <w:rPr>
          <w:rFonts w:cstheme="minorHAnsi"/>
          <w:i/>
          <w:iCs/>
        </w:rPr>
        <w:t>S</w:t>
      </w:r>
      <w:r w:rsidR="005917E6">
        <w:rPr>
          <w:rFonts w:cstheme="minorHAnsi"/>
        </w:rPr>
        <w:t xml:space="preserve">-acetyl-thioethyl (SATE) </w:t>
      </w:r>
      <w:r w:rsidR="00865842">
        <w:rPr>
          <w:rFonts w:cstheme="minorHAnsi"/>
        </w:rPr>
        <w:t xml:space="preserve">group that is removed </w:t>
      </w:r>
      <w:r w:rsidR="005917E6">
        <w:rPr>
          <w:rFonts w:cstheme="minorHAnsi"/>
        </w:rPr>
        <w:t>after</w:t>
      </w:r>
      <w:r w:rsidR="00865842">
        <w:rPr>
          <w:rFonts w:cstheme="minorHAnsi"/>
        </w:rPr>
        <w:t xml:space="preserve"> cell entry (</w:t>
      </w:r>
      <w:r w:rsidR="00865842" w:rsidRPr="00A602BA">
        <w:rPr>
          <w:rFonts w:cstheme="minorHAnsi"/>
          <w:b/>
          <w:bCs/>
        </w:rPr>
        <w:t>Figure 4.1A</w:t>
      </w:r>
      <w:r w:rsidR="00865842">
        <w:rPr>
          <w:rFonts w:cstheme="minorHAnsi"/>
          <w:b/>
          <w:bCs/>
        </w:rPr>
        <w:t>, B</w:t>
      </w:r>
      <w:r w:rsidR="00865842">
        <w:rPr>
          <w:rFonts w:cstheme="minorHAnsi"/>
        </w:rPr>
        <w:t>). Following cellular delivery, the azido-PA analog is expected to hijack phospholipid and neutral lipid biosynthetic pathways to be leveraged for metabolic labeling of a variety of lipid classes (</w:t>
      </w:r>
      <w:r w:rsidR="00865842" w:rsidRPr="00A602BA">
        <w:rPr>
          <w:rFonts w:cstheme="minorHAnsi"/>
          <w:b/>
          <w:bCs/>
        </w:rPr>
        <w:t>Figure 4.1</w:t>
      </w:r>
      <w:r w:rsidR="00865842">
        <w:rPr>
          <w:rFonts w:cstheme="minorHAnsi"/>
          <w:b/>
          <w:bCs/>
        </w:rPr>
        <w:t>C</w:t>
      </w:r>
      <w:r w:rsidR="00865842">
        <w:rPr>
          <w:rFonts w:cstheme="minorHAnsi"/>
        </w:rPr>
        <w:t>)</w:t>
      </w:r>
      <w:r w:rsidR="00F72DB5">
        <w:rPr>
          <w:rFonts w:cstheme="minorHAnsi"/>
        </w:rPr>
        <w:t>.</w:t>
      </w:r>
      <w:r w:rsidR="005917E6">
        <w:rPr>
          <w:rFonts w:cstheme="minorHAnsi"/>
        </w:rPr>
        <w:t xml:space="preserve"> </w:t>
      </w:r>
    </w:p>
    <w:p w14:paraId="38B11E8F" w14:textId="433010B4" w:rsidR="004B01D1" w:rsidRDefault="004B01D1" w:rsidP="00865842">
      <w:pPr>
        <w:jc w:val="both"/>
        <w:rPr>
          <w:rFonts w:cstheme="minorHAnsi"/>
          <w:b/>
          <w:bCs/>
        </w:rPr>
      </w:pPr>
    </w:p>
    <w:p w14:paraId="074A3467" w14:textId="77777777" w:rsidR="00DC5689" w:rsidRDefault="00DC5689" w:rsidP="00865842">
      <w:pPr>
        <w:jc w:val="both"/>
        <w:rPr>
          <w:rFonts w:cstheme="minorHAnsi"/>
          <w:b/>
          <w:bCs/>
        </w:rPr>
      </w:pPr>
    </w:p>
    <w:p w14:paraId="5072F093" w14:textId="77777777" w:rsidR="008E320F" w:rsidRDefault="00A06E29" w:rsidP="008E320F">
      <w:pPr>
        <w:keepNext/>
        <w:jc w:val="both"/>
      </w:pPr>
      <w:r w:rsidRPr="00A06E29">
        <w:rPr>
          <w:rFonts w:cstheme="minorHAnsi"/>
          <w:b/>
          <w:bCs/>
          <w:noProof/>
        </w:rPr>
        <w:drawing>
          <wp:inline distT="0" distB="0" distL="0" distR="0" wp14:anchorId="15E39ED4" wp14:editId="07A240A5">
            <wp:extent cx="5896935" cy="2947737"/>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4197" t="6776" r="2773" b="14853"/>
                    <a:stretch/>
                  </pic:blipFill>
                  <pic:spPr bwMode="auto">
                    <a:xfrm>
                      <a:off x="0" y="0"/>
                      <a:ext cx="5900805" cy="2949672"/>
                    </a:xfrm>
                    <a:prstGeom prst="rect">
                      <a:avLst/>
                    </a:prstGeom>
                    <a:ln>
                      <a:noFill/>
                    </a:ln>
                    <a:extLst>
                      <a:ext uri="{53640926-AAD7-44D8-BBD7-CCE9431645EC}">
                        <a14:shadowObscured xmlns:a14="http://schemas.microsoft.com/office/drawing/2010/main"/>
                      </a:ext>
                    </a:extLst>
                  </pic:spPr>
                </pic:pic>
              </a:graphicData>
            </a:graphic>
          </wp:inline>
        </w:drawing>
      </w:r>
    </w:p>
    <w:p w14:paraId="1820457E" w14:textId="76CF56B5" w:rsidR="008E320F" w:rsidRPr="008E320F" w:rsidRDefault="008E320F" w:rsidP="008E320F">
      <w:pPr>
        <w:pStyle w:val="Caption"/>
        <w:jc w:val="both"/>
        <w:rPr>
          <w:i w:val="0"/>
          <w:iCs w:val="0"/>
          <w:vanish/>
          <w:color w:val="auto"/>
          <w:sz w:val="24"/>
          <w:szCs w:val="24"/>
          <w:specVanish/>
        </w:rPr>
      </w:pPr>
      <w:bookmarkStart w:id="118" w:name="_Toc139873927"/>
      <w:r w:rsidRPr="008E320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1</w:t>
      </w:r>
      <w:r>
        <w:rPr>
          <w:b/>
          <w:bCs/>
          <w:i w:val="0"/>
          <w:iCs w:val="0"/>
          <w:color w:val="auto"/>
          <w:sz w:val="24"/>
          <w:szCs w:val="24"/>
        </w:rPr>
        <w:fldChar w:fldCharType="end"/>
      </w:r>
      <w:r w:rsidRPr="008E320F">
        <w:rPr>
          <w:b/>
          <w:bCs/>
          <w:i w:val="0"/>
          <w:iCs w:val="0"/>
          <w:color w:val="auto"/>
          <w:sz w:val="24"/>
          <w:szCs w:val="24"/>
        </w:rPr>
        <w:t>.</w:t>
      </w:r>
      <w:r w:rsidRPr="008E320F">
        <w:rPr>
          <w:i w:val="0"/>
          <w:iCs w:val="0"/>
          <w:color w:val="auto"/>
          <w:sz w:val="24"/>
          <w:szCs w:val="24"/>
        </w:rPr>
        <w:t xml:space="preserve"> </w:t>
      </w:r>
      <w:r w:rsidR="00A06E29" w:rsidRPr="008E320F">
        <w:rPr>
          <w:rFonts w:cstheme="minorHAnsi"/>
          <w:b/>
          <w:i w:val="0"/>
          <w:iCs w:val="0"/>
          <w:color w:val="auto"/>
          <w:sz w:val="24"/>
          <w:szCs w:val="24"/>
        </w:rPr>
        <w:t>Predicted hydrolysis of SATE-C</w:t>
      </w:r>
      <w:r w:rsidR="00A06E29" w:rsidRPr="008E320F">
        <w:rPr>
          <w:rFonts w:cstheme="minorHAnsi"/>
          <w:b/>
          <w:i w:val="0"/>
          <w:iCs w:val="0"/>
          <w:color w:val="auto"/>
          <w:sz w:val="24"/>
          <w:szCs w:val="24"/>
          <w:vertAlign w:val="subscript"/>
        </w:rPr>
        <w:t>4</w:t>
      </w:r>
      <w:r w:rsidR="00A06E29" w:rsidRPr="008E320F">
        <w:rPr>
          <w:rFonts w:cstheme="minorHAnsi"/>
          <w:b/>
          <w:i w:val="0"/>
          <w:iCs w:val="0"/>
          <w:color w:val="auto"/>
          <w:sz w:val="24"/>
          <w:szCs w:val="24"/>
        </w:rPr>
        <w:t>-PA-N</w:t>
      </w:r>
      <w:r w:rsidR="00A06E29" w:rsidRPr="008E320F">
        <w:rPr>
          <w:rFonts w:cstheme="minorHAnsi"/>
          <w:b/>
          <w:i w:val="0"/>
          <w:iCs w:val="0"/>
          <w:color w:val="auto"/>
          <w:sz w:val="24"/>
          <w:szCs w:val="24"/>
          <w:vertAlign w:val="subscript"/>
        </w:rPr>
        <w:t>3</w:t>
      </w:r>
      <w:r w:rsidR="00A06E29" w:rsidRPr="008E320F">
        <w:rPr>
          <w:rFonts w:cstheme="minorHAnsi"/>
          <w:b/>
          <w:i w:val="0"/>
          <w:iCs w:val="0"/>
          <w:color w:val="auto"/>
          <w:sz w:val="24"/>
          <w:szCs w:val="24"/>
        </w:rPr>
        <w:t xml:space="preserve"> probe upon cellular entry and its lipid products in S. cerevisiae.</w:t>
      </w:r>
      <w:bookmarkEnd w:id="118"/>
      <w:r w:rsidR="00A06E29" w:rsidRPr="008E320F">
        <w:rPr>
          <w:rFonts w:cstheme="minorHAnsi"/>
          <w:b/>
          <w:i w:val="0"/>
          <w:iCs w:val="0"/>
          <w:color w:val="auto"/>
          <w:sz w:val="24"/>
          <w:szCs w:val="24"/>
        </w:rPr>
        <w:t xml:space="preserve"> </w:t>
      </w:r>
    </w:p>
    <w:p w14:paraId="57AC12A1" w14:textId="63F7C24D" w:rsidR="00A06E29" w:rsidRPr="008E320F" w:rsidRDefault="008E320F" w:rsidP="008E320F">
      <w:pPr>
        <w:pStyle w:val="Caption"/>
        <w:jc w:val="both"/>
        <w:rPr>
          <w:rFonts w:cstheme="minorHAnsi"/>
          <w:b/>
          <w:bCs/>
          <w:i w:val="0"/>
          <w:iCs w:val="0"/>
          <w:color w:val="auto"/>
          <w:sz w:val="24"/>
          <w:szCs w:val="24"/>
        </w:rPr>
      </w:pPr>
      <w:r w:rsidRPr="008E320F">
        <w:rPr>
          <w:rFonts w:cstheme="minorHAnsi"/>
          <w:b/>
          <w:i w:val="0"/>
          <w:iCs w:val="0"/>
          <w:color w:val="auto"/>
          <w:sz w:val="24"/>
          <w:szCs w:val="24"/>
        </w:rPr>
        <w:t xml:space="preserve"> </w:t>
      </w:r>
      <w:r w:rsidR="00A06E29" w:rsidRPr="008E320F">
        <w:rPr>
          <w:rFonts w:cstheme="minorHAnsi"/>
          <w:b/>
          <w:i w:val="0"/>
          <w:iCs w:val="0"/>
          <w:color w:val="auto"/>
          <w:sz w:val="24"/>
          <w:szCs w:val="24"/>
        </w:rPr>
        <w:t xml:space="preserve">A. </w:t>
      </w:r>
      <w:r w:rsidR="00122524" w:rsidRPr="008E320F">
        <w:rPr>
          <w:rFonts w:cstheme="minorHAnsi"/>
          <w:i w:val="0"/>
          <w:iCs w:val="0"/>
          <w:color w:val="auto"/>
          <w:sz w:val="24"/>
          <w:szCs w:val="24"/>
        </w:rPr>
        <w:t>PA</w:t>
      </w:r>
      <w:r w:rsidR="00A06E29" w:rsidRPr="008E320F">
        <w:rPr>
          <w:rFonts w:cstheme="minorHAnsi"/>
          <w:i w:val="0"/>
          <w:iCs w:val="0"/>
          <w:color w:val="auto"/>
          <w:sz w:val="24"/>
          <w:szCs w:val="24"/>
        </w:rPr>
        <w:t xml:space="preserve"> lipid precursor design is based on a pro-drug type approach</w:t>
      </w:r>
      <w:r w:rsidR="00122524" w:rsidRPr="008E320F">
        <w:rPr>
          <w:rFonts w:cstheme="minorHAnsi"/>
          <w:i w:val="0"/>
          <w:iCs w:val="0"/>
          <w:color w:val="auto"/>
          <w:sz w:val="24"/>
          <w:szCs w:val="24"/>
        </w:rPr>
        <w:t xml:space="preserve"> via masking phosphate charges with SATE</w:t>
      </w:r>
      <w:r w:rsidR="00A06E29" w:rsidRPr="008E320F">
        <w:rPr>
          <w:rFonts w:cstheme="minorHAnsi"/>
          <w:i w:val="0"/>
          <w:iCs w:val="0"/>
          <w:color w:val="auto"/>
          <w:sz w:val="24"/>
          <w:szCs w:val="24"/>
        </w:rPr>
        <w:t xml:space="preserve"> </w:t>
      </w:r>
      <w:r w:rsidR="00122524" w:rsidRPr="008E320F">
        <w:rPr>
          <w:rFonts w:cstheme="minorHAnsi"/>
          <w:i w:val="0"/>
          <w:iCs w:val="0"/>
          <w:color w:val="auto"/>
          <w:sz w:val="24"/>
          <w:szCs w:val="24"/>
        </w:rPr>
        <w:t xml:space="preserve">and </w:t>
      </w:r>
      <w:r w:rsidR="00A06E29" w:rsidRPr="008E320F">
        <w:rPr>
          <w:rFonts w:cstheme="minorHAnsi"/>
          <w:i w:val="0"/>
          <w:iCs w:val="0"/>
          <w:color w:val="auto"/>
          <w:sz w:val="24"/>
          <w:szCs w:val="24"/>
        </w:rPr>
        <w:t>permit cell entry.</w:t>
      </w:r>
      <w:r w:rsidR="00A06E29" w:rsidRPr="008E320F">
        <w:rPr>
          <w:rFonts w:cstheme="minorHAnsi"/>
          <w:b/>
          <w:i w:val="0"/>
          <w:iCs w:val="0"/>
          <w:color w:val="auto"/>
          <w:sz w:val="24"/>
          <w:szCs w:val="24"/>
        </w:rPr>
        <w:t xml:space="preserve"> B. </w:t>
      </w:r>
      <w:r w:rsidR="00A06E29" w:rsidRPr="008E320F">
        <w:rPr>
          <w:rFonts w:cstheme="minorHAnsi"/>
          <w:bCs/>
          <w:i w:val="0"/>
          <w:iCs w:val="0"/>
          <w:color w:val="auto"/>
          <w:sz w:val="24"/>
          <w:szCs w:val="24"/>
        </w:rPr>
        <w:t xml:space="preserve">Endogenous esterases can cleave </w:t>
      </w:r>
      <w:r w:rsidR="00A06E29" w:rsidRPr="008E320F">
        <w:rPr>
          <w:rFonts w:cstheme="minorHAnsi"/>
          <w:b/>
          <w:i w:val="0"/>
          <w:iCs w:val="0"/>
          <w:color w:val="auto"/>
          <w:sz w:val="24"/>
          <w:szCs w:val="24"/>
        </w:rPr>
        <w:t>SATE-C</w:t>
      </w:r>
      <w:r w:rsidR="00A06E29" w:rsidRPr="008E320F">
        <w:rPr>
          <w:rFonts w:cstheme="minorHAnsi"/>
          <w:b/>
          <w:i w:val="0"/>
          <w:iCs w:val="0"/>
          <w:color w:val="auto"/>
          <w:sz w:val="24"/>
          <w:szCs w:val="24"/>
          <w:vertAlign w:val="subscript"/>
        </w:rPr>
        <w:t>4</w:t>
      </w:r>
      <w:r w:rsidR="00A06E29" w:rsidRPr="008E320F">
        <w:rPr>
          <w:rFonts w:cstheme="minorHAnsi"/>
          <w:b/>
          <w:i w:val="0"/>
          <w:iCs w:val="0"/>
          <w:color w:val="auto"/>
          <w:sz w:val="24"/>
          <w:szCs w:val="24"/>
        </w:rPr>
        <w:t>-PA-N</w:t>
      </w:r>
      <w:r w:rsidR="00A06E29" w:rsidRPr="008E320F">
        <w:rPr>
          <w:rFonts w:cstheme="minorHAnsi"/>
          <w:b/>
          <w:i w:val="0"/>
          <w:iCs w:val="0"/>
          <w:color w:val="auto"/>
          <w:sz w:val="24"/>
          <w:szCs w:val="24"/>
          <w:vertAlign w:val="subscript"/>
        </w:rPr>
        <w:t>3</w:t>
      </w:r>
      <w:r w:rsidR="00A06E29" w:rsidRPr="008E320F">
        <w:rPr>
          <w:rFonts w:cstheme="minorHAnsi"/>
          <w:bCs/>
          <w:i w:val="0"/>
          <w:iCs w:val="0"/>
          <w:color w:val="auto"/>
          <w:sz w:val="24"/>
          <w:szCs w:val="24"/>
        </w:rPr>
        <w:t xml:space="preserve"> to release the “active” lipid </w:t>
      </w:r>
      <w:r w:rsidR="00A06E29" w:rsidRPr="008E320F">
        <w:rPr>
          <w:rFonts w:cstheme="minorHAnsi"/>
          <w:b/>
          <w:i w:val="0"/>
          <w:iCs w:val="0"/>
          <w:color w:val="auto"/>
          <w:sz w:val="24"/>
          <w:szCs w:val="24"/>
        </w:rPr>
        <w:t>C</w:t>
      </w:r>
      <w:r w:rsidR="00A06E29" w:rsidRPr="008E320F">
        <w:rPr>
          <w:rFonts w:cstheme="minorHAnsi"/>
          <w:b/>
          <w:i w:val="0"/>
          <w:iCs w:val="0"/>
          <w:color w:val="auto"/>
          <w:sz w:val="24"/>
          <w:szCs w:val="24"/>
          <w:vertAlign w:val="subscript"/>
        </w:rPr>
        <w:t>4</w:t>
      </w:r>
      <w:r w:rsidR="00A06E29" w:rsidRPr="008E320F">
        <w:rPr>
          <w:rFonts w:cstheme="minorHAnsi"/>
          <w:b/>
          <w:i w:val="0"/>
          <w:iCs w:val="0"/>
          <w:color w:val="auto"/>
          <w:sz w:val="24"/>
          <w:szCs w:val="24"/>
        </w:rPr>
        <w:t>-PA-N</w:t>
      </w:r>
      <w:r w:rsidR="00A06E29" w:rsidRPr="008E320F">
        <w:rPr>
          <w:rFonts w:cstheme="minorHAnsi"/>
          <w:b/>
          <w:i w:val="0"/>
          <w:iCs w:val="0"/>
          <w:color w:val="auto"/>
          <w:sz w:val="24"/>
          <w:szCs w:val="24"/>
          <w:vertAlign w:val="subscript"/>
        </w:rPr>
        <w:t>3</w:t>
      </w:r>
      <w:r w:rsidR="00A06E29" w:rsidRPr="008E320F">
        <w:rPr>
          <w:rFonts w:cstheme="minorHAnsi"/>
          <w:bCs/>
          <w:i w:val="0"/>
          <w:iCs w:val="0"/>
          <w:color w:val="auto"/>
          <w:sz w:val="24"/>
          <w:szCs w:val="24"/>
        </w:rPr>
        <w:t>. This metabolite can be directly incorporated into the CDP-DAG pathway to label phospholipids or be esterified to generate neutral lipids like MAG, DAG, and TAG.</w:t>
      </w:r>
      <w:r w:rsidR="00122524" w:rsidRPr="008E320F">
        <w:rPr>
          <w:rFonts w:cstheme="minorHAnsi"/>
          <w:bCs/>
          <w:i w:val="0"/>
          <w:iCs w:val="0"/>
          <w:color w:val="auto"/>
          <w:sz w:val="24"/>
          <w:szCs w:val="24"/>
        </w:rPr>
        <w:t xml:space="preserve"> </w:t>
      </w:r>
      <w:r w:rsidR="00122524" w:rsidRPr="008E320F">
        <w:rPr>
          <w:rFonts w:cstheme="minorHAnsi"/>
          <w:b/>
          <w:i w:val="0"/>
          <w:iCs w:val="0"/>
          <w:color w:val="auto"/>
          <w:sz w:val="24"/>
          <w:szCs w:val="24"/>
        </w:rPr>
        <w:t>C.</w:t>
      </w:r>
      <w:r w:rsidR="00122524" w:rsidRPr="008E320F">
        <w:rPr>
          <w:rFonts w:cstheme="minorHAnsi"/>
          <w:bCs/>
          <w:i w:val="0"/>
          <w:iCs w:val="0"/>
          <w:color w:val="auto"/>
          <w:sz w:val="24"/>
          <w:szCs w:val="24"/>
        </w:rPr>
        <w:t xml:space="preserve"> </w:t>
      </w:r>
      <w:r w:rsidR="00122524" w:rsidRPr="008E320F">
        <w:rPr>
          <w:rFonts w:cstheme="minorHAnsi"/>
          <w:b/>
          <w:i w:val="0"/>
          <w:iCs w:val="0"/>
          <w:color w:val="auto"/>
          <w:sz w:val="24"/>
          <w:szCs w:val="24"/>
        </w:rPr>
        <w:t>C</w:t>
      </w:r>
      <w:r w:rsidR="00122524" w:rsidRPr="008E320F">
        <w:rPr>
          <w:rFonts w:cstheme="minorHAnsi"/>
          <w:b/>
          <w:i w:val="0"/>
          <w:iCs w:val="0"/>
          <w:color w:val="auto"/>
          <w:sz w:val="24"/>
          <w:szCs w:val="24"/>
          <w:vertAlign w:val="subscript"/>
        </w:rPr>
        <w:t>4</w:t>
      </w:r>
      <w:r w:rsidR="00122524" w:rsidRPr="008E320F">
        <w:rPr>
          <w:rFonts w:cstheme="minorHAnsi"/>
          <w:b/>
          <w:i w:val="0"/>
          <w:iCs w:val="0"/>
          <w:color w:val="auto"/>
          <w:sz w:val="24"/>
          <w:szCs w:val="24"/>
        </w:rPr>
        <w:t>-PA-N</w:t>
      </w:r>
      <w:r w:rsidR="00122524" w:rsidRPr="008E320F">
        <w:rPr>
          <w:rFonts w:cstheme="minorHAnsi"/>
          <w:b/>
          <w:i w:val="0"/>
          <w:iCs w:val="0"/>
          <w:color w:val="auto"/>
          <w:sz w:val="24"/>
          <w:szCs w:val="24"/>
          <w:vertAlign w:val="subscript"/>
        </w:rPr>
        <w:t>3</w:t>
      </w:r>
      <w:r w:rsidR="00122524" w:rsidRPr="008E320F">
        <w:rPr>
          <w:rFonts w:cstheme="minorHAnsi"/>
          <w:bCs/>
          <w:i w:val="0"/>
          <w:iCs w:val="0"/>
          <w:color w:val="auto"/>
          <w:sz w:val="24"/>
          <w:szCs w:val="24"/>
        </w:rPr>
        <w:t xml:space="preserve"> butyrate tails can be cleaved (2 more rounds of cleavage) to give </w:t>
      </w:r>
      <w:r w:rsidR="00122524" w:rsidRPr="008E320F">
        <w:rPr>
          <w:rFonts w:cstheme="minorHAnsi"/>
          <w:b/>
          <w:i w:val="0"/>
          <w:iCs w:val="0"/>
          <w:color w:val="auto"/>
          <w:sz w:val="24"/>
          <w:szCs w:val="24"/>
        </w:rPr>
        <w:t>G-3-P-N</w:t>
      </w:r>
      <w:r w:rsidR="00122524" w:rsidRPr="008E320F">
        <w:rPr>
          <w:rFonts w:cstheme="minorHAnsi"/>
          <w:b/>
          <w:i w:val="0"/>
          <w:iCs w:val="0"/>
          <w:color w:val="auto"/>
          <w:sz w:val="24"/>
          <w:szCs w:val="24"/>
          <w:vertAlign w:val="subscript"/>
        </w:rPr>
        <w:t>3</w:t>
      </w:r>
      <w:r w:rsidR="00F72DB5" w:rsidRPr="008E320F">
        <w:rPr>
          <w:rFonts w:cstheme="minorHAnsi"/>
          <w:b/>
          <w:i w:val="0"/>
          <w:iCs w:val="0"/>
          <w:color w:val="auto"/>
          <w:sz w:val="24"/>
          <w:szCs w:val="24"/>
          <w:vertAlign w:val="subscript"/>
        </w:rPr>
        <w:t>.</w:t>
      </w:r>
    </w:p>
    <w:p w14:paraId="3B7F2A25" w14:textId="77777777" w:rsidR="00A06E29" w:rsidRDefault="00A06E29" w:rsidP="00865842">
      <w:pPr>
        <w:jc w:val="both"/>
        <w:rPr>
          <w:rFonts w:cstheme="minorHAnsi"/>
          <w:b/>
          <w:bCs/>
        </w:rPr>
      </w:pPr>
    </w:p>
    <w:p w14:paraId="3A7FE2F7" w14:textId="1D258192" w:rsidR="00A96931" w:rsidRDefault="00A96931" w:rsidP="00BB7CE6">
      <w:pPr>
        <w:spacing w:line="360" w:lineRule="auto"/>
        <w:ind w:firstLine="720"/>
        <w:jc w:val="both"/>
        <w:rPr>
          <w:rFonts w:cstheme="minorHAnsi"/>
        </w:rPr>
      </w:pPr>
    </w:p>
    <w:p w14:paraId="42E8793C" w14:textId="6B7FB94D" w:rsidR="00122524" w:rsidRDefault="00122524" w:rsidP="00BB7CE6">
      <w:pPr>
        <w:spacing w:line="360" w:lineRule="auto"/>
        <w:ind w:firstLine="720"/>
        <w:jc w:val="both"/>
        <w:rPr>
          <w:rFonts w:cstheme="minorHAnsi"/>
        </w:rPr>
      </w:pPr>
    </w:p>
    <w:p w14:paraId="1DF4BC41" w14:textId="50E6D810" w:rsidR="00122524" w:rsidRDefault="00122524" w:rsidP="00BB7CE6">
      <w:pPr>
        <w:spacing w:line="360" w:lineRule="auto"/>
        <w:ind w:firstLine="720"/>
        <w:jc w:val="both"/>
        <w:rPr>
          <w:rFonts w:cstheme="minorHAnsi"/>
        </w:rPr>
      </w:pPr>
    </w:p>
    <w:p w14:paraId="42FBBE78" w14:textId="4EC6E792" w:rsidR="00122524" w:rsidRDefault="00122524" w:rsidP="00BB7CE6">
      <w:pPr>
        <w:spacing w:line="360" w:lineRule="auto"/>
        <w:ind w:firstLine="720"/>
        <w:jc w:val="both"/>
        <w:rPr>
          <w:rFonts w:cstheme="minorHAnsi"/>
        </w:rPr>
      </w:pPr>
    </w:p>
    <w:p w14:paraId="3FAEAE0C" w14:textId="2B57CC51" w:rsidR="00122524" w:rsidRDefault="00122524" w:rsidP="00BB7CE6">
      <w:pPr>
        <w:spacing w:line="360" w:lineRule="auto"/>
        <w:ind w:firstLine="720"/>
        <w:jc w:val="both"/>
        <w:rPr>
          <w:rFonts w:cstheme="minorHAnsi"/>
        </w:rPr>
      </w:pPr>
    </w:p>
    <w:p w14:paraId="6245FD9D" w14:textId="321F6719" w:rsidR="00122524" w:rsidRDefault="00122524" w:rsidP="00BB7CE6">
      <w:pPr>
        <w:spacing w:line="360" w:lineRule="auto"/>
        <w:ind w:firstLine="720"/>
        <w:jc w:val="both"/>
        <w:rPr>
          <w:rFonts w:cstheme="minorHAnsi"/>
        </w:rPr>
      </w:pPr>
    </w:p>
    <w:p w14:paraId="79C2F59B" w14:textId="47553F1B" w:rsidR="00122524" w:rsidRDefault="00122524" w:rsidP="00BB7CE6">
      <w:pPr>
        <w:spacing w:line="360" w:lineRule="auto"/>
        <w:ind w:firstLine="720"/>
        <w:jc w:val="both"/>
        <w:rPr>
          <w:rFonts w:cstheme="minorHAnsi"/>
        </w:rPr>
      </w:pPr>
    </w:p>
    <w:p w14:paraId="2C62DC21" w14:textId="67A3B85A" w:rsidR="00122524" w:rsidRDefault="00122524" w:rsidP="00BB7CE6">
      <w:pPr>
        <w:spacing w:line="360" w:lineRule="auto"/>
        <w:ind w:firstLine="720"/>
        <w:jc w:val="both"/>
        <w:rPr>
          <w:rFonts w:cstheme="minorHAnsi"/>
        </w:rPr>
      </w:pPr>
    </w:p>
    <w:p w14:paraId="0EE430C9" w14:textId="63304B8F" w:rsidR="00122524" w:rsidRDefault="00122524" w:rsidP="00BB7CE6">
      <w:pPr>
        <w:spacing w:line="360" w:lineRule="auto"/>
        <w:ind w:firstLine="720"/>
        <w:jc w:val="both"/>
        <w:rPr>
          <w:rFonts w:cstheme="minorHAnsi"/>
        </w:rPr>
      </w:pPr>
    </w:p>
    <w:p w14:paraId="4ECFA429" w14:textId="77777777" w:rsidR="00122524" w:rsidRDefault="00122524" w:rsidP="00BB7CE6">
      <w:pPr>
        <w:spacing w:line="360" w:lineRule="auto"/>
        <w:ind w:firstLine="720"/>
        <w:jc w:val="both"/>
        <w:rPr>
          <w:rFonts w:cstheme="minorHAnsi"/>
        </w:rPr>
      </w:pPr>
    </w:p>
    <w:p w14:paraId="0A1B3DD3" w14:textId="77777777" w:rsidR="00A96931" w:rsidRDefault="00A96931" w:rsidP="00BB7CE6">
      <w:pPr>
        <w:spacing w:line="360" w:lineRule="auto"/>
        <w:ind w:firstLine="720"/>
        <w:jc w:val="both"/>
        <w:rPr>
          <w:rFonts w:cstheme="minorHAnsi"/>
        </w:rPr>
      </w:pPr>
    </w:p>
    <w:p w14:paraId="4A414411" w14:textId="5D911C9E" w:rsidR="007D06E7" w:rsidRPr="00A70A1A" w:rsidRDefault="00595375" w:rsidP="00163191">
      <w:pPr>
        <w:pStyle w:val="Heading3"/>
        <w:spacing w:line="480" w:lineRule="auto"/>
        <w:rPr>
          <w:bCs/>
        </w:rPr>
      </w:pPr>
      <w:bookmarkStart w:id="119" w:name="_Toc141034172"/>
      <w:r w:rsidRPr="00A70A1A">
        <w:rPr>
          <w:bCs/>
        </w:rPr>
        <w:lastRenderedPageBreak/>
        <w:t>Biolabile masking groups</w:t>
      </w:r>
      <w:bookmarkEnd w:id="119"/>
    </w:p>
    <w:p w14:paraId="1572BBBD" w14:textId="4C2EEFCF" w:rsidR="00DD5515" w:rsidRDefault="00A5469F" w:rsidP="00163191">
      <w:pPr>
        <w:spacing w:line="480" w:lineRule="auto"/>
        <w:ind w:firstLine="720"/>
        <w:jc w:val="both"/>
        <w:rPr>
          <w:rFonts w:cstheme="minorHAnsi"/>
        </w:rPr>
      </w:pPr>
      <w:r>
        <w:rPr>
          <w:rFonts w:cstheme="minorHAnsi"/>
        </w:rPr>
        <w:t xml:space="preserve">The impermeant nature of some </w:t>
      </w:r>
      <w:r w:rsidR="00003D48">
        <w:rPr>
          <w:rFonts w:cstheme="minorHAnsi"/>
        </w:rPr>
        <w:t>phospholipid analog</w:t>
      </w:r>
      <w:r w:rsidR="00B3595A">
        <w:rPr>
          <w:rFonts w:cstheme="minorHAnsi"/>
        </w:rPr>
        <w:t>s</w:t>
      </w:r>
      <w:r>
        <w:rPr>
          <w:rFonts w:cstheme="minorHAnsi"/>
        </w:rPr>
        <w:t xml:space="preserve"> has precluded their exogenous delivery into cells. </w:t>
      </w:r>
      <w:r w:rsidR="00B1244B">
        <w:rPr>
          <w:rFonts w:cstheme="minorHAnsi"/>
        </w:rPr>
        <w:t xml:space="preserve">Unless </w:t>
      </w:r>
      <w:r w:rsidR="00003D48">
        <w:rPr>
          <w:rFonts w:cstheme="minorHAnsi"/>
        </w:rPr>
        <w:t xml:space="preserve">endocytosis, </w:t>
      </w:r>
      <w:r w:rsidR="00B1244B">
        <w:rPr>
          <w:rFonts w:cstheme="minorHAnsi"/>
        </w:rPr>
        <w:t>active transport</w:t>
      </w:r>
      <w:r w:rsidR="00003D48">
        <w:rPr>
          <w:rFonts w:cstheme="minorHAnsi"/>
        </w:rPr>
        <w:t>, or vesicle delivery and fusion</w:t>
      </w:r>
      <w:r w:rsidR="00B1244B">
        <w:rPr>
          <w:rFonts w:cstheme="minorHAnsi"/>
        </w:rPr>
        <w:t xml:space="preserve"> is involved, t</w:t>
      </w:r>
      <w:r>
        <w:rPr>
          <w:rFonts w:cstheme="minorHAnsi"/>
        </w:rPr>
        <w:t xml:space="preserve">his has particularly posed a challenge for </w:t>
      </w:r>
      <w:r w:rsidR="00003D48">
        <w:rPr>
          <w:rFonts w:cstheme="minorHAnsi"/>
        </w:rPr>
        <w:t>lipids</w:t>
      </w:r>
      <w:r>
        <w:rPr>
          <w:rFonts w:cstheme="minorHAnsi"/>
        </w:rPr>
        <w:t xml:space="preserve"> </w:t>
      </w:r>
      <w:r w:rsidR="00003D48">
        <w:rPr>
          <w:rFonts w:cstheme="minorHAnsi"/>
        </w:rPr>
        <w:t>that</w:t>
      </w:r>
      <w:r>
        <w:rPr>
          <w:rFonts w:cstheme="minorHAnsi"/>
        </w:rPr>
        <w:t xml:space="preserve"> carry multiple charges</w:t>
      </w:r>
      <w:r w:rsidR="002C6193">
        <w:rPr>
          <w:rFonts w:cstheme="minorHAnsi"/>
        </w:rPr>
        <w:t xml:space="preserve"> </w:t>
      </w:r>
      <w:r w:rsidR="00A510AE">
        <w:rPr>
          <w:rFonts w:cstheme="minorHAnsi"/>
        </w:rPr>
        <w:t>(</w:t>
      </w:r>
      <w:r w:rsidR="002C6193">
        <w:rPr>
          <w:rFonts w:cstheme="minorHAnsi"/>
        </w:rPr>
        <w:t>either from the headgroup or from the phosphate groups</w:t>
      </w:r>
      <w:r w:rsidR="00A510AE">
        <w:rPr>
          <w:rFonts w:cstheme="minorHAnsi"/>
        </w:rPr>
        <w:t>) in their structures</w:t>
      </w:r>
      <w:r>
        <w:rPr>
          <w:rFonts w:cstheme="minorHAnsi"/>
        </w:rPr>
        <w:t>.</w:t>
      </w:r>
      <w:r w:rsidR="00B1244B">
        <w:rPr>
          <w:rFonts w:cstheme="minorHAnsi"/>
        </w:rPr>
        <w:t xml:space="preserve"> </w:t>
      </w:r>
      <w:r w:rsidR="00A510AE">
        <w:rPr>
          <w:rFonts w:cstheme="minorHAnsi"/>
        </w:rPr>
        <w:t>However, a</w:t>
      </w:r>
      <w:r w:rsidR="00B1244B">
        <w:rPr>
          <w:rFonts w:cstheme="minorHAnsi"/>
        </w:rPr>
        <w:t xml:space="preserve"> </w:t>
      </w:r>
      <w:r w:rsidR="00003D48">
        <w:rPr>
          <w:rFonts w:cstheme="minorHAnsi"/>
        </w:rPr>
        <w:t>clever</w:t>
      </w:r>
      <w:r w:rsidR="00B1244B">
        <w:rPr>
          <w:rFonts w:cstheme="minorHAnsi"/>
        </w:rPr>
        <w:t xml:space="preserve"> strategy utilizing </w:t>
      </w:r>
      <w:r w:rsidR="00003D48">
        <w:rPr>
          <w:rFonts w:cstheme="minorHAnsi"/>
        </w:rPr>
        <w:t>bioactivatable groups</w:t>
      </w:r>
      <w:r w:rsidR="001E13FB">
        <w:rPr>
          <w:rFonts w:cstheme="minorHAnsi"/>
        </w:rPr>
        <w:t xml:space="preserve"> </w:t>
      </w:r>
      <w:r w:rsidR="00003D48">
        <w:rPr>
          <w:rFonts w:cstheme="minorHAnsi"/>
        </w:rPr>
        <w:t xml:space="preserve">has allowed for </w:t>
      </w:r>
      <w:r w:rsidR="00A510AE">
        <w:rPr>
          <w:rFonts w:cstheme="minorHAnsi"/>
        </w:rPr>
        <w:t>such</w:t>
      </w:r>
      <w:r w:rsidR="002C6193">
        <w:rPr>
          <w:rFonts w:cstheme="minorHAnsi"/>
        </w:rPr>
        <w:t xml:space="preserve"> phosphate</w:t>
      </w:r>
      <w:r w:rsidR="00A510AE">
        <w:rPr>
          <w:rFonts w:cstheme="minorHAnsi"/>
        </w:rPr>
        <w:t xml:space="preserve"> charge</w:t>
      </w:r>
      <w:r w:rsidR="002C6193">
        <w:rPr>
          <w:rFonts w:cstheme="minorHAnsi"/>
        </w:rPr>
        <w:t>s to be masked</w:t>
      </w:r>
      <w:r w:rsidR="004E5B64">
        <w:rPr>
          <w:rFonts w:cstheme="minorHAnsi"/>
        </w:rPr>
        <w:t xml:space="preserve"> and then unveiled following cell entry</w:t>
      </w:r>
      <w:r w:rsidR="002C6193">
        <w:rPr>
          <w:rFonts w:cstheme="minorHAnsi"/>
        </w:rPr>
        <w:t>.</w:t>
      </w:r>
      <w:r w:rsidR="00453D6D">
        <w:rPr>
          <w:rFonts w:cstheme="minorHAnsi"/>
        </w:rPr>
        <w:fldChar w:fldCharType="begin">
          <w:fldData xml:space="preserve">PEVuZE5vdGU+PENpdGU+PEF1dGhvcj5TY2h1bHR6PC9BdXRob3I+PFllYXI+MjAwMzwvWWVhcj48
UmVjTnVtPjI5MTwvUmVjTnVtPjxEaXNwbGF5VGV4dD48c3R5bGUgZmFjZT0ic3VwZXJzY3JpcHQi
PjIzNCwgMjQwPC9zdHlsZT48L0Rpc3BsYXlUZXh0PjxyZWNvcmQ+PHJlYy1udW1iZXI+MjkxPC9y
ZWMtbnVtYmVyPjxmb3JlaWduLWtleXM+PGtleSBhcHA9IkVOIiBkYi1pZD0iZTJ4MHJmenMzeDIw
dHplZDB2bHgyOXM1NXd2MjBhcnB3ZHR3IiB0aW1lc3RhbXA9IjE2ODQ3ODQ5MTkiPjI5MTwva2V5
PjwvZm9yZWlnbi1rZXlzPjxyZWYtdHlwZSBuYW1lPSJKb3VybmFsIEFydGljbGUiPjE3PC9yZWYt
dHlwZT48Y29udHJpYnV0b3JzPjxhdXRob3JzPjxhdXRob3I+U2NodWx0eiwgQ2Fyc3RlbjwvYXV0
aG9yPjwvYXV0aG9ycz48L2NvbnRyaWJ1dG9ycz48dGl0bGVzPjx0aXRsZT5Qcm9kcnVncyBvZiBi
aW9sb2dpY2FsbHkgYWN0aXZlIHBob3NwaGF0ZSBlc3RlcnM8L3RpdGxlPjxzZWNvbmRhcnktdGl0
bGU+Qmlvb3JnYW5pYyAmYW1wOyBNZWRpY2luYWwgQ2hlbWlzdHJ5PC9zZWNvbmRhcnktdGl0bGU+
PC90aXRsZXM+PHBlcmlvZGljYWw+PGZ1bGwtdGl0bGU+Qmlvb3JnYW5pYyAmYW1wOyBNZWRpY2lu
YWwgQ2hlbWlzdHJ5PC9mdWxsLXRpdGxlPjwvcGVyaW9kaWNhbD48cGFnZXM+ODg1LTg5ODwvcGFn
ZXM+PHZvbHVtZT4xMTwvdm9sdW1lPjxudW1iZXI+NjwvbnVtYmVyPjxkYXRlcz48eWVhcj4yMDAz
PC95ZWFyPjxwdWItZGF0ZXM+PGRhdGU+MjAwMy8wMy8wMS88L2RhdGU+PC9wdWItZGF0ZXM+PC9k
YXRlcz48aXNibj4wOTY4LTA4OTY8L2lzYm4+PHVybHM+PHJlbGF0ZWQtdXJscz48dXJsPmh0dHBz
Oi8vd3d3LnNjaWVuY2VkaXJlY3QuY29tL3NjaWVuY2UvYXJ0aWNsZS9waWkvUzA5NjgwODk2MDIw
MDU1Mjc8L3VybD48L3JlbGF0ZWQtdXJscz48L3VybHM+PGVsZWN0cm9uaWMtcmVzb3VyY2UtbnVt
Pmh0dHBzOi8vZG9pLm9yZy8xMC4xMDE2L1MwOTY4LTA4OTYoMDIpMDA1NTItNzwvZWxlY3Ryb25p
Yy1yZXNvdXJjZS1udW0+PC9yZWNvcmQ+PC9DaXRlPjxDaXRlPjxBdXRob3I+U3VicmFtYW5pYW48
L0F1dGhvcj48WWVhcj4yMDEwPC9ZZWFyPjxSZWNOdW0+Mjk2PC9SZWNOdW0+PHJlY29yZD48cmVj
LW51bWJlcj4yOTY8L3JlYy1udW1iZXI+PGZvcmVpZ24ta2V5cz48a2V5IGFwcD0iRU4iIGRiLWlk
PSJlMngwcmZ6czN4MjB0emVkMHZseDI5czU1d3YyMGFycHdkdHciIHRpbWVzdGFtcD0iMTY4NTQ2
NTQ0OSI+Mjk2PC9rZXk+PC9mb3JlaWduLWtleXM+PHJlZi10eXBlIG5hbWU9IkpvdXJuYWwgQXJ0
aWNsZSI+MTc8L3JlZi10eXBlPjxjb250cmlidXRvcnM+PGF1dGhvcnM+PGF1dGhvcj5TdWJyYW1h
bmlhbiwgRC48L2F1dGhvcj48YXV0aG9yPkxha2V0YSwgVi48L2F1dGhvcj48YXV0aG9yPk3DvGxs
ZXIsIFIuPC9hdXRob3I+PGF1dGhvcj5UaXNjaGVyLCBDLjwvYXV0aG9yPjxhdXRob3I+WmFyYmFr
aHNoLCBTLjwvYXV0aG9yPjxhdXRob3I+UGVwcGVya29rLCBSLjwvYXV0aG9yPjxhdXRob3I+U2No
dWx0eiwgQy48L2F1dGhvcj48L2F1dGhvcnM+PC9jb250cmlidXRvcnM+PGF1dGgtYWRkcmVzcz5F
dXJvcGVhbiBNb2xlY3VsYXIgQmlvbG9neSBJbnN0aXR1dGUsIENlbGwgQmlvbG9neSBhbmQgQmlv
cGh5c2ljcyBVbml0LCBIZWlkZWxiZXJnLCBHZXJtYW55LjwvYXV0aC1hZGRyZXNzPjx0aXRsZXM+
PHRpdGxlPkFjdGl2YXRpb24gb2YgbWVtYnJhbmUtcGVybWVhbnQgY2FnZWQgUHRkSW5zKDMpUCBp
bmR1Y2VzIGVuZG9zb21hbCBmdXNpb24gaW4gY2VsbHM8L3RpdGxlPjxzZWNvbmRhcnktdGl0bGU+
TmF0IENoZW0gQmlvbDwvc2Vjb25kYXJ5LXRpdGxlPjwvdGl0bGVzPjxwZXJpb2RpY2FsPjxmdWxs
LXRpdGxlPk5hdCBDaGVtIEJpb2w8L2Z1bGwtdGl0bGU+PC9wZXJpb2RpY2FsPjxwYWdlcz4zMjQt
NjwvcGFnZXM+PHZvbHVtZT42PC92b2x1bWU+PG51bWJlcj41PC9udW1iZXI+PGVkaXRpb24+MjAx
MC8wNC8wNzwvZWRpdGlvbj48a2V5d29yZHM+PGtleXdvcmQ+KkNlbGwgRnVzaW9uPC9rZXl3b3Jk
PjxrZXl3b3JkPipDZWxsIE1lbWJyYW5lIFBlcm1lYWJpbGl0eTwva2V5d29yZD48a2V5d29yZD5F
bmRvc29tZXMvKnVsdHJhc3RydWN0dXJlPC9rZXl3b3JkPjxrZXl3b3JkPlBob3NwaGF0aWR5bGlu
b3NpdG9sIFBob3NwaGF0ZXMvKm1ldGFib2xpc208L2tleXdvcmQ+PC9rZXl3b3Jkcz48ZGF0ZXM+
PHllYXI+MjAxMDwveWVhcj48cHViLWRhdGVzPjxkYXRlPk1heTwvZGF0ZT48L3B1Yi1kYXRlcz48
L2RhdGVzPjxpc2JuPjE1NTItNDQ1MDwvaXNibj48YWNjZXNzaW9uLW51bT4yMDM2NDEyNjwvYWNj
ZXNzaW9uLW51bT48dXJscz48L3VybHM+PGVsZWN0cm9uaWMtcmVzb3VyY2UtbnVtPjEwLjEwMzgv
bmNoZW1iaW8uMzQ4PC9lbGVjdHJvbmljLXJlc291cmNlLW51bT48cmVtb3RlLWRhdGFiYXNlLXBy
b3ZpZGVyPk5MTTwvcmVtb3RlLWRhdGFiYXNlLXByb3ZpZGVyPjxsYW5ndWFnZT5lbmc8L2xhbmd1
YWdlPjwvcmVjb3JkPjwvQ2l0ZT48L0VuZE5vdGU+
</w:fldData>
        </w:fldChar>
      </w:r>
      <w:r w:rsidR="00007DE2">
        <w:rPr>
          <w:rFonts w:cstheme="minorHAnsi"/>
        </w:rPr>
        <w:instrText xml:space="preserve"> ADDIN EN.CITE </w:instrText>
      </w:r>
      <w:r w:rsidR="00007DE2">
        <w:rPr>
          <w:rFonts w:cstheme="minorHAnsi"/>
        </w:rPr>
        <w:fldChar w:fldCharType="begin">
          <w:fldData xml:space="preserve">PEVuZE5vdGU+PENpdGU+PEF1dGhvcj5TY2h1bHR6PC9BdXRob3I+PFllYXI+MjAwMzwvWWVhcj48
UmVjTnVtPjI5MTwvUmVjTnVtPjxEaXNwbGF5VGV4dD48c3R5bGUgZmFjZT0ic3VwZXJzY3JpcHQi
PjIzNCwgMjQwPC9zdHlsZT48L0Rpc3BsYXlUZXh0PjxyZWNvcmQ+PHJlYy1udW1iZXI+MjkxPC9y
ZWMtbnVtYmVyPjxmb3JlaWduLWtleXM+PGtleSBhcHA9IkVOIiBkYi1pZD0iZTJ4MHJmenMzeDIw
dHplZDB2bHgyOXM1NXd2MjBhcnB3ZHR3IiB0aW1lc3RhbXA9IjE2ODQ3ODQ5MTkiPjI5MTwva2V5
PjwvZm9yZWlnbi1rZXlzPjxyZWYtdHlwZSBuYW1lPSJKb3VybmFsIEFydGljbGUiPjE3PC9yZWYt
dHlwZT48Y29udHJpYnV0b3JzPjxhdXRob3JzPjxhdXRob3I+U2NodWx0eiwgQ2Fyc3RlbjwvYXV0
aG9yPjwvYXV0aG9ycz48L2NvbnRyaWJ1dG9ycz48dGl0bGVzPjx0aXRsZT5Qcm9kcnVncyBvZiBi
aW9sb2dpY2FsbHkgYWN0aXZlIHBob3NwaGF0ZSBlc3RlcnM8L3RpdGxlPjxzZWNvbmRhcnktdGl0
bGU+Qmlvb3JnYW5pYyAmYW1wOyBNZWRpY2luYWwgQ2hlbWlzdHJ5PC9zZWNvbmRhcnktdGl0bGU+
PC90aXRsZXM+PHBlcmlvZGljYWw+PGZ1bGwtdGl0bGU+Qmlvb3JnYW5pYyAmYW1wOyBNZWRpY2lu
YWwgQ2hlbWlzdHJ5PC9mdWxsLXRpdGxlPjwvcGVyaW9kaWNhbD48cGFnZXM+ODg1LTg5ODwvcGFn
ZXM+PHZvbHVtZT4xMTwvdm9sdW1lPjxudW1iZXI+NjwvbnVtYmVyPjxkYXRlcz48eWVhcj4yMDAz
PC95ZWFyPjxwdWItZGF0ZXM+PGRhdGU+MjAwMy8wMy8wMS88L2RhdGU+PC9wdWItZGF0ZXM+PC9k
YXRlcz48aXNibj4wOTY4LTA4OTY8L2lzYm4+PHVybHM+PHJlbGF0ZWQtdXJscz48dXJsPmh0dHBz
Oi8vd3d3LnNjaWVuY2VkaXJlY3QuY29tL3NjaWVuY2UvYXJ0aWNsZS9waWkvUzA5NjgwODk2MDIw
MDU1Mjc8L3VybD48L3JlbGF0ZWQtdXJscz48L3VybHM+PGVsZWN0cm9uaWMtcmVzb3VyY2UtbnVt
Pmh0dHBzOi8vZG9pLm9yZy8xMC4xMDE2L1MwOTY4LTA4OTYoMDIpMDA1NTItNzwvZWxlY3Ryb25p
Yy1yZXNvdXJjZS1udW0+PC9yZWNvcmQ+PC9DaXRlPjxDaXRlPjxBdXRob3I+U3VicmFtYW5pYW48
L0F1dGhvcj48WWVhcj4yMDEwPC9ZZWFyPjxSZWNOdW0+Mjk2PC9SZWNOdW0+PHJlY29yZD48cmVj
LW51bWJlcj4yOTY8L3JlYy1udW1iZXI+PGZvcmVpZ24ta2V5cz48a2V5IGFwcD0iRU4iIGRiLWlk
PSJlMngwcmZ6czN4MjB0emVkMHZseDI5czU1d3YyMGFycHdkdHciIHRpbWVzdGFtcD0iMTY4NTQ2
NTQ0OSI+Mjk2PC9rZXk+PC9mb3JlaWduLWtleXM+PHJlZi10eXBlIG5hbWU9IkpvdXJuYWwgQXJ0
aWNsZSI+MTc8L3JlZi10eXBlPjxjb250cmlidXRvcnM+PGF1dGhvcnM+PGF1dGhvcj5TdWJyYW1h
bmlhbiwgRC48L2F1dGhvcj48YXV0aG9yPkxha2V0YSwgVi48L2F1dGhvcj48YXV0aG9yPk3DvGxs
ZXIsIFIuPC9hdXRob3I+PGF1dGhvcj5UaXNjaGVyLCBDLjwvYXV0aG9yPjxhdXRob3I+WmFyYmFr
aHNoLCBTLjwvYXV0aG9yPjxhdXRob3I+UGVwcGVya29rLCBSLjwvYXV0aG9yPjxhdXRob3I+U2No
dWx0eiwgQy48L2F1dGhvcj48L2F1dGhvcnM+PC9jb250cmlidXRvcnM+PGF1dGgtYWRkcmVzcz5F
dXJvcGVhbiBNb2xlY3VsYXIgQmlvbG9neSBJbnN0aXR1dGUsIENlbGwgQmlvbG9neSBhbmQgQmlv
cGh5c2ljcyBVbml0LCBIZWlkZWxiZXJnLCBHZXJtYW55LjwvYXV0aC1hZGRyZXNzPjx0aXRsZXM+
PHRpdGxlPkFjdGl2YXRpb24gb2YgbWVtYnJhbmUtcGVybWVhbnQgY2FnZWQgUHRkSW5zKDMpUCBp
bmR1Y2VzIGVuZG9zb21hbCBmdXNpb24gaW4gY2VsbHM8L3RpdGxlPjxzZWNvbmRhcnktdGl0bGU+
TmF0IENoZW0gQmlvbDwvc2Vjb25kYXJ5LXRpdGxlPjwvdGl0bGVzPjxwZXJpb2RpY2FsPjxmdWxs
LXRpdGxlPk5hdCBDaGVtIEJpb2w8L2Z1bGwtdGl0bGU+PC9wZXJpb2RpY2FsPjxwYWdlcz4zMjQt
NjwvcGFnZXM+PHZvbHVtZT42PC92b2x1bWU+PG51bWJlcj41PC9udW1iZXI+PGVkaXRpb24+MjAx
MC8wNC8wNzwvZWRpdGlvbj48a2V5d29yZHM+PGtleXdvcmQ+KkNlbGwgRnVzaW9uPC9rZXl3b3Jk
PjxrZXl3b3JkPipDZWxsIE1lbWJyYW5lIFBlcm1lYWJpbGl0eTwva2V5d29yZD48a2V5d29yZD5F
bmRvc29tZXMvKnVsdHJhc3RydWN0dXJlPC9rZXl3b3JkPjxrZXl3b3JkPlBob3NwaGF0aWR5bGlu
b3NpdG9sIFBob3NwaGF0ZXMvKm1ldGFib2xpc208L2tleXdvcmQ+PC9rZXl3b3Jkcz48ZGF0ZXM+
PHllYXI+MjAxMDwveWVhcj48cHViLWRhdGVzPjxkYXRlPk1heTwvZGF0ZT48L3B1Yi1kYXRlcz48
L2RhdGVzPjxpc2JuPjE1NTItNDQ1MDwvaXNibj48YWNjZXNzaW9uLW51bT4yMDM2NDEyNjwvYWNj
ZXNzaW9uLW51bT48dXJscz48L3VybHM+PGVsZWN0cm9uaWMtcmVzb3VyY2UtbnVtPjEwLjEwMzgv
bmNoZW1iaW8uMzQ4PC9lbGVjdHJvbmljLXJlc291cmNlLW51bT48cmVtb3RlLWRhdGFiYXNlLXBy
b3ZpZGVyPk5MTTwvcmVtb3RlLWRhdGFiYXNlLXByb3ZpZGVyPjxsYW5ndWFnZT5lbmc8L2xhbmd1
YWdlPjwvcmVjb3JkPjwvQ2l0ZT48L0VuZE5vdGU+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00453D6D">
        <w:rPr>
          <w:rFonts w:cstheme="minorHAnsi"/>
        </w:rPr>
      </w:r>
      <w:r w:rsidR="00453D6D">
        <w:rPr>
          <w:rFonts w:cstheme="minorHAnsi"/>
        </w:rPr>
        <w:fldChar w:fldCharType="separate"/>
      </w:r>
      <w:r w:rsidR="00007DE2" w:rsidRPr="00007DE2">
        <w:rPr>
          <w:rFonts w:cstheme="minorHAnsi"/>
          <w:noProof/>
          <w:vertAlign w:val="superscript"/>
        </w:rPr>
        <w:t>234, 240</w:t>
      </w:r>
      <w:r w:rsidR="00453D6D">
        <w:rPr>
          <w:rFonts w:cstheme="minorHAnsi"/>
        </w:rPr>
        <w:fldChar w:fldCharType="end"/>
      </w:r>
      <w:r w:rsidR="002C6193">
        <w:rPr>
          <w:rFonts w:cstheme="minorHAnsi"/>
        </w:rPr>
        <w:t xml:space="preserve"> </w:t>
      </w:r>
      <w:r w:rsidR="00CC1604">
        <w:rPr>
          <w:rFonts w:cstheme="minorHAnsi"/>
        </w:rPr>
        <w:t>Biolabile groups such as acytoxymethyl (AM)</w:t>
      </w:r>
      <w:r w:rsidR="00105B2E">
        <w:rPr>
          <w:rFonts w:cstheme="minorHAnsi"/>
        </w:rPr>
        <w:fldChar w:fldCharType="begin"/>
      </w:r>
      <w:r w:rsidR="00007DE2">
        <w:rPr>
          <w:rFonts w:cstheme="minorHAnsi"/>
        </w:rPr>
        <w:instrText xml:space="preserve"> ADDIN EN.CITE &lt;EndNote&gt;&lt;Cite&gt;&lt;Author&gt;Mentel&lt;/Author&gt;&lt;Year&gt;2011&lt;/Year&gt;&lt;RecNum&gt;332&lt;/RecNum&gt;&lt;DisplayText&gt;&lt;style face="superscript"&gt;241&lt;/style&gt;&lt;/DisplayText&gt;&lt;record&gt;&lt;rec-number&gt;332&lt;/rec-number&gt;&lt;foreign-keys&gt;&lt;key app="EN" db-id="e2x0rfzs3x20tzed0vlx29s55wv20arpwdtw" timestamp="1686612604"&gt;332&lt;/key&gt;&lt;/foreign-keys&gt;&lt;ref-type name="Journal Article"&gt;17&lt;/ref-type&gt;&lt;contributors&gt;&lt;authors&gt;&lt;author&gt;Mentel, Matthias&lt;/author&gt;&lt;author&gt;Laketa, Vibor&lt;/author&gt;&lt;author&gt;Subramanian, Devaraj&lt;/author&gt;&lt;author&gt;Gillandt, Hartmut&lt;/author&gt;&lt;author&gt;Schultz, Carsten&lt;/author&gt;&lt;/authors&gt;&lt;/contributors&gt;&lt;titles&gt;&lt;title&gt;Photoactivatable and Cell-Membrane-Permeable Phosphatidylinositol 3,4,5-Trisphosphate&lt;/title&gt;&lt;secondary-title&gt;Angewandte Chemie International Edition&lt;/secondary-title&gt;&lt;/titles&gt;&lt;periodical&gt;&lt;full-title&gt;Angewandte Chemie International Edition&lt;/full-title&gt;&lt;/periodical&gt;&lt;pages&gt;3811-3814&lt;/pages&gt;&lt;volume&gt;50&lt;/volume&gt;&lt;number&gt;16&lt;/number&gt;&lt;dates&gt;&lt;year&gt;2011&lt;/year&gt;&lt;/dates&gt;&lt;isbn&gt;1433-7851&lt;/isbn&gt;&lt;urls&gt;&lt;related-urls&gt;&lt;url&gt;https://onlinelibrary.wiley.com/doi/abs/10.1002/anie.201007796&lt;/url&gt;&lt;/related-urls&gt;&lt;/urls&gt;&lt;electronic-resource-num&gt;https://doi.org/10.1002/anie.201007796&lt;/electronic-resource-num&gt;&lt;/record&gt;&lt;/Cite&gt;&lt;/EndNote&gt;</w:instrText>
      </w:r>
      <w:r w:rsidR="00105B2E">
        <w:rPr>
          <w:rFonts w:cstheme="minorHAnsi"/>
        </w:rPr>
        <w:fldChar w:fldCharType="separate"/>
      </w:r>
      <w:r w:rsidR="00007DE2" w:rsidRPr="00007DE2">
        <w:rPr>
          <w:rFonts w:cstheme="minorHAnsi"/>
          <w:noProof/>
          <w:vertAlign w:val="superscript"/>
        </w:rPr>
        <w:t>241</w:t>
      </w:r>
      <w:r w:rsidR="00105B2E">
        <w:rPr>
          <w:rFonts w:cstheme="minorHAnsi"/>
        </w:rPr>
        <w:fldChar w:fldCharType="end"/>
      </w:r>
      <w:r w:rsidR="00CC1604">
        <w:rPr>
          <w:rFonts w:cstheme="minorHAnsi"/>
        </w:rPr>
        <w:t xml:space="preserve"> and </w:t>
      </w:r>
      <w:r w:rsidR="00CC1604" w:rsidRPr="006F7106">
        <w:rPr>
          <w:rFonts w:cstheme="minorHAnsi"/>
          <w:i/>
          <w:iCs/>
        </w:rPr>
        <w:t>S</w:t>
      </w:r>
      <w:r w:rsidR="00CC1604">
        <w:rPr>
          <w:rFonts w:cstheme="minorHAnsi"/>
        </w:rPr>
        <w:t xml:space="preserve">-acetyl-thioethyl (SATE) have been </w:t>
      </w:r>
      <w:r w:rsidR="004E5B64">
        <w:rPr>
          <w:rFonts w:cstheme="minorHAnsi"/>
        </w:rPr>
        <w:t xml:space="preserve">previously </w:t>
      </w:r>
      <w:r w:rsidR="00CC1604">
        <w:rPr>
          <w:rFonts w:cstheme="minorHAnsi"/>
        </w:rPr>
        <w:t>utilized to mask charges of lipid phosphate groups. A bu</w:t>
      </w:r>
      <w:r w:rsidR="00105B2E">
        <w:rPr>
          <w:rFonts w:cstheme="minorHAnsi"/>
        </w:rPr>
        <w:t>t</w:t>
      </w:r>
      <w:r w:rsidR="00CC1604">
        <w:rPr>
          <w:rFonts w:cstheme="minorHAnsi"/>
        </w:rPr>
        <w:t>anoyl (Bt) group has also been attached to alcohol groups to reduce hydrophilicity.</w:t>
      </w:r>
      <w:r w:rsidR="00105B2E">
        <w:rPr>
          <w:rFonts w:cstheme="minorHAnsi"/>
        </w:rPr>
        <w:fldChar w:fldCharType="begin">
          <w:fldData xml:space="preserve">PEVuZE5vdGU+PENpdGU+PEF1dGhvcj5NZW50ZWw8L0F1dGhvcj48WWVhcj4yMDExPC9ZZWFyPjxS
ZWNOdW0+MzMyPC9SZWNOdW0+PERpc3BsYXlUZXh0PjxzdHlsZSBmYWNlPSJzdXBlcnNjcmlwdCI+
MjQxLCAyNDI8L3N0eWxlPjwvRGlzcGxheVRleHQ+PHJlY29yZD48cmVjLW51bWJlcj4zMzI8L3Jl
Yy1udW1iZXI+PGZvcmVpZ24ta2V5cz48a2V5IGFwcD0iRU4iIGRiLWlkPSJlMngwcmZ6czN4MjB0
emVkMHZseDI5czU1d3YyMGFycHdkdHciIHRpbWVzdGFtcD0iMTY4NjYxMjYwNCI+MzMyPC9rZXk+
PC9mb3JlaWduLWtleXM+PHJlZi10eXBlIG5hbWU9IkpvdXJuYWwgQXJ0aWNsZSI+MTc8L3JlZi10
eXBlPjxjb250cmlidXRvcnM+PGF1dGhvcnM+PGF1dGhvcj5NZW50ZWwsIE1hdHRoaWFzPC9hdXRo
b3I+PGF1dGhvcj5MYWtldGEsIFZpYm9yPC9hdXRob3I+PGF1dGhvcj5TdWJyYW1hbmlhbiwgRGV2
YXJhajwvYXV0aG9yPjxhdXRob3I+R2lsbGFuZHQsIEhhcnRtdXQ8L2F1dGhvcj48YXV0aG9yPlNj
aHVsdHosIENhcnN0ZW48L2F1dGhvcj48L2F1dGhvcnM+PC9jb250cmlidXRvcnM+PHRpdGxlcz48
dGl0bGU+UGhvdG9hY3RpdmF0YWJsZSBhbmQgQ2VsbC1NZW1icmFuZS1QZXJtZWFibGUgUGhvc3Bo
YXRpZHlsaW5vc2l0b2wgMyw0LDUtVHJpc3Bob3NwaGF0ZTwvdGl0bGU+PHNlY29uZGFyeS10aXRs
ZT5Bbmdld2FuZHRlIENoZW1pZSBJbnRlcm5hdGlvbmFsIEVkaXRpb248L3NlY29uZGFyeS10aXRs
ZT48L3RpdGxlcz48cGVyaW9kaWNhbD48ZnVsbC10aXRsZT5Bbmdld2FuZHRlIENoZW1pZSBJbnRl
cm5hdGlvbmFsIEVkaXRpb248L2Z1bGwtdGl0bGU+PC9wZXJpb2RpY2FsPjxwYWdlcz4zODExLTM4
MTQ8L3BhZ2VzPjx2b2x1bWU+NTA8L3ZvbHVtZT48bnVtYmVyPjE2PC9udW1iZXI+PGRhdGVzPjx5
ZWFyPjIwMTE8L3llYXI+PC9kYXRlcz48aXNibj4xNDMzLTc4NTE8L2lzYm4+PHVybHM+PHJlbGF0
ZWQtdXJscz48dXJsPmh0dHBzOi8vb25saW5lbGlicmFyeS53aWxleS5jb20vZG9pL2Ficy8xMC4x
MDAyL2FuaWUuMjAxMDA3Nzk2PC91cmw+PC9yZWxhdGVkLXVybHM+PC91cmxzPjxlbGVjdHJvbmlj
LXJlc291cmNlLW51bT5odHRwczovL2RvaS5vcmcvMTAuMTAwMi9hbmllLjIwMTAwNzc5NjwvZWxl
Y3Ryb25pYy1yZXNvdXJjZS1udW0+PC9yZWNvcmQ+PC9DaXRlPjxDaXRlPjxBdXRob3I+RGlua2Vs
PC9BdXRob3I+PFllYXI+MjAwMzwvWWVhcj48UmVjTnVtPjI5NTwvUmVjTnVtPjxyZWNvcmQ+PHJl
Yy1udW1iZXI+Mjk1PC9yZWMtbnVtYmVyPjxmb3JlaWduLWtleXM+PGtleSBhcHA9IkVOIiBkYi1p
ZD0iZTJ4MHJmenMzeDIwdHplZDB2bHgyOXM1NXd2MjBhcnB3ZHR3IiB0aW1lc3RhbXA9IjE2ODU0
NjUzMjkiPjI5NTwva2V5PjwvZm9yZWlnbi1rZXlzPjxyZWYtdHlwZSBuYW1lPSJKb3VybmFsIEFy
dGljbGUiPjE3PC9yZWYtdHlwZT48Y29udHJpYnV0b3JzPjxhdXRob3JzPjxhdXRob3I+RGlua2Vs
LCBDYXJsbzwvYXV0aG9yPjxhdXRob3I+V2ljaG1hbm4sIE9saXZlcjwvYXV0aG9yPjxhdXRob3I+
U2NodWx0eiwgQ2Fyc3RlbjwvYXV0aG9yPjwvYXV0aG9ycz48L2NvbnRyaWJ1dG9ycz48dGl0bGVz
Pjx0aXRsZT5WZXJzYXRpbGUgcmVhZ2VudHMgdG8gaW50cm9kdWNlIGNhZ2VkIHBob3NwaGF0ZXM8
L3RpdGxlPjxzZWNvbmRhcnktdGl0bGU+VGV0cmFoZWRyb24gTGV0dGVyczwvc2Vjb25kYXJ5LXRp
dGxlPjwvdGl0bGVzPjxwZXJpb2RpY2FsPjxmdWxsLXRpdGxlPlRldHJhaGVkcm9uIExldHRlcnM8
L2Z1bGwtdGl0bGU+PC9wZXJpb2RpY2FsPjxwYWdlcz4xMTUzLTExNTU8L3BhZ2VzPjx2b2x1bWU+
NDQ8L3ZvbHVtZT48bnVtYmVyPjY8L251bWJlcj48a2V5d29yZHM+PGtleXdvcmQ+cGhvdG9hY3Rp
dmF0YWJsZTwva2V5d29yZD48a2V5d29yZD5jYWdlZCBjb21wb3VuZHM8L2tleXdvcmQ+PGtleXdv
cmQ+bWVtYnJhbmUtcGVybWVhbnQ8L2tleXdvcmQ+PGtleXdvcmQ+YmlvYWN0aXZhdGFibGU8L2tl
eXdvcmQ+PGtleXdvcmQ+cGhvc3Bob3J5bGF0aW9uPC9rZXl3b3JkPjxrZXl3b3JkPnBob3NwaGF0
aWRpYyBhY2lkPC9rZXl3b3JkPjxrZXl3b3JkPkFNUDwva2V5d29yZD48a2V5d29yZD5tYW5ub3Nl
IDEtcGhvc3BoYXRlPC9rZXl3b3JkPjwva2V5d29yZHM+PGRhdGVzPjx5ZWFyPjIwMDM8L3llYXI+
PHB1Yi1kYXRlcz48ZGF0ZT4yMDAzLzAyLzAzLzwvZGF0ZT48L3B1Yi1kYXRlcz48L2RhdGVzPjxp
c2JuPjAwNDAtNDAzOTwvaXNibj48dXJscz48cmVsYXRlZC11cmxzPjx1cmw+aHR0cHM6Ly93d3cu
c2NpZW5jZWRpcmVjdC5jb20vc2NpZW5jZS9hcnRpY2xlL3BpaS9TMDA0MDQwMzkwMjAyODMyMDwv
dXJsPjwvcmVsYXRlZC11cmxzPjwvdXJscz48ZWxlY3Ryb25pYy1yZXNvdXJjZS1udW0+aHR0cHM6
Ly9kb2kub3JnLzEwLjEwMTYvUzAwNDAtNDAzOSgwMikwMjgzMi0wPC9lbGVjdHJvbmljLXJlc291
cmNlLW51bT48L3JlY29yZD48L0NpdGU+PC9FbmROb3RlPgB=
</w:fldData>
        </w:fldChar>
      </w:r>
      <w:r w:rsidR="00007DE2">
        <w:rPr>
          <w:rFonts w:cstheme="minorHAnsi"/>
        </w:rPr>
        <w:instrText xml:space="preserve"> ADDIN EN.CITE </w:instrText>
      </w:r>
      <w:r w:rsidR="00007DE2">
        <w:rPr>
          <w:rFonts w:cstheme="minorHAnsi"/>
        </w:rPr>
        <w:fldChar w:fldCharType="begin">
          <w:fldData xml:space="preserve">PEVuZE5vdGU+PENpdGU+PEF1dGhvcj5NZW50ZWw8L0F1dGhvcj48WWVhcj4yMDExPC9ZZWFyPjxS
ZWNOdW0+MzMyPC9SZWNOdW0+PERpc3BsYXlUZXh0PjxzdHlsZSBmYWNlPSJzdXBlcnNjcmlwdCI+
MjQxLCAyNDI8L3N0eWxlPjwvRGlzcGxheVRleHQ+PHJlY29yZD48cmVjLW51bWJlcj4zMzI8L3Jl
Yy1udW1iZXI+PGZvcmVpZ24ta2V5cz48a2V5IGFwcD0iRU4iIGRiLWlkPSJlMngwcmZ6czN4MjB0
emVkMHZseDI5czU1d3YyMGFycHdkdHciIHRpbWVzdGFtcD0iMTY4NjYxMjYwNCI+MzMyPC9rZXk+
PC9mb3JlaWduLWtleXM+PHJlZi10eXBlIG5hbWU9IkpvdXJuYWwgQXJ0aWNsZSI+MTc8L3JlZi10
eXBlPjxjb250cmlidXRvcnM+PGF1dGhvcnM+PGF1dGhvcj5NZW50ZWwsIE1hdHRoaWFzPC9hdXRo
b3I+PGF1dGhvcj5MYWtldGEsIFZpYm9yPC9hdXRob3I+PGF1dGhvcj5TdWJyYW1hbmlhbiwgRGV2
YXJhajwvYXV0aG9yPjxhdXRob3I+R2lsbGFuZHQsIEhhcnRtdXQ8L2F1dGhvcj48YXV0aG9yPlNj
aHVsdHosIENhcnN0ZW48L2F1dGhvcj48L2F1dGhvcnM+PC9jb250cmlidXRvcnM+PHRpdGxlcz48
dGl0bGU+UGhvdG9hY3RpdmF0YWJsZSBhbmQgQ2VsbC1NZW1icmFuZS1QZXJtZWFibGUgUGhvc3Bo
YXRpZHlsaW5vc2l0b2wgMyw0LDUtVHJpc3Bob3NwaGF0ZTwvdGl0bGU+PHNlY29uZGFyeS10aXRs
ZT5Bbmdld2FuZHRlIENoZW1pZSBJbnRlcm5hdGlvbmFsIEVkaXRpb248L3NlY29uZGFyeS10aXRs
ZT48L3RpdGxlcz48cGVyaW9kaWNhbD48ZnVsbC10aXRsZT5Bbmdld2FuZHRlIENoZW1pZSBJbnRl
cm5hdGlvbmFsIEVkaXRpb248L2Z1bGwtdGl0bGU+PC9wZXJpb2RpY2FsPjxwYWdlcz4zODExLTM4
MTQ8L3BhZ2VzPjx2b2x1bWU+NTA8L3ZvbHVtZT48bnVtYmVyPjE2PC9udW1iZXI+PGRhdGVzPjx5
ZWFyPjIwMTE8L3llYXI+PC9kYXRlcz48aXNibj4xNDMzLTc4NTE8L2lzYm4+PHVybHM+PHJlbGF0
ZWQtdXJscz48dXJsPmh0dHBzOi8vb25saW5lbGlicmFyeS53aWxleS5jb20vZG9pL2Ficy8xMC4x
MDAyL2FuaWUuMjAxMDA3Nzk2PC91cmw+PC9yZWxhdGVkLXVybHM+PC91cmxzPjxlbGVjdHJvbmlj
LXJlc291cmNlLW51bT5odHRwczovL2RvaS5vcmcvMTAuMTAwMi9hbmllLjIwMTAwNzc5NjwvZWxl
Y3Ryb25pYy1yZXNvdXJjZS1udW0+PC9yZWNvcmQ+PC9DaXRlPjxDaXRlPjxBdXRob3I+RGlua2Vs
PC9BdXRob3I+PFllYXI+MjAwMzwvWWVhcj48UmVjTnVtPjI5NTwvUmVjTnVtPjxyZWNvcmQ+PHJl
Yy1udW1iZXI+Mjk1PC9yZWMtbnVtYmVyPjxmb3JlaWduLWtleXM+PGtleSBhcHA9IkVOIiBkYi1p
ZD0iZTJ4MHJmenMzeDIwdHplZDB2bHgyOXM1NXd2MjBhcnB3ZHR3IiB0aW1lc3RhbXA9IjE2ODU0
NjUzMjkiPjI5NTwva2V5PjwvZm9yZWlnbi1rZXlzPjxyZWYtdHlwZSBuYW1lPSJKb3VybmFsIEFy
dGljbGUiPjE3PC9yZWYtdHlwZT48Y29udHJpYnV0b3JzPjxhdXRob3JzPjxhdXRob3I+RGlua2Vs
LCBDYXJsbzwvYXV0aG9yPjxhdXRob3I+V2ljaG1hbm4sIE9saXZlcjwvYXV0aG9yPjxhdXRob3I+
U2NodWx0eiwgQ2Fyc3RlbjwvYXV0aG9yPjwvYXV0aG9ycz48L2NvbnRyaWJ1dG9ycz48dGl0bGVz
Pjx0aXRsZT5WZXJzYXRpbGUgcmVhZ2VudHMgdG8gaW50cm9kdWNlIGNhZ2VkIHBob3NwaGF0ZXM8
L3RpdGxlPjxzZWNvbmRhcnktdGl0bGU+VGV0cmFoZWRyb24gTGV0dGVyczwvc2Vjb25kYXJ5LXRp
dGxlPjwvdGl0bGVzPjxwZXJpb2RpY2FsPjxmdWxsLXRpdGxlPlRldHJhaGVkcm9uIExldHRlcnM8
L2Z1bGwtdGl0bGU+PC9wZXJpb2RpY2FsPjxwYWdlcz4xMTUzLTExNTU8L3BhZ2VzPjx2b2x1bWU+
NDQ8L3ZvbHVtZT48bnVtYmVyPjY8L251bWJlcj48a2V5d29yZHM+PGtleXdvcmQ+cGhvdG9hY3Rp
dmF0YWJsZTwva2V5d29yZD48a2V5d29yZD5jYWdlZCBjb21wb3VuZHM8L2tleXdvcmQ+PGtleXdv
cmQ+bWVtYnJhbmUtcGVybWVhbnQ8L2tleXdvcmQ+PGtleXdvcmQ+YmlvYWN0aXZhdGFibGU8L2tl
eXdvcmQ+PGtleXdvcmQ+cGhvc3Bob3J5bGF0aW9uPC9rZXl3b3JkPjxrZXl3b3JkPnBob3NwaGF0
aWRpYyBhY2lkPC9rZXl3b3JkPjxrZXl3b3JkPkFNUDwva2V5d29yZD48a2V5d29yZD5tYW5ub3Nl
IDEtcGhvc3BoYXRlPC9rZXl3b3JkPjwva2V5d29yZHM+PGRhdGVzPjx5ZWFyPjIwMDM8L3llYXI+
PHB1Yi1kYXRlcz48ZGF0ZT4yMDAzLzAyLzAzLzwvZGF0ZT48L3B1Yi1kYXRlcz48L2RhdGVzPjxp
c2JuPjAwNDAtNDAzOTwvaXNibj48dXJscz48cmVsYXRlZC11cmxzPjx1cmw+aHR0cHM6Ly93d3cu
c2NpZW5jZWRpcmVjdC5jb20vc2NpZW5jZS9hcnRpY2xlL3BpaS9TMDA0MDQwMzkwMjAyODMyMDwv
dXJsPjwvcmVsYXRlZC11cmxzPjwvdXJscz48ZWxlY3Ryb25pYy1yZXNvdXJjZS1udW0+aHR0cHM6
Ly9kb2kub3JnLzEwLjEwMTYvUzAwNDAtNDAzOSgwMikwMjgzMi0wPC9lbGVjdHJvbmljLXJlc291
cmNlLW51bT48L3JlY29yZD48L0NpdGU+PC9FbmROb3RlPgB=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00105B2E">
        <w:rPr>
          <w:rFonts w:cstheme="minorHAnsi"/>
        </w:rPr>
      </w:r>
      <w:r w:rsidR="00105B2E">
        <w:rPr>
          <w:rFonts w:cstheme="minorHAnsi"/>
        </w:rPr>
        <w:fldChar w:fldCharType="separate"/>
      </w:r>
      <w:r w:rsidR="00007DE2" w:rsidRPr="00007DE2">
        <w:rPr>
          <w:rFonts w:cstheme="minorHAnsi"/>
          <w:noProof/>
          <w:vertAlign w:val="superscript"/>
        </w:rPr>
        <w:t>241, 242</w:t>
      </w:r>
      <w:r w:rsidR="00105B2E">
        <w:rPr>
          <w:rFonts w:cstheme="minorHAnsi"/>
        </w:rPr>
        <w:fldChar w:fldCharType="end"/>
      </w:r>
      <w:r w:rsidR="00CC1604">
        <w:rPr>
          <w:rFonts w:cstheme="minorHAnsi"/>
        </w:rPr>
        <w:t xml:space="preserve"> These bioactivatable groups essentially function through a prodrug approach</w:t>
      </w:r>
      <w:r w:rsidR="004E5B64">
        <w:rPr>
          <w:rFonts w:cstheme="minorHAnsi"/>
        </w:rPr>
        <w:t>,</w:t>
      </w:r>
      <w:r w:rsidR="00CC1604">
        <w:rPr>
          <w:rFonts w:cstheme="minorHAnsi"/>
        </w:rPr>
        <w:t xml:space="preserve"> rendering the phospholipid “inactive” until intracellular enzymes cleave the protecting group, thereby liberating the active compound</w:t>
      </w:r>
      <w:r w:rsidR="00A96931">
        <w:rPr>
          <w:rFonts w:cstheme="minorHAnsi"/>
        </w:rPr>
        <w:t>/</w:t>
      </w:r>
      <w:r w:rsidR="00210A23">
        <w:rPr>
          <w:rFonts w:cstheme="minorHAnsi"/>
        </w:rPr>
        <w:t>metabolite</w:t>
      </w:r>
      <w:r w:rsidR="00A96931">
        <w:rPr>
          <w:rFonts w:cstheme="minorHAnsi"/>
        </w:rPr>
        <w:t xml:space="preserve"> (</w:t>
      </w:r>
      <w:r w:rsidR="00A96931" w:rsidRPr="005C35E0">
        <w:rPr>
          <w:rFonts w:cstheme="minorHAnsi"/>
          <w:b/>
          <w:bCs/>
        </w:rPr>
        <w:t xml:space="preserve">Figure </w:t>
      </w:r>
      <w:r w:rsidR="009B314A">
        <w:rPr>
          <w:rFonts w:cstheme="minorHAnsi"/>
          <w:b/>
          <w:bCs/>
        </w:rPr>
        <w:t>4.2</w:t>
      </w:r>
      <w:r w:rsidR="00A96931">
        <w:rPr>
          <w:rFonts w:cstheme="minorHAnsi"/>
        </w:rPr>
        <w:t>)</w:t>
      </w:r>
      <w:r w:rsidR="00CC1604">
        <w:rPr>
          <w:rFonts w:cstheme="minorHAnsi"/>
        </w:rPr>
        <w:t>.</w:t>
      </w:r>
      <w:r w:rsidR="00237631">
        <w:rPr>
          <w:rFonts w:cstheme="minorHAnsi"/>
        </w:rPr>
        <w:t xml:space="preserve"> </w:t>
      </w:r>
      <w:r w:rsidR="00DD5515">
        <w:rPr>
          <w:rFonts w:cstheme="minorHAnsi"/>
        </w:rPr>
        <w:t xml:space="preserve">We have chosen SATE to be incorporated into our design because AM ester hydrolysis has long been known </w:t>
      </w:r>
      <w:r w:rsidR="00A27159">
        <w:rPr>
          <w:rFonts w:cstheme="minorHAnsi"/>
        </w:rPr>
        <w:t xml:space="preserve">to </w:t>
      </w:r>
      <w:r w:rsidR="00DD5515">
        <w:rPr>
          <w:rFonts w:cstheme="minorHAnsi"/>
        </w:rPr>
        <w:t xml:space="preserve">release </w:t>
      </w:r>
      <w:r w:rsidR="004E5B64">
        <w:rPr>
          <w:rFonts w:cstheme="minorHAnsi"/>
        </w:rPr>
        <w:t xml:space="preserve">the </w:t>
      </w:r>
      <w:r w:rsidR="005917E6">
        <w:rPr>
          <w:rFonts w:cstheme="minorHAnsi"/>
        </w:rPr>
        <w:t xml:space="preserve">potentially toxic </w:t>
      </w:r>
      <w:r w:rsidR="00DD5515">
        <w:rPr>
          <w:rFonts w:cstheme="minorHAnsi"/>
        </w:rPr>
        <w:t>byproduct</w:t>
      </w:r>
      <w:r w:rsidR="002E7945">
        <w:rPr>
          <w:rFonts w:cstheme="minorHAnsi"/>
        </w:rPr>
        <w:t xml:space="preserve"> </w:t>
      </w:r>
      <w:r w:rsidR="00DD5515">
        <w:rPr>
          <w:rFonts w:cstheme="minorHAnsi"/>
        </w:rPr>
        <w:t>formaldehyde</w:t>
      </w:r>
      <w:r w:rsidR="00B1599C">
        <w:rPr>
          <w:rFonts w:cstheme="minorHAnsi"/>
        </w:rPr>
        <w:t xml:space="preserve">, </w:t>
      </w:r>
      <w:r w:rsidR="004E5B64">
        <w:rPr>
          <w:rFonts w:cstheme="minorHAnsi"/>
        </w:rPr>
        <w:t xml:space="preserve">and </w:t>
      </w:r>
      <w:r w:rsidR="00036A30">
        <w:rPr>
          <w:rFonts w:cstheme="minorHAnsi"/>
        </w:rPr>
        <w:t>while information</w:t>
      </w:r>
      <w:r w:rsidR="006258EA">
        <w:rPr>
          <w:rFonts w:cstheme="minorHAnsi"/>
        </w:rPr>
        <w:t xml:space="preserve"> about the products generated</w:t>
      </w:r>
      <w:r w:rsidR="00A35DC8">
        <w:rPr>
          <w:rFonts w:cstheme="minorHAnsi"/>
        </w:rPr>
        <w:t xml:space="preserve"> from SATE hydrolysis</w:t>
      </w:r>
      <w:r w:rsidR="00036A30">
        <w:rPr>
          <w:rFonts w:cstheme="minorHAnsi"/>
        </w:rPr>
        <w:t xml:space="preserve"> and their cellular effects is still lacking</w:t>
      </w:r>
      <w:r w:rsidR="00DD5515">
        <w:rPr>
          <w:rFonts w:cstheme="minorHAnsi"/>
        </w:rPr>
        <w:fldChar w:fldCharType="begin"/>
      </w:r>
      <w:r w:rsidR="00007DE2">
        <w:rPr>
          <w:rFonts w:cstheme="minorHAnsi"/>
        </w:rPr>
        <w:instrText xml:space="preserve"> ADDIN EN.CITE &lt;EndNote&gt;&lt;Cite&gt;&lt;Author&gt;Schultz&lt;/Author&gt;&lt;Year&gt;2003&lt;/Year&gt;&lt;RecNum&gt;291&lt;/RecNum&gt;&lt;DisplayText&gt;&lt;style face="superscript"&gt;234&lt;/style&gt;&lt;/DisplayText&gt;&lt;record&gt;&lt;rec-number&gt;291&lt;/rec-number&gt;&lt;foreign-keys&gt;&lt;key app="EN" db-id="e2x0rfzs3x20tzed0vlx29s55wv20arpwdtw" timestamp="1684784919"&gt;291&lt;/key&gt;&lt;/foreign-keys&gt;&lt;ref-type name="Journal Article"&gt;17&lt;/ref-type&gt;&lt;contributors&gt;&lt;authors&gt;&lt;author&gt;Schultz, Carsten&lt;/author&gt;&lt;/authors&gt;&lt;/contributors&gt;&lt;titles&gt;&lt;title&gt;Prodrugs of biologically active phosphate esters&lt;/title&gt;&lt;secondary-title&gt;Bioorganic &amp;amp; Medicinal Chemistry&lt;/secondary-title&gt;&lt;/titles&gt;&lt;periodical&gt;&lt;full-title&gt;Bioorganic &amp;amp; Medicinal Chemistry&lt;/full-title&gt;&lt;/periodical&gt;&lt;pages&gt;885-898&lt;/pages&gt;&lt;volume&gt;11&lt;/volume&gt;&lt;number&gt;6&lt;/number&gt;&lt;dates&gt;&lt;year&gt;2003&lt;/year&gt;&lt;pub-dates&gt;&lt;date&gt;2003/03/01/&lt;/date&gt;&lt;/pub-dates&gt;&lt;/dates&gt;&lt;isbn&gt;0968-0896&lt;/isbn&gt;&lt;urls&gt;&lt;related-urls&gt;&lt;url&gt;https://www.sciencedirect.com/science/article/pii/S0968089602005527&lt;/url&gt;&lt;/related-urls&gt;&lt;/urls&gt;&lt;electronic-resource-num&gt;https://doi.org/10.1016/S0968-0896(02)00552-7&lt;/electronic-resource-num&gt;&lt;/record&gt;&lt;/Cite&gt;&lt;/EndNote&gt;</w:instrText>
      </w:r>
      <w:r w:rsidR="00DD5515">
        <w:rPr>
          <w:rFonts w:cstheme="minorHAnsi"/>
        </w:rPr>
        <w:fldChar w:fldCharType="separate"/>
      </w:r>
      <w:r w:rsidR="00007DE2" w:rsidRPr="00007DE2">
        <w:rPr>
          <w:rFonts w:cstheme="minorHAnsi"/>
          <w:noProof/>
          <w:vertAlign w:val="superscript"/>
        </w:rPr>
        <w:t>234</w:t>
      </w:r>
      <w:r w:rsidR="00DD5515">
        <w:rPr>
          <w:rFonts w:cstheme="minorHAnsi"/>
        </w:rPr>
        <w:fldChar w:fldCharType="end"/>
      </w:r>
      <w:r w:rsidR="00DD5515">
        <w:rPr>
          <w:rFonts w:cstheme="minorHAnsi"/>
        </w:rPr>
        <w:t xml:space="preserve"> </w:t>
      </w:r>
    </w:p>
    <w:p w14:paraId="12D65631" w14:textId="43B5587D" w:rsidR="00122524" w:rsidRDefault="00122524" w:rsidP="00163191">
      <w:pPr>
        <w:spacing w:line="480" w:lineRule="auto"/>
        <w:ind w:firstLine="720"/>
        <w:jc w:val="both"/>
        <w:rPr>
          <w:rFonts w:cstheme="minorHAnsi"/>
        </w:rPr>
      </w:pPr>
    </w:p>
    <w:p w14:paraId="311B25E7" w14:textId="77777777" w:rsidR="00555C7C" w:rsidRPr="00A70A1A" w:rsidRDefault="00555C7C" w:rsidP="00555C7C">
      <w:pPr>
        <w:pStyle w:val="Heading3"/>
        <w:spacing w:line="480" w:lineRule="auto"/>
        <w:rPr>
          <w:bCs/>
        </w:rPr>
      </w:pPr>
      <w:bookmarkStart w:id="120" w:name="_Toc141034173"/>
      <w:r w:rsidRPr="00A70A1A">
        <w:rPr>
          <w:bCs/>
        </w:rPr>
        <w:t>Examples of phospholipids with bioactivatable or photoactivatable masking groups</w:t>
      </w:r>
      <w:bookmarkEnd w:id="120"/>
    </w:p>
    <w:p w14:paraId="1F108037" w14:textId="3A5605C4" w:rsidR="00122524" w:rsidRDefault="00555C7C" w:rsidP="00555C7C">
      <w:pPr>
        <w:spacing w:line="480" w:lineRule="auto"/>
        <w:ind w:firstLine="720"/>
        <w:jc w:val="both"/>
        <w:rPr>
          <w:rFonts w:cstheme="minorHAnsi"/>
        </w:rPr>
      </w:pPr>
      <w:r>
        <w:rPr>
          <w:rFonts w:cstheme="minorHAnsi"/>
        </w:rPr>
        <w:t>Our approach is inspired by successful strategies utilizing protecting groups for masking phosphate charges of phosphate-containing lipids.</w:t>
      </w:r>
      <w:r>
        <w:rPr>
          <w:rFonts w:cstheme="minorHAnsi"/>
        </w:rPr>
        <w:fldChar w:fldCharType="begin"/>
      </w:r>
      <w:r>
        <w:rPr>
          <w:rFonts w:cstheme="minorHAnsi"/>
        </w:rPr>
        <w:instrText xml:space="preserve"> ADDIN EN.CITE &lt;EndNote&gt;&lt;Cite&gt;&lt;Author&gt;Höglinger&lt;/Author&gt;&lt;Year&gt;2014&lt;/Year&gt;&lt;RecNum&gt;334&lt;/RecNum&gt;&lt;DisplayText&gt;&lt;style face="superscript"&gt;243&lt;/style&gt;&lt;/DisplayText&gt;&lt;record&gt;&lt;rec-number&gt;334&lt;/rec-number&gt;&lt;foreign-keys&gt;&lt;key app="EN" db-id="e2x0rfzs3x20tzed0vlx29s55wv20arpwdtw" timestamp="1686616183"&gt;334&lt;/key&gt;&lt;/foreign-keys&gt;&lt;ref-type name="Journal Article"&gt;17&lt;/ref-type&gt;&lt;contributors&gt;&lt;authors&gt;&lt;author&gt;Höglinger, Doris&lt;/author&gt;&lt;author&gt;Nadler, André&lt;/author&gt;&lt;author&gt;Schultz, Carsten&lt;/author&gt;&lt;/authors&gt;&lt;/contributors&gt;&lt;titles&gt;&lt;title&gt;Caged lipids as tools for investigating cellular signaling&lt;/title&gt;&lt;secondary-title&gt;Biochimica et Biophysica Acta (BBA) - Molecular and Cell Biology of Lipids&lt;/secondary-title&gt;&lt;/titles&gt;&lt;periodical&gt;&lt;full-title&gt;Biochimica et Biophysica Acta (BBA) - Molecular and Cell Biology of Lipids&lt;/full-title&gt;&lt;/periodical&gt;&lt;pages&gt;1085-1096&lt;/pages&gt;&lt;volume&gt;1841&lt;/volume&gt;&lt;number&gt;8&lt;/number&gt;&lt;keywords&gt;&lt;keyword&gt;Phosphoinositides&lt;/keyword&gt;&lt;keyword&gt;Lipid signaling&lt;/keyword&gt;&lt;keyword&gt;Lipid second messenger&lt;/keyword&gt;&lt;keyword&gt;Cell entry&lt;/keyword&gt;&lt;keyword&gt;Photoactivation&lt;/keyword&gt;&lt;/keywords&gt;&lt;dates&gt;&lt;year&gt;2014&lt;/year&gt;&lt;pub-dates&gt;&lt;date&gt;2014/08/01/&lt;/date&gt;&lt;/pub-dates&gt;&lt;/dates&gt;&lt;isbn&gt;1388-1981&lt;/isbn&gt;&lt;urls&gt;&lt;related-urls&gt;&lt;url&gt;https://www.sciencedirect.com/science/article/pii/S1388198114000651&lt;/url&gt;&lt;/related-urls&gt;&lt;/urls&gt;&lt;electronic-resource-num&gt;https://doi.org/10.1016/j.bbalip.2014.03.012&lt;/electronic-resource-num&gt;&lt;/record&gt;&lt;/Cite&gt;&lt;/EndNote&gt;</w:instrText>
      </w:r>
      <w:r>
        <w:rPr>
          <w:rFonts w:cstheme="minorHAnsi"/>
        </w:rPr>
        <w:fldChar w:fldCharType="separate"/>
      </w:r>
      <w:r w:rsidRPr="00007DE2">
        <w:rPr>
          <w:rFonts w:cstheme="minorHAnsi"/>
          <w:noProof/>
          <w:vertAlign w:val="superscript"/>
        </w:rPr>
        <w:t>243</w:t>
      </w:r>
      <w:r>
        <w:rPr>
          <w:rFonts w:cstheme="minorHAnsi"/>
        </w:rPr>
        <w:fldChar w:fldCharType="end"/>
      </w:r>
      <w:r>
        <w:rPr>
          <w:rFonts w:cstheme="minorHAnsi"/>
        </w:rPr>
        <w:t xml:space="preserve"> This includes lipid analogs in which the phosphate charge is masked such as derivatives of PA, phosphatidylinositol-3,4,5-triphosphate (PI(3,4,5)P</w:t>
      </w:r>
      <w:r w:rsidRPr="009E32E3">
        <w:rPr>
          <w:rFonts w:cstheme="minorHAnsi"/>
          <w:vertAlign w:val="subscript"/>
        </w:rPr>
        <w:t>3</w:t>
      </w:r>
      <w:r>
        <w:rPr>
          <w:rFonts w:cstheme="minorHAnsi"/>
        </w:rPr>
        <w:t xml:space="preserve">), DAGs, or sphingolipids. Before diving into specific examples however, it is important </w:t>
      </w:r>
    </w:p>
    <w:p w14:paraId="20FFBB27" w14:textId="77777777" w:rsidR="00122524" w:rsidRDefault="00122524" w:rsidP="00163191">
      <w:pPr>
        <w:spacing w:line="480" w:lineRule="auto"/>
        <w:ind w:firstLine="720"/>
        <w:jc w:val="both"/>
        <w:rPr>
          <w:rFonts w:cstheme="minorHAnsi"/>
        </w:rPr>
      </w:pPr>
    </w:p>
    <w:p w14:paraId="65C3DE7C" w14:textId="77777777" w:rsidR="008E320F" w:rsidRDefault="007126B0" w:rsidP="008E320F">
      <w:pPr>
        <w:keepNext/>
        <w:jc w:val="both"/>
      </w:pPr>
      <w:r w:rsidRPr="007126B0">
        <w:rPr>
          <w:rFonts w:cstheme="minorHAnsi"/>
          <w:noProof/>
        </w:rPr>
        <w:drawing>
          <wp:inline distT="0" distB="0" distL="0" distR="0" wp14:anchorId="46A24ADC" wp14:editId="67F09622">
            <wp:extent cx="5946320" cy="2767263"/>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68681" cy="2777669"/>
                    </a:xfrm>
                    <a:prstGeom prst="rect">
                      <a:avLst/>
                    </a:prstGeom>
                  </pic:spPr>
                </pic:pic>
              </a:graphicData>
            </a:graphic>
          </wp:inline>
        </w:drawing>
      </w:r>
    </w:p>
    <w:p w14:paraId="27ADE76F" w14:textId="222F7C02" w:rsidR="008E320F" w:rsidRPr="008E320F" w:rsidRDefault="008E320F" w:rsidP="008E320F">
      <w:pPr>
        <w:pStyle w:val="Caption"/>
        <w:jc w:val="both"/>
        <w:rPr>
          <w:i w:val="0"/>
          <w:iCs w:val="0"/>
          <w:vanish/>
          <w:color w:val="auto"/>
          <w:sz w:val="24"/>
          <w:szCs w:val="24"/>
          <w:specVanish/>
        </w:rPr>
      </w:pPr>
      <w:bookmarkStart w:id="121" w:name="_Toc139873928"/>
      <w:r w:rsidRPr="008E320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2</w:t>
      </w:r>
      <w:r>
        <w:rPr>
          <w:b/>
          <w:bCs/>
          <w:i w:val="0"/>
          <w:iCs w:val="0"/>
          <w:color w:val="auto"/>
          <w:sz w:val="24"/>
          <w:szCs w:val="24"/>
        </w:rPr>
        <w:fldChar w:fldCharType="end"/>
      </w:r>
      <w:r w:rsidRPr="008E320F">
        <w:rPr>
          <w:b/>
          <w:bCs/>
          <w:i w:val="0"/>
          <w:iCs w:val="0"/>
          <w:color w:val="auto"/>
          <w:sz w:val="24"/>
          <w:szCs w:val="24"/>
        </w:rPr>
        <w:t>.</w:t>
      </w:r>
      <w:r w:rsidRPr="008E320F">
        <w:rPr>
          <w:i w:val="0"/>
          <w:iCs w:val="0"/>
          <w:color w:val="auto"/>
          <w:sz w:val="24"/>
          <w:szCs w:val="24"/>
        </w:rPr>
        <w:t xml:space="preserve"> </w:t>
      </w:r>
      <w:r w:rsidR="004E5B64" w:rsidRPr="008E320F">
        <w:rPr>
          <w:rFonts w:cstheme="minorHAnsi"/>
          <w:b/>
          <w:bCs/>
          <w:i w:val="0"/>
          <w:iCs w:val="0"/>
          <w:color w:val="auto"/>
          <w:sz w:val="24"/>
          <w:szCs w:val="24"/>
        </w:rPr>
        <w:t>Biolabile protecting groups used for masking phosphate moieties.</w:t>
      </w:r>
      <w:bookmarkEnd w:id="121"/>
    </w:p>
    <w:p w14:paraId="1391CFEF" w14:textId="43BFCDD6" w:rsidR="00A0353A" w:rsidRPr="008E320F" w:rsidRDefault="004E5B64" w:rsidP="008E320F">
      <w:pPr>
        <w:pStyle w:val="Caption"/>
        <w:jc w:val="both"/>
        <w:rPr>
          <w:rFonts w:cstheme="minorHAnsi"/>
          <w:i w:val="0"/>
          <w:iCs w:val="0"/>
          <w:color w:val="auto"/>
          <w:sz w:val="24"/>
          <w:szCs w:val="24"/>
        </w:rPr>
      </w:pPr>
      <w:r w:rsidRPr="008E320F">
        <w:rPr>
          <w:rFonts w:cstheme="minorHAnsi"/>
          <w:b/>
          <w:bCs/>
          <w:i w:val="0"/>
          <w:iCs w:val="0"/>
          <w:color w:val="auto"/>
          <w:sz w:val="24"/>
          <w:szCs w:val="24"/>
        </w:rPr>
        <w:t xml:space="preserve"> </w:t>
      </w:r>
      <w:r w:rsidR="009570F6" w:rsidRPr="008E320F">
        <w:rPr>
          <w:rFonts w:cstheme="minorHAnsi"/>
          <w:b/>
          <w:bCs/>
          <w:i w:val="0"/>
          <w:iCs w:val="0"/>
          <w:color w:val="auto"/>
          <w:sz w:val="24"/>
          <w:szCs w:val="24"/>
        </w:rPr>
        <w:t>A.</w:t>
      </w:r>
      <w:r w:rsidR="009570F6" w:rsidRPr="008E320F">
        <w:rPr>
          <w:rFonts w:cstheme="minorHAnsi"/>
          <w:i w:val="0"/>
          <w:iCs w:val="0"/>
          <w:color w:val="auto"/>
          <w:sz w:val="24"/>
          <w:szCs w:val="24"/>
        </w:rPr>
        <w:t xml:space="preserve"> Structures of protecting groups and the general functional group they mask. </w:t>
      </w:r>
      <w:r w:rsidR="009570F6" w:rsidRPr="008E320F">
        <w:rPr>
          <w:rFonts w:cstheme="minorHAnsi"/>
          <w:b/>
          <w:bCs/>
          <w:i w:val="0"/>
          <w:iCs w:val="0"/>
          <w:color w:val="auto"/>
          <w:sz w:val="24"/>
          <w:szCs w:val="24"/>
        </w:rPr>
        <w:t>B.</w:t>
      </w:r>
      <w:r w:rsidR="009570F6" w:rsidRPr="008E320F">
        <w:rPr>
          <w:rFonts w:cstheme="minorHAnsi"/>
          <w:i w:val="0"/>
          <w:iCs w:val="0"/>
          <w:color w:val="auto"/>
          <w:sz w:val="24"/>
          <w:szCs w:val="24"/>
        </w:rPr>
        <w:t xml:space="preserve"> Mechanism of thioester hydrolysis</w:t>
      </w:r>
      <w:r w:rsidR="009B314A" w:rsidRPr="008E320F">
        <w:rPr>
          <w:rFonts w:cstheme="minorHAnsi"/>
          <w:i w:val="0"/>
          <w:iCs w:val="0"/>
          <w:color w:val="auto"/>
          <w:sz w:val="24"/>
          <w:szCs w:val="24"/>
        </w:rPr>
        <w:t xml:space="preserve"> showing that thioester bond breakage occurs, resulting in the unstable 2-mercaptoethyl phosphotriester, which decomposes and release</w:t>
      </w:r>
      <w:r w:rsidR="00DB7629">
        <w:rPr>
          <w:rFonts w:cstheme="minorHAnsi"/>
          <w:i w:val="0"/>
          <w:iCs w:val="0"/>
          <w:color w:val="auto"/>
          <w:sz w:val="24"/>
          <w:szCs w:val="24"/>
        </w:rPr>
        <w:t>s</w:t>
      </w:r>
      <w:r w:rsidR="009B314A" w:rsidRPr="008E320F">
        <w:rPr>
          <w:rFonts w:cstheme="minorHAnsi"/>
          <w:i w:val="0"/>
          <w:iCs w:val="0"/>
          <w:color w:val="auto"/>
          <w:sz w:val="24"/>
          <w:szCs w:val="24"/>
        </w:rPr>
        <w:t xml:space="preserve"> thiirane and the active compound of interest.</w:t>
      </w:r>
    </w:p>
    <w:p w14:paraId="4940BEB1" w14:textId="3576A118" w:rsidR="00A96931" w:rsidRDefault="00A96931" w:rsidP="00A0353A">
      <w:pPr>
        <w:spacing w:line="480" w:lineRule="auto"/>
        <w:jc w:val="both"/>
        <w:rPr>
          <w:rFonts w:cstheme="minorHAnsi"/>
          <w:b/>
          <w:bCs/>
        </w:rPr>
      </w:pPr>
    </w:p>
    <w:p w14:paraId="230EF1CF" w14:textId="74D7281A" w:rsidR="00A96931" w:rsidRDefault="00A96931" w:rsidP="00A0353A">
      <w:pPr>
        <w:spacing w:line="480" w:lineRule="auto"/>
        <w:jc w:val="both"/>
        <w:rPr>
          <w:rFonts w:cstheme="minorHAnsi"/>
          <w:b/>
          <w:bCs/>
        </w:rPr>
      </w:pPr>
    </w:p>
    <w:p w14:paraId="7D2A5E82" w14:textId="5D78A52C" w:rsidR="0092743B" w:rsidRDefault="0092743B" w:rsidP="00A0353A">
      <w:pPr>
        <w:spacing w:line="480" w:lineRule="auto"/>
        <w:jc w:val="both"/>
        <w:rPr>
          <w:rFonts w:cstheme="minorHAnsi"/>
          <w:b/>
          <w:bCs/>
        </w:rPr>
      </w:pPr>
    </w:p>
    <w:p w14:paraId="7865843D" w14:textId="7C39BC27" w:rsidR="0092743B" w:rsidRDefault="0092743B" w:rsidP="00A0353A">
      <w:pPr>
        <w:spacing w:line="480" w:lineRule="auto"/>
        <w:jc w:val="both"/>
        <w:rPr>
          <w:rFonts w:cstheme="minorHAnsi"/>
          <w:b/>
          <w:bCs/>
        </w:rPr>
      </w:pPr>
    </w:p>
    <w:p w14:paraId="4DF41888" w14:textId="6BD6134F" w:rsidR="0092743B" w:rsidRDefault="0092743B" w:rsidP="00A0353A">
      <w:pPr>
        <w:spacing w:line="480" w:lineRule="auto"/>
        <w:jc w:val="both"/>
        <w:rPr>
          <w:rFonts w:cstheme="minorHAnsi"/>
          <w:b/>
          <w:bCs/>
        </w:rPr>
      </w:pPr>
    </w:p>
    <w:p w14:paraId="0EAF9D29" w14:textId="00A5544A" w:rsidR="0092743B" w:rsidRDefault="0092743B" w:rsidP="00A0353A">
      <w:pPr>
        <w:spacing w:line="480" w:lineRule="auto"/>
        <w:jc w:val="both"/>
        <w:rPr>
          <w:rFonts w:cstheme="minorHAnsi"/>
          <w:b/>
          <w:bCs/>
        </w:rPr>
      </w:pPr>
    </w:p>
    <w:p w14:paraId="619F5C71" w14:textId="071855BC" w:rsidR="0092743B" w:rsidRDefault="0092743B" w:rsidP="00A0353A">
      <w:pPr>
        <w:spacing w:line="480" w:lineRule="auto"/>
        <w:jc w:val="both"/>
        <w:rPr>
          <w:rFonts w:cstheme="minorHAnsi"/>
          <w:b/>
          <w:bCs/>
        </w:rPr>
      </w:pPr>
    </w:p>
    <w:p w14:paraId="4B9DBE73" w14:textId="0F6C5235" w:rsidR="0092743B" w:rsidRDefault="0092743B" w:rsidP="00A0353A">
      <w:pPr>
        <w:spacing w:line="480" w:lineRule="auto"/>
        <w:jc w:val="both"/>
        <w:rPr>
          <w:rFonts w:cstheme="minorHAnsi"/>
          <w:b/>
          <w:bCs/>
        </w:rPr>
      </w:pPr>
    </w:p>
    <w:p w14:paraId="499A7B05" w14:textId="77777777" w:rsidR="00122524" w:rsidRDefault="00122524" w:rsidP="00A0353A">
      <w:pPr>
        <w:spacing w:line="480" w:lineRule="auto"/>
        <w:jc w:val="both"/>
        <w:rPr>
          <w:rFonts w:cstheme="minorHAnsi"/>
          <w:b/>
          <w:bCs/>
        </w:rPr>
      </w:pPr>
    </w:p>
    <w:p w14:paraId="12FA05A7" w14:textId="0A2AD235" w:rsidR="0092743B" w:rsidRDefault="0092743B" w:rsidP="00A0353A">
      <w:pPr>
        <w:spacing w:line="480" w:lineRule="auto"/>
        <w:jc w:val="both"/>
        <w:rPr>
          <w:rFonts w:cstheme="minorHAnsi"/>
          <w:b/>
          <w:bCs/>
        </w:rPr>
      </w:pPr>
    </w:p>
    <w:p w14:paraId="27CEF147" w14:textId="77777777" w:rsidR="0092743B" w:rsidRPr="00016CD3" w:rsidRDefault="0092743B" w:rsidP="00A0353A">
      <w:pPr>
        <w:spacing w:line="480" w:lineRule="auto"/>
        <w:jc w:val="both"/>
        <w:rPr>
          <w:rFonts w:cstheme="minorHAnsi"/>
          <w:b/>
          <w:bCs/>
        </w:rPr>
      </w:pPr>
    </w:p>
    <w:p w14:paraId="1802387B" w14:textId="4918CE07" w:rsidR="002A2B6B" w:rsidRDefault="00555C7C" w:rsidP="00555C7C">
      <w:pPr>
        <w:spacing w:line="480" w:lineRule="auto"/>
        <w:jc w:val="both"/>
        <w:rPr>
          <w:rFonts w:cstheme="minorHAnsi"/>
        </w:rPr>
      </w:pPr>
      <w:r>
        <w:rPr>
          <w:rFonts w:cstheme="minorHAnsi"/>
        </w:rPr>
        <w:lastRenderedPageBreak/>
        <w:t xml:space="preserve">to point out that these lipid analogs could be masked by either a ‘bioactivatable’ or ‘photoactivatable’ group. The </w:t>
      </w:r>
      <w:r w:rsidR="00373681">
        <w:rPr>
          <w:rFonts w:cstheme="minorHAnsi"/>
        </w:rPr>
        <w:t xml:space="preserve">distinction between these </w:t>
      </w:r>
      <w:r w:rsidR="00FE5A50">
        <w:rPr>
          <w:rFonts w:cstheme="minorHAnsi"/>
        </w:rPr>
        <w:t>protectin</w:t>
      </w:r>
      <w:r w:rsidR="00373681">
        <w:rPr>
          <w:rFonts w:cstheme="minorHAnsi"/>
        </w:rPr>
        <w:t xml:space="preserve">g groups should be made clear since caged, photoactivatable </w:t>
      </w:r>
      <w:r w:rsidR="00251C2A">
        <w:rPr>
          <w:rFonts w:cstheme="minorHAnsi"/>
        </w:rPr>
        <w:t>group</w:t>
      </w:r>
      <w:r w:rsidR="00373681">
        <w:rPr>
          <w:rFonts w:cstheme="minorHAnsi"/>
        </w:rPr>
        <w:t xml:space="preserve">s </w:t>
      </w:r>
      <w:r w:rsidR="00141F46">
        <w:rPr>
          <w:rFonts w:cstheme="minorHAnsi"/>
        </w:rPr>
        <w:t xml:space="preserve">allow for </w:t>
      </w:r>
      <w:r w:rsidR="004E5B64">
        <w:rPr>
          <w:rFonts w:cstheme="minorHAnsi"/>
        </w:rPr>
        <w:t xml:space="preserve">spatial and </w:t>
      </w:r>
      <w:r w:rsidR="00153F82">
        <w:rPr>
          <w:rFonts w:cstheme="minorHAnsi"/>
        </w:rPr>
        <w:t>temporal control</w:t>
      </w:r>
      <w:r w:rsidR="004E5B64">
        <w:rPr>
          <w:rFonts w:cstheme="minorHAnsi"/>
        </w:rPr>
        <w:t xml:space="preserve"> of</w:t>
      </w:r>
      <w:r w:rsidR="00141F46">
        <w:rPr>
          <w:rFonts w:cstheme="minorHAnsi"/>
        </w:rPr>
        <w:t xml:space="preserve"> </w:t>
      </w:r>
      <w:r w:rsidR="004E5B64">
        <w:rPr>
          <w:rFonts w:cstheme="minorHAnsi"/>
        </w:rPr>
        <w:t xml:space="preserve">lipid </w:t>
      </w:r>
      <w:r w:rsidR="00141F46">
        <w:rPr>
          <w:rFonts w:cstheme="minorHAnsi"/>
        </w:rPr>
        <w:t xml:space="preserve">release </w:t>
      </w:r>
      <w:r w:rsidR="00515F61">
        <w:rPr>
          <w:rFonts w:cstheme="minorHAnsi"/>
        </w:rPr>
        <w:t xml:space="preserve">upon UV light application, whereas bioactivatable </w:t>
      </w:r>
      <w:r w:rsidR="00251C2A">
        <w:rPr>
          <w:rFonts w:cstheme="minorHAnsi"/>
        </w:rPr>
        <w:t>group</w:t>
      </w:r>
      <w:r w:rsidR="00515F61">
        <w:rPr>
          <w:rFonts w:cstheme="minorHAnsi"/>
        </w:rPr>
        <w:t>s rely on natural enzymatic processes</w:t>
      </w:r>
      <w:r w:rsidR="007A5D87">
        <w:rPr>
          <w:rFonts w:cstheme="minorHAnsi"/>
        </w:rPr>
        <w:t xml:space="preserve">. </w:t>
      </w:r>
      <w:r w:rsidR="00251C2A">
        <w:rPr>
          <w:rFonts w:cstheme="minorHAnsi"/>
        </w:rPr>
        <w:t xml:space="preserve">While the development of photocaged lipid probes was perhaps originally </w:t>
      </w:r>
      <w:r w:rsidR="004E5B64">
        <w:rPr>
          <w:rFonts w:cstheme="minorHAnsi"/>
        </w:rPr>
        <w:t xml:space="preserve">pursued </w:t>
      </w:r>
      <w:r w:rsidR="00251C2A">
        <w:rPr>
          <w:rFonts w:cstheme="minorHAnsi"/>
        </w:rPr>
        <w:t xml:space="preserve">as </w:t>
      </w:r>
      <w:r w:rsidR="004E5B64">
        <w:rPr>
          <w:rFonts w:cstheme="minorHAnsi"/>
        </w:rPr>
        <w:t xml:space="preserve">an </w:t>
      </w:r>
      <w:r w:rsidR="00251C2A">
        <w:rPr>
          <w:rFonts w:cstheme="minorHAnsi"/>
        </w:rPr>
        <w:t xml:space="preserve">alternative to </w:t>
      </w:r>
      <w:r w:rsidR="004E5B64">
        <w:rPr>
          <w:rFonts w:cstheme="minorHAnsi"/>
        </w:rPr>
        <w:t xml:space="preserve">the use of </w:t>
      </w:r>
      <w:r w:rsidR="00251C2A">
        <w:rPr>
          <w:rFonts w:cstheme="minorHAnsi"/>
        </w:rPr>
        <w:t>ester protecting groups</w:t>
      </w:r>
      <w:r w:rsidR="004E5B64">
        <w:rPr>
          <w:rFonts w:cstheme="minorHAnsi"/>
        </w:rPr>
        <w:t>,</w:t>
      </w:r>
      <w:r w:rsidR="00251C2A">
        <w:rPr>
          <w:rFonts w:cstheme="minorHAnsi"/>
        </w:rPr>
        <w:t xml:space="preserve"> which are prone to uncontrolled enzymatic hydrolysis,</w:t>
      </w:r>
      <w:r w:rsidR="00251C2A">
        <w:rPr>
          <w:rFonts w:cstheme="minorHAnsi"/>
        </w:rPr>
        <w:fldChar w:fldCharType="begin"/>
      </w:r>
      <w:r w:rsidR="00007DE2">
        <w:rPr>
          <w:rFonts w:cstheme="minorHAnsi"/>
        </w:rPr>
        <w:instrText xml:space="preserve"> ADDIN EN.CITE &lt;EndNote&gt;&lt;Cite&gt;&lt;Author&gt;Mentel&lt;/Author&gt;&lt;Year&gt;2011&lt;/Year&gt;&lt;RecNum&gt;332&lt;/RecNum&gt;&lt;DisplayText&gt;&lt;style face="superscript"&gt;241&lt;/style&gt;&lt;/DisplayText&gt;&lt;record&gt;&lt;rec-number&gt;332&lt;/rec-number&gt;&lt;foreign-keys&gt;&lt;key app="EN" db-id="e2x0rfzs3x20tzed0vlx29s55wv20arpwdtw" timestamp="1686612604"&gt;332&lt;/key&gt;&lt;/foreign-keys&gt;&lt;ref-type name="Journal Article"&gt;17&lt;/ref-type&gt;&lt;contributors&gt;&lt;authors&gt;&lt;author&gt;Mentel, Matthias&lt;/author&gt;&lt;author&gt;Laketa, Vibor&lt;/author&gt;&lt;author&gt;Subramanian, Devaraj&lt;/author&gt;&lt;author&gt;Gillandt, Hartmut&lt;/author&gt;&lt;author&gt;Schultz, Carsten&lt;/author&gt;&lt;/authors&gt;&lt;/contributors&gt;&lt;titles&gt;&lt;title&gt;Photoactivatable and Cell-Membrane-Permeable Phosphatidylinositol 3,4,5-Trisphosphate&lt;/title&gt;&lt;secondary-title&gt;Angewandte Chemie International Edition&lt;/secondary-title&gt;&lt;/titles&gt;&lt;periodical&gt;&lt;full-title&gt;Angewandte Chemie International Edition&lt;/full-title&gt;&lt;/periodical&gt;&lt;pages&gt;3811-3814&lt;/pages&gt;&lt;volume&gt;50&lt;/volume&gt;&lt;number&gt;16&lt;/number&gt;&lt;dates&gt;&lt;year&gt;2011&lt;/year&gt;&lt;/dates&gt;&lt;isbn&gt;1433-7851&lt;/isbn&gt;&lt;urls&gt;&lt;related-urls&gt;&lt;url&gt;https://onlinelibrary.wiley.com/doi/abs/10.1002/anie.201007796&lt;/url&gt;&lt;/related-urls&gt;&lt;/urls&gt;&lt;electronic-resource-num&gt;https://doi.org/10.1002/anie.201007796&lt;/electronic-resource-num&gt;&lt;/record&gt;&lt;/Cite&gt;&lt;/EndNote&gt;</w:instrText>
      </w:r>
      <w:r w:rsidR="00251C2A">
        <w:rPr>
          <w:rFonts w:cstheme="minorHAnsi"/>
        </w:rPr>
        <w:fldChar w:fldCharType="separate"/>
      </w:r>
      <w:r w:rsidR="00007DE2" w:rsidRPr="00007DE2">
        <w:rPr>
          <w:rFonts w:cstheme="minorHAnsi"/>
          <w:noProof/>
          <w:vertAlign w:val="superscript"/>
        </w:rPr>
        <w:t>241</w:t>
      </w:r>
      <w:r w:rsidR="00251C2A">
        <w:rPr>
          <w:rFonts w:cstheme="minorHAnsi"/>
        </w:rPr>
        <w:fldChar w:fldCharType="end"/>
      </w:r>
      <w:r w:rsidR="00251C2A">
        <w:rPr>
          <w:rFonts w:cstheme="minorHAnsi"/>
        </w:rPr>
        <w:t xml:space="preserve"> </w:t>
      </w:r>
      <w:r w:rsidR="004E5B64">
        <w:rPr>
          <w:rFonts w:cstheme="minorHAnsi"/>
        </w:rPr>
        <w:t xml:space="preserve">many </w:t>
      </w:r>
      <w:r w:rsidR="00251C2A">
        <w:rPr>
          <w:rFonts w:cstheme="minorHAnsi"/>
        </w:rPr>
        <w:t>lipid surrogates</w:t>
      </w:r>
      <w:r w:rsidR="00CC52EF">
        <w:rPr>
          <w:rFonts w:cstheme="minorHAnsi"/>
        </w:rPr>
        <w:t xml:space="preserve"> </w:t>
      </w:r>
      <w:r w:rsidR="00251C2A">
        <w:rPr>
          <w:rFonts w:cstheme="minorHAnsi"/>
        </w:rPr>
        <w:t>actually contain both features</w:t>
      </w:r>
      <w:r w:rsidR="008821DB">
        <w:rPr>
          <w:rFonts w:cstheme="minorHAnsi"/>
        </w:rPr>
        <w:t xml:space="preserve"> (</w:t>
      </w:r>
      <w:r w:rsidR="008821DB" w:rsidRPr="005C35E0">
        <w:rPr>
          <w:rFonts w:cstheme="minorHAnsi"/>
          <w:b/>
          <w:bCs/>
        </w:rPr>
        <w:t xml:space="preserve">Figure </w:t>
      </w:r>
      <w:r w:rsidR="00122524">
        <w:rPr>
          <w:rFonts w:cstheme="minorHAnsi"/>
          <w:b/>
          <w:bCs/>
        </w:rPr>
        <w:t>4.3</w:t>
      </w:r>
      <w:r w:rsidR="008821DB">
        <w:rPr>
          <w:rFonts w:cstheme="minorHAnsi"/>
        </w:rPr>
        <w:t>)</w:t>
      </w:r>
      <w:r w:rsidR="00251C2A">
        <w:rPr>
          <w:rFonts w:cstheme="minorHAnsi"/>
        </w:rPr>
        <w:t>.</w:t>
      </w:r>
      <w:r w:rsidR="00246B36">
        <w:rPr>
          <w:rFonts w:cstheme="minorHAnsi"/>
        </w:rPr>
        <w:fldChar w:fldCharType="begin"/>
      </w:r>
      <w:r w:rsidR="00007DE2">
        <w:rPr>
          <w:rFonts w:cstheme="minorHAnsi"/>
        </w:rPr>
        <w:instrText xml:space="preserve"> ADDIN EN.CITE &lt;EndNote&gt;&lt;Cite&gt;&lt;Author&gt;Höglinger&lt;/Author&gt;&lt;Year&gt;2014&lt;/Year&gt;&lt;RecNum&gt;334&lt;/RecNum&gt;&lt;DisplayText&gt;&lt;style face="superscript"&gt;243&lt;/style&gt;&lt;/DisplayText&gt;&lt;record&gt;&lt;rec-number&gt;334&lt;/rec-number&gt;&lt;foreign-keys&gt;&lt;key app="EN" db-id="e2x0rfzs3x20tzed0vlx29s55wv20arpwdtw" timestamp="1686616183"&gt;334&lt;/key&gt;&lt;/foreign-keys&gt;&lt;ref-type name="Journal Article"&gt;17&lt;/ref-type&gt;&lt;contributors&gt;&lt;authors&gt;&lt;author&gt;Höglinger, Doris&lt;/author&gt;&lt;author&gt;Nadler, André&lt;/author&gt;&lt;author&gt;Schultz, Carsten&lt;/author&gt;&lt;/authors&gt;&lt;/contributors&gt;&lt;titles&gt;&lt;title&gt;Caged lipids as tools for investigating cellular signaling&lt;/title&gt;&lt;secondary-title&gt;Biochimica et Biophysica Acta (BBA) - Molecular and Cell Biology of Lipids&lt;/secondary-title&gt;&lt;/titles&gt;&lt;periodical&gt;&lt;full-title&gt;Biochimica et Biophysica Acta (BBA) - Molecular and Cell Biology of Lipids&lt;/full-title&gt;&lt;/periodical&gt;&lt;pages&gt;1085-1096&lt;/pages&gt;&lt;volume&gt;1841&lt;/volume&gt;&lt;number&gt;8&lt;/number&gt;&lt;keywords&gt;&lt;keyword&gt;Phosphoinositides&lt;/keyword&gt;&lt;keyword&gt;Lipid signaling&lt;/keyword&gt;&lt;keyword&gt;Lipid second messenger&lt;/keyword&gt;&lt;keyword&gt;Cell entry&lt;/keyword&gt;&lt;keyword&gt;Photoactivation&lt;/keyword&gt;&lt;/keywords&gt;&lt;dates&gt;&lt;year&gt;2014&lt;/year&gt;&lt;pub-dates&gt;&lt;date&gt;2014/08/01/&lt;/date&gt;&lt;/pub-dates&gt;&lt;/dates&gt;&lt;isbn&gt;1388-1981&lt;/isbn&gt;&lt;urls&gt;&lt;related-urls&gt;&lt;url&gt;https://www.sciencedirect.com/science/article/pii/S1388198114000651&lt;/url&gt;&lt;/related-urls&gt;&lt;/urls&gt;&lt;electronic-resource-num&gt;https://doi.org/10.1016/j.bbalip.2014.03.012&lt;/electronic-resource-num&gt;&lt;/record&gt;&lt;/Cite&gt;&lt;/EndNote&gt;</w:instrText>
      </w:r>
      <w:r w:rsidR="00246B36">
        <w:rPr>
          <w:rFonts w:cstheme="minorHAnsi"/>
        </w:rPr>
        <w:fldChar w:fldCharType="separate"/>
      </w:r>
      <w:r w:rsidR="00007DE2" w:rsidRPr="00007DE2">
        <w:rPr>
          <w:rFonts w:cstheme="minorHAnsi"/>
          <w:noProof/>
          <w:vertAlign w:val="superscript"/>
        </w:rPr>
        <w:t>243</w:t>
      </w:r>
      <w:r w:rsidR="00246B36">
        <w:rPr>
          <w:rFonts w:cstheme="minorHAnsi"/>
        </w:rPr>
        <w:fldChar w:fldCharType="end"/>
      </w:r>
      <w:r w:rsidR="00623D10">
        <w:rPr>
          <w:rFonts w:cstheme="minorHAnsi"/>
        </w:rPr>
        <w:t xml:space="preserve"> </w:t>
      </w:r>
    </w:p>
    <w:p w14:paraId="342A9BF7" w14:textId="49553063" w:rsidR="0092743B" w:rsidRDefault="007E2E20" w:rsidP="00555C7C">
      <w:pPr>
        <w:spacing w:line="480" w:lineRule="auto"/>
        <w:ind w:firstLine="720"/>
        <w:jc w:val="both"/>
        <w:rPr>
          <w:rFonts w:cstheme="minorHAnsi"/>
        </w:rPr>
      </w:pPr>
      <w:r>
        <w:rPr>
          <w:rFonts w:cstheme="minorHAnsi"/>
        </w:rPr>
        <w:t>In an interesting example</w:t>
      </w:r>
      <w:r w:rsidR="002A3734">
        <w:rPr>
          <w:rFonts w:cstheme="minorHAnsi"/>
        </w:rPr>
        <w:t xml:space="preserve">, </w:t>
      </w:r>
      <w:r w:rsidR="00CC52EF">
        <w:rPr>
          <w:rFonts w:cstheme="minorHAnsi"/>
        </w:rPr>
        <w:t>Mentel</w:t>
      </w:r>
      <w:r w:rsidR="002A3734">
        <w:rPr>
          <w:rFonts w:cstheme="minorHAnsi"/>
        </w:rPr>
        <w:t xml:space="preserve"> and coworkers developed </w:t>
      </w:r>
      <w:r>
        <w:rPr>
          <w:rFonts w:cstheme="minorHAnsi"/>
        </w:rPr>
        <w:t>cell-permeable</w:t>
      </w:r>
      <w:r w:rsidR="002A3734">
        <w:rPr>
          <w:rFonts w:cstheme="minorHAnsi"/>
        </w:rPr>
        <w:t xml:space="preserve"> </w:t>
      </w:r>
      <w:r w:rsidR="004E5B64">
        <w:rPr>
          <w:rFonts w:cstheme="minorHAnsi"/>
        </w:rPr>
        <w:t>PI(3,4,5)P</w:t>
      </w:r>
      <w:r w:rsidR="004E5B64" w:rsidRPr="009E32E3">
        <w:rPr>
          <w:rFonts w:cstheme="minorHAnsi"/>
          <w:vertAlign w:val="subscript"/>
        </w:rPr>
        <w:t>3</w:t>
      </w:r>
      <w:r w:rsidR="002A3734">
        <w:rPr>
          <w:rFonts w:cstheme="minorHAnsi"/>
        </w:rPr>
        <w:t xml:space="preserve"> lipid derivatives </w:t>
      </w:r>
      <w:r>
        <w:rPr>
          <w:rFonts w:cstheme="minorHAnsi"/>
        </w:rPr>
        <w:t>where</w:t>
      </w:r>
      <w:r w:rsidR="002A3734">
        <w:rPr>
          <w:rFonts w:cstheme="minorHAnsi"/>
        </w:rPr>
        <w:t xml:space="preserve"> the phosphate group</w:t>
      </w:r>
      <w:r>
        <w:rPr>
          <w:rFonts w:cstheme="minorHAnsi"/>
        </w:rPr>
        <w:t>s</w:t>
      </w:r>
      <w:r w:rsidR="002A3734">
        <w:rPr>
          <w:rFonts w:cstheme="minorHAnsi"/>
        </w:rPr>
        <w:t xml:space="preserve"> w</w:t>
      </w:r>
      <w:r>
        <w:rPr>
          <w:rFonts w:cstheme="minorHAnsi"/>
        </w:rPr>
        <w:t>ere masked with AM esters and the hydroxyls were masked with butyrates</w:t>
      </w:r>
      <w:r w:rsidR="00CC52EF">
        <w:rPr>
          <w:rFonts w:cstheme="minorHAnsi"/>
        </w:rPr>
        <w:t xml:space="preserve"> (</w:t>
      </w:r>
      <w:r w:rsidR="00CC52EF" w:rsidRPr="005C35E0">
        <w:rPr>
          <w:rFonts w:cstheme="minorHAnsi"/>
          <w:b/>
          <w:bCs/>
        </w:rPr>
        <w:t xml:space="preserve">Figure </w:t>
      </w:r>
      <w:r w:rsidR="00122524">
        <w:rPr>
          <w:rFonts w:cstheme="minorHAnsi"/>
          <w:b/>
          <w:bCs/>
        </w:rPr>
        <w:t>4.3</w:t>
      </w:r>
      <w:r w:rsidR="009B4B24">
        <w:rPr>
          <w:rFonts w:cstheme="minorHAnsi"/>
          <w:b/>
          <w:bCs/>
        </w:rPr>
        <w:t>A</w:t>
      </w:r>
      <w:r w:rsidR="00CC52EF">
        <w:rPr>
          <w:rFonts w:cstheme="minorHAnsi"/>
        </w:rPr>
        <w:t>).</w:t>
      </w:r>
      <w:r w:rsidR="00CC52EF" w:rsidRPr="00CC52EF">
        <w:rPr>
          <w:rFonts w:cstheme="minorHAnsi"/>
        </w:rPr>
        <w:t xml:space="preserve"> </w:t>
      </w:r>
      <w:r w:rsidR="000C4A75">
        <w:rPr>
          <w:rFonts w:cstheme="minorHAnsi"/>
        </w:rPr>
        <w:t xml:space="preserve">For the </w:t>
      </w:r>
      <w:r w:rsidR="00D826F0">
        <w:rPr>
          <w:rFonts w:cstheme="minorHAnsi"/>
        </w:rPr>
        <w:t xml:space="preserve">photolabile </w:t>
      </w:r>
      <w:r w:rsidR="000C4A75">
        <w:rPr>
          <w:rFonts w:cstheme="minorHAnsi"/>
        </w:rPr>
        <w:t xml:space="preserve">caged derivative, </w:t>
      </w:r>
      <w:r w:rsidR="000C4A75" w:rsidRPr="000C4A75">
        <w:rPr>
          <w:rFonts w:cstheme="minorHAnsi"/>
          <w:b/>
          <w:bCs/>
        </w:rPr>
        <w:t>cgdiC</w:t>
      </w:r>
      <w:r w:rsidR="000C4A75" w:rsidRPr="00153F82">
        <w:rPr>
          <w:rFonts w:cstheme="minorHAnsi"/>
          <w:b/>
          <w:bCs/>
          <w:vertAlign w:val="subscript"/>
        </w:rPr>
        <w:t>8</w:t>
      </w:r>
      <w:r w:rsidR="000C4A75" w:rsidRPr="000C4A75">
        <w:rPr>
          <w:rFonts w:cstheme="minorHAnsi"/>
          <w:b/>
          <w:bCs/>
        </w:rPr>
        <w:t>PIP</w:t>
      </w:r>
      <w:r w:rsidR="000C4A75" w:rsidRPr="000C4A75">
        <w:rPr>
          <w:rFonts w:cstheme="minorHAnsi"/>
          <w:b/>
          <w:bCs/>
          <w:vertAlign w:val="subscript"/>
        </w:rPr>
        <w:t>3</w:t>
      </w:r>
      <w:r w:rsidR="000C4A75" w:rsidRPr="000C4A75">
        <w:rPr>
          <w:rFonts w:cstheme="minorHAnsi"/>
          <w:b/>
          <w:bCs/>
        </w:rPr>
        <w:t>/AM</w:t>
      </w:r>
      <w:r w:rsidR="000C4A75">
        <w:rPr>
          <w:rFonts w:cstheme="minorHAnsi"/>
        </w:rPr>
        <w:t xml:space="preserve">, one of the AM esters was replaced with coumarin. </w:t>
      </w:r>
      <w:r w:rsidR="00CC52EF">
        <w:rPr>
          <w:rFonts w:cstheme="minorHAnsi"/>
        </w:rPr>
        <w:t xml:space="preserve">Citir and coworkers </w:t>
      </w:r>
      <w:r w:rsidR="000C4A75">
        <w:rPr>
          <w:rFonts w:cstheme="minorHAnsi"/>
        </w:rPr>
        <w:t xml:space="preserve">utilized both caged </w:t>
      </w:r>
      <w:r w:rsidR="000C4A75" w:rsidRPr="000C4A75">
        <w:rPr>
          <w:rFonts w:cstheme="minorHAnsi"/>
          <w:b/>
          <w:bCs/>
        </w:rPr>
        <w:t>cgdiC</w:t>
      </w:r>
      <w:r w:rsidR="000C4A75" w:rsidRPr="00153F82">
        <w:rPr>
          <w:rFonts w:cstheme="minorHAnsi"/>
          <w:b/>
          <w:bCs/>
          <w:vertAlign w:val="subscript"/>
        </w:rPr>
        <w:t>8</w:t>
      </w:r>
      <w:r w:rsidR="000C4A75" w:rsidRPr="000C4A75">
        <w:rPr>
          <w:rFonts w:cstheme="minorHAnsi"/>
          <w:b/>
          <w:bCs/>
        </w:rPr>
        <w:t>PIP</w:t>
      </w:r>
      <w:r w:rsidR="000C4A75" w:rsidRPr="000C4A75">
        <w:rPr>
          <w:rFonts w:cstheme="minorHAnsi"/>
          <w:b/>
          <w:bCs/>
          <w:vertAlign w:val="subscript"/>
        </w:rPr>
        <w:t>3</w:t>
      </w:r>
      <w:r w:rsidR="000C4A75" w:rsidRPr="000C4A75">
        <w:rPr>
          <w:rFonts w:cstheme="minorHAnsi"/>
          <w:b/>
          <w:bCs/>
        </w:rPr>
        <w:t>/AM</w:t>
      </w:r>
      <w:r w:rsidR="000C4A75">
        <w:rPr>
          <w:rFonts w:cstheme="minorHAnsi"/>
        </w:rPr>
        <w:t xml:space="preserve"> and uncaged </w:t>
      </w:r>
      <w:r w:rsidR="000C4A75" w:rsidRPr="000C4A75">
        <w:rPr>
          <w:rFonts w:cstheme="minorHAnsi"/>
          <w:b/>
          <w:bCs/>
        </w:rPr>
        <w:t>diC</w:t>
      </w:r>
      <w:r w:rsidR="000C4A75" w:rsidRPr="00153F82">
        <w:rPr>
          <w:rFonts w:cstheme="minorHAnsi"/>
          <w:b/>
          <w:bCs/>
          <w:vertAlign w:val="subscript"/>
        </w:rPr>
        <w:t>8</w:t>
      </w:r>
      <w:r w:rsidR="000C4A75" w:rsidRPr="000C4A75">
        <w:rPr>
          <w:rFonts w:cstheme="minorHAnsi"/>
          <w:b/>
          <w:bCs/>
        </w:rPr>
        <w:t>PIP</w:t>
      </w:r>
      <w:r w:rsidR="000C4A75" w:rsidRPr="000C4A75">
        <w:rPr>
          <w:rFonts w:cstheme="minorHAnsi"/>
          <w:b/>
          <w:bCs/>
          <w:vertAlign w:val="subscript"/>
        </w:rPr>
        <w:t>3</w:t>
      </w:r>
      <w:r w:rsidR="000C4A75" w:rsidRPr="000C4A75">
        <w:rPr>
          <w:rFonts w:cstheme="minorHAnsi"/>
          <w:b/>
          <w:bCs/>
        </w:rPr>
        <w:t>/AM</w:t>
      </w:r>
      <w:r w:rsidR="000C4A75">
        <w:rPr>
          <w:rFonts w:cstheme="minorHAnsi"/>
        </w:rPr>
        <w:t xml:space="preserve"> and</w:t>
      </w:r>
      <w:r w:rsidR="00CC52EF">
        <w:rPr>
          <w:rFonts w:cstheme="minorHAnsi"/>
        </w:rPr>
        <w:t xml:space="preserve"> found that butyrates that mask the hydroxy groups remained intact much longer than the AM groups that masked the phosphate groups</w:t>
      </w:r>
      <w:r w:rsidR="004E5B64">
        <w:rPr>
          <w:rFonts w:cstheme="minorHAnsi"/>
        </w:rPr>
        <w:t>,</w:t>
      </w:r>
      <w:r w:rsidR="002A3734">
        <w:rPr>
          <w:rFonts w:cstheme="minorHAnsi"/>
        </w:rPr>
        <w:fldChar w:fldCharType="begin"/>
      </w:r>
      <w:r w:rsidR="00007DE2">
        <w:rPr>
          <w:rFonts w:cstheme="minorHAnsi"/>
        </w:rPr>
        <w:instrText xml:space="preserve"> ADDIN EN.CITE &lt;EndNote&gt;&lt;Cite&gt;&lt;Author&gt;Citir&lt;/Author&gt;&lt;Year&gt;2021&lt;/Year&gt;&lt;RecNum&gt;352&lt;/RecNum&gt;&lt;DisplayText&gt;&lt;style face="superscript"&gt;232&lt;/style&gt;&lt;/DisplayText&gt;&lt;record&gt;&lt;rec-number&gt;352&lt;/rec-number&gt;&lt;foreign-keys&gt;&lt;key app="EN" db-id="e2x0rfzs3x20tzed0vlx29s55wv20arpwdtw" timestamp="1686768442"&gt;352&lt;/key&gt;&lt;/foreign-keys&gt;&lt;ref-type name="Journal Article"&gt;17&lt;/ref-type&gt;&lt;contributors&gt;&lt;authors&gt;&lt;author&gt;Citir, Mevlut&lt;/author&gt;&lt;author&gt;Müller, Rainer&lt;/author&gt;&lt;author&gt;Hauke, Sebastian&lt;/author&gt;&lt;author&gt;Traynor-Kaplan, Alexis&lt;/author&gt;&lt;author&gt;Schultz, Carsten&lt;/author&gt;&lt;/authors&gt;&lt;/contributors&gt;&lt;titles&gt;&lt;title&gt;Monitoring the cellular metabolism of a membrane-permeant photo-caged phosphatidylinositol 3,4,5-trisphosphate derivative&lt;/title&gt;&lt;secondary-title&gt;Chemistry and Physics of Lipids&lt;/secondary-title&gt;&lt;/titles&gt;&lt;periodical&gt;&lt;full-title&gt;Chemistry and Physics of Lipids&lt;/full-title&gt;&lt;/periodical&gt;&lt;pages&gt;105124&lt;/pages&gt;&lt;volume&gt;241&lt;/volume&gt;&lt;keywords&gt;&lt;keyword&gt;Phosphoinositides&lt;/keyword&gt;&lt;keyword&gt;Mass spectrometry&lt;/keyword&gt;&lt;keyword&gt;Protecting groups&lt;/keyword&gt;&lt;keyword&gt;Photoactivatable groups&lt;/keyword&gt;&lt;keyword&gt;Multi-reaction monitoring&lt;/keyword&gt;&lt;/keywords&gt;&lt;dates&gt;&lt;year&gt;2021&lt;/year&gt;&lt;pub-dates&gt;&lt;date&gt;2021/11/01/&lt;/date&gt;&lt;/pub-dates&gt;&lt;/dates&gt;&lt;isbn&gt;0009-3084&lt;/isbn&gt;&lt;urls&gt;&lt;related-urls&gt;&lt;url&gt;https://www.sciencedirect.com/science/article/pii/S0009308421000773&lt;/url&gt;&lt;/related-urls&gt;&lt;/urls&gt;&lt;electronic-resource-num&gt;https://doi.org/10.1016/j.chemphyslip.2021.105124&lt;/electronic-resource-num&gt;&lt;/record&gt;&lt;/Cite&gt;&lt;/EndNote&gt;</w:instrText>
      </w:r>
      <w:r w:rsidR="002A3734">
        <w:rPr>
          <w:rFonts w:cstheme="minorHAnsi"/>
        </w:rPr>
        <w:fldChar w:fldCharType="separate"/>
      </w:r>
      <w:r w:rsidR="00007DE2" w:rsidRPr="00007DE2">
        <w:rPr>
          <w:rFonts w:cstheme="minorHAnsi"/>
          <w:noProof/>
          <w:vertAlign w:val="superscript"/>
        </w:rPr>
        <w:t>232</w:t>
      </w:r>
      <w:r w:rsidR="002A3734">
        <w:rPr>
          <w:rFonts w:cstheme="minorHAnsi"/>
        </w:rPr>
        <w:fldChar w:fldCharType="end"/>
      </w:r>
      <w:r w:rsidR="000C4A75">
        <w:rPr>
          <w:rFonts w:cstheme="minorHAnsi"/>
        </w:rPr>
        <w:t xml:space="preserve"> which was consistent with previous literature indicating that AM esters are removed much faster than butyrates for cell-permeable nucleotide derivatives.</w:t>
      </w:r>
      <w:r w:rsidR="000C4A75">
        <w:rPr>
          <w:rFonts w:cstheme="minorHAnsi"/>
        </w:rPr>
        <w:fldChar w:fldCharType="begin"/>
      </w:r>
      <w:r w:rsidR="00007DE2">
        <w:rPr>
          <w:rFonts w:cstheme="minorHAnsi"/>
        </w:rPr>
        <w:instrText xml:space="preserve"> ADDIN EN.CITE &lt;EndNote&gt;&lt;Cite&gt;&lt;Author&gt;Bartsch&lt;/Author&gt;&lt;Year&gt;2003&lt;/Year&gt;&lt;RecNum&gt;353&lt;/RecNum&gt;&lt;DisplayText&gt;&lt;style face="superscript"&gt;233&lt;/style&gt;&lt;/DisplayText&gt;&lt;record&gt;&lt;rec-number&gt;353&lt;/rec-number&gt;&lt;foreign-keys&gt;&lt;key app="EN" db-id="e2x0rfzs3x20tzed0vlx29s55wv20arpwdtw" timestamp="1686844051"&gt;353&lt;/key&gt;&lt;/foreign-keys&gt;&lt;ref-type name="Journal Article"&gt;17&lt;/ref-type&gt;&lt;contributors&gt;&lt;authors&gt;&lt;author&gt;M. Bartsch&lt;/author&gt;&lt;author&gt;M. Zorn-Kruppa&lt;/author&gt;&lt;author&gt;N. Kühl&lt;/author&gt;&lt;author&gt;H.-G. Genieser&lt;/author&gt;&lt;author&gt;F. Schwede&lt;/author&gt;&lt;author&gt;B. Jastorff&lt;/author&gt;&lt;/authors&gt;&lt;/contributors&gt;&lt;titles&gt;&lt;title&gt;Bioactivatable, Membrane-Permeant Analogs of Cyclic Nucleotides as Biological Tools for Growth Control of C6 Glioma Cells&lt;/title&gt;&lt;/titles&gt;&lt;pages&gt;1321-1326&lt;/pages&gt;&lt;volume&gt;384&lt;/volume&gt;&lt;number&gt;9&lt;/number&gt;&lt;dates&gt;&lt;year&gt;2003&lt;/year&gt;&lt;/dates&gt;&lt;urls&gt;&lt;related-urls&gt;&lt;url&gt;https://doi.org/10.1515/BC.2003.148&lt;/url&gt;&lt;/related-urls&gt;&lt;/urls&gt;&lt;electronic-resource-num&gt;doi:10.1515/BC.2003.148&lt;/electronic-resource-num&gt;&lt;access-date&gt;2023-06-15&lt;/access-date&gt;&lt;/record&gt;&lt;/Cite&gt;&lt;/EndNote&gt;</w:instrText>
      </w:r>
      <w:r w:rsidR="000C4A75">
        <w:rPr>
          <w:rFonts w:cstheme="minorHAnsi"/>
        </w:rPr>
        <w:fldChar w:fldCharType="separate"/>
      </w:r>
      <w:r w:rsidR="00007DE2" w:rsidRPr="00007DE2">
        <w:rPr>
          <w:rFonts w:cstheme="minorHAnsi"/>
          <w:noProof/>
          <w:vertAlign w:val="superscript"/>
        </w:rPr>
        <w:t>233</w:t>
      </w:r>
      <w:r w:rsidR="000C4A75">
        <w:rPr>
          <w:rFonts w:cstheme="minorHAnsi"/>
        </w:rPr>
        <w:fldChar w:fldCharType="end"/>
      </w:r>
      <w:r>
        <w:rPr>
          <w:rFonts w:cstheme="minorHAnsi"/>
        </w:rPr>
        <w:t xml:space="preserve"> </w:t>
      </w:r>
      <w:r w:rsidR="00153F82">
        <w:rPr>
          <w:rFonts w:cstheme="minorHAnsi"/>
        </w:rPr>
        <w:t xml:space="preserve">However, the downside </w:t>
      </w:r>
      <w:r w:rsidR="00A04190">
        <w:rPr>
          <w:rFonts w:cstheme="minorHAnsi"/>
        </w:rPr>
        <w:t xml:space="preserve">associated </w:t>
      </w:r>
      <w:r w:rsidR="00153F82">
        <w:rPr>
          <w:rFonts w:cstheme="minorHAnsi"/>
        </w:rPr>
        <w:t xml:space="preserve">with lipids masked </w:t>
      </w:r>
      <w:r w:rsidR="00A04190">
        <w:rPr>
          <w:rFonts w:cstheme="minorHAnsi"/>
        </w:rPr>
        <w:t xml:space="preserve">using </w:t>
      </w:r>
      <w:r w:rsidR="00153F82">
        <w:rPr>
          <w:rFonts w:cstheme="minorHAnsi"/>
        </w:rPr>
        <w:t>more than one caging group or with multiply-charged lipids is that this may lead to a generally reduced uncaging efficiency to access the ‘active’ lipid.</w:t>
      </w:r>
      <w:r w:rsidR="00C11703">
        <w:rPr>
          <w:rFonts w:cstheme="minorHAnsi"/>
        </w:rPr>
        <w:t xml:space="preserve"> </w:t>
      </w:r>
      <w:r w:rsidR="00A04190">
        <w:rPr>
          <w:rFonts w:cstheme="minorHAnsi"/>
        </w:rPr>
        <w:t>An additional example to highlight is</w:t>
      </w:r>
      <w:r w:rsidR="00153F82">
        <w:rPr>
          <w:rFonts w:cstheme="minorHAnsi"/>
        </w:rPr>
        <w:t xml:space="preserve"> a caged derivative of PA</w:t>
      </w:r>
      <w:r w:rsidR="000635B7">
        <w:rPr>
          <w:rFonts w:cstheme="minorHAnsi"/>
        </w:rPr>
        <w:t xml:space="preserve">, </w:t>
      </w:r>
      <w:r w:rsidR="000635B7" w:rsidRPr="000635B7">
        <w:rPr>
          <w:rFonts w:cstheme="minorHAnsi"/>
          <w:b/>
          <w:bCs/>
        </w:rPr>
        <w:t>NiBnzPA/SATE</w:t>
      </w:r>
      <w:r w:rsidR="000635B7">
        <w:rPr>
          <w:rFonts w:cstheme="minorHAnsi"/>
        </w:rPr>
        <w:t xml:space="preserve">, </w:t>
      </w:r>
      <w:r w:rsidR="00153F82">
        <w:rPr>
          <w:rFonts w:cstheme="minorHAnsi"/>
        </w:rPr>
        <w:t>wherein the two phosphate charges are masked by an SATE group and a photolabile nitrobenzyl ester</w:t>
      </w:r>
      <w:r w:rsidR="00C11703">
        <w:rPr>
          <w:rFonts w:cstheme="minorHAnsi"/>
        </w:rPr>
        <w:t xml:space="preserve"> (</w:t>
      </w:r>
      <w:r w:rsidR="00C11703" w:rsidRPr="00763345">
        <w:rPr>
          <w:rFonts w:cstheme="minorHAnsi"/>
          <w:b/>
          <w:bCs/>
        </w:rPr>
        <w:t xml:space="preserve">Figure </w:t>
      </w:r>
      <w:r w:rsidR="00122524">
        <w:rPr>
          <w:rFonts w:cstheme="minorHAnsi"/>
          <w:b/>
          <w:bCs/>
        </w:rPr>
        <w:t>4.3</w:t>
      </w:r>
      <w:r w:rsidR="00C11703" w:rsidRPr="007A7F0D">
        <w:rPr>
          <w:rFonts w:cstheme="minorHAnsi"/>
          <w:b/>
          <w:bCs/>
        </w:rPr>
        <w:t>B</w:t>
      </w:r>
      <w:r w:rsidR="00C11703">
        <w:rPr>
          <w:rFonts w:cstheme="minorHAnsi"/>
        </w:rPr>
        <w:t>)</w:t>
      </w:r>
      <w:r w:rsidR="00153F82">
        <w:rPr>
          <w:rFonts w:cstheme="minorHAnsi"/>
        </w:rPr>
        <w:t>.</w:t>
      </w:r>
      <w:r w:rsidR="00C11703">
        <w:rPr>
          <w:rFonts w:cstheme="minorHAnsi"/>
        </w:rPr>
        <w:fldChar w:fldCharType="begin"/>
      </w:r>
      <w:r w:rsidR="00007DE2">
        <w:rPr>
          <w:rFonts w:cstheme="minorHAnsi"/>
        </w:rPr>
        <w:instrText xml:space="preserve"> ADDIN EN.CITE &lt;EndNote&gt;&lt;Cite&gt;&lt;Author&gt;Dinkel&lt;/Author&gt;&lt;Year&gt;2003&lt;/Year&gt;&lt;RecNum&gt;295&lt;/RecNum&gt;&lt;DisplayText&gt;&lt;style face="superscript"&gt;242&lt;/style&gt;&lt;/DisplayText&gt;&lt;record&gt;&lt;rec-number&gt;295&lt;/rec-number&gt;&lt;foreign-keys&gt;&lt;key app="EN" db-id="e2x0rfzs3x20tzed0vlx29s55wv20arpwdtw" timestamp="1685465329"&gt;295&lt;/key&gt;&lt;/foreign-keys&gt;&lt;ref-type name="Journal Article"&gt;17&lt;/ref-type&gt;&lt;contributors&gt;&lt;authors&gt;&lt;author&gt;Dinkel, Carlo&lt;/author&gt;&lt;author&gt;Wichmann, Oliver&lt;/author&gt;&lt;author&gt;Schultz, Carsten&lt;/author&gt;&lt;/authors&gt;&lt;/contributors&gt;&lt;titles&gt;&lt;title&gt;Versatile reagents to introduce caged phosphates&lt;/title&gt;&lt;secondary-title&gt;Tetrahedron Letters&lt;/secondary-title&gt;&lt;/titles&gt;&lt;periodical&gt;&lt;full-title&gt;Tetrahedron Letters&lt;/full-title&gt;&lt;/periodical&gt;&lt;pages&gt;1153-1155&lt;/pages&gt;&lt;volume&gt;44&lt;/volume&gt;&lt;number&gt;6&lt;/number&gt;&lt;keywords&gt;&lt;keyword&gt;photoactivatable&lt;/keyword&gt;&lt;keyword&gt;caged compounds&lt;/keyword&gt;&lt;keyword&gt;membrane-permeant&lt;/keyword&gt;&lt;keyword&gt;bioactivatable&lt;/keyword&gt;&lt;keyword&gt;phosphorylation&lt;/keyword&gt;&lt;keyword&gt;phosphatidic acid&lt;/keyword&gt;&lt;keyword&gt;AMP&lt;/keyword&gt;&lt;keyword&gt;mannose 1-phosphate&lt;/keyword&gt;&lt;/keywords&gt;&lt;dates&gt;&lt;year&gt;2003&lt;/year&gt;&lt;pub-dates&gt;&lt;date&gt;2003/02/03/&lt;/date&gt;&lt;/pub-dates&gt;&lt;/dates&gt;&lt;isbn&gt;0040-4039&lt;/isbn&gt;&lt;urls&gt;&lt;related-urls&gt;&lt;url&gt;https://www.sciencedirect.com/science/article/pii/S0040403902028320&lt;/url&gt;&lt;/related-urls&gt;&lt;/urls&gt;&lt;electronic-resource-num&gt;https://doi.org/10.1016/S0040-4039(02)02832-0&lt;/electronic-resource-num&gt;&lt;/record&gt;&lt;/Cite&gt;&lt;/EndNote&gt;</w:instrText>
      </w:r>
      <w:r w:rsidR="00C11703">
        <w:rPr>
          <w:rFonts w:cstheme="minorHAnsi"/>
        </w:rPr>
        <w:fldChar w:fldCharType="separate"/>
      </w:r>
      <w:r w:rsidR="00007DE2" w:rsidRPr="00007DE2">
        <w:rPr>
          <w:rFonts w:cstheme="minorHAnsi"/>
          <w:noProof/>
          <w:vertAlign w:val="superscript"/>
        </w:rPr>
        <w:t>242</w:t>
      </w:r>
      <w:r w:rsidR="00C11703">
        <w:rPr>
          <w:rFonts w:cstheme="minorHAnsi"/>
        </w:rPr>
        <w:fldChar w:fldCharType="end"/>
      </w:r>
      <w:r w:rsidR="00C11703">
        <w:rPr>
          <w:rFonts w:cstheme="minorHAnsi"/>
        </w:rPr>
        <w:t xml:space="preserve"> However, </w:t>
      </w:r>
      <w:r w:rsidR="00A16E18">
        <w:rPr>
          <w:rFonts w:cstheme="minorHAnsi"/>
        </w:rPr>
        <w:t>beyond the report for synthetic contribution, the work towards this PA lipid design</w:t>
      </w:r>
      <w:r w:rsidR="00C11703">
        <w:rPr>
          <w:rFonts w:cstheme="minorHAnsi"/>
        </w:rPr>
        <w:t xml:space="preserve"> has not been amenable for </w:t>
      </w:r>
      <w:r w:rsidR="00C11703" w:rsidRPr="00C11703">
        <w:rPr>
          <w:rFonts w:cstheme="minorHAnsi"/>
          <w:i/>
          <w:iCs/>
        </w:rPr>
        <w:t>in vivo</w:t>
      </w:r>
      <w:r w:rsidR="00C11703">
        <w:rPr>
          <w:rFonts w:cstheme="minorHAnsi"/>
        </w:rPr>
        <w:t xml:space="preserve"> applications in studying PA </w:t>
      </w:r>
      <w:r w:rsidR="00A16E18">
        <w:rPr>
          <w:rFonts w:cstheme="minorHAnsi"/>
        </w:rPr>
        <w:t xml:space="preserve">lipid metabolism and its effects in </w:t>
      </w:r>
      <w:r w:rsidR="00C11703">
        <w:rPr>
          <w:rFonts w:cstheme="minorHAnsi"/>
        </w:rPr>
        <w:t>cellular signaling.</w:t>
      </w:r>
    </w:p>
    <w:p w14:paraId="60160C46" w14:textId="77777777" w:rsidR="008E320F" w:rsidRDefault="007B4DB4" w:rsidP="008E320F">
      <w:pPr>
        <w:keepNext/>
        <w:jc w:val="center"/>
      </w:pPr>
      <w:r w:rsidRPr="007B4DB4">
        <w:rPr>
          <w:rFonts w:cstheme="minorHAnsi"/>
          <w:noProof/>
        </w:rPr>
        <w:lastRenderedPageBreak/>
        <w:drawing>
          <wp:inline distT="0" distB="0" distL="0" distR="0" wp14:anchorId="6EC4D7D4" wp14:editId="1098C7DF">
            <wp:extent cx="5232400" cy="2971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32400" cy="2971800"/>
                    </a:xfrm>
                    <a:prstGeom prst="rect">
                      <a:avLst/>
                    </a:prstGeom>
                  </pic:spPr>
                </pic:pic>
              </a:graphicData>
            </a:graphic>
          </wp:inline>
        </w:drawing>
      </w:r>
    </w:p>
    <w:p w14:paraId="4041C67B" w14:textId="794863EB" w:rsidR="008E320F" w:rsidRPr="008E320F" w:rsidRDefault="008E320F" w:rsidP="008E320F">
      <w:pPr>
        <w:pStyle w:val="Caption"/>
        <w:jc w:val="both"/>
        <w:rPr>
          <w:i w:val="0"/>
          <w:iCs w:val="0"/>
          <w:vanish/>
          <w:color w:val="auto"/>
          <w:sz w:val="24"/>
          <w:szCs w:val="24"/>
          <w:specVanish/>
        </w:rPr>
      </w:pPr>
      <w:bookmarkStart w:id="122" w:name="_Toc139873929"/>
      <w:r w:rsidRPr="008E320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3</w:t>
      </w:r>
      <w:r>
        <w:rPr>
          <w:b/>
          <w:bCs/>
          <w:i w:val="0"/>
          <w:iCs w:val="0"/>
          <w:color w:val="auto"/>
          <w:sz w:val="24"/>
          <w:szCs w:val="24"/>
        </w:rPr>
        <w:fldChar w:fldCharType="end"/>
      </w:r>
      <w:r w:rsidRPr="008E320F">
        <w:rPr>
          <w:b/>
          <w:bCs/>
          <w:i w:val="0"/>
          <w:iCs w:val="0"/>
          <w:color w:val="auto"/>
          <w:sz w:val="24"/>
          <w:szCs w:val="24"/>
        </w:rPr>
        <w:t>.</w:t>
      </w:r>
      <w:r w:rsidRPr="008E320F">
        <w:rPr>
          <w:i w:val="0"/>
          <w:iCs w:val="0"/>
          <w:color w:val="auto"/>
          <w:sz w:val="24"/>
          <w:szCs w:val="24"/>
        </w:rPr>
        <w:t xml:space="preserve"> </w:t>
      </w:r>
      <w:r w:rsidR="00A27281" w:rsidRPr="008E320F">
        <w:rPr>
          <w:rFonts w:cstheme="minorHAnsi"/>
          <w:b/>
          <w:bCs/>
          <w:i w:val="0"/>
          <w:iCs w:val="0"/>
          <w:color w:val="auto"/>
          <w:sz w:val="24"/>
          <w:szCs w:val="24"/>
        </w:rPr>
        <w:t xml:space="preserve">Examples of </w:t>
      </w:r>
      <w:r w:rsidR="00A04190" w:rsidRPr="008E320F">
        <w:rPr>
          <w:rFonts w:cstheme="minorHAnsi"/>
          <w:b/>
          <w:bCs/>
          <w:i w:val="0"/>
          <w:iCs w:val="0"/>
          <w:color w:val="auto"/>
          <w:sz w:val="24"/>
          <w:szCs w:val="24"/>
        </w:rPr>
        <w:t xml:space="preserve">previously reported </w:t>
      </w:r>
      <w:r w:rsidR="00A27281" w:rsidRPr="008E320F">
        <w:rPr>
          <w:rFonts w:cstheme="minorHAnsi"/>
          <w:b/>
          <w:bCs/>
          <w:i w:val="0"/>
          <w:iCs w:val="0"/>
          <w:color w:val="auto"/>
          <w:sz w:val="24"/>
          <w:szCs w:val="24"/>
        </w:rPr>
        <w:t>photoactivatable or bioactivatable phospholipids</w:t>
      </w:r>
      <w:r w:rsidR="00E803E3" w:rsidRPr="008E320F">
        <w:rPr>
          <w:rFonts w:cstheme="minorHAnsi"/>
          <w:b/>
          <w:bCs/>
          <w:i w:val="0"/>
          <w:iCs w:val="0"/>
          <w:color w:val="auto"/>
          <w:sz w:val="24"/>
          <w:szCs w:val="24"/>
        </w:rPr>
        <w:t>.</w:t>
      </w:r>
      <w:bookmarkEnd w:id="122"/>
    </w:p>
    <w:p w14:paraId="6FC9648B" w14:textId="1BE1C0AF" w:rsidR="00A27281" w:rsidRPr="008E320F" w:rsidRDefault="00A27281" w:rsidP="008E320F">
      <w:pPr>
        <w:pStyle w:val="Caption"/>
        <w:jc w:val="both"/>
        <w:rPr>
          <w:rFonts w:cstheme="minorHAnsi"/>
          <w:i w:val="0"/>
          <w:iCs w:val="0"/>
          <w:color w:val="auto"/>
          <w:sz w:val="24"/>
          <w:szCs w:val="24"/>
        </w:rPr>
      </w:pPr>
      <w:r w:rsidRPr="008E320F">
        <w:rPr>
          <w:rFonts w:cstheme="minorHAnsi"/>
          <w:i w:val="0"/>
          <w:iCs w:val="0"/>
          <w:color w:val="auto"/>
          <w:sz w:val="24"/>
          <w:szCs w:val="24"/>
        </w:rPr>
        <w:t xml:space="preserve"> </w:t>
      </w:r>
      <w:r w:rsidRPr="008E320F">
        <w:rPr>
          <w:rFonts w:cstheme="minorHAnsi"/>
          <w:b/>
          <w:bCs/>
          <w:i w:val="0"/>
          <w:iCs w:val="0"/>
          <w:color w:val="auto"/>
          <w:sz w:val="24"/>
          <w:szCs w:val="24"/>
        </w:rPr>
        <w:t>A</w:t>
      </w:r>
      <w:r w:rsidRPr="008E320F">
        <w:rPr>
          <w:rFonts w:cstheme="minorHAnsi"/>
          <w:i w:val="0"/>
          <w:iCs w:val="0"/>
          <w:color w:val="auto"/>
          <w:sz w:val="24"/>
          <w:szCs w:val="24"/>
        </w:rPr>
        <w:t xml:space="preserve">. Structures of membrane-permeable derivatives of </w:t>
      </w:r>
      <w:r w:rsidR="00A04190" w:rsidRPr="008E320F">
        <w:rPr>
          <w:rFonts w:cstheme="minorHAnsi"/>
          <w:i w:val="0"/>
          <w:iCs w:val="0"/>
          <w:color w:val="auto"/>
          <w:sz w:val="24"/>
          <w:szCs w:val="24"/>
        </w:rPr>
        <w:t>PI(3,4,5)P</w:t>
      </w:r>
      <w:r w:rsidR="00A04190" w:rsidRPr="008E320F">
        <w:rPr>
          <w:rFonts w:cstheme="minorHAnsi"/>
          <w:i w:val="0"/>
          <w:iCs w:val="0"/>
          <w:color w:val="auto"/>
          <w:sz w:val="24"/>
          <w:szCs w:val="24"/>
          <w:vertAlign w:val="subscript"/>
        </w:rPr>
        <w:t>3</w:t>
      </w:r>
      <w:r w:rsidRPr="008E320F">
        <w:rPr>
          <w:rFonts w:cstheme="minorHAnsi"/>
          <w:i w:val="0"/>
          <w:iCs w:val="0"/>
          <w:color w:val="auto"/>
          <w:sz w:val="24"/>
          <w:szCs w:val="24"/>
        </w:rPr>
        <w:t xml:space="preserve">: caged </w:t>
      </w:r>
      <w:r w:rsidRPr="008E320F">
        <w:rPr>
          <w:rFonts w:cstheme="minorHAnsi"/>
          <w:b/>
          <w:bCs/>
          <w:i w:val="0"/>
          <w:iCs w:val="0"/>
          <w:color w:val="auto"/>
          <w:sz w:val="24"/>
          <w:szCs w:val="24"/>
        </w:rPr>
        <w:t>cgdiC</w:t>
      </w:r>
      <w:r w:rsidRPr="008E320F">
        <w:rPr>
          <w:rFonts w:cstheme="minorHAnsi"/>
          <w:b/>
          <w:bCs/>
          <w:i w:val="0"/>
          <w:iCs w:val="0"/>
          <w:color w:val="auto"/>
          <w:sz w:val="24"/>
          <w:szCs w:val="24"/>
          <w:vertAlign w:val="subscript"/>
        </w:rPr>
        <w:t>8</w:t>
      </w:r>
      <w:r w:rsidRPr="008E320F">
        <w:rPr>
          <w:rFonts w:cstheme="minorHAnsi"/>
          <w:b/>
          <w:bCs/>
          <w:i w:val="0"/>
          <w:iCs w:val="0"/>
          <w:color w:val="auto"/>
          <w:sz w:val="24"/>
          <w:szCs w:val="24"/>
        </w:rPr>
        <w:t>PIP</w:t>
      </w:r>
      <w:r w:rsidRPr="008E320F">
        <w:rPr>
          <w:rFonts w:cstheme="minorHAnsi"/>
          <w:b/>
          <w:bCs/>
          <w:i w:val="0"/>
          <w:iCs w:val="0"/>
          <w:color w:val="auto"/>
          <w:sz w:val="24"/>
          <w:szCs w:val="24"/>
          <w:vertAlign w:val="subscript"/>
        </w:rPr>
        <w:t>3</w:t>
      </w:r>
      <w:r w:rsidRPr="008E320F">
        <w:rPr>
          <w:rFonts w:cstheme="minorHAnsi"/>
          <w:b/>
          <w:bCs/>
          <w:i w:val="0"/>
          <w:iCs w:val="0"/>
          <w:color w:val="auto"/>
          <w:sz w:val="24"/>
          <w:szCs w:val="24"/>
        </w:rPr>
        <w:t xml:space="preserve">/AM </w:t>
      </w:r>
      <w:r w:rsidRPr="008E320F">
        <w:rPr>
          <w:rFonts w:cstheme="minorHAnsi"/>
          <w:i w:val="0"/>
          <w:iCs w:val="0"/>
          <w:color w:val="auto"/>
          <w:sz w:val="24"/>
          <w:szCs w:val="24"/>
        </w:rPr>
        <w:t xml:space="preserve">and non-caged </w:t>
      </w:r>
      <w:r w:rsidRPr="008E320F">
        <w:rPr>
          <w:rFonts w:cstheme="minorHAnsi"/>
          <w:b/>
          <w:bCs/>
          <w:i w:val="0"/>
          <w:iCs w:val="0"/>
          <w:color w:val="auto"/>
          <w:sz w:val="24"/>
          <w:szCs w:val="24"/>
        </w:rPr>
        <w:t>diC</w:t>
      </w:r>
      <w:r w:rsidRPr="008E320F">
        <w:rPr>
          <w:rFonts w:cstheme="minorHAnsi"/>
          <w:b/>
          <w:bCs/>
          <w:i w:val="0"/>
          <w:iCs w:val="0"/>
          <w:color w:val="auto"/>
          <w:sz w:val="24"/>
          <w:szCs w:val="24"/>
          <w:vertAlign w:val="subscript"/>
        </w:rPr>
        <w:t>8</w:t>
      </w:r>
      <w:r w:rsidRPr="008E320F">
        <w:rPr>
          <w:rFonts w:cstheme="minorHAnsi"/>
          <w:b/>
          <w:bCs/>
          <w:i w:val="0"/>
          <w:iCs w:val="0"/>
          <w:color w:val="auto"/>
          <w:sz w:val="24"/>
          <w:szCs w:val="24"/>
        </w:rPr>
        <w:t>PIP</w:t>
      </w:r>
      <w:r w:rsidRPr="008E320F">
        <w:rPr>
          <w:rFonts w:cstheme="minorHAnsi"/>
          <w:b/>
          <w:bCs/>
          <w:i w:val="0"/>
          <w:iCs w:val="0"/>
          <w:color w:val="auto"/>
          <w:sz w:val="24"/>
          <w:szCs w:val="24"/>
          <w:vertAlign w:val="subscript"/>
        </w:rPr>
        <w:t>3</w:t>
      </w:r>
      <w:r w:rsidRPr="008E320F">
        <w:rPr>
          <w:rFonts w:cstheme="minorHAnsi"/>
          <w:b/>
          <w:bCs/>
          <w:i w:val="0"/>
          <w:iCs w:val="0"/>
          <w:color w:val="auto"/>
          <w:sz w:val="24"/>
          <w:szCs w:val="24"/>
        </w:rPr>
        <w:t>/AM</w:t>
      </w:r>
      <w:r w:rsidRPr="008E320F">
        <w:rPr>
          <w:rFonts w:cstheme="minorHAnsi"/>
          <w:i w:val="0"/>
          <w:iCs w:val="0"/>
          <w:color w:val="auto"/>
          <w:sz w:val="24"/>
          <w:szCs w:val="24"/>
        </w:rPr>
        <w:t>. The caged derivative was masked with photoactivatable 7-diethylamino-4-methylenehydroxy coumarin</w:t>
      </w:r>
      <w:r w:rsidR="00D826F0" w:rsidRPr="008E320F">
        <w:rPr>
          <w:rFonts w:cstheme="minorHAnsi"/>
          <w:i w:val="0"/>
          <w:iCs w:val="0"/>
          <w:color w:val="auto"/>
          <w:sz w:val="24"/>
          <w:szCs w:val="24"/>
        </w:rPr>
        <w:t>.</w:t>
      </w:r>
      <w:r w:rsidRPr="008E320F">
        <w:rPr>
          <w:rFonts w:cstheme="minorHAnsi"/>
          <w:i w:val="0"/>
          <w:iCs w:val="0"/>
          <w:color w:val="auto"/>
          <w:sz w:val="24"/>
          <w:szCs w:val="24"/>
        </w:rPr>
        <w:t xml:space="preserve"> R</w:t>
      </w:r>
      <w:r w:rsidRPr="008E320F">
        <w:rPr>
          <w:rFonts w:cstheme="minorHAnsi"/>
          <w:i w:val="0"/>
          <w:iCs w:val="0"/>
          <w:color w:val="auto"/>
          <w:sz w:val="24"/>
          <w:szCs w:val="24"/>
          <w:vertAlign w:val="superscript"/>
        </w:rPr>
        <w:t>2</w:t>
      </w:r>
      <w:r w:rsidRPr="008E320F">
        <w:rPr>
          <w:rFonts w:cstheme="minorHAnsi"/>
          <w:i w:val="0"/>
          <w:iCs w:val="0"/>
          <w:color w:val="auto"/>
          <w:sz w:val="24"/>
          <w:szCs w:val="24"/>
        </w:rPr>
        <w:t>=C</w:t>
      </w:r>
      <w:r w:rsidRPr="008E320F">
        <w:rPr>
          <w:rFonts w:cstheme="minorHAnsi"/>
          <w:i w:val="0"/>
          <w:iCs w:val="0"/>
          <w:color w:val="auto"/>
          <w:sz w:val="24"/>
          <w:szCs w:val="24"/>
          <w:vertAlign w:val="subscript"/>
        </w:rPr>
        <w:t>7</w:t>
      </w:r>
      <w:r w:rsidRPr="008E320F">
        <w:rPr>
          <w:rFonts w:cstheme="minorHAnsi"/>
          <w:i w:val="0"/>
          <w:iCs w:val="0"/>
          <w:color w:val="auto"/>
          <w:sz w:val="24"/>
          <w:szCs w:val="24"/>
        </w:rPr>
        <w:t>H</w:t>
      </w:r>
      <w:r w:rsidRPr="008E320F">
        <w:rPr>
          <w:rFonts w:cstheme="minorHAnsi"/>
          <w:i w:val="0"/>
          <w:iCs w:val="0"/>
          <w:color w:val="auto"/>
          <w:sz w:val="24"/>
          <w:szCs w:val="24"/>
          <w:vertAlign w:val="subscript"/>
        </w:rPr>
        <w:t>15</w:t>
      </w:r>
      <w:r w:rsidRPr="008E320F">
        <w:rPr>
          <w:rFonts w:cstheme="minorHAnsi"/>
          <w:i w:val="0"/>
          <w:iCs w:val="0"/>
          <w:color w:val="auto"/>
          <w:sz w:val="24"/>
          <w:szCs w:val="24"/>
        </w:rPr>
        <w:t xml:space="preserve">, AM=acetoxymethyl, Bt=butanoyl. </w:t>
      </w:r>
      <w:r w:rsidRPr="008E320F">
        <w:rPr>
          <w:rFonts w:cstheme="minorHAnsi"/>
          <w:b/>
          <w:bCs/>
          <w:i w:val="0"/>
          <w:iCs w:val="0"/>
          <w:color w:val="auto"/>
          <w:sz w:val="24"/>
          <w:szCs w:val="24"/>
        </w:rPr>
        <w:t>B</w:t>
      </w:r>
      <w:r w:rsidR="00886B6E" w:rsidRPr="008E320F">
        <w:rPr>
          <w:rFonts w:cstheme="minorHAnsi"/>
          <w:i w:val="0"/>
          <w:iCs w:val="0"/>
          <w:color w:val="auto"/>
          <w:sz w:val="24"/>
          <w:szCs w:val="24"/>
        </w:rPr>
        <w:t xml:space="preserve"> and </w:t>
      </w:r>
      <w:r w:rsidR="00886B6E" w:rsidRPr="008E320F">
        <w:rPr>
          <w:rFonts w:cstheme="minorHAnsi"/>
          <w:b/>
          <w:bCs/>
          <w:i w:val="0"/>
          <w:iCs w:val="0"/>
          <w:color w:val="auto"/>
          <w:sz w:val="24"/>
          <w:szCs w:val="24"/>
        </w:rPr>
        <w:t>C.</w:t>
      </w:r>
      <w:r w:rsidR="00886B6E" w:rsidRPr="008E320F">
        <w:rPr>
          <w:rFonts w:cstheme="minorHAnsi"/>
          <w:i w:val="0"/>
          <w:iCs w:val="0"/>
          <w:color w:val="auto"/>
          <w:sz w:val="24"/>
          <w:szCs w:val="24"/>
        </w:rPr>
        <w:t xml:space="preserve"> Membrane-permeable derivatives of PA lipid</w:t>
      </w:r>
      <w:r w:rsidR="00E634C2">
        <w:rPr>
          <w:rFonts w:cstheme="minorHAnsi"/>
          <w:i w:val="0"/>
          <w:iCs w:val="0"/>
          <w:color w:val="auto"/>
          <w:sz w:val="24"/>
          <w:szCs w:val="24"/>
        </w:rPr>
        <w:t xml:space="preserve"> with the click tag added as </w:t>
      </w:r>
      <w:r w:rsidR="00E634C2" w:rsidRPr="00E634C2">
        <w:rPr>
          <w:rFonts w:cstheme="minorHAnsi"/>
          <w:i w:val="0"/>
          <w:iCs w:val="0"/>
          <w:color w:val="auto"/>
          <w:sz w:val="24"/>
          <w:szCs w:val="24"/>
        </w:rPr>
        <w:t>either as a terminal alkyne for CuAAC, or as a cyclooctyne for SPAAC.</w:t>
      </w:r>
      <w:r w:rsidR="00886B6E" w:rsidRPr="008E320F">
        <w:rPr>
          <w:rFonts w:cstheme="minorHAnsi"/>
          <w:i w:val="0"/>
          <w:iCs w:val="0"/>
          <w:color w:val="auto"/>
          <w:sz w:val="24"/>
          <w:szCs w:val="24"/>
        </w:rPr>
        <w:t xml:space="preserve"> </w:t>
      </w:r>
      <w:r w:rsidR="00EA1F2B">
        <w:rPr>
          <w:rFonts w:cstheme="minorHAnsi"/>
          <w:i w:val="0"/>
          <w:iCs w:val="0"/>
          <w:color w:val="auto"/>
          <w:sz w:val="24"/>
          <w:szCs w:val="24"/>
        </w:rPr>
        <w:t>Caging group colors: green, photocleavable moiety; pink, alcohol hydrophobic masking group; peach, phosphate charge masking group.</w:t>
      </w:r>
    </w:p>
    <w:p w14:paraId="626479C1" w14:textId="6DDE657C" w:rsidR="00163191" w:rsidRDefault="00163191" w:rsidP="00163191">
      <w:pPr>
        <w:jc w:val="both"/>
        <w:rPr>
          <w:rFonts w:cstheme="minorHAnsi"/>
        </w:rPr>
      </w:pPr>
    </w:p>
    <w:p w14:paraId="07E832FF" w14:textId="39B29873" w:rsidR="00163191" w:rsidRDefault="00163191" w:rsidP="00163191">
      <w:pPr>
        <w:jc w:val="both"/>
        <w:rPr>
          <w:rFonts w:cstheme="minorHAnsi"/>
        </w:rPr>
      </w:pPr>
    </w:p>
    <w:p w14:paraId="138F52F0" w14:textId="7C6D8EE3" w:rsidR="006F3EC5" w:rsidRDefault="006F3EC5" w:rsidP="00163191">
      <w:pPr>
        <w:jc w:val="both"/>
        <w:rPr>
          <w:rFonts w:cstheme="minorHAnsi"/>
        </w:rPr>
      </w:pPr>
    </w:p>
    <w:p w14:paraId="120F822B" w14:textId="78016E14" w:rsidR="006F3EC5" w:rsidRDefault="006F3EC5" w:rsidP="00163191">
      <w:pPr>
        <w:jc w:val="both"/>
        <w:rPr>
          <w:rFonts w:cstheme="minorHAnsi"/>
        </w:rPr>
      </w:pPr>
    </w:p>
    <w:p w14:paraId="69E8F9E3" w14:textId="29C766C9" w:rsidR="006F3EC5" w:rsidRDefault="006F3EC5" w:rsidP="00163191">
      <w:pPr>
        <w:jc w:val="both"/>
        <w:rPr>
          <w:rFonts w:cstheme="minorHAnsi"/>
        </w:rPr>
      </w:pPr>
    </w:p>
    <w:p w14:paraId="61BF0762" w14:textId="788B16AF" w:rsidR="006F3EC5" w:rsidRDefault="006F3EC5" w:rsidP="00163191">
      <w:pPr>
        <w:jc w:val="both"/>
        <w:rPr>
          <w:rFonts w:cstheme="minorHAnsi"/>
        </w:rPr>
      </w:pPr>
    </w:p>
    <w:p w14:paraId="0AF240D9" w14:textId="0AAE6F52" w:rsidR="006F3EC5" w:rsidRDefault="006F3EC5" w:rsidP="00163191">
      <w:pPr>
        <w:jc w:val="both"/>
        <w:rPr>
          <w:rFonts w:cstheme="minorHAnsi"/>
        </w:rPr>
      </w:pPr>
    </w:p>
    <w:p w14:paraId="60F14FE3" w14:textId="2492B306" w:rsidR="006F3EC5" w:rsidRDefault="006F3EC5" w:rsidP="00163191">
      <w:pPr>
        <w:jc w:val="both"/>
        <w:rPr>
          <w:rFonts w:cstheme="minorHAnsi"/>
        </w:rPr>
      </w:pPr>
    </w:p>
    <w:p w14:paraId="2AEAB4D0" w14:textId="09275BEB" w:rsidR="006F3EC5" w:rsidRDefault="006F3EC5" w:rsidP="00163191">
      <w:pPr>
        <w:jc w:val="both"/>
        <w:rPr>
          <w:rFonts w:cstheme="minorHAnsi"/>
        </w:rPr>
      </w:pPr>
    </w:p>
    <w:p w14:paraId="45FDFD5E" w14:textId="3BEDE56D" w:rsidR="006F3EC5" w:rsidRDefault="006F3EC5" w:rsidP="00163191">
      <w:pPr>
        <w:jc w:val="both"/>
        <w:rPr>
          <w:rFonts w:cstheme="minorHAnsi"/>
        </w:rPr>
      </w:pPr>
    </w:p>
    <w:p w14:paraId="30875E1D" w14:textId="54325E5E" w:rsidR="006F3EC5" w:rsidRDefault="006F3EC5" w:rsidP="00163191">
      <w:pPr>
        <w:jc w:val="both"/>
        <w:rPr>
          <w:rFonts w:cstheme="minorHAnsi"/>
        </w:rPr>
      </w:pPr>
    </w:p>
    <w:p w14:paraId="2B5B2234" w14:textId="623BE780" w:rsidR="006F3EC5" w:rsidRDefault="006F3EC5" w:rsidP="00163191">
      <w:pPr>
        <w:jc w:val="both"/>
        <w:rPr>
          <w:rFonts w:cstheme="minorHAnsi"/>
        </w:rPr>
      </w:pPr>
    </w:p>
    <w:p w14:paraId="2F2D05B3" w14:textId="6D406297" w:rsidR="006F3EC5" w:rsidRDefault="006F3EC5" w:rsidP="00163191">
      <w:pPr>
        <w:jc w:val="both"/>
        <w:rPr>
          <w:rFonts w:cstheme="minorHAnsi"/>
        </w:rPr>
      </w:pPr>
    </w:p>
    <w:p w14:paraId="5A132E65" w14:textId="2CE7B621" w:rsidR="006F3EC5" w:rsidRDefault="006F3EC5" w:rsidP="00163191">
      <w:pPr>
        <w:jc w:val="both"/>
        <w:rPr>
          <w:rFonts w:cstheme="minorHAnsi"/>
        </w:rPr>
      </w:pPr>
    </w:p>
    <w:p w14:paraId="5042D6DF" w14:textId="642E2725" w:rsidR="006F3EC5" w:rsidRDefault="006F3EC5" w:rsidP="00163191">
      <w:pPr>
        <w:jc w:val="both"/>
        <w:rPr>
          <w:rFonts w:cstheme="minorHAnsi"/>
        </w:rPr>
      </w:pPr>
    </w:p>
    <w:p w14:paraId="59A0A6D5" w14:textId="032D24E8" w:rsidR="00555C7C" w:rsidRDefault="00555C7C" w:rsidP="00163191">
      <w:pPr>
        <w:jc w:val="both"/>
        <w:rPr>
          <w:rFonts w:cstheme="minorHAnsi"/>
        </w:rPr>
      </w:pPr>
    </w:p>
    <w:p w14:paraId="75ED7E7E" w14:textId="331A9A0B" w:rsidR="00555C7C" w:rsidRDefault="00555C7C" w:rsidP="00163191">
      <w:pPr>
        <w:jc w:val="both"/>
        <w:rPr>
          <w:rFonts w:cstheme="minorHAnsi"/>
        </w:rPr>
      </w:pPr>
    </w:p>
    <w:p w14:paraId="1E94628D" w14:textId="3D958ACC" w:rsidR="00555C7C" w:rsidRDefault="00555C7C" w:rsidP="00163191">
      <w:pPr>
        <w:jc w:val="both"/>
        <w:rPr>
          <w:rFonts w:cstheme="minorHAnsi"/>
        </w:rPr>
      </w:pPr>
    </w:p>
    <w:p w14:paraId="2CFA8A34" w14:textId="77777777" w:rsidR="00555C7C" w:rsidRDefault="00555C7C" w:rsidP="00163191">
      <w:pPr>
        <w:jc w:val="both"/>
        <w:rPr>
          <w:rFonts w:cstheme="minorHAnsi"/>
        </w:rPr>
      </w:pPr>
    </w:p>
    <w:p w14:paraId="5E9501FD" w14:textId="74416F1E" w:rsidR="006F3EC5" w:rsidRDefault="00555C7C" w:rsidP="00555C7C">
      <w:pPr>
        <w:spacing w:line="480" w:lineRule="auto"/>
        <w:ind w:firstLine="720"/>
        <w:jc w:val="both"/>
        <w:rPr>
          <w:rFonts w:cstheme="minorHAnsi"/>
        </w:rPr>
      </w:pPr>
      <w:r>
        <w:rPr>
          <w:rFonts w:cstheme="minorHAnsi"/>
        </w:rPr>
        <w:lastRenderedPageBreak/>
        <w:t>A study by Neef and Schultz introduced PA lipid derivatives containing both a clickable tag and bioactivatable groups to mask phosphate group charges the clickable group was introduced at the terminus of the fatty acyl chain (</w:t>
      </w:r>
      <w:r w:rsidRPr="00763345">
        <w:rPr>
          <w:rFonts w:cstheme="minorHAnsi"/>
          <w:b/>
          <w:bCs/>
        </w:rPr>
        <w:t xml:space="preserve">Figure </w:t>
      </w:r>
      <w:r>
        <w:rPr>
          <w:rFonts w:cstheme="minorHAnsi"/>
          <w:b/>
          <w:bCs/>
        </w:rPr>
        <w:t>4.3C</w:t>
      </w:r>
      <w:r>
        <w:rPr>
          <w:rFonts w:cstheme="minorHAnsi"/>
        </w:rPr>
        <w:t>).</w:t>
      </w:r>
      <w:r>
        <w:rPr>
          <w:rFonts w:cstheme="minorHAnsi"/>
        </w:rPr>
        <w:fldChar w:fldCharType="begin"/>
      </w:r>
      <w:r>
        <w:rPr>
          <w:rFonts w:cstheme="minorHAnsi"/>
        </w:rPr>
        <w:instrText xml:space="preserve"> ADDIN EN.CITE &lt;EndNote&gt;&lt;Cite&gt;&lt;Author&gt;Neef&lt;/Author&gt;&lt;Year&gt;2009&lt;/Year&gt;&lt;RecNum&gt;28&lt;/RecNum&gt;&lt;DisplayText&gt;&lt;style face="superscript"&gt;244&lt;/style&gt;&lt;/DisplayText&gt;&lt;record&gt;&lt;rec-number&gt;28&lt;/rec-number&gt;&lt;foreign-keys&gt;&lt;key app="EN" db-id="e2x0rfzs3x20tzed0vlx29s55wv20arpwdtw" timestamp="1586803021"&gt;28&lt;/key&gt;&lt;/foreign-keys&gt;&lt;ref-type name="Journal Article"&gt;17&lt;/ref-type&gt;&lt;contributors&gt;&lt;authors&gt;&lt;author&gt;Neef, Anne B.&lt;/author&gt;&lt;author&gt;Schultz, Carsten&lt;/author&gt;&lt;/authors&gt;&lt;/contributors&gt;&lt;titles&gt;&lt;title&gt;Selective Fluorescence Labeling of Lipids in Living Cells&lt;/title&gt;&lt;secondary-title&gt;Angew Chem Int Ed Engl&lt;/secondary-title&gt;&lt;/titles&gt;&lt;periodical&gt;&lt;full-title&gt;Angewandte Chemie (International ed. in English)&lt;/full-title&gt;&lt;abbr-1&gt;Angew Chem Int Ed Engl&lt;/abbr-1&gt;&lt;/periodical&gt;&lt;pages&gt;1498-1500&lt;/pages&gt;&lt;volume&gt;48&lt;/volume&gt;&lt;number&gt;8&lt;/number&gt;&lt;dates&gt;&lt;year&gt;2009&lt;/year&gt;&lt;/dates&gt;&lt;isbn&gt;1433-7851&lt;/isbn&gt;&lt;urls&gt;&lt;related-urls&gt;&lt;url&gt;https://onlinelibrary.wiley.com/doi/abs/10.1002/anie.200805507&lt;/url&gt;&lt;/related-urls&gt;&lt;/urls&gt;&lt;electronic-resource-num&gt;10.1002/anie.200805507&lt;/electronic-resource-num&gt;&lt;/record&gt;&lt;/Cite&gt;&lt;/EndNote&gt;</w:instrText>
      </w:r>
      <w:r>
        <w:rPr>
          <w:rFonts w:cstheme="minorHAnsi"/>
        </w:rPr>
        <w:fldChar w:fldCharType="separate"/>
      </w:r>
      <w:r w:rsidRPr="00007DE2">
        <w:rPr>
          <w:rFonts w:cstheme="minorHAnsi"/>
          <w:noProof/>
          <w:vertAlign w:val="superscript"/>
        </w:rPr>
        <w:t>244</w:t>
      </w:r>
      <w:r>
        <w:rPr>
          <w:rFonts w:cstheme="minorHAnsi"/>
        </w:rPr>
        <w:fldChar w:fldCharType="end"/>
      </w:r>
      <w:r>
        <w:rPr>
          <w:rFonts w:cstheme="minorHAnsi"/>
        </w:rPr>
        <w:t xml:space="preserve"> They were able to image different pools of lipids generated from each lipid analog. Most of the caged compounds in literature are simply to designed to release a signaling lipid, altering its own intracellular concentration and resulting in downstream effects.</w:t>
      </w:r>
      <w:r>
        <w:rPr>
          <w:rFonts w:cstheme="minorHAnsi"/>
        </w:rPr>
        <w:fldChar w:fldCharType="begin">
          <w:fldData xml:space="preserve">PEVuZE5vdGU+PENpdGU+PEF1dGhvcj5IYWJlcmthbnQ8L0F1dGhvcj48WWVhcj4yMDE0PC9ZZWFy
PjxSZWNOdW0+MzQwPC9SZWNOdW0+PERpc3BsYXlUZXh0PjxzdHlsZSBmYWNlPSJzdXBlcnNjcmlw
dCI+MTQ5LCAyNDU8L3N0eWxlPjwvRGlzcGxheVRleHQ+PHJlY29yZD48cmVjLW51bWJlcj4zNDA8
L3JlYy1udW1iZXI+PGZvcmVpZ24ta2V5cz48a2V5IGFwcD0iRU4iIGRiLWlkPSJlMngwcmZ6czN4
MjB0emVkMHZseDI5czU1d3YyMGFycHdkdHciIHRpbWVzdGFtcD0iMTY4NjY3NTIwMCI+MzQwPC9r
ZXk+PC9mb3JlaWduLWtleXM+PHJlZi10eXBlIG5hbWU9IkpvdXJuYWwgQXJ0aWNsZSI+MTc8L3Jl
Zi10eXBlPjxjb250cmlidXRvcnM+PGF1dGhvcnM+PGF1dGhvcj5IYWJlcmthbnQsIFBlcjwvYXV0
aG9yPjxhdXRob3I+SG9sdGh1aXMsIEpvb3N0IEMuIE0uPC9hdXRob3I+PC9hdXRob3JzPjwvY29u
dHJpYnV0b3JzPjx0aXRsZXM+PHRpdGxlPkZhdCAmYW1wOyBmYWJ1bG91czogQmlmdW5jdGlvbmFs
IGxpcGlkcyBpbiB0aGUgc3BvdGxpZ2h0PC90aXRsZT48c2Vjb25kYXJ5LXRpdGxlPkJpb2NoaW1p
Y2EgZXQgQmlvcGh5c2ljYSBBY3RhIChCQkEpIC0gTW9sZWN1bGFyIGFuZCBDZWxsIEJpb2xvZ3kg
b2YgTGlwaWRzPC9zZWNvbmRhcnktdGl0bGU+PC90aXRsZXM+PHBlcmlvZGljYWw+PGZ1bGwtdGl0
bGU+QmlvY2hpbWljYSBldCBCaW9waHlzaWNhIEFjdGEgKEJCQSkgLSBNb2xlY3VsYXIgYW5kIENl
bGwgQmlvbG9neSBvZiBMaXBpZHM8L2Z1bGwtdGl0bGU+PC9wZXJpb2RpY2FsPjxwYWdlcz4xMDIy
LTEwMzA8L3BhZ2VzPjx2b2x1bWU+MTg0MTwvdm9sdW1lPjxudW1iZXI+ODwvbnVtYmVyPjxrZXl3
b3Jkcz48a2V5d29yZD5QaG90b2FmZmluaXR5IGxhYmVsaW5nPC9rZXl3b3JkPjxrZXl3b3JkPlBy
b3RlaW7igJNsaXBpZCBpbnRlcmFjdGlvbjwva2V5d29yZD48a2V5d29yZD5Qcm90ZW9taWNzPC9r
ZXl3b3JkPjxrZXl3b3JkPkltYWdpbmc8L2tleXdvcmQ+PGtleXdvcmQ+Q2xpY2sgY2hlbWlzdHJ5
PC9rZXl3b3JkPjwva2V5d29yZHM+PGRhdGVzPjx5ZWFyPjIwMTQ8L3llYXI+PHB1Yi1kYXRlcz48
ZGF0ZT4yMDE0LzA4LzAxLzwvZGF0ZT48L3B1Yi1kYXRlcz48L2RhdGVzPjxpc2JuPjEzODgtMTk4
MTwvaXNibj48dXJscz48cmVsYXRlZC11cmxzPjx1cmw+aHR0cHM6Ly93d3cuc2NpZW5jZWRpcmVj
dC5jb20vc2NpZW5jZS9hcnRpY2xlL3BpaS9TMTM4ODE5ODExNDAwMDA4MDwvdXJsPjwvcmVsYXRl
ZC11cmxzPjwvdXJscz48ZWxlY3Ryb25pYy1yZXNvdXJjZS1udW0+aHR0cHM6Ly9kb2kub3JnLzEw
LjEwMTYvai5iYmFsaXAuMjAxNC4wMS4wMDM8L2VsZWN0cm9uaWMtcmVzb3VyY2UtbnVtPjwvcmVj
b3JkPjwvQ2l0ZT48Q2l0ZT48QXV0aG9yPkjDtmdsaW5nZXI8L0F1dGhvcj48WWVhcj4yMDE3PC9Z
ZWFyPjxSZWNOdW0+MjY0PC9SZWNOdW0+PHJlY29yZD48cmVjLW51bWJlcj4yNjQ8L3JlYy1udW1i
ZXI+PGZvcmVpZ24ta2V5cz48a2V5IGFwcD0iRU4iIGRiLWlkPSJlMngwcmZ6czN4MjB0emVkMHZs
eDI5czU1d3YyMGFycHdkdHciIHRpbWVzdGFtcD0iMTY4MDc5OTI5MyI+MjY0PC9rZXk+PC9mb3Jl
aWduLWtleXM+PHJlZi10eXBlIG5hbWU9IkpvdXJuYWwgQXJ0aWNsZSI+MTc8L3JlZi10eXBlPjxj
b250cmlidXRvcnM+PGF1dGhvcnM+PGF1dGhvcj5Iw7ZnbGluZ2VyLCBEb3JpczwvYXV0aG9yPjxh
dXRob3I+TmFkbGVyLCBBbmRyw6k8L2F1dGhvcj48YXV0aG9yPkhhYmVya2FudCwgUGVyPC9hdXRo
b3I+PGF1dGhvcj5LaXJrcGF0cmljaywgSm9hbm5hPC9hdXRob3I+PGF1dGhvcj5TY2hpZmZlcmVy
LCBNYXJ0aW5hPC9hdXRob3I+PGF1dGhvcj5TdGVpbiwgRnJhbms8L2F1dGhvcj48YXV0aG9yPkhh
dWtlLCBTZWJhc3RpYW48L2F1dGhvcj48YXV0aG9yPlBvcnRlciwgRm9yYmVzIEQuPC9hdXRob3I+
PGF1dGhvcj5TY2h1bHR6LCBDYXJzdGVuPC9hdXRob3I+PC9hdXRob3JzPjwvY29udHJpYnV0b3Jz
Pjx0aXRsZXM+PHRpdGxlPlRyaWZ1bmN0aW9uYWwgbGlwaWQgcHJvYmVzIGZvciBjb21wcmVoZW5z
aXZlIHN0dWRpZXMgb2Ygc2luZ2xlIGxpcGlkIHNwZWNpZXMgaW4gbGl2aW5nIGNlbGxzPC90aXRs
ZT48c2Vjb25kYXJ5LXRpdGxlPlByb2MuIE5hdGwuIEFjYWQuIFNjaS4gVS5TLkEuPC9zZWNvbmRh
cnktdGl0bGU+PC90aXRsZXM+PHBlcmlvZGljYWw+PGZ1bGwtdGl0bGU+UHJvYy4gTmF0bC4gQWNh
ZC4gU2NpLiBVLlMuQS48L2Z1bGwtdGl0bGU+PC9wZXJpb2RpY2FsPjxwYWdlcz4xNTY2LTE1NzE8
L3BhZ2VzPjx2b2x1bWU+MTE0PC92b2x1bWU+PG51bWJlcj43PC9udW1iZXI+PGRhdGVzPjx5ZWFy
PjIwMTc8L3llYXI+PHB1Yi1kYXRlcz48ZGF0ZT4yMDE3LzAyLzE0PC9kYXRlPjwvcHViLWRhdGVz
PjwvZGF0ZXM+PHB1Ymxpc2hlcj5Qcm9jZWVkaW5ncyBvZiB0aGUgTmF0aW9uYWwgQWNhZGVteSBv
ZiBTY2llbmNlczwvcHVibGlzaGVyPjx1cmxzPjxyZWxhdGVkLXVybHM+PHVybD5odHRwczovL2Rv
aS5vcmcvMTAuMTA3My9wbmFzLjE2MTEwOTYxMTQ8L3VybD48L3JlbGF0ZWQtdXJscz48L3VybHM+
PGVsZWN0cm9uaWMtcmVzb3VyY2UtbnVtPjEwLjEwNzMvcG5hcy4xNjExMDk2MTE0PC9lbGVjdHJv
bmljLXJlc291cmNlLW51bT48YWNjZXNzLWRhdGU+MjAyMy8wNC8wNjwvYWNjZXNzLWRhdGU+PC9y
ZWNvcmQ+PC9DaXRlPjwvRW5kTm90ZT5=
</w:fldData>
        </w:fldChar>
      </w:r>
      <w:r>
        <w:rPr>
          <w:rFonts w:cstheme="minorHAnsi"/>
        </w:rPr>
        <w:instrText xml:space="preserve"> ADDIN EN.CITE </w:instrText>
      </w:r>
      <w:r>
        <w:rPr>
          <w:rFonts w:cstheme="minorHAnsi"/>
        </w:rPr>
        <w:fldChar w:fldCharType="begin">
          <w:fldData xml:space="preserve">PEVuZE5vdGU+PENpdGU+PEF1dGhvcj5IYWJlcmthbnQ8L0F1dGhvcj48WWVhcj4yMDE0PC9ZZWFy
PjxSZWNOdW0+MzQwPC9SZWNOdW0+PERpc3BsYXlUZXh0PjxzdHlsZSBmYWNlPSJzdXBlcnNjcmlw
dCI+MTQ5LCAyNDU8L3N0eWxlPjwvRGlzcGxheVRleHQ+PHJlY29yZD48cmVjLW51bWJlcj4zNDA8
L3JlYy1udW1iZXI+PGZvcmVpZ24ta2V5cz48a2V5IGFwcD0iRU4iIGRiLWlkPSJlMngwcmZ6czN4
MjB0emVkMHZseDI5czU1d3YyMGFycHdkdHciIHRpbWVzdGFtcD0iMTY4NjY3NTIwMCI+MzQwPC9r
ZXk+PC9mb3JlaWduLWtleXM+PHJlZi10eXBlIG5hbWU9IkpvdXJuYWwgQXJ0aWNsZSI+MTc8L3Jl
Zi10eXBlPjxjb250cmlidXRvcnM+PGF1dGhvcnM+PGF1dGhvcj5IYWJlcmthbnQsIFBlcjwvYXV0
aG9yPjxhdXRob3I+SG9sdGh1aXMsIEpvb3N0IEMuIE0uPC9hdXRob3I+PC9hdXRob3JzPjwvY29u
dHJpYnV0b3JzPjx0aXRsZXM+PHRpdGxlPkZhdCAmYW1wOyBmYWJ1bG91czogQmlmdW5jdGlvbmFs
IGxpcGlkcyBpbiB0aGUgc3BvdGxpZ2h0PC90aXRsZT48c2Vjb25kYXJ5LXRpdGxlPkJpb2NoaW1p
Y2EgZXQgQmlvcGh5c2ljYSBBY3RhIChCQkEpIC0gTW9sZWN1bGFyIGFuZCBDZWxsIEJpb2xvZ3kg
b2YgTGlwaWRzPC9zZWNvbmRhcnktdGl0bGU+PC90aXRsZXM+PHBlcmlvZGljYWw+PGZ1bGwtdGl0
bGU+QmlvY2hpbWljYSBldCBCaW9waHlzaWNhIEFjdGEgKEJCQSkgLSBNb2xlY3VsYXIgYW5kIENl
bGwgQmlvbG9neSBvZiBMaXBpZHM8L2Z1bGwtdGl0bGU+PC9wZXJpb2RpY2FsPjxwYWdlcz4xMDIy
LTEwMzA8L3BhZ2VzPjx2b2x1bWU+MTg0MTwvdm9sdW1lPjxudW1iZXI+ODwvbnVtYmVyPjxrZXl3
b3Jkcz48a2V5d29yZD5QaG90b2FmZmluaXR5IGxhYmVsaW5nPC9rZXl3b3JkPjxrZXl3b3JkPlBy
b3RlaW7igJNsaXBpZCBpbnRlcmFjdGlvbjwva2V5d29yZD48a2V5d29yZD5Qcm90ZW9taWNzPC9r
ZXl3b3JkPjxrZXl3b3JkPkltYWdpbmc8L2tleXdvcmQ+PGtleXdvcmQ+Q2xpY2sgY2hlbWlzdHJ5
PC9rZXl3b3JkPjwva2V5d29yZHM+PGRhdGVzPjx5ZWFyPjIwMTQ8L3llYXI+PHB1Yi1kYXRlcz48
ZGF0ZT4yMDE0LzA4LzAxLzwvZGF0ZT48L3B1Yi1kYXRlcz48L2RhdGVzPjxpc2JuPjEzODgtMTk4
MTwvaXNibj48dXJscz48cmVsYXRlZC11cmxzPjx1cmw+aHR0cHM6Ly93d3cuc2NpZW5jZWRpcmVj
dC5jb20vc2NpZW5jZS9hcnRpY2xlL3BpaS9TMTM4ODE5ODExNDAwMDA4MDwvdXJsPjwvcmVsYXRl
ZC11cmxzPjwvdXJscz48ZWxlY3Ryb25pYy1yZXNvdXJjZS1udW0+aHR0cHM6Ly9kb2kub3JnLzEw
LjEwMTYvai5iYmFsaXAuMjAxNC4wMS4wMDM8L2VsZWN0cm9uaWMtcmVzb3VyY2UtbnVtPjwvcmVj
b3JkPjwvQ2l0ZT48Q2l0ZT48QXV0aG9yPkjDtmdsaW5nZXI8L0F1dGhvcj48WWVhcj4yMDE3PC9Z
ZWFyPjxSZWNOdW0+MjY0PC9SZWNOdW0+PHJlY29yZD48cmVjLW51bWJlcj4yNjQ8L3JlYy1udW1i
ZXI+PGZvcmVpZ24ta2V5cz48a2V5IGFwcD0iRU4iIGRiLWlkPSJlMngwcmZ6czN4MjB0emVkMHZs
eDI5czU1d3YyMGFycHdkdHciIHRpbWVzdGFtcD0iMTY4MDc5OTI5MyI+MjY0PC9rZXk+PC9mb3Jl
aWduLWtleXM+PHJlZi10eXBlIG5hbWU9IkpvdXJuYWwgQXJ0aWNsZSI+MTc8L3JlZi10eXBlPjxj
b250cmlidXRvcnM+PGF1dGhvcnM+PGF1dGhvcj5Iw7ZnbGluZ2VyLCBEb3JpczwvYXV0aG9yPjxh
dXRob3I+TmFkbGVyLCBBbmRyw6k8L2F1dGhvcj48YXV0aG9yPkhhYmVya2FudCwgUGVyPC9hdXRo
b3I+PGF1dGhvcj5LaXJrcGF0cmljaywgSm9hbm5hPC9hdXRob3I+PGF1dGhvcj5TY2hpZmZlcmVy
LCBNYXJ0aW5hPC9hdXRob3I+PGF1dGhvcj5TdGVpbiwgRnJhbms8L2F1dGhvcj48YXV0aG9yPkhh
dWtlLCBTZWJhc3RpYW48L2F1dGhvcj48YXV0aG9yPlBvcnRlciwgRm9yYmVzIEQuPC9hdXRob3I+
PGF1dGhvcj5TY2h1bHR6LCBDYXJzdGVuPC9hdXRob3I+PC9hdXRob3JzPjwvY29udHJpYnV0b3Jz
Pjx0aXRsZXM+PHRpdGxlPlRyaWZ1bmN0aW9uYWwgbGlwaWQgcHJvYmVzIGZvciBjb21wcmVoZW5z
aXZlIHN0dWRpZXMgb2Ygc2luZ2xlIGxpcGlkIHNwZWNpZXMgaW4gbGl2aW5nIGNlbGxzPC90aXRs
ZT48c2Vjb25kYXJ5LXRpdGxlPlByb2MuIE5hdGwuIEFjYWQuIFNjaS4gVS5TLkEuPC9zZWNvbmRh
cnktdGl0bGU+PC90aXRsZXM+PHBlcmlvZGljYWw+PGZ1bGwtdGl0bGU+UHJvYy4gTmF0bC4gQWNh
ZC4gU2NpLiBVLlMuQS48L2Z1bGwtdGl0bGU+PC9wZXJpb2RpY2FsPjxwYWdlcz4xNTY2LTE1NzE8
L3BhZ2VzPjx2b2x1bWU+MTE0PC92b2x1bWU+PG51bWJlcj43PC9udW1iZXI+PGRhdGVzPjx5ZWFy
PjIwMTc8L3llYXI+PHB1Yi1kYXRlcz48ZGF0ZT4yMDE3LzAyLzE0PC9kYXRlPjwvcHViLWRhdGVz
PjwvZGF0ZXM+PHB1Ymxpc2hlcj5Qcm9jZWVkaW5ncyBvZiB0aGUgTmF0aW9uYWwgQWNhZGVteSBv
ZiBTY2llbmNlczwvcHVibGlzaGVyPjx1cmxzPjxyZWxhdGVkLXVybHM+PHVybD5odHRwczovL2Rv
aS5vcmcvMTAuMTA3My9wbmFzLjE2MTEwOTYxMTQ8L3VybD48L3JlbGF0ZWQtdXJscz48L3VybHM+
PGVsZWN0cm9uaWMtcmVzb3VyY2UtbnVtPjEwLjEwNzMvcG5hcy4xNjExMDk2MTE0PC9lbGVjdHJv
bmljLXJlc291cmNlLW51bT48YWNjZXNzLWRhdGU+MjAyMy8wNC8wNjwvYWNjZXNzLWRhdGU+PC9y
ZWNvcmQ+PC9DaXRlPjwvRW5kTm90ZT5=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sidRPr="00007DE2">
        <w:rPr>
          <w:rFonts w:cstheme="minorHAnsi"/>
          <w:noProof/>
          <w:vertAlign w:val="superscript"/>
        </w:rPr>
        <w:t>149, 245</w:t>
      </w:r>
      <w:r>
        <w:rPr>
          <w:rFonts w:cstheme="minorHAnsi"/>
        </w:rPr>
        <w:fldChar w:fldCharType="end"/>
      </w:r>
      <w:r>
        <w:rPr>
          <w:rFonts w:cstheme="minorHAnsi"/>
        </w:rPr>
        <w:t xml:space="preserve"> While purposely increasing target lipid concentration could be the goal for such studies, it is ideal in precursor metabolic labeling projects for for the probe to result in minimal interference with lipid pathways and enzyme activities. Thus, deviations in natural lipid metabolism should be investigated for samples with or without the masked compound.   </w:t>
      </w:r>
    </w:p>
    <w:p w14:paraId="505F9356" w14:textId="77777777" w:rsidR="00163191" w:rsidRDefault="00163191" w:rsidP="00163191">
      <w:pPr>
        <w:jc w:val="both"/>
        <w:rPr>
          <w:rFonts w:cstheme="minorHAnsi"/>
        </w:rPr>
      </w:pPr>
    </w:p>
    <w:p w14:paraId="7ECFE47E" w14:textId="60D825B5" w:rsidR="00526E35" w:rsidRPr="00A70A1A" w:rsidRDefault="00473E63" w:rsidP="005917E6">
      <w:pPr>
        <w:pStyle w:val="Heading3"/>
        <w:spacing w:line="480" w:lineRule="auto"/>
        <w:rPr>
          <w:bCs/>
        </w:rPr>
      </w:pPr>
      <w:bookmarkStart w:id="123" w:name="_Toc141034174"/>
      <w:r w:rsidRPr="00A70A1A">
        <w:rPr>
          <w:bCs/>
        </w:rPr>
        <w:t>Design of</w:t>
      </w:r>
      <w:r w:rsidR="00526E35" w:rsidRPr="00A70A1A">
        <w:rPr>
          <w:bCs/>
        </w:rPr>
        <w:t xml:space="preserve"> </w:t>
      </w:r>
      <w:r w:rsidR="000B0E34" w:rsidRPr="00A70A1A">
        <w:rPr>
          <w:bCs/>
        </w:rPr>
        <w:t xml:space="preserve">azido-PA </w:t>
      </w:r>
      <w:r w:rsidRPr="00A70A1A">
        <w:rPr>
          <w:bCs/>
        </w:rPr>
        <w:t>probe and expected pathway to</w:t>
      </w:r>
      <w:r w:rsidR="00526E35" w:rsidRPr="00A70A1A">
        <w:rPr>
          <w:bCs/>
        </w:rPr>
        <w:t xml:space="preserve"> lipid product</w:t>
      </w:r>
      <w:r w:rsidR="005917E6" w:rsidRPr="00A70A1A">
        <w:rPr>
          <w:bCs/>
        </w:rPr>
        <w:t>s</w:t>
      </w:r>
      <w:bookmarkEnd w:id="123"/>
    </w:p>
    <w:p w14:paraId="53CA663C" w14:textId="1151BB84" w:rsidR="0092743B" w:rsidRDefault="00473E63" w:rsidP="00E634C2">
      <w:pPr>
        <w:spacing w:line="480" w:lineRule="auto"/>
        <w:ind w:firstLine="720"/>
        <w:jc w:val="both"/>
        <w:rPr>
          <w:rFonts w:cstheme="minorHAnsi"/>
        </w:rPr>
      </w:pPr>
      <w:r>
        <w:rPr>
          <w:rFonts w:cstheme="minorHAnsi"/>
        </w:rPr>
        <w:t>Based on the azido-MAG probe design in Chapter 3, we envisioned a PA lipid mimic to contain</w:t>
      </w:r>
      <w:r w:rsidRPr="00931306">
        <w:t xml:space="preserve"> </w:t>
      </w:r>
      <w:r>
        <w:t xml:space="preserve">the same methylene </w:t>
      </w:r>
      <w:r w:rsidRPr="00931306">
        <w:t xml:space="preserve">azide </w:t>
      </w:r>
      <w:r>
        <w:t>unit</w:t>
      </w:r>
      <w:r w:rsidRPr="00931306">
        <w:t xml:space="preserve"> attached at the </w:t>
      </w:r>
      <w:r w:rsidRPr="002615AD">
        <w:rPr>
          <w:i/>
          <w:iCs/>
        </w:rPr>
        <w:t>sn</w:t>
      </w:r>
      <w:r>
        <w:t>-</w:t>
      </w:r>
      <w:r w:rsidRPr="00931306">
        <w:t>1 position</w:t>
      </w:r>
      <w:r w:rsidR="00E80556">
        <w:t>, since this labeling approach was found to be successful for infiltrating lipid products</w:t>
      </w:r>
      <w:r>
        <w:t xml:space="preserve">. </w:t>
      </w:r>
      <w:r w:rsidR="00E80556">
        <w:t>For the</w:t>
      </w:r>
      <w:r>
        <w:t xml:space="preserve"> fatty acyl chains </w:t>
      </w:r>
      <w:r w:rsidR="00E80556">
        <w:t>of the PA probe, we selected</w:t>
      </w:r>
      <w:r>
        <w:t xml:space="preserve"> short-chain butyrate derivative</w:t>
      </w:r>
      <w:r w:rsidR="00E80556">
        <w:t>s</w:t>
      </w:r>
      <w:r>
        <w:t xml:space="preserve"> to control </w:t>
      </w:r>
      <w:r w:rsidR="00E80556">
        <w:t xml:space="preserve">the </w:t>
      </w:r>
      <w:r>
        <w:t>hydrophilicity of th</w:t>
      </w:r>
      <w:r w:rsidR="00E80556">
        <w:t>is</w:t>
      </w:r>
      <w:r>
        <w:t xml:space="preserve"> compound and because our LCMS results with </w:t>
      </w:r>
      <w:r w:rsidRPr="00D55DC3">
        <w:rPr>
          <w:b/>
          <w:bCs/>
        </w:rPr>
        <w:t>C</w:t>
      </w:r>
      <w:r w:rsidRPr="00D55DC3">
        <w:rPr>
          <w:b/>
          <w:bCs/>
          <w:vertAlign w:val="subscript"/>
        </w:rPr>
        <w:t>4</w:t>
      </w:r>
      <w:r w:rsidRPr="00D55DC3">
        <w:rPr>
          <w:b/>
          <w:bCs/>
        </w:rPr>
        <w:t>-MAG-N</w:t>
      </w:r>
      <w:r w:rsidRPr="00D55DC3">
        <w:rPr>
          <w:b/>
          <w:bCs/>
          <w:vertAlign w:val="subscript"/>
        </w:rPr>
        <w:t>3</w:t>
      </w:r>
      <w:r>
        <w:t xml:space="preserve"> probe suggested labeled lipids from butyrate hydrolysis.</w:t>
      </w:r>
      <w:r w:rsidR="00D77E27">
        <w:fldChar w:fldCharType="begin"/>
      </w:r>
      <w:r w:rsidR="00007DE2">
        <w:instrText xml:space="preserve"> ADDIN EN.CITE &lt;EndNote&gt;&lt;Cite&gt;&lt;Author&gt;Ancajas&lt;/Author&gt;&lt;RecNum&gt;272&lt;/RecNum&gt;&lt;DisplayText&gt;&lt;style face="superscript"&gt;220&lt;/style&gt;&lt;/DisplayText&gt;&lt;record&gt;&lt;rec-number&gt;272&lt;/rec-number&gt;&lt;foreign-keys&gt;&lt;key app="EN" db-id="e2x0rfzs3x20tzed0vlx29s55wv20arpwdtw" timestamp="1682377942"&gt;272&lt;/key&gt;&lt;/foreign-keys&gt;&lt;ref-type name="Journal Article"&gt;17&lt;/ref-type&gt;&lt;contributors&gt;&lt;authors&gt;&lt;author&gt;Ancajas, Christelle&lt;/author&gt;&lt;author&gt;Carr, Adam J&lt;/author&gt;&lt;author&gt;Lou, Jinchao&lt;/author&gt;&lt;author&gt;Sagar, Ruhani&lt;/author&gt;&lt;author&gt;Zhou, Yue&lt;/author&gt;&lt;author&gt;Reynolds, Todd&lt;/author&gt;&lt;author&gt;Best, Michael D&lt;/author&gt;&lt;/authors&gt;&lt;/contributors&gt;&lt;titles&gt;&lt;title&gt;Harnessing Clickable Acylated Glycerol Probes as Chemical Tools for Tracking Glycerolipid Metabolism&lt;/title&gt;&lt;secondary-title&gt;Chemistry – A European Journal&lt;/secondary-title&gt;&lt;/titles&gt;&lt;periodical&gt;&lt;full-title&gt;Chemistry – A European Journal&lt;/full-title&gt;&lt;/periodical&gt;&lt;pages&gt;e202300417&lt;/pages&gt;&lt;volume&gt;n/a&lt;/volume&gt;&lt;number&gt;n/a&lt;/number&gt;&lt;dates&gt;&lt;/dates&gt;&lt;isbn&gt;0947-6539&lt;/isbn&gt;&lt;urls&gt;&lt;related-urls&gt;&lt;url&gt;https://chemistry-europe.onlinelibrary.wiley.com/doi/abs/10.1002/chem.202300417&lt;/url&gt;&lt;/related-urls&gt;&lt;/urls&gt;&lt;electronic-resource-num&gt;https://doi.org/10.1002/chem.202300417&lt;/electronic-resource-num&gt;&lt;/record&gt;&lt;/Cite&gt;&lt;/EndNote&gt;</w:instrText>
      </w:r>
      <w:r w:rsidR="00D77E27">
        <w:fldChar w:fldCharType="separate"/>
      </w:r>
      <w:r w:rsidR="00007DE2" w:rsidRPr="00007DE2">
        <w:rPr>
          <w:noProof/>
          <w:vertAlign w:val="superscript"/>
        </w:rPr>
        <w:t>220</w:t>
      </w:r>
      <w:r w:rsidR="00D77E27">
        <w:fldChar w:fldCharType="end"/>
      </w:r>
      <w:r>
        <w:rPr>
          <w:rFonts w:cstheme="minorHAnsi"/>
        </w:rPr>
        <w:t xml:space="preserve"> SATE groups will be installed at each of the phosphate </w:t>
      </w:r>
      <w:r w:rsidR="00E80556">
        <w:rPr>
          <w:rFonts w:cstheme="minorHAnsi"/>
        </w:rPr>
        <w:t xml:space="preserve">groups, resulting in the </w:t>
      </w:r>
      <w:r>
        <w:rPr>
          <w:rFonts w:cstheme="minorHAnsi"/>
        </w:rPr>
        <w:t xml:space="preserve">phosphotriester </w:t>
      </w:r>
      <w:r w:rsidR="00E80556">
        <w:rPr>
          <w:rFonts w:cstheme="minorHAnsi"/>
        </w:rPr>
        <w:t>moieties of probe structure</w:t>
      </w:r>
      <w:r>
        <w:rPr>
          <w:rFonts w:cstheme="minorHAnsi"/>
        </w:rPr>
        <w:t xml:space="preserve"> </w:t>
      </w:r>
      <w:r w:rsidRPr="00105F89">
        <w:rPr>
          <w:b/>
          <w:bCs/>
        </w:rPr>
        <w:t>SATE-C</w:t>
      </w:r>
      <w:r w:rsidRPr="00105F89">
        <w:rPr>
          <w:b/>
          <w:bCs/>
          <w:vertAlign w:val="subscript"/>
        </w:rPr>
        <w:t>4</w:t>
      </w:r>
      <w:r w:rsidRPr="00105F89">
        <w:rPr>
          <w:b/>
          <w:bCs/>
        </w:rPr>
        <w:t>-PA-N</w:t>
      </w:r>
      <w:r w:rsidRPr="00105F89">
        <w:rPr>
          <w:b/>
          <w:bCs/>
          <w:vertAlign w:val="subscript"/>
        </w:rPr>
        <w:t>3</w:t>
      </w:r>
      <w:r>
        <w:rPr>
          <w:rFonts w:cstheme="minorHAnsi"/>
        </w:rPr>
        <w:t xml:space="preserve">. </w:t>
      </w:r>
      <w:r w:rsidR="00862C9D">
        <w:rPr>
          <w:rFonts w:cstheme="minorHAnsi"/>
        </w:rPr>
        <w:t xml:space="preserve">Generation of an SATE-protected </w:t>
      </w:r>
      <w:r w:rsidR="00E80556">
        <w:rPr>
          <w:rFonts w:cstheme="minorHAnsi"/>
        </w:rPr>
        <w:t>PA</w:t>
      </w:r>
      <w:r w:rsidR="00862C9D">
        <w:rPr>
          <w:rFonts w:cstheme="minorHAnsi"/>
        </w:rPr>
        <w:t xml:space="preserve"> derivative </w:t>
      </w:r>
      <w:r w:rsidR="002061F2">
        <w:rPr>
          <w:rFonts w:cstheme="minorHAnsi"/>
        </w:rPr>
        <w:t>usually entails</w:t>
      </w:r>
      <w:r w:rsidR="00862C9D">
        <w:rPr>
          <w:rFonts w:cstheme="minorHAnsi"/>
        </w:rPr>
        <w:t xml:space="preserve"> coupling of </w:t>
      </w:r>
      <w:r w:rsidR="00103D58">
        <w:rPr>
          <w:rFonts w:cstheme="minorHAnsi"/>
        </w:rPr>
        <w:t xml:space="preserve">a </w:t>
      </w:r>
      <w:r w:rsidR="00862C9D">
        <w:rPr>
          <w:rFonts w:cstheme="minorHAnsi"/>
        </w:rPr>
        <w:t>phosphoramidite reagent</w:t>
      </w:r>
      <w:r w:rsidR="00103D58">
        <w:rPr>
          <w:rFonts w:cstheme="minorHAnsi"/>
        </w:rPr>
        <w:t xml:space="preserve"> already containing the SATE group (</w:t>
      </w:r>
      <w:r w:rsidR="00103D58" w:rsidRPr="008235D1">
        <w:rPr>
          <w:rFonts w:cstheme="minorHAnsi"/>
          <w:b/>
          <w:bCs/>
        </w:rPr>
        <w:t xml:space="preserve">Figure </w:t>
      </w:r>
      <w:r w:rsidR="008235D1">
        <w:rPr>
          <w:rFonts w:cstheme="minorHAnsi"/>
          <w:b/>
          <w:bCs/>
        </w:rPr>
        <w:t>4.4</w:t>
      </w:r>
      <w:r w:rsidR="00103D58">
        <w:rPr>
          <w:rFonts w:cstheme="minorHAnsi"/>
        </w:rPr>
        <w:t>)</w:t>
      </w:r>
      <w:r w:rsidR="00862C9D">
        <w:rPr>
          <w:rFonts w:cstheme="minorHAnsi"/>
        </w:rPr>
        <w:t>.</w:t>
      </w:r>
      <w:r w:rsidR="009D4D0F">
        <w:rPr>
          <w:rFonts w:cstheme="minorHAnsi"/>
        </w:rPr>
        <w:fldChar w:fldCharType="begin">
          <w:fldData xml:space="preserve">PEVuZE5vdGU+PENpdGU+PEF1dGhvcj5EaW5rZWw8L0F1dGhvcj48WWVhcj4yMDAzPC9ZZWFyPjxS
ZWNOdW0+Mjk1PC9SZWNOdW0+PERpc3BsYXlUZXh0PjxzdHlsZSBmYWNlPSJzdXBlcnNjcmlwdCI+
MjQyLCAyNDQ8L3N0eWxlPjwvRGlzcGxheVRleHQ+PHJlY29yZD48cmVjLW51bWJlcj4yOTU8L3Jl
Yy1udW1iZXI+PGZvcmVpZ24ta2V5cz48a2V5IGFwcD0iRU4iIGRiLWlkPSJlMngwcmZ6czN4MjB0
emVkMHZseDI5czU1d3YyMGFycHdkdHciIHRpbWVzdGFtcD0iMTY4NTQ2NTMyOSI+Mjk1PC9rZXk+
PC9mb3JlaWduLWtleXM+PHJlZi10eXBlIG5hbWU9IkpvdXJuYWwgQXJ0aWNsZSI+MTc8L3JlZi10
eXBlPjxjb250cmlidXRvcnM+PGF1dGhvcnM+PGF1dGhvcj5EaW5rZWwsIENhcmxvPC9hdXRob3I+
PGF1dGhvcj5XaWNobWFubiwgT2xpdmVyPC9hdXRob3I+PGF1dGhvcj5TY2h1bHR6LCBDYXJzdGVu
PC9hdXRob3I+PC9hdXRob3JzPjwvY29udHJpYnV0b3JzPjx0aXRsZXM+PHRpdGxlPlZlcnNhdGls
ZSByZWFnZW50cyB0byBpbnRyb2R1Y2UgY2FnZWQgcGhvc3BoYXRlczwvdGl0bGU+PHNlY29uZGFy
eS10aXRsZT5UZXRyYWhlZHJvbiBMZXR0ZXJzPC9zZWNvbmRhcnktdGl0bGU+PC90aXRsZXM+PHBl
cmlvZGljYWw+PGZ1bGwtdGl0bGU+VGV0cmFoZWRyb24gTGV0dGVyczwvZnVsbC10aXRsZT48L3Bl
cmlvZGljYWw+PHBhZ2VzPjExNTMtMTE1NTwvcGFnZXM+PHZvbHVtZT40NDwvdm9sdW1lPjxudW1i
ZXI+NjwvbnVtYmVyPjxrZXl3b3Jkcz48a2V5d29yZD5waG90b2FjdGl2YXRhYmxlPC9rZXl3b3Jk
PjxrZXl3b3JkPmNhZ2VkIGNvbXBvdW5kczwva2V5d29yZD48a2V5d29yZD5tZW1icmFuZS1wZXJt
ZWFudDwva2V5d29yZD48a2V5d29yZD5iaW9hY3RpdmF0YWJsZTwva2V5d29yZD48a2V5d29yZD5w
aG9zcGhvcnlsYXRpb248L2tleXdvcmQ+PGtleXdvcmQ+cGhvc3BoYXRpZGljIGFjaWQ8L2tleXdv
cmQ+PGtleXdvcmQ+QU1QPC9rZXl3b3JkPjxrZXl3b3JkPm1hbm5vc2UgMS1waG9zcGhhdGU8L2tl
eXdvcmQ+PC9rZXl3b3Jkcz48ZGF0ZXM+PHllYXI+MjAwMzwveWVhcj48cHViLWRhdGVzPjxkYXRl
PjIwMDMvMDIvMDMvPC9kYXRlPjwvcHViLWRhdGVzPjwvZGF0ZXM+PGlzYm4+MDA0MC00MDM5PC9p
c2JuPjx1cmxzPjxyZWxhdGVkLXVybHM+PHVybD5odHRwczovL3d3dy5zY2llbmNlZGlyZWN0LmNv
bS9zY2llbmNlL2FydGljbGUvcGlpL1MwMDQwNDAzOTAyMDI4MzIwPC91cmw+PC9yZWxhdGVkLXVy
bHM+PC91cmxzPjxlbGVjdHJvbmljLXJlc291cmNlLW51bT5odHRwczovL2RvaS5vcmcvMTAuMTAx
Ni9TMDA0MC00MDM5KDAyKTAyODMyLTA8L2VsZWN0cm9uaWMtcmVzb3VyY2UtbnVtPjwvcmVjb3Jk
PjwvQ2l0ZT48Q2l0ZT48QXV0aG9yPk5lZWY8L0F1dGhvcj48WWVhcj4yMDA5PC9ZZWFyPjxSZWNO
dW0+Mjg8L1JlY051bT48cmVjb3JkPjxyZWMtbnVtYmVyPjI4PC9yZWMtbnVtYmVyPjxmb3JlaWdu
LWtleXM+PGtleSBhcHA9IkVOIiBkYi1pZD0iZTJ4MHJmenMzeDIwdHplZDB2bHgyOXM1NXd2MjBh
cnB3ZHR3IiB0aW1lc3RhbXA9IjE1ODY4MDMwMjEiPjI4PC9rZXk+PC9mb3JlaWduLWtleXM+PHJl
Zi10eXBlIG5hbWU9IkpvdXJuYWwgQXJ0aWNsZSI+MTc8L3JlZi10eXBlPjxjb250cmlidXRvcnM+
PGF1dGhvcnM+PGF1dGhvcj5OZWVmLCBBbm5l4oCFQi48L2F1dGhvcj48YXV0aG9yPlNjaHVsdHos
IENhcnN0ZW48L2F1dGhvcj48L2F1dGhvcnM+PC9jb250cmlidXRvcnM+PHRpdGxlcz48dGl0bGU+
U2VsZWN0aXZlIEZsdW9yZXNjZW5jZSBMYWJlbGluZyBvZiBMaXBpZHMgaW4gTGl2aW5nIENlbGxz
PC90aXRsZT48c2Vjb25kYXJ5LXRpdGxlPkFuZ2V3IENoZW0gSW50IEVkIEVuZ2w8L3NlY29uZGFy
eS10aXRsZT48L3RpdGxlcz48cGVyaW9kaWNhbD48ZnVsbC10aXRsZT5Bbmdld2FuZHRlIENoZW1p
ZSAoSW50ZXJuYXRpb25hbCBlZC4gaW4gRW5nbGlzaCk8L2Z1bGwtdGl0bGU+PGFiYnItMT5Bbmdl
dyBDaGVtIEludCBFZCBFbmdsPC9hYmJyLTE+PC9wZXJpb2RpY2FsPjxwYWdlcz4xNDk4LTE1MDA8
L3BhZ2VzPjx2b2x1bWU+NDg8L3ZvbHVtZT48bnVtYmVyPjg8L251bWJlcj48ZGF0ZXM+PHllYXI+
MjAwOTwveWVhcj48L2RhdGVzPjxpc2JuPjE0MzMtNzg1MTwvaXNibj48dXJscz48cmVsYXRlZC11
cmxzPjx1cmw+aHR0cHM6Ly9vbmxpbmVsaWJyYXJ5LndpbGV5LmNvbS9kb2kvYWJzLzEwLjEwMDIv
YW5pZS4yMDA4MDU1MDc8L3VybD48L3JlbGF0ZWQtdXJscz48L3VybHM+PGVsZWN0cm9uaWMtcmVz
b3VyY2UtbnVtPjEwLjEwMDIvYW5pZS4yMDA4MDU1MDc8L2VsZWN0cm9uaWMtcmVzb3VyY2UtbnVt
PjwvcmVjb3JkPjwvQ2l0ZT48L0VuZE5vdGU+
</w:fldData>
        </w:fldChar>
      </w:r>
      <w:r w:rsidR="00007DE2">
        <w:rPr>
          <w:rFonts w:cstheme="minorHAnsi"/>
        </w:rPr>
        <w:instrText xml:space="preserve"> ADDIN EN.CITE </w:instrText>
      </w:r>
      <w:r w:rsidR="00007DE2">
        <w:rPr>
          <w:rFonts w:cstheme="minorHAnsi"/>
        </w:rPr>
        <w:fldChar w:fldCharType="begin">
          <w:fldData xml:space="preserve">PEVuZE5vdGU+PENpdGU+PEF1dGhvcj5EaW5rZWw8L0F1dGhvcj48WWVhcj4yMDAzPC9ZZWFyPjxS
ZWNOdW0+Mjk1PC9SZWNOdW0+PERpc3BsYXlUZXh0PjxzdHlsZSBmYWNlPSJzdXBlcnNjcmlwdCI+
MjQyLCAyNDQ8L3N0eWxlPjwvRGlzcGxheVRleHQ+PHJlY29yZD48cmVjLW51bWJlcj4yOTU8L3Jl
Yy1udW1iZXI+PGZvcmVpZ24ta2V5cz48a2V5IGFwcD0iRU4iIGRiLWlkPSJlMngwcmZ6czN4MjB0
emVkMHZseDI5czU1d3YyMGFycHdkdHciIHRpbWVzdGFtcD0iMTY4NTQ2NTMyOSI+Mjk1PC9rZXk+
PC9mb3JlaWduLWtleXM+PHJlZi10eXBlIG5hbWU9IkpvdXJuYWwgQXJ0aWNsZSI+MTc8L3JlZi10
eXBlPjxjb250cmlidXRvcnM+PGF1dGhvcnM+PGF1dGhvcj5EaW5rZWwsIENhcmxvPC9hdXRob3I+
PGF1dGhvcj5XaWNobWFubiwgT2xpdmVyPC9hdXRob3I+PGF1dGhvcj5TY2h1bHR6LCBDYXJzdGVu
PC9hdXRob3I+PC9hdXRob3JzPjwvY29udHJpYnV0b3JzPjx0aXRsZXM+PHRpdGxlPlZlcnNhdGls
ZSByZWFnZW50cyB0byBpbnRyb2R1Y2UgY2FnZWQgcGhvc3BoYXRlczwvdGl0bGU+PHNlY29uZGFy
eS10aXRsZT5UZXRyYWhlZHJvbiBMZXR0ZXJzPC9zZWNvbmRhcnktdGl0bGU+PC90aXRsZXM+PHBl
cmlvZGljYWw+PGZ1bGwtdGl0bGU+VGV0cmFoZWRyb24gTGV0dGVyczwvZnVsbC10aXRsZT48L3Bl
cmlvZGljYWw+PHBhZ2VzPjExNTMtMTE1NTwvcGFnZXM+PHZvbHVtZT40NDwvdm9sdW1lPjxudW1i
ZXI+NjwvbnVtYmVyPjxrZXl3b3Jkcz48a2V5d29yZD5waG90b2FjdGl2YXRhYmxlPC9rZXl3b3Jk
PjxrZXl3b3JkPmNhZ2VkIGNvbXBvdW5kczwva2V5d29yZD48a2V5d29yZD5tZW1icmFuZS1wZXJt
ZWFudDwva2V5d29yZD48a2V5d29yZD5iaW9hY3RpdmF0YWJsZTwva2V5d29yZD48a2V5d29yZD5w
aG9zcGhvcnlsYXRpb248L2tleXdvcmQ+PGtleXdvcmQ+cGhvc3BoYXRpZGljIGFjaWQ8L2tleXdv
cmQ+PGtleXdvcmQ+QU1QPC9rZXl3b3JkPjxrZXl3b3JkPm1hbm5vc2UgMS1waG9zcGhhdGU8L2tl
eXdvcmQ+PC9rZXl3b3Jkcz48ZGF0ZXM+PHllYXI+MjAwMzwveWVhcj48cHViLWRhdGVzPjxkYXRl
PjIwMDMvMDIvMDMvPC9kYXRlPjwvcHViLWRhdGVzPjwvZGF0ZXM+PGlzYm4+MDA0MC00MDM5PC9p
c2JuPjx1cmxzPjxyZWxhdGVkLXVybHM+PHVybD5odHRwczovL3d3dy5zY2llbmNlZGlyZWN0LmNv
bS9zY2llbmNlL2FydGljbGUvcGlpL1MwMDQwNDAzOTAyMDI4MzIwPC91cmw+PC9yZWxhdGVkLXVy
bHM+PC91cmxzPjxlbGVjdHJvbmljLXJlc291cmNlLW51bT5odHRwczovL2RvaS5vcmcvMTAuMTAx
Ni9TMDA0MC00MDM5KDAyKTAyODMyLTA8L2VsZWN0cm9uaWMtcmVzb3VyY2UtbnVtPjwvcmVjb3Jk
PjwvQ2l0ZT48Q2l0ZT48QXV0aG9yPk5lZWY8L0F1dGhvcj48WWVhcj4yMDA5PC9ZZWFyPjxSZWNO
dW0+Mjg8L1JlY051bT48cmVjb3JkPjxyZWMtbnVtYmVyPjI4PC9yZWMtbnVtYmVyPjxmb3JlaWdu
LWtleXM+PGtleSBhcHA9IkVOIiBkYi1pZD0iZTJ4MHJmenMzeDIwdHplZDB2bHgyOXM1NXd2MjBh
cnB3ZHR3IiB0aW1lc3RhbXA9IjE1ODY4MDMwMjEiPjI4PC9rZXk+PC9mb3JlaWduLWtleXM+PHJl
Zi10eXBlIG5hbWU9IkpvdXJuYWwgQXJ0aWNsZSI+MTc8L3JlZi10eXBlPjxjb250cmlidXRvcnM+
PGF1dGhvcnM+PGF1dGhvcj5OZWVmLCBBbm5l4oCFQi48L2F1dGhvcj48YXV0aG9yPlNjaHVsdHos
IENhcnN0ZW48L2F1dGhvcj48L2F1dGhvcnM+PC9jb250cmlidXRvcnM+PHRpdGxlcz48dGl0bGU+
U2VsZWN0aXZlIEZsdW9yZXNjZW5jZSBMYWJlbGluZyBvZiBMaXBpZHMgaW4gTGl2aW5nIENlbGxz
PC90aXRsZT48c2Vjb25kYXJ5LXRpdGxlPkFuZ2V3IENoZW0gSW50IEVkIEVuZ2w8L3NlY29uZGFy
eS10aXRsZT48L3RpdGxlcz48cGVyaW9kaWNhbD48ZnVsbC10aXRsZT5Bbmdld2FuZHRlIENoZW1p
ZSAoSW50ZXJuYXRpb25hbCBlZC4gaW4gRW5nbGlzaCk8L2Z1bGwtdGl0bGU+PGFiYnItMT5Bbmdl
dyBDaGVtIEludCBFZCBFbmdsPC9hYmJyLTE+PC9wZXJpb2RpY2FsPjxwYWdlcz4xNDk4LTE1MDA8
L3BhZ2VzPjx2b2x1bWU+NDg8L3ZvbHVtZT48bnVtYmVyPjg8L251bWJlcj48ZGF0ZXM+PHllYXI+
MjAwOTwveWVhcj48L2RhdGVzPjxpc2JuPjE0MzMtNzg1MTwvaXNibj48dXJscz48cmVsYXRlZC11
cmxzPjx1cmw+aHR0cHM6Ly9vbmxpbmVsaWJyYXJ5LndpbGV5LmNvbS9kb2kvYWJzLzEwLjEwMDIv
YW5pZS4yMDA4MDU1MDc8L3VybD48L3JlbGF0ZWQtdXJscz48L3VybHM+PGVsZWN0cm9uaWMtcmVz
b3VyY2UtbnVtPjEwLjEwMDIvYW5pZS4yMDA4MDU1MDc8L2VsZWN0cm9uaWMtcmVzb3VyY2UtbnVt
PjwvcmVjb3JkPjwvQ2l0ZT48L0VuZE5vdGU+
</w:fldData>
        </w:fldChar>
      </w:r>
      <w:r w:rsidR="00007DE2">
        <w:rPr>
          <w:rFonts w:cstheme="minorHAnsi"/>
        </w:rPr>
        <w:instrText xml:space="preserve"> ADDIN EN.CITE.DATA </w:instrText>
      </w:r>
      <w:r w:rsidR="00007DE2">
        <w:rPr>
          <w:rFonts w:cstheme="minorHAnsi"/>
        </w:rPr>
      </w:r>
      <w:r w:rsidR="00007DE2">
        <w:rPr>
          <w:rFonts w:cstheme="minorHAnsi"/>
        </w:rPr>
        <w:fldChar w:fldCharType="end"/>
      </w:r>
      <w:r w:rsidR="009D4D0F">
        <w:rPr>
          <w:rFonts w:cstheme="minorHAnsi"/>
        </w:rPr>
      </w:r>
      <w:r w:rsidR="009D4D0F">
        <w:rPr>
          <w:rFonts w:cstheme="minorHAnsi"/>
        </w:rPr>
        <w:fldChar w:fldCharType="separate"/>
      </w:r>
      <w:r w:rsidR="00007DE2" w:rsidRPr="00007DE2">
        <w:rPr>
          <w:rFonts w:cstheme="minorHAnsi"/>
          <w:noProof/>
          <w:vertAlign w:val="superscript"/>
        </w:rPr>
        <w:t>242, 244</w:t>
      </w:r>
      <w:r w:rsidR="009D4D0F">
        <w:rPr>
          <w:rFonts w:cstheme="minorHAnsi"/>
        </w:rPr>
        <w:fldChar w:fldCharType="end"/>
      </w:r>
      <w:r w:rsidR="00862C9D">
        <w:rPr>
          <w:rFonts w:cstheme="minorHAnsi"/>
        </w:rPr>
        <w:t xml:space="preserve"> </w:t>
      </w:r>
      <w:r w:rsidR="002061F2">
        <w:rPr>
          <w:rFonts w:cstheme="minorHAnsi"/>
        </w:rPr>
        <w:t xml:space="preserve">In our work, we </w:t>
      </w:r>
      <w:r w:rsidR="00B83DB5">
        <w:rPr>
          <w:rFonts w:cstheme="minorHAnsi"/>
        </w:rPr>
        <w:t xml:space="preserve">follow the same </w:t>
      </w:r>
      <w:r w:rsidR="00E80556">
        <w:rPr>
          <w:rFonts w:cstheme="minorHAnsi"/>
        </w:rPr>
        <w:t xml:space="preserve">synthetic </w:t>
      </w:r>
      <w:r w:rsidR="00B83DB5">
        <w:rPr>
          <w:rFonts w:cstheme="minorHAnsi"/>
        </w:rPr>
        <w:t xml:space="preserve">procedure as well as </w:t>
      </w:r>
      <w:r w:rsidR="002061F2">
        <w:rPr>
          <w:rFonts w:cstheme="minorHAnsi"/>
        </w:rPr>
        <w:t xml:space="preserve">propose another route to generate a SATE-masked PA derivative which will be </w:t>
      </w:r>
      <w:r w:rsidR="00B83DB5">
        <w:rPr>
          <w:rFonts w:cstheme="minorHAnsi"/>
        </w:rPr>
        <w:t>expand</w:t>
      </w:r>
      <w:r w:rsidR="002061F2">
        <w:rPr>
          <w:rFonts w:cstheme="minorHAnsi"/>
        </w:rPr>
        <w:t>ed in the next section.</w:t>
      </w:r>
    </w:p>
    <w:p w14:paraId="282671D4" w14:textId="77777777" w:rsidR="008E320F" w:rsidRDefault="00886B6E" w:rsidP="008E320F">
      <w:pPr>
        <w:keepNext/>
        <w:jc w:val="both"/>
      </w:pPr>
      <w:r w:rsidRPr="00886B6E">
        <w:rPr>
          <w:rFonts w:cstheme="minorHAnsi"/>
          <w:noProof/>
        </w:rPr>
        <w:lastRenderedPageBreak/>
        <w:drawing>
          <wp:inline distT="0" distB="0" distL="0" distR="0" wp14:anchorId="24584483" wp14:editId="27CDA139">
            <wp:extent cx="4769427" cy="1900731"/>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790753" cy="1909230"/>
                    </a:xfrm>
                    <a:prstGeom prst="rect">
                      <a:avLst/>
                    </a:prstGeom>
                  </pic:spPr>
                </pic:pic>
              </a:graphicData>
            </a:graphic>
          </wp:inline>
        </w:drawing>
      </w:r>
    </w:p>
    <w:p w14:paraId="09D86390" w14:textId="60AD0C92" w:rsidR="00436CD2" w:rsidRPr="008E320F" w:rsidRDefault="008E320F" w:rsidP="008E320F">
      <w:pPr>
        <w:pStyle w:val="Caption"/>
        <w:jc w:val="both"/>
        <w:rPr>
          <w:rFonts w:cstheme="minorHAnsi"/>
          <w:b/>
          <w:bCs/>
          <w:i w:val="0"/>
          <w:iCs w:val="0"/>
          <w:color w:val="auto"/>
          <w:sz w:val="24"/>
          <w:szCs w:val="24"/>
        </w:rPr>
      </w:pPr>
      <w:bookmarkStart w:id="124" w:name="_Toc139873930"/>
      <w:r w:rsidRPr="008E320F">
        <w:rPr>
          <w:b/>
          <w:bCs/>
          <w:i w:val="0"/>
          <w:iCs w:val="0"/>
          <w:color w:val="auto"/>
          <w:sz w:val="24"/>
          <w:szCs w:val="24"/>
        </w:rPr>
        <w:t xml:space="preserve">Figure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Figure \* ARABIC \s 1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sidRPr="008E320F">
        <w:rPr>
          <w:b/>
          <w:bCs/>
          <w:i w:val="0"/>
          <w:iCs w:val="0"/>
          <w:color w:val="auto"/>
          <w:sz w:val="24"/>
          <w:szCs w:val="24"/>
        </w:rPr>
        <w:t xml:space="preserve">. </w:t>
      </w:r>
      <w:r w:rsidR="00125C7F" w:rsidRPr="008E320F">
        <w:rPr>
          <w:rFonts w:cstheme="minorHAnsi"/>
          <w:b/>
          <w:bCs/>
          <w:i w:val="0"/>
          <w:iCs w:val="0"/>
          <w:color w:val="auto"/>
          <w:sz w:val="24"/>
          <w:szCs w:val="24"/>
        </w:rPr>
        <w:t>Common approach of using a phosphoramidite precursor for the s</w:t>
      </w:r>
      <w:r w:rsidR="001B3C14" w:rsidRPr="008E320F">
        <w:rPr>
          <w:rFonts w:cstheme="minorHAnsi"/>
          <w:b/>
          <w:bCs/>
          <w:i w:val="0"/>
          <w:iCs w:val="0"/>
          <w:color w:val="auto"/>
          <w:sz w:val="24"/>
          <w:szCs w:val="24"/>
        </w:rPr>
        <w:t>ynthesis of membrane-permeant, SATE-protected PA derivatives</w:t>
      </w:r>
      <w:r w:rsidR="00436CD2" w:rsidRPr="008E320F">
        <w:rPr>
          <w:rFonts w:cstheme="minorHAnsi"/>
          <w:b/>
          <w:bCs/>
          <w:i w:val="0"/>
          <w:iCs w:val="0"/>
          <w:color w:val="auto"/>
          <w:sz w:val="24"/>
          <w:szCs w:val="24"/>
        </w:rPr>
        <w:t>.</w:t>
      </w:r>
      <w:bookmarkEnd w:id="124"/>
    </w:p>
    <w:p w14:paraId="56165B47" w14:textId="1DA6E769" w:rsidR="00125C7F" w:rsidRDefault="00125C7F" w:rsidP="00125C7F">
      <w:pPr>
        <w:jc w:val="both"/>
        <w:rPr>
          <w:rFonts w:cstheme="minorHAnsi"/>
        </w:rPr>
      </w:pPr>
    </w:p>
    <w:p w14:paraId="27087A64" w14:textId="0B4C209A" w:rsidR="007679D6" w:rsidRDefault="007679D6" w:rsidP="00125C7F">
      <w:pPr>
        <w:jc w:val="both"/>
        <w:rPr>
          <w:rFonts w:cstheme="minorHAnsi"/>
        </w:rPr>
      </w:pPr>
    </w:p>
    <w:p w14:paraId="028B785C" w14:textId="3B950EAE" w:rsidR="007679D6" w:rsidRDefault="007679D6" w:rsidP="00125C7F">
      <w:pPr>
        <w:jc w:val="both"/>
        <w:rPr>
          <w:rFonts w:cstheme="minorHAnsi"/>
        </w:rPr>
      </w:pPr>
    </w:p>
    <w:p w14:paraId="6060F7F6" w14:textId="0315858B" w:rsidR="007679D6" w:rsidRDefault="007679D6" w:rsidP="00125C7F">
      <w:pPr>
        <w:jc w:val="both"/>
        <w:rPr>
          <w:rFonts w:cstheme="minorHAnsi"/>
        </w:rPr>
      </w:pPr>
    </w:p>
    <w:p w14:paraId="6BB0CB8F" w14:textId="787E1147" w:rsidR="007679D6" w:rsidRDefault="007679D6" w:rsidP="00125C7F">
      <w:pPr>
        <w:jc w:val="both"/>
        <w:rPr>
          <w:rFonts w:cstheme="minorHAnsi"/>
        </w:rPr>
      </w:pPr>
    </w:p>
    <w:p w14:paraId="1769C9F4" w14:textId="5075648A" w:rsidR="007679D6" w:rsidRDefault="007679D6" w:rsidP="00125C7F">
      <w:pPr>
        <w:jc w:val="both"/>
        <w:rPr>
          <w:rFonts w:cstheme="minorHAnsi"/>
        </w:rPr>
      </w:pPr>
    </w:p>
    <w:p w14:paraId="429EE63D" w14:textId="64F37F69" w:rsidR="007679D6" w:rsidRDefault="007679D6" w:rsidP="00125C7F">
      <w:pPr>
        <w:jc w:val="both"/>
        <w:rPr>
          <w:rFonts w:cstheme="minorHAnsi"/>
        </w:rPr>
      </w:pPr>
    </w:p>
    <w:p w14:paraId="6C6BC365" w14:textId="7D33FB3D" w:rsidR="007679D6" w:rsidRDefault="007679D6" w:rsidP="00125C7F">
      <w:pPr>
        <w:jc w:val="both"/>
        <w:rPr>
          <w:rFonts w:cstheme="minorHAnsi"/>
        </w:rPr>
      </w:pPr>
    </w:p>
    <w:p w14:paraId="4E3A559C" w14:textId="2EF324A7" w:rsidR="007679D6" w:rsidRDefault="007679D6" w:rsidP="00125C7F">
      <w:pPr>
        <w:jc w:val="both"/>
        <w:rPr>
          <w:rFonts w:cstheme="minorHAnsi"/>
        </w:rPr>
      </w:pPr>
    </w:p>
    <w:p w14:paraId="40D1F27C" w14:textId="51505464" w:rsidR="007679D6" w:rsidRDefault="007679D6" w:rsidP="00125C7F">
      <w:pPr>
        <w:jc w:val="both"/>
        <w:rPr>
          <w:rFonts w:cstheme="minorHAnsi"/>
        </w:rPr>
      </w:pPr>
    </w:p>
    <w:p w14:paraId="11C255E6" w14:textId="67661CAA" w:rsidR="007679D6" w:rsidRDefault="007679D6" w:rsidP="00125C7F">
      <w:pPr>
        <w:jc w:val="both"/>
        <w:rPr>
          <w:rFonts w:cstheme="minorHAnsi"/>
        </w:rPr>
      </w:pPr>
    </w:p>
    <w:p w14:paraId="536683DE" w14:textId="1EDDBAE2" w:rsidR="007679D6" w:rsidRDefault="007679D6" w:rsidP="00125C7F">
      <w:pPr>
        <w:jc w:val="both"/>
        <w:rPr>
          <w:rFonts w:cstheme="minorHAnsi"/>
        </w:rPr>
      </w:pPr>
    </w:p>
    <w:p w14:paraId="3B5744C5" w14:textId="1DF61D26" w:rsidR="007679D6" w:rsidRDefault="007679D6" w:rsidP="00125C7F">
      <w:pPr>
        <w:jc w:val="both"/>
        <w:rPr>
          <w:rFonts w:cstheme="minorHAnsi"/>
        </w:rPr>
      </w:pPr>
    </w:p>
    <w:p w14:paraId="05C8FDA5" w14:textId="0AB75752" w:rsidR="007679D6" w:rsidRDefault="007679D6" w:rsidP="00125C7F">
      <w:pPr>
        <w:jc w:val="both"/>
        <w:rPr>
          <w:rFonts w:cstheme="minorHAnsi"/>
        </w:rPr>
      </w:pPr>
    </w:p>
    <w:p w14:paraId="369D96FE" w14:textId="56B65C93" w:rsidR="007679D6" w:rsidRDefault="007679D6" w:rsidP="00125C7F">
      <w:pPr>
        <w:jc w:val="both"/>
        <w:rPr>
          <w:rFonts w:cstheme="minorHAnsi"/>
        </w:rPr>
      </w:pPr>
    </w:p>
    <w:p w14:paraId="2D0A4620" w14:textId="7E31017A" w:rsidR="007679D6" w:rsidRDefault="007679D6" w:rsidP="00125C7F">
      <w:pPr>
        <w:jc w:val="both"/>
        <w:rPr>
          <w:rFonts w:cstheme="minorHAnsi"/>
        </w:rPr>
      </w:pPr>
    </w:p>
    <w:p w14:paraId="3912ACF1" w14:textId="1C816AB3" w:rsidR="007679D6" w:rsidRDefault="007679D6" w:rsidP="00125C7F">
      <w:pPr>
        <w:jc w:val="both"/>
        <w:rPr>
          <w:rFonts w:cstheme="minorHAnsi"/>
        </w:rPr>
      </w:pPr>
    </w:p>
    <w:p w14:paraId="2BE72401" w14:textId="5D5CFF12" w:rsidR="007679D6" w:rsidRDefault="007679D6" w:rsidP="00125C7F">
      <w:pPr>
        <w:jc w:val="both"/>
        <w:rPr>
          <w:rFonts w:cstheme="minorHAnsi"/>
        </w:rPr>
      </w:pPr>
    </w:p>
    <w:p w14:paraId="53B24508" w14:textId="790F2888" w:rsidR="007679D6" w:rsidRDefault="007679D6" w:rsidP="00125C7F">
      <w:pPr>
        <w:jc w:val="both"/>
        <w:rPr>
          <w:rFonts w:cstheme="minorHAnsi"/>
        </w:rPr>
      </w:pPr>
    </w:p>
    <w:p w14:paraId="5592E76F" w14:textId="7FC57B3E" w:rsidR="007679D6" w:rsidRDefault="007679D6" w:rsidP="00125C7F">
      <w:pPr>
        <w:jc w:val="both"/>
        <w:rPr>
          <w:rFonts w:cstheme="minorHAnsi"/>
        </w:rPr>
      </w:pPr>
    </w:p>
    <w:p w14:paraId="5615E545" w14:textId="210969B3" w:rsidR="007679D6" w:rsidRDefault="007679D6" w:rsidP="00125C7F">
      <w:pPr>
        <w:jc w:val="both"/>
        <w:rPr>
          <w:rFonts w:cstheme="minorHAnsi"/>
        </w:rPr>
      </w:pPr>
    </w:p>
    <w:p w14:paraId="0128C582" w14:textId="07936470" w:rsidR="007679D6" w:rsidRDefault="007679D6" w:rsidP="00125C7F">
      <w:pPr>
        <w:jc w:val="both"/>
        <w:rPr>
          <w:rFonts w:cstheme="minorHAnsi"/>
        </w:rPr>
      </w:pPr>
    </w:p>
    <w:p w14:paraId="3C80D9FB" w14:textId="36373BFD" w:rsidR="00E634C2" w:rsidRDefault="00E634C2" w:rsidP="00125C7F">
      <w:pPr>
        <w:jc w:val="both"/>
        <w:rPr>
          <w:rFonts w:cstheme="minorHAnsi"/>
        </w:rPr>
      </w:pPr>
    </w:p>
    <w:p w14:paraId="00052F88" w14:textId="77777777" w:rsidR="00E634C2" w:rsidRDefault="00E634C2" w:rsidP="00125C7F">
      <w:pPr>
        <w:jc w:val="both"/>
        <w:rPr>
          <w:rFonts w:cstheme="minorHAnsi"/>
        </w:rPr>
      </w:pPr>
    </w:p>
    <w:p w14:paraId="3911FA39" w14:textId="01B91EFC" w:rsidR="007679D6" w:rsidRDefault="007679D6" w:rsidP="00125C7F">
      <w:pPr>
        <w:jc w:val="both"/>
        <w:rPr>
          <w:rFonts w:cstheme="minorHAnsi"/>
        </w:rPr>
      </w:pPr>
    </w:p>
    <w:p w14:paraId="35E6633E" w14:textId="77777777" w:rsidR="007679D6" w:rsidRDefault="007679D6" w:rsidP="00125C7F">
      <w:pPr>
        <w:jc w:val="both"/>
        <w:rPr>
          <w:rFonts w:cstheme="minorHAnsi"/>
        </w:rPr>
      </w:pPr>
    </w:p>
    <w:p w14:paraId="03CE7204" w14:textId="77777777" w:rsidR="0092743B" w:rsidRDefault="0092743B" w:rsidP="00CB3903">
      <w:pPr>
        <w:jc w:val="both"/>
        <w:rPr>
          <w:rFonts w:cstheme="minorHAnsi"/>
          <w:bCs/>
        </w:rPr>
      </w:pPr>
    </w:p>
    <w:p w14:paraId="00EE2748" w14:textId="77777777" w:rsidR="00CB3903" w:rsidRPr="00CB3903" w:rsidRDefault="00CB3903" w:rsidP="00CB3903">
      <w:pPr>
        <w:jc w:val="both"/>
        <w:rPr>
          <w:rFonts w:cstheme="minorHAnsi"/>
          <w:bCs/>
        </w:rPr>
      </w:pPr>
    </w:p>
    <w:p w14:paraId="25329180" w14:textId="30EB9F40" w:rsidR="006974F3" w:rsidRPr="00753289" w:rsidRDefault="006974F3" w:rsidP="00163191">
      <w:pPr>
        <w:pStyle w:val="Heading2"/>
        <w:spacing w:line="480" w:lineRule="auto"/>
        <w:rPr>
          <w:b/>
          <w:bCs/>
        </w:rPr>
      </w:pPr>
      <w:bookmarkStart w:id="125" w:name="_Toc141034175"/>
      <w:r w:rsidRPr="00753289">
        <w:rPr>
          <w:b/>
          <w:bCs/>
        </w:rPr>
        <w:lastRenderedPageBreak/>
        <w:t>Synthesis</w:t>
      </w:r>
      <w:r w:rsidR="00236F77">
        <w:rPr>
          <w:b/>
          <w:bCs/>
        </w:rPr>
        <w:t xml:space="preserve"> of SATE-protected azido-PA lipid</w:t>
      </w:r>
      <w:bookmarkEnd w:id="125"/>
    </w:p>
    <w:p w14:paraId="2E557308" w14:textId="0FE2FCAC" w:rsidR="00D92C6C" w:rsidRDefault="000419E0" w:rsidP="00163191">
      <w:pPr>
        <w:spacing w:line="480" w:lineRule="auto"/>
        <w:ind w:firstLine="720"/>
        <w:jc w:val="both"/>
      </w:pPr>
      <w:r>
        <w:t xml:space="preserve">Two routes </w:t>
      </w:r>
      <w:r w:rsidR="00E80556">
        <w:t xml:space="preserve">have been simultaneously </w:t>
      </w:r>
      <w:r>
        <w:t xml:space="preserve">pursued for the synthesis of </w:t>
      </w:r>
      <w:r w:rsidRPr="00105F89">
        <w:rPr>
          <w:b/>
          <w:bCs/>
        </w:rPr>
        <w:t>SATE-C</w:t>
      </w:r>
      <w:r w:rsidRPr="00105F89">
        <w:rPr>
          <w:b/>
          <w:bCs/>
          <w:vertAlign w:val="subscript"/>
        </w:rPr>
        <w:t>4</w:t>
      </w:r>
      <w:r w:rsidRPr="00105F89">
        <w:rPr>
          <w:b/>
          <w:bCs/>
        </w:rPr>
        <w:t>-PA-N</w:t>
      </w:r>
      <w:r w:rsidRPr="00105F89">
        <w:rPr>
          <w:b/>
          <w:bCs/>
          <w:vertAlign w:val="subscript"/>
        </w:rPr>
        <w:t>3</w:t>
      </w:r>
      <w:r w:rsidR="00E80556">
        <w:t>, which</w:t>
      </w:r>
      <w:r w:rsidR="00E6036C">
        <w:t xml:space="preserve"> are shown in </w:t>
      </w:r>
      <w:r w:rsidR="00E6036C" w:rsidRPr="004766A9">
        <w:rPr>
          <w:b/>
          <w:bCs/>
        </w:rPr>
        <w:t xml:space="preserve">Scheme </w:t>
      </w:r>
      <w:r w:rsidR="000C46F1" w:rsidRPr="004766A9">
        <w:rPr>
          <w:b/>
          <w:bCs/>
        </w:rPr>
        <w:t>4.1</w:t>
      </w:r>
      <w:r w:rsidR="00E6036C">
        <w:t xml:space="preserve"> </w:t>
      </w:r>
      <w:r w:rsidR="00D92C6C">
        <w:t xml:space="preserve">and </w:t>
      </w:r>
      <w:r w:rsidR="00D92C6C" w:rsidRPr="004766A9">
        <w:rPr>
          <w:b/>
          <w:bCs/>
        </w:rPr>
        <w:t xml:space="preserve">Scheme </w:t>
      </w:r>
      <w:r w:rsidR="000C46F1" w:rsidRPr="004766A9">
        <w:rPr>
          <w:b/>
          <w:bCs/>
        </w:rPr>
        <w:t>4.2</w:t>
      </w:r>
      <w:r w:rsidR="00D92C6C" w:rsidRPr="000C46F1">
        <w:t>.</w:t>
      </w:r>
      <w:r w:rsidR="00965FA7">
        <w:t xml:space="preserve"> The route in </w:t>
      </w:r>
      <w:r w:rsidR="00965FA7" w:rsidRPr="00B83DB5">
        <w:rPr>
          <w:b/>
          <w:bCs/>
        </w:rPr>
        <w:t xml:space="preserve">Scheme </w:t>
      </w:r>
      <w:r w:rsidR="000C46F1" w:rsidRPr="00B83DB5">
        <w:rPr>
          <w:b/>
          <w:bCs/>
        </w:rPr>
        <w:t>4.1</w:t>
      </w:r>
      <w:r w:rsidR="00965FA7">
        <w:t xml:space="preserve"> follows the generic installment of SATE groups by </w:t>
      </w:r>
      <w:r w:rsidR="00E80556">
        <w:t xml:space="preserve">reaction </w:t>
      </w:r>
      <w:r w:rsidR="00965FA7">
        <w:t xml:space="preserve">of bis-SATE phosphoramidite intermediate </w:t>
      </w:r>
      <w:r w:rsidR="00965FA7" w:rsidRPr="00AF5CA6">
        <w:rPr>
          <w:b/>
          <w:bCs/>
        </w:rPr>
        <w:t>4.43</w:t>
      </w:r>
      <w:r w:rsidR="00965FA7">
        <w:t xml:space="preserve"> </w:t>
      </w:r>
      <w:r w:rsidR="00E80556">
        <w:t>with</w:t>
      </w:r>
      <w:r w:rsidR="00B83DB5">
        <w:t xml:space="preserve"> the glycerol backbone</w:t>
      </w:r>
      <w:r w:rsidR="00E80556">
        <w:t>,</w:t>
      </w:r>
      <w:r w:rsidR="00B83DB5">
        <w:t xml:space="preserve"> except that instead of coupling with DAG,</w:t>
      </w:r>
      <w:r w:rsidR="00B83DB5">
        <w:fldChar w:fldCharType="begin">
          <w:fldData xml:space="preserve">PEVuZE5vdGU+PENpdGU+PEF1dGhvcj5OZWVmPC9BdXRob3I+PFllYXI+MjAwOTwvWWVhcj48UmVj
TnVtPjI4PC9SZWNOdW0+PERpc3BsYXlUZXh0PjxzdHlsZSBmYWNlPSJzdXBlcnNjcmlwdCI+MjQy
LCAyNDQ8L3N0eWxlPjwvRGlzcGxheVRleHQ+PHJlY29yZD48cmVjLW51bWJlcj4yODwvcmVjLW51
bWJlcj48Zm9yZWlnbi1rZXlzPjxrZXkgYXBwPSJFTiIgZGItaWQ9ImUyeDByZnpzM3gyMHR6ZWQw
dmx4MjlzNTV3djIwYXJwd2R0dyIgdGltZXN0YW1wPSIxNTg2ODAzMDIxIj4yODwva2V5PjwvZm9y
ZWlnbi1rZXlzPjxyZWYtdHlwZSBuYW1lPSJKb3VybmFsIEFydGljbGUiPjE3PC9yZWYtdHlwZT48
Y29udHJpYnV0b3JzPjxhdXRob3JzPjxhdXRob3I+TmVlZiwgQW5uZeKAhUIuPC9hdXRob3I+PGF1
dGhvcj5TY2h1bHR6LCBDYXJzdGVuPC9hdXRob3I+PC9hdXRob3JzPjwvY29udHJpYnV0b3JzPjx0
aXRsZXM+PHRpdGxlPlNlbGVjdGl2ZSBGbHVvcmVzY2VuY2UgTGFiZWxpbmcgb2YgTGlwaWRzIGlu
IExpdmluZyBDZWxsczwvdGl0bGU+PHNlY29uZGFyeS10aXRsZT5BbmdldyBDaGVtIEludCBFZCBF
bmdsPC9zZWNvbmRhcnktdGl0bGU+PC90aXRsZXM+PHBlcmlvZGljYWw+PGZ1bGwtdGl0bGU+QW5n
ZXdhbmR0ZSBDaGVtaWUgKEludGVybmF0aW9uYWwgZWQuIGluIEVuZ2xpc2gpPC9mdWxsLXRpdGxl
PjxhYmJyLTE+QW5nZXcgQ2hlbSBJbnQgRWQgRW5nbDwvYWJici0xPjwvcGVyaW9kaWNhbD48cGFn
ZXM+MTQ5OC0xNTAwPC9wYWdlcz48dm9sdW1lPjQ4PC92b2x1bWU+PG51bWJlcj44PC9udW1iZXI+
PGRhdGVzPjx5ZWFyPjIwMDk8L3llYXI+PC9kYXRlcz48aXNibj4xNDMzLTc4NTE8L2lzYm4+PHVy
bHM+PHJlbGF0ZWQtdXJscz48dXJsPmh0dHBzOi8vb25saW5lbGlicmFyeS53aWxleS5jb20vZG9p
L2Ficy8xMC4xMDAyL2FuaWUuMjAwODA1NTA3PC91cmw+PC9yZWxhdGVkLXVybHM+PC91cmxzPjxl
bGVjdHJvbmljLXJlc291cmNlLW51bT4xMC4xMDAyL2FuaWUuMjAwODA1NTA3PC9lbGVjdHJvbmlj
LXJlc291cmNlLW51bT48L3JlY29yZD48L0NpdGU+PENpdGU+PEF1dGhvcj5EaW5rZWw8L0F1dGhv
cj48WWVhcj4yMDAzPC9ZZWFyPjxSZWNOdW0+Mjk1PC9SZWNOdW0+PHJlY29yZD48cmVjLW51bWJl
cj4yOTU8L3JlYy1udW1iZXI+PGZvcmVpZ24ta2V5cz48a2V5IGFwcD0iRU4iIGRiLWlkPSJlMngw
cmZ6czN4MjB0emVkMHZseDI5czU1d3YyMGFycHdkdHciIHRpbWVzdGFtcD0iMTY4NTQ2NTMyOSI+
Mjk1PC9rZXk+PC9mb3JlaWduLWtleXM+PHJlZi10eXBlIG5hbWU9IkpvdXJuYWwgQXJ0aWNsZSI+
MTc8L3JlZi10eXBlPjxjb250cmlidXRvcnM+PGF1dGhvcnM+PGF1dGhvcj5EaW5rZWwsIENhcmxv
PC9hdXRob3I+PGF1dGhvcj5XaWNobWFubiwgT2xpdmVyPC9hdXRob3I+PGF1dGhvcj5TY2h1bHR6
LCBDYXJzdGVuPC9hdXRob3I+PC9hdXRob3JzPjwvY29udHJpYnV0b3JzPjx0aXRsZXM+PHRpdGxl
PlZlcnNhdGlsZSByZWFnZW50cyB0byBpbnRyb2R1Y2UgY2FnZWQgcGhvc3BoYXRlczwvdGl0bGU+
PHNlY29uZGFyeS10aXRsZT5UZXRyYWhlZHJvbiBMZXR0ZXJzPC9zZWNvbmRhcnktdGl0bGU+PC90
aXRsZXM+PHBlcmlvZGljYWw+PGZ1bGwtdGl0bGU+VGV0cmFoZWRyb24gTGV0dGVyczwvZnVsbC10
aXRsZT48L3BlcmlvZGljYWw+PHBhZ2VzPjExNTMtMTE1NTwvcGFnZXM+PHZvbHVtZT40NDwvdm9s
dW1lPjxudW1iZXI+NjwvbnVtYmVyPjxrZXl3b3Jkcz48a2V5d29yZD5waG90b2FjdGl2YXRhYmxl
PC9rZXl3b3JkPjxrZXl3b3JkPmNhZ2VkIGNvbXBvdW5kczwva2V5d29yZD48a2V5d29yZD5tZW1i
cmFuZS1wZXJtZWFudDwva2V5d29yZD48a2V5d29yZD5iaW9hY3RpdmF0YWJsZTwva2V5d29yZD48
a2V5d29yZD5waG9zcGhvcnlsYXRpb248L2tleXdvcmQ+PGtleXdvcmQ+cGhvc3BoYXRpZGljIGFj
aWQ8L2tleXdvcmQ+PGtleXdvcmQ+QU1QPC9rZXl3b3JkPjxrZXl3b3JkPm1hbm5vc2UgMS1waG9z
cGhhdGU8L2tleXdvcmQ+PC9rZXl3b3Jkcz48ZGF0ZXM+PHllYXI+MjAwMzwveWVhcj48cHViLWRh
dGVzPjxkYXRlPjIwMDMvMDIvMDMvPC9kYXRlPjwvcHViLWRhdGVzPjwvZGF0ZXM+PGlzYm4+MDA0
MC00MDM5PC9pc2JuPjx1cmxzPjxyZWxhdGVkLXVybHM+PHVybD5odHRwczovL3d3dy5zY2llbmNl
ZGlyZWN0LmNvbS9zY2llbmNlL2FydGljbGUvcGlpL1MwMDQwNDAzOTAyMDI4MzIwPC91cmw+PC9y
ZWxhdGVkLXVybHM+PC91cmxzPjxlbGVjdHJvbmljLXJlc291cmNlLW51bT5odHRwczovL2RvaS5v
cmcvMTAuMTAxNi9TMDA0MC00MDM5KDAyKTAyODMyLTA8L2VsZWN0cm9uaWMtcmVzb3VyY2UtbnVt
PjwvcmVjb3JkPjwvQ2l0ZT48L0VuZE5vdGU+
</w:fldData>
        </w:fldChar>
      </w:r>
      <w:r w:rsidR="00007DE2">
        <w:instrText xml:space="preserve"> ADDIN EN.CITE </w:instrText>
      </w:r>
      <w:r w:rsidR="00007DE2">
        <w:fldChar w:fldCharType="begin">
          <w:fldData xml:space="preserve">PEVuZE5vdGU+PENpdGU+PEF1dGhvcj5OZWVmPC9BdXRob3I+PFllYXI+MjAwOTwvWWVhcj48UmVj
TnVtPjI4PC9SZWNOdW0+PERpc3BsYXlUZXh0PjxzdHlsZSBmYWNlPSJzdXBlcnNjcmlwdCI+MjQy
LCAyNDQ8L3N0eWxlPjwvRGlzcGxheVRleHQ+PHJlY29yZD48cmVjLW51bWJlcj4yODwvcmVjLW51
bWJlcj48Zm9yZWlnbi1rZXlzPjxrZXkgYXBwPSJFTiIgZGItaWQ9ImUyeDByZnpzM3gyMHR6ZWQw
dmx4MjlzNTV3djIwYXJwd2R0dyIgdGltZXN0YW1wPSIxNTg2ODAzMDIxIj4yODwva2V5PjwvZm9y
ZWlnbi1rZXlzPjxyZWYtdHlwZSBuYW1lPSJKb3VybmFsIEFydGljbGUiPjE3PC9yZWYtdHlwZT48
Y29udHJpYnV0b3JzPjxhdXRob3JzPjxhdXRob3I+TmVlZiwgQW5uZeKAhUIuPC9hdXRob3I+PGF1
dGhvcj5TY2h1bHR6LCBDYXJzdGVuPC9hdXRob3I+PC9hdXRob3JzPjwvY29udHJpYnV0b3JzPjx0
aXRsZXM+PHRpdGxlPlNlbGVjdGl2ZSBGbHVvcmVzY2VuY2UgTGFiZWxpbmcgb2YgTGlwaWRzIGlu
IExpdmluZyBDZWxsczwvdGl0bGU+PHNlY29uZGFyeS10aXRsZT5BbmdldyBDaGVtIEludCBFZCBF
bmdsPC9zZWNvbmRhcnktdGl0bGU+PC90aXRsZXM+PHBlcmlvZGljYWw+PGZ1bGwtdGl0bGU+QW5n
ZXdhbmR0ZSBDaGVtaWUgKEludGVybmF0aW9uYWwgZWQuIGluIEVuZ2xpc2gpPC9mdWxsLXRpdGxl
PjxhYmJyLTE+QW5nZXcgQ2hlbSBJbnQgRWQgRW5nbDwvYWJici0xPjwvcGVyaW9kaWNhbD48cGFn
ZXM+MTQ5OC0xNTAwPC9wYWdlcz48dm9sdW1lPjQ4PC92b2x1bWU+PG51bWJlcj44PC9udW1iZXI+
PGRhdGVzPjx5ZWFyPjIwMDk8L3llYXI+PC9kYXRlcz48aXNibj4xNDMzLTc4NTE8L2lzYm4+PHVy
bHM+PHJlbGF0ZWQtdXJscz48dXJsPmh0dHBzOi8vb25saW5lbGlicmFyeS53aWxleS5jb20vZG9p
L2Ficy8xMC4xMDAyL2FuaWUuMjAwODA1NTA3PC91cmw+PC9yZWxhdGVkLXVybHM+PC91cmxzPjxl
bGVjdHJvbmljLXJlc291cmNlLW51bT4xMC4xMDAyL2FuaWUuMjAwODA1NTA3PC9lbGVjdHJvbmlj
LXJlc291cmNlLW51bT48L3JlY29yZD48L0NpdGU+PENpdGU+PEF1dGhvcj5EaW5rZWw8L0F1dGhv
cj48WWVhcj4yMDAzPC9ZZWFyPjxSZWNOdW0+Mjk1PC9SZWNOdW0+PHJlY29yZD48cmVjLW51bWJl
cj4yOTU8L3JlYy1udW1iZXI+PGZvcmVpZ24ta2V5cz48a2V5IGFwcD0iRU4iIGRiLWlkPSJlMngw
cmZ6czN4MjB0emVkMHZseDI5czU1d3YyMGFycHdkdHciIHRpbWVzdGFtcD0iMTY4NTQ2NTMyOSI+
Mjk1PC9rZXk+PC9mb3JlaWduLWtleXM+PHJlZi10eXBlIG5hbWU9IkpvdXJuYWwgQXJ0aWNsZSI+
MTc8L3JlZi10eXBlPjxjb250cmlidXRvcnM+PGF1dGhvcnM+PGF1dGhvcj5EaW5rZWwsIENhcmxv
PC9hdXRob3I+PGF1dGhvcj5XaWNobWFubiwgT2xpdmVyPC9hdXRob3I+PGF1dGhvcj5TY2h1bHR6
LCBDYXJzdGVuPC9hdXRob3I+PC9hdXRob3JzPjwvY29udHJpYnV0b3JzPjx0aXRsZXM+PHRpdGxl
PlZlcnNhdGlsZSByZWFnZW50cyB0byBpbnRyb2R1Y2UgY2FnZWQgcGhvc3BoYXRlczwvdGl0bGU+
PHNlY29uZGFyeS10aXRsZT5UZXRyYWhlZHJvbiBMZXR0ZXJzPC9zZWNvbmRhcnktdGl0bGU+PC90
aXRsZXM+PHBlcmlvZGljYWw+PGZ1bGwtdGl0bGU+VGV0cmFoZWRyb24gTGV0dGVyczwvZnVsbC10
aXRsZT48L3BlcmlvZGljYWw+PHBhZ2VzPjExNTMtMTE1NTwvcGFnZXM+PHZvbHVtZT40NDwvdm9s
dW1lPjxudW1iZXI+NjwvbnVtYmVyPjxrZXl3b3Jkcz48a2V5d29yZD5waG90b2FjdGl2YXRhYmxl
PC9rZXl3b3JkPjxrZXl3b3JkPmNhZ2VkIGNvbXBvdW5kczwva2V5d29yZD48a2V5d29yZD5tZW1i
cmFuZS1wZXJtZWFudDwva2V5d29yZD48a2V5d29yZD5iaW9hY3RpdmF0YWJsZTwva2V5d29yZD48
a2V5d29yZD5waG9zcGhvcnlsYXRpb248L2tleXdvcmQ+PGtleXdvcmQ+cGhvc3BoYXRpZGljIGFj
aWQ8L2tleXdvcmQ+PGtleXdvcmQ+QU1QPC9rZXl3b3JkPjxrZXl3b3JkPm1hbm5vc2UgMS1waG9z
cGhhdGU8L2tleXdvcmQ+PC9rZXl3b3Jkcz48ZGF0ZXM+PHllYXI+MjAwMzwveWVhcj48cHViLWRh
dGVzPjxkYXRlPjIwMDMvMDIvMDMvPC9kYXRlPjwvcHViLWRhdGVzPjwvZGF0ZXM+PGlzYm4+MDA0
MC00MDM5PC9pc2JuPjx1cmxzPjxyZWxhdGVkLXVybHM+PHVybD5odHRwczovL3d3dy5zY2llbmNl
ZGlyZWN0LmNvbS9zY2llbmNlL2FydGljbGUvcGlpL1MwMDQwNDAzOTAyMDI4MzIwPC91cmw+PC9y
ZWxhdGVkLXVybHM+PC91cmxzPjxlbGVjdHJvbmljLXJlc291cmNlLW51bT5odHRwczovL2RvaS5v
cmcvMTAuMTAxNi9TMDA0MC00MDM5KDAyKTAyODMyLTA8L2VsZWN0cm9uaWMtcmVzb3VyY2UtbnVt
PjwvcmVjb3JkPjwvQ2l0ZT48L0VuZE5vdGU+
</w:fldData>
        </w:fldChar>
      </w:r>
      <w:r w:rsidR="00007DE2">
        <w:instrText xml:space="preserve"> ADDIN EN.CITE.DATA </w:instrText>
      </w:r>
      <w:r w:rsidR="00007DE2">
        <w:fldChar w:fldCharType="end"/>
      </w:r>
      <w:r w:rsidR="00B83DB5">
        <w:fldChar w:fldCharType="separate"/>
      </w:r>
      <w:r w:rsidR="00007DE2" w:rsidRPr="00007DE2">
        <w:rPr>
          <w:noProof/>
          <w:vertAlign w:val="superscript"/>
        </w:rPr>
        <w:t>242, 244</w:t>
      </w:r>
      <w:r w:rsidR="00B83DB5">
        <w:fldChar w:fldCharType="end"/>
      </w:r>
      <w:r w:rsidR="00965FA7">
        <w:t xml:space="preserve"> </w:t>
      </w:r>
      <w:r w:rsidR="00B83DB5">
        <w:t>the two acyl chains will be introduced after phosphoramidite coupling</w:t>
      </w:r>
      <w:r w:rsidR="00965FA7">
        <w:rPr>
          <w:b/>
          <w:bCs/>
        </w:rPr>
        <w:t xml:space="preserve">. </w:t>
      </w:r>
      <w:r w:rsidR="00965FA7" w:rsidRPr="00965FA7">
        <w:t>In the other</w:t>
      </w:r>
      <w:r w:rsidR="00B83DB5">
        <w:t xml:space="preserve"> proposed</w:t>
      </w:r>
      <w:r w:rsidR="005817A6">
        <w:t xml:space="preserve"> route</w:t>
      </w:r>
      <w:r w:rsidR="00965FA7" w:rsidRPr="00965FA7">
        <w:t>,</w:t>
      </w:r>
      <w:r w:rsidR="00965FA7">
        <w:rPr>
          <w:b/>
          <w:bCs/>
        </w:rPr>
        <w:t xml:space="preserve"> </w:t>
      </w:r>
      <w:r w:rsidR="00965FA7">
        <w:t xml:space="preserve">the </w:t>
      </w:r>
      <w:r w:rsidR="00965FA7" w:rsidRPr="006F7106">
        <w:rPr>
          <w:i/>
          <w:iCs/>
        </w:rPr>
        <w:t>S</w:t>
      </w:r>
      <w:r w:rsidR="00965FA7">
        <w:t xml:space="preserve">-acyl-thioethyl group is installed at </w:t>
      </w:r>
      <w:r w:rsidR="005817A6">
        <w:t xml:space="preserve">a </w:t>
      </w:r>
      <w:r w:rsidR="002061F2">
        <w:t>later</w:t>
      </w:r>
      <w:r w:rsidR="00965FA7">
        <w:t xml:space="preserve"> stage in the synthesis (</w:t>
      </w:r>
      <w:r w:rsidR="00965FA7" w:rsidRPr="004766A9">
        <w:rPr>
          <w:b/>
          <w:bCs/>
        </w:rPr>
        <w:t xml:space="preserve">Scheme </w:t>
      </w:r>
      <w:r w:rsidR="000C46F1" w:rsidRPr="004766A9">
        <w:rPr>
          <w:b/>
          <w:bCs/>
        </w:rPr>
        <w:t>4.2</w:t>
      </w:r>
      <w:r w:rsidR="00965FA7">
        <w:t>).</w:t>
      </w:r>
      <w:r w:rsidR="00C55059">
        <w:t xml:space="preserve"> </w:t>
      </w:r>
      <w:r w:rsidR="005817A6">
        <w:t>T</w:t>
      </w:r>
      <w:r w:rsidR="00C55059">
        <w:t xml:space="preserve">his alternate route </w:t>
      </w:r>
      <w:r w:rsidR="005817A6">
        <w:t xml:space="preserve">would </w:t>
      </w:r>
      <w:r w:rsidR="00C55059">
        <w:t xml:space="preserve">also </w:t>
      </w:r>
      <w:r w:rsidR="005817A6">
        <w:t>enable access to</w:t>
      </w:r>
      <w:r w:rsidR="00C55059">
        <w:t xml:space="preserve"> </w:t>
      </w:r>
      <w:r w:rsidR="00C55059" w:rsidRPr="00443A52">
        <w:rPr>
          <w:b/>
          <w:bCs/>
        </w:rPr>
        <w:t>C</w:t>
      </w:r>
      <w:r w:rsidR="00C55059" w:rsidRPr="00443A52">
        <w:rPr>
          <w:b/>
          <w:bCs/>
          <w:vertAlign w:val="subscript"/>
        </w:rPr>
        <w:t>4</w:t>
      </w:r>
      <w:r w:rsidR="00C55059" w:rsidRPr="00443A52">
        <w:rPr>
          <w:b/>
          <w:bCs/>
        </w:rPr>
        <w:t>-PA-N</w:t>
      </w:r>
      <w:r w:rsidR="00C55059" w:rsidRPr="00443A52">
        <w:rPr>
          <w:b/>
          <w:bCs/>
          <w:vertAlign w:val="subscript"/>
        </w:rPr>
        <w:t>3</w:t>
      </w:r>
      <w:r w:rsidR="00C55059">
        <w:t xml:space="preserve"> as the unmasked version of </w:t>
      </w:r>
      <w:r w:rsidR="00C55059" w:rsidRPr="00105F89">
        <w:rPr>
          <w:b/>
          <w:bCs/>
        </w:rPr>
        <w:t>SATE-C</w:t>
      </w:r>
      <w:r w:rsidR="00C55059" w:rsidRPr="00105F89">
        <w:rPr>
          <w:b/>
          <w:bCs/>
          <w:vertAlign w:val="subscript"/>
        </w:rPr>
        <w:t>4</w:t>
      </w:r>
      <w:r w:rsidR="00C55059" w:rsidRPr="00105F89">
        <w:rPr>
          <w:b/>
          <w:bCs/>
        </w:rPr>
        <w:t>-PA-N</w:t>
      </w:r>
      <w:r w:rsidR="00C55059" w:rsidRPr="00105F89">
        <w:rPr>
          <w:b/>
          <w:bCs/>
          <w:vertAlign w:val="subscript"/>
        </w:rPr>
        <w:t>3</w:t>
      </w:r>
      <w:r w:rsidR="005817A6">
        <w:t>,</w:t>
      </w:r>
      <w:r w:rsidR="00C55059">
        <w:rPr>
          <w:b/>
          <w:bCs/>
          <w:vertAlign w:val="subscript"/>
        </w:rPr>
        <w:t xml:space="preserve"> </w:t>
      </w:r>
      <w:r w:rsidR="00C55059">
        <w:t xml:space="preserve">which can be </w:t>
      </w:r>
      <w:r w:rsidR="005817A6">
        <w:t xml:space="preserve">employed </w:t>
      </w:r>
      <w:r w:rsidR="00C55059">
        <w:t>as a control probe for future cellular labeling studies.</w:t>
      </w:r>
    </w:p>
    <w:p w14:paraId="13595D26" w14:textId="61FD26FB" w:rsidR="007679D6" w:rsidRDefault="007679D6" w:rsidP="00E634C2">
      <w:pPr>
        <w:spacing w:line="480" w:lineRule="auto"/>
        <w:ind w:firstLine="720"/>
        <w:jc w:val="both"/>
      </w:pPr>
      <w:r>
        <w:t xml:space="preserve">Both routes utilize protected azidoglycerol compound </w:t>
      </w:r>
      <w:r w:rsidRPr="00926E41">
        <w:rPr>
          <w:b/>
          <w:bCs/>
        </w:rPr>
        <w:t>4.3</w:t>
      </w:r>
      <w:r>
        <w:t xml:space="preserve"> as a common intermediate, which was synthesized </w:t>
      </w:r>
      <w:r>
        <w:rPr>
          <w:rFonts w:cstheme="minorHAnsi"/>
        </w:rPr>
        <w:t>using</w:t>
      </w:r>
      <w:r w:rsidRPr="00311C72">
        <w:rPr>
          <w:rFonts w:cstheme="minorHAnsi"/>
        </w:rPr>
        <w:t xml:space="preserve"> a </w:t>
      </w:r>
      <w:r>
        <w:rPr>
          <w:rFonts w:cstheme="minorHAnsi"/>
        </w:rPr>
        <w:t>previously</w:t>
      </w:r>
      <w:r w:rsidRPr="00311C72">
        <w:rPr>
          <w:rFonts w:cstheme="minorHAnsi"/>
        </w:rPr>
        <w:t xml:space="preserve"> reported literature</w:t>
      </w:r>
      <w:r>
        <w:rPr>
          <w:rFonts w:cstheme="minorHAnsi"/>
        </w:rPr>
        <w:t xml:space="preserve"> procedure</w:t>
      </w:r>
      <w:r>
        <w:t>.</w:t>
      </w:r>
      <w:r>
        <w:fldChar w:fldCharType="begin"/>
      </w:r>
      <w:r w:rsidR="00007DE2">
        <w:instrText xml:space="preserve"> ADDIN EN.CITE &lt;EndNote&gt;&lt;Cite&gt;&lt;Author&gt;Smith&lt;/Author&gt;&lt;Year&gt;2009&lt;/Year&gt;&lt;RecNum&gt;169&lt;/RecNum&gt;&lt;DisplayText&gt;&lt;style face="superscript"&gt;217&lt;/style&gt;&lt;/DisplayText&gt;&lt;record&gt;&lt;rec-number&gt;169&lt;/rec-number&gt;&lt;foreign-keys&gt;&lt;key app="EN" db-id="e2x0rfzs3x20tzed0vlx29s55wv20arpwdtw" timestamp="1651765091"&gt;169&lt;/key&gt;&lt;/foreign-keys&gt;&lt;ref-type name="Journal Article"&gt;17&lt;/ref-type&gt;&lt;contributors&gt;&lt;authors&gt;&lt;author&gt;Smith, Matthew D.&lt;/author&gt;&lt;author&gt;Sudhahar, Christopher G.&lt;/author&gt;&lt;author&gt;Gong, Denghuang&lt;/author&gt;&lt;author&gt;Stahelin, Robert V.&lt;/author&gt;&lt;author&gt;Best, Michael D.&lt;/author&gt;&lt;/authors&gt;&lt;/contributors&gt;&lt;titles&gt;&lt;title&gt;Modular synthesis of biologically active phosphatidic acid probes using click chemistry&lt;/title&gt;&lt;secondary-title&gt;Mol. BioSyst.&lt;/secondary-title&gt;&lt;/titles&gt;&lt;periodical&gt;&lt;full-title&gt;Mol. BioSyst.&lt;/full-title&gt;&lt;/periodical&gt;&lt;pages&gt;962-972&lt;/pages&gt;&lt;volume&gt;5&lt;/volume&gt;&lt;number&gt;9&lt;/number&gt;&lt;dates&gt;&lt;year&gt;2009&lt;/year&gt;&lt;/dates&gt;&lt;publisher&gt;The Royal Society of Chemistry&lt;/publisher&gt;&lt;isbn&gt;1742-206X&lt;/isbn&gt;&lt;work-type&gt;10.1039/B901420A&lt;/work-type&gt;&lt;urls&gt;&lt;related-urls&gt;&lt;url&gt;http://dx.doi.org/10.1039/B901420A&lt;/url&gt;&lt;/related-urls&gt;&lt;/urls&gt;&lt;electronic-resource-num&gt;10.1039/B901420A&lt;/electronic-resource-num&gt;&lt;/record&gt;&lt;/Cite&gt;&lt;/EndNote&gt;</w:instrText>
      </w:r>
      <w:r>
        <w:fldChar w:fldCharType="separate"/>
      </w:r>
      <w:r w:rsidR="00007DE2" w:rsidRPr="00007DE2">
        <w:rPr>
          <w:noProof/>
          <w:vertAlign w:val="superscript"/>
        </w:rPr>
        <w:t>217</w:t>
      </w:r>
      <w:r>
        <w:fldChar w:fldCharType="end"/>
      </w:r>
      <w:r>
        <w:t xml:space="preserve"> The route begins with protection of the diol group in diethyl-</w:t>
      </w:r>
      <w:r w:rsidRPr="006F7106">
        <w:rPr>
          <w:sz w:val="20"/>
          <w:szCs w:val="20"/>
        </w:rPr>
        <w:t>L</w:t>
      </w:r>
      <w:r>
        <w:t xml:space="preserve">-tartrate as a cyclopentylidene acetal through reaction with cyclopentanone. This was then followed by reduction of the ester groups with lithium aluminum hydride to give the resulting 1,4-diol </w:t>
      </w:r>
      <w:r w:rsidRPr="00926E41">
        <w:rPr>
          <w:b/>
          <w:bCs/>
        </w:rPr>
        <w:t>4.</w:t>
      </w:r>
      <w:r>
        <w:rPr>
          <w:b/>
          <w:bCs/>
        </w:rPr>
        <w:t>1</w:t>
      </w:r>
      <w:r>
        <w:t xml:space="preserve">. The diol was mono-tosylated by careful stoichiometric control of potassium iodide in the presence of silver oxide to give </w:t>
      </w:r>
      <w:r w:rsidRPr="00926E41">
        <w:rPr>
          <w:b/>
          <w:bCs/>
        </w:rPr>
        <w:t>4.</w:t>
      </w:r>
      <w:r>
        <w:rPr>
          <w:b/>
          <w:bCs/>
        </w:rPr>
        <w:t>2</w:t>
      </w:r>
      <w:r>
        <w:t xml:space="preserve">. After which the azide tag is installed by substitution of the tosyl group using sodium azide in the presence of crown ether. From here, two separate routes were explored to install the phosphate headgroup. In the first route, 1,4-azidoalcohol </w:t>
      </w:r>
      <w:r w:rsidRPr="00926E41">
        <w:rPr>
          <w:b/>
          <w:bCs/>
        </w:rPr>
        <w:t>4.</w:t>
      </w:r>
      <w:r>
        <w:rPr>
          <w:b/>
          <w:bCs/>
        </w:rPr>
        <w:t xml:space="preserve">3 </w:t>
      </w:r>
      <w:r>
        <w:t>was coupled with a known SATE phosphoramidite precursor, which must be freshly prepared (</w:t>
      </w:r>
      <w:r w:rsidRPr="00215C8D">
        <w:rPr>
          <w:b/>
          <w:bCs/>
        </w:rPr>
        <w:t>Scheme 4.1</w:t>
      </w:r>
      <w:r>
        <w:t>).</w:t>
      </w:r>
      <w:r>
        <w:fldChar w:fldCharType="begin"/>
      </w:r>
      <w:r w:rsidR="00007DE2">
        <w:instrText xml:space="preserve"> ADDIN EN.CITE &lt;EndNote&gt;&lt;Cite&gt;&lt;Author&gt;Lefebvre&lt;/Author&gt;&lt;Year&gt;1995&lt;/Year&gt;&lt;RecNum&gt;292&lt;/RecNum&gt;&lt;DisplayText&gt;&lt;style face="superscript"&gt;246&lt;/style&gt;&lt;/DisplayText&gt;&lt;record&gt;&lt;rec-number&gt;292&lt;/rec-number&gt;&lt;foreign-keys&gt;&lt;key app="EN" db-id="e2x0rfzs3x20tzed0vlx29s55wv20arpwdtw" timestamp="1685056839"&gt;292&lt;/key&gt;&lt;/foreign-keys&gt;&lt;ref-type name="Journal Article"&gt;17&lt;/ref-type&gt;&lt;contributors&gt;&lt;authors&gt;&lt;author&gt;Lefebvre, Isabelle&lt;/author&gt;&lt;author&gt;Perigaud, Christian&lt;/author&gt;&lt;author&gt;Pompon, Alain&lt;/author&gt;&lt;author&gt;Aubertin, Anne-Marie&lt;/author&gt;&lt;author&gt;Girardet, Jean-Luc&lt;/author&gt;&lt;author&gt;Kirn, Andre&lt;/author&gt;&lt;author&gt;Gosselin, Gilles&lt;/author&gt;&lt;author&gt;Imbach, Jean-Louis&lt;/author&gt;&lt;/authors&gt;&lt;/contributors&gt;&lt;titles&gt;&lt;title&gt;Mononucleoside Phosphotriester Derivatives with S-Acyl-2-thioethyl Bioreversible Phosphate-Protecting Groups: Intracellular Delivery of 3&amp;apos;-Azido-2&amp;apos;,3&amp;apos;-dideoxythymidine 5&amp;apos;-Monophosphate&lt;/title&gt;&lt;secondary-title&gt;Journal of Medicinal Chemistry&lt;/secondary-title&gt;&lt;/titles&gt;&lt;periodical&gt;&lt;full-title&gt;Journal of Medicinal Chemistry&lt;/full-title&gt;&lt;/periodical&gt;&lt;pages&gt;3941-3950&lt;/pages&gt;&lt;volume&gt;38&lt;/volume&gt;&lt;number&gt;20&lt;/number&gt;&lt;dates&gt;&lt;year&gt;1995&lt;/year&gt;&lt;pub-dates&gt;&lt;date&gt;1995/09/01&lt;/date&gt;&lt;/pub-dates&gt;&lt;/dates&gt;&lt;publisher&gt;American Chemical Society&lt;/publisher&gt;&lt;isbn&gt;0022-2623&lt;/isbn&gt;&lt;urls&gt;&lt;related-urls&gt;&lt;url&gt;https://doi.org/10.1021/jm00020a007&lt;/url&gt;&lt;/related-urls&gt;&lt;/urls&gt;&lt;electronic-resource-num&gt;10.1021/jm00020a007&lt;/electronic-resource-num&gt;&lt;/record&gt;&lt;/Cite&gt;&lt;/EndNote&gt;</w:instrText>
      </w:r>
      <w:r>
        <w:fldChar w:fldCharType="separate"/>
      </w:r>
      <w:r w:rsidR="00007DE2" w:rsidRPr="00007DE2">
        <w:rPr>
          <w:noProof/>
          <w:vertAlign w:val="superscript"/>
        </w:rPr>
        <w:t>246</w:t>
      </w:r>
      <w:r>
        <w:fldChar w:fldCharType="end"/>
      </w:r>
      <w:r>
        <w:t xml:space="preserve"> However, a few issues were encountered for the attempts of synthesizing phosphotriester </w:t>
      </w:r>
      <w:r w:rsidRPr="004A1059">
        <w:rPr>
          <w:b/>
          <w:bCs/>
        </w:rPr>
        <w:t>4.4</w:t>
      </w:r>
      <w:r>
        <w:t>,</w:t>
      </w:r>
      <w:r>
        <w:rPr>
          <w:b/>
          <w:bCs/>
        </w:rPr>
        <w:t xml:space="preserve"> </w:t>
      </w:r>
      <w:r>
        <w:t xml:space="preserve">such as inconsistent yields of thioesterethanol </w:t>
      </w:r>
      <w:r w:rsidRPr="00F13C40">
        <w:rPr>
          <w:b/>
          <w:bCs/>
        </w:rPr>
        <w:t>4.4</w:t>
      </w:r>
      <w:r>
        <w:rPr>
          <w:b/>
          <w:bCs/>
        </w:rPr>
        <w:t>1</w:t>
      </w:r>
      <w:r w:rsidRPr="004A1059">
        <w:t xml:space="preserve"> and</w:t>
      </w:r>
      <w:r>
        <w:rPr>
          <w:b/>
          <w:bCs/>
        </w:rPr>
        <w:t xml:space="preserve"> </w:t>
      </w:r>
      <w:r>
        <w:t xml:space="preserve">instability of the SATE-phosphoramidite precursor </w:t>
      </w:r>
      <w:r w:rsidRPr="00F13C40">
        <w:rPr>
          <w:b/>
          <w:bCs/>
        </w:rPr>
        <w:t>4.4</w:t>
      </w:r>
      <w:r>
        <w:rPr>
          <w:b/>
          <w:bCs/>
        </w:rPr>
        <w:t xml:space="preserve">2 </w:t>
      </w:r>
      <w:r>
        <w:t xml:space="preserve">(synthesized and provided by Best lab member Jinchao). </w:t>
      </w:r>
    </w:p>
    <w:p w14:paraId="69333B39" w14:textId="77777777" w:rsidR="008E320F" w:rsidRDefault="004766A9" w:rsidP="008E320F">
      <w:pPr>
        <w:keepNext/>
        <w:spacing w:line="360" w:lineRule="auto"/>
        <w:jc w:val="both"/>
      </w:pPr>
      <w:r w:rsidRPr="00922D13">
        <w:rPr>
          <w:noProof/>
        </w:rPr>
        <w:lastRenderedPageBreak/>
        <w:drawing>
          <wp:inline distT="0" distB="0" distL="0" distR="0" wp14:anchorId="6A5D8734" wp14:editId="2118C191">
            <wp:extent cx="5516545" cy="34672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522133" cy="3470802"/>
                    </a:xfrm>
                    <a:prstGeom prst="rect">
                      <a:avLst/>
                    </a:prstGeom>
                  </pic:spPr>
                </pic:pic>
              </a:graphicData>
            </a:graphic>
          </wp:inline>
        </w:drawing>
      </w:r>
    </w:p>
    <w:p w14:paraId="24DFEC37" w14:textId="64DE76D8" w:rsidR="004766A9" w:rsidRPr="008E320F" w:rsidRDefault="008E320F" w:rsidP="008E320F">
      <w:pPr>
        <w:pStyle w:val="Caption"/>
        <w:jc w:val="both"/>
        <w:rPr>
          <w:b/>
          <w:bCs/>
          <w:i w:val="0"/>
          <w:iCs w:val="0"/>
          <w:color w:val="auto"/>
          <w:sz w:val="24"/>
          <w:szCs w:val="24"/>
        </w:rPr>
      </w:pPr>
      <w:bookmarkStart w:id="126" w:name="_Toc139873937"/>
      <w:r w:rsidRPr="008E320F">
        <w:rPr>
          <w:b/>
          <w:bCs/>
          <w:i w:val="0"/>
          <w:iCs w:val="0"/>
          <w:color w:val="auto"/>
          <w:sz w:val="24"/>
          <w:szCs w:val="24"/>
        </w:rPr>
        <w:t xml:space="preserve">Scheme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Scheme \* ARABIC \s 1 </w:instrText>
      </w:r>
      <w:r>
        <w:rPr>
          <w:b/>
          <w:bCs/>
          <w:i w:val="0"/>
          <w:iCs w:val="0"/>
          <w:color w:val="auto"/>
          <w:sz w:val="24"/>
          <w:szCs w:val="24"/>
        </w:rPr>
        <w:fldChar w:fldCharType="separate"/>
      </w:r>
      <w:r w:rsidR="00A947BC">
        <w:rPr>
          <w:b/>
          <w:bCs/>
          <w:i w:val="0"/>
          <w:iCs w:val="0"/>
          <w:noProof/>
          <w:color w:val="auto"/>
          <w:sz w:val="24"/>
          <w:szCs w:val="24"/>
        </w:rPr>
        <w:t>1</w:t>
      </w:r>
      <w:r>
        <w:rPr>
          <w:b/>
          <w:bCs/>
          <w:i w:val="0"/>
          <w:iCs w:val="0"/>
          <w:color w:val="auto"/>
          <w:sz w:val="24"/>
          <w:szCs w:val="24"/>
        </w:rPr>
        <w:fldChar w:fldCharType="end"/>
      </w:r>
      <w:r w:rsidRPr="008E320F">
        <w:rPr>
          <w:b/>
          <w:bCs/>
          <w:i w:val="0"/>
          <w:iCs w:val="0"/>
          <w:color w:val="auto"/>
          <w:sz w:val="24"/>
          <w:szCs w:val="24"/>
        </w:rPr>
        <w:t xml:space="preserve">. </w:t>
      </w:r>
      <w:r w:rsidR="004766A9" w:rsidRPr="008E320F">
        <w:rPr>
          <w:b/>
          <w:bCs/>
          <w:i w:val="0"/>
          <w:iCs w:val="0"/>
          <w:color w:val="auto"/>
          <w:sz w:val="24"/>
          <w:szCs w:val="24"/>
        </w:rPr>
        <w:t>Initial synthetic route for SATE-C</w:t>
      </w:r>
      <w:r w:rsidR="004766A9" w:rsidRPr="008E320F">
        <w:rPr>
          <w:b/>
          <w:bCs/>
          <w:i w:val="0"/>
          <w:iCs w:val="0"/>
          <w:color w:val="auto"/>
          <w:sz w:val="24"/>
          <w:szCs w:val="24"/>
          <w:vertAlign w:val="subscript"/>
        </w:rPr>
        <w:t>4</w:t>
      </w:r>
      <w:r w:rsidR="004766A9" w:rsidRPr="008E320F">
        <w:rPr>
          <w:b/>
          <w:bCs/>
          <w:i w:val="0"/>
          <w:iCs w:val="0"/>
          <w:color w:val="auto"/>
          <w:sz w:val="24"/>
          <w:szCs w:val="24"/>
        </w:rPr>
        <w:t>-PA-N</w:t>
      </w:r>
      <w:r w:rsidR="004766A9" w:rsidRPr="008E320F">
        <w:rPr>
          <w:b/>
          <w:bCs/>
          <w:i w:val="0"/>
          <w:iCs w:val="0"/>
          <w:color w:val="auto"/>
          <w:sz w:val="24"/>
          <w:szCs w:val="24"/>
          <w:vertAlign w:val="subscript"/>
        </w:rPr>
        <w:t>3</w:t>
      </w:r>
      <w:r w:rsidR="004766A9" w:rsidRPr="008E320F">
        <w:rPr>
          <w:b/>
          <w:bCs/>
          <w:i w:val="0"/>
          <w:iCs w:val="0"/>
          <w:color w:val="auto"/>
          <w:sz w:val="24"/>
          <w:szCs w:val="24"/>
        </w:rPr>
        <w:t>.</w:t>
      </w:r>
      <w:bookmarkEnd w:id="126"/>
    </w:p>
    <w:p w14:paraId="5E8E6E9F" w14:textId="57018D87" w:rsidR="0092743B" w:rsidRPr="004766A9" w:rsidRDefault="004766A9" w:rsidP="004766A9">
      <w:pPr>
        <w:spacing w:line="360" w:lineRule="auto"/>
        <w:jc w:val="both"/>
      </w:pPr>
      <w:r>
        <w:tab/>
      </w:r>
    </w:p>
    <w:p w14:paraId="40AF52C8" w14:textId="77777777" w:rsidR="008E320F" w:rsidRDefault="00A96931" w:rsidP="008E320F">
      <w:pPr>
        <w:keepNext/>
      </w:pPr>
      <w:r w:rsidRPr="00A96931">
        <w:rPr>
          <w:b/>
          <w:bCs/>
          <w:noProof/>
        </w:rPr>
        <w:drawing>
          <wp:inline distT="0" distB="0" distL="0" distR="0" wp14:anchorId="32C71E4E" wp14:editId="1D4081C5">
            <wp:extent cx="5943600" cy="31413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3600" cy="3141345"/>
                    </a:xfrm>
                    <a:prstGeom prst="rect">
                      <a:avLst/>
                    </a:prstGeom>
                  </pic:spPr>
                </pic:pic>
              </a:graphicData>
            </a:graphic>
          </wp:inline>
        </w:drawing>
      </w:r>
    </w:p>
    <w:p w14:paraId="6B704AB4" w14:textId="3C291E00" w:rsidR="00243272" w:rsidRDefault="008E320F" w:rsidP="0013710F">
      <w:pPr>
        <w:pStyle w:val="Caption"/>
        <w:rPr>
          <w:b/>
          <w:bCs/>
          <w:i w:val="0"/>
          <w:iCs w:val="0"/>
          <w:color w:val="auto"/>
          <w:sz w:val="24"/>
          <w:szCs w:val="24"/>
        </w:rPr>
      </w:pPr>
      <w:bookmarkStart w:id="127" w:name="_Toc139873938"/>
      <w:r w:rsidRPr="008E320F">
        <w:rPr>
          <w:b/>
          <w:bCs/>
          <w:i w:val="0"/>
          <w:iCs w:val="0"/>
          <w:color w:val="auto"/>
          <w:sz w:val="24"/>
          <w:szCs w:val="24"/>
        </w:rPr>
        <w:t xml:space="preserve">Scheme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sidR="00A947BC">
        <w:rPr>
          <w:b/>
          <w:bCs/>
          <w:i w:val="0"/>
          <w:iCs w:val="0"/>
          <w:noProof/>
          <w:color w:val="auto"/>
          <w:sz w:val="24"/>
          <w:szCs w:val="24"/>
        </w:rPr>
        <w:t>4</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Scheme \* ARABIC \s 1 </w:instrText>
      </w:r>
      <w:r>
        <w:rPr>
          <w:b/>
          <w:bCs/>
          <w:i w:val="0"/>
          <w:iCs w:val="0"/>
          <w:color w:val="auto"/>
          <w:sz w:val="24"/>
          <w:szCs w:val="24"/>
        </w:rPr>
        <w:fldChar w:fldCharType="separate"/>
      </w:r>
      <w:r w:rsidR="00A947BC">
        <w:rPr>
          <w:b/>
          <w:bCs/>
          <w:i w:val="0"/>
          <w:iCs w:val="0"/>
          <w:noProof/>
          <w:color w:val="auto"/>
          <w:sz w:val="24"/>
          <w:szCs w:val="24"/>
        </w:rPr>
        <w:t>2</w:t>
      </w:r>
      <w:r>
        <w:rPr>
          <w:b/>
          <w:bCs/>
          <w:i w:val="0"/>
          <w:iCs w:val="0"/>
          <w:color w:val="auto"/>
          <w:sz w:val="24"/>
          <w:szCs w:val="24"/>
        </w:rPr>
        <w:fldChar w:fldCharType="end"/>
      </w:r>
      <w:r w:rsidRPr="008E320F">
        <w:rPr>
          <w:b/>
          <w:bCs/>
          <w:i w:val="0"/>
          <w:iCs w:val="0"/>
          <w:color w:val="auto"/>
          <w:sz w:val="24"/>
          <w:szCs w:val="24"/>
        </w:rPr>
        <w:t xml:space="preserve">. </w:t>
      </w:r>
      <w:r w:rsidR="00577F86" w:rsidRPr="008E320F">
        <w:rPr>
          <w:b/>
          <w:bCs/>
          <w:i w:val="0"/>
          <w:iCs w:val="0"/>
          <w:color w:val="auto"/>
          <w:sz w:val="24"/>
          <w:szCs w:val="24"/>
        </w:rPr>
        <w:t xml:space="preserve">Alternative synthetic </w:t>
      </w:r>
      <w:r w:rsidR="00E6036C" w:rsidRPr="008E320F">
        <w:rPr>
          <w:b/>
          <w:bCs/>
          <w:i w:val="0"/>
          <w:iCs w:val="0"/>
          <w:color w:val="auto"/>
          <w:sz w:val="24"/>
          <w:szCs w:val="24"/>
        </w:rPr>
        <w:t>route for SATE-C</w:t>
      </w:r>
      <w:r w:rsidR="00E6036C" w:rsidRPr="008E320F">
        <w:rPr>
          <w:b/>
          <w:bCs/>
          <w:i w:val="0"/>
          <w:iCs w:val="0"/>
          <w:color w:val="auto"/>
          <w:sz w:val="24"/>
          <w:szCs w:val="24"/>
          <w:vertAlign w:val="subscript"/>
        </w:rPr>
        <w:t>4</w:t>
      </w:r>
      <w:r w:rsidR="00E6036C" w:rsidRPr="008E320F">
        <w:rPr>
          <w:b/>
          <w:bCs/>
          <w:i w:val="0"/>
          <w:iCs w:val="0"/>
          <w:color w:val="auto"/>
          <w:sz w:val="24"/>
          <w:szCs w:val="24"/>
        </w:rPr>
        <w:t>-PA-N</w:t>
      </w:r>
      <w:r w:rsidR="00E6036C" w:rsidRPr="008E320F">
        <w:rPr>
          <w:b/>
          <w:bCs/>
          <w:i w:val="0"/>
          <w:iCs w:val="0"/>
          <w:color w:val="auto"/>
          <w:sz w:val="24"/>
          <w:szCs w:val="24"/>
          <w:vertAlign w:val="subscript"/>
        </w:rPr>
        <w:t>3</w:t>
      </w:r>
      <w:r w:rsidR="005817A6" w:rsidRPr="008E320F">
        <w:rPr>
          <w:b/>
          <w:bCs/>
          <w:i w:val="0"/>
          <w:iCs w:val="0"/>
          <w:color w:val="auto"/>
          <w:sz w:val="24"/>
          <w:szCs w:val="24"/>
        </w:rPr>
        <w:t>,</w:t>
      </w:r>
      <w:r w:rsidR="00E6036C" w:rsidRPr="008E320F">
        <w:rPr>
          <w:b/>
          <w:bCs/>
          <w:i w:val="0"/>
          <w:iCs w:val="0"/>
          <w:color w:val="auto"/>
          <w:sz w:val="24"/>
          <w:szCs w:val="24"/>
        </w:rPr>
        <w:t xml:space="preserve"> </w:t>
      </w:r>
      <w:r w:rsidR="00577F86" w:rsidRPr="008E320F">
        <w:rPr>
          <w:b/>
          <w:bCs/>
          <w:i w:val="0"/>
          <w:iCs w:val="0"/>
          <w:color w:val="auto"/>
          <w:sz w:val="24"/>
          <w:szCs w:val="24"/>
        </w:rPr>
        <w:t>which enables synthetic access to free phosphate probe</w:t>
      </w:r>
      <w:r w:rsidR="00E6036C" w:rsidRPr="008E320F">
        <w:rPr>
          <w:b/>
          <w:bCs/>
          <w:i w:val="0"/>
          <w:iCs w:val="0"/>
          <w:color w:val="auto"/>
          <w:sz w:val="24"/>
          <w:szCs w:val="24"/>
        </w:rPr>
        <w:t xml:space="preserve"> C</w:t>
      </w:r>
      <w:r w:rsidR="00E6036C" w:rsidRPr="008E320F">
        <w:rPr>
          <w:b/>
          <w:bCs/>
          <w:i w:val="0"/>
          <w:iCs w:val="0"/>
          <w:color w:val="auto"/>
          <w:sz w:val="24"/>
          <w:szCs w:val="24"/>
          <w:vertAlign w:val="subscript"/>
        </w:rPr>
        <w:t>4</w:t>
      </w:r>
      <w:r w:rsidR="00E6036C" w:rsidRPr="008E320F">
        <w:rPr>
          <w:b/>
          <w:bCs/>
          <w:i w:val="0"/>
          <w:iCs w:val="0"/>
          <w:color w:val="auto"/>
          <w:sz w:val="24"/>
          <w:szCs w:val="24"/>
        </w:rPr>
        <w:t>-PA-N</w:t>
      </w:r>
      <w:r w:rsidR="00E6036C" w:rsidRPr="008E320F">
        <w:rPr>
          <w:b/>
          <w:bCs/>
          <w:i w:val="0"/>
          <w:iCs w:val="0"/>
          <w:color w:val="auto"/>
          <w:sz w:val="24"/>
          <w:szCs w:val="24"/>
          <w:vertAlign w:val="subscript"/>
        </w:rPr>
        <w:t>3</w:t>
      </w:r>
      <w:r w:rsidR="00E6036C" w:rsidRPr="008E320F">
        <w:rPr>
          <w:b/>
          <w:bCs/>
          <w:i w:val="0"/>
          <w:iCs w:val="0"/>
          <w:color w:val="auto"/>
          <w:sz w:val="24"/>
          <w:szCs w:val="24"/>
        </w:rPr>
        <w:t>.</w:t>
      </w:r>
      <w:bookmarkEnd w:id="127"/>
    </w:p>
    <w:p w14:paraId="05959854" w14:textId="77777777" w:rsidR="007679D6" w:rsidRDefault="007679D6" w:rsidP="007679D6">
      <w:pPr>
        <w:spacing w:line="480" w:lineRule="auto"/>
        <w:ind w:firstLine="720"/>
        <w:jc w:val="both"/>
      </w:pPr>
      <w:r>
        <w:lastRenderedPageBreak/>
        <w:t>Meanwhile, we pursued a different strategy involving ester coupling to add the C</w:t>
      </w:r>
      <w:r w:rsidRPr="006F7106">
        <w:rPr>
          <w:vertAlign w:val="subscript"/>
        </w:rPr>
        <w:t>4</w:t>
      </w:r>
      <w:r>
        <w:t xml:space="preserve"> tails prior to installment of the SATE groups (</w:t>
      </w:r>
      <w:r w:rsidRPr="0099406E">
        <w:rPr>
          <w:b/>
          <w:bCs/>
        </w:rPr>
        <w:t>Scheme 4.2</w:t>
      </w:r>
      <w:r>
        <w:t xml:space="preserve">). In this route, coupling of azidoalcohol </w:t>
      </w:r>
      <w:r w:rsidRPr="00926E41">
        <w:rPr>
          <w:b/>
          <w:bCs/>
        </w:rPr>
        <w:t>4.3</w:t>
      </w:r>
      <w:r>
        <w:rPr>
          <w:b/>
          <w:bCs/>
        </w:rPr>
        <w:t xml:space="preserve"> </w:t>
      </w:r>
      <w:r>
        <w:t xml:space="preserve">with dibenzyl </w:t>
      </w:r>
      <w:r w:rsidRPr="001823BC">
        <w:rPr>
          <w:i/>
          <w:iCs/>
        </w:rPr>
        <w:t>N,N</w:t>
      </w:r>
      <w:r>
        <w:t xml:space="preserve">-diisopropylphosphoramidite and subsequent oxidation with </w:t>
      </w:r>
      <w:r w:rsidRPr="006F7106">
        <w:rPr>
          <w:i/>
          <w:iCs/>
        </w:rPr>
        <w:t>m</w:t>
      </w:r>
      <w:r w:rsidRPr="00F73A5A">
        <w:rPr>
          <w:i/>
          <w:iCs/>
        </w:rPr>
        <w:t>-</w:t>
      </w:r>
      <w:r>
        <w:t xml:space="preserve">CPBA afforded intermediate </w:t>
      </w:r>
      <w:r w:rsidRPr="00F01504">
        <w:rPr>
          <w:b/>
          <w:bCs/>
        </w:rPr>
        <w:t>4.6</w:t>
      </w:r>
      <w:r>
        <w:t xml:space="preserve">. Then, the cyclopentylidene acetal protecting group was removed under mildy acidic conditions with </w:t>
      </w:r>
      <w:r w:rsidRPr="006F3EC5">
        <w:rPr>
          <w:i/>
          <w:iCs/>
        </w:rPr>
        <w:t>p</w:t>
      </w:r>
      <w:r>
        <w:t>-toluenesulfonic acid (</w:t>
      </w:r>
      <w:r w:rsidRPr="006F3EC5">
        <w:rPr>
          <w:i/>
          <w:iCs/>
        </w:rPr>
        <w:t>p</w:t>
      </w:r>
      <w:r>
        <w:t xml:space="preserve">-TsOH) for esterification with butyric acid to give </w:t>
      </w:r>
      <w:r w:rsidRPr="00464896">
        <w:rPr>
          <w:b/>
          <w:bCs/>
        </w:rPr>
        <w:t>4.8</w:t>
      </w:r>
      <w:r>
        <w:t xml:space="preserve">. Deprotection of the dibenzyl groups was attempted using either bromotrimethylsilane or iodotrimethylsilane to afford free phosphate </w:t>
      </w:r>
      <w:r w:rsidRPr="00443A52">
        <w:rPr>
          <w:b/>
          <w:bCs/>
        </w:rPr>
        <w:t>C</w:t>
      </w:r>
      <w:r w:rsidRPr="00443A52">
        <w:rPr>
          <w:b/>
          <w:bCs/>
          <w:vertAlign w:val="subscript"/>
        </w:rPr>
        <w:t>4</w:t>
      </w:r>
      <w:r w:rsidRPr="00443A52">
        <w:rPr>
          <w:b/>
          <w:bCs/>
        </w:rPr>
        <w:t>-PA-N</w:t>
      </w:r>
      <w:r w:rsidRPr="00443A52">
        <w:rPr>
          <w:b/>
          <w:bCs/>
          <w:vertAlign w:val="subscript"/>
        </w:rPr>
        <w:t>3</w:t>
      </w:r>
      <w:r>
        <w:rPr>
          <w:b/>
          <w:bCs/>
        </w:rPr>
        <w:t xml:space="preserve"> </w:t>
      </w:r>
      <w:r w:rsidRPr="0007693E">
        <w:t>to no success.</w:t>
      </w:r>
      <w:r>
        <w:rPr>
          <w:b/>
          <w:bCs/>
        </w:rPr>
        <w:t xml:space="preserve"> </w:t>
      </w:r>
      <w:r>
        <w:t xml:space="preserve">SATE groups could be added to free phosphate </w:t>
      </w:r>
      <w:r w:rsidRPr="00443A52">
        <w:rPr>
          <w:b/>
          <w:bCs/>
        </w:rPr>
        <w:t>C</w:t>
      </w:r>
      <w:r w:rsidRPr="00443A52">
        <w:rPr>
          <w:b/>
          <w:bCs/>
          <w:vertAlign w:val="subscript"/>
        </w:rPr>
        <w:t>4</w:t>
      </w:r>
      <w:r w:rsidRPr="00443A52">
        <w:rPr>
          <w:b/>
          <w:bCs/>
        </w:rPr>
        <w:t>-PA-N</w:t>
      </w:r>
      <w:r w:rsidRPr="00443A52">
        <w:rPr>
          <w:b/>
          <w:bCs/>
          <w:vertAlign w:val="subscript"/>
        </w:rPr>
        <w:t>3</w:t>
      </w:r>
      <w:r>
        <w:t xml:space="preserve"> by alkylation with bromoethyl thioacetate </w:t>
      </w:r>
      <w:r w:rsidRPr="00972E21">
        <w:rPr>
          <w:b/>
          <w:bCs/>
        </w:rPr>
        <w:t>4.44</w:t>
      </w:r>
      <w:r>
        <w:t>.</w:t>
      </w:r>
      <w:r>
        <w:rPr>
          <w:b/>
          <w:bCs/>
        </w:rPr>
        <w:t xml:space="preserve"> </w:t>
      </w:r>
      <w:r w:rsidRPr="003F7878">
        <w:t xml:space="preserve">Facile synthesis of </w:t>
      </w:r>
      <w:r w:rsidRPr="00972E21">
        <w:rPr>
          <w:b/>
          <w:bCs/>
        </w:rPr>
        <w:t>4.44</w:t>
      </w:r>
      <w:r w:rsidRPr="003F7878">
        <w:t xml:space="preserve"> was possible by reacting thioacetic acid with 1,2-dibromoethane.</w:t>
      </w:r>
    </w:p>
    <w:p w14:paraId="7A3CB26A" w14:textId="77777777" w:rsidR="007679D6" w:rsidRPr="007679D6" w:rsidRDefault="007679D6" w:rsidP="007679D6"/>
    <w:p w14:paraId="00AF7084" w14:textId="77777777" w:rsidR="007679D6" w:rsidRPr="007679D6" w:rsidRDefault="007679D6" w:rsidP="007679D6"/>
    <w:p w14:paraId="30B85A91" w14:textId="65F1A0D6" w:rsidR="0000739F" w:rsidRPr="003B7947" w:rsidRDefault="00EA448F" w:rsidP="00EA448F">
      <w:pPr>
        <w:pStyle w:val="Heading2"/>
        <w:spacing w:line="480" w:lineRule="auto"/>
        <w:rPr>
          <w:b/>
          <w:bCs/>
        </w:rPr>
      </w:pPr>
      <w:bookmarkStart w:id="128" w:name="_Toc141034176"/>
      <w:r>
        <w:rPr>
          <w:b/>
          <w:bCs/>
        </w:rPr>
        <w:t>Conclusion</w:t>
      </w:r>
      <w:r w:rsidR="005123DD">
        <w:rPr>
          <w:b/>
          <w:bCs/>
        </w:rPr>
        <w:t>s</w:t>
      </w:r>
      <w:r>
        <w:rPr>
          <w:b/>
          <w:bCs/>
        </w:rPr>
        <w:t xml:space="preserve"> and </w:t>
      </w:r>
      <w:r w:rsidR="005123DD">
        <w:rPr>
          <w:b/>
          <w:bCs/>
        </w:rPr>
        <w:t>f</w:t>
      </w:r>
      <w:r>
        <w:rPr>
          <w:b/>
          <w:bCs/>
        </w:rPr>
        <w:t xml:space="preserve">uture </w:t>
      </w:r>
      <w:r w:rsidR="005123DD">
        <w:rPr>
          <w:b/>
          <w:bCs/>
        </w:rPr>
        <w:t>w</w:t>
      </w:r>
      <w:r>
        <w:rPr>
          <w:b/>
          <w:bCs/>
        </w:rPr>
        <w:t>ork</w:t>
      </w:r>
      <w:bookmarkEnd w:id="128"/>
    </w:p>
    <w:p w14:paraId="3FAF7160" w14:textId="77777777" w:rsidR="00C25803" w:rsidRDefault="003B7947" w:rsidP="00BA5EB2">
      <w:pPr>
        <w:spacing w:line="480" w:lineRule="auto"/>
        <w:ind w:firstLine="720"/>
        <w:jc w:val="both"/>
      </w:pPr>
      <w:r>
        <w:t>Compared to established methods of tracing lipids (ie: using clickable fatty acid precursors, isotope labeling, etc.), our approach offers a new avenue for global mapping of lipid remodeling</w:t>
      </w:r>
      <w:r w:rsidR="00C71C1F">
        <w:t xml:space="preserve"> since the placement of the methylene azide tag is at the glycerol backbone which is conserved throughout glycerolipids and phospholipids. While the tag placement is the same as the MAG-N</w:t>
      </w:r>
      <w:r w:rsidR="00C71C1F" w:rsidRPr="00C71C1F">
        <w:rPr>
          <w:vertAlign w:val="subscript"/>
        </w:rPr>
        <w:t>3</w:t>
      </w:r>
      <w:r w:rsidR="00C71C1F">
        <w:t xml:space="preserve"> probes in Chapter 3, h</w:t>
      </w:r>
      <w:r>
        <w:t xml:space="preserve">erein we introduce </w:t>
      </w:r>
      <w:r w:rsidRPr="006F7106">
        <w:rPr>
          <w:b/>
          <w:bCs/>
        </w:rPr>
        <w:t>SATE-C</w:t>
      </w:r>
      <w:r w:rsidRPr="006F7106">
        <w:rPr>
          <w:b/>
          <w:bCs/>
          <w:vertAlign w:val="subscript"/>
        </w:rPr>
        <w:t>4</w:t>
      </w:r>
      <w:r w:rsidRPr="006F7106">
        <w:rPr>
          <w:b/>
          <w:bCs/>
        </w:rPr>
        <w:t>-PA-N</w:t>
      </w:r>
      <w:r w:rsidRPr="006F7106">
        <w:rPr>
          <w:b/>
          <w:bCs/>
          <w:vertAlign w:val="subscript"/>
        </w:rPr>
        <w:t>3</w:t>
      </w:r>
      <w:r w:rsidR="00C71C1F">
        <w:t xml:space="preserve"> which is specifically designed to hijack the biosynthesis of phospholipids via the CDP-DAG pathway. </w:t>
      </w:r>
      <w:r w:rsidR="008961ED">
        <w:t xml:space="preserve">The probe is also unique in that the phosphate </w:t>
      </w:r>
      <w:r>
        <w:t xml:space="preserve">charges are masked with an SATE protecting group which is readily cleaved by endogenous esterases to release a PA lipid mimic. </w:t>
      </w:r>
    </w:p>
    <w:p w14:paraId="56697468" w14:textId="77777777" w:rsidR="00C25803" w:rsidRDefault="003B7947" w:rsidP="00BA5EB2">
      <w:pPr>
        <w:spacing w:line="480" w:lineRule="auto"/>
        <w:ind w:firstLine="720"/>
        <w:jc w:val="both"/>
      </w:pPr>
      <w:r>
        <w:t xml:space="preserve">Once </w:t>
      </w:r>
      <w:r w:rsidR="00DA3B76" w:rsidRPr="006F7106">
        <w:rPr>
          <w:b/>
          <w:bCs/>
        </w:rPr>
        <w:t>SATE-C</w:t>
      </w:r>
      <w:r w:rsidR="00DA3B76" w:rsidRPr="006F7106">
        <w:rPr>
          <w:b/>
          <w:bCs/>
          <w:vertAlign w:val="subscript"/>
        </w:rPr>
        <w:t>4</w:t>
      </w:r>
      <w:r w:rsidR="00DA3B76" w:rsidRPr="006F7106">
        <w:rPr>
          <w:b/>
          <w:bCs/>
        </w:rPr>
        <w:t>-PA-N</w:t>
      </w:r>
      <w:r w:rsidR="00DA3B76" w:rsidRPr="006F7106">
        <w:rPr>
          <w:b/>
          <w:bCs/>
          <w:vertAlign w:val="subscript"/>
        </w:rPr>
        <w:t>3</w:t>
      </w:r>
      <w:r w:rsidR="00DA3B76">
        <w:rPr>
          <w:b/>
          <w:bCs/>
          <w:vertAlign w:val="subscript"/>
        </w:rPr>
        <w:t xml:space="preserve"> </w:t>
      </w:r>
      <w:r w:rsidR="00DA3B76">
        <w:t xml:space="preserve">is </w:t>
      </w:r>
      <w:r>
        <w:t>synthesized, the future directions for this project would be to confirm its suitability as a bioorthogonal precursor amenable for cellular studies and subsequent lipid content analysis. We will work to first c</w:t>
      </w:r>
      <w:r w:rsidRPr="009976BC">
        <w:t xml:space="preserve">onfirm </w:t>
      </w:r>
      <w:r>
        <w:t xml:space="preserve">the </w:t>
      </w:r>
      <w:r w:rsidRPr="009976BC">
        <w:t xml:space="preserve">general stability of </w:t>
      </w:r>
      <w:r w:rsidR="00DA3B76">
        <w:t>this probe</w:t>
      </w:r>
      <w:r w:rsidRPr="009976BC">
        <w:t xml:space="preserve"> in cell </w:t>
      </w:r>
      <w:r w:rsidRPr="009976BC">
        <w:lastRenderedPageBreak/>
        <w:t>culture conditions</w:t>
      </w:r>
      <w:r w:rsidR="008961ED">
        <w:t xml:space="preserve"> and to test</w:t>
      </w:r>
      <w:r w:rsidRPr="009976BC">
        <w:t xml:space="preserve"> </w:t>
      </w:r>
      <w:r>
        <w:t xml:space="preserve">its </w:t>
      </w:r>
      <w:r w:rsidRPr="009976BC">
        <w:t>toxicity</w:t>
      </w:r>
      <w:r>
        <w:t xml:space="preserve"> in yeast. </w:t>
      </w:r>
      <w:r w:rsidR="008961ED">
        <w:t>Once we obtain optimal probe dosage in cell cultures</w:t>
      </w:r>
      <w:r>
        <w:t xml:space="preserve">, we will perform SPAAC </w:t>
      </w:r>
      <w:r w:rsidR="008961ED">
        <w:t xml:space="preserve">with fluorescent cyclooctyne </w:t>
      </w:r>
      <w:r>
        <w:t>to visualize the lipid products</w:t>
      </w:r>
      <w:r w:rsidR="008961ED">
        <w:t xml:space="preserve"> via fluorescence microscopy</w:t>
      </w:r>
      <w:r>
        <w:t xml:space="preserve">. </w:t>
      </w:r>
      <w:r w:rsidR="008961ED">
        <w:t>W</w:t>
      </w:r>
      <w:r>
        <w:t>e expect the fluorescence to be localized at the plasma membrane as well as internal membrane</w:t>
      </w:r>
      <w:r w:rsidR="0013710F">
        <w:t>s</w:t>
      </w:r>
      <w:r>
        <w:t xml:space="preserve"> since this probe is hypothesized to label </w:t>
      </w:r>
      <w:r w:rsidR="008961ED">
        <w:t xml:space="preserve">neutral lipids and </w:t>
      </w:r>
      <w:r>
        <w:t>glycerphospholipids</w:t>
      </w:r>
      <w:r w:rsidR="00BA5EB2">
        <w:t xml:space="preserve">. Then we will also perform lipid extraction on cells with or without </w:t>
      </w:r>
      <w:r w:rsidR="00BA5EB2" w:rsidRPr="006F7106">
        <w:rPr>
          <w:b/>
          <w:bCs/>
        </w:rPr>
        <w:t>SATE-C</w:t>
      </w:r>
      <w:r w:rsidR="00BA5EB2" w:rsidRPr="006F7106">
        <w:rPr>
          <w:b/>
          <w:bCs/>
          <w:vertAlign w:val="subscript"/>
        </w:rPr>
        <w:t>4</w:t>
      </w:r>
      <w:r w:rsidR="00BA5EB2" w:rsidRPr="006F7106">
        <w:rPr>
          <w:b/>
          <w:bCs/>
        </w:rPr>
        <w:t>-PA-N</w:t>
      </w:r>
      <w:r w:rsidR="00BA5EB2" w:rsidRPr="006F7106">
        <w:rPr>
          <w:b/>
          <w:bCs/>
          <w:vertAlign w:val="subscript"/>
        </w:rPr>
        <w:t>3</w:t>
      </w:r>
      <w:r w:rsidR="00BA5EB2">
        <w:rPr>
          <w:b/>
          <w:bCs/>
          <w:vertAlign w:val="subscript"/>
        </w:rPr>
        <w:t xml:space="preserve"> </w:t>
      </w:r>
      <w:r w:rsidR="00BA5EB2">
        <w:t xml:space="preserve">to analyze and identify the lipid classes and species it labels. </w:t>
      </w:r>
    </w:p>
    <w:p w14:paraId="16C4ED9E" w14:textId="489D5241" w:rsidR="0000739F" w:rsidRDefault="00BA5EB2" w:rsidP="00BA5EB2">
      <w:pPr>
        <w:spacing w:line="480" w:lineRule="auto"/>
        <w:ind w:firstLine="720"/>
        <w:jc w:val="both"/>
      </w:pPr>
      <w:r>
        <w:t xml:space="preserve">We also propose an </w:t>
      </w:r>
      <w:r w:rsidRPr="00BA5EB2">
        <w:rPr>
          <w:i/>
          <w:iCs/>
        </w:rPr>
        <w:t>in vitro</w:t>
      </w:r>
      <w:r w:rsidR="003B7947">
        <w:t xml:space="preserve"> </w:t>
      </w:r>
      <w:r>
        <w:t>study</w:t>
      </w:r>
      <w:r w:rsidR="0013710F">
        <w:t xml:space="preserve"> to determine that can serve as a substrate </w:t>
      </w:r>
      <w:r w:rsidR="00C25803">
        <w:t>for esterase enzyme. T</w:t>
      </w:r>
      <w:r>
        <w:t xml:space="preserve">o </w:t>
      </w:r>
      <w:r w:rsidR="003B7947" w:rsidRPr="009976BC">
        <w:t xml:space="preserve">confirm esterase cleavage </w:t>
      </w:r>
      <w:r w:rsidR="003B7947">
        <w:t xml:space="preserve">of the </w:t>
      </w:r>
      <w:r w:rsidR="003B7947" w:rsidRPr="006F7106">
        <w:rPr>
          <w:b/>
          <w:bCs/>
        </w:rPr>
        <w:t>SATE-C</w:t>
      </w:r>
      <w:r w:rsidR="003B7947" w:rsidRPr="006F7106">
        <w:rPr>
          <w:b/>
          <w:bCs/>
          <w:vertAlign w:val="subscript"/>
        </w:rPr>
        <w:t>4</w:t>
      </w:r>
      <w:r w:rsidR="003B7947" w:rsidRPr="006F7106">
        <w:rPr>
          <w:b/>
          <w:bCs/>
        </w:rPr>
        <w:t>-PA-N</w:t>
      </w:r>
      <w:r w:rsidR="003B7947" w:rsidRPr="006F7106">
        <w:rPr>
          <w:b/>
          <w:bCs/>
          <w:vertAlign w:val="subscript"/>
        </w:rPr>
        <w:t>3</w:t>
      </w:r>
      <w:r w:rsidR="003B7947">
        <w:rPr>
          <w:b/>
          <w:bCs/>
          <w:vertAlign w:val="subscript"/>
        </w:rPr>
        <w:t xml:space="preserve"> </w:t>
      </w:r>
      <w:r w:rsidR="003B7947">
        <w:t>probe</w:t>
      </w:r>
      <w:r w:rsidR="00C25803">
        <w:t xml:space="preserve">, we can incubate this with </w:t>
      </w:r>
      <w:r w:rsidR="003B7947">
        <w:t xml:space="preserve"> commercially available </w:t>
      </w:r>
      <w:r w:rsidR="003B7947" w:rsidRPr="009976BC">
        <w:t>esterase</w:t>
      </w:r>
      <w:r w:rsidR="003B7947">
        <w:t>s</w:t>
      </w:r>
      <w:r w:rsidR="00C25803">
        <w:t xml:space="preserve">, </w:t>
      </w:r>
      <w:r w:rsidR="003B7947">
        <w:t>look for ester hydrolysis products</w:t>
      </w:r>
      <w:r w:rsidR="003B7947" w:rsidRPr="009976BC">
        <w:t xml:space="preserve"> by MS</w:t>
      </w:r>
      <w:r w:rsidR="00C25803">
        <w:t>, and compare products with buffer controls or negative controls like heat-killed enzyme</w:t>
      </w:r>
      <w:r w:rsidR="003B7947">
        <w:t xml:space="preserve">. </w:t>
      </w:r>
      <w:r w:rsidR="003B7947">
        <w:rPr>
          <w:rFonts w:cstheme="minorHAnsi"/>
        </w:rPr>
        <w:t>Another interesting future direction would be to explore the metabolism of the butyrate byproduct</w:t>
      </w:r>
      <w:r>
        <w:rPr>
          <w:rFonts w:cstheme="minorHAnsi"/>
        </w:rPr>
        <w:t>, an area less explored for masked lipid analogs</w:t>
      </w:r>
      <w:r w:rsidR="003B7947">
        <w:rPr>
          <w:rFonts w:cstheme="minorHAnsi"/>
        </w:rPr>
        <w:t>.</w:t>
      </w:r>
    </w:p>
    <w:p w14:paraId="353EA272" w14:textId="77777777" w:rsidR="0000739F" w:rsidRPr="00EA448F" w:rsidRDefault="0000739F" w:rsidP="00EA448F"/>
    <w:p w14:paraId="477FA407" w14:textId="6D522E3D" w:rsidR="00923FC6" w:rsidRPr="00042A65" w:rsidRDefault="00CD0DE3" w:rsidP="00163191">
      <w:pPr>
        <w:pStyle w:val="Heading2"/>
        <w:spacing w:line="480" w:lineRule="auto"/>
        <w:rPr>
          <w:b/>
          <w:bCs/>
        </w:rPr>
      </w:pPr>
      <w:bookmarkStart w:id="129" w:name="_Toc141034177"/>
      <w:r w:rsidRPr="00105265">
        <w:rPr>
          <w:b/>
          <w:bCs/>
        </w:rPr>
        <w:t>Synthe</w:t>
      </w:r>
      <w:r w:rsidR="004916D8" w:rsidRPr="00105265">
        <w:rPr>
          <w:b/>
          <w:bCs/>
        </w:rPr>
        <w:t>sis</w:t>
      </w:r>
      <w:r w:rsidRPr="00105265">
        <w:rPr>
          <w:b/>
          <w:bCs/>
        </w:rPr>
        <w:t xml:space="preserve"> Procedures and Characterization Data</w:t>
      </w:r>
      <w:bookmarkEnd w:id="129"/>
    </w:p>
    <w:p w14:paraId="56FABD64" w14:textId="4922129E" w:rsidR="00FE2398" w:rsidRPr="00311C72" w:rsidRDefault="00922D13" w:rsidP="00163191">
      <w:pPr>
        <w:spacing w:line="480" w:lineRule="auto"/>
        <w:rPr>
          <w:rFonts w:cstheme="minorHAnsi"/>
          <w:b/>
          <w:lang w:val="de-DE"/>
        </w:rPr>
      </w:pPr>
      <w:r w:rsidRPr="00311C72">
        <w:rPr>
          <w:rFonts w:cstheme="minorHAnsi"/>
          <w:b/>
          <w:noProof/>
          <w:lang w:val="de-DE"/>
        </w:rPr>
        <w:drawing>
          <wp:inline distT="0" distB="0" distL="0" distR="0" wp14:anchorId="3B311429" wp14:editId="0E8A0BAD">
            <wp:extent cx="845495" cy="916940"/>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70572"/>
                    <a:stretch/>
                  </pic:blipFill>
                  <pic:spPr bwMode="auto">
                    <a:xfrm>
                      <a:off x="0" y="0"/>
                      <a:ext cx="855453" cy="927740"/>
                    </a:xfrm>
                    <a:prstGeom prst="rect">
                      <a:avLst/>
                    </a:prstGeom>
                    <a:ln>
                      <a:noFill/>
                    </a:ln>
                    <a:extLst>
                      <a:ext uri="{53640926-AAD7-44D8-BBD7-CCE9431645EC}">
                        <a14:shadowObscured xmlns:a14="http://schemas.microsoft.com/office/drawing/2010/main"/>
                      </a:ext>
                    </a:extLst>
                  </pic:spPr>
                </pic:pic>
              </a:graphicData>
            </a:graphic>
          </wp:inline>
        </w:drawing>
      </w:r>
    </w:p>
    <w:p w14:paraId="5C46CF82" w14:textId="0FCD8F70" w:rsidR="00D820E1" w:rsidRPr="00E47DEB" w:rsidRDefault="004916D8" w:rsidP="00163191">
      <w:pPr>
        <w:spacing w:before="100" w:beforeAutospacing="1" w:after="100" w:afterAutospacing="1" w:line="480" w:lineRule="auto"/>
        <w:contextualSpacing/>
        <w:jc w:val="both"/>
        <w:rPr>
          <w:rFonts w:cstheme="minorHAnsi"/>
        </w:rPr>
      </w:pPr>
      <w:r w:rsidRPr="004916D8">
        <w:rPr>
          <w:rFonts w:cstheme="minorHAnsi"/>
          <w:b/>
          <w:bCs/>
        </w:rPr>
        <w:t>((2</w:t>
      </w:r>
      <w:r w:rsidRPr="004916D8">
        <w:rPr>
          <w:rFonts w:cstheme="minorHAnsi"/>
          <w:b/>
          <w:bCs/>
          <w:i/>
          <w:iCs/>
        </w:rPr>
        <w:t>S</w:t>
      </w:r>
      <w:r w:rsidRPr="004916D8">
        <w:rPr>
          <w:rFonts w:cstheme="minorHAnsi"/>
          <w:b/>
          <w:bCs/>
        </w:rPr>
        <w:t>,3</w:t>
      </w:r>
      <w:r w:rsidRPr="004916D8">
        <w:rPr>
          <w:rFonts w:cstheme="minorHAnsi"/>
          <w:b/>
          <w:bCs/>
          <w:i/>
          <w:iCs/>
        </w:rPr>
        <w:t>S</w:t>
      </w:r>
      <w:r w:rsidRPr="004916D8">
        <w:rPr>
          <w:rFonts w:cstheme="minorHAnsi"/>
          <w:b/>
          <w:bCs/>
        </w:rPr>
        <w:t>)-1,4-</w:t>
      </w:r>
      <w:r w:rsidR="001E3DB7">
        <w:rPr>
          <w:rFonts w:cstheme="minorHAnsi"/>
          <w:b/>
          <w:bCs/>
        </w:rPr>
        <w:t>D</w:t>
      </w:r>
      <w:r w:rsidR="001E3DB7" w:rsidRPr="004916D8">
        <w:rPr>
          <w:rFonts w:cstheme="minorHAnsi"/>
          <w:b/>
          <w:bCs/>
        </w:rPr>
        <w:t>ioxaspiro</w:t>
      </w:r>
      <w:r w:rsidRPr="004916D8">
        <w:rPr>
          <w:rFonts w:cstheme="minorHAnsi"/>
          <w:b/>
          <w:bCs/>
        </w:rPr>
        <w:t>[4.4]nonane-2,3-diyl)dimethanol</w:t>
      </w:r>
      <w:r w:rsidRPr="004916D8">
        <w:rPr>
          <w:rFonts w:cstheme="minorHAnsi"/>
        </w:rPr>
        <w:t xml:space="preserve"> </w:t>
      </w:r>
      <w:r>
        <w:rPr>
          <w:rFonts w:cstheme="minorHAnsi"/>
        </w:rPr>
        <w:t>(</w:t>
      </w:r>
      <w:r>
        <w:rPr>
          <w:rFonts w:cstheme="minorHAnsi"/>
          <w:b/>
          <w:bCs/>
        </w:rPr>
        <w:t>4.1</w:t>
      </w:r>
      <w:r>
        <w:rPr>
          <w:rFonts w:cstheme="minorHAnsi"/>
        </w:rPr>
        <w:t>)</w:t>
      </w:r>
      <w:r w:rsidR="00D504DF">
        <w:rPr>
          <w:rFonts w:cstheme="minorHAnsi"/>
        </w:rPr>
        <w:t>.</w:t>
      </w:r>
      <w:r w:rsidR="00C355E1">
        <w:rPr>
          <w:rFonts w:cstheme="minorHAnsi"/>
        </w:rPr>
        <w:t xml:space="preserve"> </w:t>
      </w:r>
      <w:r w:rsidR="00FF0DD4">
        <w:t>Following a previously published procedure</w:t>
      </w:r>
      <w:r w:rsidR="00FF626B" w:rsidRPr="00311C72">
        <w:rPr>
          <w:rFonts w:cstheme="minorHAnsi"/>
        </w:rPr>
        <w:t>,</w:t>
      </w:r>
      <w:r w:rsidR="008C6979">
        <w:rPr>
          <w:rFonts w:cstheme="minorHAnsi"/>
        </w:rPr>
        <w:fldChar w:fldCharType="begin"/>
      </w:r>
      <w:r w:rsidR="00007DE2">
        <w:rPr>
          <w:rFonts w:cstheme="minorHAnsi"/>
        </w:rPr>
        <w:instrText xml:space="preserve"> ADDIN EN.CITE &lt;EndNote&gt;&lt;Cite&gt;&lt;Author&gt;Smith&lt;/Author&gt;&lt;Year&gt;2009&lt;/Year&gt;&lt;RecNum&gt;169&lt;/RecNum&gt;&lt;DisplayText&gt;&lt;style face="superscript"&gt;217&lt;/style&gt;&lt;/DisplayText&gt;&lt;record&gt;&lt;rec-number&gt;169&lt;/rec-number&gt;&lt;foreign-keys&gt;&lt;key app="EN" db-id="e2x0rfzs3x20tzed0vlx29s55wv20arpwdtw" timestamp="1651765091"&gt;169&lt;/key&gt;&lt;/foreign-keys&gt;&lt;ref-type name="Journal Article"&gt;17&lt;/ref-type&gt;&lt;contributors&gt;&lt;authors&gt;&lt;author&gt;Smith, Matthew D.&lt;/author&gt;&lt;author&gt;Sudhahar, Christopher G.&lt;/author&gt;&lt;author&gt;Gong, Denghuang&lt;/author&gt;&lt;author&gt;Stahelin, Robert V.&lt;/author&gt;&lt;author&gt;Best, Michael D.&lt;/author&gt;&lt;/authors&gt;&lt;/contributors&gt;&lt;titles&gt;&lt;title&gt;Modular synthesis of biologically active phosphatidic acid probes using click chemistry&lt;/title&gt;&lt;secondary-title&gt;Mol. BioSyst.&lt;/secondary-title&gt;&lt;/titles&gt;&lt;periodical&gt;&lt;full-title&gt;Mol. BioSyst.&lt;/full-title&gt;&lt;/periodical&gt;&lt;pages&gt;962-972&lt;/pages&gt;&lt;volume&gt;5&lt;/volume&gt;&lt;number&gt;9&lt;/number&gt;&lt;dates&gt;&lt;year&gt;2009&lt;/year&gt;&lt;/dates&gt;&lt;publisher&gt;The Royal Society of Chemistry&lt;/publisher&gt;&lt;isbn&gt;1742-206X&lt;/isbn&gt;&lt;work-type&gt;10.1039/B901420A&lt;/work-type&gt;&lt;urls&gt;&lt;related-urls&gt;&lt;url&gt;http://dx.doi.org/10.1039/B901420A&lt;/url&gt;&lt;/related-urls&gt;&lt;/urls&gt;&lt;electronic-resource-num&gt;10.1039/B901420A&lt;/electronic-resource-num&gt;&lt;/record&gt;&lt;/Cite&gt;&lt;/EndNote&gt;</w:instrText>
      </w:r>
      <w:r w:rsidR="008C6979">
        <w:rPr>
          <w:rFonts w:cstheme="minorHAnsi"/>
        </w:rPr>
        <w:fldChar w:fldCharType="separate"/>
      </w:r>
      <w:r w:rsidR="00007DE2" w:rsidRPr="00007DE2">
        <w:rPr>
          <w:rFonts w:cstheme="minorHAnsi"/>
          <w:noProof/>
          <w:vertAlign w:val="superscript"/>
        </w:rPr>
        <w:t>217</w:t>
      </w:r>
      <w:r w:rsidR="008C6979">
        <w:rPr>
          <w:rFonts w:cstheme="minorHAnsi"/>
        </w:rPr>
        <w:fldChar w:fldCharType="end"/>
      </w:r>
      <w:r w:rsidR="00FF626B" w:rsidRPr="00311C72">
        <w:rPr>
          <w:rFonts w:cstheme="minorHAnsi"/>
        </w:rPr>
        <w:t xml:space="preserve"> a solution of </w:t>
      </w:r>
      <w:r w:rsidR="00FF626B" w:rsidRPr="00FE2398">
        <w:rPr>
          <w:rFonts w:cstheme="minorHAnsi"/>
        </w:rPr>
        <w:t>diethyl-</w:t>
      </w:r>
      <w:r w:rsidR="00FF626B" w:rsidRPr="006F7106">
        <w:rPr>
          <w:rFonts w:cstheme="minorHAnsi"/>
          <w:sz w:val="20"/>
          <w:szCs w:val="20"/>
        </w:rPr>
        <w:t>L</w:t>
      </w:r>
      <w:r w:rsidR="00FF626B" w:rsidRPr="00FE2398">
        <w:rPr>
          <w:rFonts w:cstheme="minorHAnsi"/>
        </w:rPr>
        <w:t>-tartrate (</w:t>
      </w:r>
      <w:r w:rsidR="00F47779" w:rsidRPr="00311C72">
        <w:rPr>
          <w:rFonts w:cstheme="minorHAnsi"/>
        </w:rPr>
        <w:t>4</w:t>
      </w:r>
      <w:r w:rsidR="00FF626B" w:rsidRPr="00FE2398">
        <w:rPr>
          <w:rFonts w:cstheme="minorHAnsi"/>
        </w:rPr>
        <w:t>.1</w:t>
      </w:r>
      <w:r w:rsidR="00F47779" w:rsidRPr="00311C72">
        <w:rPr>
          <w:rFonts w:cstheme="minorHAnsi"/>
        </w:rPr>
        <w:t>0</w:t>
      </w:r>
      <w:r w:rsidR="00FF626B" w:rsidRPr="00FE2398">
        <w:rPr>
          <w:rFonts w:cstheme="minorHAnsi"/>
        </w:rPr>
        <w:t xml:space="preserve"> g, </w:t>
      </w:r>
      <w:r w:rsidR="00F47779" w:rsidRPr="00311C72">
        <w:rPr>
          <w:rFonts w:cstheme="minorHAnsi"/>
        </w:rPr>
        <w:t>19.88</w:t>
      </w:r>
      <w:r w:rsidR="00FF626B" w:rsidRPr="00FE2398">
        <w:rPr>
          <w:rFonts w:cstheme="minorHAnsi"/>
        </w:rPr>
        <w:t xml:space="preserve"> mmol)</w:t>
      </w:r>
      <w:r w:rsidR="00FF626B" w:rsidRPr="00311C72">
        <w:rPr>
          <w:rFonts w:cstheme="minorHAnsi"/>
        </w:rPr>
        <w:t xml:space="preserve">, </w:t>
      </w:r>
      <w:r w:rsidR="00FF626B" w:rsidRPr="00FE2398">
        <w:rPr>
          <w:rFonts w:cstheme="minorHAnsi"/>
          <w:i/>
          <w:iCs/>
        </w:rPr>
        <w:t>p</w:t>
      </w:r>
      <w:r w:rsidR="00FF626B" w:rsidRPr="00FE2398">
        <w:rPr>
          <w:rFonts w:cstheme="minorHAnsi"/>
        </w:rPr>
        <w:t xml:space="preserve">-toluenesulfonic acid </w:t>
      </w:r>
      <w:r w:rsidR="00FF626B" w:rsidRPr="00311C72">
        <w:rPr>
          <w:rFonts w:cstheme="minorHAnsi"/>
        </w:rPr>
        <w:t>(</w:t>
      </w:r>
      <w:r w:rsidR="00F47779" w:rsidRPr="00311C72">
        <w:rPr>
          <w:rFonts w:cstheme="minorHAnsi"/>
        </w:rPr>
        <w:t>0.388 g, 22.5 mmol</w:t>
      </w:r>
      <w:r w:rsidR="00FF626B" w:rsidRPr="00311C72">
        <w:rPr>
          <w:rFonts w:cstheme="minorHAnsi"/>
        </w:rPr>
        <w:t>), and cyclopentanone (</w:t>
      </w:r>
      <w:r w:rsidR="00F47779" w:rsidRPr="00311C72">
        <w:rPr>
          <w:rFonts w:cstheme="minorHAnsi"/>
        </w:rPr>
        <w:t xml:space="preserve">8.7 mL, </w:t>
      </w:r>
      <w:r w:rsidR="0010393D" w:rsidRPr="00311C72">
        <w:rPr>
          <w:rFonts w:cstheme="minorHAnsi"/>
        </w:rPr>
        <w:t>83.2 mmol</w:t>
      </w:r>
      <w:r w:rsidR="00FF626B" w:rsidRPr="00311C72">
        <w:rPr>
          <w:rFonts w:cstheme="minorHAnsi"/>
        </w:rPr>
        <w:t>) in toluene (110mL) was warmed to 100</w:t>
      </w:r>
      <w:r w:rsidR="00FF626B" w:rsidRPr="00FE2398">
        <w:rPr>
          <w:rFonts w:cstheme="minorHAnsi"/>
        </w:rPr>
        <w:sym w:font="Symbol" w:char="F0B0"/>
      </w:r>
      <w:r w:rsidR="00FF626B" w:rsidRPr="00FE2398">
        <w:rPr>
          <w:rFonts w:cstheme="minorHAnsi"/>
        </w:rPr>
        <w:t>C</w:t>
      </w:r>
      <w:r w:rsidR="00FF626B" w:rsidRPr="00311C72">
        <w:rPr>
          <w:rFonts w:cstheme="minorHAnsi"/>
        </w:rPr>
        <w:t>. The solution was stirred in a 250</w:t>
      </w:r>
      <w:r w:rsidR="005817A6">
        <w:rPr>
          <w:rFonts w:cstheme="minorHAnsi"/>
        </w:rPr>
        <w:t xml:space="preserve"> </w:t>
      </w:r>
      <w:r w:rsidR="00FF626B" w:rsidRPr="00311C72">
        <w:rPr>
          <w:rFonts w:cstheme="minorHAnsi"/>
        </w:rPr>
        <w:t xml:space="preserve">mL flask fitted with a </w:t>
      </w:r>
      <w:r w:rsidR="00FF626B" w:rsidRPr="00FE2398">
        <w:rPr>
          <w:rFonts w:cstheme="minorHAnsi"/>
        </w:rPr>
        <w:t>Dean-Stark trap</w:t>
      </w:r>
      <w:r w:rsidR="00FF626B" w:rsidRPr="00311C72">
        <w:rPr>
          <w:rFonts w:cstheme="minorHAnsi"/>
        </w:rPr>
        <w:t xml:space="preserve"> and condenser. The light-yellow solution was allowed to stir overnight and then quenched with 400 mg of solid </w:t>
      </w:r>
      <w:r w:rsidR="00FF626B" w:rsidRPr="00311C72">
        <w:rPr>
          <w:rFonts w:cstheme="minorHAnsi"/>
        </w:rPr>
        <w:lastRenderedPageBreak/>
        <w:t>sodium bicarbonate. T</w:t>
      </w:r>
      <w:r w:rsidR="004F3F56" w:rsidRPr="00311C72">
        <w:rPr>
          <w:rFonts w:cstheme="minorHAnsi"/>
        </w:rPr>
        <w:t>h</w:t>
      </w:r>
      <w:r w:rsidR="00FF626B" w:rsidRPr="00311C72">
        <w:rPr>
          <w:rFonts w:cstheme="minorHAnsi"/>
        </w:rPr>
        <w:t>e solution was</w:t>
      </w:r>
      <w:r w:rsidR="004F3F56" w:rsidRPr="00311C72">
        <w:rPr>
          <w:rFonts w:cstheme="minorHAnsi"/>
        </w:rPr>
        <w:t xml:space="preserve"> stirred for 30 minutes, </w:t>
      </w:r>
      <w:r w:rsidR="00FF626B" w:rsidRPr="00311C72">
        <w:rPr>
          <w:rFonts w:cstheme="minorHAnsi"/>
        </w:rPr>
        <w:t>fil</w:t>
      </w:r>
      <w:r w:rsidR="004F3F56" w:rsidRPr="00311C72">
        <w:rPr>
          <w:rFonts w:cstheme="minorHAnsi"/>
        </w:rPr>
        <w:t xml:space="preserve">tered to remove solids, and concentrated under vacuum to give a viscous yellow crude. The crude solution was dissolved in </w:t>
      </w:r>
      <w:r w:rsidR="0030584B">
        <w:rPr>
          <w:rFonts w:cstheme="minorHAnsi"/>
        </w:rPr>
        <w:t>tetrahydrofuran (</w:t>
      </w:r>
      <w:r w:rsidR="004F3F56" w:rsidRPr="00311C72">
        <w:rPr>
          <w:rFonts w:cstheme="minorHAnsi"/>
        </w:rPr>
        <w:t>THF</w:t>
      </w:r>
      <w:r w:rsidR="0030584B">
        <w:rPr>
          <w:rFonts w:cstheme="minorHAnsi"/>
        </w:rPr>
        <w:t>)</w:t>
      </w:r>
      <w:r w:rsidR="004F3F56" w:rsidRPr="00311C72">
        <w:rPr>
          <w:rFonts w:cstheme="minorHAnsi"/>
        </w:rPr>
        <w:t xml:space="preserve"> and transferred to a syringe for dropwise addition. Into a 250</w:t>
      </w:r>
      <w:r w:rsidR="005817A6">
        <w:rPr>
          <w:rFonts w:cstheme="minorHAnsi"/>
        </w:rPr>
        <w:t xml:space="preserve"> </w:t>
      </w:r>
      <w:r w:rsidR="004F3F56" w:rsidRPr="00311C72">
        <w:rPr>
          <w:rFonts w:cstheme="minorHAnsi"/>
        </w:rPr>
        <w:t xml:space="preserve">mL RBF, </w:t>
      </w:r>
      <w:r w:rsidR="004F3F56" w:rsidRPr="00FE2398">
        <w:rPr>
          <w:rFonts w:cstheme="minorHAnsi"/>
        </w:rPr>
        <w:t>lithium aluminum hydride (LiAlH</w:t>
      </w:r>
      <w:r w:rsidR="004F3F56" w:rsidRPr="00FE2398">
        <w:rPr>
          <w:rFonts w:cstheme="minorHAnsi"/>
          <w:vertAlign w:val="subscript"/>
        </w:rPr>
        <w:t>4</w:t>
      </w:r>
      <w:r w:rsidR="004F3F56" w:rsidRPr="00FE2398">
        <w:rPr>
          <w:rFonts w:cstheme="minorHAnsi"/>
        </w:rPr>
        <w:t xml:space="preserve">, </w:t>
      </w:r>
      <w:r w:rsidR="0010393D" w:rsidRPr="00311C72">
        <w:rPr>
          <w:rFonts w:cstheme="minorHAnsi"/>
        </w:rPr>
        <w:t>2</w:t>
      </w:r>
      <w:r w:rsidR="004F3F56" w:rsidRPr="00FE2398">
        <w:rPr>
          <w:rFonts w:cstheme="minorHAnsi"/>
        </w:rPr>
        <w:t>.</w:t>
      </w:r>
      <w:r w:rsidR="0010393D" w:rsidRPr="00311C72">
        <w:rPr>
          <w:rFonts w:cstheme="minorHAnsi"/>
        </w:rPr>
        <w:t>2</w:t>
      </w:r>
      <w:r w:rsidR="004F3F56" w:rsidRPr="00FE2398">
        <w:rPr>
          <w:rFonts w:cstheme="minorHAnsi"/>
        </w:rPr>
        <w:t xml:space="preserve"> g, </w:t>
      </w:r>
      <w:r w:rsidR="0010393D" w:rsidRPr="00311C72">
        <w:rPr>
          <w:rFonts w:cstheme="minorHAnsi"/>
        </w:rPr>
        <w:t xml:space="preserve">58 </w:t>
      </w:r>
      <w:r w:rsidR="004F3F56" w:rsidRPr="00FE2398">
        <w:rPr>
          <w:rFonts w:cstheme="minorHAnsi"/>
        </w:rPr>
        <w:t xml:space="preserve">mmol) was </w:t>
      </w:r>
      <w:r w:rsidR="004F3F56" w:rsidRPr="00311C72">
        <w:rPr>
          <w:rFonts w:cstheme="minorHAnsi"/>
        </w:rPr>
        <w:t xml:space="preserve">slowly added, cooled </w:t>
      </w:r>
      <w:r w:rsidR="004F3F56" w:rsidRPr="00FE2398">
        <w:rPr>
          <w:rFonts w:cstheme="minorHAnsi"/>
        </w:rPr>
        <w:t>to 0</w:t>
      </w:r>
      <w:r w:rsidR="004F3F56" w:rsidRPr="00FE2398">
        <w:rPr>
          <w:rFonts w:cstheme="minorHAnsi"/>
        </w:rPr>
        <w:sym w:font="Symbol" w:char="F0B0"/>
      </w:r>
      <w:r w:rsidR="004F3F56" w:rsidRPr="00FE2398">
        <w:rPr>
          <w:rFonts w:cstheme="minorHAnsi"/>
        </w:rPr>
        <w:t>C</w:t>
      </w:r>
      <w:r w:rsidR="004F3F56" w:rsidRPr="00311C72">
        <w:rPr>
          <w:rFonts w:cstheme="minorHAnsi"/>
        </w:rPr>
        <w:t xml:space="preserve">, and </w:t>
      </w:r>
      <w:r w:rsidR="004F3F56" w:rsidRPr="00FE2398">
        <w:rPr>
          <w:rFonts w:cstheme="minorHAnsi"/>
        </w:rPr>
        <w:t>suspended</w:t>
      </w:r>
      <w:r w:rsidR="004F3F56" w:rsidRPr="00311C72">
        <w:rPr>
          <w:rFonts w:cstheme="minorHAnsi"/>
        </w:rPr>
        <w:t xml:space="preserve"> in </w:t>
      </w:r>
      <w:r w:rsidR="0010255F" w:rsidRPr="00311C72">
        <w:rPr>
          <w:rFonts w:cstheme="minorHAnsi"/>
        </w:rPr>
        <w:t xml:space="preserve">40 mL THF. The crude mixture was slowly added (dropwise) to the flask containing </w:t>
      </w:r>
      <w:r w:rsidR="0010255F" w:rsidRPr="00FE2398">
        <w:rPr>
          <w:rFonts w:cstheme="minorHAnsi"/>
        </w:rPr>
        <w:t>LiAlH</w:t>
      </w:r>
      <w:r w:rsidR="0010255F" w:rsidRPr="00FE2398">
        <w:rPr>
          <w:rFonts w:cstheme="minorHAnsi"/>
          <w:vertAlign w:val="subscript"/>
        </w:rPr>
        <w:t>4</w:t>
      </w:r>
      <w:r w:rsidR="0010255F" w:rsidRPr="00311C72">
        <w:rPr>
          <w:rFonts w:cstheme="minorHAnsi"/>
          <w:vertAlign w:val="subscript"/>
        </w:rPr>
        <w:t xml:space="preserve"> </w:t>
      </w:r>
      <w:r w:rsidR="0010255F" w:rsidRPr="00FE2398">
        <w:rPr>
          <w:rFonts w:cstheme="minorHAnsi"/>
        </w:rPr>
        <w:t xml:space="preserve">over </w:t>
      </w:r>
      <w:r w:rsidR="0010255F" w:rsidRPr="00311C72">
        <w:rPr>
          <w:rFonts w:cstheme="minorHAnsi"/>
        </w:rPr>
        <w:t>45</w:t>
      </w:r>
      <w:r w:rsidR="0010255F" w:rsidRPr="00FE2398">
        <w:rPr>
          <w:rFonts w:cstheme="minorHAnsi"/>
        </w:rPr>
        <w:t xml:space="preserve"> min</w:t>
      </w:r>
      <w:r w:rsidR="0010255F" w:rsidRPr="00311C72">
        <w:rPr>
          <w:rFonts w:cstheme="minorHAnsi"/>
        </w:rPr>
        <w:t xml:space="preserve">. The solution was allowed to stir at </w:t>
      </w:r>
      <w:r w:rsidR="0010255F" w:rsidRPr="00FE2398">
        <w:rPr>
          <w:rFonts w:cstheme="minorHAnsi"/>
        </w:rPr>
        <w:t>0</w:t>
      </w:r>
      <w:r w:rsidR="0010255F" w:rsidRPr="00FE2398">
        <w:rPr>
          <w:rFonts w:cstheme="minorHAnsi"/>
        </w:rPr>
        <w:sym w:font="Symbol" w:char="F0B0"/>
      </w:r>
      <w:r w:rsidR="0010255F" w:rsidRPr="00FE2398">
        <w:rPr>
          <w:rFonts w:cstheme="minorHAnsi"/>
        </w:rPr>
        <w:t>C</w:t>
      </w:r>
      <w:r w:rsidR="0010255F" w:rsidRPr="00311C72">
        <w:rPr>
          <w:rFonts w:cstheme="minorHAnsi"/>
        </w:rPr>
        <w:t xml:space="preserve"> for 40 more minutes before warming to rt. After 1 hour, the mixture was cooled to </w:t>
      </w:r>
      <w:r w:rsidR="0010255F" w:rsidRPr="00FE2398">
        <w:rPr>
          <w:rFonts w:cstheme="minorHAnsi"/>
        </w:rPr>
        <w:t>0</w:t>
      </w:r>
      <w:r w:rsidR="0010255F" w:rsidRPr="00FE2398">
        <w:rPr>
          <w:rFonts w:cstheme="minorHAnsi"/>
        </w:rPr>
        <w:sym w:font="Symbol" w:char="F0B0"/>
      </w:r>
      <w:r w:rsidR="0010255F" w:rsidRPr="00FE2398">
        <w:rPr>
          <w:rFonts w:cstheme="minorHAnsi"/>
        </w:rPr>
        <w:t>C</w:t>
      </w:r>
      <w:r w:rsidR="0010255F" w:rsidRPr="00311C72">
        <w:rPr>
          <w:rFonts w:cstheme="minorHAnsi"/>
        </w:rPr>
        <w:t xml:space="preserve"> and quenched with 2.5 mL water, 2.5 mL </w:t>
      </w:r>
      <w:r w:rsidR="0010255F" w:rsidRPr="00FE2398">
        <w:rPr>
          <w:rFonts w:cstheme="minorHAnsi"/>
        </w:rPr>
        <w:t>10% sodium hydroxide (aq)</w:t>
      </w:r>
      <w:r w:rsidR="0010255F" w:rsidRPr="00311C72">
        <w:rPr>
          <w:rFonts w:cstheme="minorHAnsi"/>
        </w:rPr>
        <w:t>, and 5 mL water then warmed to rt. T</w:t>
      </w:r>
      <w:r w:rsidR="00F501B7" w:rsidRPr="00311C72">
        <w:rPr>
          <w:rFonts w:cstheme="minorHAnsi"/>
        </w:rPr>
        <w:t>h</w:t>
      </w:r>
      <w:r w:rsidR="0010255F" w:rsidRPr="00311C72">
        <w:rPr>
          <w:rFonts w:cstheme="minorHAnsi"/>
        </w:rPr>
        <w:t>e solution was stirred for 1 hour, dried with magnesium sulfate, filtered, and concentrated using rotary evaporation</w:t>
      </w:r>
      <w:r w:rsidR="00F501B7" w:rsidRPr="00311C72">
        <w:rPr>
          <w:rFonts w:cstheme="minorHAnsi"/>
        </w:rPr>
        <w:t xml:space="preserve"> to give an oily crude mixture.</w:t>
      </w:r>
      <w:r w:rsidR="00922D13" w:rsidRPr="00311C72">
        <w:rPr>
          <w:rFonts w:cstheme="minorHAnsi"/>
        </w:rPr>
        <w:t xml:space="preserve"> The crude was purified by flash column chromatography on silica gel (25/35/45% ethyl acetate/hexanes to 100% </w:t>
      </w:r>
      <w:r w:rsidR="00176D7B">
        <w:rPr>
          <w:rFonts w:cstheme="minorHAnsi"/>
        </w:rPr>
        <w:t>EtOAc</w:t>
      </w:r>
      <w:r w:rsidR="00922D13" w:rsidRPr="00311C72">
        <w:rPr>
          <w:rFonts w:cstheme="minorHAnsi"/>
        </w:rPr>
        <w:t xml:space="preserve">) to afford </w:t>
      </w:r>
      <w:r w:rsidR="00F47779" w:rsidRPr="00311C72">
        <w:rPr>
          <w:rFonts w:eastAsia="Times New Roman" w:cstheme="minorHAnsi"/>
        </w:rPr>
        <w:t xml:space="preserve">1,4-diol </w:t>
      </w:r>
      <w:r w:rsidR="00F47779" w:rsidRPr="00311C72">
        <w:rPr>
          <w:rFonts w:eastAsia="Times New Roman" w:cstheme="minorHAnsi"/>
          <w:b/>
          <w:bCs/>
        </w:rPr>
        <w:t xml:space="preserve">4.1 </w:t>
      </w:r>
      <w:r w:rsidR="00F47779" w:rsidRPr="00311C72">
        <w:rPr>
          <w:rFonts w:eastAsia="Times New Roman" w:cstheme="minorHAnsi"/>
        </w:rPr>
        <w:t>(</w:t>
      </w:r>
      <w:r w:rsidR="00922D13" w:rsidRPr="00311C72">
        <w:rPr>
          <w:rFonts w:eastAsia="Times New Roman" w:cstheme="minorHAnsi"/>
        </w:rPr>
        <w:t xml:space="preserve">2.62 </w:t>
      </w:r>
      <w:r w:rsidR="00F47779" w:rsidRPr="00311C72">
        <w:rPr>
          <w:rFonts w:eastAsia="Times New Roman" w:cstheme="minorHAnsi"/>
        </w:rPr>
        <w:t xml:space="preserve">g, </w:t>
      </w:r>
      <w:r w:rsidR="00922D13" w:rsidRPr="00311C72">
        <w:rPr>
          <w:rFonts w:eastAsia="Times New Roman" w:cstheme="minorHAnsi"/>
        </w:rPr>
        <w:t>13.9</w:t>
      </w:r>
      <w:r w:rsidR="0010393D" w:rsidRPr="00311C72">
        <w:rPr>
          <w:rFonts w:eastAsia="Times New Roman" w:cstheme="minorHAnsi"/>
        </w:rPr>
        <w:t xml:space="preserve"> </w:t>
      </w:r>
      <w:r w:rsidR="00F47779" w:rsidRPr="00311C72">
        <w:rPr>
          <w:rFonts w:eastAsia="Times New Roman" w:cstheme="minorHAnsi"/>
        </w:rPr>
        <w:t xml:space="preserve">mmol, </w:t>
      </w:r>
      <w:r w:rsidR="00922D13" w:rsidRPr="00311C72">
        <w:rPr>
          <w:rFonts w:eastAsia="Times New Roman" w:cstheme="minorHAnsi"/>
        </w:rPr>
        <w:t>7</w:t>
      </w:r>
      <w:r w:rsidR="00F47779" w:rsidRPr="00311C72">
        <w:rPr>
          <w:rFonts w:eastAsia="Times New Roman" w:cstheme="minorHAnsi"/>
        </w:rPr>
        <w:t>0% yield)</w:t>
      </w:r>
      <w:r w:rsidR="008C6979">
        <w:rPr>
          <w:rFonts w:eastAsia="Times New Roman" w:cstheme="minorHAnsi"/>
        </w:rPr>
        <w:t xml:space="preserve"> </w:t>
      </w:r>
      <w:r w:rsidR="008C6979" w:rsidRPr="008C6979">
        <w:rPr>
          <w:rFonts w:eastAsia="Times New Roman" w:cstheme="minorHAnsi"/>
        </w:rPr>
        <w:t xml:space="preserve">as confirmed </w:t>
      </w:r>
      <w:r w:rsidR="008C6979" w:rsidRPr="00A105A0">
        <w:rPr>
          <w:rFonts w:eastAsia="Times New Roman" w:cstheme="minorHAnsi"/>
        </w:rPr>
        <w:t>by:</w:t>
      </w:r>
      <w:r w:rsidR="00923FC6" w:rsidRPr="00A105A0">
        <w:rPr>
          <w:rFonts w:eastAsia="Times New Roman" w:cstheme="minorHAnsi"/>
        </w:rPr>
        <w:t xml:space="preserve"> </w:t>
      </w:r>
      <w:r w:rsidR="00923FC6" w:rsidRPr="00A105A0">
        <w:rPr>
          <w:rFonts w:cstheme="minorHAnsi"/>
        </w:rPr>
        <w:t>TLC (R</w:t>
      </w:r>
      <w:r w:rsidR="00923FC6" w:rsidRPr="00A105A0">
        <w:rPr>
          <w:rFonts w:cstheme="minorHAnsi"/>
          <w:vertAlign w:val="subscript"/>
        </w:rPr>
        <w:t>f</w:t>
      </w:r>
      <w:r w:rsidR="00923FC6" w:rsidRPr="00A105A0">
        <w:rPr>
          <w:rFonts w:cstheme="minorHAnsi"/>
        </w:rPr>
        <w:t xml:space="preserve"> = </w:t>
      </w:r>
      <w:r w:rsidR="00D820E1" w:rsidRPr="00A105A0">
        <w:rPr>
          <w:rFonts w:cstheme="minorHAnsi"/>
        </w:rPr>
        <w:t>0.30</w:t>
      </w:r>
      <w:r w:rsidR="00923FC6" w:rsidRPr="00A105A0">
        <w:rPr>
          <w:rFonts w:cstheme="minorHAnsi"/>
        </w:rPr>
        <w:t xml:space="preserve">, </w:t>
      </w:r>
      <w:r w:rsidR="00D820E1" w:rsidRPr="00A105A0">
        <w:rPr>
          <w:rFonts w:cstheme="minorHAnsi"/>
        </w:rPr>
        <w:t>100</w:t>
      </w:r>
      <w:r w:rsidR="00923FC6" w:rsidRPr="00A105A0">
        <w:rPr>
          <w:rFonts w:cstheme="minorHAnsi"/>
        </w:rPr>
        <w:t xml:space="preserve">% </w:t>
      </w:r>
      <w:r w:rsidR="00176D7B" w:rsidRPr="00311C72">
        <w:rPr>
          <w:rFonts w:cstheme="minorHAnsi"/>
        </w:rPr>
        <w:t>EtOAc/Hex</w:t>
      </w:r>
      <w:r w:rsidR="00923FC6" w:rsidRPr="00A105A0">
        <w:rPr>
          <w:rFonts w:cstheme="minorHAnsi"/>
        </w:rPr>
        <w:t>; KM</w:t>
      </w:r>
      <w:r w:rsidR="00923FC6" w:rsidRPr="00A105A0">
        <w:rPr>
          <w:rFonts w:cstheme="minorHAnsi"/>
          <w:vertAlign w:val="subscript"/>
        </w:rPr>
        <w:t>n</w:t>
      </w:r>
      <w:r w:rsidR="00923FC6" w:rsidRPr="00A105A0">
        <w:rPr>
          <w:rFonts w:cstheme="minorHAnsi"/>
        </w:rPr>
        <w:t>O</w:t>
      </w:r>
      <w:r w:rsidR="00923FC6" w:rsidRPr="00A105A0">
        <w:rPr>
          <w:rFonts w:cstheme="minorHAnsi"/>
          <w:vertAlign w:val="subscript"/>
        </w:rPr>
        <w:t>4</w:t>
      </w:r>
      <w:r w:rsidR="00923FC6" w:rsidRPr="00A105A0">
        <w:rPr>
          <w:rFonts w:cstheme="minorHAnsi"/>
        </w:rPr>
        <w:t xml:space="preserve"> stained)</w:t>
      </w:r>
      <w:r w:rsidR="00AD47F4">
        <w:rPr>
          <w:rFonts w:cstheme="minorHAnsi"/>
        </w:rPr>
        <w:t>;</w:t>
      </w:r>
      <w:r w:rsidR="009F2512" w:rsidRPr="00A105A0">
        <w:rPr>
          <w:rFonts w:cstheme="minorHAnsi"/>
        </w:rPr>
        <w:t xml:space="preserve"> </w:t>
      </w:r>
      <w:r w:rsidR="00923FC6" w:rsidRPr="00A105A0">
        <w:rPr>
          <w:rFonts w:cstheme="minorHAnsi"/>
        </w:rPr>
        <w:t xml:space="preserve">HRMS-DART: </w:t>
      </w:r>
      <w:r w:rsidR="00D820E1" w:rsidRPr="00A105A0">
        <w:rPr>
          <w:rFonts w:cstheme="minorHAnsi"/>
        </w:rPr>
        <w:t>[M+H]</w:t>
      </w:r>
      <w:r w:rsidR="00D820E1" w:rsidRPr="00A105A0">
        <w:rPr>
          <w:rFonts w:cstheme="minorHAnsi"/>
          <w:vertAlign w:val="superscript"/>
        </w:rPr>
        <w:t>+</w:t>
      </w:r>
      <w:r w:rsidR="00D820E1" w:rsidRPr="00A105A0">
        <w:rPr>
          <w:rFonts w:cstheme="minorHAnsi"/>
        </w:rPr>
        <w:t xml:space="preserve"> Calculated for C</w:t>
      </w:r>
      <w:r w:rsidR="00D820E1" w:rsidRPr="00A105A0">
        <w:rPr>
          <w:rFonts w:cstheme="minorHAnsi"/>
          <w:vertAlign w:val="subscript"/>
        </w:rPr>
        <w:t>9</w:t>
      </w:r>
      <w:r w:rsidR="00D820E1" w:rsidRPr="00A105A0">
        <w:rPr>
          <w:rFonts w:cstheme="minorHAnsi"/>
        </w:rPr>
        <w:t>H</w:t>
      </w:r>
      <w:r w:rsidR="00D820E1" w:rsidRPr="00A105A0">
        <w:rPr>
          <w:rFonts w:cstheme="minorHAnsi"/>
          <w:vertAlign w:val="subscript"/>
        </w:rPr>
        <w:t>17</w:t>
      </w:r>
      <w:r w:rsidR="00D820E1" w:rsidRPr="00A105A0">
        <w:rPr>
          <w:rFonts w:cstheme="minorHAnsi"/>
        </w:rPr>
        <w:t>O</w:t>
      </w:r>
      <w:r w:rsidR="00D820E1" w:rsidRPr="00A105A0">
        <w:rPr>
          <w:rFonts w:cstheme="minorHAnsi"/>
          <w:vertAlign w:val="subscript"/>
        </w:rPr>
        <w:t>4</w:t>
      </w:r>
      <w:r w:rsidR="00D820E1" w:rsidRPr="00A105A0">
        <w:rPr>
          <w:rFonts w:cstheme="minorHAnsi"/>
        </w:rPr>
        <w:t>: 189.1127; Found: 189.0779; [M-H</w:t>
      </w:r>
      <w:r w:rsidR="00D820E1" w:rsidRPr="00A105A0">
        <w:rPr>
          <w:rFonts w:cstheme="minorHAnsi"/>
          <w:vertAlign w:val="subscript"/>
        </w:rPr>
        <w:t>2</w:t>
      </w:r>
      <w:r w:rsidR="00D820E1" w:rsidRPr="00A105A0">
        <w:rPr>
          <w:rFonts w:cstheme="minorHAnsi"/>
        </w:rPr>
        <w:t>O]</w:t>
      </w:r>
      <w:r w:rsidR="00D820E1" w:rsidRPr="00A105A0">
        <w:rPr>
          <w:rFonts w:cstheme="minorHAnsi"/>
          <w:vertAlign w:val="superscript"/>
        </w:rPr>
        <w:t>+</w:t>
      </w:r>
      <w:r w:rsidR="00D820E1" w:rsidRPr="00A105A0">
        <w:rPr>
          <w:rFonts w:cstheme="minorHAnsi"/>
        </w:rPr>
        <w:t xml:space="preserve"> Calculated for C</w:t>
      </w:r>
      <w:r w:rsidR="00D820E1" w:rsidRPr="00A105A0">
        <w:rPr>
          <w:rFonts w:cstheme="minorHAnsi"/>
          <w:vertAlign w:val="subscript"/>
        </w:rPr>
        <w:t>9</w:t>
      </w:r>
      <w:r w:rsidR="00D820E1" w:rsidRPr="00A105A0">
        <w:rPr>
          <w:rFonts w:cstheme="minorHAnsi"/>
        </w:rPr>
        <w:t>H</w:t>
      </w:r>
      <w:r w:rsidR="00D820E1" w:rsidRPr="00A105A0">
        <w:rPr>
          <w:rFonts w:cstheme="minorHAnsi"/>
          <w:vertAlign w:val="subscript"/>
        </w:rPr>
        <w:t>15</w:t>
      </w:r>
      <w:r w:rsidR="00D820E1" w:rsidRPr="00A105A0">
        <w:rPr>
          <w:rFonts w:cstheme="minorHAnsi"/>
        </w:rPr>
        <w:t>O</w:t>
      </w:r>
      <w:r w:rsidR="00D820E1" w:rsidRPr="00A105A0">
        <w:rPr>
          <w:rFonts w:cstheme="minorHAnsi"/>
          <w:vertAlign w:val="subscript"/>
        </w:rPr>
        <w:t xml:space="preserve">3 </w:t>
      </w:r>
      <w:r w:rsidR="00D820E1" w:rsidRPr="00A105A0">
        <w:rPr>
          <w:rFonts w:cstheme="minorHAnsi"/>
        </w:rPr>
        <w:t>: 171.10; Found: 171.071</w:t>
      </w:r>
      <w:r w:rsidR="009F2512" w:rsidRPr="00A105A0">
        <w:rPr>
          <w:rFonts w:cstheme="minorHAnsi"/>
        </w:rPr>
        <w:t xml:space="preserve">. </w:t>
      </w:r>
      <w:r w:rsidR="009F2512" w:rsidRPr="00A105A0">
        <w:rPr>
          <w:rFonts w:cstheme="minorHAnsi"/>
          <w:shd w:val="clear" w:color="auto" w:fill="FFFFFF"/>
        </w:rPr>
        <w:t>NMR data matched a previous report.</w:t>
      </w:r>
      <w:r w:rsidR="009F2512" w:rsidRPr="00D820E1">
        <w:rPr>
          <w:rFonts w:cstheme="minorHAnsi"/>
          <w:b/>
          <w:shd w:val="clear" w:color="auto" w:fill="FFFFFF"/>
          <w:vertAlign w:val="superscript"/>
        </w:rPr>
        <w:t xml:space="preserve"> </w:t>
      </w:r>
      <w:r w:rsidR="009F2512" w:rsidRPr="00311C72">
        <w:rPr>
          <w:rFonts w:cstheme="minorHAnsi"/>
        </w:rPr>
        <w:t xml:space="preserve"> </w:t>
      </w:r>
      <w:r w:rsidR="009F2512">
        <w:rPr>
          <w:rFonts w:cstheme="minorHAnsi"/>
        </w:rPr>
        <w:t xml:space="preserve"> </w:t>
      </w:r>
    </w:p>
    <w:p w14:paraId="4086AEF4" w14:textId="77777777" w:rsidR="00311C72" w:rsidRPr="00311C72" w:rsidRDefault="00311C72" w:rsidP="00163191">
      <w:pPr>
        <w:spacing w:line="480" w:lineRule="auto"/>
        <w:jc w:val="both"/>
        <w:rPr>
          <w:rFonts w:cstheme="minorHAnsi"/>
        </w:rPr>
      </w:pPr>
    </w:p>
    <w:p w14:paraId="0F0809E5" w14:textId="5B388749" w:rsidR="00574864" w:rsidRPr="00311C72" w:rsidRDefault="00DF441A" w:rsidP="00163191">
      <w:pPr>
        <w:spacing w:line="480" w:lineRule="auto"/>
        <w:jc w:val="both"/>
        <w:rPr>
          <w:rFonts w:cstheme="minorHAnsi"/>
        </w:rPr>
      </w:pPr>
      <w:r w:rsidRPr="00311C72">
        <w:rPr>
          <w:rFonts w:cstheme="minorHAnsi"/>
          <w:noProof/>
        </w:rPr>
        <w:drawing>
          <wp:inline distT="0" distB="0" distL="0" distR="0" wp14:anchorId="22AAE911" wp14:editId="67962AE2">
            <wp:extent cx="938711" cy="937895"/>
            <wp:effectExtent l="0" t="0" r="127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68565"/>
                    <a:stretch/>
                  </pic:blipFill>
                  <pic:spPr bwMode="auto">
                    <a:xfrm>
                      <a:off x="0" y="0"/>
                      <a:ext cx="943715" cy="942895"/>
                    </a:xfrm>
                    <a:prstGeom prst="rect">
                      <a:avLst/>
                    </a:prstGeom>
                    <a:ln>
                      <a:noFill/>
                    </a:ln>
                    <a:extLst>
                      <a:ext uri="{53640926-AAD7-44D8-BBD7-CCE9431645EC}">
                        <a14:shadowObscured xmlns:a14="http://schemas.microsoft.com/office/drawing/2010/main"/>
                      </a:ext>
                    </a:extLst>
                  </pic:spPr>
                </pic:pic>
              </a:graphicData>
            </a:graphic>
          </wp:inline>
        </w:drawing>
      </w:r>
    </w:p>
    <w:p w14:paraId="391DC1B9" w14:textId="69A78001" w:rsidR="00311C72" w:rsidRPr="0000739F" w:rsidRDefault="00574864" w:rsidP="00163191">
      <w:pPr>
        <w:spacing w:before="100" w:beforeAutospacing="1" w:after="100" w:afterAutospacing="1" w:line="480" w:lineRule="auto"/>
        <w:contextualSpacing/>
        <w:jc w:val="both"/>
        <w:rPr>
          <w:rFonts w:cstheme="minorHAnsi"/>
        </w:rPr>
      </w:pPr>
      <w:r w:rsidRPr="00311C72">
        <w:rPr>
          <w:rFonts w:eastAsia="Times New Roman" w:cstheme="minorHAnsi"/>
          <w:b/>
          <w:bCs/>
        </w:rPr>
        <w:t>((2</w:t>
      </w:r>
      <w:r w:rsidRPr="00D504DF">
        <w:rPr>
          <w:rFonts w:eastAsia="Times New Roman" w:cstheme="minorHAnsi"/>
          <w:b/>
          <w:bCs/>
          <w:i/>
          <w:iCs/>
        </w:rPr>
        <w:t>S</w:t>
      </w:r>
      <w:r w:rsidRPr="00311C72">
        <w:rPr>
          <w:rFonts w:eastAsia="Times New Roman" w:cstheme="minorHAnsi"/>
          <w:b/>
          <w:bCs/>
        </w:rPr>
        <w:t>,3</w:t>
      </w:r>
      <w:r w:rsidRPr="00D504DF">
        <w:rPr>
          <w:rFonts w:eastAsia="Times New Roman" w:cstheme="minorHAnsi"/>
          <w:b/>
          <w:bCs/>
          <w:i/>
          <w:iCs/>
        </w:rPr>
        <w:t>S</w:t>
      </w:r>
      <w:r w:rsidRPr="00311C72">
        <w:rPr>
          <w:rFonts w:eastAsia="Times New Roman" w:cstheme="minorHAnsi"/>
          <w:b/>
          <w:bCs/>
        </w:rPr>
        <w:t>)-3-(</w:t>
      </w:r>
      <w:r w:rsidR="001E3DB7">
        <w:rPr>
          <w:rFonts w:eastAsia="Times New Roman" w:cstheme="minorHAnsi"/>
          <w:b/>
          <w:bCs/>
        </w:rPr>
        <w:t>H</w:t>
      </w:r>
      <w:r w:rsidR="001E3DB7" w:rsidRPr="00311C72">
        <w:rPr>
          <w:rFonts w:eastAsia="Times New Roman" w:cstheme="minorHAnsi"/>
          <w:b/>
          <w:bCs/>
        </w:rPr>
        <w:t>ydroxymethyl</w:t>
      </w:r>
      <w:r w:rsidRPr="00311C72">
        <w:rPr>
          <w:rFonts w:eastAsia="Times New Roman" w:cstheme="minorHAnsi"/>
          <w:b/>
          <w:bCs/>
        </w:rPr>
        <w:t>)-1,4-dioxaspiro[4.4]nonan-2-yl)methyl 4-methylbenzenesulfonate</w:t>
      </w:r>
      <w:r w:rsidRPr="00311C72">
        <w:rPr>
          <w:rFonts w:eastAsia="Times New Roman" w:cstheme="minorHAnsi"/>
        </w:rPr>
        <w:t xml:space="preserve"> (</w:t>
      </w:r>
      <w:r w:rsidR="004D172E">
        <w:rPr>
          <w:rFonts w:eastAsia="Times New Roman" w:cstheme="minorHAnsi"/>
          <w:b/>
          <w:bCs/>
        </w:rPr>
        <w:t>4.2</w:t>
      </w:r>
      <w:r w:rsidRPr="00311C72">
        <w:rPr>
          <w:rFonts w:eastAsia="Times New Roman" w:cstheme="minorHAnsi"/>
        </w:rPr>
        <w:t>)</w:t>
      </w:r>
      <w:r w:rsidR="00D504DF">
        <w:rPr>
          <w:rFonts w:eastAsia="Times New Roman" w:cstheme="minorHAnsi"/>
        </w:rPr>
        <w:t xml:space="preserve">. </w:t>
      </w:r>
      <w:r w:rsidRPr="00311C72">
        <w:rPr>
          <w:rFonts w:eastAsia="Times New Roman" w:cstheme="minorHAnsi"/>
        </w:rPr>
        <w:t xml:space="preserve">Compound </w:t>
      </w:r>
      <w:r w:rsidR="004D172E">
        <w:rPr>
          <w:rFonts w:eastAsia="Times New Roman" w:cstheme="minorHAnsi"/>
          <w:b/>
          <w:bCs/>
        </w:rPr>
        <w:t xml:space="preserve">4.2 </w:t>
      </w:r>
      <w:r w:rsidRPr="00311C72">
        <w:rPr>
          <w:rFonts w:eastAsia="Times New Roman" w:cstheme="minorHAnsi"/>
        </w:rPr>
        <w:t>was synthesized according to the previous report with slight modifications</w:t>
      </w:r>
      <w:r w:rsidR="00763405" w:rsidRPr="00311C72">
        <w:rPr>
          <w:rFonts w:eastAsia="Times New Roman" w:cstheme="minorHAnsi"/>
        </w:rPr>
        <w:t>.</w:t>
      </w:r>
      <w:r w:rsidR="00F056B0">
        <w:rPr>
          <w:rFonts w:eastAsia="Times New Roman" w:cstheme="minorHAnsi"/>
        </w:rPr>
        <w:fldChar w:fldCharType="begin"/>
      </w:r>
      <w:r w:rsidR="00007DE2">
        <w:rPr>
          <w:rFonts w:eastAsia="Times New Roman" w:cstheme="minorHAnsi"/>
        </w:rPr>
        <w:instrText xml:space="preserve"> ADDIN EN.CITE &lt;EndNote&gt;&lt;Cite&gt;&lt;Author&gt;Smith&lt;/Author&gt;&lt;Year&gt;2009&lt;/Year&gt;&lt;RecNum&gt;169&lt;/RecNum&gt;&lt;DisplayText&gt;&lt;style face="superscript"&gt;217&lt;/style&gt;&lt;/DisplayText&gt;&lt;record&gt;&lt;rec-number&gt;169&lt;/rec-number&gt;&lt;foreign-keys&gt;&lt;key app="EN" db-id="e2x0rfzs3x20tzed0vlx29s55wv20arpwdtw" timestamp="1651765091"&gt;169&lt;/key&gt;&lt;/foreign-keys&gt;&lt;ref-type name="Journal Article"&gt;17&lt;/ref-type&gt;&lt;contributors&gt;&lt;authors&gt;&lt;author&gt;Smith, Matthew D.&lt;/author&gt;&lt;author&gt;Sudhahar, Christopher G.&lt;/author&gt;&lt;author&gt;Gong, Denghuang&lt;/author&gt;&lt;author&gt;Stahelin, Robert V.&lt;/author&gt;&lt;author&gt;Best, Michael D.&lt;/author&gt;&lt;/authors&gt;&lt;/contributors&gt;&lt;titles&gt;&lt;title&gt;Modular synthesis of biologically active phosphatidic acid probes using click chemistry&lt;/title&gt;&lt;secondary-title&gt;Mol. BioSyst.&lt;/secondary-title&gt;&lt;/titles&gt;&lt;periodical&gt;&lt;full-title&gt;Mol. BioSyst.&lt;/full-title&gt;&lt;/periodical&gt;&lt;pages&gt;962-972&lt;/pages&gt;&lt;volume&gt;5&lt;/volume&gt;&lt;number&gt;9&lt;/number&gt;&lt;dates&gt;&lt;year&gt;2009&lt;/year&gt;&lt;/dates&gt;&lt;publisher&gt;The Royal Society of Chemistry&lt;/publisher&gt;&lt;isbn&gt;1742-206X&lt;/isbn&gt;&lt;work-type&gt;10.1039/B901420A&lt;/work-type&gt;&lt;urls&gt;&lt;related-urls&gt;&lt;url&gt;http://dx.doi.org/10.1039/B901420A&lt;/url&gt;&lt;/related-urls&gt;&lt;/urls&gt;&lt;electronic-resource-num&gt;10.1039/B901420A&lt;/electronic-resource-num&gt;&lt;/record&gt;&lt;/Cite&gt;&lt;/EndNote&gt;</w:instrText>
      </w:r>
      <w:r w:rsidR="00F056B0">
        <w:rPr>
          <w:rFonts w:eastAsia="Times New Roman" w:cstheme="minorHAnsi"/>
        </w:rPr>
        <w:fldChar w:fldCharType="separate"/>
      </w:r>
      <w:r w:rsidR="00007DE2" w:rsidRPr="00007DE2">
        <w:rPr>
          <w:rFonts w:eastAsia="Times New Roman" w:cstheme="minorHAnsi"/>
          <w:noProof/>
          <w:vertAlign w:val="superscript"/>
        </w:rPr>
        <w:t>217</w:t>
      </w:r>
      <w:r w:rsidR="00F056B0">
        <w:rPr>
          <w:rFonts w:eastAsia="Times New Roman" w:cstheme="minorHAnsi"/>
        </w:rPr>
        <w:fldChar w:fldCharType="end"/>
      </w:r>
      <w:r w:rsidRPr="00311C72">
        <w:rPr>
          <w:rFonts w:eastAsia="Times New Roman" w:cstheme="minorHAnsi"/>
          <w:position w:val="8"/>
        </w:rPr>
        <w:t xml:space="preserve"> </w:t>
      </w:r>
      <w:r w:rsidRPr="00311C72">
        <w:rPr>
          <w:rFonts w:eastAsia="Times New Roman" w:cstheme="minorHAnsi"/>
        </w:rPr>
        <w:t xml:space="preserve">In a 100 mL RBF under Ar, 1,4-diol </w:t>
      </w:r>
      <w:r w:rsidR="00F47779" w:rsidRPr="00311C72">
        <w:rPr>
          <w:rFonts w:eastAsia="Times New Roman" w:cstheme="minorHAnsi"/>
          <w:b/>
          <w:bCs/>
        </w:rPr>
        <w:t>4.1</w:t>
      </w:r>
      <w:r w:rsidRPr="00311C72">
        <w:rPr>
          <w:rFonts w:eastAsia="Times New Roman" w:cstheme="minorHAnsi"/>
          <w:b/>
          <w:bCs/>
        </w:rPr>
        <w:t xml:space="preserve"> </w:t>
      </w:r>
      <w:r w:rsidRPr="00311C72">
        <w:rPr>
          <w:rFonts w:eastAsia="Times New Roman" w:cstheme="minorHAnsi"/>
        </w:rPr>
        <w:t>(1.82 g, 9.67 mmol), Ag</w:t>
      </w:r>
      <w:r w:rsidRPr="008C6979">
        <w:rPr>
          <w:rFonts w:eastAsia="Times New Roman" w:cstheme="minorHAnsi"/>
          <w:vertAlign w:val="subscript"/>
        </w:rPr>
        <w:t>2</w:t>
      </w:r>
      <w:r w:rsidRPr="00311C72">
        <w:rPr>
          <w:rFonts w:eastAsia="Times New Roman" w:cstheme="minorHAnsi"/>
        </w:rPr>
        <w:t xml:space="preserve">O (1.41 g, 6.08 mmol), TsCl (2.15 g, 11.3 mmol) and KI (01.29 g, 7.77 mmol) were added into a 100 mL RBF under </w:t>
      </w:r>
      <w:r w:rsidRPr="00311C72">
        <w:rPr>
          <w:rFonts w:eastAsia="Times New Roman" w:cstheme="minorHAnsi"/>
        </w:rPr>
        <w:lastRenderedPageBreak/>
        <w:t xml:space="preserve">Ar and dissolved with 25 mL anhydrous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311C72">
        <w:rPr>
          <w:rFonts w:eastAsia="Times New Roman" w:cstheme="minorHAnsi"/>
        </w:rPr>
        <w:t>. The solution was stirred for 12 hours at rt. The solution was filtered twice through a 5-cm SiO</w:t>
      </w:r>
      <w:r w:rsidRPr="006F7106">
        <w:rPr>
          <w:rFonts w:eastAsia="Times New Roman" w:cstheme="minorHAnsi"/>
          <w:vertAlign w:val="subscript"/>
        </w:rPr>
        <w:t>2</w:t>
      </w:r>
      <w:r w:rsidRPr="00311C72">
        <w:rPr>
          <w:rFonts w:eastAsia="Times New Roman" w:cstheme="minorHAnsi"/>
        </w:rPr>
        <w:t xml:space="preserve"> column to remove Ag</w:t>
      </w:r>
      <w:r w:rsidRPr="006F7106">
        <w:rPr>
          <w:rFonts w:eastAsia="Times New Roman" w:cstheme="minorHAnsi"/>
          <w:vertAlign w:val="subscript"/>
        </w:rPr>
        <w:t>2</w:t>
      </w:r>
      <w:r w:rsidRPr="00311C72">
        <w:rPr>
          <w:rFonts w:eastAsia="Times New Roman" w:cstheme="minorHAnsi"/>
        </w:rPr>
        <w:t xml:space="preserve">O and rinsed with 50 mL EtOAc. The filtrate was concentrated under reduced pressure and subjected to silica gel column chromatography. </w:t>
      </w:r>
      <w:r w:rsidRPr="00311C72">
        <w:rPr>
          <w:rFonts w:eastAsia="Times New Roman" w:cstheme="minorHAnsi"/>
          <w:color w:val="000000"/>
        </w:rPr>
        <w:t>The crude material was then purified by silica gel chromatography</w:t>
      </w:r>
      <w:r w:rsidR="00763405" w:rsidRPr="00311C72">
        <w:rPr>
          <w:rFonts w:eastAsia="Times New Roman" w:cstheme="minorHAnsi"/>
          <w:color w:val="000000"/>
        </w:rPr>
        <w:t xml:space="preserve"> by packing </w:t>
      </w:r>
      <w:r w:rsidR="00763405" w:rsidRPr="00311C72">
        <w:rPr>
          <w:rFonts w:eastAsia="Times New Roman" w:cstheme="minorHAnsi"/>
        </w:rPr>
        <w:t>SiO</w:t>
      </w:r>
      <w:r w:rsidR="00763405" w:rsidRPr="006F7106">
        <w:rPr>
          <w:rFonts w:eastAsia="Times New Roman" w:cstheme="minorHAnsi"/>
          <w:vertAlign w:val="subscript"/>
        </w:rPr>
        <w:t>2</w:t>
      </w:r>
      <w:r w:rsidR="00763405" w:rsidRPr="00311C72">
        <w:rPr>
          <w:rFonts w:eastAsia="Times New Roman" w:cstheme="minorHAnsi"/>
        </w:rPr>
        <w:t xml:space="preserve"> column with </w:t>
      </w:r>
      <w:r w:rsidR="00763405" w:rsidRPr="00311C72">
        <w:rPr>
          <w:rFonts w:eastAsia="Times New Roman" w:cstheme="minorHAnsi"/>
          <w:color w:val="000000"/>
        </w:rPr>
        <w:t>100% hexane</w:t>
      </w:r>
      <w:r w:rsidR="00763405" w:rsidRPr="00311C72">
        <w:rPr>
          <w:rFonts w:eastAsia="Times New Roman" w:cstheme="minorHAnsi"/>
        </w:rPr>
        <w:t>s</w:t>
      </w:r>
      <w:r w:rsidRPr="00311C72">
        <w:rPr>
          <w:rFonts w:eastAsia="Times New Roman" w:cstheme="minorHAnsi"/>
          <w:color w:val="000000"/>
        </w:rPr>
        <w:t xml:space="preserve">, </w:t>
      </w:r>
      <w:r w:rsidR="00763405" w:rsidRPr="00311C72">
        <w:rPr>
          <w:rFonts w:eastAsia="Times New Roman" w:cstheme="minorHAnsi"/>
          <w:color w:val="000000"/>
        </w:rPr>
        <w:t xml:space="preserve">then </w:t>
      </w:r>
      <w:r w:rsidRPr="00311C72">
        <w:rPr>
          <w:rFonts w:eastAsia="Times New Roman" w:cstheme="minorHAnsi"/>
          <w:color w:val="000000"/>
        </w:rPr>
        <w:t xml:space="preserve">eluting with </w:t>
      </w:r>
      <w:r w:rsidR="00763405" w:rsidRPr="00311C72">
        <w:rPr>
          <w:rFonts w:eastAsia="Times New Roman" w:cstheme="minorHAnsi"/>
        </w:rPr>
        <w:t>solvent gradient 20/30/40/</w:t>
      </w:r>
      <w:r w:rsidRPr="00311C72">
        <w:rPr>
          <w:rFonts w:eastAsia="Times New Roman" w:cstheme="minorHAnsi"/>
        </w:rPr>
        <w:t>50%</w:t>
      </w:r>
      <w:r w:rsidR="00763405" w:rsidRPr="00311C72">
        <w:rPr>
          <w:rFonts w:eastAsia="Times New Roman" w:cstheme="minorHAnsi"/>
        </w:rPr>
        <w:t xml:space="preserve"> </w:t>
      </w:r>
      <w:r w:rsidR="00176D7B" w:rsidRPr="00311C72">
        <w:rPr>
          <w:rFonts w:cstheme="minorHAnsi"/>
        </w:rPr>
        <w:t>EtOAc/Hex</w:t>
      </w:r>
      <w:r w:rsidR="00176D7B" w:rsidRPr="00311C72">
        <w:rPr>
          <w:rFonts w:eastAsia="Times New Roman" w:cstheme="minorHAnsi"/>
        </w:rPr>
        <w:t xml:space="preserve"> </w:t>
      </w:r>
      <w:r w:rsidRPr="00311C72">
        <w:rPr>
          <w:rFonts w:eastAsia="Times New Roman" w:cstheme="minorHAnsi"/>
        </w:rPr>
        <w:t xml:space="preserve">to yield the mono-tosylated product </w:t>
      </w:r>
      <w:r w:rsidR="00763405" w:rsidRPr="00311C72">
        <w:rPr>
          <w:rFonts w:eastAsia="Times New Roman" w:cstheme="minorHAnsi"/>
          <w:b/>
          <w:bCs/>
        </w:rPr>
        <w:t xml:space="preserve">4.2 </w:t>
      </w:r>
      <w:r w:rsidRPr="00311C72">
        <w:rPr>
          <w:rFonts w:eastAsia="Times New Roman" w:cstheme="minorHAnsi"/>
        </w:rPr>
        <w:t>as a clear oil (</w:t>
      </w:r>
      <w:r w:rsidR="00763405" w:rsidRPr="00311C72">
        <w:rPr>
          <w:rFonts w:eastAsia="Times New Roman" w:cstheme="minorHAnsi"/>
        </w:rPr>
        <w:t xml:space="preserve">1.92 </w:t>
      </w:r>
      <w:r w:rsidRPr="00311C72">
        <w:rPr>
          <w:rFonts w:eastAsia="Times New Roman" w:cstheme="minorHAnsi"/>
        </w:rPr>
        <w:t xml:space="preserve">g, </w:t>
      </w:r>
      <w:r w:rsidR="00763405" w:rsidRPr="00311C72">
        <w:rPr>
          <w:rFonts w:eastAsia="Times New Roman" w:cstheme="minorHAnsi"/>
        </w:rPr>
        <w:t xml:space="preserve">5.61 mmol, </w:t>
      </w:r>
      <w:r w:rsidR="00D85241" w:rsidRPr="00311C72">
        <w:rPr>
          <w:rFonts w:eastAsia="Times New Roman" w:cstheme="minorHAnsi"/>
        </w:rPr>
        <w:t>58</w:t>
      </w:r>
      <w:r w:rsidRPr="00311C72">
        <w:rPr>
          <w:rFonts w:eastAsia="Times New Roman" w:cstheme="minorHAnsi"/>
        </w:rPr>
        <w:t>%</w:t>
      </w:r>
      <w:r w:rsidR="00763405" w:rsidRPr="00311C72">
        <w:rPr>
          <w:rFonts w:eastAsia="Times New Roman" w:cstheme="minorHAnsi"/>
        </w:rPr>
        <w:t xml:space="preserve"> yield</w:t>
      </w:r>
      <w:r w:rsidRPr="00311C72">
        <w:rPr>
          <w:rFonts w:eastAsia="Times New Roman" w:cstheme="minorHAnsi"/>
        </w:rPr>
        <w:t>)</w:t>
      </w:r>
      <w:r w:rsidR="008C6979">
        <w:rPr>
          <w:rFonts w:eastAsia="Times New Roman" w:cstheme="minorHAnsi"/>
        </w:rPr>
        <w:t xml:space="preserve"> </w:t>
      </w:r>
      <w:r w:rsidR="008C6979" w:rsidRPr="008C6979">
        <w:rPr>
          <w:rFonts w:eastAsia="Times New Roman" w:cstheme="minorHAnsi"/>
        </w:rPr>
        <w:t>as confirmed by</w:t>
      </w:r>
      <w:r w:rsidR="008C6979" w:rsidRPr="00A105A0">
        <w:rPr>
          <w:rFonts w:eastAsia="Times New Roman" w:cstheme="minorHAnsi"/>
        </w:rPr>
        <w:t xml:space="preserve">: </w:t>
      </w:r>
      <w:r w:rsidR="00A105A0" w:rsidRPr="00A105A0">
        <w:rPr>
          <w:rFonts w:cstheme="minorHAnsi"/>
          <w:bCs/>
        </w:rPr>
        <w:t>TLC (R</w:t>
      </w:r>
      <w:r w:rsidR="00A105A0" w:rsidRPr="00A105A0">
        <w:rPr>
          <w:rFonts w:cstheme="minorHAnsi"/>
          <w:bCs/>
          <w:vertAlign w:val="subscript"/>
        </w:rPr>
        <w:t xml:space="preserve">f </w:t>
      </w:r>
      <w:r w:rsidR="00A105A0" w:rsidRPr="00A105A0">
        <w:rPr>
          <w:rFonts w:cstheme="minorHAnsi"/>
          <w:bCs/>
        </w:rPr>
        <w:t xml:space="preserve">= </w:t>
      </w:r>
      <w:r w:rsidR="0062582B" w:rsidRPr="00A105A0">
        <w:rPr>
          <w:rFonts w:cstheme="minorHAnsi"/>
        </w:rPr>
        <w:t>0.58</w:t>
      </w:r>
      <w:r w:rsidR="008C6979" w:rsidRPr="00A105A0">
        <w:rPr>
          <w:rFonts w:cstheme="minorHAnsi"/>
        </w:rPr>
        <w:t xml:space="preserve">, </w:t>
      </w:r>
      <w:r w:rsidR="0062582B" w:rsidRPr="00A105A0">
        <w:rPr>
          <w:rFonts w:cstheme="minorHAnsi"/>
        </w:rPr>
        <w:t>50</w:t>
      </w:r>
      <w:r w:rsidR="008C6979" w:rsidRPr="00A105A0">
        <w:rPr>
          <w:rFonts w:cstheme="minorHAnsi"/>
        </w:rPr>
        <w:t>% EtOAc/Hexane; KM</w:t>
      </w:r>
      <w:r w:rsidR="008C6979" w:rsidRPr="00A105A0">
        <w:rPr>
          <w:rFonts w:cstheme="minorHAnsi"/>
          <w:vertAlign w:val="subscript"/>
        </w:rPr>
        <w:t>n</w:t>
      </w:r>
      <w:r w:rsidR="008C6979" w:rsidRPr="00A105A0">
        <w:rPr>
          <w:rFonts w:cstheme="minorHAnsi"/>
        </w:rPr>
        <w:t>O</w:t>
      </w:r>
      <w:r w:rsidR="008C6979" w:rsidRPr="00A105A0">
        <w:rPr>
          <w:rFonts w:cstheme="minorHAnsi"/>
          <w:vertAlign w:val="subscript"/>
        </w:rPr>
        <w:t>4</w:t>
      </w:r>
      <w:r w:rsidR="008C6979" w:rsidRPr="00A105A0">
        <w:rPr>
          <w:rFonts w:cstheme="minorHAnsi"/>
        </w:rPr>
        <w:t xml:space="preserve"> stained</w:t>
      </w:r>
      <w:r w:rsidR="0062582B" w:rsidRPr="00A105A0">
        <w:rPr>
          <w:rFonts w:cstheme="minorHAnsi"/>
        </w:rPr>
        <w:t>, UV active</w:t>
      </w:r>
      <w:r w:rsidR="00AD47F4">
        <w:rPr>
          <w:rFonts w:cstheme="minorHAnsi"/>
        </w:rPr>
        <w:t>);</w:t>
      </w:r>
      <w:r w:rsidR="009F2512" w:rsidRPr="00A105A0">
        <w:rPr>
          <w:rFonts w:cstheme="minorHAnsi"/>
        </w:rPr>
        <w:t xml:space="preserve"> HRMS-DART [M+H]</w:t>
      </w:r>
      <w:r w:rsidR="009F2512" w:rsidRPr="00A105A0">
        <w:rPr>
          <w:rFonts w:cstheme="minorHAnsi"/>
          <w:vertAlign w:val="superscript"/>
        </w:rPr>
        <w:t xml:space="preserve">+ </w:t>
      </w:r>
      <w:r w:rsidR="009F2512" w:rsidRPr="00A105A0">
        <w:rPr>
          <w:rFonts w:cstheme="minorHAnsi"/>
        </w:rPr>
        <w:t>Calculated for C</w:t>
      </w:r>
      <w:r w:rsidR="009F2512" w:rsidRPr="00A105A0">
        <w:rPr>
          <w:rFonts w:cstheme="minorHAnsi"/>
          <w:vertAlign w:val="subscript"/>
        </w:rPr>
        <w:t>16</w:t>
      </w:r>
      <w:r w:rsidR="009F2512" w:rsidRPr="00A105A0">
        <w:rPr>
          <w:rFonts w:cstheme="minorHAnsi"/>
        </w:rPr>
        <w:t>H</w:t>
      </w:r>
      <w:r w:rsidR="009F2512" w:rsidRPr="00A105A0">
        <w:rPr>
          <w:rFonts w:cstheme="minorHAnsi"/>
          <w:vertAlign w:val="subscript"/>
        </w:rPr>
        <w:t>22</w:t>
      </w:r>
      <w:r w:rsidR="009F2512" w:rsidRPr="00A105A0">
        <w:rPr>
          <w:rFonts w:cstheme="minorHAnsi"/>
        </w:rPr>
        <w:t>O</w:t>
      </w:r>
      <w:r w:rsidR="009F2512" w:rsidRPr="00A105A0">
        <w:rPr>
          <w:rFonts w:cstheme="minorHAnsi"/>
          <w:vertAlign w:val="subscript"/>
        </w:rPr>
        <w:t>6</w:t>
      </w:r>
      <w:r w:rsidR="009F2512" w:rsidRPr="00A105A0">
        <w:rPr>
          <w:rFonts w:cstheme="minorHAnsi"/>
        </w:rPr>
        <w:t>S</w:t>
      </w:r>
      <w:r w:rsidR="009F2512" w:rsidRPr="00A105A0">
        <w:rPr>
          <w:rFonts w:cstheme="minorHAnsi"/>
          <w:vertAlign w:val="subscript"/>
        </w:rPr>
        <w:t>1</w:t>
      </w:r>
      <w:r w:rsidR="009F2512" w:rsidRPr="00A105A0">
        <w:rPr>
          <w:rFonts w:cstheme="minorHAnsi"/>
        </w:rPr>
        <w:t>: 343.120986</w:t>
      </w:r>
      <w:r w:rsidR="0062582B" w:rsidRPr="00A105A0">
        <w:rPr>
          <w:rFonts w:cstheme="minorHAnsi"/>
        </w:rPr>
        <w:t xml:space="preserve">; </w:t>
      </w:r>
      <w:r w:rsidR="009F2512" w:rsidRPr="00A105A0">
        <w:rPr>
          <w:rFonts w:cstheme="minorHAnsi"/>
        </w:rPr>
        <w:t>Found: 343.20807</w:t>
      </w:r>
      <w:r w:rsidR="0062582B" w:rsidRPr="00A105A0">
        <w:rPr>
          <w:rFonts w:cstheme="minorHAnsi"/>
        </w:rPr>
        <w:t xml:space="preserve">. </w:t>
      </w:r>
      <w:r w:rsidR="0062582B" w:rsidRPr="00A105A0">
        <w:rPr>
          <w:rFonts w:cstheme="minorHAnsi"/>
          <w:shd w:val="clear" w:color="auto" w:fill="FFFFFF"/>
        </w:rPr>
        <w:t>NMR data matched previous report</w:t>
      </w:r>
      <w:r w:rsidR="00132579" w:rsidRPr="00A105A0">
        <w:rPr>
          <w:rFonts w:cstheme="minorHAnsi"/>
          <w:shd w:val="clear" w:color="auto" w:fill="FFFFFF"/>
        </w:rPr>
        <w:t>s</w:t>
      </w:r>
      <w:r w:rsidR="0062582B" w:rsidRPr="00A105A0">
        <w:rPr>
          <w:rFonts w:cstheme="minorHAnsi"/>
          <w:shd w:val="clear" w:color="auto" w:fill="FFFFFF"/>
        </w:rPr>
        <w:t>.</w:t>
      </w:r>
      <w:r w:rsidR="0062582B" w:rsidRPr="00A105A0">
        <w:rPr>
          <w:rFonts w:cstheme="minorHAnsi"/>
          <w:shd w:val="clear" w:color="auto" w:fill="FFFFFF"/>
          <w:vertAlign w:val="superscript"/>
        </w:rPr>
        <w:t xml:space="preserve"> </w:t>
      </w:r>
      <w:r w:rsidR="0062582B" w:rsidRPr="00A105A0">
        <w:rPr>
          <w:rFonts w:cstheme="minorHAnsi"/>
        </w:rPr>
        <w:t xml:space="preserve">  </w:t>
      </w:r>
    </w:p>
    <w:p w14:paraId="6BD7B37C" w14:textId="5BF91704" w:rsidR="00574864" w:rsidRPr="00311C72" w:rsidRDefault="00DF441A" w:rsidP="00163191">
      <w:pPr>
        <w:spacing w:line="480" w:lineRule="auto"/>
        <w:jc w:val="both"/>
        <w:rPr>
          <w:rFonts w:cstheme="minorHAnsi"/>
        </w:rPr>
      </w:pPr>
      <w:r w:rsidRPr="00311C72">
        <w:rPr>
          <w:rFonts w:cstheme="minorHAnsi"/>
          <w:noProof/>
        </w:rPr>
        <w:drawing>
          <wp:inline distT="0" distB="0" distL="0" distR="0" wp14:anchorId="7DF4E0F2" wp14:editId="5A4D9D47">
            <wp:extent cx="911584" cy="995647"/>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68560"/>
                    <a:stretch/>
                  </pic:blipFill>
                  <pic:spPr bwMode="auto">
                    <a:xfrm>
                      <a:off x="0" y="0"/>
                      <a:ext cx="914577" cy="998916"/>
                    </a:xfrm>
                    <a:prstGeom prst="rect">
                      <a:avLst/>
                    </a:prstGeom>
                    <a:ln>
                      <a:noFill/>
                    </a:ln>
                    <a:extLst>
                      <a:ext uri="{53640926-AAD7-44D8-BBD7-CCE9431645EC}">
                        <a14:shadowObscured xmlns:a14="http://schemas.microsoft.com/office/drawing/2010/main"/>
                      </a:ext>
                    </a:extLst>
                  </pic:spPr>
                </pic:pic>
              </a:graphicData>
            </a:graphic>
          </wp:inline>
        </w:drawing>
      </w:r>
    </w:p>
    <w:p w14:paraId="1C3ECB73" w14:textId="450B2BF1" w:rsidR="00574864" w:rsidRPr="00BA1EAC" w:rsidRDefault="00574864" w:rsidP="00163191">
      <w:pPr>
        <w:spacing w:before="100" w:beforeAutospacing="1" w:after="100" w:afterAutospacing="1" w:line="480" w:lineRule="auto"/>
        <w:contextualSpacing/>
        <w:jc w:val="both"/>
        <w:rPr>
          <w:rFonts w:cstheme="minorHAnsi"/>
        </w:rPr>
      </w:pPr>
      <w:r w:rsidRPr="00311C72">
        <w:rPr>
          <w:rFonts w:eastAsia="Times New Roman" w:cstheme="minorHAnsi"/>
          <w:b/>
          <w:bCs/>
        </w:rPr>
        <w:t>((2</w:t>
      </w:r>
      <w:r w:rsidRPr="00311C72">
        <w:rPr>
          <w:rFonts w:eastAsia="Times New Roman" w:cstheme="minorHAnsi"/>
          <w:b/>
          <w:bCs/>
          <w:i/>
          <w:iCs/>
        </w:rPr>
        <w:t>S</w:t>
      </w:r>
      <w:r w:rsidRPr="00311C72">
        <w:rPr>
          <w:rFonts w:eastAsia="Times New Roman" w:cstheme="minorHAnsi"/>
          <w:b/>
          <w:bCs/>
        </w:rPr>
        <w:t>,3</w:t>
      </w:r>
      <w:r w:rsidRPr="00311C72">
        <w:rPr>
          <w:rFonts w:eastAsia="Times New Roman" w:cstheme="minorHAnsi"/>
          <w:b/>
          <w:bCs/>
          <w:i/>
          <w:iCs/>
        </w:rPr>
        <w:t>S</w:t>
      </w:r>
      <w:r w:rsidRPr="00311C72">
        <w:rPr>
          <w:rFonts w:eastAsia="Times New Roman" w:cstheme="minorHAnsi"/>
          <w:b/>
          <w:bCs/>
        </w:rPr>
        <w:t>)-3-(Azidomethyl)-1,4-dioxaspiro[4.4]nonan-2-yl)methanol (</w:t>
      </w:r>
      <w:r w:rsidR="004D172E">
        <w:rPr>
          <w:rFonts w:eastAsia="Times New Roman" w:cstheme="minorHAnsi"/>
          <w:b/>
          <w:bCs/>
        </w:rPr>
        <w:t>4.3</w:t>
      </w:r>
      <w:r w:rsidRPr="00311C72">
        <w:rPr>
          <w:rFonts w:eastAsia="Times New Roman" w:cstheme="minorHAnsi"/>
          <w:b/>
          <w:bCs/>
        </w:rPr>
        <w:t>)</w:t>
      </w:r>
      <w:r w:rsidR="00D504DF">
        <w:rPr>
          <w:rFonts w:eastAsia="Times New Roman" w:cstheme="minorHAnsi"/>
          <w:b/>
          <w:bCs/>
        </w:rPr>
        <w:t>.</w:t>
      </w:r>
      <w:r w:rsidR="004D172E">
        <w:rPr>
          <w:rFonts w:eastAsia="Times New Roman" w:cstheme="minorHAnsi"/>
          <w:b/>
          <w:bCs/>
        </w:rPr>
        <w:t xml:space="preserve"> </w:t>
      </w:r>
      <w:r w:rsidRPr="00311C72">
        <w:rPr>
          <w:rFonts w:eastAsia="Times New Roman" w:cstheme="minorHAnsi"/>
        </w:rPr>
        <w:t xml:space="preserve">Compound </w:t>
      </w:r>
      <w:r w:rsidR="004D172E">
        <w:rPr>
          <w:rFonts w:eastAsia="Times New Roman" w:cstheme="minorHAnsi"/>
          <w:b/>
          <w:bCs/>
        </w:rPr>
        <w:t>4.2</w:t>
      </w:r>
      <w:r w:rsidRPr="00311C72">
        <w:rPr>
          <w:rFonts w:eastAsia="Times New Roman" w:cstheme="minorHAnsi"/>
          <w:b/>
          <w:bCs/>
        </w:rPr>
        <w:t xml:space="preserve"> </w:t>
      </w:r>
      <w:r w:rsidRPr="00311C72">
        <w:rPr>
          <w:rFonts w:eastAsia="Times New Roman" w:cstheme="minorHAnsi"/>
        </w:rPr>
        <w:t>(</w:t>
      </w:r>
      <w:r w:rsidR="00763405" w:rsidRPr="00311C72">
        <w:rPr>
          <w:rFonts w:eastAsia="Times New Roman" w:cstheme="minorHAnsi"/>
        </w:rPr>
        <w:t xml:space="preserve">1.92 </w:t>
      </w:r>
      <w:r w:rsidRPr="00311C72">
        <w:rPr>
          <w:rFonts w:eastAsia="Times New Roman" w:cstheme="minorHAnsi"/>
        </w:rPr>
        <w:t xml:space="preserve">g, </w:t>
      </w:r>
      <w:r w:rsidR="00763405" w:rsidRPr="00311C72">
        <w:rPr>
          <w:rFonts w:eastAsia="Times New Roman" w:cstheme="minorHAnsi"/>
        </w:rPr>
        <w:t>5.61</w:t>
      </w:r>
      <w:r w:rsidRPr="00311C72">
        <w:rPr>
          <w:rFonts w:eastAsia="Times New Roman" w:cstheme="minorHAnsi"/>
        </w:rPr>
        <w:t xml:space="preserve"> mmol), NaN</w:t>
      </w:r>
      <w:r w:rsidRPr="00311C72">
        <w:rPr>
          <w:rFonts w:eastAsia="Times New Roman" w:cstheme="minorHAnsi"/>
          <w:vertAlign w:val="subscript"/>
        </w:rPr>
        <w:t>3</w:t>
      </w:r>
      <w:r w:rsidRPr="00311C72">
        <w:rPr>
          <w:rFonts w:eastAsia="Times New Roman" w:cstheme="minorHAnsi"/>
        </w:rPr>
        <w:t xml:space="preserve"> (</w:t>
      </w:r>
      <w:r w:rsidR="00A40866" w:rsidRPr="00311C72">
        <w:rPr>
          <w:rFonts w:eastAsia="Times New Roman" w:cstheme="minorHAnsi"/>
        </w:rPr>
        <w:t>1.09</w:t>
      </w:r>
      <w:r w:rsidRPr="00311C72">
        <w:rPr>
          <w:rFonts w:eastAsia="Times New Roman" w:cstheme="minorHAnsi"/>
        </w:rPr>
        <w:t xml:space="preserve"> g, </w:t>
      </w:r>
      <w:r w:rsidR="00A40866" w:rsidRPr="00311C72">
        <w:rPr>
          <w:rFonts w:eastAsia="Times New Roman" w:cstheme="minorHAnsi"/>
        </w:rPr>
        <w:t>16.8</w:t>
      </w:r>
      <w:r w:rsidRPr="00311C72">
        <w:rPr>
          <w:rFonts w:eastAsia="Times New Roman" w:cstheme="minorHAnsi"/>
        </w:rPr>
        <w:t xml:space="preserve"> mmol) and 18-crown-6 (</w:t>
      </w:r>
      <w:r w:rsidR="001773B3" w:rsidRPr="00311C72">
        <w:rPr>
          <w:rFonts w:eastAsia="Times New Roman" w:cstheme="minorHAnsi"/>
        </w:rPr>
        <w:t xml:space="preserve">0.592 </w:t>
      </w:r>
      <w:r w:rsidRPr="00311C72">
        <w:rPr>
          <w:rFonts w:eastAsia="Times New Roman" w:cstheme="minorHAnsi"/>
        </w:rPr>
        <w:t xml:space="preserve">g, </w:t>
      </w:r>
      <w:r w:rsidR="00A40866" w:rsidRPr="00311C72">
        <w:rPr>
          <w:rFonts w:eastAsia="Times New Roman" w:cstheme="minorHAnsi"/>
        </w:rPr>
        <w:t>2.24</w:t>
      </w:r>
      <w:r w:rsidRPr="00311C72">
        <w:rPr>
          <w:rFonts w:eastAsia="Times New Roman" w:cstheme="minorHAnsi"/>
        </w:rPr>
        <w:t xml:space="preserve"> mmol) were weighed into a 100 mL RBF under Ar and dissolved with 30 mL anhydrous MeCN. The RBF was then fitted with a condenser and stirred at 80</w:t>
      </w:r>
      <w:r w:rsidRPr="00311C72">
        <w:rPr>
          <w:rFonts w:eastAsia="Times New Roman" w:cstheme="minorHAnsi"/>
          <w:color w:val="000000"/>
        </w:rPr>
        <w:t xml:space="preserve">°C for 2 days. The solution was cooled to rt, filtered through a 4 cm layer of celite, and rinsed with 50 mL EtOAc. The crude was concentrated and then purified by silica gel chromatography using the gradient 10/20/30/40/50% </w:t>
      </w:r>
      <w:r w:rsidR="00176D7B" w:rsidRPr="00311C72">
        <w:rPr>
          <w:rFonts w:cstheme="minorHAnsi"/>
        </w:rPr>
        <w:t>EtOAc/Hex</w:t>
      </w:r>
      <w:r w:rsidRPr="00311C72">
        <w:rPr>
          <w:rFonts w:eastAsia="Times New Roman" w:cstheme="minorHAnsi"/>
          <w:color w:val="000000"/>
        </w:rPr>
        <w:t xml:space="preserve"> </w:t>
      </w:r>
      <w:r w:rsidR="00D85241" w:rsidRPr="00311C72">
        <w:rPr>
          <w:rFonts w:eastAsia="Times New Roman" w:cstheme="minorHAnsi"/>
          <w:color w:val="000000"/>
        </w:rPr>
        <w:t>(</w:t>
      </w:r>
      <w:r w:rsidR="00A40866" w:rsidRPr="00311C72">
        <w:rPr>
          <w:rFonts w:eastAsia="Times New Roman" w:cstheme="minorHAnsi"/>
          <w:color w:val="000000"/>
        </w:rPr>
        <w:t xml:space="preserve">0.741 </w:t>
      </w:r>
      <w:r w:rsidR="00D85241" w:rsidRPr="00311C72">
        <w:rPr>
          <w:rFonts w:eastAsia="Times New Roman" w:cstheme="minorHAnsi"/>
          <w:color w:val="000000"/>
        </w:rPr>
        <w:t xml:space="preserve">g, </w:t>
      </w:r>
      <w:r w:rsidR="00A40866" w:rsidRPr="00311C72">
        <w:rPr>
          <w:rFonts w:eastAsia="Times New Roman" w:cstheme="minorHAnsi"/>
          <w:color w:val="000000"/>
        </w:rPr>
        <w:t>3.47 mmol</w:t>
      </w:r>
      <w:r w:rsidR="00F056B0">
        <w:rPr>
          <w:rFonts w:eastAsia="Times New Roman" w:cstheme="minorHAnsi"/>
          <w:color w:val="000000"/>
        </w:rPr>
        <w:t>,</w:t>
      </w:r>
      <w:r w:rsidR="00A40866" w:rsidRPr="00311C72">
        <w:rPr>
          <w:rFonts w:eastAsia="Times New Roman" w:cstheme="minorHAnsi"/>
          <w:color w:val="000000"/>
        </w:rPr>
        <w:t xml:space="preserve"> </w:t>
      </w:r>
      <w:r w:rsidR="00D85241" w:rsidRPr="00311C72">
        <w:rPr>
          <w:rFonts w:eastAsia="Times New Roman" w:cstheme="minorHAnsi"/>
          <w:color w:val="000000"/>
        </w:rPr>
        <w:t>62%)</w:t>
      </w:r>
      <w:r w:rsidR="00311C72">
        <w:rPr>
          <w:rFonts w:eastAsia="Times New Roman" w:cstheme="minorHAnsi"/>
          <w:color w:val="000000"/>
        </w:rPr>
        <w:t xml:space="preserve"> to afford </w:t>
      </w:r>
      <w:r w:rsidR="00311C72" w:rsidRPr="00311C72">
        <w:rPr>
          <w:rFonts w:eastAsia="Times New Roman" w:cstheme="minorHAnsi"/>
          <w:b/>
          <w:bCs/>
          <w:color w:val="000000"/>
        </w:rPr>
        <w:t>4.3</w:t>
      </w:r>
      <w:r w:rsidR="00311C72">
        <w:rPr>
          <w:rFonts w:eastAsia="Times New Roman" w:cstheme="minorHAnsi"/>
          <w:color w:val="000000"/>
        </w:rPr>
        <w:t xml:space="preserve"> as a clear oil</w:t>
      </w:r>
      <w:r w:rsidR="008C6979">
        <w:rPr>
          <w:rFonts w:eastAsia="Times New Roman" w:cstheme="minorHAnsi"/>
          <w:color w:val="000000"/>
        </w:rPr>
        <w:t xml:space="preserve"> as confirmed by</w:t>
      </w:r>
      <w:r w:rsidR="008C6979" w:rsidRPr="008C6979">
        <w:rPr>
          <w:rFonts w:eastAsia="Times New Roman" w:cstheme="minorHAnsi"/>
        </w:rPr>
        <w:t>:</w:t>
      </w:r>
      <w:r w:rsidR="008C6979">
        <w:rPr>
          <w:rFonts w:eastAsia="Times New Roman" w:cstheme="minorHAnsi"/>
        </w:rPr>
        <w:t xml:space="preserve"> </w:t>
      </w:r>
      <w:r w:rsidR="00AD47F4" w:rsidRPr="00A105A0">
        <w:rPr>
          <w:rFonts w:cstheme="minorHAnsi"/>
          <w:bCs/>
        </w:rPr>
        <w:t>TLC (R</w:t>
      </w:r>
      <w:r w:rsidR="00AD47F4" w:rsidRPr="00A105A0">
        <w:rPr>
          <w:rFonts w:cstheme="minorHAnsi"/>
          <w:bCs/>
          <w:vertAlign w:val="subscript"/>
        </w:rPr>
        <w:t xml:space="preserve">f </w:t>
      </w:r>
      <w:r w:rsidR="00AD47F4" w:rsidRPr="00A105A0">
        <w:rPr>
          <w:rFonts w:cstheme="minorHAnsi"/>
          <w:bCs/>
        </w:rPr>
        <w:t xml:space="preserve">= </w:t>
      </w:r>
      <w:r w:rsidR="0062582B">
        <w:rPr>
          <w:rFonts w:cstheme="minorHAnsi"/>
        </w:rPr>
        <w:t>0.53</w:t>
      </w:r>
      <w:r w:rsidR="008C6979" w:rsidRPr="00311C72">
        <w:rPr>
          <w:rFonts w:cstheme="minorHAnsi"/>
        </w:rPr>
        <w:t xml:space="preserve">, </w:t>
      </w:r>
      <w:r w:rsidR="0062582B">
        <w:rPr>
          <w:rFonts w:cstheme="minorHAnsi"/>
        </w:rPr>
        <w:t>50</w:t>
      </w:r>
      <w:r w:rsidR="008C6979" w:rsidRPr="00311C72">
        <w:rPr>
          <w:rFonts w:cstheme="minorHAnsi"/>
        </w:rPr>
        <w:t>% EtOAc/Hex; KM</w:t>
      </w:r>
      <w:r w:rsidR="008C6979" w:rsidRPr="00311C72">
        <w:rPr>
          <w:rFonts w:cstheme="minorHAnsi"/>
          <w:vertAlign w:val="subscript"/>
        </w:rPr>
        <w:t>n</w:t>
      </w:r>
      <w:r w:rsidR="008C6979" w:rsidRPr="00311C72">
        <w:rPr>
          <w:rFonts w:cstheme="minorHAnsi"/>
        </w:rPr>
        <w:t>O</w:t>
      </w:r>
      <w:r w:rsidR="008C6979" w:rsidRPr="00311C72">
        <w:rPr>
          <w:rFonts w:cstheme="minorHAnsi"/>
          <w:vertAlign w:val="subscript"/>
        </w:rPr>
        <w:t>4</w:t>
      </w:r>
      <w:r w:rsidR="008C6979" w:rsidRPr="00311C72">
        <w:rPr>
          <w:rFonts w:cstheme="minorHAnsi"/>
        </w:rPr>
        <w:t xml:space="preserve"> stained, </w:t>
      </w:r>
      <w:r w:rsidR="0062582B">
        <w:rPr>
          <w:rFonts w:cstheme="minorHAnsi"/>
        </w:rPr>
        <w:t xml:space="preserve">not </w:t>
      </w:r>
      <w:r w:rsidR="008C6979" w:rsidRPr="00311C72">
        <w:rPr>
          <w:rFonts w:cstheme="minorHAnsi"/>
        </w:rPr>
        <w:t>UV active)</w:t>
      </w:r>
      <w:r w:rsidR="00AD47F4">
        <w:rPr>
          <w:rFonts w:cstheme="minorHAnsi"/>
        </w:rPr>
        <w:t xml:space="preserve">; </w:t>
      </w:r>
      <w:r w:rsidR="008C6979" w:rsidRPr="00601DC1">
        <w:rPr>
          <w:rFonts w:cstheme="minorHAnsi"/>
          <w:bCs/>
          <w:shd w:val="clear" w:color="auto" w:fill="FFFFFF"/>
          <w:vertAlign w:val="superscript"/>
        </w:rPr>
        <w:t>1</w:t>
      </w:r>
      <w:r w:rsidR="008C6979" w:rsidRPr="00601DC1">
        <w:rPr>
          <w:rFonts w:cstheme="minorHAnsi"/>
          <w:bCs/>
          <w:shd w:val="clear" w:color="auto" w:fill="FFFFFF"/>
        </w:rPr>
        <w:t>H NMR (500 MHz</w:t>
      </w:r>
      <w:r w:rsidR="00601DC1" w:rsidRPr="00601DC1">
        <w:rPr>
          <w:rFonts w:cstheme="minorHAnsi"/>
          <w:bCs/>
          <w:shd w:val="clear" w:color="auto" w:fill="FFFFFF"/>
        </w:rPr>
        <w:t xml:space="preserve">, </w:t>
      </w:r>
      <w:r w:rsidR="00601DC1" w:rsidRPr="00601DC1">
        <w:rPr>
          <w:bCs/>
        </w:rPr>
        <w:t>CDCl</w:t>
      </w:r>
      <w:r w:rsidR="00601DC1" w:rsidRPr="00601DC1">
        <w:rPr>
          <w:bCs/>
          <w:vertAlign w:val="subscript"/>
        </w:rPr>
        <w:t>3</w:t>
      </w:r>
      <w:r w:rsidR="008C6979" w:rsidRPr="00601DC1">
        <w:rPr>
          <w:rFonts w:cstheme="minorHAnsi"/>
          <w:bCs/>
          <w:shd w:val="clear" w:color="auto" w:fill="FFFFFF"/>
        </w:rPr>
        <w:t xml:space="preserve">) </w:t>
      </w:r>
      <w:r w:rsidR="008C6979" w:rsidRPr="00601DC1">
        <w:rPr>
          <w:rFonts w:cstheme="minorHAnsi"/>
          <w:bCs/>
        </w:rPr>
        <w:t>δ</w:t>
      </w:r>
      <w:r w:rsidR="000B3904" w:rsidRPr="00601DC1">
        <w:rPr>
          <w:bCs/>
          <w:color w:val="000000"/>
          <w:sz w:val="20"/>
          <w:szCs w:val="20"/>
        </w:rPr>
        <w:t xml:space="preserve"> </w:t>
      </w:r>
      <w:r w:rsidR="000B3904" w:rsidRPr="00601DC1">
        <w:rPr>
          <w:rFonts w:cstheme="minorHAnsi"/>
          <w:bCs/>
        </w:rPr>
        <w:t xml:space="preserve">3.96 – 3.78 (m, 2H), 3.72 – 3.50 (m, 2H), 3.40 (dd, </w:t>
      </w:r>
      <w:r w:rsidR="000B3904" w:rsidRPr="00601DC1">
        <w:rPr>
          <w:rFonts w:cstheme="minorHAnsi"/>
          <w:bCs/>
          <w:i/>
          <w:iCs/>
        </w:rPr>
        <w:t>J</w:t>
      </w:r>
      <w:r w:rsidR="000B3904" w:rsidRPr="00601DC1">
        <w:rPr>
          <w:rFonts w:cstheme="minorHAnsi"/>
          <w:bCs/>
        </w:rPr>
        <w:t xml:space="preserve"> = 13.0, 4.3 Hz, 1H), 3.25 (dd, </w:t>
      </w:r>
      <w:r w:rsidR="000B3904" w:rsidRPr="00601DC1">
        <w:rPr>
          <w:rFonts w:cstheme="minorHAnsi"/>
          <w:bCs/>
          <w:i/>
          <w:iCs/>
        </w:rPr>
        <w:t>J</w:t>
      </w:r>
      <w:r w:rsidR="000B3904" w:rsidRPr="00601DC1">
        <w:rPr>
          <w:rFonts w:cstheme="minorHAnsi"/>
          <w:bCs/>
        </w:rPr>
        <w:t xml:space="preserve"> = 13.0, 5.3 Hz, 1H), 2.05 (s, 1H), 1.83 – 1.47 (m, 8H)</w:t>
      </w:r>
      <w:r w:rsidR="009F2512" w:rsidRPr="00601DC1">
        <w:rPr>
          <w:rFonts w:cstheme="minorHAnsi"/>
          <w:bCs/>
        </w:rPr>
        <w:t>.</w:t>
      </w:r>
      <w:r w:rsidR="008C6979" w:rsidRPr="00601DC1">
        <w:rPr>
          <w:rFonts w:cstheme="minorHAnsi"/>
          <w:bCs/>
        </w:rPr>
        <w:t xml:space="preserve"> </w:t>
      </w:r>
      <w:r w:rsidR="008C6979" w:rsidRPr="00601DC1">
        <w:rPr>
          <w:rFonts w:cstheme="minorHAnsi"/>
          <w:bCs/>
          <w:vertAlign w:val="superscript"/>
        </w:rPr>
        <w:t>13</w:t>
      </w:r>
      <w:r w:rsidR="008C6979" w:rsidRPr="00601DC1">
        <w:rPr>
          <w:rFonts w:cstheme="minorHAnsi"/>
          <w:bCs/>
        </w:rPr>
        <w:t xml:space="preserve">C NMR (126 MHz, </w:t>
      </w:r>
      <w:r w:rsidR="00601DC1" w:rsidRPr="00A07A30">
        <w:t>CDCl</w:t>
      </w:r>
      <w:r w:rsidR="00601DC1" w:rsidRPr="00D74566">
        <w:rPr>
          <w:vertAlign w:val="subscript"/>
        </w:rPr>
        <w:t>3</w:t>
      </w:r>
      <w:r w:rsidR="008C6979" w:rsidRPr="00601DC1">
        <w:rPr>
          <w:rFonts w:cstheme="minorHAnsi"/>
          <w:bCs/>
        </w:rPr>
        <w:t>) δ</w:t>
      </w:r>
      <w:r w:rsidR="009F2512" w:rsidRPr="00601DC1">
        <w:rPr>
          <w:rFonts w:cstheme="minorHAnsi"/>
          <w:bCs/>
        </w:rPr>
        <w:t xml:space="preserve"> </w:t>
      </w:r>
      <w:r w:rsidR="00FB2813" w:rsidRPr="00601DC1">
        <w:rPr>
          <w:rFonts w:cstheme="minorHAnsi"/>
          <w:bCs/>
        </w:rPr>
        <w:t>119.71, 78.42, 75.85, 61.90, 51.91, 37.20, 37.11, 23.37, 23.17.</w:t>
      </w:r>
      <w:r w:rsidR="008C6979" w:rsidRPr="00601DC1">
        <w:rPr>
          <w:rFonts w:cstheme="minorHAnsi"/>
          <w:bCs/>
        </w:rPr>
        <w:t xml:space="preserve">  HRMS-DART: </w:t>
      </w:r>
      <w:r w:rsidR="009F2512" w:rsidRPr="00601DC1">
        <w:rPr>
          <w:rFonts w:cstheme="minorHAnsi"/>
          <w:bCs/>
        </w:rPr>
        <w:t>[M-N</w:t>
      </w:r>
      <w:r w:rsidR="009F2512" w:rsidRPr="00601DC1">
        <w:rPr>
          <w:rFonts w:cstheme="minorHAnsi"/>
          <w:bCs/>
          <w:vertAlign w:val="subscript"/>
        </w:rPr>
        <w:t>2</w:t>
      </w:r>
      <w:r w:rsidR="009F2512" w:rsidRPr="00601DC1">
        <w:rPr>
          <w:rFonts w:cstheme="minorHAnsi"/>
          <w:bCs/>
        </w:rPr>
        <w:t>+H]</w:t>
      </w:r>
      <w:r w:rsidR="009F2512" w:rsidRPr="00601DC1">
        <w:rPr>
          <w:rFonts w:cstheme="minorHAnsi"/>
          <w:bCs/>
          <w:vertAlign w:val="superscript"/>
        </w:rPr>
        <w:t xml:space="preserve">+ </w:t>
      </w:r>
      <w:r w:rsidR="009F2512" w:rsidRPr="00601DC1">
        <w:rPr>
          <w:rFonts w:cstheme="minorHAnsi"/>
          <w:bCs/>
        </w:rPr>
        <w:t>Calculated for C</w:t>
      </w:r>
      <w:r w:rsidR="009F2512" w:rsidRPr="00601DC1">
        <w:rPr>
          <w:rFonts w:cstheme="minorHAnsi"/>
          <w:bCs/>
          <w:vertAlign w:val="subscript"/>
        </w:rPr>
        <w:t>9</w:t>
      </w:r>
      <w:r w:rsidR="009F2512" w:rsidRPr="00601DC1">
        <w:rPr>
          <w:rFonts w:cstheme="minorHAnsi"/>
          <w:bCs/>
        </w:rPr>
        <w:t>H</w:t>
      </w:r>
      <w:r w:rsidR="009F2512" w:rsidRPr="00601DC1">
        <w:rPr>
          <w:rFonts w:cstheme="minorHAnsi"/>
          <w:bCs/>
          <w:vertAlign w:val="subscript"/>
        </w:rPr>
        <w:t>16</w:t>
      </w:r>
      <w:r w:rsidR="009F2512" w:rsidRPr="00601DC1">
        <w:rPr>
          <w:rFonts w:cstheme="minorHAnsi"/>
          <w:bCs/>
        </w:rPr>
        <w:t>N</w:t>
      </w:r>
      <w:r w:rsidR="009F2512" w:rsidRPr="00601DC1">
        <w:rPr>
          <w:rFonts w:cstheme="minorHAnsi"/>
          <w:bCs/>
          <w:vertAlign w:val="subscript"/>
        </w:rPr>
        <w:t>3</w:t>
      </w:r>
      <w:r w:rsidR="009F2512" w:rsidRPr="00601DC1">
        <w:rPr>
          <w:rFonts w:cstheme="minorHAnsi"/>
          <w:bCs/>
        </w:rPr>
        <w:t>O</w:t>
      </w:r>
      <w:r w:rsidR="009F2512" w:rsidRPr="00601DC1">
        <w:rPr>
          <w:rFonts w:cstheme="minorHAnsi"/>
          <w:bCs/>
          <w:vertAlign w:val="subscript"/>
        </w:rPr>
        <w:t>3</w:t>
      </w:r>
      <w:r w:rsidR="009F2512" w:rsidRPr="00601DC1">
        <w:rPr>
          <w:rFonts w:cstheme="minorHAnsi"/>
          <w:bCs/>
        </w:rPr>
        <w:t>: 186.1130; Found: 186.1150</w:t>
      </w:r>
      <w:r w:rsidR="00BA1EAC" w:rsidRPr="00601DC1">
        <w:rPr>
          <w:rFonts w:cstheme="minorHAnsi"/>
          <w:bCs/>
        </w:rPr>
        <w:t>.</w:t>
      </w:r>
    </w:p>
    <w:p w14:paraId="1F722AA0" w14:textId="77777777" w:rsidR="009B08D0" w:rsidRDefault="001817B7" w:rsidP="00163191">
      <w:pPr>
        <w:spacing w:before="100" w:beforeAutospacing="1" w:after="100" w:afterAutospacing="1" w:line="480" w:lineRule="auto"/>
        <w:contextualSpacing/>
        <w:jc w:val="both"/>
        <w:rPr>
          <w:rFonts w:cstheme="minorHAnsi"/>
          <w:b/>
          <w:bCs/>
          <w:i/>
          <w:iCs/>
          <w:color w:val="000000"/>
        </w:rPr>
      </w:pPr>
      <w:r w:rsidRPr="001817B7">
        <w:rPr>
          <w:rFonts w:eastAsia="Times New Roman" w:cstheme="minorHAnsi"/>
          <w:noProof/>
        </w:rPr>
        <w:lastRenderedPageBreak/>
        <w:drawing>
          <wp:inline distT="0" distB="0" distL="0" distR="0" wp14:anchorId="4E80FA09" wp14:editId="45964C37">
            <wp:extent cx="816705" cy="8585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63344"/>
                    <a:stretch/>
                  </pic:blipFill>
                  <pic:spPr bwMode="auto">
                    <a:xfrm>
                      <a:off x="0" y="0"/>
                      <a:ext cx="824680" cy="866903"/>
                    </a:xfrm>
                    <a:prstGeom prst="rect">
                      <a:avLst/>
                    </a:prstGeom>
                    <a:ln>
                      <a:noFill/>
                    </a:ln>
                    <a:extLst>
                      <a:ext uri="{53640926-AAD7-44D8-BBD7-CCE9431645EC}">
                        <a14:shadowObscured xmlns:a14="http://schemas.microsoft.com/office/drawing/2010/main"/>
                      </a:ext>
                    </a:extLst>
                  </pic:spPr>
                </pic:pic>
              </a:graphicData>
            </a:graphic>
          </wp:inline>
        </w:drawing>
      </w:r>
    </w:p>
    <w:p w14:paraId="69533B93" w14:textId="492B32C9" w:rsidR="00AC2FB5" w:rsidRPr="00AC2FB5" w:rsidRDefault="001817B7" w:rsidP="00163191">
      <w:pPr>
        <w:spacing w:before="100" w:beforeAutospacing="1" w:after="100" w:afterAutospacing="1" w:line="480" w:lineRule="auto"/>
        <w:contextualSpacing/>
        <w:jc w:val="both"/>
        <w:rPr>
          <w:rFonts w:eastAsia="Times New Roman" w:cstheme="minorHAnsi"/>
        </w:rPr>
      </w:pPr>
      <w:r w:rsidRPr="001817B7">
        <w:rPr>
          <w:rFonts w:cstheme="minorHAnsi"/>
          <w:b/>
          <w:bCs/>
          <w:i/>
          <w:iCs/>
          <w:color w:val="000000"/>
        </w:rPr>
        <w:t>S</w:t>
      </w:r>
      <w:r w:rsidRPr="001817B7">
        <w:rPr>
          <w:rFonts w:cstheme="minorHAnsi"/>
          <w:b/>
          <w:bCs/>
          <w:color w:val="000000"/>
        </w:rPr>
        <w:t>-(2-</w:t>
      </w:r>
      <w:r w:rsidR="001E3DB7">
        <w:rPr>
          <w:rFonts w:cstheme="minorHAnsi"/>
          <w:b/>
          <w:bCs/>
          <w:color w:val="000000"/>
        </w:rPr>
        <w:t>H</w:t>
      </w:r>
      <w:r w:rsidR="001E3DB7" w:rsidRPr="001817B7">
        <w:rPr>
          <w:rFonts w:cstheme="minorHAnsi"/>
          <w:b/>
          <w:bCs/>
          <w:color w:val="000000"/>
        </w:rPr>
        <w:t>ydroxyethyl</w:t>
      </w:r>
      <w:r w:rsidRPr="001817B7">
        <w:rPr>
          <w:rFonts w:cstheme="minorHAnsi"/>
          <w:b/>
          <w:bCs/>
          <w:color w:val="000000"/>
        </w:rPr>
        <w:t>) ethanethioate</w:t>
      </w:r>
      <w:r w:rsidR="00574864" w:rsidRPr="00311C72">
        <w:rPr>
          <w:rFonts w:cstheme="minorHAnsi"/>
          <w:i/>
          <w:iCs/>
          <w:color w:val="000000"/>
        </w:rPr>
        <w:t xml:space="preserve"> </w:t>
      </w:r>
      <w:r w:rsidR="00574864" w:rsidRPr="00311C72">
        <w:rPr>
          <w:rFonts w:cstheme="minorHAnsi"/>
        </w:rPr>
        <w:t>(</w:t>
      </w:r>
      <w:r>
        <w:rPr>
          <w:rFonts w:cstheme="minorHAnsi"/>
          <w:b/>
          <w:bCs/>
        </w:rPr>
        <w:t>4.41</w:t>
      </w:r>
      <w:r w:rsidR="00574864" w:rsidRPr="00311C72">
        <w:rPr>
          <w:rFonts w:cstheme="minorHAnsi"/>
        </w:rPr>
        <w:t>)</w:t>
      </w:r>
      <w:r w:rsidR="00D504DF">
        <w:rPr>
          <w:rFonts w:cstheme="minorHAnsi"/>
        </w:rPr>
        <w:t>.</w:t>
      </w:r>
      <w:r w:rsidR="00574864" w:rsidRPr="00311C72">
        <w:rPr>
          <w:rFonts w:cstheme="minorHAnsi"/>
          <w:i/>
          <w:iCs/>
          <w:color w:val="000000"/>
        </w:rPr>
        <w:t xml:space="preserve"> </w:t>
      </w:r>
      <w:r w:rsidR="00574864" w:rsidRPr="00311C72">
        <w:rPr>
          <w:rFonts w:cstheme="minorHAnsi"/>
          <w:color w:val="000000"/>
        </w:rPr>
        <w:t>To an oven-dried 100 mL RBF, thioacetic acid</w:t>
      </w:r>
      <w:r w:rsidR="00574864" w:rsidRPr="00311C72">
        <w:rPr>
          <w:rFonts w:cstheme="minorHAnsi"/>
        </w:rPr>
        <w:t xml:space="preserve"> (0.93 mL, 13.13 mmol) was dissolved in 15 mL toluene. The solution was stirred under Argon atmosphere and place </w:t>
      </w:r>
      <w:r w:rsidR="005817A6">
        <w:rPr>
          <w:rFonts w:cstheme="minorHAnsi"/>
        </w:rPr>
        <w:t>i</w:t>
      </w:r>
      <w:r w:rsidR="005817A6" w:rsidRPr="00311C72">
        <w:rPr>
          <w:rFonts w:cstheme="minorHAnsi"/>
        </w:rPr>
        <w:t xml:space="preserve">n </w:t>
      </w:r>
      <w:r w:rsidR="00574864" w:rsidRPr="00311C72">
        <w:rPr>
          <w:rFonts w:cstheme="minorHAnsi"/>
        </w:rPr>
        <w:t xml:space="preserve">an ice bath. DBU (1.98 mL, 13.11 mmol) was added to give a yellow-orange solution, after which 2-iodoethanol (0.90 mL, 10.5 mmol) was added. A white suspension was observed and the solution turned from orange to a yellow. The reaction was stirred at rt overnight. For workup, the mixture was diluted with 40 mL of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00574864" w:rsidRPr="00311C72">
        <w:rPr>
          <w:rFonts w:cstheme="minorHAnsi"/>
        </w:rPr>
        <w:t xml:space="preserve"> and 120 mL H</w:t>
      </w:r>
      <w:r w:rsidR="00574864" w:rsidRPr="00311C72">
        <w:rPr>
          <w:rFonts w:cstheme="minorHAnsi"/>
          <w:vertAlign w:val="subscript"/>
        </w:rPr>
        <w:t>2</w:t>
      </w:r>
      <w:r w:rsidR="00574864" w:rsidRPr="00311C72">
        <w:rPr>
          <w:rFonts w:cstheme="minorHAnsi"/>
        </w:rPr>
        <w:t xml:space="preserve">O. The mixture was transferred to a separatory funnel, </w:t>
      </w:r>
      <w:r w:rsidR="005817A6">
        <w:rPr>
          <w:rFonts w:cstheme="minorHAnsi"/>
        </w:rPr>
        <w:t>and</w:t>
      </w:r>
      <w:r w:rsidR="005817A6" w:rsidRPr="00311C72">
        <w:rPr>
          <w:rFonts w:cstheme="minorHAnsi"/>
        </w:rPr>
        <w:t xml:space="preserve"> </w:t>
      </w:r>
      <w:r w:rsidR="00574864" w:rsidRPr="00311C72">
        <w:rPr>
          <w:rFonts w:cstheme="minorHAnsi"/>
        </w:rPr>
        <w:t>the organic layer</w:t>
      </w:r>
      <w:r w:rsidR="005817A6">
        <w:rPr>
          <w:rFonts w:cstheme="minorHAnsi"/>
        </w:rPr>
        <w:t xml:space="preserve"> was collected</w:t>
      </w:r>
      <w:r w:rsidR="00574864" w:rsidRPr="00311C72">
        <w:rPr>
          <w:rFonts w:cstheme="minorHAnsi"/>
        </w:rPr>
        <w:t xml:space="preserve">. The remaining aqueous layer was washed with 2 x 30 mL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00574864" w:rsidRPr="00311C72">
        <w:rPr>
          <w:rFonts w:cstheme="minorHAnsi"/>
        </w:rPr>
        <w:t>. The collected organic layer was washed with H</w:t>
      </w:r>
      <w:r w:rsidR="00574864" w:rsidRPr="00311C72">
        <w:rPr>
          <w:rFonts w:cstheme="minorHAnsi"/>
          <w:vertAlign w:val="subscript"/>
        </w:rPr>
        <w:t>2</w:t>
      </w:r>
      <w:r w:rsidR="00574864" w:rsidRPr="00311C72">
        <w:rPr>
          <w:rFonts w:cstheme="minorHAnsi"/>
        </w:rPr>
        <w:t xml:space="preserve">O and brine then dried over sodium sulfate. After filtration to remove solids, volatiles were removed under vacuum. The crude was dissolved in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00574864" w:rsidRPr="00311C72">
        <w:rPr>
          <w:rFonts w:cstheme="minorHAnsi"/>
        </w:rPr>
        <w:t xml:space="preserve"> and loaded onto a SiO</w:t>
      </w:r>
      <w:r w:rsidR="00574864" w:rsidRPr="00311C72">
        <w:rPr>
          <w:rFonts w:cstheme="minorHAnsi"/>
          <w:vertAlign w:val="subscript"/>
        </w:rPr>
        <w:t>2</w:t>
      </w:r>
      <w:r w:rsidR="00574864" w:rsidRPr="00311C72">
        <w:rPr>
          <w:rFonts w:cstheme="minorHAnsi"/>
        </w:rPr>
        <w:t xml:space="preserve"> column (packed with 100% hexanes). Flash column chromatography was performed using elution gradient: 10/15/20/25/30% </w:t>
      </w:r>
      <w:r w:rsidR="00176D7B" w:rsidRPr="00311C72">
        <w:rPr>
          <w:rFonts w:cstheme="minorHAnsi"/>
        </w:rPr>
        <w:t>EtOAc/Hex</w:t>
      </w:r>
      <w:r w:rsidR="00574864" w:rsidRPr="00311C72">
        <w:rPr>
          <w:rFonts w:cstheme="minorHAnsi"/>
        </w:rPr>
        <w:t xml:space="preserve">, to give </w:t>
      </w:r>
      <w:r>
        <w:rPr>
          <w:rFonts w:cstheme="minorHAnsi"/>
          <w:b/>
          <w:bCs/>
        </w:rPr>
        <w:t>4.41</w:t>
      </w:r>
      <w:r w:rsidR="00574864" w:rsidRPr="00311C72">
        <w:rPr>
          <w:rFonts w:cstheme="minorHAnsi"/>
        </w:rPr>
        <w:t xml:space="preserve"> (</w:t>
      </w:r>
      <w:r>
        <w:rPr>
          <w:rFonts w:cstheme="minorHAnsi"/>
        </w:rPr>
        <w:t xml:space="preserve">0.473 </w:t>
      </w:r>
      <w:r w:rsidR="00574864" w:rsidRPr="00311C72">
        <w:rPr>
          <w:rFonts w:cstheme="minorHAnsi"/>
        </w:rPr>
        <w:t>g</w:t>
      </w:r>
      <w:r>
        <w:rPr>
          <w:rFonts w:cstheme="minorHAnsi"/>
        </w:rPr>
        <w:t xml:space="preserve">, 3.94 mmol, </w:t>
      </w:r>
      <w:r w:rsidRPr="00311C72">
        <w:rPr>
          <w:rFonts w:cstheme="minorHAnsi"/>
        </w:rPr>
        <w:t>30% yield</w:t>
      </w:r>
      <w:r w:rsidR="00574864" w:rsidRPr="00311C72">
        <w:rPr>
          <w:rFonts w:cstheme="minorHAnsi"/>
        </w:rPr>
        <w:t>) as a light-yellow oil as confirmed by:</w:t>
      </w:r>
      <w:r w:rsidR="00BA1EAC">
        <w:rPr>
          <w:rFonts w:cstheme="minorHAnsi"/>
        </w:rPr>
        <w:t xml:space="preserve"> </w:t>
      </w:r>
      <w:r w:rsidR="00AD47F4" w:rsidRPr="00A105A0">
        <w:rPr>
          <w:rFonts w:cstheme="minorHAnsi"/>
          <w:bCs/>
        </w:rPr>
        <w:t>TLC (R</w:t>
      </w:r>
      <w:r w:rsidR="00AD47F4" w:rsidRPr="00A105A0">
        <w:rPr>
          <w:rFonts w:cstheme="minorHAnsi"/>
          <w:bCs/>
          <w:vertAlign w:val="subscript"/>
        </w:rPr>
        <w:t xml:space="preserve">f </w:t>
      </w:r>
      <w:r w:rsidR="00AD47F4" w:rsidRPr="00A105A0">
        <w:rPr>
          <w:rFonts w:cstheme="minorHAnsi"/>
          <w:bCs/>
        </w:rPr>
        <w:t xml:space="preserve">= </w:t>
      </w:r>
      <w:r w:rsidR="00574864" w:rsidRPr="00311C72">
        <w:rPr>
          <w:rFonts w:cstheme="minorHAnsi"/>
        </w:rPr>
        <w:t>0.22, 25% EtOAc/Hexane; KM</w:t>
      </w:r>
      <w:r w:rsidR="00574864" w:rsidRPr="00311C72">
        <w:rPr>
          <w:rFonts w:cstheme="minorHAnsi"/>
          <w:vertAlign w:val="subscript"/>
        </w:rPr>
        <w:t>n</w:t>
      </w:r>
      <w:r w:rsidR="00574864" w:rsidRPr="00311C72">
        <w:rPr>
          <w:rFonts w:cstheme="minorHAnsi"/>
        </w:rPr>
        <w:t>O</w:t>
      </w:r>
      <w:r w:rsidR="00574864" w:rsidRPr="00311C72">
        <w:rPr>
          <w:rFonts w:cstheme="minorHAnsi"/>
          <w:vertAlign w:val="subscript"/>
        </w:rPr>
        <w:t>4</w:t>
      </w:r>
      <w:r w:rsidR="00574864" w:rsidRPr="00311C72">
        <w:rPr>
          <w:rFonts w:cstheme="minorHAnsi"/>
        </w:rPr>
        <w:t xml:space="preserve"> stained, UV active)</w:t>
      </w:r>
      <w:r w:rsidR="00AD47F4">
        <w:rPr>
          <w:rFonts w:cstheme="minorHAnsi"/>
        </w:rPr>
        <w:t>;</w:t>
      </w:r>
      <w:r w:rsidR="00574864" w:rsidRPr="00601DC1">
        <w:rPr>
          <w:rFonts w:cstheme="minorHAnsi"/>
          <w:shd w:val="clear" w:color="auto" w:fill="FFFFFF"/>
        </w:rPr>
        <w:t xml:space="preserve"> </w:t>
      </w:r>
      <w:r w:rsidR="00574864" w:rsidRPr="00601DC1">
        <w:rPr>
          <w:rFonts w:cstheme="minorHAnsi"/>
          <w:shd w:val="clear" w:color="auto" w:fill="FFFFFF"/>
          <w:vertAlign w:val="superscript"/>
        </w:rPr>
        <w:t>1</w:t>
      </w:r>
      <w:r w:rsidR="00574864" w:rsidRPr="00601DC1">
        <w:rPr>
          <w:rFonts w:cstheme="minorHAnsi"/>
          <w:shd w:val="clear" w:color="auto" w:fill="FFFFFF"/>
        </w:rPr>
        <w:t>H NMR (500 MHz</w:t>
      </w:r>
      <w:r w:rsidR="00601DC1">
        <w:rPr>
          <w:rFonts w:cstheme="minorHAnsi"/>
          <w:shd w:val="clear" w:color="auto" w:fill="FFFFFF"/>
        </w:rPr>
        <w:t xml:space="preserve">, </w:t>
      </w:r>
      <w:r w:rsidR="00601DC1" w:rsidRPr="00A07A30">
        <w:t>CDCl</w:t>
      </w:r>
      <w:r w:rsidR="00601DC1" w:rsidRPr="00D74566">
        <w:rPr>
          <w:vertAlign w:val="subscript"/>
        </w:rPr>
        <w:t>3</w:t>
      </w:r>
      <w:r w:rsidR="00601DC1">
        <w:rPr>
          <w:rFonts w:cstheme="minorHAnsi"/>
          <w:shd w:val="clear" w:color="auto" w:fill="FFFFFF"/>
        </w:rPr>
        <w:t>)</w:t>
      </w:r>
      <w:r w:rsidR="00574864" w:rsidRPr="00601DC1">
        <w:rPr>
          <w:rFonts w:cstheme="minorHAnsi"/>
          <w:shd w:val="clear" w:color="auto" w:fill="FFFFFF"/>
        </w:rPr>
        <w:t xml:space="preserve"> </w:t>
      </w:r>
      <w:r w:rsidR="00574864" w:rsidRPr="00601DC1">
        <w:rPr>
          <w:rFonts w:cstheme="minorHAnsi"/>
        </w:rPr>
        <w:t>δ</w:t>
      </w:r>
      <w:r w:rsidR="00AC2FB5" w:rsidRPr="00601DC1">
        <w:rPr>
          <w:rFonts w:cstheme="minorHAnsi"/>
          <w:shd w:val="clear" w:color="auto" w:fill="FFFFFF"/>
        </w:rPr>
        <w:t>3.</w:t>
      </w:r>
      <w:r w:rsidR="0069333A" w:rsidRPr="00601DC1">
        <w:rPr>
          <w:rFonts w:cstheme="minorHAnsi"/>
          <w:shd w:val="clear" w:color="auto" w:fill="FFFFFF"/>
        </w:rPr>
        <w:t>60 (q, 2H)</w:t>
      </w:r>
      <w:r w:rsidR="00AC2FB5" w:rsidRPr="00601DC1">
        <w:rPr>
          <w:rFonts w:cstheme="minorHAnsi"/>
          <w:shd w:val="clear" w:color="auto" w:fill="FFFFFF"/>
        </w:rPr>
        <w:t>, 3.</w:t>
      </w:r>
      <w:r w:rsidR="0069333A" w:rsidRPr="00601DC1">
        <w:rPr>
          <w:rFonts w:cstheme="minorHAnsi"/>
          <w:shd w:val="clear" w:color="auto" w:fill="FFFFFF"/>
        </w:rPr>
        <w:t xml:space="preserve">42 (t, 1H) </w:t>
      </w:r>
      <w:r w:rsidR="00AC2FB5" w:rsidRPr="00601DC1">
        <w:rPr>
          <w:rFonts w:cstheme="minorHAnsi"/>
          <w:shd w:val="clear" w:color="auto" w:fill="FFFFFF"/>
        </w:rPr>
        <w:t>, 2.</w:t>
      </w:r>
      <w:r w:rsidR="0069333A" w:rsidRPr="00601DC1">
        <w:rPr>
          <w:rFonts w:cstheme="minorHAnsi"/>
          <w:shd w:val="clear" w:color="auto" w:fill="FFFFFF"/>
        </w:rPr>
        <w:t>94 (t, 2H),</w:t>
      </w:r>
      <w:r w:rsidR="00AC2FB5" w:rsidRPr="00601DC1">
        <w:rPr>
          <w:rFonts w:cstheme="minorHAnsi"/>
          <w:shd w:val="clear" w:color="auto" w:fill="FFFFFF"/>
        </w:rPr>
        <w:t xml:space="preserve"> 2.24</w:t>
      </w:r>
      <w:r w:rsidR="0069333A" w:rsidRPr="00601DC1">
        <w:rPr>
          <w:rFonts w:cstheme="minorHAnsi"/>
          <w:shd w:val="clear" w:color="auto" w:fill="FFFFFF"/>
        </w:rPr>
        <w:t xml:space="preserve"> (s, 3H)</w:t>
      </w:r>
      <w:r w:rsidR="00AC2FB5" w:rsidRPr="00601DC1">
        <w:rPr>
          <w:rFonts w:cstheme="minorHAnsi"/>
          <w:shd w:val="clear" w:color="auto" w:fill="FFFFFF"/>
        </w:rPr>
        <w:t>.</w:t>
      </w:r>
      <w:r w:rsidR="00BA1EAC" w:rsidRPr="00601DC1">
        <w:rPr>
          <w:rFonts w:cstheme="minorHAnsi"/>
        </w:rPr>
        <w:t xml:space="preserve"> </w:t>
      </w:r>
      <w:r w:rsidR="00574864" w:rsidRPr="00601DC1">
        <w:rPr>
          <w:rFonts w:cstheme="minorHAnsi"/>
          <w:vertAlign w:val="superscript"/>
        </w:rPr>
        <w:t>13</w:t>
      </w:r>
      <w:r w:rsidR="00574864" w:rsidRPr="00601DC1">
        <w:rPr>
          <w:rFonts w:cstheme="minorHAnsi"/>
        </w:rPr>
        <w:t xml:space="preserve">C NMR (126 MHz, </w:t>
      </w:r>
      <w:r w:rsidR="00601DC1" w:rsidRPr="00601DC1">
        <w:rPr>
          <w:rFonts w:cstheme="minorHAnsi"/>
        </w:rPr>
        <w:t>CDCl</w:t>
      </w:r>
      <w:r w:rsidR="00601DC1" w:rsidRPr="00601DC1">
        <w:rPr>
          <w:rFonts w:cstheme="minorHAnsi"/>
          <w:vertAlign w:val="subscript"/>
        </w:rPr>
        <w:t>3</w:t>
      </w:r>
      <w:r w:rsidR="00574864" w:rsidRPr="00601DC1">
        <w:rPr>
          <w:rFonts w:cstheme="minorHAnsi"/>
        </w:rPr>
        <w:t xml:space="preserve">) δ </w:t>
      </w:r>
      <w:r w:rsidR="0069333A" w:rsidRPr="00601DC1">
        <w:rPr>
          <w:rFonts w:cstheme="minorHAnsi"/>
        </w:rPr>
        <w:t>196.42, 61.21, 31.70, 30.50.</w:t>
      </w:r>
      <w:r w:rsidR="00BA1EAC" w:rsidRPr="00601DC1">
        <w:rPr>
          <w:rFonts w:cstheme="minorHAnsi"/>
        </w:rPr>
        <w:t xml:space="preserve"> </w:t>
      </w:r>
      <w:r w:rsidR="00AC2FB5" w:rsidRPr="00601DC1">
        <w:rPr>
          <w:rFonts w:cstheme="minorHAnsi"/>
        </w:rPr>
        <w:t>HRMS-DART</w:t>
      </w:r>
      <w:r w:rsidR="00574864" w:rsidRPr="00601DC1">
        <w:rPr>
          <w:rFonts w:cstheme="minorHAnsi"/>
        </w:rPr>
        <w:t xml:space="preserve">: </w:t>
      </w:r>
      <w:r w:rsidR="00AC2FB5" w:rsidRPr="00601DC1">
        <w:rPr>
          <w:rFonts w:cstheme="minorHAnsi"/>
        </w:rPr>
        <w:t>C</w:t>
      </w:r>
      <w:r w:rsidR="00AC2FB5" w:rsidRPr="00601DC1">
        <w:rPr>
          <w:rFonts w:cstheme="minorHAnsi"/>
          <w:vertAlign w:val="subscript"/>
        </w:rPr>
        <w:t>4</w:t>
      </w:r>
      <w:r w:rsidR="00AC2FB5" w:rsidRPr="00601DC1">
        <w:rPr>
          <w:rFonts w:cstheme="minorHAnsi"/>
        </w:rPr>
        <w:t>H</w:t>
      </w:r>
      <w:r w:rsidR="00AC2FB5" w:rsidRPr="00601DC1">
        <w:rPr>
          <w:rFonts w:cstheme="minorHAnsi"/>
          <w:vertAlign w:val="subscript"/>
        </w:rPr>
        <w:t>9</w:t>
      </w:r>
      <w:r w:rsidR="00AC2FB5" w:rsidRPr="00601DC1">
        <w:rPr>
          <w:rFonts w:cstheme="minorHAnsi"/>
        </w:rPr>
        <w:t>O</w:t>
      </w:r>
      <w:r w:rsidR="00AC2FB5" w:rsidRPr="00601DC1">
        <w:rPr>
          <w:rFonts w:cstheme="minorHAnsi"/>
          <w:vertAlign w:val="subscript"/>
        </w:rPr>
        <w:t>2</w:t>
      </w:r>
      <w:r w:rsidR="00AC2FB5" w:rsidRPr="00601DC1">
        <w:rPr>
          <w:rFonts w:cstheme="minorHAnsi"/>
        </w:rPr>
        <w:t>S</w:t>
      </w:r>
      <w:r w:rsidR="00574864" w:rsidRPr="00601DC1">
        <w:rPr>
          <w:rFonts w:cstheme="minorHAnsi"/>
          <w:vertAlign w:val="superscript"/>
        </w:rPr>
        <w:t xml:space="preserve">+ </w:t>
      </w:r>
      <w:r w:rsidR="00574864" w:rsidRPr="00601DC1">
        <w:rPr>
          <w:rFonts w:cstheme="minorHAnsi"/>
        </w:rPr>
        <w:t>[M+H]</w:t>
      </w:r>
      <w:r w:rsidR="00574864" w:rsidRPr="00601DC1">
        <w:rPr>
          <w:rFonts w:cstheme="minorHAnsi"/>
          <w:vertAlign w:val="superscript"/>
        </w:rPr>
        <w:t>+</w:t>
      </w:r>
      <w:r w:rsidR="00574864" w:rsidRPr="00601DC1">
        <w:rPr>
          <w:rFonts w:cstheme="minorHAnsi"/>
        </w:rPr>
        <w:t xml:space="preserve"> expected: </w:t>
      </w:r>
      <w:r w:rsidR="00AC2FB5" w:rsidRPr="00601DC1">
        <w:rPr>
          <w:rFonts w:cstheme="minorHAnsi"/>
        </w:rPr>
        <w:t>121.0318</w:t>
      </w:r>
      <w:r w:rsidR="00574864" w:rsidRPr="00601DC1">
        <w:rPr>
          <w:rFonts w:cstheme="minorHAnsi"/>
        </w:rPr>
        <w:t xml:space="preserve">, found: </w:t>
      </w:r>
      <w:r w:rsidR="00AC2FB5" w:rsidRPr="00601DC1">
        <w:rPr>
          <w:rFonts w:cstheme="minorHAnsi"/>
        </w:rPr>
        <w:t xml:space="preserve">121.0075 </w:t>
      </w:r>
      <w:r w:rsidR="00574864" w:rsidRPr="00601DC1">
        <w:rPr>
          <w:rFonts w:cstheme="minorHAnsi"/>
        </w:rPr>
        <w:t xml:space="preserve">and </w:t>
      </w:r>
      <w:r w:rsidR="00AC2FB5" w:rsidRPr="00601DC1">
        <w:rPr>
          <w:rFonts w:cstheme="minorHAnsi"/>
        </w:rPr>
        <w:t>[M-H</w:t>
      </w:r>
      <w:r w:rsidR="00AC2FB5" w:rsidRPr="00601DC1">
        <w:rPr>
          <w:rFonts w:cstheme="minorHAnsi"/>
          <w:vertAlign w:val="subscript"/>
        </w:rPr>
        <w:t>2</w:t>
      </w:r>
      <w:r w:rsidR="00AC2FB5" w:rsidRPr="00601DC1">
        <w:rPr>
          <w:rFonts w:cstheme="minorHAnsi"/>
        </w:rPr>
        <w:t>O]</w:t>
      </w:r>
      <w:r w:rsidR="00AC2FB5" w:rsidRPr="00601DC1">
        <w:rPr>
          <w:rFonts w:cstheme="minorHAnsi"/>
          <w:vertAlign w:val="superscript"/>
        </w:rPr>
        <w:t xml:space="preserve">+ </w:t>
      </w:r>
      <w:r w:rsidR="00AC2FB5" w:rsidRPr="00601DC1">
        <w:rPr>
          <w:rFonts w:cstheme="minorHAnsi"/>
        </w:rPr>
        <w:t>Calculated: 103.0212; Found: 103.0016</w:t>
      </w:r>
      <w:r w:rsidR="00601DC1">
        <w:rPr>
          <w:rFonts w:cstheme="minorHAnsi"/>
        </w:rPr>
        <w:t>.</w:t>
      </w:r>
    </w:p>
    <w:p w14:paraId="4C535CAA" w14:textId="6C062715" w:rsidR="00D85241" w:rsidRPr="00311C72" w:rsidRDefault="00D85241" w:rsidP="001631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cstheme="minorHAnsi"/>
        </w:rPr>
      </w:pPr>
    </w:p>
    <w:p w14:paraId="3516C9DD" w14:textId="71DF6D9A" w:rsidR="00D85241" w:rsidRPr="00311C72" w:rsidRDefault="00D85241" w:rsidP="001631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cstheme="minorHAnsi"/>
        </w:rPr>
      </w:pPr>
      <w:r w:rsidRPr="00311C72">
        <w:rPr>
          <w:rFonts w:cstheme="minorHAnsi"/>
        </w:rPr>
        <w:t xml:space="preserve">Compounds </w:t>
      </w:r>
      <w:r w:rsidR="00581875" w:rsidRPr="00581875">
        <w:rPr>
          <w:rFonts w:cstheme="minorHAnsi"/>
          <w:b/>
          <w:bCs/>
        </w:rPr>
        <w:t>4.6</w:t>
      </w:r>
      <w:r w:rsidRPr="00311C72">
        <w:rPr>
          <w:rFonts w:cstheme="minorHAnsi"/>
        </w:rPr>
        <w:t xml:space="preserve"> to </w:t>
      </w:r>
      <w:r w:rsidR="00581875" w:rsidRPr="00581875">
        <w:rPr>
          <w:rFonts w:cstheme="minorHAnsi"/>
          <w:b/>
          <w:bCs/>
        </w:rPr>
        <w:t xml:space="preserve">4.7 </w:t>
      </w:r>
      <w:r w:rsidRPr="00311C72">
        <w:rPr>
          <w:rFonts w:cstheme="minorHAnsi"/>
        </w:rPr>
        <w:t>were synthesized as previously reported.</w:t>
      </w:r>
      <w:r w:rsidR="00BA1EAC">
        <w:rPr>
          <w:rFonts w:cstheme="minorHAnsi"/>
        </w:rPr>
        <w:fldChar w:fldCharType="begin"/>
      </w:r>
      <w:r w:rsidR="00007DE2">
        <w:rPr>
          <w:rFonts w:cstheme="minorHAnsi"/>
        </w:rPr>
        <w:instrText xml:space="preserve"> ADDIN EN.CITE &lt;EndNote&gt;&lt;Cite&gt;&lt;Author&gt;Smith&lt;/Author&gt;&lt;Year&gt;2009&lt;/Year&gt;&lt;RecNum&gt;169&lt;/RecNum&gt;&lt;DisplayText&gt;&lt;style face="superscript"&gt;217&lt;/style&gt;&lt;/DisplayText&gt;&lt;record&gt;&lt;rec-number&gt;169&lt;/rec-number&gt;&lt;foreign-keys&gt;&lt;key app="EN" db-id="e2x0rfzs3x20tzed0vlx29s55wv20arpwdtw" timestamp="1651765091"&gt;169&lt;/key&gt;&lt;/foreign-keys&gt;&lt;ref-type name="Journal Article"&gt;17&lt;/ref-type&gt;&lt;contributors&gt;&lt;authors&gt;&lt;author&gt;Smith, Matthew D.&lt;/author&gt;&lt;author&gt;Sudhahar, Christopher G.&lt;/author&gt;&lt;author&gt;Gong, Denghuang&lt;/author&gt;&lt;author&gt;Stahelin, Robert V.&lt;/author&gt;&lt;author&gt;Best, Michael D.&lt;/author&gt;&lt;/authors&gt;&lt;/contributors&gt;&lt;titles&gt;&lt;title&gt;Modular synthesis of biologically active phosphatidic acid probes using click chemistry&lt;/title&gt;&lt;secondary-title&gt;Mol. BioSyst.&lt;/secondary-title&gt;&lt;/titles&gt;&lt;periodical&gt;&lt;full-title&gt;Mol. BioSyst.&lt;/full-title&gt;&lt;/periodical&gt;&lt;pages&gt;962-972&lt;/pages&gt;&lt;volume&gt;5&lt;/volume&gt;&lt;number&gt;9&lt;/number&gt;&lt;dates&gt;&lt;year&gt;2009&lt;/year&gt;&lt;/dates&gt;&lt;publisher&gt;The Royal Society of Chemistry&lt;/publisher&gt;&lt;isbn&gt;1742-206X&lt;/isbn&gt;&lt;work-type&gt;10.1039/B901420A&lt;/work-type&gt;&lt;urls&gt;&lt;related-urls&gt;&lt;url&gt;http://dx.doi.org/10.1039/B901420A&lt;/url&gt;&lt;/related-urls&gt;&lt;/urls&gt;&lt;electronic-resource-num&gt;10.1039/B901420A&lt;/electronic-resource-num&gt;&lt;/record&gt;&lt;/Cite&gt;&lt;/EndNote&gt;</w:instrText>
      </w:r>
      <w:r w:rsidR="00BA1EAC">
        <w:rPr>
          <w:rFonts w:cstheme="minorHAnsi"/>
        </w:rPr>
        <w:fldChar w:fldCharType="separate"/>
      </w:r>
      <w:r w:rsidR="00007DE2" w:rsidRPr="00007DE2">
        <w:rPr>
          <w:rFonts w:cstheme="minorHAnsi"/>
          <w:noProof/>
          <w:vertAlign w:val="superscript"/>
        </w:rPr>
        <w:t>217</w:t>
      </w:r>
      <w:r w:rsidR="00BA1EAC">
        <w:rPr>
          <w:rFonts w:cstheme="minorHAnsi"/>
        </w:rPr>
        <w:fldChar w:fldCharType="end"/>
      </w:r>
    </w:p>
    <w:p w14:paraId="464AF089" w14:textId="77777777" w:rsidR="00D85241" w:rsidRPr="00311C72" w:rsidRDefault="00D85241" w:rsidP="001631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cstheme="minorHAnsi"/>
        </w:rPr>
      </w:pPr>
    </w:p>
    <w:p w14:paraId="43FA9C06" w14:textId="77777777" w:rsidR="00D85241" w:rsidRPr="00311C72" w:rsidRDefault="00D85241" w:rsidP="001631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cstheme="minorHAnsi"/>
          <w:color w:val="000000"/>
        </w:rPr>
      </w:pPr>
    </w:p>
    <w:p w14:paraId="00406D5F" w14:textId="395660FD" w:rsidR="00D85241" w:rsidRPr="00311C72" w:rsidRDefault="0000739F" w:rsidP="00163191">
      <w:pPr>
        <w:tabs>
          <w:tab w:val="left" w:pos="2672"/>
        </w:tabs>
        <w:spacing w:line="480" w:lineRule="auto"/>
        <w:jc w:val="both"/>
        <w:rPr>
          <w:rFonts w:cstheme="minorHAnsi"/>
        </w:rPr>
      </w:pPr>
      <w:r w:rsidRPr="0000739F">
        <w:rPr>
          <w:rFonts w:cstheme="minorHAnsi"/>
          <w:noProof/>
        </w:rPr>
        <w:drawing>
          <wp:inline distT="0" distB="0" distL="0" distR="0" wp14:anchorId="55924563" wp14:editId="28D13419">
            <wp:extent cx="1123122" cy="1312058"/>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130953" cy="1321206"/>
                    </a:xfrm>
                    <a:prstGeom prst="rect">
                      <a:avLst/>
                    </a:prstGeom>
                  </pic:spPr>
                </pic:pic>
              </a:graphicData>
            </a:graphic>
          </wp:inline>
        </w:drawing>
      </w:r>
    </w:p>
    <w:p w14:paraId="221F596E" w14:textId="719F6B07" w:rsidR="00D85241" w:rsidRDefault="00D85241" w:rsidP="00163191">
      <w:pPr>
        <w:pStyle w:val="NormalWeb"/>
        <w:spacing w:line="480" w:lineRule="auto"/>
        <w:contextualSpacing/>
        <w:jc w:val="both"/>
        <w:rPr>
          <w:rFonts w:asciiTheme="minorHAnsi" w:hAnsiTheme="minorHAnsi" w:cstheme="minorHAnsi"/>
          <w:bCs/>
        </w:rPr>
      </w:pPr>
      <w:r w:rsidRPr="00D504DF">
        <w:rPr>
          <w:rFonts w:asciiTheme="minorHAnsi" w:hAnsiTheme="minorHAnsi" w:cstheme="minorHAnsi"/>
          <w:b/>
          <w:bCs/>
          <w:color w:val="000000"/>
        </w:rPr>
        <w:t>(2</w:t>
      </w:r>
      <w:r w:rsidRPr="00D504DF">
        <w:rPr>
          <w:rFonts w:asciiTheme="minorHAnsi" w:hAnsiTheme="minorHAnsi" w:cstheme="minorHAnsi"/>
          <w:b/>
          <w:bCs/>
          <w:i/>
          <w:iCs/>
          <w:color w:val="000000"/>
        </w:rPr>
        <w:t>S,</w:t>
      </w:r>
      <w:r w:rsidRPr="00D504DF">
        <w:rPr>
          <w:rFonts w:asciiTheme="minorHAnsi" w:hAnsiTheme="minorHAnsi" w:cstheme="minorHAnsi"/>
          <w:b/>
          <w:bCs/>
          <w:color w:val="000000"/>
        </w:rPr>
        <w:t>3</w:t>
      </w:r>
      <w:r w:rsidRPr="00D504DF">
        <w:rPr>
          <w:rFonts w:asciiTheme="minorHAnsi" w:hAnsiTheme="minorHAnsi" w:cstheme="minorHAnsi"/>
          <w:b/>
          <w:bCs/>
          <w:i/>
          <w:iCs/>
          <w:color w:val="000000"/>
        </w:rPr>
        <w:t>S</w:t>
      </w:r>
      <w:r w:rsidRPr="00D504DF">
        <w:rPr>
          <w:rFonts w:asciiTheme="minorHAnsi" w:hAnsiTheme="minorHAnsi" w:cstheme="minorHAnsi"/>
          <w:b/>
          <w:bCs/>
          <w:color w:val="000000"/>
        </w:rPr>
        <w:t>)-1-</w:t>
      </w:r>
      <w:r w:rsidR="001E3DB7" w:rsidRPr="00D504DF">
        <w:rPr>
          <w:rFonts w:asciiTheme="minorHAnsi" w:hAnsiTheme="minorHAnsi" w:cstheme="minorHAnsi"/>
          <w:b/>
          <w:bCs/>
          <w:color w:val="000000"/>
        </w:rPr>
        <w:t>Azido</w:t>
      </w:r>
      <w:r w:rsidRPr="00D504DF">
        <w:rPr>
          <w:rFonts w:asciiTheme="minorHAnsi" w:hAnsiTheme="minorHAnsi" w:cstheme="minorHAnsi"/>
          <w:b/>
          <w:bCs/>
          <w:color w:val="000000"/>
        </w:rPr>
        <w:t>-4-((bis(benzyloxy)phosphoryl)oxy)butane-2,3-diyl dibutyrate</w:t>
      </w:r>
      <w:r w:rsidRPr="00311C72">
        <w:rPr>
          <w:rFonts w:asciiTheme="minorHAnsi" w:hAnsiTheme="minorHAnsi" w:cstheme="minorHAnsi"/>
          <w:i/>
          <w:iCs/>
          <w:color w:val="000000"/>
        </w:rPr>
        <w:t xml:space="preserve"> </w:t>
      </w:r>
      <w:r w:rsidRPr="00311C72">
        <w:rPr>
          <w:rFonts w:asciiTheme="minorHAnsi" w:hAnsiTheme="minorHAnsi" w:cstheme="minorHAnsi"/>
        </w:rPr>
        <w:t>(</w:t>
      </w:r>
      <w:r w:rsidR="00581875">
        <w:rPr>
          <w:rFonts w:asciiTheme="minorHAnsi" w:hAnsiTheme="minorHAnsi" w:cstheme="minorHAnsi"/>
          <w:b/>
          <w:bCs/>
        </w:rPr>
        <w:t>4.8</w:t>
      </w:r>
      <w:r w:rsidRPr="00311C72">
        <w:rPr>
          <w:rFonts w:asciiTheme="minorHAnsi" w:hAnsiTheme="minorHAnsi" w:cstheme="minorHAnsi"/>
        </w:rPr>
        <w:t>)</w:t>
      </w:r>
      <w:r w:rsidR="00D504DF">
        <w:rPr>
          <w:rFonts w:asciiTheme="minorHAnsi" w:hAnsiTheme="minorHAnsi" w:cstheme="minorHAnsi"/>
        </w:rPr>
        <w:t>.</w:t>
      </w:r>
      <w:r w:rsidRPr="00311C72">
        <w:rPr>
          <w:rFonts w:asciiTheme="minorHAnsi" w:hAnsiTheme="minorHAnsi" w:cstheme="minorHAnsi"/>
          <w:i/>
          <w:iCs/>
          <w:color w:val="000000"/>
        </w:rPr>
        <w:t xml:space="preserve"> </w:t>
      </w:r>
      <w:r w:rsidRPr="00311C72">
        <w:rPr>
          <w:rFonts w:asciiTheme="minorHAnsi" w:hAnsiTheme="minorHAnsi" w:cstheme="minorHAnsi"/>
          <w:color w:val="000000"/>
        </w:rPr>
        <w:t xml:space="preserve">To an oven-dried 50 mL RBF, was added, </w:t>
      </w:r>
      <w:r w:rsidRPr="00581875">
        <w:rPr>
          <w:rFonts w:asciiTheme="minorHAnsi" w:hAnsiTheme="minorHAnsi" w:cstheme="minorHAnsi"/>
          <w:color w:val="000000"/>
        </w:rPr>
        <w:t>(</w:t>
      </w:r>
      <w:r w:rsidRPr="006F7106">
        <w:rPr>
          <w:rFonts w:asciiTheme="minorHAnsi" w:hAnsiTheme="minorHAnsi" w:cstheme="minorHAnsi"/>
          <w:i/>
          <w:iCs/>
          <w:color w:val="000000"/>
        </w:rPr>
        <w:t>2S,3S</w:t>
      </w:r>
      <w:r w:rsidRPr="00581875">
        <w:rPr>
          <w:rFonts w:asciiTheme="minorHAnsi" w:hAnsiTheme="minorHAnsi" w:cstheme="minorHAnsi"/>
          <w:color w:val="000000"/>
        </w:rPr>
        <w:t>)-4-azido-2,3-dihydroxybutyl dibenzyl phosphate</w:t>
      </w:r>
      <w:r w:rsidRPr="00311C72">
        <w:rPr>
          <w:rFonts w:asciiTheme="minorHAnsi" w:hAnsiTheme="minorHAnsi" w:cstheme="minorHAnsi"/>
        </w:rPr>
        <w:t xml:space="preserve"> (</w:t>
      </w:r>
      <w:r w:rsidR="00581875">
        <w:rPr>
          <w:rFonts w:asciiTheme="minorHAnsi" w:hAnsiTheme="minorHAnsi" w:cstheme="minorHAnsi"/>
          <w:b/>
          <w:bCs/>
        </w:rPr>
        <w:t>4.7</w:t>
      </w:r>
      <w:r w:rsidRPr="00311C72">
        <w:rPr>
          <w:rFonts w:asciiTheme="minorHAnsi" w:hAnsiTheme="minorHAnsi" w:cstheme="minorHAnsi"/>
        </w:rPr>
        <w:t>) (142 mg, 0.348 mmol), EDC (680 mg, 3.55 mmol) and anhydrous CH</w:t>
      </w:r>
      <w:r w:rsidRPr="00311C72">
        <w:rPr>
          <w:rFonts w:asciiTheme="minorHAnsi" w:hAnsiTheme="minorHAnsi" w:cstheme="minorHAnsi"/>
          <w:vertAlign w:val="subscript"/>
        </w:rPr>
        <w:t>2</w:t>
      </w:r>
      <w:r w:rsidRPr="00311C72">
        <w:rPr>
          <w:rFonts w:asciiTheme="minorHAnsi" w:hAnsiTheme="minorHAnsi" w:cstheme="minorHAnsi"/>
        </w:rPr>
        <w:t>Cl</w:t>
      </w:r>
      <w:r w:rsidRPr="00311C72">
        <w:rPr>
          <w:rFonts w:asciiTheme="minorHAnsi" w:hAnsiTheme="minorHAnsi" w:cstheme="minorHAnsi"/>
          <w:vertAlign w:val="subscript"/>
        </w:rPr>
        <w:t>2</w:t>
      </w:r>
      <w:r w:rsidRPr="00311C72">
        <w:rPr>
          <w:rFonts w:asciiTheme="minorHAnsi" w:hAnsiTheme="minorHAnsi" w:cstheme="minorHAnsi"/>
        </w:rPr>
        <w:t xml:space="preserve"> (12 mL). After 5 minutes, butyric acid (0.095 mL, 3.55 mmol) and DMAP (42.5 mg, 1.18 mmol) were added. The solution was then stirred room temperature overnight. For workup, the solution was diluted with 10</w:t>
      </w:r>
      <w:r w:rsidR="005817A6">
        <w:rPr>
          <w:rFonts w:asciiTheme="minorHAnsi" w:hAnsiTheme="minorHAnsi" w:cstheme="minorHAnsi"/>
        </w:rPr>
        <w:t xml:space="preserve"> </w:t>
      </w:r>
      <w:r w:rsidRPr="00311C72">
        <w:rPr>
          <w:rFonts w:asciiTheme="minorHAnsi" w:hAnsiTheme="minorHAnsi" w:cstheme="minorHAnsi"/>
        </w:rPr>
        <w:t>mL EtOAc and 10</w:t>
      </w:r>
      <w:r w:rsidR="005817A6">
        <w:rPr>
          <w:rFonts w:asciiTheme="minorHAnsi" w:hAnsiTheme="minorHAnsi" w:cstheme="minorHAnsi"/>
        </w:rPr>
        <w:t xml:space="preserve"> </w:t>
      </w:r>
      <w:r w:rsidRPr="00311C72">
        <w:rPr>
          <w:rFonts w:asciiTheme="minorHAnsi" w:hAnsiTheme="minorHAnsi" w:cstheme="minorHAnsi"/>
        </w:rPr>
        <w:t xml:space="preserve">mL </w:t>
      </w:r>
      <w:r w:rsidR="007C3A5C" w:rsidRPr="000A65A8">
        <w:rPr>
          <w:rFonts w:asciiTheme="minorHAnsi" w:hAnsiTheme="minorHAnsi" w:cstheme="minorHAnsi"/>
        </w:rPr>
        <w:t>CH</w:t>
      </w:r>
      <w:r w:rsidR="007C3A5C" w:rsidRPr="000A65A8">
        <w:rPr>
          <w:rFonts w:asciiTheme="minorHAnsi" w:hAnsiTheme="minorHAnsi" w:cstheme="minorHAnsi"/>
          <w:vertAlign w:val="subscript"/>
        </w:rPr>
        <w:t>2</w:t>
      </w:r>
      <w:r w:rsidR="007C3A5C" w:rsidRPr="000A65A8">
        <w:rPr>
          <w:rFonts w:asciiTheme="minorHAnsi" w:hAnsiTheme="minorHAnsi" w:cstheme="minorHAnsi"/>
        </w:rPr>
        <w:t>Cl</w:t>
      </w:r>
      <w:r w:rsidR="007C3A5C" w:rsidRPr="000A65A8">
        <w:rPr>
          <w:rFonts w:asciiTheme="minorHAnsi" w:hAnsiTheme="minorHAnsi" w:cstheme="minorHAnsi"/>
          <w:vertAlign w:val="subscript"/>
        </w:rPr>
        <w:t>2</w:t>
      </w:r>
      <w:r w:rsidRPr="00311C72">
        <w:rPr>
          <w:rFonts w:asciiTheme="minorHAnsi" w:hAnsiTheme="minorHAnsi" w:cstheme="minorHAnsi"/>
        </w:rPr>
        <w:t>. The cloudy solution was poured through a silica plug and rinsed with 30</w:t>
      </w:r>
      <w:r w:rsidR="005817A6">
        <w:rPr>
          <w:rFonts w:asciiTheme="minorHAnsi" w:hAnsiTheme="minorHAnsi" w:cstheme="minorHAnsi"/>
        </w:rPr>
        <w:t xml:space="preserve"> </w:t>
      </w:r>
      <w:r w:rsidRPr="00311C72">
        <w:rPr>
          <w:rFonts w:asciiTheme="minorHAnsi" w:hAnsiTheme="minorHAnsi" w:cstheme="minorHAnsi"/>
        </w:rPr>
        <w:t xml:space="preserve">mL EtOAc.  Volatiles were removed under a high vacuum. Flash column chromatography with elution gradient of 10-80%ethylacetate/hexane gave </w:t>
      </w:r>
      <w:r w:rsidR="00581875">
        <w:rPr>
          <w:rFonts w:asciiTheme="minorHAnsi" w:hAnsiTheme="minorHAnsi" w:cstheme="minorHAnsi"/>
          <w:b/>
          <w:bCs/>
        </w:rPr>
        <w:t>4.8</w:t>
      </w:r>
      <w:r w:rsidRPr="00311C72">
        <w:rPr>
          <w:rFonts w:asciiTheme="minorHAnsi" w:hAnsiTheme="minorHAnsi" w:cstheme="minorHAnsi"/>
        </w:rPr>
        <w:t xml:space="preserve"> in 56% yield (107 mg) as a clear oil as confirmed by:</w:t>
      </w:r>
      <w:r w:rsidR="00BA1EAC">
        <w:rPr>
          <w:rFonts w:asciiTheme="minorHAnsi" w:hAnsiTheme="minorHAnsi" w:cstheme="minorHAnsi"/>
          <w:i/>
        </w:rPr>
        <w:t xml:space="preserve"> </w:t>
      </w:r>
      <w:r w:rsidR="00AD47F4" w:rsidRPr="00A105A0">
        <w:rPr>
          <w:rFonts w:asciiTheme="minorHAnsi" w:hAnsiTheme="minorHAnsi" w:cstheme="minorHAnsi"/>
          <w:bCs/>
        </w:rPr>
        <w:t>TLC (R</w:t>
      </w:r>
      <w:r w:rsidR="00AD47F4" w:rsidRPr="00A105A0">
        <w:rPr>
          <w:rFonts w:asciiTheme="minorHAnsi" w:hAnsiTheme="minorHAnsi" w:cstheme="minorHAnsi"/>
          <w:bCs/>
          <w:vertAlign w:val="subscript"/>
        </w:rPr>
        <w:t xml:space="preserve">f </w:t>
      </w:r>
      <w:r w:rsidR="00AD47F4" w:rsidRPr="00A105A0">
        <w:rPr>
          <w:rFonts w:asciiTheme="minorHAnsi" w:hAnsiTheme="minorHAnsi" w:cstheme="minorHAnsi"/>
          <w:bCs/>
        </w:rPr>
        <w:t xml:space="preserve">= </w:t>
      </w:r>
      <w:r w:rsidRPr="00311C72">
        <w:rPr>
          <w:rFonts w:asciiTheme="minorHAnsi" w:hAnsiTheme="minorHAnsi" w:cstheme="minorHAnsi"/>
        </w:rPr>
        <w:t>0.53, 50% EtOAc/Hexane; KM</w:t>
      </w:r>
      <w:r w:rsidRPr="00311C72">
        <w:rPr>
          <w:rFonts w:asciiTheme="minorHAnsi" w:hAnsiTheme="minorHAnsi" w:cstheme="minorHAnsi"/>
          <w:vertAlign w:val="subscript"/>
        </w:rPr>
        <w:t>n</w:t>
      </w:r>
      <w:r w:rsidRPr="00311C72">
        <w:rPr>
          <w:rFonts w:asciiTheme="minorHAnsi" w:hAnsiTheme="minorHAnsi" w:cstheme="minorHAnsi"/>
        </w:rPr>
        <w:t>O</w:t>
      </w:r>
      <w:r w:rsidRPr="00311C72">
        <w:rPr>
          <w:rFonts w:asciiTheme="minorHAnsi" w:hAnsiTheme="minorHAnsi" w:cstheme="minorHAnsi"/>
          <w:vertAlign w:val="subscript"/>
        </w:rPr>
        <w:t>4</w:t>
      </w:r>
      <w:r w:rsidRPr="00311C72">
        <w:rPr>
          <w:rFonts w:asciiTheme="minorHAnsi" w:hAnsiTheme="minorHAnsi" w:cstheme="minorHAnsi"/>
        </w:rPr>
        <w:t xml:space="preserve"> stained, UV active)</w:t>
      </w:r>
      <w:r w:rsidR="00AD47F4">
        <w:rPr>
          <w:rFonts w:asciiTheme="minorHAnsi" w:hAnsiTheme="minorHAnsi" w:cstheme="minorHAnsi"/>
        </w:rPr>
        <w:t>;</w:t>
      </w:r>
      <w:r w:rsidRPr="00311C72">
        <w:rPr>
          <w:rFonts w:asciiTheme="minorHAnsi" w:hAnsiTheme="minorHAnsi" w:cstheme="minorHAnsi"/>
          <w:shd w:val="clear" w:color="auto" w:fill="FFFFFF"/>
        </w:rPr>
        <w:t xml:space="preserve"> </w:t>
      </w:r>
      <w:r w:rsidRPr="00601DC1">
        <w:rPr>
          <w:rFonts w:asciiTheme="minorHAnsi" w:hAnsiTheme="minorHAnsi" w:cstheme="minorHAnsi"/>
          <w:bCs/>
          <w:shd w:val="clear" w:color="auto" w:fill="FFFFFF"/>
          <w:vertAlign w:val="superscript"/>
        </w:rPr>
        <w:t>1</w:t>
      </w:r>
      <w:r w:rsidRPr="00601DC1">
        <w:rPr>
          <w:rFonts w:asciiTheme="minorHAnsi" w:hAnsiTheme="minorHAnsi" w:cstheme="minorHAnsi"/>
          <w:bCs/>
          <w:shd w:val="clear" w:color="auto" w:fill="FFFFFF"/>
        </w:rPr>
        <w:t xml:space="preserve">H NMR (500 MHz, </w:t>
      </w:r>
      <w:r w:rsidR="00601DC1" w:rsidRPr="00601DC1">
        <w:rPr>
          <w:rFonts w:asciiTheme="minorHAnsi" w:hAnsiTheme="minorHAnsi" w:cstheme="minorHAnsi"/>
          <w:bCs/>
        </w:rPr>
        <w:t>CDCl</w:t>
      </w:r>
      <w:r w:rsidR="00601DC1" w:rsidRPr="00601DC1">
        <w:rPr>
          <w:rFonts w:asciiTheme="minorHAnsi" w:hAnsiTheme="minorHAnsi" w:cstheme="minorHAnsi"/>
          <w:bCs/>
          <w:vertAlign w:val="subscript"/>
        </w:rPr>
        <w:t>3</w:t>
      </w:r>
      <w:r w:rsidRPr="00601DC1">
        <w:rPr>
          <w:rFonts w:asciiTheme="minorHAnsi" w:hAnsiTheme="minorHAnsi" w:cstheme="minorHAnsi"/>
          <w:bCs/>
          <w:shd w:val="clear" w:color="auto" w:fill="FFFFFF"/>
        </w:rPr>
        <w:t xml:space="preserve">) </w:t>
      </w:r>
      <w:r w:rsidR="00924BF1" w:rsidRPr="00601DC1">
        <w:rPr>
          <w:rFonts w:asciiTheme="minorHAnsi" w:hAnsiTheme="minorHAnsi" w:cstheme="minorHAnsi"/>
          <w:bCs/>
        </w:rPr>
        <w:t xml:space="preserve">δ 7.34 (t,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1.3 Hz, 8H), 5.27 – 5.13 (m, 2H), 5.02 (dt,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8.7, 2.8 Hz, 4H), 4.00 (ddd,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11.5, 6.7, 4.9 Hz, 1H), 3.31 (dd,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13.3, 5.4 Hz, 1H), 2.38 – 2.19 (m, 4H), 1.62 (dh,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12.3, 7.4 Hz, 4H), 0.92 (dt, </w:t>
      </w:r>
      <w:r w:rsidR="00924BF1" w:rsidRPr="00601DC1">
        <w:rPr>
          <w:rFonts w:asciiTheme="minorHAnsi" w:hAnsiTheme="minorHAnsi" w:cstheme="minorHAnsi"/>
          <w:bCs/>
          <w:i/>
          <w:iCs/>
        </w:rPr>
        <w:t>J</w:t>
      </w:r>
      <w:r w:rsidR="00924BF1" w:rsidRPr="00601DC1">
        <w:rPr>
          <w:rFonts w:asciiTheme="minorHAnsi" w:hAnsiTheme="minorHAnsi" w:cstheme="minorHAnsi"/>
          <w:bCs/>
        </w:rPr>
        <w:t xml:space="preserve"> = 9.3, 7.4 Hz, 6H).</w:t>
      </w:r>
      <w:r w:rsidR="00BA1EAC" w:rsidRPr="00601DC1">
        <w:rPr>
          <w:rFonts w:asciiTheme="minorHAnsi" w:hAnsiTheme="minorHAnsi" w:cstheme="minorHAnsi"/>
          <w:bCs/>
          <w:i/>
        </w:rPr>
        <w:t xml:space="preserve"> </w:t>
      </w:r>
      <w:r w:rsidRPr="00601DC1">
        <w:rPr>
          <w:rFonts w:asciiTheme="minorHAnsi" w:hAnsiTheme="minorHAnsi" w:cstheme="minorHAnsi"/>
          <w:bCs/>
          <w:vertAlign w:val="superscript"/>
        </w:rPr>
        <w:t>13</w:t>
      </w:r>
      <w:r w:rsidRPr="00601DC1">
        <w:rPr>
          <w:rFonts w:asciiTheme="minorHAnsi" w:hAnsiTheme="minorHAnsi" w:cstheme="minorHAnsi"/>
          <w:bCs/>
        </w:rPr>
        <w:t xml:space="preserve">C NMR (126 MHz, </w:t>
      </w:r>
      <w:r w:rsidR="00601DC1" w:rsidRPr="00601DC1">
        <w:rPr>
          <w:rFonts w:asciiTheme="minorHAnsi" w:hAnsiTheme="minorHAnsi" w:cstheme="minorHAnsi"/>
        </w:rPr>
        <w:t>CDCl</w:t>
      </w:r>
      <w:r w:rsidR="00601DC1" w:rsidRPr="00601DC1">
        <w:rPr>
          <w:rFonts w:asciiTheme="minorHAnsi" w:hAnsiTheme="minorHAnsi" w:cstheme="minorHAnsi"/>
          <w:vertAlign w:val="subscript"/>
        </w:rPr>
        <w:t>3</w:t>
      </w:r>
      <w:r w:rsidRPr="00601DC1">
        <w:rPr>
          <w:rFonts w:asciiTheme="minorHAnsi" w:hAnsiTheme="minorHAnsi" w:cstheme="minorHAnsi"/>
          <w:bCs/>
        </w:rPr>
        <w:t>) δ</w:t>
      </w:r>
      <w:r w:rsidR="00924BF1" w:rsidRPr="00601DC1">
        <w:rPr>
          <w:rFonts w:asciiTheme="minorHAnsi" w:hAnsiTheme="minorHAnsi" w:cstheme="minorHAnsi"/>
          <w:bCs/>
        </w:rPr>
        <w:t xml:space="preserve"> </w:t>
      </w:r>
      <w:r w:rsidR="0069333A" w:rsidRPr="00601DC1">
        <w:rPr>
          <w:rFonts w:asciiTheme="minorHAnsi" w:hAnsiTheme="minorHAnsi" w:cstheme="minorHAnsi"/>
          <w:bCs/>
        </w:rPr>
        <w:t>172.47, 172.41, 135.56, 135.50, 128.66, 128.62, 128.02, 127.98, 69.95, 69.89, 69.72, 69.62, 69.58, 65.09, 65.05, 50.55, 35.85, 18.25, 13.56</w:t>
      </w:r>
      <w:r w:rsidR="002A3F73" w:rsidRPr="00601DC1">
        <w:rPr>
          <w:rFonts w:asciiTheme="minorHAnsi" w:hAnsiTheme="minorHAnsi" w:cstheme="minorHAnsi"/>
          <w:bCs/>
        </w:rPr>
        <w:t xml:space="preserve"> . (*with impurities</w:t>
      </w:r>
      <w:r w:rsidR="00660826" w:rsidRPr="00601DC1">
        <w:rPr>
          <w:rFonts w:asciiTheme="minorHAnsi" w:hAnsiTheme="minorHAnsi" w:cstheme="minorHAnsi"/>
          <w:bCs/>
        </w:rPr>
        <w:t xml:space="preserve">: </w:t>
      </w:r>
      <w:r w:rsidR="002A3F73" w:rsidRPr="00601DC1">
        <w:rPr>
          <w:rFonts w:asciiTheme="minorHAnsi" w:hAnsiTheme="minorHAnsi" w:cstheme="minorHAnsi"/>
          <w:bCs/>
        </w:rPr>
        <w:t>ethyl acetate peaks)</w:t>
      </w:r>
      <w:r w:rsidR="00BA1EAC" w:rsidRPr="00601DC1">
        <w:rPr>
          <w:rFonts w:asciiTheme="minorHAnsi" w:hAnsiTheme="minorHAnsi" w:cstheme="minorHAnsi"/>
          <w:bCs/>
          <w:i/>
        </w:rPr>
        <w:t xml:space="preserve"> </w:t>
      </w:r>
      <w:r w:rsidRPr="00601DC1">
        <w:rPr>
          <w:rFonts w:asciiTheme="minorHAnsi" w:hAnsiTheme="minorHAnsi" w:cstheme="minorHAnsi"/>
          <w:bCs/>
          <w:vertAlign w:val="superscript"/>
        </w:rPr>
        <w:t>31</w:t>
      </w:r>
      <w:r w:rsidRPr="00601DC1">
        <w:rPr>
          <w:rFonts w:asciiTheme="minorHAnsi" w:hAnsiTheme="minorHAnsi" w:cstheme="minorHAnsi"/>
          <w:bCs/>
        </w:rPr>
        <w:t>P NMR (</w:t>
      </w:r>
      <w:r w:rsidR="004A70AF" w:rsidRPr="00601DC1">
        <w:rPr>
          <w:rFonts w:asciiTheme="minorHAnsi" w:hAnsiTheme="minorHAnsi" w:cstheme="minorHAnsi"/>
          <w:bCs/>
        </w:rPr>
        <w:t xml:space="preserve">202 </w:t>
      </w:r>
      <w:r w:rsidRPr="00601DC1">
        <w:rPr>
          <w:rFonts w:asciiTheme="minorHAnsi" w:hAnsiTheme="minorHAnsi" w:cstheme="minorHAnsi"/>
          <w:bCs/>
        </w:rPr>
        <w:t xml:space="preserve">MHz, </w:t>
      </w:r>
      <w:r w:rsidR="00601DC1" w:rsidRPr="00601DC1">
        <w:rPr>
          <w:rFonts w:asciiTheme="minorHAnsi" w:hAnsiTheme="minorHAnsi" w:cstheme="minorHAnsi"/>
        </w:rPr>
        <w:t>CDCl</w:t>
      </w:r>
      <w:r w:rsidR="00601DC1" w:rsidRPr="00601DC1">
        <w:rPr>
          <w:rFonts w:asciiTheme="minorHAnsi" w:hAnsiTheme="minorHAnsi" w:cstheme="minorHAnsi"/>
          <w:vertAlign w:val="subscript"/>
        </w:rPr>
        <w:t>3</w:t>
      </w:r>
      <w:r w:rsidRPr="00601DC1">
        <w:rPr>
          <w:rFonts w:asciiTheme="minorHAnsi" w:hAnsiTheme="minorHAnsi" w:cstheme="minorHAnsi"/>
          <w:bCs/>
        </w:rPr>
        <w:t>) δ</w:t>
      </w:r>
      <w:r w:rsidR="0069333A" w:rsidRPr="00601DC1">
        <w:rPr>
          <w:rFonts w:asciiTheme="minorHAnsi" w:hAnsiTheme="minorHAnsi" w:cstheme="minorHAnsi"/>
          <w:bCs/>
        </w:rPr>
        <w:t xml:space="preserve"> 1.14</w:t>
      </w:r>
      <w:r w:rsidR="00BA1EAC" w:rsidRPr="00601DC1">
        <w:rPr>
          <w:rFonts w:asciiTheme="minorHAnsi" w:hAnsiTheme="minorHAnsi" w:cstheme="minorHAnsi"/>
          <w:bCs/>
        </w:rPr>
        <w:t>.</w:t>
      </w:r>
    </w:p>
    <w:p w14:paraId="0BD9D678" w14:textId="77777777" w:rsidR="007679D6" w:rsidRPr="00601DC1" w:rsidRDefault="007679D6" w:rsidP="00163191">
      <w:pPr>
        <w:pStyle w:val="NormalWeb"/>
        <w:spacing w:line="480" w:lineRule="auto"/>
        <w:contextualSpacing/>
        <w:jc w:val="both"/>
        <w:rPr>
          <w:rFonts w:asciiTheme="minorHAnsi" w:hAnsiTheme="minorHAnsi" w:cstheme="minorHAnsi"/>
          <w:bCs/>
          <w:i/>
        </w:rPr>
      </w:pPr>
    </w:p>
    <w:p w14:paraId="1FF24F23" w14:textId="5F9D0B52" w:rsidR="00D85241" w:rsidRPr="00311C72" w:rsidRDefault="00581875" w:rsidP="00163191">
      <w:pPr>
        <w:spacing w:line="480" w:lineRule="auto"/>
        <w:jc w:val="both"/>
        <w:rPr>
          <w:rFonts w:cstheme="minorHAnsi"/>
        </w:rPr>
      </w:pPr>
      <w:r w:rsidRPr="00581875">
        <w:rPr>
          <w:rFonts w:cstheme="minorHAnsi"/>
          <w:noProof/>
        </w:rPr>
        <w:lastRenderedPageBreak/>
        <w:drawing>
          <wp:inline distT="0" distB="0" distL="0" distR="0" wp14:anchorId="26C83BCE" wp14:editId="66D976B4">
            <wp:extent cx="784119" cy="96139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63793"/>
                    <a:stretch/>
                  </pic:blipFill>
                  <pic:spPr bwMode="auto">
                    <a:xfrm>
                      <a:off x="0" y="0"/>
                      <a:ext cx="791638" cy="970609"/>
                    </a:xfrm>
                    <a:prstGeom prst="rect">
                      <a:avLst/>
                    </a:prstGeom>
                    <a:ln>
                      <a:noFill/>
                    </a:ln>
                    <a:extLst>
                      <a:ext uri="{53640926-AAD7-44D8-BBD7-CCE9431645EC}">
                        <a14:shadowObscured xmlns:a14="http://schemas.microsoft.com/office/drawing/2010/main"/>
                      </a:ext>
                    </a:extLst>
                  </pic:spPr>
                </pic:pic>
              </a:graphicData>
            </a:graphic>
          </wp:inline>
        </w:drawing>
      </w:r>
    </w:p>
    <w:p w14:paraId="03F47643" w14:textId="2802CB2B" w:rsidR="00D85241" w:rsidRPr="00601DC1" w:rsidRDefault="00E6774D" w:rsidP="00163191">
      <w:pPr>
        <w:pStyle w:val="NormalWeb"/>
        <w:spacing w:line="480" w:lineRule="auto"/>
        <w:contextualSpacing/>
        <w:jc w:val="both"/>
        <w:rPr>
          <w:rFonts w:asciiTheme="minorHAnsi" w:hAnsiTheme="minorHAnsi" w:cstheme="minorHAnsi"/>
          <w:bCs/>
        </w:rPr>
      </w:pPr>
      <w:r w:rsidRPr="00E6774D">
        <w:rPr>
          <w:rFonts w:asciiTheme="minorHAnsi" w:hAnsiTheme="minorHAnsi" w:cstheme="minorHAnsi"/>
          <w:b/>
          <w:bCs/>
          <w:i/>
          <w:iCs/>
          <w:color w:val="000000"/>
        </w:rPr>
        <w:t>S</w:t>
      </w:r>
      <w:r w:rsidRPr="00E6774D">
        <w:rPr>
          <w:rFonts w:asciiTheme="minorHAnsi" w:hAnsiTheme="minorHAnsi" w:cstheme="minorHAnsi"/>
          <w:b/>
          <w:bCs/>
          <w:color w:val="000000"/>
        </w:rPr>
        <w:t>-(2-</w:t>
      </w:r>
      <w:r>
        <w:rPr>
          <w:rFonts w:asciiTheme="minorHAnsi" w:hAnsiTheme="minorHAnsi" w:cstheme="minorHAnsi"/>
          <w:b/>
          <w:bCs/>
          <w:color w:val="000000"/>
        </w:rPr>
        <w:t>B</w:t>
      </w:r>
      <w:r w:rsidRPr="00E6774D">
        <w:rPr>
          <w:rFonts w:asciiTheme="minorHAnsi" w:hAnsiTheme="minorHAnsi" w:cstheme="minorHAnsi"/>
          <w:b/>
          <w:bCs/>
          <w:color w:val="000000"/>
        </w:rPr>
        <w:t>romoethyl) ethanethioate</w:t>
      </w:r>
      <w:r w:rsidR="00D85241" w:rsidRPr="00311C72">
        <w:rPr>
          <w:rFonts w:asciiTheme="minorHAnsi" w:hAnsiTheme="minorHAnsi" w:cstheme="minorHAnsi"/>
          <w:i/>
          <w:iCs/>
          <w:color w:val="000000"/>
        </w:rPr>
        <w:t xml:space="preserve"> </w:t>
      </w:r>
      <w:r w:rsidR="00D85241" w:rsidRPr="00311C72">
        <w:rPr>
          <w:rFonts w:asciiTheme="minorHAnsi" w:hAnsiTheme="minorHAnsi" w:cstheme="minorHAnsi"/>
        </w:rPr>
        <w:t>(</w:t>
      </w:r>
      <w:r w:rsidR="004A70AF">
        <w:rPr>
          <w:rFonts w:asciiTheme="minorHAnsi" w:hAnsiTheme="minorHAnsi" w:cstheme="minorHAnsi"/>
          <w:b/>
          <w:bCs/>
        </w:rPr>
        <w:t>4.43</w:t>
      </w:r>
      <w:r w:rsidR="00D85241" w:rsidRPr="00311C72">
        <w:rPr>
          <w:rFonts w:asciiTheme="minorHAnsi" w:hAnsiTheme="minorHAnsi" w:cstheme="minorHAnsi"/>
        </w:rPr>
        <w:t>)</w:t>
      </w:r>
      <w:r w:rsidR="00D504DF">
        <w:rPr>
          <w:rFonts w:asciiTheme="minorHAnsi" w:hAnsiTheme="minorHAnsi" w:cstheme="minorHAnsi"/>
        </w:rPr>
        <w:t>.</w:t>
      </w:r>
      <w:r w:rsidR="00D85241" w:rsidRPr="00311C72">
        <w:rPr>
          <w:rFonts w:asciiTheme="minorHAnsi" w:hAnsiTheme="minorHAnsi" w:cstheme="minorHAnsi"/>
          <w:i/>
          <w:iCs/>
          <w:color w:val="000000"/>
        </w:rPr>
        <w:t xml:space="preserve"> </w:t>
      </w:r>
      <w:r w:rsidR="00D85241" w:rsidRPr="00311C72">
        <w:rPr>
          <w:rFonts w:asciiTheme="minorHAnsi" w:hAnsiTheme="minorHAnsi" w:cstheme="minorHAnsi"/>
          <w:color w:val="000000"/>
        </w:rPr>
        <w:t>To an oven-dried 50 mL RBF, thioacetic acid</w:t>
      </w:r>
      <w:r w:rsidR="00D85241" w:rsidRPr="00311C72">
        <w:rPr>
          <w:rFonts w:asciiTheme="minorHAnsi" w:hAnsiTheme="minorHAnsi" w:cstheme="minorHAnsi"/>
        </w:rPr>
        <w:t xml:space="preserve"> (1.23 mL, 17.5 mmol) was dissolved in anhydrous THF. DBU (2.61 mL, 17.5</w:t>
      </w:r>
      <w:r w:rsidR="004A70AF">
        <w:rPr>
          <w:rFonts w:asciiTheme="minorHAnsi" w:hAnsiTheme="minorHAnsi" w:cstheme="minorHAnsi"/>
        </w:rPr>
        <w:t xml:space="preserve"> </w:t>
      </w:r>
      <w:r w:rsidR="00D85241" w:rsidRPr="00311C72">
        <w:rPr>
          <w:rFonts w:asciiTheme="minorHAnsi" w:hAnsiTheme="minorHAnsi" w:cstheme="minorHAnsi"/>
        </w:rPr>
        <w:t>mmol) was added to give an orange solution, after which dibromoethane (3.10 mL, 36mmol) was added. A white suspension was observed and the solution was stirred at rt for 7 hrs. For workup, the cloudy mixture was filtered through a 4</w:t>
      </w:r>
      <w:r w:rsidR="005817A6">
        <w:rPr>
          <w:rFonts w:asciiTheme="minorHAnsi" w:hAnsiTheme="minorHAnsi" w:cstheme="minorHAnsi"/>
        </w:rPr>
        <w:t xml:space="preserve"> </w:t>
      </w:r>
      <w:r w:rsidR="00D85241" w:rsidRPr="00311C72">
        <w:rPr>
          <w:rFonts w:asciiTheme="minorHAnsi" w:hAnsiTheme="minorHAnsi" w:cstheme="minorHAnsi"/>
        </w:rPr>
        <w:t xml:space="preserve">cm layer of celite and rinsed with 40mL of </w:t>
      </w:r>
      <w:r w:rsidR="007C3A5C" w:rsidRPr="000A65A8">
        <w:rPr>
          <w:rFonts w:asciiTheme="minorHAnsi" w:hAnsiTheme="minorHAnsi" w:cstheme="minorHAnsi"/>
        </w:rPr>
        <w:t>CH</w:t>
      </w:r>
      <w:r w:rsidR="007C3A5C" w:rsidRPr="000A65A8">
        <w:rPr>
          <w:rFonts w:asciiTheme="minorHAnsi" w:hAnsiTheme="minorHAnsi" w:cstheme="minorHAnsi"/>
          <w:vertAlign w:val="subscript"/>
        </w:rPr>
        <w:t>2</w:t>
      </w:r>
      <w:r w:rsidR="007C3A5C" w:rsidRPr="000A65A8">
        <w:rPr>
          <w:rFonts w:asciiTheme="minorHAnsi" w:hAnsiTheme="minorHAnsi" w:cstheme="minorHAnsi"/>
        </w:rPr>
        <w:t>Cl</w:t>
      </w:r>
      <w:r w:rsidR="007C3A5C" w:rsidRPr="000A65A8">
        <w:rPr>
          <w:rFonts w:asciiTheme="minorHAnsi" w:hAnsiTheme="minorHAnsi" w:cstheme="minorHAnsi"/>
          <w:vertAlign w:val="subscript"/>
        </w:rPr>
        <w:t>2</w:t>
      </w:r>
      <w:r w:rsidR="00D85241" w:rsidRPr="00311C72">
        <w:rPr>
          <w:rFonts w:asciiTheme="minorHAnsi" w:hAnsiTheme="minorHAnsi" w:cstheme="minorHAnsi"/>
        </w:rPr>
        <w:t>. Volatiles were removed under a high vacuum. Flash column chromatography with elution gradient of 5/8/10%</w:t>
      </w:r>
      <w:r w:rsidR="00BA1EAC">
        <w:rPr>
          <w:rFonts w:asciiTheme="minorHAnsi" w:hAnsiTheme="minorHAnsi" w:cstheme="minorHAnsi"/>
        </w:rPr>
        <w:t xml:space="preserve"> EtOAc-Hex</w:t>
      </w:r>
      <w:r w:rsidR="00D85241" w:rsidRPr="00311C72">
        <w:rPr>
          <w:rFonts w:asciiTheme="minorHAnsi" w:hAnsiTheme="minorHAnsi" w:cstheme="minorHAnsi"/>
        </w:rPr>
        <w:t xml:space="preserve"> gave </w:t>
      </w:r>
      <w:r w:rsidR="00581875">
        <w:rPr>
          <w:rFonts w:asciiTheme="minorHAnsi" w:hAnsiTheme="minorHAnsi" w:cstheme="minorHAnsi"/>
          <w:b/>
          <w:bCs/>
        </w:rPr>
        <w:t>4.43</w:t>
      </w:r>
      <w:r w:rsidR="00D85241" w:rsidRPr="00311C72">
        <w:rPr>
          <w:rFonts w:asciiTheme="minorHAnsi" w:hAnsiTheme="minorHAnsi" w:cstheme="minorHAnsi"/>
        </w:rPr>
        <w:t xml:space="preserve"> in 47% yield (1.51 g) as a light-yellow oil as confirmed by:</w:t>
      </w:r>
      <w:r w:rsidR="00BA1EAC">
        <w:rPr>
          <w:rFonts w:asciiTheme="minorHAnsi" w:hAnsiTheme="minorHAnsi" w:cstheme="minorHAnsi"/>
        </w:rPr>
        <w:t xml:space="preserve"> </w:t>
      </w:r>
      <w:r w:rsidR="00AD47F4" w:rsidRPr="00A105A0">
        <w:rPr>
          <w:rFonts w:asciiTheme="minorHAnsi" w:hAnsiTheme="minorHAnsi" w:cstheme="minorHAnsi"/>
          <w:bCs/>
        </w:rPr>
        <w:t>TLC (R</w:t>
      </w:r>
      <w:r w:rsidR="00AD47F4" w:rsidRPr="00A105A0">
        <w:rPr>
          <w:rFonts w:asciiTheme="minorHAnsi" w:hAnsiTheme="minorHAnsi" w:cstheme="minorHAnsi"/>
          <w:bCs/>
          <w:vertAlign w:val="subscript"/>
        </w:rPr>
        <w:t xml:space="preserve">f </w:t>
      </w:r>
      <w:r w:rsidR="00AD47F4" w:rsidRPr="00A105A0">
        <w:rPr>
          <w:rFonts w:asciiTheme="minorHAnsi" w:hAnsiTheme="minorHAnsi" w:cstheme="minorHAnsi"/>
          <w:bCs/>
        </w:rPr>
        <w:t xml:space="preserve">= </w:t>
      </w:r>
      <w:r w:rsidR="00D85241" w:rsidRPr="00601DC1">
        <w:rPr>
          <w:rFonts w:asciiTheme="minorHAnsi" w:hAnsiTheme="minorHAnsi" w:cstheme="minorHAnsi"/>
          <w:bCs/>
        </w:rPr>
        <w:t>0.60, 15% EtOAc</w:t>
      </w:r>
      <w:r w:rsidR="00BA1EAC" w:rsidRPr="00601DC1">
        <w:rPr>
          <w:rFonts w:asciiTheme="minorHAnsi" w:hAnsiTheme="minorHAnsi" w:cstheme="minorHAnsi"/>
          <w:bCs/>
        </w:rPr>
        <w:t>-</w:t>
      </w:r>
      <w:r w:rsidR="00D85241" w:rsidRPr="00601DC1">
        <w:rPr>
          <w:rFonts w:asciiTheme="minorHAnsi" w:hAnsiTheme="minorHAnsi" w:cstheme="minorHAnsi"/>
          <w:bCs/>
        </w:rPr>
        <w:t>Hex; KM</w:t>
      </w:r>
      <w:r w:rsidR="00D85241" w:rsidRPr="00601DC1">
        <w:rPr>
          <w:rFonts w:asciiTheme="minorHAnsi" w:hAnsiTheme="minorHAnsi" w:cstheme="minorHAnsi"/>
          <w:bCs/>
          <w:vertAlign w:val="subscript"/>
        </w:rPr>
        <w:t>n</w:t>
      </w:r>
      <w:r w:rsidR="00D85241" w:rsidRPr="00601DC1">
        <w:rPr>
          <w:rFonts w:asciiTheme="minorHAnsi" w:hAnsiTheme="minorHAnsi" w:cstheme="minorHAnsi"/>
          <w:bCs/>
        </w:rPr>
        <w:t>O</w:t>
      </w:r>
      <w:r w:rsidR="00D85241" w:rsidRPr="00601DC1">
        <w:rPr>
          <w:rFonts w:asciiTheme="minorHAnsi" w:hAnsiTheme="minorHAnsi" w:cstheme="minorHAnsi"/>
          <w:bCs/>
          <w:vertAlign w:val="subscript"/>
        </w:rPr>
        <w:t>4</w:t>
      </w:r>
      <w:r w:rsidR="00D85241" w:rsidRPr="00601DC1">
        <w:rPr>
          <w:rFonts w:asciiTheme="minorHAnsi" w:hAnsiTheme="minorHAnsi" w:cstheme="minorHAnsi"/>
          <w:bCs/>
        </w:rPr>
        <w:t xml:space="preserve"> stained, UV active)</w:t>
      </w:r>
      <w:r w:rsidR="00BA1EAC" w:rsidRPr="00601DC1">
        <w:rPr>
          <w:rFonts w:asciiTheme="minorHAnsi" w:hAnsiTheme="minorHAnsi" w:cstheme="minorHAnsi"/>
          <w:bCs/>
        </w:rPr>
        <w:t>.</w:t>
      </w:r>
      <w:r w:rsidR="00D85241" w:rsidRPr="00601DC1">
        <w:rPr>
          <w:rFonts w:asciiTheme="minorHAnsi" w:hAnsiTheme="minorHAnsi" w:cstheme="minorHAnsi"/>
          <w:bCs/>
          <w:shd w:val="clear" w:color="auto" w:fill="FFFFFF"/>
        </w:rPr>
        <w:t xml:space="preserve"> </w:t>
      </w:r>
      <w:r w:rsidR="00D85241" w:rsidRPr="00601DC1">
        <w:rPr>
          <w:rFonts w:asciiTheme="minorHAnsi" w:hAnsiTheme="minorHAnsi" w:cstheme="minorHAnsi"/>
          <w:bCs/>
          <w:shd w:val="clear" w:color="auto" w:fill="FFFFFF"/>
          <w:vertAlign w:val="superscript"/>
        </w:rPr>
        <w:t>1</w:t>
      </w:r>
      <w:r w:rsidR="00D85241" w:rsidRPr="00601DC1">
        <w:rPr>
          <w:rFonts w:asciiTheme="minorHAnsi" w:hAnsiTheme="minorHAnsi" w:cstheme="minorHAnsi"/>
          <w:bCs/>
          <w:shd w:val="clear" w:color="auto" w:fill="FFFFFF"/>
        </w:rPr>
        <w:t xml:space="preserve">H NMR (500 MHz, </w:t>
      </w:r>
      <w:r w:rsidR="00601DC1" w:rsidRPr="00601DC1">
        <w:rPr>
          <w:rFonts w:asciiTheme="minorHAnsi" w:hAnsiTheme="minorHAnsi" w:cstheme="minorHAnsi"/>
          <w:bCs/>
        </w:rPr>
        <w:t>CDCl</w:t>
      </w:r>
      <w:r w:rsidR="00601DC1" w:rsidRPr="00601DC1">
        <w:rPr>
          <w:rFonts w:asciiTheme="minorHAnsi" w:hAnsiTheme="minorHAnsi" w:cstheme="minorHAnsi"/>
          <w:bCs/>
          <w:vertAlign w:val="subscript"/>
        </w:rPr>
        <w:t>3</w:t>
      </w:r>
      <w:r w:rsidR="00D85241" w:rsidRPr="00601DC1">
        <w:rPr>
          <w:rFonts w:asciiTheme="minorHAnsi" w:hAnsiTheme="minorHAnsi" w:cstheme="minorHAnsi"/>
          <w:bCs/>
          <w:shd w:val="clear" w:color="auto" w:fill="FFFFFF"/>
        </w:rPr>
        <w:t xml:space="preserve">) </w:t>
      </w:r>
      <w:r w:rsidR="00D85241" w:rsidRPr="00601DC1">
        <w:rPr>
          <w:rFonts w:asciiTheme="minorHAnsi" w:hAnsiTheme="minorHAnsi" w:cstheme="minorHAnsi"/>
          <w:bCs/>
        </w:rPr>
        <w:t>δ</w:t>
      </w:r>
      <w:r w:rsidR="00D85241" w:rsidRPr="00601DC1">
        <w:rPr>
          <w:rFonts w:asciiTheme="minorHAnsi" w:hAnsiTheme="minorHAnsi" w:cstheme="minorHAnsi"/>
          <w:bCs/>
          <w:shd w:val="clear" w:color="auto" w:fill="FFFFFF"/>
        </w:rPr>
        <w:t>3.34 (t, 2H), 3.30 (t, 2H), 2.34 (s, 3H)</w:t>
      </w:r>
      <w:r w:rsidR="00BA1EAC" w:rsidRPr="00601DC1">
        <w:rPr>
          <w:rFonts w:asciiTheme="minorHAnsi" w:hAnsiTheme="minorHAnsi" w:cstheme="minorHAnsi"/>
          <w:bCs/>
          <w:shd w:val="clear" w:color="auto" w:fill="FFFFFF"/>
        </w:rPr>
        <w:t>.</w:t>
      </w:r>
      <w:r w:rsidR="00BA1EAC" w:rsidRPr="00601DC1">
        <w:rPr>
          <w:rFonts w:asciiTheme="minorHAnsi" w:hAnsiTheme="minorHAnsi" w:cstheme="minorHAnsi"/>
          <w:bCs/>
        </w:rPr>
        <w:t xml:space="preserve"> </w:t>
      </w:r>
      <w:r w:rsidR="00D85241" w:rsidRPr="00601DC1">
        <w:rPr>
          <w:rFonts w:asciiTheme="minorHAnsi" w:hAnsiTheme="minorHAnsi" w:cstheme="minorHAnsi"/>
          <w:bCs/>
          <w:vertAlign w:val="superscript"/>
        </w:rPr>
        <w:t>13</w:t>
      </w:r>
      <w:r w:rsidR="00D85241" w:rsidRPr="00601DC1">
        <w:rPr>
          <w:rFonts w:asciiTheme="minorHAnsi" w:hAnsiTheme="minorHAnsi" w:cstheme="minorHAnsi"/>
          <w:bCs/>
        </w:rPr>
        <w:t xml:space="preserve">C NMR (126 MHz, </w:t>
      </w:r>
      <w:r w:rsidR="00601DC1" w:rsidRPr="00601DC1">
        <w:rPr>
          <w:rFonts w:asciiTheme="minorHAnsi" w:hAnsiTheme="minorHAnsi" w:cstheme="minorHAnsi"/>
          <w:bCs/>
        </w:rPr>
        <w:t>CDCl</w:t>
      </w:r>
      <w:r w:rsidR="00601DC1" w:rsidRPr="00601DC1">
        <w:rPr>
          <w:rFonts w:asciiTheme="minorHAnsi" w:hAnsiTheme="minorHAnsi" w:cstheme="minorHAnsi"/>
          <w:bCs/>
          <w:vertAlign w:val="subscript"/>
        </w:rPr>
        <w:t>3</w:t>
      </w:r>
      <w:r w:rsidR="00D85241" w:rsidRPr="00601DC1">
        <w:rPr>
          <w:rFonts w:asciiTheme="minorHAnsi" w:hAnsiTheme="minorHAnsi" w:cstheme="minorHAnsi"/>
          <w:bCs/>
        </w:rPr>
        <w:t>) δ 194.23, 31.22, 30.53, 30.04</w:t>
      </w:r>
      <w:r w:rsidR="00BA1EAC" w:rsidRPr="00601DC1">
        <w:rPr>
          <w:rFonts w:asciiTheme="minorHAnsi" w:hAnsiTheme="minorHAnsi" w:cstheme="minorHAnsi"/>
          <w:bCs/>
        </w:rPr>
        <w:t xml:space="preserve">. </w:t>
      </w:r>
      <w:r w:rsidR="004A70AF" w:rsidRPr="00601DC1">
        <w:rPr>
          <w:rFonts w:asciiTheme="minorHAnsi" w:hAnsiTheme="minorHAnsi" w:cstheme="minorHAnsi"/>
          <w:bCs/>
        </w:rPr>
        <w:t>HRMS-DART</w:t>
      </w:r>
      <w:r w:rsidR="00D85241" w:rsidRPr="00601DC1">
        <w:rPr>
          <w:rFonts w:asciiTheme="minorHAnsi" w:hAnsiTheme="minorHAnsi" w:cstheme="minorHAnsi"/>
          <w:bCs/>
        </w:rPr>
        <w:t>: C</w:t>
      </w:r>
      <w:r w:rsidR="00D85241" w:rsidRPr="00601DC1">
        <w:rPr>
          <w:rFonts w:asciiTheme="minorHAnsi" w:hAnsiTheme="minorHAnsi" w:cstheme="minorHAnsi"/>
          <w:bCs/>
          <w:vertAlign w:val="subscript"/>
        </w:rPr>
        <w:t>4</w:t>
      </w:r>
      <w:r w:rsidR="00D85241" w:rsidRPr="00601DC1">
        <w:rPr>
          <w:rFonts w:asciiTheme="minorHAnsi" w:hAnsiTheme="minorHAnsi" w:cstheme="minorHAnsi"/>
          <w:bCs/>
        </w:rPr>
        <w:t>H</w:t>
      </w:r>
      <w:r w:rsidR="00D85241" w:rsidRPr="00601DC1">
        <w:rPr>
          <w:rFonts w:asciiTheme="minorHAnsi" w:hAnsiTheme="minorHAnsi" w:cstheme="minorHAnsi"/>
          <w:bCs/>
          <w:vertAlign w:val="subscript"/>
        </w:rPr>
        <w:t>8</w:t>
      </w:r>
      <w:r w:rsidR="00D85241" w:rsidRPr="00601DC1">
        <w:rPr>
          <w:rFonts w:asciiTheme="minorHAnsi" w:hAnsiTheme="minorHAnsi" w:cstheme="minorHAnsi"/>
          <w:bCs/>
        </w:rPr>
        <w:t>BrOS</w:t>
      </w:r>
      <w:r w:rsidR="00D85241" w:rsidRPr="00601DC1">
        <w:rPr>
          <w:rFonts w:asciiTheme="minorHAnsi" w:hAnsiTheme="minorHAnsi" w:cstheme="minorHAnsi"/>
          <w:bCs/>
          <w:vertAlign w:val="superscript"/>
        </w:rPr>
        <w:t xml:space="preserve">+ </w:t>
      </w:r>
      <w:r w:rsidR="00D85241" w:rsidRPr="00601DC1">
        <w:rPr>
          <w:rFonts w:asciiTheme="minorHAnsi" w:hAnsiTheme="minorHAnsi" w:cstheme="minorHAnsi"/>
          <w:bCs/>
        </w:rPr>
        <w:t>[M+H]+ expected: 182.95, found: 182.93 and 184.93</w:t>
      </w:r>
      <w:r w:rsidR="00BA1EAC" w:rsidRPr="00601DC1">
        <w:rPr>
          <w:rFonts w:asciiTheme="minorHAnsi" w:hAnsiTheme="minorHAnsi" w:cstheme="minorHAnsi"/>
          <w:bCs/>
        </w:rPr>
        <w:t>.</w:t>
      </w:r>
    </w:p>
    <w:p w14:paraId="19933E3C" w14:textId="43406044" w:rsidR="00C95A0A" w:rsidRDefault="00C95A0A" w:rsidP="00C95A0A">
      <w:pPr>
        <w:rPr>
          <w:rFonts w:cstheme="minorHAnsi"/>
        </w:rPr>
      </w:pPr>
    </w:p>
    <w:p w14:paraId="17B9D81D" w14:textId="4FA487FB" w:rsidR="0044422C" w:rsidRDefault="0044422C" w:rsidP="00C95A0A">
      <w:pPr>
        <w:rPr>
          <w:rFonts w:cstheme="minorHAnsi"/>
        </w:rPr>
      </w:pPr>
    </w:p>
    <w:p w14:paraId="760191E8" w14:textId="7FF3A071" w:rsidR="0044422C" w:rsidRDefault="0044422C" w:rsidP="00C95A0A">
      <w:pPr>
        <w:rPr>
          <w:rFonts w:cstheme="minorHAnsi"/>
        </w:rPr>
      </w:pPr>
    </w:p>
    <w:p w14:paraId="405F0D9B" w14:textId="203DD54D" w:rsidR="0044422C" w:rsidRDefault="0044422C" w:rsidP="00C95A0A">
      <w:pPr>
        <w:rPr>
          <w:rFonts w:cstheme="minorHAnsi"/>
        </w:rPr>
      </w:pPr>
    </w:p>
    <w:p w14:paraId="7F2CB7D8" w14:textId="08B04089" w:rsidR="0044422C" w:rsidRDefault="0044422C" w:rsidP="00C95A0A">
      <w:pPr>
        <w:rPr>
          <w:rFonts w:cstheme="minorHAnsi"/>
        </w:rPr>
      </w:pPr>
    </w:p>
    <w:p w14:paraId="6CA86B6F" w14:textId="66CAA0EA" w:rsidR="0044422C" w:rsidRDefault="0044422C" w:rsidP="00C95A0A">
      <w:pPr>
        <w:rPr>
          <w:rFonts w:cstheme="minorHAnsi"/>
        </w:rPr>
      </w:pPr>
    </w:p>
    <w:p w14:paraId="068C2D2B" w14:textId="62C576B4" w:rsidR="0044422C" w:rsidRDefault="0044422C" w:rsidP="00C95A0A">
      <w:pPr>
        <w:rPr>
          <w:rFonts w:cstheme="minorHAnsi"/>
        </w:rPr>
      </w:pPr>
    </w:p>
    <w:p w14:paraId="4C67C802" w14:textId="18EA0765" w:rsidR="0044422C" w:rsidRDefault="0044422C" w:rsidP="00C95A0A">
      <w:pPr>
        <w:rPr>
          <w:rFonts w:cstheme="minorHAnsi"/>
        </w:rPr>
      </w:pPr>
    </w:p>
    <w:p w14:paraId="652A7D0A" w14:textId="514044DE" w:rsidR="0044422C" w:rsidRDefault="0044422C" w:rsidP="00C95A0A">
      <w:pPr>
        <w:rPr>
          <w:rFonts w:cstheme="minorHAnsi"/>
        </w:rPr>
      </w:pPr>
    </w:p>
    <w:p w14:paraId="299EE512" w14:textId="45ADB254" w:rsidR="0044422C" w:rsidRDefault="0044422C" w:rsidP="00C95A0A">
      <w:pPr>
        <w:rPr>
          <w:rFonts w:cstheme="minorHAnsi"/>
        </w:rPr>
      </w:pPr>
    </w:p>
    <w:p w14:paraId="339F1543" w14:textId="419B89AA" w:rsidR="0044422C" w:rsidRDefault="0044422C" w:rsidP="00C95A0A">
      <w:pPr>
        <w:rPr>
          <w:rFonts w:cstheme="minorHAnsi"/>
        </w:rPr>
      </w:pPr>
    </w:p>
    <w:p w14:paraId="06FD1AD9" w14:textId="0962A4AD" w:rsidR="0044422C" w:rsidRDefault="0044422C" w:rsidP="00C95A0A">
      <w:pPr>
        <w:rPr>
          <w:rFonts w:cstheme="minorHAnsi"/>
        </w:rPr>
      </w:pPr>
    </w:p>
    <w:p w14:paraId="28542FD4" w14:textId="27394D0F" w:rsidR="0044422C" w:rsidRDefault="0044422C" w:rsidP="00C95A0A">
      <w:pPr>
        <w:rPr>
          <w:rFonts w:cstheme="minorHAnsi"/>
        </w:rPr>
      </w:pPr>
    </w:p>
    <w:p w14:paraId="5C4DF152" w14:textId="01D18DD5" w:rsidR="0044422C" w:rsidRDefault="0044422C" w:rsidP="00C95A0A">
      <w:pPr>
        <w:rPr>
          <w:rFonts w:cstheme="minorHAnsi"/>
        </w:rPr>
      </w:pPr>
    </w:p>
    <w:p w14:paraId="5F3AD8C1" w14:textId="1BD2C351" w:rsidR="0044422C" w:rsidRDefault="0044422C" w:rsidP="00C95A0A">
      <w:pPr>
        <w:rPr>
          <w:rFonts w:cstheme="minorHAnsi"/>
        </w:rPr>
      </w:pPr>
    </w:p>
    <w:p w14:paraId="7F9BCD4B" w14:textId="03633DF2" w:rsidR="0044422C" w:rsidRDefault="0044422C" w:rsidP="00C95A0A">
      <w:pPr>
        <w:rPr>
          <w:rFonts w:cstheme="minorHAnsi"/>
        </w:rPr>
      </w:pPr>
    </w:p>
    <w:p w14:paraId="114C22CA" w14:textId="71EE040A" w:rsidR="0044422C" w:rsidRDefault="0044422C" w:rsidP="00C95A0A">
      <w:pPr>
        <w:rPr>
          <w:rFonts w:cstheme="minorHAnsi"/>
        </w:rPr>
      </w:pPr>
    </w:p>
    <w:p w14:paraId="7AEBB53C" w14:textId="77777777" w:rsidR="0044422C" w:rsidRPr="0000739F" w:rsidRDefault="0044422C" w:rsidP="00C95A0A">
      <w:pPr>
        <w:rPr>
          <w:rFonts w:cstheme="minorHAnsi"/>
        </w:rPr>
      </w:pPr>
    </w:p>
    <w:p w14:paraId="364C720D" w14:textId="4938FA9C" w:rsidR="009527B8" w:rsidRPr="00A70A1A" w:rsidRDefault="009527B8" w:rsidP="00E634C2">
      <w:pPr>
        <w:pStyle w:val="Heading1"/>
        <w:spacing w:line="480" w:lineRule="auto"/>
        <w:jc w:val="center"/>
        <w:rPr>
          <w:bCs/>
          <w:color w:val="000000" w:themeColor="text1"/>
        </w:rPr>
      </w:pPr>
      <w:bookmarkStart w:id="130" w:name="_Toc141034178"/>
      <w:r w:rsidRPr="00A70A1A">
        <w:rPr>
          <w:bCs/>
          <w:color w:val="000000" w:themeColor="text1"/>
        </w:rPr>
        <w:lastRenderedPageBreak/>
        <w:t xml:space="preserve">Design and </w:t>
      </w:r>
      <w:r w:rsidR="0023608B" w:rsidRPr="00A70A1A">
        <w:rPr>
          <w:bCs/>
          <w:color w:val="000000" w:themeColor="text1"/>
        </w:rPr>
        <w:t>s</w:t>
      </w:r>
      <w:r w:rsidR="00A01238" w:rsidRPr="00A70A1A">
        <w:rPr>
          <w:bCs/>
          <w:color w:val="000000" w:themeColor="text1"/>
        </w:rPr>
        <w:t>ynthesis</w:t>
      </w:r>
      <w:r w:rsidRPr="00A70A1A">
        <w:rPr>
          <w:bCs/>
          <w:color w:val="000000" w:themeColor="text1"/>
        </w:rPr>
        <w:t xml:space="preserve"> of </w:t>
      </w:r>
      <w:r w:rsidR="0023608B" w:rsidRPr="00A70A1A">
        <w:rPr>
          <w:bCs/>
          <w:color w:val="000000" w:themeColor="text1"/>
        </w:rPr>
        <w:t>y</w:t>
      </w:r>
      <w:r w:rsidRPr="00A70A1A">
        <w:rPr>
          <w:bCs/>
          <w:color w:val="000000" w:themeColor="text1"/>
        </w:rPr>
        <w:t xml:space="preserve">east </w:t>
      </w:r>
      <w:r w:rsidR="0023608B" w:rsidRPr="00A70A1A">
        <w:rPr>
          <w:bCs/>
          <w:color w:val="000000" w:themeColor="text1"/>
        </w:rPr>
        <w:t>p</w:t>
      </w:r>
      <w:r w:rsidRPr="00A70A1A">
        <w:rPr>
          <w:bCs/>
          <w:color w:val="000000" w:themeColor="text1"/>
        </w:rPr>
        <w:t xml:space="preserve">hosphatidylserine </w:t>
      </w:r>
      <w:r w:rsidR="0023608B" w:rsidRPr="00A70A1A">
        <w:rPr>
          <w:bCs/>
          <w:color w:val="000000" w:themeColor="text1"/>
        </w:rPr>
        <w:t>s</w:t>
      </w:r>
      <w:r w:rsidRPr="00A70A1A">
        <w:rPr>
          <w:bCs/>
          <w:color w:val="000000" w:themeColor="text1"/>
        </w:rPr>
        <w:t xml:space="preserve">ynthase </w:t>
      </w:r>
      <w:r w:rsidR="005817A6" w:rsidRPr="00A70A1A">
        <w:rPr>
          <w:bCs/>
          <w:color w:val="000000" w:themeColor="text1"/>
        </w:rPr>
        <w:t>inhibitors for covalent labeling of the enzyme active site</w:t>
      </w:r>
      <w:bookmarkEnd w:id="130"/>
    </w:p>
    <w:p w14:paraId="5B1BEC80" w14:textId="49AD3C11" w:rsidR="007168AF" w:rsidRPr="0092743B" w:rsidRDefault="00F5767C" w:rsidP="0092743B">
      <w:pPr>
        <w:pStyle w:val="Heading2"/>
        <w:spacing w:line="480" w:lineRule="auto"/>
        <w:rPr>
          <w:b/>
          <w:bCs/>
          <w:color w:val="000000" w:themeColor="text1"/>
        </w:rPr>
      </w:pPr>
      <w:bookmarkStart w:id="131" w:name="_Toc141034179"/>
      <w:r>
        <w:rPr>
          <w:b/>
          <w:bCs/>
          <w:color w:val="000000" w:themeColor="text1"/>
        </w:rPr>
        <w:t>Background</w:t>
      </w:r>
      <w:r w:rsidR="003B10EE">
        <w:rPr>
          <w:b/>
          <w:bCs/>
          <w:color w:val="000000" w:themeColor="text1"/>
        </w:rPr>
        <w:t xml:space="preserve"> and </w:t>
      </w:r>
      <w:r w:rsidR="00595375">
        <w:rPr>
          <w:b/>
          <w:bCs/>
          <w:color w:val="000000" w:themeColor="text1"/>
        </w:rPr>
        <w:t>m</w:t>
      </w:r>
      <w:r w:rsidR="003B10EE">
        <w:rPr>
          <w:b/>
          <w:bCs/>
          <w:color w:val="000000" w:themeColor="text1"/>
        </w:rPr>
        <w:t>otivation</w:t>
      </w:r>
      <w:bookmarkEnd w:id="131"/>
    </w:p>
    <w:p w14:paraId="72CE6C4A" w14:textId="4D1D7DA4" w:rsidR="00DB31FF" w:rsidRPr="00A91B9D" w:rsidRDefault="005817A6" w:rsidP="0092743B">
      <w:pPr>
        <w:spacing w:line="480" w:lineRule="auto"/>
        <w:ind w:firstLine="576"/>
        <w:jc w:val="both"/>
      </w:pPr>
      <w:r>
        <w:t xml:space="preserve">The </w:t>
      </w:r>
      <w:r w:rsidR="0043761A">
        <w:t>structure</w:t>
      </w:r>
      <w:r w:rsidR="003D4472">
        <w:t>s</w:t>
      </w:r>
      <w:r w:rsidR="0043761A">
        <w:t xml:space="preserve"> and </w:t>
      </w:r>
      <w:r w:rsidR="003D4472">
        <w:t xml:space="preserve">active </w:t>
      </w:r>
      <w:r w:rsidR="0043761A">
        <w:t>site</w:t>
      </w:r>
      <w:r w:rsidR="003D4472">
        <w:t>s</w:t>
      </w:r>
      <w:r w:rsidR="0043761A">
        <w:t xml:space="preserve"> of </w:t>
      </w:r>
      <w:r w:rsidR="00A91B9D" w:rsidRPr="00A91B9D">
        <w:t>PS synthase enzyme</w:t>
      </w:r>
      <w:r w:rsidR="003D4472">
        <w:t>s</w:t>
      </w:r>
      <w:r w:rsidR="00B53E57">
        <w:t xml:space="preserve"> that catalyze the biosynthesis of PS</w:t>
      </w:r>
      <w:r w:rsidR="00A91B9D" w:rsidRPr="00A91B9D">
        <w:t xml:space="preserve"> varies depending on the organism. </w:t>
      </w:r>
      <w:r w:rsidR="00A12B7D">
        <w:t xml:space="preserve">For example, </w:t>
      </w:r>
      <w:r w:rsidR="00A12B7D" w:rsidRPr="00A91B9D">
        <w:t>Pss1p and Pss2p are the mammalian PS synthases</w:t>
      </w:r>
      <w:r>
        <w:t>,</w:t>
      </w:r>
      <w:r w:rsidR="00A12B7D" w:rsidRPr="00A91B9D">
        <w:t xml:space="preserve"> which catalyzes the headgroup exchange of choline and ethanolamine from PC to PS and PE to PS, respectively.</w:t>
      </w:r>
      <w:r w:rsidR="00A12B7D">
        <w:t xml:space="preserve"> Meanwhile, </w:t>
      </w:r>
      <w:r w:rsidR="00A91B9D" w:rsidRPr="00A91B9D">
        <w:t>Cho1p</w:t>
      </w:r>
      <w:r w:rsidR="0005758C">
        <w:t xml:space="preserve"> (</w:t>
      </w:r>
      <w:r w:rsidR="0005758C" w:rsidRPr="007A7590">
        <w:t xml:space="preserve">gene name: </w:t>
      </w:r>
      <w:r w:rsidR="0005758C" w:rsidRPr="007A7590">
        <w:rPr>
          <w:i/>
          <w:iCs/>
        </w:rPr>
        <w:t>CHO1</w:t>
      </w:r>
      <w:r w:rsidR="0005758C">
        <w:t xml:space="preserve">) </w:t>
      </w:r>
      <w:r w:rsidR="00A91B9D" w:rsidRPr="00A91B9D">
        <w:t xml:space="preserve">is the fungal PS </w:t>
      </w:r>
      <w:r w:rsidR="0043761A">
        <w:t>s</w:t>
      </w:r>
      <w:r w:rsidR="00A91B9D" w:rsidRPr="00A91B9D">
        <w:t>ynthase</w:t>
      </w:r>
      <w:r>
        <w:t>,</w:t>
      </w:r>
      <w:r w:rsidR="00A91B9D" w:rsidRPr="00A91B9D">
        <w:t xml:space="preserve"> which catalyzes the synthesis of PS from CDP-DAG and </w:t>
      </w:r>
      <w:r w:rsidR="00A12B7D" w:rsidRPr="00FE6F52">
        <w:rPr>
          <w:sz w:val="20"/>
          <w:szCs w:val="20"/>
        </w:rPr>
        <w:t>L</w:t>
      </w:r>
      <w:r w:rsidR="00A12B7D">
        <w:t>-s</w:t>
      </w:r>
      <w:r w:rsidR="00A91B9D" w:rsidRPr="00A91B9D">
        <w:t xml:space="preserve">erine with CMP </w:t>
      </w:r>
      <w:r w:rsidR="00A12B7D">
        <w:t xml:space="preserve">as the </w:t>
      </w:r>
      <w:r w:rsidR="00A91B9D" w:rsidRPr="00A91B9D">
        <w:t xml:space="preserve">byproduct. </w:t>
      </w:r>
      <w:r w:rsidR="00B53E57">
        <w:t>Consequently, Cho1</w:t>
      </w:r>
      <w:r w:rsidR="003B10EE">
        <w:t>p</w:t>
      </w:r>
      <w:r w:rsidR="007A7590">
        <w:t xml:space="preserve"> </w:t>
      </w:r>
      <w:r w:rsidR="00B53E57">
        <w:t xml:space="preserve">is required for the virulence of </w:t>
      </w:r>
      <w:r w:rsidR="00B53E57" w:rsidRPr="0073673A">
        <w:rPr>
          <w:i/>
          <w:iCs/>
        </w:rPr>
        <w:t>Candida albicans</w:t>
      </w:r>
      <w:r w:rsidR="00B53E57">
        <w:t xml:space="preserve">. Since this enzyme is absent in humans, inhibitors </w:t>
      </w:r>
      <w:r>
        <w:t xml:space="preserve">that deactivate this enzyme </w:t>
      </w:r>
      <w:r w:rsidR="00B53E57">
        <w:t xml:space="preserve">would </w:t>
      </w:r>
      <w:r w:rsidR="00733E00">
        <w:t xml:space="preserve">serve as potential drug targets against the fungal infection </w:t>
      </w:r>
      <w:r w:rsidR="00733E00" w:rsidRPr="00733E00">
        <w:t>candidiasis</w:t>
      </w:r>
      <w:r w:rsidR="00B53E57">
        <w:t xml:space="preserve">. </w:t>
      </w:r>
      <w:r w:rsidR="00A12B7D">
        <w:t xml:space="preserve">However, neither the serine binding site of the </w:t>
      </w:r>
      <w:r w:rsidR="00A12B7D" w:rsidRPr="00B53E57">
        <w:rPr>
          <w:i/>
          <w:iCs/>
        </w:rPr>
        <w:t xml:space="preserve">C. albicans </w:t>
      </w:r>
      <w:r w:rsidR="00A12B7D">
        <w:t xml:space="preserve">PS synthase nor the crystal structure of the protein itself </w:t>
      </w:r>
      <w:r w:rsidR="003D4472">
        <w:t xml:space="preserve">have </w:t>
      </w:r>
      <w:r w:rsidR="00B53E57">
        <w:t>been</w:t>
      </w:r>
      <w:r w:rsidR="007A7590">
        <w:t xml:space="preserve"> completely</w:t>
      </w:r>
      <w:r w:rsidR="00A12B7D">
        <w:t xml:space="preserve"> </w:t>
      </w:r>
      <w:r w:rsidR="00B53E57">
        <w:t>uncovered.</w:t>
      </w:r>
      <w:r w:rsidR="007A7590">
        <w:fldChar w:fldCharType="begin">
          <w:fldData xml:space="preserve">PEVuZE5vdGU+PENpdGU+PEF1dGhvcj5aaG91PC9BdXRob3I+PFllYXI+MjAyMTwvWWVhcj48UmVj
TnVtPjE0ODwvUmVjTnVtPjxEaXNwbGF5VGV4dD48c3R5bGUgZmFjZT0ic3VwZXJzY3JpcHQiPjE5
NSwgMjQ3PC9zdHlsZT48L0Rpc3BsYXlUZXh0PjxyZWNvcmQ+PHJlYy1udW1iZXI+MTQ4PC9yZWMt
bnVtYmVyPjxmb3JlaWduLWtleXM+PGtleSBhcHA9IkVOIiBkYi1pZD0iZTJ4MHJmenMzeDIwdHpl
ZDB2bHgyOXM1NXd2MjBhcnB3ZHR3IiB0aW1lc3RhbXA9IjE2NDIwMjA4NTMiPjE0ODwva2V5Pjwv
Zm9yZWlnbi1rZXlzPjxyZWYtdHlwZSBuYW1lPSJKb3VybmFsIEFydGljbGUiPjE3PC9yZWYtdHlw
ZT48Y29udHJpYnV0b3JzPjxhdXRob3JzPjxhdXRob3I+WmhvdSxZdWU8L2F1dGhvcj48YXV0aG9y
PkNhc3NpbGx5LENoZWxzaSBELjwvYXV0aG9yPjxhdXRob3I+UmV5bm9sZHMsVG9kZCBCLjwvYXV0
aG9yPjwvYXV0aG9ycz48L2NvbnRyaWJ1dG9ycz48YXV0aC1hZGRyZXNzPkRyIFRvZGQgQi4gUmV5
bm9sZHMsRGVwYXJ0bWVudCBvZiBNaWNyb2Jpb2xvZ3ksIFVuaXZlcnNpdHkgb2YgVGVubmVzc2Vl
IEtub3h2aWxsZSxVbml0ZWQgU3RhdGVzLHRyZXlub2w2QHV0ay5lZHU8L2F1dGgtYWRkcmVzcz48
dGl0bGVzPjx0aXRsZT5NYXBwaW5nIHRoZSBTdWJzdHJhdGUtQmluZGluZyBTaXRlcyBpbiB0aGUg
UGhvc3BoYXRpZHlsc2VyaW5lIFN5bnRoYXNlIGluIENhbmRpZGEgYWxiaWNhbnM8L3RpdGxlPjxz
ZWNvbmRhcnktdGl0bGU+RnJvbnQuIENlbGwuIEluZmVjdC4gTWljcm9iaW9sLjwvc2Vjb25kYXJ5
LXRpdGxlPjxzaG9ydC10aXRsZT5TdWJzdHJhdGUtYmluZGluZyBTaXRlcyBpbiBQaG9zcGhhdGlk
eWxzZXJpbmUgU3ludGhhc2U8L3Nob3J0LXRpdGxlPjwvdGl0bGVzPjxwZXJpb2RpY2FsPjxmdWxs
LXRpdGxlPkZyb250LiBDZWxsLiBJbmZlY3QuIE1pY3JvYmlvbC48L2Z1bGwtdGl0bGU+PC9wZXJp
b2RpY2FsPjxwYWdlcz4xLTE3PC9wYWdlcz48dm9sdW1lPjExPC92b2x1bWU+PG51bWJlcj4xMjgx
PC9udW1iZXI+PGtleXdvcmRzPjxrZXl3b3JkPk1lbWJyYW5lIGxpcGlkLFBob3NwaG9saXBpZHMv
Qmlvc3ludGhlc2lzLGVuenltZSBraW5ldGljcyxNdXRhZ2VuZXNpcyxTZXJpbmUscGhvc3BoYXRp
ZHlsc2VyaW5lLGN5dGlkeWxkaXBob3NwaGF0ZS1kaWFjeWxnbHljZXJvbCxDRFAtYWxjb2hvbCBw
aG9zcGhvdHJhbnNmZXJhc2U8L2tleXdvcmQ+PC9rZXl3b3Jkcz48ZGF0ZXM+PHllYXI+MjAyMTwv
eWVhcj48cHViLWRhdGVzPjxkYXRlPjIwMjEtRGVjZW1iZXItMjI8L2RhdGU+PC9wdWItZGF0ZXM+
PC9kYXRlcz48aXNibj4yMjM1LTI5ODg8L2lzYm4+PHdvcmstdHlwZT5PcmlnaW5hbCBSZXNlYXJj
aDwvd29yay10eXBlPjx1cmxzPjxyZWxhdGVkLXVybHM+PHVybD5odHRwczovL3d3dy5mcm9udGll
cnNpbi5vcmcvYXJ0aWNsZS8xMC4zMzg5L2ZjaW1iLjIwMjEuNzY1MjY2PC91cmw+PC9yZWxhdGVk
LXVybHM+PC91cmxzPjxlbGVjdHJvbmljLXJlc291cmNlLW51bT4xMC4zMzg5L2ZjaW1iLjIwMjEu
NzY1MjY2PC9lbGVjdHJvbmljLXJlc291cmNlLW51bT48bGFuZ3VhZ2U+RW5nbGlzaDwvbGFuZ3Vh
Z2U+PC9yZWNvcmQ+PC9DaXRlPjxDaXRlPjxBdXRob3I+WmhvdTwvQXV0aG9yPjxZZWFyPjIwMjM8
L1llYXI+PFJlY051bT4yOTM8L1JlY051bT48cmVjb3JkPjxyZWMtbnVtYmVyPjI5MzwvcmVjLW51
bWJlcj48Zm9yZWlnbi1rZXlzPjxrZXkgYXBwPSJFTiIgZGItaWQ9ImUyeDByZnpzM3gyMHR6ZWQw
dmx4MjlzNTV3djIwYXJwd2R0dyIgdGltZXN0YW1wPSIxNjg1MjMzMTA5Ij4yOTM8L2tleT48L2Zv
cmVpZ24ta2V5cz48cmVmLXR5cGUgbmFtZT0iSm91cm5hbCBBcnRpY2xlIj4xNzwvcmVmLXR5cGU+
PGNvbnRyaWJ1dG9ycz48YXV0aG9ycz48YXV0aG9yPlpob3UsIFl1ZTwvYXV0aG9yPjxhdXRob3I+
U3llZCwgSmF3aGFyIEguPC9hdXRob3I+PGF1dGhvcj5TZW1jaG9ub2ssIERtaXRyeSBBLjwvYXV0
aG9yPjxhdXRob3I+V3JpZ2h0LCBFZHdhcmQ8L2F1dGhvcj48YXV0aG9yPkt5cmlsaXMsIEZvdGlz
IEwuPC9hdXRob3I+PGF1dGhvcj5IYW1kaSwgRmFyemFkPC9hdXRob3I+PGF1dGhvcj5LYXN0cml0
aXMsIFBhbmFnaW90aXMgTC48L2F1dGhvcj48YXV0aG9yPkJydWNlLCBCYXJyeSBELjwvYXV0aG9y
PjxhdXRob3I+UmV5bm9sZHMsIFRvZGQgQi48L2F1dGhvcj48L2F1dGhvcnM+PC9jb250cmlidXRv
cnM+PHRpdGxlcz48dGl0bGU+U29sdWJpbGl6YXRpb24sIHB1cmlmaWNhdGlvbiwgYW5kIGNoYXJh
Y3Rlcml6YXRpb24gb2YgdGhlIGhleGFtZXJpYyBmb3JtIG9mIHBob3NwaGF0aWR5bHNlcmluZSBz
eW50aGFzZSBmcm9tIENhbmRpZGEgYWxiaWNhbnM8L3RpdGxlPjxzZWNvbmRhcnktdGl0bGU+Sm91
cm5hbCBvZiBCaW9sb2dpY2FsIENoZW1pc3RyeTwvc2Vjb25kYXJ5LXRpdGxlPjwvdGl0bGVzPjxw
ZXJpb2RpY2FsPjxmdWxsLXRpdGxlPkpvdXJuYWwgb2YgQmlvbG9naWNhbCBDaGVtaXN0cnk8L2Z1
bGwtdGl0bGU+PC9wZXJpb2RpY2FsPjxwYWdlcz4xMDQ3NTY8L3BhZ2VzPjxrZXl3b3Jkcz48a2V5
d29yZD5tZW1icmFuZSBlbnp5bWU8L2tleXdvcmQ+PGtleXdvcmQ+bWVtYnJhbmUgbGlwaWQ8L2tl
eXdvcmQ+PGtleXdvcmQ+ZWxlY3Ryb24gbWljcm9zY29weSAoRU0pPC9rZXl3b3JkPjxrZXl3b3Jk
PmVuenltZSBwdXJpZmljYXRpb248L2tleXdvcmQ+PGtleXdvcmQ+b2xpZ29tZXI8L2tleXdvcmQ+
PGtleXdvcmQ+ZnVuZ2k8L2tleXdvcmQ+PC9rZXl3b3Jkcz48ZGF0ZXM+PHllYXI+MjAyMzwveWVh
cj48cHViLWRhdGVzPjxkYXRlPjIwMjMvMDQvMjYvPC9kYXRlPjwvcHViLWRhdGVzPjwvZGF0ZXM+
PGlzYm4+MDAyMS05MjU4PC9pc2JuPjx1cmxzPjxyZWxhdGVkLXVybHM+PHVybD5odHRwczovL3d3
dy5zY2llbmNlZGlyZWN0LmNvbS9zY2llbmNlL2FydGljbGUvcGlpL1MwMDIxOTI1ODIzMDE3ODQy
PC91cmw+PC9yZWxhdGVkLXVybHM+PC91cmxzPjxlbGVjdHJvbmljLXJlc291cmNlLW51bT5odHRw
czovL2RvaS5vcmcvMTAuMTAxNi9qLmpiYy4yMDIzLjEwNDc1NjwvZWxlY3Ryb25pYy1yZXNvdXJj
ZS1udW0+PC9yZWNvcmQ+PC9DaXRlPjwvRW5kTm90ZT5=
</w:fldData>
        </w:fldChar>
      </w:r>
      <w:r w:rsidR="00007DE2">
        <w:instrText xml:space="preserve"> ADDIN EN.CITE </w:instrText>
      </w:r>
      <w:r w:rsidR="00007DE2">
        <w:fldChar w:fldCharType="begin">
          <w:fldData xml:space="preserve">PEVuZE5vdGU+PENpdGU+PEF1dGhvcj5aaG91PC9BdXRob3I+PFllYXI+MjAyMTwvWWVhcj48UmVj
TnVtPjE0ODwvUmVjTnVtPjxEaXNwbGF5VGV4dD48c3R5bGUgZmFjZT0ic3VwZXJzY3JpcHQiPjE5
NSwgMjQ3PC9zdHlsZT48L0Rpc3BsYXlUZXh0PjxyZWNvcmQ+PHJlYy1udW1iZXI+MTQ4PC9yZWMt
bnVtYmVyPjxmb3JlaWduLWtleXM+PGtleSBhcHA9IkVOIiBkYi1pZD0iZTJ4MHJmenMzeDIwdHpl
ZDB2bHgyOXM1NXd2MjBhcnB3ZHR3IiB0aW1lc3RhbXA9IjE2NDIwMjA4NTMiPjE0ODwva2V5Pjwv
Zm9yZWlnbi1rZXlzPjxyZWYtdHlwZSBuYW1lPSJKb3VybmFsIEFydGljbGUiPjE3PC9yZWYtdHlw
ZT48Y29udHJpYnV0b3JzPjxhdXRob3JzPjxhdXRob3I+WmhvdSxZdWU8L2F1dGhvcj48YXV0aG9y
PkNhc3NpbGx5LENoZWxzaSBELjwvYXV0aG9yPjxhdXRob3I+UmV5bm9sZHMsVG9kZCBCLjwvYXV0
aG9yPjwvYXV0aG9ycz48L2NvbnRyaWJ1dG9ycz48YXV0aC1hZGRyZXNzPkRyIFRvZGQgQi4gUmV5
bm9sZHMsRGVwYXJ0bWVudCBvZiBNaWNyb2Jpb2xvZ3ksIFVuaXZlcnNpdHkgb2YgVGVubmVzc2Vl
IEtub3h2aWxsZSxVbml0ZWQgU3RhdGVzLHRyZXlub2w2QHV0ay5lZHU8L2F1dGgtYWRkcmVzcz48
dGl0bGVzPjx0aXRsZT5NYXBwaW5nIHRoZSBTdWJzdHJhdGUtQmluZGluZyBTaXRlcyBpbiB0aGUg
UGhvc3BoYXRpZHlsc2VyaW5lIFN5bnRoYXNlIGluIENhbmRpZGEgYWxiaWNhbnM8L3RpdGxlPjxz
ZWNvbmRhcnktdGl0bGU+RnJvbnQuIENlbGwuIEluZmVjdC4gTWljcm9iaW9sLjwvc2Vjb25kYXJ5
LXRpdGxlPjxzaG9ydC10aXRsZT5TdWJzdHJhdGUtYmluZGluZyBTaXRlcyBpbiBQaG9zcGhhdGlk
eWxzZXJpbmUgU3ludGhhc2U8L3Nob3J0LXRpdGxlPjwvdGl0bGVzPjxwZXJpb2RpY2FsPjxmdWxs
LXRpdGxlPkZyb250LiBDZWxsLiBJbmZlY3QuIE1pY3JvYmlvbC48L2Z1bGwtdGl0bGU+PC9wZXJp
b2RpY2FsPjxwYWdlcz4xLTE3PC9wYWdlcz48dm9sdW1lPjExPC92b2x1bWU+PG51bWJlcj4xMjgx
PC9udW1iZXI+PGtleXdvcmRzPjxrZXl3b3JkPk1lbWJyYW5lIGxpcGlkLFBob3NwaG9saXBpZHMv
Qmlvc3ludGhlc2lzLGVuenltZSBraW5ldGljcyxNdXRhZ2VuZXNpcyxTZXJpbmUscGhvc3BoYXRp
ZHlsc2VyaW5lLGN5dGlkeWxkaXBob3NwaGF0ZS1kaWFjeWxnbHljZXJvbCxDRFAtYWxjb2hvbCBw
aG9zcGhvdHJhbnNmZXJhc2U8L2tleXdvcmQ+PC9rZXl3b3Jkcz48ZGF0ZXM+PHllYXI+MjAyMTwv
eWVhcj48cHViLWRhdGVzPjxkYXRlPjIwMjEtRGVjZW1iZXItMjI8L2RhdGU+PC9wdWItZGF0ZXM+
PC9kYXRlcz48aXNibj4yMjM1LTI5ODg8L2lzYm4+PHdvcmstdHlwZT5PcmlnaW5hbCBSZXNlYXJj
aDwvd29yay10eXBlPjx1cmxzPjxyZWxhdGVkLXVybHM+PHVybD5odHRwczovL3d3dy5mcm9udGll
cnNpbi5vcmcvYXJ0aWNsZS8xMC4zMzg5L2ZjaW1iLjIwMjEuNzY1MjY2PC91cmw+PC9yZWxhdGVk
LXVybHM+PC91cmxzPjxlbGVjdHJvbmljLXJlc291cmNlLW51bT4xMC4zMzg5L2ZjaW1iLjIwMjEu
NzY1MjY2PC9lbGVjdHJvbmljLXJlc291cmNlLW51bT48bGFuZ3VhZ2U+RW5nbGlzaDwvbGFuZ3Vh
Z2U+PC9yZWNvcmQ+PC9DaXRlPjxDaXRlPjxBdXRob3I+WmhvdTwvQXV0aG9yPjxZZWFyPjIwMjM8
L1llYXI+PFJlY051bT4yOTM8L1JlY051bT48cmVjb3JkPjxyZWMtbnVtYmVyPjI5MzwvcmVjLW51
bWJlcj48Zm9yZWlnbi1rZXlzPjxrZXkgYXBwPSJFTiIgZGItaWQ9ImUyeDByZnpzM3gyMHR6ZWQw
dmx4MjlzNTV3djIwYXJwd2R0dyIgdGltZXN0YW1wPSIxNjg1MjMzMTA5Ij4yOTM8L2tleT48L2Zv
cmVpZ24ta2V5cz48cmVmLXR5cGUgbmFtZT0iSm91cm5hbCBBcnRpY2xlIj4xNzwvcmVmLXR5cGU+
PGNvbnRyaWJ1dG9ycz48YXV0aG9ycz48YXV0aG9yPlpob3UsIFl1ZTwvYXV0aG9yPjxhdXRob3I+
U3llZCwgSmF3aGFyIEguPC9hdXRob3I+PGF1dGhvcj5TZW1jaG9ub2ssIERtaXRyeSBBLjwvYXV0
aG9yPjxhdXRob3I+V3JpZ2h0LCBFZHdhcmQ8L2F1dGhvcj48YXV0aG9yPkt5cmlsaXMsIEZvdGlz
IEwuPC9hdXRob3I+PGF1dGhvcj5IYW1kaSwgRmFyemFkPC9hdXRob3I+PGF1dGhvcj5LYXN0cml0
aXMsIFBhbmFnaW90aXMgTC48L2F1dGhvcj48YXV0aG9yPkJydWNlLCBCYXJyeSBELjwvYXV0aG9y
PjxhdXRob3I+UmV5bm9sZHMsIFRvZGQgQi48L2F1dGhvcj48L2F1dGhvcnM+PC9jb250cmlidXRv
cnM+PHRpdGxlcz48dGl0bGU+U29sdWJpbGl6YXRpb24sIHB1cmlmaWNhdGlvbiwgYW5kIGNoYXJh
Y3Rlcml6YXRpb24gb2YgdGhlIGhleGFtZXJpYyBmb3JtIG9mIHBob3NwaGF0aWR5bHNlcmluZSBz
eW50aGFzZSBmcm9tIENhbmRpZGEgYWxiaWNhbnM8L3RpdGxlPjxzZWNvbmRhcnktdGl0bGU+Sm91
cm5hbCBvZiBCaW9sb2dpY2FsIENoZW1pc3RyeTwvc2Vjb25kYXJ5LXRpdGxlPjwvdGl0bGVzPjxw
ZXJpb2RpY2FsPjxmdWxsLXRpdGxlPkpvdXJuYWwgb2YgQmlvbG9naWNhbCBDaGVtaXN0cnk8L2Z1
bGwtdGl0bGU+PC9wZXJpb2RpY2FsPjxwYWdlcz4xMDQ3NTY8L3BhZ2VzPjxrZXl3b3Jkcz48a2V5
d29yZD5tZW1icmFuZSBlbnp5bWU8L2tleXdvcmQ+PGtleXdvcmQ+bWVtYnJhbmUgbGlwaWQ8L2tl
eXdvcmQ+PGtleXdvcmQ+ZWxlY3Ryb24gbWljcm9zY29weSAoRU0pPC9rZXl3b3JkPjxrZXl3b3Jk
PmVuenltZSBwdXJpZmljYXRpb248L2tleXdvcmQ+PGtleXdvcmQ+b2xpZ29tZXI8L2tleXdvcmQ+
PGtleXdvcmQ+ZnVuZ2k8L2tleXdvcmQ+PC9rZXl3b3Jkcz48ZGF0ZXM+PHllYXI+MjAyMzwveWVh
cj48cHViLWRhdGVzPjxkYXRlPjIwMjMvMDQvMjYvPC9kYXRlPjwvcHViLWRhdGVzPjwvZGF0ZXM+
PGlzYm4+MDAyMS05MjU4PC9pc2JuPjx1cmxzPjxyZWxhdGVkLXVybHM+PHVybD5odHRwczovL3d3
dy5zY2llbmNlZGlyZWN0LmNvbS9zY2llbmNlL2FydGljbGUvcGlpL1MwMDIxOTI1ODIzMDE3ODQy
PC91cmw+PC9yZWxhdGVkLXVybHM+PC91cmxzPjxlbGVjdHJvbmljLXJlc291cmNlLW51bT5odHRw
czovL2RvaS5vcmcvMTAuMTAxNi9qLmpiYy4yMDIzLjEwNDc1NjwvZWxlY3Ryb25pYy1yZXNvdXJj
ZS1udW0+PC9yZWNvcmQ+PC9DaXRlPjwvRW5kTm90ZT5=
</w:fldData>
        </w:fldChar>
      </w:r>
      <w:r w:rsidR="00007DE2">
        <w:instrText xml:space="preserve"> ADDIN EN.CITE.DATA </w:instrText>
      </w:r>
      <w:r w:rsidR="00007DE2">
        <w:fldChar w:fldCharType="end"/>
      </w:r>
      <w:r w:rsidR="007A7590">
        <w:fldChar w:fldCharType="separate"/>
      </w:r>
      <w:r w:rsidR="00007DE2" w:rsidRPr="00007DE2">
        <w:rPr>
          <w:noProof/>
          <w:vertAlign w:val="superscript"/>
        </w:rPr>
        <w:t>195, 247</w:t>
      </w:r>
      <w:r w:rsidR="007A7590">
        <w:fldChar w:fldCharType="end"/>
      </w:r>
      <w:r w:rsidR="00B53E57">
        <w:t xml:space="preserve"> </w:t>
      </w:r>
      <w:r w:rsidR="00733E00">
        <w:t xml:space="preserve">Unveiling the protein’s structure would be crucial </w:t>
      </w:r>
      <w:r w:rsidR="00EC06BA">
        <w:t>for rational drug design.</w:t>
      </w:r>
      <w:r w:rsidR="00733E00">
        <w:t xml:space="preserve">  </w:t>
      </w:r>
      <w:r w:rsidR="00F5767C">
        <w:t xml:space="preserve">In collaboration with Yue Zhou </w:t>
      </w:r>
      <w:r>
        <w:t xml:space="preserve">in </w:t>
      </w:r>
      <w:r w:rsidR="00F5767C">
        <w:t xml:space="preserve">the </w:t>
      </w:r>
      <w:r>
        <w:t xml:space="preserve">lab of Todd </w:t>
      </w:r>
      <w:r w:rsidR="00F5767C">
        <w:t xml:space="preserve">Reynolds </w:t>
      </w:r>
      <w:r w:rsidR="008C45A1">
        <w:t xml:space="preserve">in the </w:t>
      </w:r>
      <w:r>
        <w:t xml:space="preserve">UT </w:t>
      </w:r>
      <w:r w:rsidR="008C45A1">
        <w:t>Microbiology department</w:t>
      </w:r>
      <w:r w:rsidR="00F5767C">
        <w:t xml:space="preserve">, </w:t>
      </w:r>
      <w:r w:rsidR="008C45A1">
        <w:t xml:space="preserve">we designed </w:t>
      </w:r>
      <w:r w:rsidR="0073673A">
        <w:t xml:space="preserve">serine and </w:t>
      </w:r>
      <w:r w:rsidR="008C45A1">
        <w:t>cysteine analogs</w:t>
      </w:r>
      <w:r w:rsidR="00A12B7D">
        <w:t xml:space="preserve"> </w:t>
      </w:r>
      <w:r w:rsidR="0073673A">
        <w:t>that could covalently interact with the</w:t>
      </w:r>
      <w:r w:rsidR="00EC06BA">
        <w:t xml:space="preserve"> enzyme and enable us to map the</w:t>
      </w:r>
      <w:r w:rsidR="0073673A">
        <w:t xml:space="preserve"> </w:t>
      </w:r>
      <w:r w:rsidR="00EC06BA">
        <w:t xml:space="preserve">residues of the </w:t>
      </w:r>
      <w:r w:rsidR="0073673A">
        <w:t>active site</w:t>
      </w:r>
      <w:r w:rsidR="00F5767C">
        <w:t xml:space="preserve">. </w:t>
      </w:r>
      <w:r w:rsidR="007C75CB">
        <w:t xml:space="preserve">We chose to modify serine </w:t>
      </w:r>
      <w:r>
        <w:t>since this</w:t>
      </w:r>
      <w:r w:rsidR="007C75CB">
        <w:t xml:space="preserve"> is the enzyme’s </w:t>
      </w:r>
      <w:r w:rsidR="003D4472">
        <w:t xml:space="preserve">natural </w:t>
      </w:r>
      <w:r w:rsidR="007C75CB">
        <w:t>substrate</w:t>
      </w:r>
      <w:r w:rsidR="009339E4">
        <w:t xml:space="preserve">. Additionally, we explored </w:t>
      </w:r>
      <w:r w:rsidR="007C75CB">
        <w:t xml:space="preserve">cysteine </w:t>
      </w:r>
      <w:r w:rsidR="00FE5147">
        <w:t xml:space="preserve">analogs </w:t>
      </w:r>
      <w:r w:rsidR="009339E4">
        <w:t>due to their</w:t>
      </w:r>
      <w:r w:rsidR="007C75CB">
        <w:t xml:space="preserve"> structural similar</w:t>
      </w:r>
      <w:r w:rsidR="009339E4">
        <w:t>ity</w:t>
      </w:r>
      <w:r w:rsidR="007C75CB">
        <w:t xml:space="preserve"> to serine</w:t>
      </w:r>
      <w:r w:rsidR="009339E4">
        <w:t>,</w:t>
      </w:r>
      <w:r w:rsidR="007C75CB">
        <w:t xml:space="preserve"> with the </w:t>
      </w:r>
      <w:r w:rsidR="009339E4">
        <w:t>difference being the presence of</w:t>
      </w:r>
      <w:r w:rsidR="007C75CB">
        <w:t xml:space="preserve"> </w:t>
      </w:r>
      <w:r w:rsidR="007A7590">
        <w:t>sulfur instead of oxygen.</w:t>
      </w:r>
      <w:r w:rsidR="00FE5147">
        <w:t xml:space="preserve"> In this chapter, we highlight our rational</w:t>
      </w:r>
      <w:r w:rsidR="009339E4">
        <w:t>e</w:t>
      </w:r>
      <w:r w:rsidR="00FE5147">
        <w:t xml:space="preserve"> for the analogs and our efforts towards their synthesis. </w:t>
      </w:r>
    </w:p>
    <w:p w14:paraId="05BA65C9" w14:textId="1F4CEF28" w:rsidR="009527B8" w:rsidRDefault="009527B8" w:rsidP="00163191">
      <w:pPr>
        <w:spacing w:line="480" w:lineRule="auto"/>
      </w:pPr>
    </w:p>
    <w:p w14:paraId="01B9EE69" w14:textId="4EE1107A" w:rsidR="00DF643F" w:rsidRPr="00F94B99" w:rsidRDefault="003B10EE" w:rsidP="00163191">
      <w:pPr>
        <w:pStyle w:val="Heading2"/>
        <w:spacing w:line="480" w:lineRule="auto"/>
        <w:rPr>
          <w:b/>
          <w:bCs/>
          <w:color w:val="000000" w:themeColor="text1"/>
        </w:rPr>
      </w:pPr>
      <w:bookmarkStart w:id="132" w:name="_Toc141034180"/>
      <w:r w:rsidRPr="00F94B99">
        <w:rPr>
          <w:b/>
          <w:bCs/>
          <w:color w:val="000000" w:themeColor="text1"/>
        </w:rPr>
        <w:lastRenderedPageBreak/>
        <w:t xml:space="preserve">Design and </w:t>
      </w:r>
      <w:r w:rsidR="007C75CB" w:rsidRPr="00F94B99">
        <w:rPr>
          <w:b/>
          <w:bCs/>
          <w:color w:val="000000" w:themeColor="text1"/>
        </w:rPr>
        <w:t>s</w:t>
      </w:r>
      <w:r w:rsidRPr="00F94B99">
        <w:rPr>
          <w:b/>
          <w:bCs/>
          <w:color w:val="000000" w:themeColor="text1"/>
        </w:rPr>
        <w:t xml:space="preserve">ynthesis of </w:t>
      </w:r>
      <w:r w:rsidR="007C75CB" w:rsidRPr="00F94B99">
        <w:rPr>
          <w:b/>
          <w:bCs/>
          <w:color w:val="000000" w:themeColor="text1"/>
        </w:rPr>
        <w:t>a</w:t>
      </w:r>
      <w:r w:rsidRPr="00F94B99">
        <w:rPr>
          <w:b/>
          <w:bCs/>
          <w:color w:val="000000" w:themeColor="text1"/>
        </w:rPr>
        <w:t>nalogs</w:t>
      </w:r>
      <w:r w:rsidR="007C75CB" w:rsidRPr="00F94B99">
        <w:rPr>
          <w:b/>
          <w:bCs/>
          <w:color w:val="000000" w:themeColor="text1"/>
        </w:rPr>
        <w:t xml:space="preserve"> for probing PS synthase active site composition</w:t>
      </w:r>
      <w:bookmarkEnd w:id="132"/>
    </w:p>
    <w:p w14:paraId="4F15649A" w14:textId="0E316462" w:rsidR="005A5C8B" w:rsidRDefault="00762075" w:rsidP="00073625">
      <w:pPr>
        <w:spacing w:line="480" w:lineRule="auto"/>
        <w:ind w:firstLine="576"/>
        <w:jc w:val="both"/>
      </w:pPr>
      <w:r>
        <w:t xml:space="preserve">We designed small molecule serine and cysteine analogs to contain an electrophilic tag that is reactive towards any electron-rich amino acid residues </w:t>
      </w:r>
      <w:r w:rsidR="005817A6">
        <w:t>that are in proximity when bound to the</w:t>
      </w:r>
      <w:r>
        <w:t xml:space="preserve"> </w:t>
      </w:r>
      <w:r w:rsidR="005817A6">
        <w:t>PS synthase</w:t>
      </w:r>
      <w:r>
        <w:t xml:space="preserve"> active site. </w:t>
      </w:r>
      <w:r w:rsidR="003D4472">
        <w:t>E</w:t>
      </w:r>
      <w:r>
        <w:t>lectrophile</w:t>
      </w:r>
      <w:r w:rsidR="003D4472">
        <w:t>s such as alkyl bromides</w:t>
      </w:r>
      <w:r>
        <w:t xml:space="preserve"> can be attached </w:t>
      </w:r>
      <w:r w:rsidR="003D4472">
        <w:t>via a</w:t>
      </w:r>
      <w:r>
        <w:t xml:space="preserve"> propyl </w:t>
      </w:r>
      <w:r w:rsidR="003D4472">
        <w:t xml:space="preserve">linker appended </w:t>
      </w:r>
      <w:r>
        <w:t xml:space="preserve">to cysteine (X = </w:t>
      </w:r>
      <w:r w:rsidR="005504D9">
        <w:t>S) or serine (X = O)</w:t>
      </w:r>
      <w:r w:rsidR="00355DF7">
        <w:t xml:space="preserve"> (</w:t>
      </w:r>
      <w:r w:rsidR="00355DF7" w:rsidRPr="00355DF7">
        <w:rPr>
          <w:b/>
          <w:bCs/>
        </w:rPr>
        <w:t>Figure</w:t>
      </w:r>
      <w:r w:rsidR="00355DF7">
        <w:t xml:space="preserve"> </w:t>
      </w:r>
      <w:r w:rsidR="00355DF7">
        <w:rPr>
          <w:b/>
          <w:bCs/>
        </w:rPr>
        <w:t>5.1A</w:t>
      </w:r>
      <w:r w:rsidR="00355DF7" w:rsidRPr="00D80A62">
        <w:t>)</w:t>
      </w:r>
      <w:r w:rsidR="005504D9">
        <w:t xml:space="preserve">. The placement of the trap also avoids the modification at the amino acid </w:t>
      </w:r>
      <w:r w:rsidR="005504D9" w:rsidRPr="006F7106">
        <w:rPr>
          <w:i/>
          <w:iCs/>
        </w:rPr>
        <w:t>C</w:t>
      </w:r>
      <w:r w:rsidR="005504D9">
        <w:t xml:space="preserve">- and </w:t>
      </w:r>
      <w:r w:rsidR="005504D9" w:rsidRPr="006F7106">
        <w:rPr>
          <w:i/>
          <w:iCs/>
        </w:rPr>
        <w:t>N</w:t>
      </w:r>
      <w:r w:rsidR="005504D9">
        <w:t>-termin</w:t>
      </w:r>
      <w:r w:rsidR="005817A6">
        <w:t>i</w:t>
      </w:r>
      <w:r w:rsidR="005504D9">
        <w:t>. Our initial goal is</w:t>
      </w:r>
      <w:r w:rsidR="00F955FE">
        <w:t xml:space="preserve"> to perform </w:t>
      </w:r>
      <w:r w:rsidR="001A6261">
        <w:t>the same approach for</w:t>
      </w:r>
      <w:r w:rsidR="00F955FE">
        <w:t xml:space="preserve"> activity-based protein profiling</w:t>
      </w:r>
      <w:r w:rsidR="001A6261">
        <w:fldChar w:fldCharType="begin">
          <w:fldData xml:space="preserve">PEVuZE5vdGU+PENpdGU+PEF1dGhvcj5DcmF2YXR0PC9BdXRob3I+PFllYXI+MjAwODwvWWVhcj48
UmVjTnVtPjEzNDwvUmVjTnVtPjxEaXNwbGF5VGV4dD48c3R5bGUgZmFjZT0ic3VwZXJzY3JpcHQi
PjI0OCwgMjQ5PC9zdHlsZT48L0Rpc3BsYXlUZXh0PjxyZWNvcmQ+PHJlYy1udW1iZXI+MTM0PC9y
ZWMtbnVtYmVyPjxmb3JlaWduLWtleXM+PGtleSBhcHA9IkVOIiBkYi1pZD0iZTJ4MHJmenMzeDIw
dHplZDB2bHgyOXM1NXd2MjBhcnB3ZHR3IiB0aW1lc3RhbXA9IjE2Mzk1OTYyOTkiPjEzNDwva2V5
PjwvZm9yZWlnbi1rZXlzPjxyZWYtdHlwZSBuYW1lPSJKb3VybmFsIEFydGljbGUiPjE3PC9yZWYt
dHlwZT48Y29udHJpYnV0b3JzPjxhdXRob3JzPjxhdXRob3I+Q3JhdmF0dCwgQi4gRi48L2F1dGhv
cj48YXV0aG9yPldyaWdodCwgQS4gVC48L2F1dGhvcj48YXV0aG9yPktvemFyaWNoLCBKLiBXLjwv
YXV0aG9yPjwvYXV0aG9ycz48L2NvbnRyaWJ1dG9ycz48YXV0aC1hZGRyZXNzPlRoZSBTa2FnZ3Mg
SW5zdGl0dXRlIGZvciBDaGVtaWNhbCBCaW9sb2d5IGFuZCBEZXBhcnRtZW50IG9mIENoZW1pY2Fs
IFBoeXNpb2xvZ3ksIFRoZSBTY3JpcHBzIFJlc2VhcmNoIEluc3RpdHV0ZSwgTGEgSm9sbGEsIENB
IDkyMDM3LCBVU0EuIGNyYXZhdHRAc2NyaXBwcy5lZHU8L2F1dGgtYWRkcmVzcz48dGl0bGVzPjx0
aXRsZT5BY3Rpdml0eS1iYXNlZCBwcm90ZWluIHByb2ZpbGluZzogZnJvbSBlbnp5bWUgY2hlbWlz
dHJ5IHRvIHByb3Rlb21pYyBjaGVtaXN0cnk8L3RpdGxlPjxzZWNvbmRhcnktdGl0bGU+QW5udSBS
ZXYgQmlvY2hlbTwvc2Vjb25kYXJ5LXRpdGxlPjwvdGl0bGVzPjxwZXJpb2RpY2FsPjxmdWxsLXRp
dGxlPkFubnUgUmV2IEJpb2NoZW08L2Z1bGwtdGl0bGU+PC9wZXJpb2RpY2FsPjxwYWdlcz4zODMt
NDE0PC9wYWdlcz48dm9sdW1lPjc3PC92b2x1bWU+PGVkaXRpb24+MjAwOC8wMy8yODwvZWRpdGlv
bj48a2V5d29yZHM+PGtleXdvcmQ+QWRlbm9zaW5lIFRyaXBob3NwaGF0ZS9jaGVtaXN0cnk8L2tl
eXdvcmQ+PGtleXdvcmQ+QW5pbWFsczwva2V5d29yZD48a2V5d29yZD5CaW9jaGVtaXN0cnkvKm1l
dGhvZHM8L2tleXdvcmQ+PGtleXdvcmQ+Q2hyb21hdG9ncmFwaHksIExpcXVpZC9tZXRob2RzPC9r
ZXl3b3JkPjxrZXl3b3JkPkN5c3RlaW5lIEVuZG9wZXB0aWRhc2VzL2NoZW1pc3RyeTwva2V5d29y
ZD48a2V5d29yZD5HZW5vbWU8L2tleXdvcmQ+PGtleXdvcmQ+SHVtYW5zPC9rZXl3b3JkPjxrZXl3
b3JkPkh5ZHJvbGFzZXMvY2hlbWlzdHJ5PC9rZXl3b3JkPjxrZXl3b3JkPk1hc3MgU3BlY3Ryb21l
dHJ5L21ldGhvZHM8L2tleXdvcmQ+PGtleXdvcmQ+TW9kZWxzLCBCaW9sb2dpY2FsPC9rZXl3b3Jk
PjxrZXl3b3JkPk1vZGVscywgQ2hlbWljYWw8L2tleXdvcmQ+PGtleXdvcmQ+UHJvdGVpbnMvKmNo
ZW1pc3RyeTwva2V5d29yZD48a2V5d29yZD5Qcm90ZW9tZTwva2V5d29yZD48a2V5d29yZD5Qcm90
ZW9taWNzLyptZXRob2RzPC9rZXl3b3JkPjwva2V5d29yZHM+PGRhdGVzPjx5ZWFyPjIwMDg8L3ll
YXI+PC9kYXRlcz48aXNibj4wMDY2LTQxNTQgKFByaW50KSYjeEQ7MDA2Ni00MTU0PC9pc2JuPjxh
Y2Nlc3Npb24tbnVtPjE4MzY2MzI1PC9hY2Nlc3Npb24tbnVtPjx1cmxzPjwvdXJscz48ZWxlY3Ry
b25pYy1yZXNvdXJjZS1udW0+MTAuMTE0Ni9hbm51cmV2LmJpb2NoZW0uNzUuMTAxMzA0LjEyNDEy
NTwvZWxlY3Ryb25pYy1yZXNvdXJjZS1udW0+PHJlbW90ZS1kYXRhYmFzZS1wcm92aWRlcj5OTE08
L3JlbW90ZS1kYXRhYmFzZS1wcm92aWRlcj48bGFuZ3VhZ2U+ZW5nPC9sYW5ndWFnZT48L3JlY29y
ZD48L0NpdGU+PENpdGU+PEF1dGhvcj5XcmlnaHQ8L0F1dGhvcj48WWVhcj4yMDE2PC9ZZWFyPjxS
ZWNOdW0+MzU5PC9SZWNOdW0+PHJlY29yZD48cmVjLW51bWJlcj4zNTk8L3JlYy1udW1iZXI+PGZv
cmVpZ24ta2V5cz48a2V5IGFwcD0iRU4iIGRiLWlkPSJlMngwcmZ6czN4MjB0emVkMHZseDI5czU1
d3YyMGFycHdkdHciIHRpbWVzdGFtcD0iMTY4NzQ0Mjk2MiI+MzU5PC9rZXk+PC9mb3JlaWduLWtl
eXM+PHJlZi10eXBlIG5hbWU9IkpvdXJuYWwgQXJ0aWNsZSI+MTc8L3JlZi10eXBlPjxjb250cmli
dXRvcnM+PGF1dGhvcnM+PGF1dGhvcj5XcmlnaHQsIE0uIEguPC9hdXRob3I+PGF1dGhvcj5TaWVi
ZXIsIFMuIEEuPC9hdXRob3I+PC9hdXRob3JzPjwvY29udHJpYnV0b3JzPjx0aXRsZXM+PHRpdGxl
PkNoZW1pY2FsIHByb3Rlb21pY3MgYXBwcm9hY2hlcyBmb3IgaWRlbnRpZnlpbmcgdGhlIGNlbGx1
bGFyIHRhcmdldHMgb2YgbmF0dXJhbCBwcm9kdWN0czwvdGl0bGU+PHNlY29uZGFyeS10aXRsZT5O
YXR1cmFsIFByb2R1Y3QgUmVwb3J0czwvc2Vjb25kYXJ5LXRpdGxlPjwvdGl0bGVzPjxwZXJpb2Rp
Y2FsPjxmdWxsLXRpdGxlPk5hdHVyYWwgUHJvZHVjdCBSZXBvcnRzPC9mdWxsLXRpdGxlPjwvcGVy
aW9kaWNhbD48cGFnZXM+NjgxLTcwODwvcGFnZXM+PHZvbHVtZT4zMzwvdm9sdW1lPjxudW1iZXI+
NTwvbnVtYmVyPjxkYXRlcz48eWVhcj4yMDE2PC95ZWFyPjwvZGF0ZXM+PHB1Ymxpc2hlcj5UaGUg
Um95YWwgU29jaWV0eSBvZiBDaGVtaXN0cnk8L3B1Ymxpc2hlcj48aXNibj4wMjY1LTA1Njg8L2lz
Ym4+PHdvcmstdHlwZT4xMC4xMDM5L0M2TlAwMDAwMUs8L3dvcmstdHlwZT48dXJscz48cmVsYXRl
ZC11cmxzPjx1cmw+aHR0cDovL2R4LmRvaS5vcmcvMTAuMTAzOS9DNk5QMDAwMDFLPC91cmw+PC9y
ZWxhdGVkLXVybHM+PC91cmxzPjxlbGVjdHJvbmljLXJlc291cmNlLW51bT4xMC4xMDM5L0M2TlAw
MDAwMUs8L2VsZWN0cm9uaWMtcmVzb3VyY2UtbnVtPjwvcmVjb3JkPjwvQ2l0ZT48L0VuZE5vdGU+
</w:fldData>
        </w:fldChar>
      </w:r>
      <w:r w:rsidR="00007DE2">
        <w:instrText xml:space="preserve"> ADDIN EN.CITE </w:instrText>
      </w:r>
      <w:r w:rsidR="00007DE2">
        <w:fldChar w:fldCharType="begin">
          <w:fldData xml:space="preserve">PEVuZE5vdGU+PENpdGU+PEF1dGhvcj5DcmF2YXR0PC9BdXRob3I+PFllYXI+MjAwODwvWWVhcj48
UmVjTnVtPjEzNDwvUmVjTnVtPjxEaXNwbGF5VGV4dD48c3R5bGUgZmFjZT0ic3VwZXJzY3JpcHQi
PjI0OCwgMjQ5PC9zdHlsZT48L0Rpc3BsYXlUZXh0PjxyZWNvcmQ+PHJlYy1udW1iZXI+MTM0PC9y
ZWMtbnVtYmVyPjxmb3JlaWduLWtleXM+PGtleSBhcHA9IkVOIiBkYi1pZD0iZTJ4MHJmenMzeDIw
dHplZDB2bHgyOXM1NXd2MjBhcnB3ZHR3IiB0aW1lc3RhbXA9IjE2Mzk1OTYyOTkiPjEzNDwva2V5
PjwvZm9yZWlnbi1rZXlzPjxyZWYtdHlwZSBuYW1lPSJKb3VybmFsIEFydGljbGUiPjE3PC9yZWYt
dHlwZT48Y29udHJpYnV0b3JzPjxhdXRob3JzPjxhdXRob3I+Q3JhdmF0dCwgQi4gRi48L2F1dGhv
cj48YXV0aG9yPldyaWdodCwgQS4gVC48L2F1dGhvcj48YXV0aG9yPktvemFyaWNoLCBKLiBXLjwv
YXV0aG9yPjwvYXV0aG9ycz48L2NvbnRyaWJ1dG9ycz48YXV0aC1hZGRyZXNzPlRoZSBTa2FnZ3Mg
SW5zdGl0dXRlIGZvciBDaGVtaWNhbCBCaW9sb2d5IGFuZCBEZXBhcnRtZW50IG9mIENoZW1pY2Fs
IFBoeXNpb2xvZ3ksIFRoZSBTY3JpcHBzIFJlc2VhcmNoIEluc3RpdHV0ZSwgTGEgSm9sbGEsIENB
IDkyMDM3LCBVU0EuIGNyYXZhdHRAc2NyaXBwcy5lZHU8L2F1dGgtYWRkcmVzcz48dGl0bGVzPjx0
aXRsZT5BY3Rpdml0eS1iYXNlZCBwcm90ZWluIHByb2ZpbGluZzogZnJvbSBlbnp5bWUgY2hlbWlz
dHJ5IHRvIHByb3Rlb21pYyBjaGVtaXN0cnk8L3RpdGxlPjxzZWNvbmRhcnktdGl0bGU+QW5udSBS
ZXYgQmlvY2hlbTwvc2Vjb25kYXJ5LXRpdGxlPjwvdGl0bGVzPjxwZXJpb2RpY2FsPjxmdWxsLXRp
dGxlPkFubnUgUmV2IEJpb2NoZW08L2Z1bGwtdGl0bGU+PC9wZXJpb2RpY2FsPjxwYWdlcz4zODMt
NDE0PC9wYWdlcz48dm9sdW1lPjc3PC92b2x1bWU+PGVkaXRpb24+MjAwOC8wMy8yODwvZWRpdGlv
bj48a2V5d29yZHM+PGtleXdvcmQ+QWRlbm9zaW5lIFRyaXBob3NwaGF0ZS9jaGVtaXN0cnk8L2tl
eXdvcmQ+PGtleXdvcmQ+QW5pbWFsczwva2V5d29yZD48a2V5d29yZD5CaW9jaGVtaXN0cnkvKm1l
dGhvZHM8L2tleXdvcmQ+PGtleXdvcmQ+Q2hyb21hdG9ncmFwaHksIExpcXVpZC9tZXRob2RzPC9r
ZXl3b3JkPjxrZXl3b3JkPkN5c3RlaW5lIEVuZG9wZXB0aWRhc2VzL2NoZW1pc3RyeTwva2V5d29y
ZD48a2V5d29yZD5HZW5vbWU8L2tleXdvcmQ+PGtleXdvcmQ+SHVtYW5zPC9rZXl3b3JkPjxrZXl3
b3JkPkh5ZHJvbGFzZXMvY2hlbWlzdHJ5PC9rZXl3b3JkPjxrZXl3b3JkPk1hc3MgU3BlY3Ryb21l
dHJ5L21ldGhvZHM8L2tleXdvcmQ+PGtleXdvcmQ+TW9kZWxzLCBCaW9sb2dpY2FsPC9rZXl3b3Jk
PjxrZXl3b3JkPk1vZGVscywgQ2hlbWljYWw8L2tleXdvcmQ+PGtleXdvcmQ+UHJvdGVpbnMvKmNo
ZW1pc3RyeTwva2V5d29yZD48a2V5d29yZD5Qcm90ZW9tZTwva2V5d29yZD48a2V5d29yZD5Qcm90
ZW9taWNzLyptZXRob2RzPC9rZXl3b3JkPjwva2V5d29yZHM+PGRhdGVzPjx5ZWFyPjIwMDg8L3ll
YXI+PC9kYXRlcz48aXNibj4wMDY2LTQxNTQgKFByaW50KSYjeEQ7MDA2Ni00MTU0PC9pc2JuPjxh
Y2Nlc3Npb24tbnVtPjE4MzY2MzI1PC9hY2Nlc3Npb24tbnVtPjx1cmxzPjwvdXJscz48ZWxlY3Ry
b25pYy1yZXNvdXJjZS1udW0+MTAuMTE0Ni9hbm51cmV2LmJpb2NoZW0uNzUuMTAxMzA0LjEyNDEy
NTwvZWxlY3Ryb25pYy1yZXNvdXJjZS1udW0+PHJlbW90ZS1kYXRhYmFzZS1wcm92aWRlcj5OTE08
L3JlbW90ZS1kYXRhYmFzZS1wcm92aWRlcj48bGFuZ3VhZ2U+ZW5nPC9sYW5ndWFnZT48L3JlY29y
ZD48L0NpdGU+PENpdGU+PEF1dGhvcj5XcmlnaHQ8L0F1dGhvcj48WWVhcj4yMDE2PC9ZZWFyPjxS
ZWNOdW0+MzU5PC9SZWNOdW0+PHJlY29yZD48cmVjLW51bWJlcj4zNTk8L3JlYy1udW1iZXI+PGZv
cmVpZ24ta2V5cz48a2V5IGFwcD0iRU4iIGRiLWlkPSJlMngwcmZ6czN4MjB0emVkMHZseDI5czU1
d3YyMGFycHdkdHciIHRpbWVzdGFtcD0iMTY4NzQ0Mjk2MiI+MzU5PC9rZXk+PC9mb3JlaWduLWtl
eXM+PHJlZi10eXBlIG5hbWU9IkpvdXJuYWwgQXJ0aWNsZSI+MTc8L3JlZi10eXBlPjxjb250cmli
dXRvcnM+PGF1dGhvcnM+PGF1dGhvcj5XcmlnaHQsIE0uIEguPC9hdXRob3I+PGF1dGhvcj5TaWVi
ZXIsIFMuIEEuPC9hdXRob3I+PC9hdXRob3JzPjwvY29udHJpYnV0b3JzPjx0aXRsZXM+PHRpdGxl
PkNoZW1pY2FsIHByb3Rlb21pY3MgYXBwcm9hY2hlcyBmb3IgaWRlbnRpZnlpbmcgdGhlIGNlbGx1
bGFyIHRhcmdldHMgb2YgbmF0dXJhbCBwcm9kdWN0czwvdGl0bGU+PHNlY29uZGFyeS10aXRsZT5O
YXR1cmFsIFByb2R1Y3QgUmVwb3J0czwvc2Vjb25kYXJ5LXRpdGxlPjwvdGl0bGVzPjxwZXJpb2Rp
Y2FsPjxmdWxsLXRpdGxlPk5hdHVyYWwgUHJvZHVjdCBSZXBvcnRzPC9mdWxsLXRpdGxlPjwvcGVy
aW9kaWNhbD48cGFnZXM+NjgxLTcwODwvcGFnZXM+PHZvbHVtZT4zMzwvdm9sdW1lPjxudW1iZXI+
NTwvbnVtYmVyPjxkYXRlcz48eWVhcj4yMDE2PC95ZWFyPjwvZGF0ZXM+PHB1Ymxpc2hlcj5UaGUg
Um95YWwgU29jaWV0eSBvZiBDaGVtaXN0cnk8L3B1Ymxpc2hlcj48aXNibj4wMjY1LTA1Njg8L2lz
Ym4+PHdvcmstdHlwZT4xMC4xMDM5L0M2TlAwMDAwMUs8L3dvcmstdHlwZT48dXJscz48cmVsYXRl
ZC11cmxzPjx1cmw+aHR0cDovL2R4LmRvaS5vcmcvMTAuMTAzOS9DNk5QMDAwMDFLPC91cmw+PC9y
ZWxhdGVkLXVybHM+PC91cmxzPjxlbGVjdHJvbmljLXJlc291cmNlLW51bT4xMC4xMDM5L0M2TlAw
MDAwMUs8L2VsZWN0cm9uaWMtcmVzb3VyY2UtbnVtPjwvcmVjb3JkPjwvQ2l0ZT48L0VuZE5vdGU+
</w:fldData>
        </w:fldChar>
      </w:r>
      <w:r w:rsidR="00007DE2">
        <w:instrText xml:space="preserve"> ADDIN EN.CITE.DATA </w:instrText>
      </w:r>
      <w:r w:rsidR="00007DE2">
        <w:fldChar w:fldCharType="end"/>
      </w:r>
      <w:r w:rsidR="001A6261">
        <w:fldChar w:fldCharType="separate"/>
      </w:r>
      <w:r w:rsidR="00007DE2" w:rsidRPr="00007DE2">
        <w:rPr>
          <w:noProof/>
          <w:vertAlign w:val="superscript"/>
        </w:rPr>
        <w:t>248, 249</w:t>
      </w:r>
      <w:r w:rsidR="001A6261">
        <w:fldChar w:fldCharType="end"/>
      </w:r>
      <w:r w:rsidR="00F955FE">
        <w:t xml:space="preserve"> with the probe inhibitors to reveal the enzyme’s core residues that link to them</w:t>
      </w:r>
      <w:r w:rsidR="00690CAC" w:rsidRPr="00F94B99">
        <w:t>. A second bifunctional analog bears an azide reporter tag</w:t>
      </w:r>
      <w:r w:rsidR="005817A6" w:rsidRPr="00F94B99">
        <w:t>,</w:t>
      </w:r>
      <w:r w:rsidR="00690CAC" w:rsidRPr="00F94B99">
        <w:t xml:space="preserve"> which can be leveraged for</w:t>
      </w:r>
      <w:r w:rsidR="00C355E1" w:rsidRPr="00F94B99">
        <w:t xml:space="preserve"> </w:t>
      </w:r>
      <w:r w:rsidR="00690CAC" w:rsidRPr="00F94B99">
        <w:t>fluorescence imaging by click reaction with fluorescent dye</w:t>
      </w:r>
      <w:r w:rsidR="00232758" w:rsidRPr="00F94B99">
        <w:t>,</w:t>
      </w:r>
      <w:r w:rsidR="00116B82" w:rsidRPr="00F94B99">
        <w:t xml:space="preserve"> either for imaging </w:t>
      </w:r>
      <w:r w:rsidR="00116B82" w:rsidRPr="00F94B99">
        <w:rPr>
          <w:i/>
          <w:iCs/>
        </w:rPr>
        <w:t>in vivo</w:t>
      </w:r>
      <w:r w:rsidR="00116B82" w:rsidRPr="00F94B99">
        <w:t xml:space="preserve"> or for SDS-PAGE gels</w:t>
      </w:r>
      <w:r w:rsidR="00D50424" w:rsidRPr="00F94B99">
        <w:t>. Th</w:t>
      </w:r>
      <w:r w:rsidR="00116B82" w:rsidRPr="00F94B99">
        <w:t xml:space="preserve">e latter can help profile the enzyme </w:t>
      </w:r>
      <w:r w:rsidR="00D50424" w:rsidRPr="00F94B99">
        <w:t xml:space="preserve">by directly performing click reaction </w:t>
      </w:r>
      <w:r w:rsidR="00232758" w:rsidRPr="00F94B99">
        <w:t xml:space="preserve">within </w:t>
      </w:r>
      <w:r w:rsidR="00D50424" w:rsidRPr="00F94B99">
        <w:t>cell lysates</w:t>
      </w:r>
      <w:r w:rsidR="00F955FE" w:rsidRPr="00F94B99">
        <w:t xml:space="preserve"> following incubation of the inhibitor probe</w:t>
      </w:r>
      <w:r w:rsidR="00690CAC" w:rsidRPr="00F94B99">
        <w:t xml:space="preserve"> </w:t>
      </w:r>
      <w:r w:rsidR="00D50424" w:rsidRPr="00F94B99">
        <w:t xml:space="preserve">and a simple read-out </w:t>
      </w:r>
      <w:r w:rsidR="00F955FE" w:rsidRPr="00F94B99">
        <w:t xml:space="preserve">can be conducted </w:t>
      </w:r>
      <w:r w:rsidR="00D50424" w:rsidRPr="00F94B99">
        <w:t>by gel</w:t>
      </w:r>
      <w:r w:rsidR="00F955FE" w:rsidRPr="00F94B99">
        <w:t xml:space="preserve"> electrophoresis and fluorescence analysis of bands</w:t>
      </w:r>
      <w:r w:rsidR="00D50424" w:rsidRPr="00F94B99">
        <w:t xml:space="preserve"> </w:t>
      </w:r>
      <w:r w:rsidR="00690CAC" w:rsidRPr="00F94B99">
        <w:t>(</w:t>
      </w:r>
      <w:r w:rsidR="00690CAC" w:rsidRPr="00F94B99">
        <w:rPr>
          <w:b/>
          <w:bCs/>
        </w:rPr>
        <w:t>Figure</w:t>
      </w:r>
      <w:r w:rsidR="00690CAC" w:rsidRPr="00F94B99">
        <w:t xml:space="preserve"> </w:t>
      </w:r>
      <w:r w:rsidR="000C46F1" w:rsidRPr="00F94B99">
        <w:rPr>
          <w:b/>
          <w:bCs/>
        </w:rPr>
        <w:t>5.1</w:t>
      </w:r>
      <w:r w:rsidR="00690CAC" w:rsidRPr="00F94B99">
        <w:rPr>
          <w:b/>
          <w:bCs/>
        </w:rPr>
        <w:t>B</w:t>
      </w:r>
      <w:r w:rsidR="00690CAC" w:rsidRPr="00F94B99">
        <w:t xml:space="preserve">). </w:t>
      </w:r>
      <w:r w:rsidR="003067D1" w:rsidRPr="00F94B99">
        <w:t>With the azide tag</w:t>
      </w:r>
      <w:r w:rsidR="00C355E1" w:rsidRPr="00F94B99">
        <w:t xml:space="preserve">, affinity chromatography can </w:t>
      </w:r>
      <w:r w:rsidR="005A5C8B" w:rsidRPr="00F94B99">
        <w:t xml:space="preserve">also </w:t>
      </w:r>
      <w:r w:rsidR="00C355E1" w:rsidRPr="00F94B99">
        <w:t xml:space="preserve">be utilized </w:t>
      </w:r>
      <w:r w:rsidR="005817A6" w:rsidRPr="00F94B99">
        <w:t xml:space="preserve">to </w:t>
      </w:r>
      <w:r w:rsidR="00C355E1" w:rsidRPr="00F94B99">
        <w:t>enrich</w:t>
      </w:r>
      <w:r w:rsidR="005817A6" w:rsidRPr="00F94B99">
        <w:t xml:space="preserve"> labeled proteins or peptide fragments</w:t>
      </w:r>
      <w:r w:rsidR="00C355E1" w:rsidRPr="00F94B99">
        <w:t xml:space="preserve"> </w:t>
      </w:r>
      <w:r w:rsidR="005817A6" w:rsidRPr="00F94B99">
        <w:t>following</w:t>
      </w:r>
      <w:r w:rsidR="003067D1" w:rsidRPr="00F94B99">
        <w:t xml:space="preserve"> protein digestion. </w:t>
      </w:r>
      <w:r w:rsidR="00E74271" w:rsidRPr="00F94B99">
        <w:t xml:space="preserve">In detail, once the inhibitor is incubated </w:t>
      </w:r>
      <w:r w:rsidR="00232758" w:rsidRPr="00F94B99">
        <w:t xml:space="preserve">with </w:t>
      </w:r>
      <w:r w:rsidR="00E74271" w:rsidRPr="00F94B99">
        <w:t>cell</w:t>
      </w:r>
      <w:r w:rsidR="00232758" w:rsidRPr="00F94B99">
        <w:t>ular material</w:t>
      </w:r>
      <w:r w:rsidR="00E74271" w:rsidRPr="00F94B99">
        <w:t>s and covalently links with the enzyme</w:t>
      </w:r>
      <w:r w:rsidR="005A5C8B" w:rsidRPr="00F94B99">
        <w:t xml:space="preserve"> (via electrophilic trap)</w:t>
      </w:r>
      <w:r w:rsidR="00E74271" w:rsidRPr="00F94B99">
        <w:t xml:space="preserve">, the </w:t>
      </w:r>
      <w:r w:rsidR="005A5C8B" w:rsidRPr="00F94B99">
        <w:t xml:space="preserve">linked </w:t>
      </w:r>
      <w:r w:rsidR="00E74271" w:rsidRPr="00F94B99">
        <w:t xml:space="preserve">enzymes can be profiled after click reaction with a biotin alkyne. The biotin can permit enrichment with streptavidin, followed by enzyme digestion to generate fragments for LC-MS analysis. </w:t>
      </w:r>
      <w:r w:rsidR="001A6261" w:rsidRPr="00F94B99">
        <w:t xml:space="preserve">The bromopropylcysteine </w:t>
      </w:r>
      <w:r w:rsidR="001A6261" w:rsidRPr="00F94B99">
        <w:rPr>
          <w:b/>
          <w:bCs/>
        </w:rPr>
        <w:t>Cys-5a</w:t>
      </w:r>
      <w:r w:rsidR="001A6261" w:rsidRPr="00F94B99">
        <w:t xml:space="preserve"> has previously been shown to be a good candidate for serine active site inhibition</w:t>
      </w:r>
      <w:r w:rsidR="00715DAE" w:rsidRPr="00F94B99">
        <w:t>.</w:t>
      </w:r>
      <w:r w:rsidR="00D370D9" w:rsidRPr="00F94B99">
        <w:fldChar w:fldCharType="begin"/>
      </w:r>
      <w:r w:rsidR="00007DE2">
        <w:instrText xml:space="preserve"> ADDIN EN.CITE &lt;EndNote&gt;&lt;Cite&gt;&lt;RecNum&gt;0&lt;/RecNum&gt;&lt;Note&gt;Ricks, T. J. Design and synthesis of analogs of myo-inositol, serine, and cysteine to enable chemical biology studies. Dissertation, University of Tennessee, Knoxville, 2017.&lt;/Note&gt;&lt;DisplayText&gt;&lt;style face="superscript"&gt;250&lt;/style&gt;&lt;/DisplayText&gt;&lt;/Cite&gt;&lt;/EndNote&gt;</w:instrText>
      </w:r>
      <w:r w:rsidR="00D370D9" w:rsidRPr="00F94B99">
        <w:fldChar w:fldCharType="separate"/>
      </w:r>
      <w:r w:rsidR="00007DE2" w:rsidRPr="00007DE2">
        <w:rPr>
          <w:noProof/>
          <w:vertAlign w:val="superscript"/>
        </w:rPr>
        <w:t>250</w:t>
      </w:r>
      <w:r w:rsidR="00D370D9" w:rsidRPr="00F94B99">
        <w:fldChar w:fldCharType="end"/>
      </w:r>
      <w:r w:rsidR="00715DAE" w:rsidRPr="00F94B99">
        <w:t xml:space="preserve">  Thus, </w:t>
      </w:r>
      <w:r w:rsidR="001A6261" w:rsidRPr="00F94B99">
        <w:t xml:space="preserve">the next goal is to synthesize the bifunctional </w:t>
      </w:r>
      <w:r w:rsidR="00073625" w:rsidRPr="00F94B99">
        <w:rPr>
          <w:b/>
          <w:bCs/>
        </w:rPr>
        <w:t>Cys-5b</w:t>
      </w:r>
      <w:r w:rsidR="00073625" w:rsidRPr="00F94B99">
        <w:t xml:space="preserve"> probe to enable click chemistry for enrichment of the residues.</w:t>
      </w:r>
      <w:r w:rsidR="00073625">
        <w:t xml:space="preserve"> </w:t>
      </w:r>
    </w:p>
    <w:p w14:paraId="2910908B" w14:textId="256A3EB8" w:rsidR="00DF643F" w:rsidRDefault="00DF643F" w:rsidP="00DF643F"/>
    <w:p w14:paraId="1D994861" w14:textId="73C3B0E3" w:rsidR="00DB31FF" w:rsidRDefault="00DB31FF" w:rsidP="009E2247">
      <w:pPr>
        <w:jc w:val="center"/>
      </w:pPr>
    </w:p>
    <w:p w14:paraId="2EF47701" w14:textId="77777777" w:rsidR="008E320F" w:rsidRDefault="00A11D5D" w:rsidP="008E320F">
      <w:pPr>
        <w:keepNext/>
        <w:jc w:val="center"/>
      </w:pPr>
      <w:r w:rsidRPr="00A11D5D">
        <w:rPr>
          <w:noProof/>
        </w:rPr>
        <w:lastRenderedPageBreak/>
        <w:drawing>
          <wp:inline distT="0" distB="0" distL="0" distR="0" wp14:anchorId="452F49CB" wp14:editId="768552BA">
            <wp:extent cx="4914900" cy="3864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931991" cy="3878340"/>
                    </a:xfrm>
                    <a:prstGeom prst="rect">
                      <a:avLst/>
                    </a:prstGeom>
                  </pic:spPr>
                </pic:pic>
              </a:graphicData>
            </a:graphic>
          </wp:inline>
        </w:drawing>
      </w:r>
    </w:p>
    <w:p w14:paraId="7141B3D4" w14:textId="72C97898" w:rsidR="002F65FE" w:rsidRPr="008E320F" w:rsidRDefault="008E320F" w:rsidP="008E320F">
      <w:pPr>
        <w:pStyle w:val="Caption"/>
        <w:jc w:val="both"/>
        <w:rPr>
          <w:b/>
          <w:bCs/>
          <w:i w:val="0"/>
          <w:iCs w:val="0"/>
          <w:color w:val="auto"/>
          <w:sz w:val="24"/>
          <w:szCs w:val="24"/>
        </w:rPr>
      </w:pPr>
      <w:bookmarkStart w:id="133" w:name="_Toc139873931"/>
      <w:r w:rsidRPr="008E320F">
        <w:rPr>
          <w:b/>
          <w:bCs/>
          <w:i w:val="0"/>
          <w:iCs w:val="0"/>
          <w:color w:val="auto"/>
          <w:sz w:val="24"/>
          <w:szCs w:val="24"/>
        </w:rPr>
        <w:t xml:space="preserve">Figure </w:t>
      </w:r>
      <w:r w:rsidRPr="008E320F">
        <w:rPr>
          <w:b/>
          <w:bCs/>
          <w:i w:val="0"/>
          <w:iCs w:val="0"/>
          <w:color w:val="auto"/>
          <w:sz w:val="24"/>
          <w:szCs w:val="24"/>
        </w:rPr>
        <w:fldChar w:fldCharType="begin"/>
      </w:r>
      <w:r w:rsidRPr="008E320F">
        <w:rPr>
          <w:b/>
          <w:bCs/>
          <w:i w:val="0"/>
          <w:iCs w:val="0"/>
          <w:color w:val="auto"/>
          <w:sz w:val="24"/>
          <w:szCs w:val="24"/>
        </w:rPr>
        <w:instrText xml:space="preserve"> STYLEREF 1 \s </w:instrText>
      </w:r>
      <w:r w:rsidRPr="008E320F">
        <w:rPr>
          <w:b/>
          <w:bCs/>
          <w:i w:val="0"/>
          <w:iCs w:val="0"/>
          <w:color w:val="auto"/>
          <w:sz w:val="24"/>
          <w:szCs w:val="24"/>
        </w:rPr>
        <w:fldChar w:fldCharType="separate"/>
      </w:r>
      <w:r w:rsidR="00A947BC">
        <w:rPr>
          <w:b/>
          <w:bCs/>
          <w:i w:val="0"/>
          <w:iCs w:val="0"/>
          <w:noProof/>
          <w:color w:val="auto"/>
          <w:sz w:val="24"/>
          <w:szCs w:val="24"/>
        </w:rPr>
        <w:t>5</w:t>
      </w:r>
      <w:r w:rsidRPr="008E320F">
        <w:rPr>
          <w:b/>
          <w:bCs/>
          <w:i w:val="0"/>
          <w:iCs w:val="0"/>
          <w:color w:val="auto"/>
          <w:sz w:val="24"/>
          <w:szCs w:val="24"/>
        </w:rPr>
        <w:fldChar w:fldCharType="end"/>
      </w:r>
      <w:r w:rsidRPr="008E320F">
        <w:rPr>
          <w:b/>
          <w:bCs/>
          <w:i w:val="0"/>
          <w:iCs w:val="0"/>
          <w:color w:val="auto"/>
          <w:sz w:val="24"/>
          <w:szCs w:val="24"/>
        </w:rPr>
        <w:t>.</w:t>
      </w:r>
      <w:r w:rsidRPr="008E320F">
        <w:rPr>
          <w:b/>
          <w:bCs/>
          <w:i w:val="0"/>
          <w:iCs w:val="0"/>
          <w:color w:val="auto"/>
          <w:sz w:val="24"/>
          <w:szCs w:val="24"/>
        </w:rPr>
        <w:fldChar w:fldCharType="begin"/>
      </w:r>
      <w:r w:rsidRPr="008E320F">
        <w:rPr>
          <w:b/>
          <w:bCs/>
          <w:i w:val="0"/>
          <w:iCs w:val="0"/>
          <w:color w:val="auto"/>
          <w:sz w:val="24"/>
          <w:szCs w:val="24"/>
        </w:rPr>
        <w:instrText xml:space="preserve"> SEQ Figure \* ARABIC \s 1 </w:instrText>
      </w:r>
      <w:r w:rsidRPr="008E320F">
        <w:rPr>
          <w:b/>
          <w:bCs/>
          <w:i w:val="0"/>
          <w:iCs w:val="0"/>
          <w:color w:val="auto"/>
          <w:sz w:val="24"/>
          <w:szCs w:val="24"/>
        </w:rPr>
        <w:fldChar w:fldCharType="separate"/>
      </w:r>
      <w:r w:rsidR="00A947BC">
        <w:rPr>
          <w:b/>
          <w:bCs/>
          <w:i w:val="0"/>
          <w:iCs w:val="0"/>
          <w:noProof/>
          <w:color w:val="auto"/>
          <w:sz w:val="24"/>
          <w:szCs w:val="24"/>
        </w:rPr>
        <w:t>1</w:t>
      </w:r>
      <w:r w:rsidRPr="008E320F">
        <w:rPr>
          <w:b/>
          <w:bCs/>
          <w:i w:val="0"/>
          <w:iCs w:val="0"/>
          <w:color w:val="auto"/>
          <w:sz w:val="24"/>
          <w:szCs w:val="24"/>
        </w:rPr>
        <w:fldChar w:fldCharType="end"/>
      </w:r>
      <w:r w:rsidRPr="008E320F">
        <w:rPr>
          <w:b/>
          <w:bCs/>
          <w:i w:val="0"/>
          <w:iCs w:val="0"/>
          <w:color w:val="auto"/>
          <w:sz w:val="24"/>
          <w:szCs w:val="24"/>
        </w:rPr>
        <w:t xml:space="preserve">. </w:t>
      </w:r>
      <w:r w:rsidR="002F65FE" w:rsidRPr="008E320F">
        <w:rPr>
          <w:b/>
          <w:bCs/>
          <w:i w:val="0"/>
          <w:iCs w:val="0"/>
          <w:color w:val="auto"/>
          <w:sz w:val="24"/>
          <w:szCs w:val="24"/>
        </w:rPr>
        <w:t>Design of serine and cysteine analogs to probe the PS synthase active site by electrophilic trapping</w:t>
      </w:r>
      <w:r w:rsidR="00116B82" w:rsidRPr="008E320F">
        <w:rPr>
          <w:b/>
          <w:bCs/>
          <w:i w:val="0"/>
          <w:iCs w:val="0"/>
          <w:color w:val="auto"/>
          <w:sz w:val="24"/>
          <w:szCs w:val="24"/>
        </w:rPr>
        <w:t xml:space="preserve"> and bioorthogonal ligation chemistry</w:t>
      </w:r>
      <w:r w:rsidR="002F65FE" w:rsidRPr="008E320F">
        <w:rPr>
          <w:b/>
          <w:bCs/>
          <w:i w:val="0"/>
          <w:iCs w:val="0"/>
          <w:color w:val="auto"/>
          <w:sz w:val="24"/>
          <w:szCs w:val="24"/>
        </w:rPr>
        <w:t>.</w:t>
      </w:r>
      <w:bookmarkEnd w:id="133"/>
      <w:r w:rsidR="002F65FE" w:rsidRPr="008E320F">
        <w:rPr>
          <w:b/>
          <w:bCs/>
          <w:i w:val="0"/>
          <w:iCs w:val="0"/>
          <w:color w:val="auto"/>
          <w:sz w:val="24"/>
          <w:szCs w:val="24"/>
        </w:rPr>
        <w:t xml:space="preserve"> </w:t>
      </w:r>
    </w:p>
    <w:p w14:paraId="1C4828F1" w14:textId="17576C10" w:rsidR="009E2247" w:rsidRDefault="009E2247" w:rsidP="00DF643F"/>
    <w:p w14:paraId="0FD9525F" w14:textId="47CD5C54" w:rsidR="009E2247" w:rsidRDefault="009E2247" w:rsidP="00DF643F"/>
    <w:p w14:paraId="2C5BCE7F" w14:textId="78FAABDD" w:rsidR="00E634C2" w:rsidRDefault="00E634C2" w:rsidP="00DF643F"/>
    <w:p w14:paraId="43A02ECD" w14:textId="73304F81" w:rsidR="00E634C2" w:rsidRDefault="00E634C2" w:rsidP="00DF643F"/>
    <w:p w14:paraId="1F66EA52" w14:textId="4A381957" w:rsidR="00E634C2" w:rsidRDefault="00E634C2" w:rsidP="00DF643F"/>
    <w:p w14:paraId="6530F85E" w14:textId="22B51F38" w:rsidR="00E634C2" w:rsidRDefault="00E634C2" w:rsidP="00DF643F"/>
    <w:p w14:paraId="197B5E7E" w14:textId="2CE4D5A0" w:rsidR="00E634C2" w:rsidRDefault="00E634C2" w:rsidP="00DF643F"/>
    <w:p w14:paraId="61E42A66" w14:textId="093B6BA4" w:rsidR="00E634C2" w:rsidRDefault="00E634C2" w:rsidP="00DF643F"/>
    <w:p w14:paraId="479D2B39" w14:textId="73900FD5" w:rsidR="00E634C2" w:rsidRDefault="00E634C2" w:rsidP="00DF643F"/>
    <w:p w14:paraId="78BC4E52" w14:textId="6B158803" w:rsidR="00E634C2" w:rsidRDefault="00E634C2" w:rsidP="00DF643F"/>
    <w:p w14:paraId="340FCE68" w14:textId="5D6E343C" w:rsidR="00E634C2" w:rsidRDefault="00E634C2" w:rsidP="00DF643F"/>
    <w:p w14:paraId="67D6D46F" w14:textId="37A0A315" w:rsidR="00E634C2" w:rsidRDefault="00E634C2" w:rsidP="00DF643F"/>
    <w:p w14:paraId="289D20AA" w14:textId="2EFAF0E7" w:rsidR="00E634C2" w:rsidRDefault="00E634C2" w:rsidP="00DF643F"/>
    <w:p w14:paraId="6BF88AE8" w14:textId="77777777" w:rsidR="00E634C2" w:rsidRDefault="00E634C2" w:rsidP="00DF643F"/>
    <w:p w14:paraId="02EC043E" w14:textId="336B7E23" w:rsidR="009E2247" w:rsidRDefault="009E2247" w:rsidP="00DF643F"/>
    <w:p w14:paraId="077D1632" w14:textId="5DDE3EF8" w:rsidR="005807A3" w:rsidRPr="00A70A1A" w:rsidRDefault="00CD21B5" w:rsidP="00163191">
      <w:pPr>
        <w:pStyle w:val="Heading3"/>
        <w:spacing w:line="480" w:lineRule="auto"/>
        <w:rPr>
          <w:bCs/>
          <w:color w:val="000000" w:themeColor="text1"/>
        </w:rPr>
      </w:pPr>
      <w:bookmarkStart w:id="134" w:name="_Toc141034181"/>
      <w:r w:rsidRPr="00A70A1A">
        <w:rPr>
          <w:bCs/>
          <w:color w:val="000000" w:themeColor="text1"/>
        </w:rPr>
        <w:lastRenderedPageBreak/>
        <w:t xml:space="preserve">Synthesis of </w:t>
      </w:r>
      <w:r w:rsidR="005807A3" w:rsidRPr="00A70A1A">
        <w:rPr>
          <w:bCs/>
          <w:color w:val="000000" w:themeColor="text1"/>
        </w:rPr>
        <w:t>S-</w:t>
      </w:r>
      <w:r w:rsidRPr="00A70A1A">
        <w:rPr>
          <w:bCs/>
          <w:color w:val="000000" w:themeColor="text1"/>
        </w:rPr>
        <w:t>bromopropylcysteine</w:t>
      </w:r>
      <w:bookmarkEnd w:id="134"/>
      <w:r w:rsidRPr="00A70A1A">
        <w:rPr>
          <w:bCs/>
          <w:color w:val="000000" w:themeColor="text1"/>
        </w:rPr>
        <w:t xml:space="preserve"> </w:t>
      </w:r>
    </w:p>
    <w:p w14:paraId="14F1355D" w14:textId="28A9AC9A" w:rsidR="00A137AD" w:rsidRDefault="005817A6" w:rsidP="00A72EDD">
      <w:pPr>
        <w:spacing w:line="480" w:lineRule="auto"/>
        <w:ind w:firstLine="720"/>
        <w:jc w:val="both"/>
      </w:pPr>
      <w:r>
        <w:t>The synthesis of</w:t>
      </w:r>
      <w:r w:rsidR="00DD4786">
        <w:t xml:space="preserve"> bromopropylcysteine </w:t>
      </w:r>
      <w:r w:rsidR="00DD4786" w:rsidRPr="00C63176">
        <w:rPr>
          <w:b/>
          <w:bCs/>
        </w:rPr>
        <w:t>Cys-5a</w:t>
      </w:r>
      <w:r w:rsidR="00DD4786">
        <w:t>,</w:t>
      </w:r>
      <w:r w:rsidR="000F1D7D">
        <w:t xml:space="preserve"> </w:t>
      </w:r>
      <w:r w:rsidR="00DD4786">
        <w:t xml:space="preserve">which was previously synthesized by Best lab member Dr. Tanei Ricks, began with Boc-protected </w:t>
      </w:r>
      <w:r w:rsidRPr="00F73A5A">
        <w:rPr>
          <w:sz w:val="20"/>
          <w:szCs w:val="20"/>
        </w:rPr>
        <w:t>L</w:t>
      </w:r>
      <w:r>
        <w:t>-</w:t>
      </w:r>
      <w:r w:rsidR="00DD4786">
        <w:t>cysteine methyl ester</w:t>
      </w:r>
      <w:r w:rsidR="000C46F1">
        <w:t xml:space="preserve"> (</w:t>
      </w:r>
      <w:r w:rsidR="000C46F1" w:rsidRPr="003E737E">
        <w:rPr>
          <w:b/>
          <w:bCs/>
        </w:rPr>
        <w:t>Scheme 5.1</w:t>
      </w:r>
      <w:r w:rsidR="000C46F1">
        <w:t>)</w:t>
      </w:r>
      <w:r w:rsidR="00DD4786">
        <w:t>.</w:t>
      </w:r>
      <w:r w:rsidR="005F0B47">
        <w:t xml:space="preserve"> This procedure is based on</w:t>
      </w:r>
      <w:r w:rsidR="0004473A">
        <w:t xml:space="preserve"> </w:t>
      </w:r>
      <w:r w:rsidR="00A828A7">
        <w:t>Fiore and coworkers</w:t>
      </w:r>
      <w:r>
        <w:t>’</w:t>
      </w:r>
      <w:r w:rsidR="00A828A7">
        <w:t xml:space="preserve"> </w:t>
      </w:r>
      <w:r w:rsidR="0004473A">
        <w:t xml:space="preserve">work on </w:t>
      </w:r>
      <w:r w:rsidR="0004473A" w:rsidRPr="006F7106">
        <w:rPr>
          <w:i/>
          <w:iCs/>
        </w:rPr>
        <w:t>S</w:t>
      </w:r>
      <w:r w:rsidR="0004473A" w:rsidRPr="0004473A">
        <w:t>-glycopeptide</w:t>
      </w:r>
      <w:r w:rsidR="0004473A">
        <w:t xml:space="preserve"> synthesis</w:t>
      </w:r>
      <w:r w:rsidR="005F0B47">
        <w:t>.</w:t>
      </w:r>
      <w:r w:rsidR="0004473A">
        <w:fldChar w:fldCharType="begin"/>
      </w:r>
      <w:r w:rsidR="00007DE2">
        <w:instrText xml:space="preserve"> ADDIN EN.CITE &lt;EndNote&gt;&lt;Cite&gt;&lt;Author&gt;Fiore&lt;/Author&gt;&lt;Year&gt;2011&lt;/Year&gt;&lt;RecNum&gt;135&lt;/RecNum&gt;&lt;DisplayText&gt;&lt;style face="superscript"&gt;251&lt;/style&gt;&lt;/DisplayText&gt;&lt;record&gt;&lt;rec-number&gt;135&lt;/rec-number&gt;&lt;foreign-keys&gt;&lt;key app="EN" db-id="e2x0rfzs3x20tzed0vlx29s55wv20arpwdtw" timestamp="1639596343"&gt;135&lt;/key&gt;&lt;/foreign-keys&gt;&lt;ref-type name="Journal Article"&gt;17&lt;/ref-type&gt;&lt;contributors&gt;&lt;authors&gt;&lt;author&gt;Fiore, Michele&lt;/author&gt;&lt;author&gt;Lo Conte, Mauro&lt;/author&gt;&lt;author&gt;Pacifico, Salvatore&lt;/author&gt;&lt;author&gt;Marra, Alberto&lt;/author&gt;&lt;author&gt;Dondoni, Alessandro&lt;/author&gt;&lt;/authors&gt;&lt;/contributors&gt;&lt;titles&gt;&lt;title&gt;Synthesis of S-glycosyl amino acids and S-glycopeptides via photoinduced click thiol–ene coupling&lt;/title&gt;&lt;secondary-title&gt;Tetrahedron Letters - TETRAHEDRON LETT&lt;/secondary-title&gt;&lt;/titles&gt;&lt;periodical&gt;&lt;full-title&gt;Tetrahedron Letters - TETRAHEDRON LETT&lt;/full-title&gt;&lt;/periodical&gt;&lt;pages&gt;444-447&lt;/pages&gt;&lt;volume&gt;52&lt;/volume&gt;&lt;dates&gt;&lt;year&gt;2011&lt;/year&gt;&lt;pub-dates&gt;&lt;date&gt;01/19&lt;/date&gt;&lt;/pub-dates&gt;&lt;/dates&gt;&lt;urls&gt;&lt;/urls&gt;&lt;electronic-resource-num&gt;10.1016/j.tetlet.2010.11.097&lt;/electronic-resource-num&gt;&lt;/record&gt;&lt;/Cite&gt;&lt;/EndNote&gt;</w:instrText>
      </w:r>
      <w:r w:rsidR="0004473A">
        <w:fldChar w:fldCharType="separate"/>
      </w:r>
      <w:r w:rsidR="00007DE2" w:rsidRPr="00007DE2">
        <w:rPr>
          <w:noProof/>
          <w:vertAlign w:val="superscript"/>
        </w:rPr>
        <w:t>251</w:t>
      </w:r>
      <w:r w:rsidR="0004473A">
        <w:fldChar w:fldCharType="end"/>
      </w:r>
      <w:r w:rsidR="00DD4786">
        <w:t xml:space="preserve"> Alkyl halide substitution of dibromopropane from the nucleophilic sulfur afforded </w:t>
      </w:r>
      <w:r w:rsidR="00DD4786" w:rsidRPr="00DD4786">
        <w:rPr>
          <w:b/>
          <w:bCs/>
        </w:rPr>
        <w:t>5.1</w:t>
      </w:r>
      <w:r w:rsidR="00DD4786">
        <w:t xml:space="preserve">. The next step should be a facile deprotection of the </w:t>
      </w:r>
      <w:r w:rsidR="001C1320">
        <w:t>Boc (</w:t>
      </w:r>
      <w:r w:rsidR="001C1320" w:rsidRPr="00A07A30">
        <w:rPr>
          <w:rFonts w:cstheme="minorHAnsi"/>
          <w:i/>
          <w:iCs/>
          <w:color w:val="000000"/>
        </w:rPr>
        <w:t>tert</w:t>
      </w:r>
      <w:r w:rsidR="001C1320" w:rsidRPr="00A07A30">
        <w:rPr>
          <w:rFonts w:cstheme="minorHAnsi"/>
          <w:color w:val="000000"/>
        </w:rPr>
        <w:t>-but</w:t>
      </w:r>
      <w:r w:rsidR="009A419A">
        <w:rPr>
          <w:rFonts w:cstheme="minorHAnsi"/>
          <w:color w:val="000000"/>
        </w:rPr>
        <w:t>yl carbamate</w:t>
      </w:r>
      <w:r w:rsidR="001C1320" w:rsidRPr="00A07A30">
        <w:rPr>
          <w:rFonts w:cstheme="minorHAnsi"/>
          <w:color w:val="000000"/>
        </w:rPr>
        <w:t>)</w:t>
      </w:r>
      <w:r w:rsidR="001C1320">
        <w:rPr>
          <w:rFonts w:cstheme="minorHAnsi"/>
          <w:color w:val="000000"/>
        </w:rPr>
        <w:t xml:space="preserve"> and methyl protecting groups</w:t>
      </w:r>
      <w:r>
        <w:rPr>
          <w:rFonts w:cstheme="minorHAnsi"/>
          <w:color w:val="000000"/>
        </w:rPr>
        <w:t>,</w:t>
      </w:r>
      <w:r w:rsidR="001C1320">
        <w:rPr>
          <w:rFonts w:cstheme="minorHAnsi"/>
          <w:color w:val="000000"/>
        </w:rPr>
        <w:t xml:space="preserve"> but proved to </w:t>
      </w:r>
      <w:r>
        <w:rPr>
          <w:rFonts w:cstheme="minorHAnsi"/>
          <w:color w:val="000000"/>
        </w:rPr>
        <w:t xml:space="preserve">exhibit </w:t>
      </w:r>
      <w:r w:rsidR="001C1320">
        <w:rPr>
          <w:rFonts w:cstheme="minorHAnsi"/>
          <w:color w:val="000000"/>
        </w:rPr>
        <w:t xml:space="preserve">synthetic drawbacks </w:t>
      </w:r>
      <w:r>
        <w:rPr>
          <w:rFonts w:cstheme="minorHAnsi"/>
          <w:color w:val="000000"/>
        </w:rPr>
        <w:t xml:space="preserve">when attempting </w:t>
      </w:r>
      <w:r w:rsidR="001C1320">
        <w:rPr>
          <w:rFonts w:cstheme="minorHAnsi"/>
          <w:color w:val="000000"/>
        </w:rPr>
        <w:t>previously utilized deprotecti</w:t>
      </w:r>
      <w:r>
        <w:rPr>
          <w:rFonts w:cstheme="minorHAnsi"/>
          <w:color w:val="000000"/>
        </w:rPr>
        <w:t>on conditions</w:t>
      </w:r>
      <w:r w:rsidR="001C1320">
        <w:rPr>
          <w:rFonts w:cstheme="minorHAnsi"/>
          <w:color w:val="000000"/>
        </w:rPr>
        <w:t xml:space="preserve"> with hydrochloric acid (HCl)</w:t>
      </w:r>
      <w:r w:rsidR="008C7E5D">
        <w:rPr>
          <w:rFonts w:cstheme="minorHAnsi"/>
          <w:color w:val="000000"/>
        </w:rPr>
        <w:t xml:space="preserve"> in aqueous solution</w:t>
      </w:r>
      <w:r w:rsidR="001C1320">
        <w:rPr>
          <w:rFonts w:cstheme="minorHAnsi"/>
          <w:color w:val="000000"/>
        </w:rPr>
        <w:t xml:space="preserve">. </w:t>
      </w:r>
      <w:r w:rsidR="002253FA">
        <w:rPr>
          <w:rFonts w:cstheme="minorHAnsi"/>
          <w:color w:val="000000"/>
        </w:rPr>
        <w:t xml:space="preserve">Even after </w:t>
      </w:r>
      <w:r w:rsidR="002175B1">
        <w:rPr>
          <w:rFonts w:cstheme="minorHAnsi"/>
          <w:color w:val="000000"/>
        </w:rPr>
        <w:t>24 hours of stirring at 70</w:t>
      </w:r>
      <w:r w:rsidR="002175B1" w:rsidRPr="00973746">
        <w:rPr>
          <w:rFonts w:cstheme="minorHAnsi"/>
          <w:color w:val="000000"/>
        </w:rPr>
        <w:t>°C</w:t>
      </w:r>
      <w:r w:rsidR="002253FA">
        <w:rPr>
          <w:rFonts w:cstheme="minorHAnsi"/>
          <w:color w:val="000000"/>
        </w:rPr>
        <w:t xml:space="preserve">, </w:t>
      </w:r>
      <w:r w:rsidR="002253FA" w:rsidRPr="00DD4786">
        <w:rPr>
          <w:b/>
          <w:bCs/>
        </w:rPr>
        <w:t>5.1</w:t>
      </w:r>
      <w:r w:rsidR="002253FA">
        <w:rPr>
          <w:b/>
          <w:bCs/>
        </w:rPr>
        <w:t xml:space="preserve"> </w:t>
      </w:r>
      <w:r w:rsidR="002253FA">
        <w:rPr>
          <w:rFonts w:cstheme="minorHAnsi"/>
          <w:color w:val="000000"/>
        </w:rPr>
        <w:t>was not completely deprotected and instead retained the methyl ester (</w:t>
      </w:r>
      <w:r w:rsidR="002253FA" w:rsidRPr="001C1320">
        <w:rPr>
          <w:rFonts w:cstheme="minorHAnsi"/>
          <w:b/>
          <w:bCs/>
          <w:color w:val="000000"/>
        </w:rPr>
        <w:t>Cys-5a-ester</w:t>
      </w:r>
      <w:r w:rsidR="002253FA">
        <w:rPr>
          <w:rFonts w:cstheme="minorHAnsi"/>
          <w:color w:val="000000"/>
        </w:rPr>
        <w:t xml:space="preserve">) </w:t>
      </w:r>
      <w:r>
        <w:rPr>
          <w:rFonts w:cstheme="minorHAnsi"/>
          <w:color w:val="000000"/>
        </w:rPr>
        <w:t>when</w:t>
      </w:r>
      <w:r w:rsidR="002253FA">
        <w:rPr>
          <w:rFonts w:cstheme="minorHAnsi"/>
          <w:color w:val="000000"/>
        </w:rPr>
        <w:t xml:space="preserve"> analyzed by TLC and </w:t>
      </w:r>
      <w:r w:rsidR="002253FA" w:rsidRPr="001400E1">
        <w:rPr>
          <w:rFonts w:cstheme="minorHAnsi"/>
          <w:color w:val="000000"/>
          <w:vertAlign w:val="superscript"/>
        </w:rPr>
        <w:t>1</w:t>
      </w:r>
      <w:r w:rsidR="002253FA">
        <w:rPr>
          <w:rFonts w:cstheme="minorHAnsi"/>
          <w:color w:val="000000"/>
        </w:rPr>
        <w:t xml:space="preserve">H NMR. We initially attempted to stir unprotected </w:t>
      </w:r>
      <w:r w:rsidR="002253FA" w:rsidRPr="001C1320">
        <w:rPr>
          <w:rFonts w:cstheme="minorHAnsi"/>
          <w:b/>
          <w:bCs/>
          <w:color w:val="000000"/>
        </w:rPr>
        <w:t>Cys-5a-ester</w:t>
      </w:r>
      <w:r w:rsidR="002253FA">
        <w:rPr>
          <w:rFonts w:cstheme="minorHAnsi"/>
          <w:color w:val="000000"/>
        </w:rPr>
        <w:t xml:space="preserve"> in aqueous sodium hydroxide solution for 3 hours</w:t>
      </w:r>
      <w:r>
        <w:rPr>
          <w:rFonts w:cstheme="minorHAnsi"/>
          <w:color w:val="000000"/>
        </w:rPr>
        <w:t>,</w:t>
      </w:r>
      <w:r w:rsidR="002253FA">
        <w:rPr>
          <w:rFonts w:cstheme="minorHAnsi"/>
          <w:color w:val="000000"/>
        </w:rPr>
        <w:t xml:space="preserve"> but </w:t>
      </w:r>
      <w:r>
        <w:rPr>
          <w:rFonts w:cstheme="minorHAnsi"/>
          <w:color w:val="000000"/>
        </w:rPr>
        <w:t xml:space="preserve">this </w:t>
      </w:r>
      <w:r w:rsidR="002253FA">
        <w:rPr>
          <w:rFonts w:cstheme="minorHAnsi"/>
          <w:color w:val="000000"/>
        </w:rPr>
        <w:t xml:space="preserve">resulted in the same ester </w:t>
      </w:r>
      <w:r w:rsidR="00B05D08">
        <w:rPr>
          <w:rFonts w:cstheme="minorHAnsi"/>
          <w:color w:val="000000"/>
        </w:rPr>
        <w:t>i</w:t>
      </w:r>
      <w:r w:rsidR="002253FA">
        <w:rPr>
          <w:rFonts w:cstheme="minorHAnsi"/>
          <w:color w:val="000000"/>
        </w:rPr>
        <w:t xml:space="preserve">ntermediate. </w:t>
      </w:r>
      <w:r w:rsidR="00EB25A2">
        <w:t xml:space="preserve">This was likely due to insolubility of </w:t>
      </w:r>
      <w:r w:rsidR="00EB25A2" w:rsidRPr="00B05D08">
        <w:rPr>
          <w:b/>
          <w:bCs/>
        </w:rPr>
        <w:t>5.1</w:t>
      </w:r>
      <w:r w:rsidR="00EB25A2">
        <w:t xml:space="preserve"> in aqueous solution so th</w:t>
      </w:r>
      <w:r w:rsidR="008C7E5D">
        <w:t>is protected</w:t>
      </w:r>
      <w:r w:rsidR="00EB25A2">
        <w:t xml:space="preserve"> </w:t>
      </w:r>
      <w:r w:rsidR="008C7E5D">
        <w:t>intermediate was instead dissolved in dioxane and</w:t>
      </w:r>
      <w:r w:rsidR="00EB25A2">
        <w:t xml:space="preserve"> </w:t>
      </w:r>
      <w:r w:rsidR="008C7E5D">
        <w:t>stirred</w:t>
      </w:r>
      <w:r w:rsidR="00EB25A2">
        <w:t xml:space="preserve"> with HCl </w:t>
      </w:r>
      <w:r w:rsidR="008C7E5D">
        <w:t xml:space="preserve">(4M in </w:t>
      </w:r>
      <w:r w:rsidR="00EB25A2">
        <w:t>dioxane</w:t>
      </w:r>
      <w:r w:rsidR="008C7E5D">
        <w:t xml:space="preserve">) </w:t>
      </w:r>
      <w:r w:rsidR="008C7E5D">
        <w:rPr>
          <w:rFonts w:cstheme="minorHAnsi"/>
          <w:color w:val="000000"/>
        </w:rPr>
        <w:t xml:space="preserve">to access S-bromopropylcysteine </w:t>
      </w:r>
      <w:r w:rsidR="008C7E5D" w:rsidRPr="00C63176">
        <w:rPr>
          <w:b/>
          <w:bCs/>
        </w:rPr>
        <w:t>Cys-5a</w:t>
      </w:r>
      <w:r w:rsidR="00EB25A2">
        <w:t xml:space="preserve">. </w:t>
      </w:r>
      <w:r w:rsidR="001C1320">
        <w:rPr>
          <w:rFonts w:cstheme="minorHAnsi"/>
          <w:color w:val="000000"/>
        </w:rPr>
        <w:t>Complete methyl ester deprotection was</w:t>
      </w:r>
      <w:r w:rsidR="00EB25A2">
        <w:rPr>
          <w:rFonts w:cstheme="minorHAnsi"/>
          <w:color w:val="000000"/>
        </w:rPr>
        <w:t xml:space="preserve"> also</w:t>
      </w:r>
      <w:r w:rsidR="001C1320">
        <w:rPr>
          <w:rFonts w:cstheme="minorHAnsi"/>
          <w:color w:val="000000"/>
        </w:rPr>
        <w:t xml:space="preserve"> possible after </w:t>
      </w:r>
      <w:r w:rsidR="002253FA">
        <w:rPr>
          <w:rFonts w:cstheme="minorHAnsi"/>
          <w:color w:val="000000"/>
        </w:rPr>
        <w:t xml:space="preserve">three days of </w:t>
      </w:r>
      <w:r w:rsidR="00973746">
        <w:rPr>
          <w:rFonts w:cstheme="minorHAnsi"/>
          <w:color w:val="000000"/>
        </w:rPr>
        <w:t xml:space="preserve">stirring </w:t>
      </w:r>
      <w:r w:rsidR="00973746" w:rsidRPr="00DD4786">
        <w:rPr>
          <w:b/>
          <w:bCs/>
        </w:rPr>
        <w:t>5.1</w:t>
      </w:r>
      <w:r w:rsidR="00973746">
        <w:rPr>
          <w:rFonts w:cstheme="minorHAnsi"/>
          <w:color w:val="000000"/>
        </w:rPr>
        <w:t xml:space="preserve"> in HCl solution at 90</w:t>
      </w:r>
      <w:r w:rsidR="00973746" w:rsidRPr="00973746">
        <w:rPr>
          <w:rFonts w:cstheme="minorHAnsi"/>
          <w:color w:val="000000"/>
        </w:rPr>
        <w:t>°C</w:t>
      </w:r>
      <w:r w:rsidR="00DC39C2">
        <w:rPr>
          <w:b/>
          <w:bCs/>
        </w:rPr>
        <w:t>.</w:t>
      </w:r>
      <w:r w:rsidR="001400E1">
        <w:rPr>
          <w:b/>
          <w:bCs/>
        </w:rPr>
        <w:t xml:space="preserve"> </w:t>
      </w:r>
    </w:p>
    <w:p w14:paraId="7B902C72" w14:textId="1EE6D0D0" w:rsidR="00A137AD" w:rsidRDefault="00A137AD" w:rsidP="00780233">
      <w:pPr>
        <w:jc w:val="center"/>
      </w:pPr>
    </w:p>
    <w:p w14:paraId="13E957F1" w14:textId="5ECA0F64" w:rsidR="008E320F" w:rsidRDefault="00661FC6" w:rsidP="008E320F">
      <w:pPr>
        <w:keepNext/>
      </w:pPr>
      <w:r w:rsidRPr="00661FC6">
        <w:rPr>
          <w:noProof/>
        </w:rPr>
        <w:drawing>
          <wp:inline distT="0" distB="0" distL="0" distR="0" wp14:anchorId="08BD54DC" wp14:editId="5EA6460C">
            <wp:extent cx="5646420" cy="180404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680739" cy="1815008"/>
                    </a:xfrm>
                    <a:prstGeom prst="rect">
                      <a:avLst/>
                    </a:prstGeom>
                  </pic:spPr>
                </pic:pic>
              </a:graphicData>
            </a:graphic>
          </wp:inline>
        </w:drawing>
      </w:r>
    </w:p>
    <w:p w14:paraId="7A5461E5" w14:textId="14D07EBD" w:rsidR="00C63176" w:rsidRPr="008E320F" w:rsidRDefault="008E320F" w:rsidP="008E320F">
      <w:pPr>
        <w:pStyle w:val="Caption"/>
        <w:jc w:val="both"/>
        <w:rPr>
          <w:b/>
          <w:bCs/>
          <w:i w:val="0"/>
          <w:iCs w:val="0"/>
          <w:color w:val="auto"/>
          <w:sz w:val="24"/>
          <w:szCs w:val="24"/>
        </w:rPr>
      </w:pPr>
      <w:bookmarkStart w:id="135" w:name="_Toc139873939"/>
      <w:r w:rsidRPr="008E320F">
        <w:rPr>
          <w:b/>
          <w:bCs/>
          <w:i w:val="0"/>
          <w:iCs w:val="0"/>
          <w:color w:val="auto"/>
          <w:sz w:val="24"/>
          <w:szCs w:val="24"/>
        </w:rPr>
        <w:t xml:space="preserve">Scheme </w:t>
      </w:r>
      <w:r w:rsidRPr="008E320F">
        <w:rPr>
          <w:b/>
          <w:bCs/>
          <w:i w:val="0"/>
          <w:iCs w:val="0"/>
          <w:color w:val="auto"/>
          <w:sz w:val="24"/>
          <w:szCs w:val="24"/>
        </w:rPr>
        <w:fldChar w:fldCharType="begin"/>
      </w:r>
      <w:r w:rsidRPr="008E320F">
        <w:rPr>
          <w:b/>
          <w:bCs/>
          <w:i w:val="0"/>
          <w:iCs w:val="0"/>
          <w:color w:val="auto"/>
          <w:sz w:val="24"/>
          <w:szCs w:val="24"/>
        </w:rPr>
        <w:instrText xml:space="preserve"> STYLEREF 1 \s </w:instrText>
      </w:r>
      <w:r w:rsidRPr="008E320F">
        <w:rPr>
          <w:b/>
          <w:bCs/>
          <w:i w:val="0"/>
          <w:iCs w:val="0"/>
          <w:color w:val="auto"/>
          <w:sz w:val="24"/>
          <w:szCs w:val="24"/>
        </w:rPr>
        <w:fldChar w:fldCharType="separate"/>
      </w:r>
      <w:r w:rsidR="00A947BC">
        <w:rPr>
          <w:b/>
          <w:bCs/>
          <w:i w:val="0"/>
          <w:iCs w:val="0"/>
          <w:noProof/>
          <w:color w:val="auto"/>
          <w:sz w:val="24"/>
          <w:szCs w:val="24"/>
        </w:rPr>
        <w:t>5</w:t>
      </w:r>
      <w:r w:rsidRPr="008E320F">
        <w:rPr>
          <w:b/>
          <w:bCs/>
          <w:i w:val="0"/>
          <w:iCs w:val="0"/>
          <w:color w:val="auto"/>
          <w:sz w:val="24"/>
          <w:szCs w:val="24"/>
        </w:rPr>
        <w:fldChar w:fldCharType="end"/>
      </w:r>
      <w:r w:rsidRPr="008E320F">
        <w:rPr>
          <w:b/>
          <w:bCs/>
          <w:i w:val="0"/>
          <w:iCs w:val="0"/>
          <w:color w:val="auto"/>
          <w:sz w:val="24"/>
          <w:szCs w:val="24"/>
        </w:rPr>
        <w:t>.</w:t>
      </w:r>
      <w:r w:rsidRPr="008E320F">
        <w:rPr>
          <w:b/>
          <w:bCs/>
          <w:i w:val="0"/>
          <w:iCs w:val="0"/>
          <w:color w:val="auto"/>
          <w:sz w:val="24"/>
          <w:szCs w:val="24"/>
        </w:rPr>
        <w:fldChar w:fldCharType="begin"/>
      </w:r>
      <w:r w:rsidRPr="008E320F">
        <w:rPr>
          <w:b/>
          <w:bCs/>
          <w:i w:val="0"/>
          <w:iCs w:val="0"/>
          <w:color w:val="auto"/>
          <w:sz w:val="24"/>
          <w:szCs w:val="24"/>
        </w:rPr>
        <w:instrText xml:space="preserve"> SEQ Scheme \* ARABIC \s 1 </w:instrText>
      </w:r>
      <w:r w:rsidRPr="008E320F">
        <w:rPr>
          <w:b/>
          <w:bCs/>
          <w:i w:val="0"/>
          <w:iCs w:val="0"/>
          <w:color w:val="auto"/>
          <w:sz w:val="24"/>
          <w:szCs w:val="24"/>
        </w:rPr>
        <w:fldChar w:fldCharType="separate"/>
      </w:r>
      <w:r w:rsidR="00A947BC">
        <w:rPr>
          <w:b/>
          <w:bCs/>
          <w:i w:val="0"/>
          <w:iCs w:val="0"/>
          <w:noProof/>
          <w:color w:val="auto"/>
          <w:sz w:val="24"/>
          <w:szCs w:val="24"/>
        </w:rPr>
        <w:t>1</w:t>
      </w:r>
      <w:r w:rsidRPr="008E320F">
        <w:rPr>
          <w:b/>
          <w:bCs/>
          <w:i w:val="0"/>
          <w:iCs w:val="0"/>
          <w:color w:val="auto"/>
          <w:sz w:val="24"/>
          <w:szCs w:val="24"/>
        </w:rPr>
        <w:fldChar w:fldCharType="end"/>
      </w:r>
      <w:r w:rsidRPr="008E320F">
        <w:rPr>
          <w:b/>
          <w:bCs/>
          <w:i w:val="0"/>
          <w:iCs w:val="0"/>
          <w:color w:val="auto"/>
          <w:sz w:val="24"/>
          <w:szCs w:val="24"/>
        </w:rPr>
        <w:t xml:space="preserve">. </w:t>
      </w:r>
      <w:r w:rsidR="00C63176" w:rsidRPr="008E320F">
        <w:rPr>
          <w:b/>
          <w:bCs/>
          <w:i w:val="0"/>
          <w:iCs w:val="0"/>
          <w:color w:val="auto"/>
          <w:sz w:val="24"/>
          <w:szCs w:val="24"/>
        </w:rPr>
        <w:t xml:space="preserve">Synthesis of </w:t>
      </w:r>
      <w:r w:rsidR="00DC77E4" w:rsidRPr="008E320F">
        <w:rPr>
          <w:b/>
          <w:bCs/>
          <w:i w:val="0"/>
          <w:iCs w:val="0"/>
          <w:color w:val="auto"/>
          <w:sz w:val="24"/>
          <w:szCs w:val="24"/>
        </w:rPr>
        <w:t>bromopropylcysteine Cys-5a analog bearing the electrophilic tag.</w:t>
      </w:r>
      <w:bookmarkEnd w:id="135"/>
      <w:r w:rsidR="00DC77E4" w:rsidRPr="008E320F">
        <w:rPr>
          <w:b/>
          <w:bCs/>
          <w:i w:val="0"/>
          <w:iCs w:val="0"/>
          <w:color w:val="auto"/>
          <w:sz w:val="24"/>
          <w:szCs w:val="24"/>
        </w:rPr>
        <w:t xml:space="preserve"> </w:t>
      </w:r>
    </w:p>
    <w:p w14:paraId="14EF37C1" w14:textId="3E42A223" w:rsidR="00AE1678" w:rsidRDefault="00AE1678" w:rsidP="00DF643F"/>
    <w:p w14:paraId="4DAE01FF" w14:textId="41CB5D45" w:rsidR="0078046B" w:rsidRPr="00A70A1A" w:rsidRDefault="00CD21B5" w:rsidP="00163191">
      <w:pPr>
        <w:pStyle w:val="Heading3"/>
        <w:spacing w:line="480" w:lineRule="auto"/>
        <w:rPr>
          <w:bCs/>
          <w:color w:val="000000" w:themeColor="text1"/>
        </w:rPr>
      </w:pPr>
      <w:bookmarkStart w:id="136" w:name="_Toc141034182"/>
      <w:r w:rsidRPr="00A70A1A">
        <w:rPr>
          <w:bCs/>
          <w:color w:val="000000" w:themeColor="text1"/>
        </w:rPr>
        <w:lastRenderedPageBreak/>
        <w:t xml:space="preserve">Synthesis of bifunctional </w:t>
      </w:r>
      <w:r w:rsidR="00CA083C" w:rsidRPr="00A70A1A">
        <w:rPr>
          <w:bCs/>
          <w:color w:val="000000" w:themeColor="text1"/>
        </w:rPr>
        <w:t>bromopropylazidomethylcystein</w:t>
      </w:r>
      <w:r w:rsidR="005807A3" w:rsidRPr="00A70A1A">
        <w:rPr>
          <w:bCs/>
          <w:color w:val="000000" w:themeColor="text1"/>
        </w:rPr>
        <w:t>e</w:t>
      </w:r>
      <w:r w:rsidR="00CA083C" w:rsidRPr="00A70A1A">
        <w:rPr>
          <w:bCs/>
          <w:color w:val="000000" w:themeColor="text1"/>
        </w:rPr>
        <w:t xml:space="preserve"> </w:t>
      </w:r>
      <w:r w:rsidR="009A6B97" w:rsidRPr="00A70A1A">
        <w:rPr>
          <w:bCs/>
          <w:color w:val="000000" w:themeColor="text1"/>
        </w:rPr>
        <w:t>and the dibromoazide precursor</w:t>
      </w:r>
      <w:bookmarkEnd w:id="136"/>
    </w:p>
    <w:p w14:paraId="2DDAD0ED" w14:textId="3278A2D1" w:rsidR="00CA083C" w:rsidRDefault="000A1139" w:rsidP="00163191">
      <w:pPr>
        <w:spacing w:line="480" w:lineRule="auto"/>
        <w:ind w:firstLine="720"/>
        <w:jc w:val="both"/>
      </w:pPr>
      <w:r w:rsidRPr="00D80A62">
        <w:t>We then pursued synthesis of bifunctional cysteine analog</w:t>
      </w:r>
      <w:r w:rsidRPr="000A1139">
        <w:rPr>
          <w:b/>
          <w:bCs/>
        </w:rPr>
        <w:t xml:space="preserve"> </w:t>
      </w:r>
      <w:r w:rsidRPr="00C63176">
        <w:rPr>
          <w:b/>
          <w:bCs/>
        </w:rPr>
        <w:t>Cys-5</w:t>
      </w:r>
      <w:r>
        <w:rPr>
          <w:b/>
          <w:bCs/>
        </w:rPr>
        <w:t>b</w:t>
      </w:r>
      <w:r w:rsidR="005817A6">
        <w:t>,</w:t>
      </w:r>
      <w:r>
        <w:t xml:space="preserve"> </w:t>
      </w:r>
      <w:r w:rsidR="004B32FC">
        <w:t>which along with the electrophilic trap</w:t>
      </w:r>
      <w:r w:rsidR="005817A6">
        <w:t>,</w:t>
      </w:r>
      <w:r w:rsidR="004B32FC">
        <w:t xml:space="preserve"> </w:t>
      </w:r>
      <w:r w:rsidR="005817A6">
        <w:t>includes</w:t>
      </w:r>
      <w:r w:rsidR="004B32FC">
        <w:t xml:space="preserve"> an additional azide linker</w:t>
      </w:r>
      <w:r w:rsidR="000C46F1">
        <w:t xml:space="preserve"> (Scheme 5.2)</w:t>
      </w:r>
      <w:r w:rsidR="004B32FC">
        <w:t xml:space="preserve">. The synthesis begins once more with </w:t>
      </w:r>
      <w:r w:rsidR="004B32FC" w:rsidRPr="006F7106">
        <w:rPr>
          <w:i/>
          <w:iCs/>
        </w:rPr>
        <w:t>N</w:t>
      </w:r>
      <w:r w:rsidR="004B32FC">
        <w:t>-Boc-</w:t>
      </w:r>
      <w:r w:rsidR="004B32FC" w:rsidRPr="006F7106">
        <w:rPr>
          <w:sz w:val="20"/>
          <w:szCs w:val="20"/>
        </w:rPr>
        <w:t>L</w:t>
      </w:r>
      <w:r w:rsidR="004B32FC">
        <w:t xml:space="preserve">-cysteine methyl ester and thiolate activation by triethylamine. Alkylation of the starting cysteine with dibromoazide </w:t>
      </w:r>
      <w:r w:rsidR="004B32FC" w:rsidRPr="004B32FC">
        <w:rPr>
          <w:b/>
          <w:bCs/>
        </w:rPr>
        <w:t>5.5</w:t>
      </w:r>
      <w:r w:rsidR="004B32FC">
        <w:t xml:space="preserve"> afford</w:t>
      </w:r>
      <w:r w:rsidR="005817A6">
        <w:t>ed</w:t>
      </w:r>
      <w:r w:rsidR="004B32FC">
        <w:t xml:space="preserve"> protected </w:t>
      </w:r>
      <w:r w:rsidR="004B32FC" w:rsidRPr="004B32FC">
        <w:rPr>
          <w:b/>
          <w:bCs/>
        </w:rPr>
        <w:t>5.2</w:t>
      </w:r>
      <w:r w:rsidR="005817A6">
        <w:t>.</w:t>
      </w:r>
      <w:r w:rsidR="004B32FC">
        <w:t xml:space="preserve"> </w:t>
      </w:r>
      <w:r w:rsidR="005817A6">
        <w:t>S</w:t>
      </w:r>
      <w:r w:rsidR="004B32FC">
        <w:t xml:space="preserve">ubsequent deprotection </w:t>
      </w:r>
      <w:r w:rsidR="005817A6">
        <w:t xml:space="preserve">is expected to </w:t>
      </w:r>
      <w:r w:rsidR="004B32FC">
        <w:t xml:space="preserve">result in the desired </w:t>
      </w:r>
      <w:r w:rsidR="004B32FC" w:rsidRPr="004B32FC">
        <w:rPr>
          <w:b/>
          <w:bCs/>
        </w:rPr>
        <w:t>Cys-5b</w:t>
      </w:r>
      <w:r w:rsidR="004B32FC">
        <w:t xml:space="preserve"> bifunctional analog.</w:t>
      </w:r>
    </w:p>
    <w:p w14:paraId="2E7A8911" w14:textId="38F5E0F1" w:rsidR="004A60B2" w:rsidRDefault="00953CDD" w:rsidP="00163191">
      <w:pPr>
        <w:spacing w:line="480" w:lineRule="auto"/>
      </w:pPr>
      <w:r w:rsidRPr="00953CDD">
        <w:rPr>
          <w:noProof/>
        </w:rPr>
        <w:drawing>
          <wp:inline distT="0" distB="0" distL="0" distR="0" wp14:anchorId="20682444" wp14:editId="302032F4">
            <wp:extent cx="5981156" cy="1885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93996" cy="1889999"/>
                    </a:xfrm>
                    <a:prstGeom prst="rect">
                      <a:avLst/>
                    </a:prstGeom>
                  </pic:spPr>
                </pic:pic>
              </a:graphicData>
            </a:graphic>
          </wp:inline>
        </w:drawing>
      </w:r>
    </w:p>
    <w:p w14:paraId="3B272CF3" w14:textId="46E65472" w:rsidR="00F90DD1" w:rsidRDefault="00AB21C5" w:rsidP="00163191">
      <w:pPr>
        <w:spacing w:line="480" w:lineRule="auto"/>
      </w:pPr>
      <w:r w:rsidRPr="00F90DD1">
        <w:rPr>
          <w:b/>
          <w:bCs/>
        </w:rPr>
        <w:t xml:space="preserve">Scheme </w:t>
      </w:r>
      <w:r w:rsidR="000C46F1">
        <w:rPr>
          <w:b/>
          <w:bCs/>
        </w:rPr>
        <w:t>5.2</w:t>
      </w:r>
      <w:r>
        <w:t xml:space="preserve">. Synthesis of azidobromopropylcysteine </w:t>
      </w:r>
      <w:r w:rsidRPr="003362E2">
        <w:rPr>
          <w:b/>
          <w:bCs/>
        </w:rPr>
        <w:t>Cys-5b</w:t>
      </w:r>
      <w:r>
        <w:t>.</w:t>
      </w:r>
    </w:p>
    <w:p w14:paraId="60596E6A" w14:textId="3F0574DD" w:rsidR="006E3F12" w:rsidRDefault="00073851" w:rsidP="007679D6">
      <w:pPr>
        <w:spacing w:line="480" w:lineRule="auto"/>
        <w:ind w:firstLine="720"/>
        <w:jc w:val="both"/>
      </w:pPr>
      <w:r>
        <w:t>Mono</w:t>
      </w:r>
      <w:r w:rsidR="005817A6">
        <w:t>-</w:t>
      </w:r>
      <w:r>
        <w:t xml:space="preserve">tosylated </w:t>
      </w:r>
      <w:r w:rsidR="005817A6">
        <w:t xml:space="preserve">diol </w:t>
      </w:r>
      <w:r>
        <w:t xml:space="preserve">intermediate </w:t>
      </w:r>
      <w:r w:rsidRPr="00073851">
        <w:rPr>
          <w:b/>
          <w:bCs/>
        </w:rPr>
        <w:t>5.51</w:t>
      </w:r>
      <w:r>
        <w:t xml:space="preserve"> was prepared from commercially available acetonide protected </w:t>
      </w:r>
      <w:r w:rsidR="005817A6">
        <w:t>glycerol</w:t>
      </w:r>
      <w:r>
        <w:t>, followed by tosylation and acetonide deprotection</w:t>
      </w:r>
      <w:r w:rsidR="0078046B">
        <w:t xml:space="preserve"> (Scheme </w:t>
      </w:r>
      <w:r w:rsidR="000C46F1">
        <w:t>5.3</w:t>
      </w:r>
      <w:r w:rsidR="0078046B">
        <w:t>)</w:t>
      </w:r>
      <w:r>
        <w:t xml:space="preserve">. Then, </w:t>
      </w:r>
      <w:r w:rsidR="001400E1">
        <w:t xml:space="preserve">the </w:t>
      </w:r>
      <w:r>
        <w:t xml:space="preserve">tosyl group was substituted with azide using sodium azide in the presence of crown ether to give azide </w:t>
      </w:r>
      <w:r w:rsidRPr="00073851">
        <w:rPr>
          <w:b/>
          <w:bCs/>
        </w:rPr>
        <w:t>5.52</w:t>
      </w:r>
      <w:r>
        <w:t>.</w:t>
      </w:r>
      <w:r w:rsidR="001400E1">
        <w:t xml:space="preserve"> The next step </w:t>
      </w:r>
      <w:r w:rsidR="00123529">
        <w:t xml:space="preserve">was to prepare tosyl-functionalized intermediate </w:t>
      </w:r>
      <w:r w:rsidR="00123529" w:rsidRPr="00123529">
        <w:rPr>
          <w:b/>
          <w:bCs/>
        </w:rPr>
        <w:t>5.53</w:t>
      </w:r>
      <w:r w:rsidR="00123529">
        <w:t xml:space="preserve"> for bromide substitution to the desired precursor 1,3-dibromopropane-2-methylazide </w:t>
      </w:r>
      <w:r w:rsidR="00123529" w:rsidRPr="00123529">
        <w:rPr>
          <w:b/>
          <w:bCs/>
        </w:rPr>
        <w:t>5.5</w:t>
      </w:r>
      <w:r w:rsidR="005817A6">
        <w:t>,</w:t>
      </w:r>
      <w:r w:rsidR="00123529">
        <w:t xml:space="preserve"> but conversion of the two alcohol groups to tosyl groups was low-yielding. However, </w:t>
      </w:r>
      <w:r w:rsidR="005B3EFB">
        <w:t>the</w:t>
      </w:r>
      <w:r w:rsidR="00AC45F4">
        <w:t xml:space="preserve"> byproduct,</w:t>
      </w:r>
      <w:r w:rsidR="005B3EFB">
        <w:t xml:space="preserve"> monotosylated </w:t>
      </w:r>
      <w:r w:rsidR="005B3EFB" w:rsidRPr="005B3EFB">
        <w:rPr>
          <w:b/>
          <w:bCs/>
        </w:rPr>
        <w:t>5.6</w:t>
      </w:r>
      <w:r w:rsidR="00AC45F4">
        <w:t>,</w:t>
      </w:r>
      <w:r w:rsidR="005B3EFB">
        <w:t xml:space="preserve"> was utilized as another precursor for an alternative route in the synthesis of bifunctional </w:t>
      </w:r>
      <w:r w:rsidR="005B3EFB" w:rsidRPr="005B3EFB">
        <w:rPr>
          <w:b/>
          <w:bCs/>
        </w:rPr>
        <w:t>Cys-5b</w:t>
      </w:r>
      <w:r w:rsidR="005B3EFB">
        <w:t xml:space="preserve"> (Scheme </w:t>
      </w:r>
      <w:r w:rsidR="000C46F1">
        <w:t>5.2</w:t>
      </w:r>
      <w:r w:rsidR="005B3EFB">
        <w:t>, bottom panel).</w:t>
      </w:r>
    </w:p>
    <w:p w14:paraId="7A0D4D67" w14:textId="6E9C19B7" w:rsidR="006E3F12" w:rsidRDefault="00CD21B5" w:rsidP="00DF643F">
      <w:r w:rsidRPr="00CD21B5">
        <w:rPr>
          <w:noProof/>
        </w:rPr>
        <w:lastRenderedPageBreak/>
        <w:drawing>
          <wp:inline distT="0" distB="0" distL="0" distR="0" wp14:anchorId="399BE505" wp14:editId="39FE6922">
            <wp:extent cx="5878286" cy="173598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30675" cy="1751457"/>
                    </a:xfrm>
                    <a:prstGeom prst="rect">
                      <a:avLst/>
                    </a:prstGeom>
                  </pic:spPr>
                </pic:pic>
              </a:graphicData>
            </a:graphic>
          </wp:inline>
        </w:drawing>
      </w:r>
    </w:p>
    <w:p w14:paraId="759377CA" w14:textId="77777777" w:rsidR="000A1139" w:rsidRDefault="000A1139" w:rsidP="00DF643F"/>
    <w:p w14:paraId="43DEE8B9" w14:textId="422F6259" w:rsidR="006E3F12" w:rsidRDefault="006E3F12" w:rsidP="00DF643F">
      <w:r w:rsidRPr="00F90DD1">
        <w:rPr>
          <w:b/>
          <w:bCs/>
        </w:rPr>
        <w:t xml:space="preserve">Scheme </w:t>
      </w:r>
      <w:r w:rsidR="000C46F1">
        <w:rPr>
          <w:b/>
          <w:bCs/>
        </w:rPr>
        <w:t>5.3</w:t>
      </w:r>
      <w:r w:rsidRPr="00F90DD1">
        <w:rPr>
          <w:b/>
          <w:bCs/>
        </w:rPr>
        <w:t>.</w:t>
      </w:r>
      <w:r>
        <w:t xml:space="preserve"> Synthesis of 1,3-dibromopropane-2-methylazide.</w:t>
      </w:r>
    </w:p>
    <w:p w14:paraId="6D569232" w14:textId="0EA924D5" w:rsidR="00B52DF5" w:rsidRDefault="00B52DF5" w:rsidP="00DF643F"/>
    <w:p w14:paraId="76D8D683" w14:textId="77777777" w:rsidR="00BB4492" w:rsidRPr="00A91B9D" w:rsidRDefault="00BB4492" w:rsidP="00DF643F"/>
    <w:p w14:paraId="31441E36" w14:textId="1D47C2EE" w:rsidR="00F955FE" w:rsidRPr="00F94B99" w:rsidRDefault="00F955FE" w:rsidP="00163191">
      <w:pPr>
        <w:pStyle w:val="Heading2"/>
        <w:spacing w:line="480" w:lineRule="auto"/>
        <w:rPr>
          <w:b/>
          <w:bCs/>
          <w:color w:val="000000" w:themeColor="text1"/>
          <w:lang w:val="de-DE"/>
        </w:rPr>
      </w:pPr>
      <w:bookmarkStart w:id="137" w:name="_Toc141034183"/>
      <w:r w:rsidRPr="00F94B99">
        <w:rPr>
          <w:b/>
          <w:bCs/>
          <w:color w:val="000000" w:themeColor="text1"/>
          <w:lang w:val="de-DE"/>
        </w:rPr>
        <w:t>Conclusion</w:t>
      </w:r>
      <w:bookmarkEnd w:id="137"/>
    </w:p>
    <w:p w14:paraId="4CACF4E5" w14:textId="28AF1653" w:rsidR="000A7542" w:rsidRPr="00A91B9D" w:rsidRDefault="00F955FE" w:rsidP="00DC36A4">
      <w:pPr>
        <w:spacing w:line="480" w:lineRule="auto"/>
        <w:ind w:firstLine="720"/>
        <w:jc w:val="both"/>
      </w:pPr>
      <w:r w:rsidRPr="00F94B99">
        <w:t xml:space="preserve">For a full elucidation of the PS synthase active site, the sequences that code for this protein must be determined. Towards this end, </w:t>
      </w:r>
      <w:r w:rsidR="00232758" w:rsidRPr="00F94B99">
        <w:t xml:space="preserve">ongoing </w:t>
      </w:r>
      <w:r w:rsidR="003B1390" w:rsidRPr="00F94B99">
        <w:t>work</w:t>
      </w:r>
      <w:r w:rsidRPr="00F94B99">
        <w:t xml:space="preserve"> </w:t>
      </w:r>
      <w:r w:rsidR="003B1390" w:rsidRPr="00F94B99">
        <w:t xml:space="preserve">by collaborator Yue Zhou </w:t>
      </w:r>
      <w:r w:rsidR="00232758" w:rsidRPr="00F94B99">
        <w:t xml:space="preserve">in the lab of </w:t>
      </w:r>
      <w:r w:rsidR="003B1390" w:rsidRPr="00F94B99">
        <w:t xml:space="preserve">Dr. Reynolds </w:t>
      </w:r>
      <w:r w:rsidR="00232758" w:rsidRPr="00F94B99">
        <w:t>in</w:t>
      </w:r>
      <w:r w:rsidR="003B1390" w:rsidRPr="00F94B99">
        <w:t xml:space="preserve"> the UTK Microbiology </w:t>
      </w:r>
      <w:r w:rsidR="00232758" w:rsidRPr="00F94B99">
        <w:t>D</w:t>
      </w:r>
      <w:r w:rsidR="003B1390" w:rsidRPr="00F94B99">
        <w:t xml:space="preserve">epartment </w:t>
      </w:r>
      <w:r w:rsidR="00232758" w:rsidRPr="00F94B99">
        <w:t>is aimed at</w:t>
      </w:r>
      <w:r w:rsidRPr="00F94B99">
        <w:t xml:space="preserve"> uncovering </w:t>
      </w:r>
      <w:r w:rsidR="003B1390" w:rsidRPr="00F94B99">
        <w:t xml:space="preserve">the structure of the Cho1p enzyme for </w:t>
      </w:r>
      <w:r w:rsidR="003B1390" w:rsidRPr="00F94B99">
        <w:rPr>
          <w:i/>
          <w:iCs/>
        </w:rPr>
        <w:t>C. albicans</w:t>
      </w:r>
      <w:r w:rsidR="003B1390" w:rsidRPr="00F94B99">
        <w:t xml:space="preserve"> </w:t>
      </w:r>
      <w:r w:rsidRPr="00F94B99">
        <w:t>and analyzing the predicted serine binding motif</w:t>
      </w:r>
      <w:r w:rsidR="00D401F9" w:rsidRPr="00F94B99">
        <w:t>.</w:t>
      </w:r>
      <w:r w:rsidR="00D401F9" w:rsidRPr="00F94B99">
        <w:fldChar w:fldCharType="begin"/>
      </w:r>
      <w:r w:rsidR="0044422C" w:rsidRPr="00F94B99">
        <w:instrText xml:space="preserve"> ADDIN EN.CITE &lt;EndNote&gt;&lt;Cite&gt;&lt;Author&gt;Zhou&lt;/Author&gt;&lt;Year&gt;2021&lt;/Year&gt;&lt;RecNum&gt;148&lt;/RecNum&gt;&lt;DisplayText&gt;&lt;style face="superscript"&gt;195&lt;/style&gt;&lt;/DisplayText&gt;&lt;record&gt;&lt;rec-number&gt;148&lt;/rec-number&gt;&lt;foreign-keys&gt;&lt;key app="EN" db-id="e2x0rfzs3x20tzed0vlx29s55wv20arpwdtw" timestamp="1642020853"&gt;148&lt;/key&gt;&lt;/foreign-keys&gt;&lt;ref-type name="Journal Article"&gt;17&lt;/ref-type&gt;&lt;contributors&gt;&lt;authors&gt;&lt;author&gt;Zhou,Yue&lt;/author&gt;&lt;author&gt;Cassilly,Chelsi D.&lt;/author&gt;&lt;author&gt;Reynolds,Todd B.&lt;/author&gt;&lt;/authors&gt;&lt;/contributors&gt;&lt;auth-address&gt;Dr Todd B. Reynolds,Department of Microbiology, University of Tennessee Knoxville,United States,treynol6@utk.edu&lt;/auth-address&gt;&lt;titles&gt;&lt;title&gt;Mapping the Substrate-Binding Sites in the Phosphatidylserine Synthase in Candida albicans&lt;/title&gt;&lt;secondary-title&gt;Front. Cell. Infect. Microbiol.&lt;/secondary-title&gt;&lt;short-title&gt;Substrate-binding Sites in Phosphatidylserine Synthase&lt;/short-title&gt;&lt;/titles&gt;&lt;periodical&gt;&lt;full-title&gt;Front. Cell. Infect. Microbiol.&lt;/full-title&gt;&lt;/periodical&gt;&lt;pages&gt;1-17&lt;/pages&gt;&lt;volume&gt;11&lt;/volume&gt;&lt;number&gt;1281&lt;/number&gt;&lt;keywords&gt;&lt;keyword&gt;Membrane lipid,Phospholipids/Biosynthesis,enzyme kinetics,Mutagenesis,Serine,phosphatidylserine,cytidyldiphosphate-diacylglycerol,CDP-alcohol phosphotransferase&lt;/keyword&gt;&lt;/keywords&gt;&lt;dates&gt;&lt;year&gt;2021&lt;/year&gt;&lt;pub-dates&gt;&lt;date&gt;2021-December-22&lt;/date&gt;&lt;/pub-dates&gt;&lt;/dates&gt;&lt;isbn&gt;2235-2988&lt;/isbn&gt;&lt;work-type&gt;Original Research&lt;/work-type&gt;&lt;urls&gt;&lt;related-urls&gt;&lt;url&gt;https://www.frontiersin.org/article/10.3389/fcimb.2021.765266&lt;/url&gt;&lt;/related-urls&gt;&lt;/urls&gt;&lt;electronic-resource-num&gt;10.3389/fcimb.2021.765266&lt;/electronic-resource-num&gt;&lt;language&gt;English&lt;/language&gt;&lt;/record&gt;&lt;/Cite&gt;&lt;/EndNote&gt;</w:instrText>
      </w:r>
      <w:r w:rsidR="00D401F9" w:rsidRPr="00F94B99">
        <w:fldChar w:fldCharType="separate"/>
      </w:r>
      <w:r w:rsidR="0044422C" w:rsidRPr="00F94B99">
        <w:rPr>
          <w:noProof/>
          <w:vertAlign w:val="superscript"/>
        </w:rPr>
        <w:t>195</w:t>
      </w:r>
      <w:r w:rsidR="00D401F9" w:rsidRPr="00F94B99">
        <w:fldChar w:fldCharType="end"/>
      </w:r>
      <w:r w:rsidR="00D401F9" w:rsidRPr="00F94B99">
        <w:t xml:space="preserve"> Our contribution to this investigation entails designing inhibitor probes that covalently interact with the PS synthase for this organism. Toward this end, we have synthesized </w:t>
      </w:r>
      <w:r w:rsidR="00D401F9" w:rsidRPr="00F94B99">
        <w:rPr>
          <w:b/>
          <w:bCs/>
        </w:rPr>
        <w:t>Cys-5a</w:t>
      </w:r>
      <w:r w:rsidR="00D401F9" w:rsidRPr="00F94B99">
        <w:t>, a cysteine analog equipped with an electrophilic trap, as well as the protected version of</w:t>
      </w:r>
      <w:r w:rsidR="00451B58" w:rsidRPr="00F94B99">
        <w:t xml:space="preserve"> </w:t>
      </w:r>
      <w:r w:rsidR="00451B58" w:rsidRPr="00F94B99">
        <w:rPr>
          <w:b/>
          <w:bCs/>
        </w:rPr>
        <w:t>Cys-5b</w:t>
      </w:r>
      <w:r w:rsidR="00451B58" w:rsidRPr="00F94B99">
        <w:t xml:space="preserve">, </w:t>
      </w:r>
      <w:r w:rsidR="00D401F9" w:rsidRPr="00F94B99">
        <w:t>the bifunctional cysteine derivative that contains an azide tag</w:t>
      </w:r>
      <w:r w:rsidR="00451B58" w:rsidRPr="00F94B99">
        <w:t xml:space="preserve"> for further derivatization</w:t>
      </w:r>
      <w:r w:rsidR="00D401F9" w:rsidRPr="00F94B99">
        <w:t xml:space="preserve">. The next step following synthesis is to incubate these analogs into cells, generate cell lysates, and conduct LC-MS/MS to reveal the core nucleophile residue that covalently binds to the analog. However, experiments can also be conducted </w:t>
      </w:r>
      <w:r w:rsidR="00D401F9" w:rsidRPr="00F94B99">
        <w:rPr>
          <w:i/>
          <w:iCs/>
        </w:rPr>
        <w:t>in vitro</w:t>
      </w:r>
      <w:r w:rsidR="00D401F9" w:rsidRPr="00F94B99">
        <w:t xml:space="preserve"> with the isolated enzyme</w:t>
      </w:r>
      <w:r w:rsidRPr="00F94B99">
        <w:t>.</w:t>
      </w:r>
      <w:r w:rsidR="009E2274" w:rsidRPr="00F94B99">
        <w:fldChar w:fldCharType="begin"/>
      </w:r>
      <w:r w:rsidR="00007DE2">
        <w:instrText xml:space="preserve"> ADDIN EN.CITE &lt;EndNote&gt;&lt;Cite&gt;&lt;Author&gt;Zhou&lt;/Author&gt;&lt;Year&gt;2023&lt;/Year&gt;&lt;RecNum&gt;293&lt;/RecNum&gt;&lt;DisplayText&gt;&lt;style face="superscript"&gt;247&lt;/style&gt;&lt;/DisplayText&gt;&lt;record&gt;&lt;rec-number&gt;293&lt;/rec-number&gt;&lt;foreign-keys&gt;&lt;key app="EN" db-id="e2x0rfzs3x20tzed0vlx29s55wv20arpwdtw" timestamp="1685233109"&gt;293&lt;/key&gt;&lt;/foreign-keys&gt;&lt;ref-type name="Journal Article"&gt;17&lt;/ref-type&gt;&lt;contributors&gt;&lt;authors&gt;&lt;author&gt;Zhou, Yue&lt;/author&gt;&lt;author&gt;Syed, Jawhar H.&lt;/author&gt;&lt;author&gt;Semchonok, Dmitry A.&lt;/author&gt;&lt;author&gt;Wright, Edward&lt;/author&gt;&lt;author&gt;Kyrilis, Fotis L.&lt;/author&gt;&lt;author&gt;Hamdi, Farzad&lt;/author&gt;&lt;author&gt;Kastritis, Panagiotis L.&lt;/author&gt;&lt;author&gt;Bruce, Barry D.&lt;/author&gt;&lt;author&gt;Reynolds, Todd B.&lt;/author&gt;&lt;/authors&gt;&lt;/contributors&gt;&lt;titles&gt;&lt;title&gt;Solubilization, purification, and characterization of the hexameric form of phosphatidylserine synthase from Candida albicans&lt;/title&gt;&lt;secondary-title&gt;Journal of Biological Chemistry&lt;/secondary-title&gt;&lt;/titles&gt;&lt;periodical&gt;&lt;full-title&gt;Journal of Biological Chemistry&lt;/full-title&gt;&lt;/periodical&gt;&lt;pages&gt;104756&lt;/pages&gt;&lt;keywords&gt;&lt;keyword&gt;membrane enzyme&lt;/keyword&gt;&lt;keyword&gt;membrane lipid&lt;/keyword&gt;&lt;keyword&gt;electron microscopy (EM)&lt;/keyword&gt;&lt;keyword&gt;enzyme purification&lt;/keyword&gt;&lt;keyword&gt;oligomer&lt;/keyword&gt;&lt;keyword&gt;fungi&lt;/keyword&gt;&lt;/keywords&gt;&lt;dates&gt;&lt;year&gt;2023&lt;/year&gt;&lt;pub-dates&gt;&lt;date&gt;2023/04/26/&lt;/date&gt;&lt;/pub-dates&gt;&lt;/dates&gt;&lt;isbn&gt;0021-9258&lt;/isbn&gt;&lt;urls&gt;&lt;related-urls&gt;&lt;url&gt;https://www.sciencedirect.com/science/article/pii/S0021925823017842&lt;/url&gt;&lt;/related-urls&gt;&lt;/urls&gt;&lt;electronic-resource-num&gt;https://doi.org/10.1016/j.jbc.2023.104756&lt;/electronic-resource-num&gt;&lt;/record&gt;&lt;/Cite&gt;&lt;/EndNote&gt;</w:instrText>
      </w:r>
      <w:r w:rsidR="009E2274" w:rsidRPr="00F94B99">
        <w:fldChar w:fldCharType="separate"/>
      </w:r>
      <w:r w:rsidR="00007DE2" w:rsidRPr="00007DE2">
        <w:rPr>
          <w:noProof/>
          <w:vertAlign w:val="superscript"/>
        </w:rPr>
        <w:t>247</w:t>
      </w:r>
      <w:r w:rsidR="009E2274" w:rsidRPr="00F94B99">
        <w:fldChar w:fldCharType="end"/>
      </w:r>
      <w:r w:rsidRPr="00F94B99">
        <w:t xml:space="preserve">  </w:t>
      </w:r>
      <w:r w:rsidR="0037401A" w:rsidRPr="00F94B99">
        <w:t xml:space="preserve">The experimental design would be </w:t>
      </w:r>
      <w:r w:rsidR="000A7542" w:rsidRPr="00F94B99">
        <w:t>to incubate these analogs with isolated PS synthase enzyme, along with CDP-DAG substrate and conduct LC-MS/MS</w:t>
      </w:r>
      <w:r w:rsidR="00D401F9" w:rsidRPr="00F94B99">
        <w:t>.</w:t>
      </w:r>
      <w:r w:rsidR="000A7542" w:rsidRPr="00F94B99">
        <w:t xml:space="preserve"> </w:t>
      </w:r>
      <w:r w:rsidR="00D401F9" w:rsidRPr="00F94B99">
        <w:t>Doing so will</w:t>
      </w:r>
      <w:r w:rsidR="000A7542" w:rsidRPr="00F94B99">
        <w:t xml:space="preserve"> reveal </w:t>
      </w:r>
      <w:r w:rsidR="00D401F9" w:rsidRPr="00F94B99">
        <w:t xml:space="preserve">and verify </w:t>
      </w:r>
      <w:r w:rsidR="000A7542" w:rsidRPr="00F94B99">
        <w:t xml:space="preserve">the </w:t>
      </w:r>
      <w:r w:rsidR="00D401F9" w:rsidRPr="00F94B99">
        <w:t xml:space="preserve">predicted </w:t>
      </w:r>
      <w:r w:rsidR="000A7542" w:rsidRPr="00F94B99">
        <w:t xml:space="preserve">core nucleophile residue that covalently binds to the </w:t>
      </w:r>
      <w:r w:rsidR="00D401F9" w:rsidRPr="00F94B99">
        <w:t xml:space="preserve">cysteine </w:t>
      </w:r>
      <w:r w:rsidR="000A7542" w:rsidRPr="00F94B99">
        <w:t>analog.</w:t>
      </w:r>
      <w:r w:rsidR="00DC36A4" w:rsidRPr="00F94B99">
        <w:t xml:space="preserve"> </w:t>
      </w:r>
      <w:r w:rsidR="00D401F9" w:rsidRPr="00F94B99">
        <w:t>Finally</w:t>
      </w:r>
      <w:r w:rsidR="00073625" w:rsidRPr="00F94B99">
        <w:t xml:space="preserve">, it is important to note that this bromopropyl </w:t>
      </w:r>
      <w:r w:rsidR="00073625" w:rsidRPr="00F94B99">
        <w:lastRenderedPageBreak/>
        <w:t>electrophilic trap has a broad application in terms of what nucleophile “attacks” it. This is resolved with the “specificity” portion of the probe</w:t>
      </w:r>
      <w:r w:rsidR="00232758" w:rsidRPr="00F94B99">
        <w:t>,</w:t>
      </w:r>
      <w:r w:rsidR="00073625" w:rsidRPr="00F94B99">
        <w:t xml:space="preserve"> which is its core serine or cysteine structure, designed to be close to the </w:t>
      </w:r>
      <w:r w:rsidR="00073625" w:rsidRPr="00F94B99">
        <w:rPr>
          <w:sz w:val="22"/>
          <w:szCs w:val="22"/>
        </w:rPr>
        <w:t>L</w:t>
      </w:r>
      <w:r w:rsidR="00073625" w:rsidRPr="00F94B99">
        <w:t>-serine substrate of PS synthase enzyme.</w:t>
      </w:r>
      <w:r w:rsidR="00D401F9" w:rsidRPr="00F94B99">
        <w:t xml:space="preserve"> In </w:t>
      </w:r>
      <w:r w:rsidR="001A1214" w:rsidRPr="00F94B99">
        <w:t>this case, th</w:t>
      </w:r>
      <w:r w:rsidR="00DC36A4" w:rsidRPr="00F94B99">
        <w:t xml:space="preserve">e </w:t>
      </w:r>
      <w:r w:rsidR="00DC36A4" w:rsidRPr="00F94B99">
        <w:rPr>
          <w:b/>
          <w:bCs/>
        </w:rPr>
        <w:t>Cys-5a</w:t>
      </w:r>
      <w:r w:rsidR="00DC36A4" w:rsidRPr="00F94B99">
        <w:t xml:space="preserve"> and bifunctional </w:t>
      </w:r>
      <w:r w:rsidR="00DC36A4" w:rsidRPr="00F94B99">
        <w:rPr>
          <w:b/>
          <w:bCs/>
        </w:rPr>
        <w:t>Cys-5b</w:t>
      </w:r>
      <w:r w:rsidR="00DC36A4" w:rsidRPr="00F94B99">
        <w:t xml:space="preserve"> analog can serve as</w:t>
      </w:r>
      <w:r w:rsidR="00232758" w:rsidRPr="00F94B99">
        <w:t xml:space="preserve"> a</w:t>
      </w:r>
      <w:r w:rsidR="00DC36A4" w:rsidRPr="00F94B99">
        <w:t xml:space="preserve"> “broad spectrum” probe for enzymes similar to PS synthase, adding to the set of chemical probes for active site profiling.</w:t>
      </w:r>
    </w:p>
    <w:p w14:paraId="650DD89C" w14:textId="77777777" w:rsidR="00F955FE" w:rsidRPr="00F955FE" w:rsidRDefault="00F955FE" w:rsidP="00F955FE">
      <w:pPr>
        <w:rPr>
          <w:lang w:val="de-DE"/>
        </w:rPr>
      </w:pPr>
    </w:p>
    <w:p w14:paraId="6D38ADC2" w14:textId="336127E4" w:rsidR="00780233" w:rsidRPr="00196E9F" w:rsidRDefault="004916D8" w:rsidP="00163191">
      <w:pPr>
        <w:pStyle w:val="Heading2"/>
        <w:spacing w:line="480" w:lineRule="auto"/>
        <w:rPr>
          <w:b/>
          <w:bCs/>
          <w:color w:val="000000" w:themeColor="text1"/>
        </w:rPr>
      </w:pPr>
      <w:bookmarkStart w:id="138" w:name="_Toc141034184"/>
      <w:r w:rsidRPr="00B52DF5">
        <w:rPr>
          <w:b/>
          <w:bCs/>
          <w:color w:val="000000" w:themeColor="text1"/>
          <w:lang w:val="de-DE"/>
        </w:rPr>
        <w:t xml:space="preserve">Synthesis </w:t>
      </w:r>
      <w:r w:rsidRPr="00B52DF5">
        <w:rPr>
          <w:b/>
          <w:bCs/>
          <w:color w:val="000000" w:themeColor="text1"/>
        </w:rPr>
        <w:t>Procedures and Characterization Data</w:t>
      </w:r>
      <w:bookmarkEnd w:id="138"/>
    </w:p>
    <w:p w14:paraId="47B049FD" w14:textId="33AD70FE" w:rsidR="00A07A30" w:rsidRPr="0000739F" w:rsidRDefault="004A60B2" w:rsidP="00163191">
      <w:pPr>
        <w:tabs>
          <w:tab w:val="left" w:pos="2672"/>
        </w:tabs>
        <w:spacing w:line="480" w:lineRule="auto"/>
        <w:rPr>
          <w:rFonts w:cstheme="minorHAnsi"/>
        </w:rPr>
      </w:pPr>
      <w:r w:rsidRPr="004A60B2">
        <w:rPr>
          <w:rFonts w:cstheme="minorHAnsi"/>
          <w:noProof/>
        </w:rPr>
        <w:drawing>
          <wp:inline distT="0" distB="0" distL="0" distR="0" wp14:anchorId="1FD4A13C" wp14:editId="533435FC">
            <wp:extent cx="1448435" cy="87405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458567" cy="880170"/>
                    </a:xfrm>
                    <a:prstGeom prst="rect">
                      <a:avLst/>
                    </a:prstGeom>
                  </pic:spPr>
                </pic:pic>
              </a:graphicData>
            </a:graphic>
          </wp:inline>
        </w:drawing>
      </w:r>
    </w:p>
    <w:p w14:paraId="0F8708AF" w14:textId="3D6FE13F" w:rsidR="00A07A30" w:rsidRPr="001331BE" w:rsidRDefault="00A07A30" w:rsidP="00163191">
      <w:pPr>
        <w:pStyle w:val="NormalWeb"/>
        <w:spacing w:line="480" w:lineRule="auto"/>
        <w:contextualSpacing/>
        <w:jc w:val="both"/>
        <w:rPr>
          <w:rFonts w:asciiTheme="minorHAnsi" w:hAnsiTheme="minorHAnsi" w:cstheme="minorHAnsi"/>
          <w:i/>
        </w:rPr>
      </w:pPr>
      <w:r w:rsidRPr="00DF4D30">
        <w:rPr>
          <w:rFonts w:asciiTheme="minorHAnsi" w:hAnsiTheme="minorHAnsi" w:cstheme="minorHAnsi"/>
          <w:b/>
          <w:bCs/>
          <w:i/>
          <w:iCs/>
          <w:color w:val="000000"/>
        </w:rPr>
        <w:t>S</w:t>
      </w:r>
      <w:r w:rsidRPr="00DF4D30">
        <w:rPr>
          <w:rFonts w:asciiTheme="minorHAnsi" w:hAnsiTheme="minorHAnsi" w:cstheme="minorHAnsi"/>
          <w:b/>
          <w:bCs/>
          <w:color w:val="000000"/>
        </w:rPr>
        <w:t>-(3-</w:t>
      </w:r>
      <w:r w:rsidR="00617826">
        <w:rPr>
          <w:rFonts w:asciiTheme="minorHAnsi" w:hAnsiTheme="minorHAnsi" w:cstheme="minorHAnsi"/>
          <w:b/>
          <w:bCs/>
          <w:color w:val="000000"/>
        </w:rPr>
        <w:t>B</w:t>
      </w:r>
      <w:r w:rsidR="00617826" w:rsidRPr="00DF4D30">
        <w:rPr>
          <w:rFonts w:asciiTheme="minorHAnsi" w:hAnsiTheme="minorHAnsi" w:cstheme="minorHAnsi"/>
          <w:b/>
          <w:bCs/>
          <w:color w:val="000000"/>
        </w:rPr>
        <w:t>romopropyl</w:t>
      </w:r>
      <w:r w:rsidRPr="00DF4D30">
        <w:rPr>
          <w:rFonts w:asciiTheme="minorHAnsi" w:hAnsiTheme="minorHAnsi" w:cstheme="minorHAnsi"/>
          <w:b/>
          <w:bCs/>
          <w:color w:val="000000"/>
        </w:rPr>
        <w:t>)-</w:t>
      </w:r>
      <w:r w:rsidRPr="00DF4D30">
        <w:rPr>
          <w:rFonts w:asciiTheme="minorHAnsi" w:hAnsiTheme="minorHAnsi" w:cstheme="minorHAnsi"/>
          <w:b/>
          <w:bCs/>
          <w:i/>
          <w:iCs/>
          <w:color w:val="000000"/>
        </w:rPr>
        <w:t>N</w:t>
      </w:r>
      <w:r w:rsidRPr="00DF4D30">
        <w:rPr>
          <w:rFonts w:asciiTheme="minorHAnsi" w:hAnsiTheme="minorHAnsi" w:cstheme="minorHAnsi"/>
          <w:b/>
          <w:bCs/>
          <w:color w:val="000000"/>
        </w:rPr>
        <w:t>-(</w:t>
      </w:r>
      <w:r w:rsidRPr="00DF4D30">
        <w:rPr>
          <w:rFonts w:asciiTheme="minorHAnsi" w:hAnsiTheme="minorHAnsi" w:cstheme="minorHAnsi"/>
          <w:b/>
          <w:bCs/>
          <w:i/>
          <w:iCs/>
          <w:color w:val="000000"/>
        </w:rPr>
        <w:t>tert</w:t>
      </w:r>
      <w:r w:rsidRPr="00DF4D30">
        <w:rPr>
          <w:rFonts w:asciiTheme="minorHAnsi" w:hAnsiTheme="minorHAnsi" w:cstheme="minorHAnsi"/>
          <w:b/>
          <w:bCs/>
          <w:color w:val="000000"/>
        </w:rPr>
        <w:t>-butoxycarbonyl)-</w:t>
      </w:r>
      <w:r w:rsidRPr="004A60B2">
        <w:rPr>
          <w:rFonts w:asciiTheme="minorHAnsi" w:hAnsiTheme="minorHAnsi" w:cstheme="minorHAnsi"/>
          <w:b/>
          <w:bCs/>
          <w:i/>
          <w:iCs/>
          <w:color w:val="000000"/>
          <w:sz w:val="21"/>
          <w:szCs w:val="21"/>
        </w:rPr>
        <w:t>L</w:t>
      </w:r>
      <w:r w:rsidRPr="00DF4D30">
        <w:rPr>
          <w:rFonts w:asciiTheme="minorHAnsi" w:hAnsiTheme="minorHAnsi" w:cstheme="minorHAnsi"/>
          <w:b/>
          <w:bCs/>
          <w:color w:val="000000"/>
        </w:rPr>
        <w:t>-cysteinate</w:t>
      </w:r>
      <w:r w:rsidR="004A60B2">
        <w:rPr>
          <w:rFonts w:asciiTheme="minorHAnsi" w:hAnsiTheme="minorHAnsi" w:cstheme="minorHAnsi"/>
          <w:b/>
          <w:bCs/>
          <w:color w:val="000000"/>
        </w:rPr>
        <w:t xml:space="preserve"> (5.1)</w:t>
      </w:r>
      <w:r w:rsidR="00D504DF">
        <w:rPr>
          <w:rFonts w:asciiTheme="minorHAnsi" w:hAnsiTheme="minorHAnsi" w:cstheme="minorHAnsi"/>
          <w:b/>
          <w:bCs/>
          <w:color w:val="000000"/>
        </w:rPr>
        <w:t>.</w:t>
      </w:r>
      <w:r w:rsidR="004A60B2">
        <w:rPr>
          <w:rFonts w:asciiTheme="minorHAnsi" w:hAnsiTheme="minorHAnsi" w:cstheme="minorHAnsi"/>
          <w:b/>
          <w:bCs/>
          <w:color w:val="000000"/>
        </w:rPr>
        <w:t xml:space="preserve"> </w:t>
      </w:r>
      <w:r w:rsidRPr="00A07A30">
        <w:rPr>
          <w:rFonts w:asciiTheme="minorHAnsi" w:hAnsiTheme="minorHAnsi" w:cstheme="minorHAnsi"/>
        </w:rPr>
        <w:t xml:space="preserve">To a solution of </w:t>
      </w:r>
      <w:r w:rsidRPr="00A07A30">
        <w:rPr>
          <w:rFonts w:asciiTheme="minorHAnsi" w:hAnsiTheme="minorHAnsi" w:cstheme="minorHAnsi"/>
          <w:color w:val="000000"/>
        </w:rPr>
        <w:t>methyl (</w:t>
      </w:r>
      <w:r w:rsidRPr="00A07A30">
        <w:rPr>
          <w:rFonts w:asciiTheme="minorHAnsi" w:hAnsiTheme="minorHAnsi" w:cstheme="minorHAnsi"/>
          <w:i/>
          <w:iCs/>
          <w:color w:val="000000"/>
        </w:rPr>
        <w:t>tert</w:t>
      </w:r>
      <w:r w:rsidRPr="00A07A30">
        <w:rPr>
          <w:rFonts w:asciiTheme="minorHAnsi" w:hAnsiTheme="minorHAnsi" w:cstheme="minorHAnsi"/>
          <w:color w:val="000000"/>
        </w:rPr>
        <w:t>-butoxycarbonyl)-</w:t>
      </w:r>
      <w:r w:rsidRPr="006F7106">
        <w:rPr>
          <w:rFonts w:asciiTheme="minorHAnsi" w:hAnsiTheme="minorHAnsi" w:cstheme="minorHAnsi"/>
          <w:color w:val="000000"/>
          <w:sz w:val="20"/>
          <w:szCs w:val="20"/>
        </w:rPr>
        <w:t>L</w:t>
      </w:r>
      <w:r w:rsidRPr="00A07A30">
        <w:rPr>
          <w:rFonts w:asciiTheme="minorHAnsi" w:hAnsiTheme="minorHAnsi" w:cstheme="minorHAnsi"/>
          <w:color w:val="000000"/>
        </w:rPr>
        <w:t>-cysteine methyl ester</w:t>
      </w:r>
      <w:r w:rsidRPr="00A07A30">
        <w:rPr>
          <w:rFonts w:asciiTheme="minorHAnsi" w:hAnsiTheme="minorHAnsi" w:cstheme="minorHAnsi"/>
        </w:rPr>
        <w:t xml:space="preserve"> (480</w:t>
      </w:r>
      <w:r w:rsidR="009A6B97">
        <w:rPr>
          <w:rFonts w:asciiTheme="minorHAnsi" w:hAnsiTheme="minorHAnsi" w:cstheme="minorHAnsi"/>
        </w:rPr>
        <w:t xml:space="preserve"> </w:t>
      </w:r>
      <w:r w:rsidRPr="00A07A30">
        <w:rPr>
          <w:rFonts w:asciiTheme="minorHAnsi" w:hAnsiTheme="minorHAnsi" w:cstheme="minorHAnsi"/>
        </w:rPr>
        <w:t>μL, 2.33</w:t>
      </w:r>
      <w:r w:rsidR="00027398">
        <w:rPr>
          <w:rFonts w:asciiTheme="minorHAnsi" w:hAnsiTheme="minorHAnsi" w:cstheme="minorHAnsi"/>
        </w:rPr>
        <w:t xml:space="preserve"> </w:t>
      </w:r>
      <w:r w:rsidRPr="00A07A30">
        <w:rPr>
          <w:rFonts w:asciiTheme="minorHAnsi" w:hAnsiTheme="minorHAnsi" w:cstheme="minorHAnsi"/>
        </w:rPr>
        <w:t>mmol) in CH</w:t>
      </w:r>
      <w:r w:rsidRPr="00A07A30">
        <w:rPr>
          <w:rFonts w:asciiTheme="minorHAnsi" w:hAnsiTheme="minorHAnsi" w:cstheme="minorHAnsi"/>
          <w:vertAlign w:val="subscript"/>
        </w:rPr>
        <w:t>2</w:t>
      </w:r>
      <w:r w:rsidRPr="00A07A30">
        <w:rPr>
          <w:rFonts w:asciiTheme="minorHAnsi" w:hAnsiTheme="minorHAnsi" w:cstheme="minorHAnsi"/>
        </w:rPr>
        <w:t>Cl</w:t>
      </w:r>
      <w:r w:rsidRPr="00A07A30">
        <w:rPr>
          <w:rFonts w:asciiTheme="minorHAnsi" w:hAnsiTheme="minorHAnsi" w:cstheme="minorHAnsi"/>
          <w:vertAlign w:val="subscript"/>
        </w:rPr>
        <w:t>2</w:t>
      </w:r>
      <w:r w:rsidRPr="00A07A30">
        <w:rPr>
          <w:rFonts w:asciiTheme="minorHAnsi" w:hAnsiTheme="minorHAnsi" w:cstheme="minorHAnsi"/>
        </w:rPr>
        <w:t xml:space="preserve"> (20 mL) were added Et</w:t>
      </w:r>
      <w:r w:rsidRPr="00A07A30">
        <w:rPr>
          <w:rFonts w:asciiTheme="minorHAnsi" w:hAnsiTheme="minorHAnsi" w:cstheme="minorHAnsi"/>
          <w:vertAlign w:val="subscript"/>
        </w:rPr>
        <w:t>3</w:t>
      </w:r>
      <w:r w:rsidRPr="00A07A30">
        <w:rPr>
          <w:rFonts w:asciiTheme="minorHAnsi" w:hAnsiTheme="minorHAnsi" w:cstheme="minorHAnsi"/>
        </w:rPr>
        <w:t>N (1.2 mL, 4.50</w:t>
      </w:r>
      <w:r w:rsidR="00027398">
        <w:rPr>
          <w:rFonts w:asciiTheme="minorHAnsi" w:hAnsiTheme="minorHAnsi" w:cstheme="minorHAnsi"/>
        </w:rPr>
        <w:t xml:space="preserve"> </w:t>
      </w:r>
      <w:r w:rsidRPr="00A07A30">
        <w:rPr>
          <w:rFonts w:asciiTheme="minorHAnsi" w:hAnsiTheme="minorHAnsi" w:cstheme="minorHAnsi"/>
        </w:rPr>
        <w:t>mmol) and 1,3-dibromopropane (1.05</w:t>
      </w:r>
      <w:r w:rsidR="00027398">
        <w:rPr>
          <w:rFonts w:asciiTheme="minorHAnsi" w:hAnsiTheme="minorHAnsi" w:cstheme="minorHAnsi"/>
        </w:rPr>
        <w:t xml:space="preserve"> </w:t>
      </w:r>
      <w:r w:rsidRPr="00A07A30">
        <w:rPr>
          <w:rFonts w:asciiTheme="minorHAnsi" w:hAnsiTheme="minorHAnsi" w:cstheme="minorHAnsi"/>
        </w:rPr>
        <w:t>m</w:t>
      </w:r>
      <w:r w:rsidR="00027398">
        <w:rPr>
          <w:rFonts w:asciiTheme="minorHAnsi" w:hAnsiTheme="minorHAnsi" w:cstheme="minorHAnsi"/>
        </w:rPr>
        <w:t>L</w:t>
      </w:r>
      <w:r w:rsidRPr="00A07A30">
        <w:rPr>
          <w:rFonts w:asciiTheme="minorHAnsi" w:hAnsiTheme="minorHAnsi" w:cstheme="minorHAnsi"/>
        </w:rPr>
        <w:t>, 10.3</w:t>
      </w:r>
      <w:r w:rsidR="00027398">
        <w:rPr>
          <w:rFonts w:asciiTheme="minorHAnsi" w:hAnsiTheme="minorHAnsi" w:cstheme="minorHAnsi"/>
        </w:rPr>
        <w:t xml:space="preserve"> </w:t>
      </w:r>
      <w:r w:rsidRPr="00A07A30">
        <w:rPr>
          <w:rFonts w:asciiTheme="minorHAnsi" w:hAnsiTheme="minorHAnsi" w:cstheme="minorHAnsi"/>
        </w:rPr>
        <w:t xml:space="preserve">mmol). The clear solution </w:t>
      </w:r>
      <w:r w:rsidR="005817A6">
        <w:rPr>
          <w:rFonts w:asciiTheme="minorHAnsi" w:hAnsiTheme="minorHAnsi" w:cstheme="minorHAnsi"/>
        </w:rPr>
        <w:t xml:space="preserve">was allowed to </w:t>
      </w:r>
      <w:r w:rsidRPr="00A07A30">
        <w:rPr>
          <w:rFonts w:asciiTheme="minorHAnsi" w:hAnsiTheme="minorHAnsi" w:cstheme="minorHAnsi"/>
        </w:rPr>
        <w:t>stir at room temperature for one day. For workup, 50</w:t>
      </w:r>
      <w:r w:rsidR="005817A6">
        <w:rPr>
          <w:rFonts w:asciiTheme="minorHAnsi" w:hAnsiTheme="minorHAnsi" w:cstheme="minorHAnsi"/>
        </w:rPr>
        <w:t xml:space="preserve"> </w:t>
      </w:r>
      <w:r w:rsidRPr="00A07A30">
        <w:rPr>
          <w:rFonts w:asciiTheme="minorHAnsi" w:hAnsiTheme="minorHAnsi" w:cstheme="minorHAnsi"/>
        </w:rPr>
        <w:t xml:space="preserve">mL </w:t>
      </w:r>
      <w:r w:rsidR="007C3A5C" w:rsidRPr="000A65A8">
        <w:rPr>
          <w:rFonts w:asciiTheme="minorHAnsi" w:hAnsiTheme="minorHAnsi" w:cstheme="minorHAnsi"/>
        </w:rPr>
        <w:t>CH</w:t>
      </w:r>
      <w:r w:rsidR="007C3A5C" w:rsidRPr="000A65A8">
        <w:rPr>
          <w:rFonts w:asciiTheme="minorHAnsi" w:hAnsiTheme="minorHAnsi" w:cstheme="minorHAnsi"/>
          <w:vertAlign w:val="subscript"/>
        </w:rPr>
        <w:t>2</w:t>
      </w:r>
      <w:r w:rsidR="007C3A5C" w:rsidRPr="000A65A8">
        <w:rPr>
          <w:rFonts w:asciiTheme="minorHAnsi" w:hAnsiTheme="minorHAnsi" w:cstheme="minorHAnsi"/>
        </w:rPr>
        <w:t>Cl</w:t>
      </w:r>
      <w:r w:rsidR="007C3A5C" w:rsidRPr="000A65A8">
        <w:rPr>
          <w:rFonts w:asciiTheme="minorHAnsi" w:hAnsiTheme="minorHAnsi" w:cstheme="minorHAnsi"/>
          <w:vertAlign w:val="subscript"/>
        </w:rPr>
        <w:t>2</w:t>
      </w:r>
      <w:r w:rsidRPr="00A07A30">
        <w:rPr>
          <w:rFonts w:asciiTheme="minorHAnsi" w:hAnsiTheme="minorHAnsi" w:cstheme="minorHAnsi"/>
        </w:rPr>
        <w:t xml:space="preserve"> was added to dilute the solution</w:t>
      </w:r>
      <w:r w:rsidR="005817A6">
        <w:rPr>
          <w:rFonts w:asciiTheme="minorHAnsi" w:hAnsiTheme="minorHAnsi" w:cstheme="minorHAnsi"/>
        </w:rPr>
        <w:t>,</w:t>
      </w:r>
      <w:r w:rsidRPr="00A07A30">
        <w:rPr>
          <w:rFonts w:asciiTheme="minorHAnsi" w:hAnsiTheme="minorHAnsi" w:cstheme="minorHAnsi"/>
        </w:rPr>
        <w:t xml:space="preserve"> which was then washed with H</w:t>
      </w:r>
      <w:r w:rsidRPr="00A07A30">
        <w:rPr>
          <w:rFonts w:asciiTheme="minorHAnsi" w:hAnsiTheme="minorHAnsi" w:cstheme="minorHAnsi"/>
          <w:vertAlign w:val="subscript"/>
        </w:rPr>
        <w:t>2</w:t>
      </w:r>
      <w:r w:rsidRPr="00A07A30">
        <w:rPr>
          <w:rFonts w:asciiTheme="minorHAnsi" w:hAnsiTheme="minorHAnsi" w:cstheme="minorHAnsi"/>
        </w:rPr>
        <w:t>O (2 x 25 mL), and the collected organic layer was dried (Na</w:t>
      </w:r>
      <w:r w:rsidRPr="00A07A30">
        <w:rPr>
          <w:rFonts w:asciiTheme="minorHAnsi" w:hAnsiTheme="minorHAnsi" w:cstheme="minorHAnsi"/>
          <w:vertAlign w:val="subscript"/>
        </w:rPr>
        <w:t>2</w:t>
      </w:r>
      <w:r w:rsidRPr="00A07A30">
        <w:rPr>
          <w:rFonts w:asciiTheme="minorHAnsi" w:hAnsiTheme="minorHAnsi" w:cstheme="minorHAnsi"/>
        </w:rPr>
        <w:t>SO</w:t>
      </w:r>
      <w:r w:rsidRPr="00A07A30">
        <w:rPr>
          <w:rFonts w:asciiTheme="minorHAnsi" w:hAnsiTheme="minorHAnsi" w:cstheme="minorHAnsi"/>
          <w:vertAlign w:val="subscript"/>
        </w:rPr>
        <w:t>4</w:t>
      </w:r>
      <w:r w:rsidRPr="00A07A30">
        <w:rPr>
          <w:rFonts w:asciiTheme="minorHAnsi" w:hAnsiTheme="minorHAnsi" w:cstheme="minorHAnsi"/>
        </w:rPr>
        <w:t xml:space="preserve">), concentrated, and placed under a high vacuum overnight. Flash column chromatography with elution gradient of 10/12/14% </w:t>
      </w:r>
      <w:r w:rsidR="003D1CF0">
        <w:rPr>
          <w:rFonts w:asciiTheme="minorHAnsi" w:hAnsiTheme="minorHAnsi" w:cstheme="minorHAnsi"/>
        </w:rPr>
        <w:t>EtOAc/Hex</w:t>
      </w:r>
      <w:r w:rsidRPr="00A07A30">
        <w:rPr>
          <w:rFonts w:asciiTheme="minorHAnsi" w:hAnsiTheme="minorHAnsi" w:cstheme="minorHAnsi"/>
        </w:rPr>
        <w:t xml:space="preserve"> gave a pure product in 30% yield (244 mg) as a clear viscous substance as confirmed by</w:t>
      </w:r>
      <w:r w:rsidR="00A105A0" w:rsidRPr="00A105A0">
        <w:rPr>
          <w:rFonts w:asciiTheme="minorHAnsi" w:hAnsiTheme="minorHAnsi" w:cstheme="minorHAnsi"/>
          <w:bCs/>
        </w:rPr>
        <w:t xml:space="preserve"> TLC (R</w:t>
      </w:r>
      <w:r w:rsidR="00A105A0" w:rsidRPr="00A105A0">
        <w:rPr>
          <w:rFonts w:asciiTheme="minorHAnsi" w:hAnsiTheme="minorHAnsi" w:cstheme="minorHAnsi"/>
          <w:bCs/>
          <w:vertAlign w:val="subscript"/>
        </w:rPr>
        <w:t xml:space="preserve">f </w:t>
      </w:r>
      <w:r w:rsidR="00A105A0" w:rsidRPr="00A105A0">
        <w:rPr>
          <w:rFonts w:asciiTheme="minorHAnsi" w:hAnsiTheme="minorHAnsi" w:cstheme="minorHAnsi"/>
          <w:bCs/>
        </w:rPr>
        <w:t xml:space="preserve">= </w:t>
      </w:r>
      <w:r w:rsidRPr="001331BE">
        <w:rPr>
          <w:rFonts w:asciiTheme="minorHAnsi" w:hAnsiTheme="minorHAnsi" w:cstheme="minorHAnsi"/>
        </w:rPr>
        <w:t xml:space="preserve">0.41, 20% </w:t>
      </w:r>
      <w:r w:rsidR="003D1CF0">
        <w:rPr>
          <w:rFonts w:asciiTheme="minorHAnsi" w:hAnsiTheme="minorHAnsi" w:cstheme="minorHAnsi"/>
        </w:rPr>
        <w:t>EtOAc/Hex</w:t>
      </w:r>
      <w:r w:rsidRPr="001331BE">
        <w:rPr>
          <w:rFonts w:asciiTheme="minorHAnsi" w:hAnsiTheme="minorHAnsi" w:cstheme="minorHAnsi"/>
        </w:rPr>
        <w:t>; ninhydrin stain)</w:t>
      </w:r>
      <w:r w:rsidR="00027398" w:rsidRPr="001331BE">
        <w:rPr>
          <w:rFonts w:asciiTheme="minorHAnsi" w:hAnsiTheme="minorHAnsi" w:cstheme="minorHAnsi"/>
        </w:rPr>
        <w:t>;</w:t>
      </w:r>
      <w:r w:rsidR="00027398" w:rsidRPr="001331BE">
        <w:rPr>
          <w:rFonts w:asciiTheme="minorHAnsi" w:hAnsiTheme="minorHAnsi" w:cstheme="minorHAnsi"/>
          <w:i/>
        </w:rPr>
        <w:t xml:space="preserve"> </w:t>
      </w:r>
      <w:r w:rsidRPr="001331BE">
        <w:rPr>
          <w:rFonts w:asciiTheme="minorHAnsi" w:hAnsiTheme="minorHAnsi" w:cstheme="minorHAnsi"/>
          <w:shd w:val="clear" w:color="auto" w:fill="FFFFFF"/>
          <w:vertAlign w:val="superscript"/>
        </w:rPr>
        <w:t>1</w:t>
      </w:r>
      <w:r w:rsidRPr="001331BE">
        <w:rPr>
          <w:rFonts w:asciiTheme="minorHAnsi" w:hAnsiTheme="minorHAnsi" w:cstheme="minorHAnsi"/>
          <w:shd w:val="clear" w:color="auto" w:fill="FFFFFF"/>
        </w:rPr>
        <w:t xml:space="preserve">H NMR (300 MHz, </w:t>
      </w:r>
      <w:r w:rsidR="00601DC1" w:rsidRPr="00601DC1">
        <w:rPr>
          <w:rFonts w:asciiTheme="minorHAnsi" w:hAnsiTheme="minorHAnsi" w:cstheme="minorHAnsi"/>
        </w:rPr>
        <w:t>CDCl</w:t>
      </w:r>
      <w:r w:rsidR="00601DC1" w:rsidRPr="00601DC1">
        <w:rPr>
          <w:rFonts w:asciiTheme="minorHAnsi" w:hAnsiTheme="minorHAnsi" w:cstheme="minorHAnsi"/>
          <w:vertAlign w:val="subscript"/>
        </w:rPr>
        <w:t>3</w:t>
      </w:r>
      <w:r w:rsidRPr="001331BE">
        <w:rPr>
          <w:rFonts w:asciiTheme="minorHAnsi" w:hAnsiTheme="minorHAnsi" w:cstheme="minorHAnsi"/>
          <w:shd w:val="clear" w:color="auto" w:fill="FFFFFF"/>
        </w:rPr>
        <w:t xml:space="preserve">) </w:t>
      </w:r>
      <w:r w:rsidRPr="001331BE">
        <w:rPr>
          <w:rFonts w:asciiTheme="minorHAnsi" w:hAnsiTheme="minorHAnsi" w:cstheme="minorHAnsi"/>
        </w:rPr>
        <w:t>δ</w:t>
      </w:r>
      <w:r w:rsidRPr="001331BE">
        <w:rPr>
          <w:rFonts w:asciiTheme="minorHAnsi" w:hAnsiTheme="minorHAnsi" w:cstheme="minorHAnsi"/>
          <w:shd w:val="clear" w:color="auto" w:fill="FFFFFF"/>
        </w:rPr>
        <w:t>5.34, 4.48, 3.72, 3.44, 2.92, 2.64, 2.04, 1.40</w:t>
      </w:r>
      <w:r w:rsidR="00027398" w:rsidRPr="001331BE">
        <w:rPr>
          <w:rFonts w:asciiTheme="minorHAnsi" w:hAnsiTheme="minorHAnsi" w:cstheme="minorHAnsi"/>
          <w:i/>
        </w:rPr>
        <w:t xml:space="preserve">; </w:t>
      </w:r>
      <w:r w:rsidRPr="001331BE">
        <w:rPr>
          <w:rFonts w:asciiTheme="minorHAnsi" w:hAnsiTheme="minorHAnsi" w:cstheme="minorHAnsi"/>
          <w:vertAlign w:val="superscript"/>
        </w:rPr>
        <w:t>13</w:t>
      </w:r>
      <w:r w:rsidRPr="001331BE">
        <w:rPr>
          <w:rFonts w:asciiTheme="minorHAnsi" w:hAnsiTheme="minorHAnsi" w:cstheme="minorHAnsi"/>
        </w:rPr>
        <w:t xml:space="preserve">C NMR (75 MHz, </w:t>
      </w:r>
      <w:r w:rsidR="00601DC1" w:rsidRPr="00601DC1">
        <w:rPr>
          <w:rFonts w:asciiTheme="minorHAnsi" w:hAnsiTheme="minorHAnsi" w:cstheme="minorHAnsi"/>
        </w:rPr>
        <w:t>CDCl</w:t>
      </w:r>
      <w:r w:rsidR="00601DC1" w:rsidRPr="00601DC1">
        <w:rPr>
          <w:rFonts w:asciiTheme="minorHAnsi" w:hAnsiTheme="minorHAnsi" w:cstheme="minorHAnsi"/>
          <w:vertAlign w:val="subscript"/>
        </w:rPr>
        <w:t>3</w:t>
      </w:r>
      <w:r w:rsidRPr="001331BE">
        <w:rPr>
          <w:rFonts w:asciiTheme="minorHAnsi" w:hAnsiTheme="minorHAnsi" w:cstheme="minorHAnsi"/>
        </w:rPr>
        <w:t>) δ 171.38, 155.04, 80.10, 53.30, 52.52, 34.47, 32.05, 31.80, 30.82, 28.26.</w:t>
      </w:r>
    </w:p>
    <w:p w14:paraId="6DF3C80F" w14:textId="5CE173AD" w:rsidR="005B5394" w:rsidRPr="009A6B97" w:rsidRDefault="005B5394" w:rsidP="00163191">
      <w:pPr>
        <w:pStyle w:val="NormalWeb"/>
        <w:spacing w:line="480" w:lineRule="auto"/>
        <w:rPr>
          <w:rFonts w:asciiTheme="minorHAnsi" w:hAnsiTheme="minorHAnsi" w:cstheme="minorHAnsi"/>
        </w:rPr>
      </w:pPr>
    </w:p>
    <w:p w14:paraId="615024FD" w14:textId="49E494D4" w:rsidR="004A134A" w:rsidRPr="009A6B97" w:rsidRDefault="004A60B2" w:rsidP="00163191">
      <w:pPr>
        <w:spacing w:line="480" w:lineRule="auto"/>
        <w:rPr>
          <w:rFonts w:cstheme="minorHAnsi"/>
          <w:b/>
          <w:bCs/>
        </w:rPr>
      </w:pPr>
      <w:r w:rsidRPr="004A60B2">
        <w:rPr>
          <w:rFonts w:cstheme="minorHAnsi"/>
          <w:b/>
          <w:bCs/>
          <w:noProof/>
        </w:rPr>
        <w:lastRenderedPageBreak/>
        <w:drawing>
          <wp:inline distT="0" distB="0" distL="0" distR="0" wp14:anchorId="612E646D" wp14:editId="7AE8AB39">
            <wp:extent cx="1448435" cy="965623"/>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461713" cy="974475"/>
                    </a:xfrm>
                    <a:prstGeom prst="rect">
                      <a:avLst/>
                    </a:prstGeom>
                  </pic:spPr>
                </pic:pic>
              </a:graphicData>
            </a:graphic>
          </wp:inline>
        </w:drawing>
      </w:r>
    </w:p>
    <w:p w14:paraId="751DC622" w14:textId="7FAABB09" w:rsidR="004A134A" w:rsidRPr="001331BE" w:rsidRDefault="002175B1" w:rsidP="00163191">
      <w:pPr>
        <w:pStyle w:val="NormalWeb"/>
        <w:spacing w:line="480" w:lineRule="auto"/>
        <w:contextualSpacing/>
        <w:jc w:val="both"/>
        <w:rPr>
          <w:rFonts w:asciiTheme="minorHAnsi" w:hAnsiTheme="minorHAnsi" w:cstheme="minorHAnsi"/>
          <w:bCs/>
        </w:rPr>
      </w:pPr>
      <w:r w:rsidRPr="00D504DF">
        <w:rPr>
          <w:rFonts w:asciiTheme="minorHAnsi" w:hAnsiTheme="minorHAnsi" w:cstheme="minorHAnsi"/>
          <w:b/>
          <w:bCs/>
          <w:iCs/>
        </w:rPr>
        <w:t>2-((3-</w:t>
      </w:r>
      <w:r w:rsidR="00617826" w:rsidRPr="00D504DF">
        <w:rPr>
          <w:rFonts w:asciiTheme="minorHAnsi" w:hAnsiTheme="minorHAnsi" w:cstheme="minorHAnsi"/>
          <w:b/>
          <w:bCs/>
          <w:iCs/>
        </w:rPr>
        <w:t>Bromopropyl</w:t>
      </w:r>
      <w:r w:rsidRPr="00D504DF">
        <w:rPr>
          <w:rFonts w:asciiTheme="minorHAnsi" w:hAnsiTheme="minorHAnsi" w:cstheme="minorHAnsi"/>
          <w:b/>
          <w:bCs/>
          <w:iCs/>
        </w:rPr>
        <w:t>)thio)-1-carboxyethan-1-aminium chloride</w:t>
      </w:r>
      <w:r w:rsidRPr="00D504DF">
        <w:rPr>
          <w:rFonts w:asciiTheme="minorHAnsi" w:hAnsiTheme="minorHAnsi" w:cstheme="minorHAnsi"/>
          <w:iCs/>
        </w:rPr>
        <w:t xml:space="preserve"> (</w:t>
      </w:r>
      <w:r w:rsidR="00BB4492" w:rsidRPr="00D504DF">
        <w:rPr>
          <w:rFonts w:asciiTheme="minorHAnsi" w:hAnsiTheme="minorHAnsi" w:cstheme="minorHAnsi"/>
          <w:b/>
          <w:bCs/>
          <w:iCs/>
        </w:rPr>
        <w:t>Cys-5a</w:t>
      </w:r>
      <w:r w:rsidRPr="00D504DF">
        <w:rPr>
          <w:rFonts w:asciiTheme="minorHAnsi" w:hAnsiTheme="minorHAnsi" w:cstheme="minorHAnsi"/>
          <w:iCs/>
        </w:rPr>
        <w:t>)</w:t>
      </w:r>
      <w:r w:rsidR="00D504DF" w:rsidRPr="00D504DF">
        <w:rPr>
          <w:rFonts w:asciiTheme="minorHAnsi" w:hAnsiTheme="minorHAnsi" w:cstheme="minorHAnsi"/>
          <w:iCs/>
        </w:rPr>
        <w:t xml:space="preserve">. </w:t>
      </w:r>
      <w:r w:rsidR="00BB4492">
        <w:rPr>
          <w:rFonts w:asciiTheme="minorHAnsi" w:hAnsiTheme="minorHAnsi" w:cstheme="minorHAnsi"/>
        </w:rPr>
        <w:t xml:space="preserve"> </w:t>
      </w:r>
      <w:r w:rsidRPr="002175B1">
        <w:rPr>
          <w:rFonts w:asciiTheme="minorHAnsi" w:hAnsiTheme="minorHAnsi" w:cstheme="minorHAnsi"/>
        </w:rPr>
        <w:t>4M HCl in dioxane</w:t>
      </w:r>
      <w:r w:rsidR="00BA6302">
        <w:rPr>
          <w:rFonts w:asciiTheme="minorHAnsi" w:hAnsiTheme="minorHAnsi" w:cstheme="minorHAnsi"/>
        </w:rPr>
        <w:t xml:space="preserve"> (25 mL)</w:t>
      </w:r>
      <w:r w:rsidRPr="002175B1">
        <w:rPr>
          <w:rFonts w:asciiTheme="minorHAnsi" w:hAnsiTheme="minorHAnsi" w:cstheme="minorHAnsi"/>
        </w:rPr>
        <w:t xml:space="preserve"> was </w:t>
      </w:r>
      <w:r w:rsidR="00E7467E">
        <w:rPr>
          <w:rFonts w:asciiTheme="minorHAnsi" w:hAnsiTheme="minorHAnsi" w:cstheme="minorHAnsi"/>
        </w:rPr>
        <w:t xml:space="preserve">slowly </w:t>
      </w:r>
      <w:r w:rsidRPr="002175B1">
        <w:rPr>
          <w:rFonts w:asciiTheme="minorHAnsi" w:hAnsiTheme="minorHAnsi" w:cstheme="minorHAnsi"/>
        </w:rPr>
        <w:t xml:space="preserve">added to </w:t>
      </w:r>
      <w:r w:rsidR="00E7467E">
        <w:rPr>
          <w:rFonts w:asciiTheme="minorHAnsi" w:hAnsiTheme="minorHAnsi" w:cstheme="minorHAnsi"/>
        </w:rPr>
        <w:t xml:space="preserve">a 100 </w:t>
      </w:r>
      <w:r w:rsidR="005817A6">
        <w:rPr>
          <w:rFonts w:asciiTheme="minorHAnsi" w:hAnsiTheme="minorHAnsi" w:cstheme="minorHAnsi"/>
        </w:rPr>
        <w:t xml:space="preserve">mL </w:t>
      </w:r>
      <w:r w:rsidRPr="002175B1">
        <w:rPr>
          <w:rFonts w:asciiTheme="minorHAnsi" w:hAnsiTheme="minorHAnsi" w:cstheme="minorHAnsi"/>
        </w:rPr>
        <w:t xml:space="preserve">RBF containing the protected S-bromopropylcysteine </w:t>
      </w:r>
      <w:r w:rsidR="00E7467E" w:rsidRPr="00E7467E">
        <w:rPr>
          <w:rFonts w:asciiTheme="minorHAnsi" w:hAnsiTheme="minorHAnsi" w:cstheme="minorHAnsi"/>
          <w:b/>
          <w:bCs/>
        </w:rPr>
        <w:t>5.1</w:t>
      </w:r>
      <w:r w:rsidR="00E7467E">
        <w:rPr>
          <w:rFonts w:asciiTheme="minorHAnsi" w:hAnsiTheme="minorHAnsi" w:cstheme="minorHAnsi"/>
        </w:rPr>
        <w:t xml:space="preserve"> (</w:t>
      </w:r>
      <w:r w:rsidR="00D82169">
        <w:rPr>
          <w:rFonts w:asciiTheme="minorHAnsi" w:hAnsiTheme="minorHAnsi" w:cstheme="minorHAnsi"/>
        </w:rPr>
        <w:t>1.27 g, 3.57 mmol</w:t>
      </w:r>
      <w:r w:rsidR="00BA6302">
        <w:rPr>
          <w:rFonts w:asciiTheme="minorHAnsi" w:hAnsiTheme="minorHAnsi" w:cstheme="minorHAnsi"/>
        </w:rPr>
        <w:t>, suspended in</w:t>
      </w:r>
      <w:r w:rsidR="00BA6302" w:rsidRPr="002175B1">
        <w:rPr>
          <w:rFonts w:asciiTheme="minorHAnsi" w:hAnsiTheme="minorHAnsi" w:cstheme="minorHAnsi"/>
        </w:rPr>
        <w:t xml:space="preserve"> dioxan</w:t>
      </w:r>
      <w:r w:rsidR="00BA6302">
        <w:rPr>
          <w:rFonts w:asciiTheme="minorHAnsi" w:hAnsiTheme="minorHAnsi" w:cstheme="minorHAnsi"/>
        </w:rPr>
        <w:t>e</w:t>
      </w:r>
      <w:r w:rsidR="00E7467E">
        <w:rPr>
          <w:rFonts w:asciiTheme="minorHAnsi" w:hAnsiTheme="minorHAnsi" w:cstheme="minorHAnsi"/>
        </w:rPr>
        <w:t>). The resulting</w:t>
      </w:r>
      <w:r w:rsidRPr="002175B1">
        <w:rPr>
          <w:rFonts w:asciiTheme="minorHAnsi" w:hAnsiTheme="minorHAnsi" w:cstheme="minorHAnsi"/>
        </w:rPr>
        <w:t xml:space="preserve"> light yellow solution was fitted with an oven-dried condenser, flushed with nitrogen</w:t>
      </w:r>
      <w:r w:rsidR="00E7467E">
        <w:rPr>
          <w:rFonts w:asciiTheme="minorHAnsi" w:hAnsiTheme="minorHAnsi" w:cstheme="minorHAnsi"/>
        </w:rPr>
        <w:t xml:space="preserve"> and </w:t>
      </w:r>
      <w:r w:rsidRPr="002175B1">
        <w:rPr>
          <w:rFonts w:asciiTheme="minorHAnsi" w:hAnsiTheme="minorHAnsi" w:cstheme="minorHAnsi"/>
        </w:rPr>
        <w:t xml:space="preserve">heated at </w:t>
      </w:r>
      <w:r w:rsidR="00EB25A2">
        <w:rPr>
          <w:rFonts w:asciiTheme="minorHAnsi" w:hAnsiTheme="minorHAnsi" w:cstheme="minorHAnsi"/>
        </w:rPr>
        <w:t>7</w:t>
      </w:r>
      <w:r w:rsidR="00E7467E">
        <w:rPr>
          <w:rFonts w:asciiTheme="minorHAnsi" w:hAnsiTheme="minorHAnsi" w:cstheme="minorHAnsi"/>
        </w:rPr>
        <w:t>0</w:t>
      </w:r>
      <w:r w:rsidRPr="002175B1">
        <w:rPr>
          <w:rFonts w:asciiTheme="minorHAnsi" w:hAnsiTheme="minorHAnsi" w:cstheme="minorHAnsi"/>
        </w:rPr>
        <w:t xml:space="preserve">°C and stirred for </w:t>
      </w:r>
      <w:r w:rsidR="00EB25A2">
        <w:rPr>
          <w:rFonts w:asciiTheme="minorHAnsi" w:hAnsiTheme="minorHAnsi" w:cstheme="minorHAnsi"/>
        </w:rPr>
        <w:t>1 day</w:t>
      </w:r>
      <w:r w:rsidRPr="002175B1">
        <w:rPr>
          <w:rFonts w:asciiTheme="minorHAnsi" w:hAnsiTheme="minorHAnsi" w:cstheme="minorHAnsi"/>
        </w:rPr>
        <w:t xml:space="preserve"> to give a dirty-yellow solution. </w:t>
      </w:r>
      <w:r w:rsidR="00E7467E">
        <w:rPr>
          <w:rFonts w:asciiTheme="minorHAnsi" w:hAnsiTheme="minorHAnsi" w:cstheme="minorHAnsi"/>
        </w:rPr>
        <w:t>After TLC monitoring (disappearance of bottom spot in reverse-phase TLC), e</w:t>
      </w:r>
      <w:r w:rsidRPr="002175B1">
        <w:rPr>
          <w:rFonts w:asciiTheme="minorHAnsi" w:hAnsiTheme="minorHAnsi" w:cstheme="minorHAnsi"/>
        </w:rPr>
        <w:t>xcess acid was removed under reduced pressure, diluted with water (105</w:t>
      </w:r>
      <w:r w:rsidR="005817A6">
        <w:rPr>
          <w:rFonts w:asciiTheme="minorHAnsi" w:hAnsiTheme="minorHAnsi" w:cstheme="minorHAnsi"/>
        </w:rPr>
        <w:t xml:space="preserve"> </w:t>
      </w:r>
      <w:r w:rsidRPr="002175B1">
        <w:rPr>
          <w:rFonts w:asciiTheme="minorHAnsi" w:hAnsiTheme="minorHAnsi" w:cstheme="minorHAnsi"/>
        </w:rPr>
        <w:t xml:space="preserve">mL), and washed with </w:t>
      </w:r>
      <w:r w:rsidR="005817A6">
        <w:rPr>
          <w:rFonts w:asciiTheme="minorHAnsi" w:hAnsiTheme="minorHAnsi" w:cstheme="minorHAnsi"/>
        </w:rPr>
        <w:t xml:space="preserve">2 x </w:t>
      </w:r>
      <w:r w:rsidRPr="002175B1">
        <w:rPr>
          <w:rFonts w:asciiTheme="minorHAnsi" w:hAnsiTheme="minorHAnsi" w:cstheme="minorHAnsi"/>
        </w:rPr>
        <w:t xml:space="preserve">10 mL of diethyl ether. The collected aqueous layer was concentrated with heating to give a dirty-white salt. The collected salt was washed with diethyl ether (vortexed to disperse clumps) several times until no longer yellow and filtered. The collected dirty-white powder was placed under reduced pressure. Reverse-phase flash chromatography was employed using C18 syringe column with nitrogen gas as pressure, with elution gradient of 10/20/40/50/60% MeOH/water to give white powder as a pure product in </w:t>
      </w:r>
      <w:r>
        <w:rPr>
          <w:rFonts w:asciiTheme="minorHAnsi" w:hAnsiTheme="minorHAnsi" w:cstheme="minorHAnsi"/>
        </w:rPr>
        <w:t>45</w:t>
      </w:r>
      <w:r w:rsidRPr="002175B1">
        <w:rPr>
          <w:rFonts w:asciiTheme="minorHAnsi" w:hAnsiTheme="minorHAnsi" w:cstheme="minorHAnsi"/>
        </w:rPr>
        <w:t>% yield (</w:t>
      </w:r>
      <w:r w:rsidR="00D82169">
        <w:rPr>
          <w:rFonts w:asciiTheme="minorHAnsi" w:hAnsiTheme="minorHAnsi" w:cstheme="minorHAnsi"/>
        </w:rPr>
        <w:t>0.573</w:t>
      </w:r>
      <w:r w:rsidRPr="002175B1">
        <w:rPr>
          <w:rFonts w:asciiTheme="minorHAnsi" w:hAnsiTheme="minorHAnsi" w:cstheme="minorHAnsi"/>
        </w:rPr>
        <w:t xml:space="preserve"> mg</w:t>
      </w:r>
      <w:r w:rsidR="00D82169">
        <w:rPr>
          <w:rFonts w:asciiTheme="minorHAnsi" w:hAnsiTheme="minorHAnsi" w:cstheme="minorHAnsi"/>
        </w:rPr>
        <w:t>, 1.61 mmol</w:t>
      </w:r>
      <w:r w:rsidRPr="002175B1">
        <w:rPr>
          <w:rFonts w:asciiTheme="minorHAnsi" w:hAnsiTheme="minorHAnsi" w:cstheme="minorHAnsi"/>
        </w:rPr>
        <w:t>)</w:t>
      </w:r>
      <w:r>
        <w:rPr>
          <w:rFonts w:asciiTheme="minorHAnsi" w:hAnsiTheme="minorHAnsi" w:cstheme="minorHAnsi"/>
        </w:rPr>
        <w:t xml:space="preserve"> as confirmed by: </w:t>
      </w:r>
      <w:r w:rsidRPr="001331BE">
        <w:rPr>
          <w:rFonts w:asciiTheme="minorHAnsi" w:hAnsiTheme="minorHAnsi" w:cstheme="minorHAnsi"/>
          <w:bCs/>
        </w:rPr>
        <w:t xml:space="preserve">Reverse-Phase </w:t>
      </w:r>
      <w:r w:rsidR="00A105A0" w:rsidRPr="00A105A0">
        <w:rPr>
          <w:rFonts w:asciiTheme="minorHAnsi" w:hAnsiTheme="minorHAnsi" w:cstheme="minorHAnsi"/>
          <w:bCs/>
        </w:rPr>
        <w:t>TLC (R</w:t>
      </w:r>
      <w:r w:rsidR="00A105A0" w:rsidRPr="00A105A0">
        <w:rPr>
          <w:rFonts w:asciiTheme="minorHAnsi" w:hAnsiTheme="minorHAnsi" w:cstheme="minorHAnsi"/>
          <w:bCs/>
          <w:vertAlign w:val="subscript"/>
        </w:rPr>
        <w:t xml:space="preserve">f </w:t>
      </w:r>
      <w:r w:rsidR="00A105A0" w:rsidRPr="00A105A0">
        <w:rPr>
          <w:rFonts w:asciiTheme="minorHAnsi" w:hAnsiTheme="minorHAnsi" w:cstheme="minorHAnsi"/>
          <w:bCs/>
        </w:rPr>
        <w:t xml:space="preserve">= </w:t>
      </w:r>
      <w:r w:rsidRPr="001331BE">
        <w:rPr>
          <w:rFonts w:asciiTheme="minorHAnsi" w:hAnsiTheme="minorHAnsi" w:cstheme="minorHAnsi"/>
          <w:bCs/>
        </w:rPr>
        <w:t xml:space="preserve">0.80 in 50%MeOH/water; purple in ninhydrin stain); </w:t>
      </w:r>
      <w:r w:rsidRPr="001331BE">
        <w:rPr>
          <w:rFonts w:asciiTheme="minorHAnsi" w:hAnsiTheme="minorHAnsi" w:cstheme="minorHAnsi"/>
          <w:bCs/>
          <w:vertAlign w:val="superscript"/>
        </w:rPr>
        <w:t>1</w:t>
      </w:r>
      <w:r w:rsidRPr="001331BE">
        <w:rPr>
          <w:rFonts w:asciiTheme="minorHAnsi" w:hAnsiTheme="minorHAnsi" w:cstheme="minorHAnsi"/>
          <w:bCs/>
        </w:rPr>
        <w:t xml:space="preserve">H NMR (500 MHz, </w:t>
      </w:r>
      <w:r w:rsidR="00601DC1" w:rsidRPr="00601DC1">
        <w:rPr>
          <w:rFonts w:asciiTheme="minorHAnsi" w:hAnsiTheme="minorHAnsi" w:cstheme="minorHAnsi"/>
        </w:rPr>
        <w:t>CD</w:t>
      </w:r>
      <w:r w:rsidR="00601DC1" w:rsidRPr="00601DC1">
        <w:rPr>
          <w:rFonts w:asciiTheme="minorHAnsi" w:hAnsiTheme="minorHAnsi" w:cstheme="minorHAnsi"/>
          <w:vertAlign w:val="subscript"/>
        </w:rPr>
        <w:t>3</w:t>
      </w:r>
      <w:r w:rsidR="001331BE">
        <w:rPr>
          <w:rFonts w:asciiTheme="minorHAnsi" w:hAnsiTheme="minorHAnsi" w:cstheme="minorHAnsi"/>
        </w:rPr>
        <w:t>OD</w:t>
      </w:r>
      <w:r w:rsidRPr="001331BE">
        <w:rPr>
          <w:rFonts w:asciiTheme="minorHAnsi" w:hAnsiTheme="minorHAnsi" w:cstheme="minorHAnsi"/>
          <w:bCs/>
        </w:rPr>
        <w:t xml:space="preserve">) δ </w:t>
      </w:r>
      <w:r w:rsidR="000771B6" w:rsidRPr="001331BE">
        <w:rPr>
          <w:rFonts w:asciiTheme="minorHAnsi" w:hAnsiTheme="minorHAnsi" w:cstheme="minorHAnsi"/>
          <w:bCs/>
        </w:rPr>
        <w:t xml:space="preserve">4.23 (dd, </w:t>
      </w:r>
      <w:r w:rsidR="000771B6" w:rsidRPr="001331BE">
        <w:rPr>
          <w:rFonts w:asciiTheme="minorHAnsi" w:hAnsiTheme="minorHAnsi" w:cstheme="minorHAnsi"/>
          <w:bCs/>
          <w:i/>
          <w:iCs/>
        </w:rPr>
        <w:t>J</w:t>
      </w:r>
      <w:r w:rsidR="000771B6" w:rsidRPr="001331BE">
        <w:rPr>
          <w:rFonts w:asciiTheme="minorHAnsi" w:hAnsiTheme="minorHAnsi" w:cstheme="minorHAnsi"/>
          <w:bCs/>
        </w:rPr>
        <w:t xml:space="preserve"> = 7.2, 4.4 Hz, 1H), 3.69 (t, </w:t>
      </w:r>
      <w:r w:rsidR="000771B6" w:rsidRPr="001331BE">
        <w:rPr>
          <w:rFonts w:asciiTheme="minorHAnsi" w:hAnsiTheme="minorHAnsi" w:cstheme="minorHAnsi"/>
          <w:bCs/>
          <w:i/>
          <w:iCs/>
        </w:rPr>
        <w:t>J</w:t>
      </w:r>
      <w:r w:rsidR="000771B6" w:rsidRPr="001331BE">
        <w:rPr>
          <w:rFonts w:asciiTheme="minorHAnsi" w:hAnsiTheme="minorHAnsi" w:cstheme="minorHAnsi"/>
          <w:bCs/>
        </w:rPr>
        <w:t xml:space="preserve"> = 6.3 Hz, 2H), 3.19 (dd, </w:t>
      </w:r>
      <w:r w:rsidR="000771B6" w:rsidRPr="001331BE">
        <w:rPr>
          <w:rFonts w:asciiTheme="minorHAnsi" w:hAnsiTheme="minorHAnsi" w:cstheme="minorHAnsi"/>
          <w:bCs/>
          <w:i/>
          <w:iCs/>
        </w:rPr>
        <w:t>J</w:t>
      </w:r>
      <w:r w:rsidR="000771B6" w:rsidRPr="001331BE">
        <w:rPr>
          <w:rFonts w:asciiTheme="minorHAnsi" w:hAnsiTheme="minorHAnsi" w:cstheme="minorHAnsi"/>
          <w:bCs/>
        </w:rPr>
        <w:t xml:space="preserve"> = 14.8, 4.4 Hz, 1H), 3.08 (dd, </w:t>
      </w:r>
      <w:r w:rsidR="000771B6" w:rsidRPr="001331BE">
        <w:rPr>
          <w:rFonts w:asciiTheme="minorHAnsi" w:hAnsiTheme="minorHAnsi" w:cstheme="minorHAnsi"/>
          <w:bCs/>
          <w:i/>
          <w:iCs/>
        </w:rPr>
        <w:t>J</w:t>
      </w:r>
      <w:r w:rsidR="000771B6" w:rsidRPr="001331BE">
        <w:rPr>
          <w:rFonts w:asciiTheme="minorHAnsi" w:hAnsiTheme="minorHAnsi" w:cstheme="minorHAnsi"/>
          <w:bCs/>
        </w:rPr>
        <w:t xml:space="preserve"> = 14.8, 7.2 Hz, 1H), 2.78 (td, </w:t>
      </w:r>
      <w:r w:rsidR="000771B6" w:rsidRPr="001331BE">
        <w:rPr>
          <w:rFonts w:asciiTheme="minorHAnsi" w:hAnsiTheme="minorHAnsi" w:cstheme="minorHAnsi"/>
          <w:bCs/>
          <w:i/>
          <w:iCs/>
        </w:rPr>
        <w:t>J</w:t>
      </w:r>
      <w:r w:rsidR="000771B6" w:rsidRPr="001331BE">
        <w:rPr>
          <w:rFonts w:asciiTheme="minorHAnsi" w:hAnsiTheme="minorHAnsi" w:cstheme="minorHAnsi"/>
          <w:bCs/>
        </w:rPr>
        <w:t xml:space="preserve"> = 7.1, 1.4 Hz, 2H), 2.10 – 2.01 (m, 2H)</w:t>
      </w:r>
      <w:r w:rsidRPr="001331BE">
        <w:rPr>
          <w:rFonts w:asciiTheme="minorHAnsi" w:hAnsiTheme="minorHAnsi" w:cstheme="minorHAnsi"/>
          <w:bCs/>
        </w:rPr>
        <w:t xml:space="preserve">; </w:t>
      </w:r>
      <w:r w:rsidRPr="001331BE">
        <w:rPr>
          <w:rFonts w:asciiTheme="minorHAnsi" w:hAnsiTheme="minorHAnsi" w:cstheme="minorHAnsi"/>
          <w:bCs/>
          <w:vertAlign w:val="superscript"/>
        </w:rPr>
        <w:t>13</w:t>
      </w:r>
      <w:r w:rsidRPr="001331BE">
        <w:rPr>
          <w:rFonts w:asciiTheme="minorHAnsi" w:hAnsiTheme="minorHAnsi" w:cstheme="minorHAnsi"/>
          <w:bCs/>
        </w:rPr>
        <w:t>C NMR (126 MHz, d</w:t>
      </w:r>
      <w:r w:rsidRPr="001331BE">
        <w:rPr>
          <w:rFonts w:asciiTheme="minorHAnsi" w:hAnsiTheme="minorHAnsi" w:cstheme="minorHAnsi"/>
          <w:bCs/>
          <w:vertAlign w:val="subscript"/>
        </w:rPr>
        <w:t>2</w:t>
      </w:r>
      <w:r w:rsidRPr="001331BE">
        <w:rPr>
          <w:rFonts w:asciiTheme="minorHAnsi" w:hAnsiTheme="minorHAnsi" w:cstheme="minorHAnsi"/>
          <w:bCs/>
        </w:rPr>
        <w:t>o) δ 175.35, 53.50, 43.60, 31.87, 31.16, 28.32.;</w:t>
      </w:r>
      <w:r w:rsidR="00BC6447" w:rsidRPr="001331BE">
        <w:rPr>
          <w:rFonts w:asciiTheme="minorHAnsi" w:hAnsiTheme="minorHAnsi" w:cstheme="minorHAnsi"/>
          <w:bCs/>
        </w:rPr>
        <w:t xml:space="preserve"> </w:t>
      </w:r>
      <w:r w:rsidRPr="001331BE">
        <w:rPr>
          <w:rFonts w:asciiTheme="minorHAnsi" w:hAnsiTheme="minorHAnsi" w:cstheme="minorHAnsi"/>
          <w:bCs/>
        </w:rPr>
        <w:t>DART-MS: [M+H]</w:t>
      </w:r>
      <w:r w:rsidRPr="001331BE">
        <w:rPr>
          <w:rFonts w:asciiTheme="minorHAnsi" w:hAnsiTheme="minorHAnsi" w:cstheme="minorHAnsi"/>
          <w:bCs/>
          <w:vertAlign w:val="superscript"/>
        </w:rPr>
        <w:t>+</w:t>
      </w:r>
      <w:r w:rsidRPr="001331BE">
        <w:rPr>
          <w:rFonts w:asciiTheme="minorHAnsi" w:hAnsiTheme="minorHAnsi" w:cstheme="minorHAnsi"/>
          <w:bCs/>
        </w:rPr>
        <w:t xml:space="preserve"> for C</w:t>
      </w:r>
      <w:r w:rsidRPr="001331BE">
        <w:rPr>
          <w:rFonts w:asciiTheme="minorHAnsi" w:hAnsiTheme="minorHAnsi" w:cstheme="minorHAnsi"/>
          <w:bCs/>
          <w:vertAlign w:val="subscript"/>
        </w:rPr>
        <w:t>6</w:t>
      </w:r>
      <w:r w:rsidRPr="001331BE">
        <w:rPr>
          <w:rFonts w:asciiTheme="minorHAnsi" w:hAnsiTheme="minorHAnsi" w:cstheme="minorHAnsi"/>
          <w:bCs/>
        </w:rPr>
        <w:t>H</w:t>
      </w:r>
      <w:r w:rsidRPr="001331BE">
        <w:rPr>
          <w:rFonts w:asciiTheme="minorHAnsi" w:hAnsiTheme="minorHAnsi" w:cstheme="minorHAnsi"/>
          <w:bCs/>
          <w:vertAlign w:val="subscript"/>
        </w:rPr>
        <w:t>12</w:t>
      </w:r>
      <w:r w:rsidRPr="001331BE">
        <w:rPr>
          <w:rFonts w:asciiTheme="minorHAnsi" w:hAnsiTheme="minorHAnsi" w:cstheme="minorHAnsi"/>
          <w:bCs/>
        </w:rPr>
        <w:t>BrNO</w:t>
      </w:r>
      <w:r w:rsidRPr="001331BE">
        <w:rPr>
          <w:rFonts w:asciiTheme="minorHAnsi" w:hAnsiTheme="minorHAnsi" w:cstheme="minorHAnsi"/>
          <w:bCs/>
          <w:vertAlign w:val="subscript"/>
        </w:rPr>
        <w:t>2</w:t>
      </w:r>
      <w:r w:rsidRPr="001331BE">
        <w:rPr>
          <w:rFonts w:asciiTheme="minorHAnsi" w:hAnsiTheme="minorHAnsi" w:cstheme="minorHAnsi"/>
          <w:bCs/>
        </w:rPr>
        <w:t xml:space="preserve"> calculated, 243.98; detected, 243.94.</w:t>
      </w:r>
    </w:p>
    <w:p w14:paraId="4894359D" w14:textId="78D99E80" w:rsidR="004A134A" w:rsidRPr="009A6B97" w:rsidRDefault="004A134A" w:rsidP="00163191">
      <w:pPr>
        <w:spacing w:line="480" w:lineRule="auto"/>
        <w:rPr>
          <w:rFonts w:cstheme="minorHAnsi"/>
          <w:b/>
          <w:bCs/>
        </w:rPr>
      </w:pPr>
    </w:p>
    <w:p w14:paraId="4FA285DE" w14:textId="3232EC31" w:rsidR="004A134A" w:rsidRPr="009A6B97" w:rsidRDefault="00CA083C" w:rsidP="00163191">
      <w:pPr>
        <w:spacing w:line="480" w:lineRule="auto"/>
        <w:rPr>
          <w:rFonts w:cstheme="minorHAnsi"/>
          <w:b/>
          <w:bCs/>
        </w:rPr>
      </w:pPr>
      <w:r w:rsidRPr="009A6B97">
        <w:rPr>
          <w:rFonts w:cstheme="minorHAnsi"/>
          <w:b/>
          <w:bCs/>
          <w:noProof/>
        </w:rPr>
        <w:lastRenderedPageBreak/>
        <w:drawing>
          <wp:inline distT="0" distB="0" distL="0" distR="0" wp14:anchorId="669BF295" wp14:editId="79422F97">
            <wp:extent cx="864158" cy="68624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872685" cy="693014"/>
                    </a:xfrm>
                    <a:prstGeom prst="rect">
                      <a:avLst/>
                    </a:prstGeom>
                  </pic:spPr>
                </pic:pic>
              </a:graphicData>
            </a:graphic>
          </wp:inline>
        </w:drawing>
      </w:r>
    </w:p>
    <w:p w14:paraId="483D9D33" w14:textId="520BE963" w:rsidR="00154044" w:rsidRPr="001331BE" w:rsidRDefault="004A134A" w:rsidP="00163191">
      <w:pPr>
        <w:tabs>
          <w:tab w:val="left" w:pos="2672"/>
        </w:tabs>
        <w:spacing w:line="480" w:lineRule="auto"/>
        <w:jc w:val="both"/>
        <w:rPr>
          <w:rFonts w:cstheme="minorHAnsi"/>
        </w:rPr>
      </w:pPr>
      <w:r w:rsidRPr="009A6B97">
        <w:rPr>
          <w:rFonts w:cstheme="minorHAnsi"/>
          <w:b/>
          <w:bCs/>
        </w:rPr>
        <w:t>3-</w:t>
      </w:r>
      <w:r w:rsidR="00FE6F52">
        <w:rPr>
          <w:rFonts w:cstheme="minorHAnsi"/>
          <w:b/>
          <w:bCs/>
        </w:rPr>
        <w:t>H</w:t>
      </w:r>
      <w:r w:rsidRPr="009A6B97">
        <w:rPr>
          <w:rFonts w:cstheme="minorHAnsi"/>
          <w:b/>
          <w:bCs/>
        </w:rPr>
        <w:t>ydroxy-2-(hydroxymethyl)propyl 4-methylbenzenesulfonate (</w:t>
      </w:r>
      <w:r w:rsidR="00CA083C" w:rsidRPr="009A6B97">
        <w:rPr>
          <w:rFonts w:cstheme="minorHAnsi"/>
          <w:b/>
          <w:bCs/>
        </w:rPr>
        <w:t>5.51</w:t>
      </w:r>
      <w:r w:rsidRPr="009A6B97">
        <w:rPr>
          <w:rFonts w:cstheme="minorHAnsi"/>
          <w:b/>
          <w:bCs/>
        </w:rPr>
        <w:t>)</w:t>
      </w:r>
      <w:r w:rsidR="00D504DF">
        <w:rPr>
          <w:rFonts w:cstheme="minorHAnsi"/>
          <w:b/>
          <w:bCs/>
        </w:rPr>
        <w:t>.</w:t>
      </w:r>
      <w:r w:rsidR="00257097">
        <w:rPr>
          <w:rFonts w:cstheme="minorHAnsi"/>
          <w:b/>
          <w:bCs/>
        </w:rPr>
        <w:t xml:space="preserve"> </w:t>
      </w:r>
      <w:r w:rsidRPr="009A6B97">
        <w:rPr>
          <w:rFonts w:cstheme="minorHAnsi"/>
        </w:rPr>
        <w:t>To a solution of (2,2-dimethyl-1,3-dioxan-5-yl)methanol (1.00</w:t>
      </w:r>
      <w:r w:rsidR="00257097">
        <w:rPr>
          <w:rFonts w:cstheme="minorHAnsi"/>
        </w:rPr>
        <w:t xml:space="preserve"> </w:t>
      </w:r>
      <w:r w:rsidRPr="009A6B97">
        <w:rPr>
          <w:rFonts w:cstheme="minorHAnsi"/>
        </w:rPr>
        <w:t>mL, 6.84</w:t>
      </w:r>
      <w:r w:rsidR="00257097">
        <w:rPr>
          <w:rFonts w:cstheme="minorHAnsi"/>
        </w:rPr>
        <w:t xml:space="preserve"> </w:t>
      </w:r>
      <w:r w:rsidRPr="009A6B97">
        <w:rPr>
          <w:rFonts w:cstheme="minorHAnsi"/>
        </w:rPr>
        <w:t xml:space="preserve">mmol) in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005817A6">
        <w:rPr>
          <w:rFonts w:cstheme="minorHAnsi"/>
        </w:rPr>
        <w:t xml:space="preserve"> was added</w:t>
      </w:r>
      <w:r w:rsidRPr="009A6B97">
        <w:rPr>
          <w:rFonts w:cstheme="minorHAnsi"/>
        </w:rPr>
        <w:t xml:space="preserve"> </w:t>
      </w:r>
      <w:r w:rsidR="003D1CF0" w:rsidRPr="003D1CF0">
        <w:rPr>
          <w:rFonts w:cstheme="minorHAnsi"/>
        </w:rPr>
        <w:t>Et</w:t>
      </w:r>
      <w:r w:rsidR="003D1CF0" w:rsidRPr="003D1CF0">
        <w:rPr>
          <w:rFonts w:cstheme="minorHAnsi"/>
          <w:vertAlign w:val="subscript"/>
        </w:rPr>
        <w:t>3</w:t>
      </w:r>
      <w:r w:rsidR="003D1CF0" w:rsidRPr="003D1CF0">
        <w:rPr>
          <w:rFonts w:cstheme="minorHAnsi"/>
        </w:rPr>
        <w:t>N</w:t>
      </w:r>
      <w:r w:rsidRPr="009A6B97">
        <w:rPr>
          <w:rFonts w:cstheme="minorHAnsi"/>
        </w:rPr>
        <w:t xml:space="preserve"> (1.35</w:t>
      </w:r>
      <w:r w:rsidR="00257097">
        <w:rPr>
          <w:rFonts w:cstheme="minorHAnsi"/>
        </w:rPr>
        <w:t xml:space="preserve"> </w:t>
      </w:r>
      <w:r w:rsidRPr="009A6B97">
        <w:rPr>
          <w:rFonts w:cstheme="minorHAnsi"/>
        </w:rPr>
        <w:t>mL, 10.2</w:t>
      </w:r>
      <w:r w:rsidR="00257097">
        <w:rPr>
          <w:rFonts w:cstheme="minorHAnsi"/>
        </w:rPr>
        <w:t xml:space="preserve"> </w:t>
      </w:r>
      <w:r w:rsidRPr="009A6B97">
        <w:rPr>
          <w:rFonts w:cstheme="minorHAnsi"/>
        </w:rPr>
        <w:t xml:space="preserve">mmol) in portions. After stirring at </w:t>
      </w:r>
      <w:r w:rsidR="00AD4B15">
        <w:rPr>
          <w:rFonts w:cstheme="minorHAnsi"/>
        </w:rPr>
        <w:t>rt</w:t>
      </w:r>
      <w:r w:rsidRPr="009A6B97">
        <w:rPr>
          <w:rFonts w:cstheme="minorHAnsi"/>
        </w:rPr>
        <w:t xml:space="preserve"> for 5</w:t>
      </w:r>
      <w:r w:rsidR="005817A6">
        <w:rPr>
          <w:rFonts w:cstheme="minorHAnsi"/>
        </w:rPr>
        <w:t xml:space="preserve"> </w:t>
      </w:r>
      <w:r w:rsidRPr="009A6B97">
        <w:rPr>
          <w:rFonts w:cstheme="minorHAnsi"/>
        </w:rPr>
        <w:t xml:space="preserve">min, </w:t>
      </w:r>
      <w:r w:rsidRPr="006F7106">
        <w:rPr>
          <w:rFonts w:cstheme="minorHAnsi"/>
          <w:i/>
          <w:iCs/>
        </w:rPr>
        <w:t>p</w:t>
      </w:r>
      <w:r w:rsidRPr="009A6B97">
        <w:rPr>
          <w:rFonts w:cstheme="minorHAnsi"/>
        </w:rPr>
        <w:t>-TsCl (1.95</w:t>
      </w:r>
      <w:r w:rsidR="00257097">
        <w:rPr>
          <w:rFonts w:cstheme="minorHAnsi"/>
        </w:rPr>
        <w:t xml:space="preserve"> </w:t>
      </w:r>
      <w:r w:rsidRPr="009A6B97">
        <w:rPr>
          <w:rFonts w:cstheme="minorHAnsi"/>
        </w:rPr>
        <w:t>g, 10.26</w:t>
      </w:r>
      <w:r w:rsidR="00257097">
        <w:rPr>
          <w:rFonts w:cstheme="minorHAnsi"/>
        </w:rPr>
        <w:t xml:space="preserve"> </w:t>
      </w:r>
      <w:r w:rsidRPr="009A6B97">
        <w:rPr>
          <w:rFonts w:cstheme="minorHAnsi"/>
        </w:rPr>
        <w:t>mmol) was added in portions and the solution was allowed to react for 5 hours. For work-up, the solution was poured into 0.5</w:t>
      </w:r>
      <w:r w:rsidR="005817A6">
        <w:rPr>
          <w:rFonts w:cstheme="minorHAnsi"/>
        </w:rPr>
        <w:t xml:space="preserve"> </w:t>
      </w:r>
      <w:r w:rsidRPr="009A6B97">
        <w:rPr>
          <w:rFonts w:cstheme="minorHAnsi"/>
        </w:rPr>
        <w:t xml:space="preserve">M HCl and extracted </w:t>
      </w:r>
      <w:r w:rsidR="005817A6">
        <w:rPr>
          <w:rFonts w:cstheme="minorHAnsi"/>
        </w:rPr>
        <w:t xml:space="preserve">with </w:t>
      </w:r>
      <w:r w:rsidRPr="009A6B97">
        <w:rPr>
          <w:rFonts w:cstheme="minorHAnsi"/>
        </w:rPr>
        <w:t xml:space="preserve">3 </w:t>
      </w:r>
      <w:r w:rsidR="005817A6">
        <w:rPr>
          <w:rFonts w:cstheme="minorHAnsi"/>
        </w:rPr>
        <w:t>x</w:t>
      </w:r>
      <w:r w:rsidRPr="009A6B97">
        <w:rPr>
          <w:rFonts w:cstheme="minorHAnsi"/>
        </w:rPr>
        <w:t xml:space="preserve"> 25mL of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9A6B97">
        <w:rPr>
          <w:rFonts w:cstheme="minorHAnsi"/>
        </w:rPr>
        <w:t>. The collected organic layer was washed with 25</w:t>
      </w:r>
      <w:r w:rsidR="005817A6">
        <w:rPr>
          <w:rFonts w:cstheme="minorHAnsi"/>
        </w:rPr>
        <w:t xml:space="preserve"> </w:t>
      </w:r>
      <w:r w:rsidRPr="009A6B97">
        <w:rPr>
          <w:rFonts w:cstheme="minorHAnsi"/>
        </w:rPr>
        <w:t>mL water and 25</w:t>
      </w:r>
      <w:r w:rsidR="005817A6">
        <w:rPr>
          <w:rFonts w:cstheme="minorHAnsi"/>
        </w:rPr>
        <w:t xml:space="preserve"> </w:t>
      </w:r>
      <w:r w:rsidRPr="009A6B97">
        <w:rPr>
          <w:rFonts w:cstheme="minorHAnsi"/>
        </w:rPr>
        <w:t>mL of brine, one time each. The product was dried over sodium sulfate and concentrated to give a clear oil. This intermediate product was used without further purification and diluted with 10</w:t>
      </w:r>
      <w:r w:rsidR="005817A6">
        <w:rPr>
          <w:rFonts w:cstheme="minorHAnsi"/>
        </w:rPr>
        <w:t xml:space="preserve"> </w:t>
      </w:r>
      <w:r w:rsidRPr="009A6B97">
        <w:rPr>
          <w:rFonts w:cstheme="minorHAnsi"/>
        </w:rPr>
        <w:t>mL MeOH. Next, 0.5</w:t>
      </w:r>
      <w:r w:rsidR="005817A6">
        <w:rPr>
          <w:rFonts w:cstheme="minorHAnsi"/>
        </w:rPr>
        <w:t xml:space="preserve"> </w:t>
      </w:r>
      <w:r w:rsidRPr="009A6B97">
        <w:rPr>
          <w:rFonts w:cstheme="minorHAnsi"/>
        </w:rPr>
        <w:t>M HCl (25mL) was added to the solution in portions</w:t>
      </w:r>
      <w:r w:rsidR="005817A6">
        <w:rPr>
          <w:rFonts w:cstheme="minorHAnsi"/>
        </w:rPr>
        <w:t>,</w:t>
      </w:r>
      <w:r w:rsidRPr="009A6B97">
        <w:rPr>
          <w:rFonts w:cstheme="minorHAnsi"/>
        </w:rPr>
        <w:t xml:space="preserve"> whereby a white powder crashed out after every addition. The solution was stirred overnight and subsequently neutralized with NaHCO</w:t>
      </w:r>
      <w:r w:rsidRPr="009A6B97">
        <w:rPr>
          <w:rFonts w:cstheme="minorHAnsi"/>
          <w:vertAlign w:val="subscript"/>
        </w:rPr>
        <w:t>3</w:t>
      </w:r>
      <w:r w:rsidRPr="009A6B97">
        <w:rPr>
          <w:rFonts w:cstheme="minorHAnsi"/>
        </w:rPr>
        <w:t xml:space="preserve">. The crude solution was filtered through celite and solvent was removed under reduced pressure. The yellow oil was subjected to column chromatography using the elution gradient 100%hexane to 25/50/75/80% </w:t>
      </w:r>
      <w:r w:rsidR="003D1CF0">
        <w:rPr>
          <w:rFonts w:cstheme="minorHAnsi"/>
        </w:rPr>
        <w:t>EtOAc/Hex</w:t>
      </w:r>
      <w:r w:rsidRPr="009A6B97">
        <w:rPr>
          <w:rFonts w:cstheme="minorHAnsi"/>
        </w:rPr>
        <w:t>. The product was collected as a clear oil at a 74% yield over two steps (1.314g, 5.05mmol)</w:t>
      </w:r>
      <w:r w:rsidR="00154044">
        <w:rPr>
          <w:rFonts w:cstheme="minorHAnsi"/>
        </w:rPr>
        <w:t xml:space="preserve"> </w:t>
      </w:r>
      <w:r w:rsidR="00154044" w:rsidRPr="009A6B97">
        <w:rPr>
          <w:rFonts w:cstheme="minorHAnsi"/>
        </w:rPr>
        <w:t>as confirmed by</w:t>
      </w:r>
      <w:r w:rsidR="00154044" w:rsidRPr="001331BE">
        <w:rPr>
          <w:rFonts w:cstheme="minorHAnsi"/>
        </w:rPr>
        <w:t xml:space="preserve">: </w:t>
      </w:r>
      <w:r w:rsidR="00A105A0" w:rsidRPr="001331BE">
        <w:rPr>
          <w:rFonts w:eastAsia="Times New Roman" w:cstheme="minorHAnsi"/>
        </w:rPr>
        <w:t xml:space="preserve">TLC </w:t>
      </w:r>
      <w:r w:rsidR="00A105A0">
        <w:rPr>
          <w:rFonts w:eastAsia="Times New Roman" w:cstheme="minorHAnsi"/>
        </w:rPr>
        <w:t>(</w:t>
      </w:r>
      <w:r w:rsidR="00A105A0" w:rsidRPr="001331BE">
        <w:rPr>
          <w:rFonts w:eastAsia="Times New Roman" w:cstheme="minorHAnsi"/>
        </w:rPr>
        <w:t>R</w:t>
      </w:r>
      <w:r w:rsidR="00A105A0" w:rsidRPr="00A105A0">
        <w:rPr>
          <w:rFonts w:eastAsia="Times New Roman" w:cstheme="minorHAnsi"/>
          <w:vertAlign w:val="subscript"/>
        </w:rPr>
        <w:t>f</w:t>
      </w:r>
      <w:r w:rsidR="00A105A0">
        <w:rPr>
          <w:rFonts w:eastAsia="Times New Roman" w:cstheme="minorHAnsi"/>
          <w:vertAlign w:val="subscript"/>
        </w:rPr>
        <w:t xml:space="preserve"> </w:t>
      </w:r>
      <w:r w:rsidR="00A105A0" w:rsidRPr="001331BE">
        <w:rPr>
          <w:rFonts w:eastAsia="Times New Roman" w:cstheme="minorHAnsi"/>
        </w:rPr>
        <w:t>=</w:t>
      </w:r>
      <w:r w:rsidR="00A105A0">
        <w:rPr>
          <w:rFonts w:eastAsia="Times New Roman" w:cstheme="minorHAnsi"/>
        </w:rPr>
        <w:t xml:space="preserve"> </w:t>
      </w:r>
      <w:r w:rsidR="00154044" w:rsidRPr="001331BE">
        <w:rPr>
          <w:rFonts w:eastAsia="Times New Roman" w:cstheme="minorHAnsi"/>
        </w:rPr>
        <w:t>0.50 in 100%EtOAc; KMnO</w:t>
      </w:r>
      <w:r w:rsidR="00154044" w:rsidRPr="001331BE">
        <w:rPr>
          <w:rFonts w:eastAsia="Times New Roman" w:cstheme="minorHAnsi"/>
          <w:vertAlign w:val="subscript"/>
        </w:rPr>
        <w:t>4</w:t>
      </w:r>
      <w:r w:rsidR="00154044" w:rsidRPr="001331BE">
        <w:rPr>
          <w:rFonts w:eastAsia="Times New Roman" w:cstheme="minorHAnsi"/>
        </w:rPr>
        <w:t xml:space="preserve"> stain), </w:t>
      </w:r>
      <w:r w:rsidR="00154044" w:rsidRPr="001331BE">
        <w:rPr>
          <w:rFonts w:eastAsia="Times New Roman" w:cstheme="minorHAnsi"/>
          <w:vertAlign w:val="superscript"/>
        </w:rPr>
        <w:t>1</w:t>
      </w:r>
      <w:r w:rsidR="00154044" w:rsidRPr="001331BE">
        <w:rPr>
          <w:rFonts w:eastAsia="Times New Roman" w:cstheme="minorHAnsi"/>
        </w:rPr>
        <w:t xml:space="preserve">H NMR (500 MHz, </w:t>
      </w:r>
      <w:r w:rsidR="001331BE">
        <w:rPr>
          <w:rFonts w:eastAsia="Times New Roman" w:cstheme="minorHAnsi"/>
        </w:rPr>
        <w:t>CD</w:t>
      </w:r>
      <w:r w:rsidR="00154044" w:rsidRPr="001331BE">
        <w:rPr>
          <w:rFonts w:eastAsia="Times New Roman" w:cstheme="minorHAnsi"/>
          <w:vertAlign w:val="subscript"/>
        </w:rPr>
        <w:t>3</w:t>
      </w:r>
      <w:r w:rsidR="001331BE">
        <w:rPr>
          <w:rFonts w:eastAsia="Times New Roman" w:cstheme="minorHAnsi"/>
        </w:rPr>
        <w:t>OD</w:t>
      </w:r>
      <w:r w:rsidR="00154044" w:rsidRPr="001331BE">
        <w:rPr>
          <w:rFonts w:eastAsia="Times New Roman" w:cstheme="minorHAnsi"/>
        </w:rPr>
        <w:t>):</w:t>
      </w:r>
      <w:r w:rsidR="00154044" w:rsidRPr="001331BE">
        <w:rPr>
          <w:rFonts w:cstheme="minorHAnsi"/>
        </w:rPr>
        <w:t xml:space="preserve"> </w:t>
      </w:r>
      <w:r w:rsidR="00154044" w:rsidRPr="001331BE">
        <w:rPr>
          <w:rFonts w:eastAsia="Times New Roman" w:cstheme="minorHAnsi"/>
        </w:rPr>
        <w:t>δ</w:t>
      </w:r>
      <w:r w:rsidR="00154044" w:rsidRPr="001331BE">
        <w:rPr>
          <w:rFonts w:cstheme="minorHAnsi"/>
        </w:rPr>
        <w:t xml:space="preserve"> </w:t>
      </w:r>
      <w:r w:rsidR="00E05F8F" w:rsidRPr="001331BE">
        <w:rPr>
          <w:rFonts w:cstheme="minorHAnsi"/>
        </w:rPr>
        <w:t>7.</w:t>
      </w:r>
      <w:r w:rsidR="001A1EE0" w:rsidRPr="001331BE">
        <w:rPr>
          <w:rFonts w:cstheme="minorHAnsi"/>
        </w:rPr>
        <w:t>77</w:t>
      </w:r>
      <w:r w:rsidR="00E05F8F" w:rsidRPr="001331BE">
        <w:rPr>
          <w:rFonts w:cstheme="minorHAnsi"/>
        </w:rPr>
        <w:t xml:space="preserve"> (s, 2H), 7.4</w:t>
      </w:r>
      <w:r w:rsidR="001A1EE0" w:rsidRPr="001331BE">
        <w:rPr>
          <w:rFonts w:cstheme="minorHAnsi"/>
        </w:rPr>
        <w:t>4</w:t>
      </w:r>
      <w:r w:rsidR="00E05F8F" w:rsidRPr="001331BE">
        <w:rPr>
          <w:rFonts w:cstheme="minorHAnsi"/>
        </w:rPr>
        <w:t>(s, 2H), 4.12 (s, 2H), 3.55 (s, 4H), 2.4</w:t>
      </w:r>
      <w:r w:rsidR="001A1EE0" w:rsidRPr="001331BE">
        <w:rPr>
          <w:rFonts w:cstheme="minorHAnsi"/>
        </w:rPr>
        <w:t>4</w:t>
      </w:r>
      <w:r w:rsidR="00E05F8F" w:rsidRPr="001331BE">
        <w:rPr>
          <w:rFonts w:cstheme="minorHAnsi"/>
        </w:rPr>
        <w:t xml:space="preserve"> (s, 3H), 1.</w:t>
      </w:r>
      <w:r w:rsidR="001A1EE0" w:rsidRPr="001331BE">
        <w:rPr>
          <w:rFonts w:cstheme="minorHAnsi"/>
        </w:rPr>
        <w:t>95</w:t>
      </w:r>
      <w:r w:rsidR="00E05F8F" w:rsidRPr="001331BE">
        <w:rPr>
          <w:rFonts w:cstheme="minorHAnsi"/>
        </w:rPr>
        <w:t xml:space="preserve"> (s, 1H).</w:t>
      </w:r>
      <w:r w:rsidR="00154044" w:rsidRPr="001331BE">
        <w:rPr>
          <w:rFonts w:cstheme="minorHAnsi"/>
        </w:rPr>
        <w:t xml:space="preserve"> </w:t>
      </w:r>
      <w:r w:rsidR="00154044" w:rsidRPr="001331BE">
        <w:rPr>
          <w:rFonts w:eastAsia="Times New Roman" w:cstheme="minorHAnsi"/>
          <w:vertAlign w:val="superscript"/>
        </w:rPr>
        <w:t>13</w:t>
      </w:r>
      <w:r w:rsidR="00154044" w:rsidRPr="001331BE">
        <w:rPr>
          <w:rFonts w:eastAsia="Times New Roman" w:cstheme="minorHAnsi"/>
        </w:rPr>
        <w:t xml:space="preserve">C NMR (126 MHz, </w:t>
      </w:r>
      <w:r w:rsidR="001331BE">
        <w:rPr>
          <w:rFonts w:eastAsia="Times New Roman" w:cstheme="minorHAnsi"/>
        </w:rPr>
        <w:t>CD</w:t>
      </w:r>
      <w:r w:rsidR="001331BE" w:rsidRPr="001331BE">
        <w:rPr>
          <w:rFonts w:eastAsia="Times New Roman" w:cstheme="minorHAnsi"/>
          <w:vertAlign w:val="subscript"/>
        </w:rPr>
        <w:t>3</w:t>
      </w:r>
      <w:r w:rsidR="001331BE">
        <w:rPr>
          <w:rFonts w:eastAsia="Times New Roman" w:cstheme="minorHAnsi"/>
        </w:rPr>
        <w:t>OD</w:t>
      </w:r>
      <w:r w:rsidR="00154044" w:rsidRPr="001331BE">
        <w:rPr>
          <w:rFonts w:eastAsia="Times New Roman" w:cstheme="minorHAnsi"/>
        </w:rPr>
        <w:t>): δ</w:t>
      </w:r>
      <w:r w:rsidR="00154044" w:rsidRPr="001331BE">
        <w:rPr>
          <w:rFonts w:cstheme="minorHAnsi"/>
        </w:rPr>
        <w:t xml:space="preserve"> 145.</w:t>
      </w:r>
      <w:r w:rsidR="001A1EE0" w:rsidRPr="001331BE">
        <w:rPr>
          <w:rFonts w:cstheme="minorHAnsi"/>
        </w:rPr>
        <w:t>09</w:t>
      </w:r>
      <w:r w:rsidR="00154044" w:rsidRPr="001331BE">
        <w:rPr>
          <w:rFonts w:cstheme="minorHAnsi"/>
        </w:rPr>
        <w:t>, 132.</w:t>
      </w:r>
      <w:r w:rsidR="001A1EE0" w:rsidRPr="001331BE">
        <w:rPr>
          <w:rFonts w:cstheme="minorHAnsi"/>
        </w:rPr>
        <w:t>87</w:t>
      </w:r>
      <w:r w:rsidR="00154044" w:rsidRPr="001331BE">
        <w:rPr>
          <w:rFonts w:cstheme="minorHAnsi"/>
        </w:rPr>
        <w:t>, 129.68, 127.60, 68.</w:t>
      </w:r>
      <w:r w:rsidR="001A1EE0" w:rsidRPr="001331BE">
        <w:rPr>
          <w:rFonts w:cstheme="minorHAnsi"/>
        </w:rPr>
        <w:t>47</w:t>
      </w:r>
      <w:r w:rsidR="00154044" w:rsidRPr="001331BE">
        <w:rPr>
          <w:rFonts w:cstheme="minorHAnsi"/>
        </w:rPr>
        <w:t>, 58.9</w:t>
      </w:r>
      <w:r w:rsidR="001A1EE0" w:rsidRPr="001331BE">
        <w:rPr>
          <w:rFonts w:cstheme="minorHAnsi"/>
        </w:rPr>
        <w:t>2</w:t>
      </w:r>
      <w:r w:rsidR="00154044" w:rsidRPr="001331BE">
        <w:rPr>
          <w:rFonts w:cstheme="minorHAnsi"/>
        </w:rPr>
        <w:t>, 43.4</w:t>
      </w:r>
      <w:r w:rsidR="001A1EE0" w:rsidRPr="001331BE">
        <w:rPr>
          <w:rFonts w:cstheme="minorHAnsi"/>
        </w:rPr>
        <w:t>4</w:t>
      </w:r>
      <w:r w:rsidR="00154044" w:rsidRPr="001331BE">
        <w:rPr>
          <w:rFonts w:cstheme="minorHAnsi"/>
        </w:rPr>
        <w:t>, 20.20.</w:t>
      </w:r>
    </w:p>
    <w:p w14:paraId="7E3ADE3C" w14:textId="77777777" w:rsidR="004430A0" w:rsidRPr="009A6B97" w:rsidRDefault="004430A0" w:rsidP="00163191">
      <w:pPr>
        <w:tabs>
          <w:tab w:val="left" w:pos="2672"/>
        </w:tabs>
        <w:spacing w:line="480" w:lineRule="auto"/>
        <w:rPr>
          <w:rFonts w:cstheme="minorHAnsi"/>
        </w:rPr>
      </w:pPr>
    </w:p>
    <w:p w14:paraId="6134D05A" w14:textId="70B95762" w:rsidR="00CA083C" w:rsidRPr="009A6B97" w:rsidRDefault="00CA083C" w:rsidP="00163191">
      <w:pPr>
        <w:tabs>
          <w:tab w:val="left" w:pos="2672"/>
        </w:tabs>
        <w:spacing w:line="480" w:lineRule="auto"/>
        <w:rPr>
          <w:rFonts w:cstheme="minorHAnsi"/>
        </w:rPr>
      </w:pPr>
      <w:r w:rsidRPr="009A6B97">
        <w:rPr>
          <w:rFonts w:cstheme="minorHAnsi"/>
          <w:noProof/>
        </w:rPr>
        <w:drawing>
          <wp:inline distT="0" distB="0" distL="0" distR="0" wp14:anchorId="0DAA4FB7" wp14:editId="5F12D66F">
            <wp:extent cx="863600" cy="72866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899815" cy="759219"/>
                    </a:xfrm>
                    <a:prstGeom prst="rect">
                      <a:avLst/>
                    </a:prstGeom>
                  </pic:spPr>
                </pic:pic>
              </a:graphicData>
            </a:graphic>
          </wp:inline>
        </w:drawing>
      </w:r>
    </w:p>
    <w:p w14:paraId="19BB7D5C" w14:textId="71761751" w:rsidR="001A1EE0" w:rsidRPr="001A1EE0" w:rsidRDefault="00CA083C" w:rsidP="00163191">
      <w:pPr>
        <w:tabs>
          <w:tab w:val="left" w:pos="2672"/>
        </w:tabs>
        <w:spacing w:line="480" w:lineRule="auto"/>
        <w:jc w:val="both"/>
        <w:rPr>
          <w:rFonts w:eastAsia="Times New Roman" w:cstheme="minorHAnsi"/>
        </w:rPr>
      </w:pPr>
      <w:r w:rsidRPr="009A6B97">
        <w:rPr>
          <w:rFonts w:cstheme="minorHAnsi"/>
          <w:b/>
          <w:bCs/>
        </w:rPr>
        <w:lastRenderedPageBreak/>
        <w:t>2-(</w:t>
      </w:r>
      <w:r w:rsidR="00617826">
        <w:rPr>
          <w:rFonts w:cstheme="minorHAnsi"/>
          <w:b/>
          <w:bCs/>
        </w:rPr>
        <w:t>A</w:t>
      </w:r>
      <w:r w:rsidR="00617826" w:rsidRPr="009A6B97">
        <w:rPr>
          <w:rFonts w:cstheme="minorHAnsi"/>
          <w:b/>
          <w:bCs/>
        </w:rPr>
        <w:t>zidomethyl</w:t>
      </w:r>
      <w:r w:rsidRPr="009A6B97">
        <w:rPr>
          <w:rFonts w:cstheme="minorHAnsi"/>
          <w:b/>
          <w:bCs/>
        </w:rPr>
        <w:t>)propane-1,3-diol (</w:t>
      </w:r>
      <w:r w:rsidR="003901AB">
        <w:rPr>
          <w:rFonts w:cstheme="minorHAnsi"/>
          <w:b/>
          <w:bCs/>
        </w:rPr>
        <w:t>5.52</w:t>
      </w:r>
      <w:r w:rsidRPr="009A6B97">
        <w:rPr>
          <w:rFonts w:cstheme="minorHAnsi"/>
          <w:b/>
          <w:bCs/>
        </w:rPr>
        <w:t>)</w:t>
      </w:r>
      <w:r w:rsidR="00D504DF">
        <w:rPr>
          <w:rFonts w:cstheme="minorHAnsi"/>
          <w:b/>
          <w:bCs/>
        </w:rPr>
        <w:t>.</w:t>
      </w:r>
      <w:r w:rsidRPr="009A6B97">
        <w:rPr>
          <w:rFonts w:cstheme="minorHAnsi"/>
        </w:rPr>
        <w:t xml:space="preserve"> The intermediate 3-hydroxy-2-(hydroxymethyl)propyl 4-methylbenzenesulfonate (1.314g, 5.05mmol) and 18-Crown-6 (0.438, 1.34mmol) </w:t>
      </w:r>
      <w:r w:rsidR="00470E1F">
        <w:rPr>
          <w:rFonts w:cstheme="minorHAnsi"/>
        </w:rPr>
        <w:t>were</w:t>
      </w:r>
      <w:r w:rsidR="00470E1F" w:rsidRPr="009A6B97">
        <w:rPr>
          <w:rFonts w:cstheme="minorHAnsi"/>
        </w:rPr>
        <w:t xml:space="preserve"> </w:t>
      </w:r>
      <w:r w:rsidRPr="009A6B97">
        <w:rPr>
          <w:rFonts w:cstheme="minorHAnsi"/>
        </w:rPr>
        <w:t>dissolved in MeCN and stirred for two minutes. 3 equivalents of NaN</w:t>
      </w:r>
      <w:r w:rsidRPr="006F7106">
        <w:rPr>
          <w:rFonts w:cstheme="minorHAnsi"/>
          <w:vertAlign w:val="subscript"/>
        </w:rPr>
        <w:t>3</w:t>
      </w:r>
      <w:r w:rsidRPr="009A6B97">
        <w:rPr>
          <w:rFonts w:cstheme="minorHAnsi"/>
        </w:rPr>
        <w:t xml:space="preserve"> (1.846g, 28.4mmol) </w:t>
      </w:r>
      <w:r w:rsidR="00470E1F">
        <w:rPr>
          <w:rFonts w:cstheme="minorHAnsi"/>
        </w:rPr>
        <w:t>were</w:t>
      </w:r>
      <w:r w:rsidR="00470E1F" w:rsidRPr="009A6B97">
        <w:rPr>
          <w:rFonts w:cstheme="minorHAnsi"/>
        </w:rPr>
        <w:t xml:space="preserve"> </w:t>
      </w:r>
      <w:r w:rsidRPr="009A6B97">
        <w:rPr>
          <w:rFonts w:cstheme="minorHAnsi"/>
        </w:rPr>
        <w:t>added to the solution</w:t>
      </w:r>
      <w:r w:rsidR="00470E1F">
        <w:rPr>
          <w:rFonts w:cstheme="minorHAnsi"/>
        </w:rPr>
        <w:t>,</w:t>
      </w:r>
      <w:r w:rsidRPr="009A6B97">
        <w:rPr>
          <w:rFonts w:cstheme="minorHAnsi"/>
        </w:rPr>
        <w:t xml:space="preserve"> which was fitted with a condenser and an Argon balloon for overnight stirring at 85°C. The murky white crude solution was allowed to cool to </w:t>
      </w:r>
      <w:r w:rsidR="00AD4B15">
        <w:rPr>
          <w:rFonts w:cstheme="minorHAnsi"/>
        </w:rPr>
        <w:t>rt</w:t>
      </w:r>
      <w:r w:rsidRPr="009A6B97">
        <w:rPr>
          <w:rFonts w:cstheme="minorHAnsi"/>
        </w:rPr>
        <w:t xml:space="preserve"> before filtration through a 3</w:t>
      </w:r>
      <w:r w:rsidR="00BA6302">
        <w:rPr>
          <w:rFonts w:cstheme="minorHAnsi"/>
        </w:rPr>
        <w:t xml:space="preserve"> </w:t>
      </w:r>
      <w:r w:rsidRPr="009A6B97">
        <w:rPr>
          <w:rFonts w:cstheme="minorHAnsi"/>
        </w:rPr>
        <w:t xml:space="preserve">cm layer of celite and rinses with ethyl acetate. Solvents were removed under reduced pressure and the collected light brown oil residue was run through column chromatography using the solvent gradient 25/50/75% </w:t>
      </w:r>
      <w:r w:rsidR="003D1CF0">
        <w:rPr>
          <w:rFonts w:cstheme="minorHAnsi"/>
        </w:rPr>
        <w:t>EtOAc/Hex</w:t>
      </w:r>
      <w:r w:rsidRPr="009A6B97">
        <w:rPr>
          <w:rFonts w:cstheme="minorHAnsi"/>
        </w:rPr>
        <w:t>. The collected fractions from fraction 20-27 was not UV active and collected for analysis. The product isolated gave a 90% yield (0.601g, 4.58mmol) as confirmed by:</w:t>
      </w:r>
      <w:r w:rsidR="004430A0">
        <w:rPr>
          <w:rFonts w:cstheme="minorHAnsi"/>
        </w:rPr>
        <w:t xml:space="preserve"> </w:t>
      </w:r>
      <w:r w:rsidRPr="001331BE">
        <w:rPr>
          <w:rFonts w:eastAsia="Times New Roman" w:cstheme="minorHAnsi"/>
        </w:rPr>
        <w:t xml:space="preserve">TLC </w:t>
      </w:r>
      <w:r w:rsidR="00A105A0">
        <w:rPr>
          <w:rFonts w:eastAsia="Times New Roman" w:cstheme="minorHAnsi"/>
        </w:rPr>
        <w:t>(</w:t>
      </w:r>
      <w:r w:rsidRPr="001331BE">
        <w:rPr>
          <w:rFonts w:eastAsia="Times New Roman" w:cstheme="minorHAnsi"/>
        </w:rPr>
        <w:t>R</w:t>
      </w:r>
      <w:r w:rsidRPr="00A105A0">
        <w:rPr>
          <w:rFonts w:eastAsia="Times New Roman" w:cstheme="minorHAnsi"/>
          <w:vertAlign w:val="subscript"/>
        </w:rPr>
        <w:t>f</w:t>
      </w:r>
      <w:r w:rsidR="00A105A0">
        <w:rPr>
          <w:rFonts w:eastAsia="Times New Roman" w:cstheme="minorHAnsi"/>
          <w:vertAlign w:val="subscript"/>
        </w:rPr>
        <w:t xml:space="preserve"> </w:t>
      </w:r>
      <w:r w:rsidRPr="001331BE">
        <w:rPr>
          <w:rFonts w:eastAsia="Times New Roman" w:cstheme="minorHAnsi"/>
        </w:rPr>
        <w:t>=</w:t>
      </w:r>
      <w:r w:rsidR="00A105A0">
        <w:rPr>
          <w:rFonts w:eastAsia="Times New Roman" w:cstheme="minorHAnsi"/>
        </w:rPr>
        <w:t xml:space="preserve"> </w:t>
      </w:r>
      <w:r w:rsidRPr="001331BE">
        <w:rPr>
          <w:rFonts w:eastAsia="Times New Roman" w:cstheme="minorHAnsi"/>
        </w:rPr>
        <w:t>0.35 in 100%EtOAc; KMnO</w:t>
      </w:r>
      <w:r w:rsidRPr="001331BE">
        <w:rPr>
          <w:rFonts w:eastAsia="Times New Roman" w:cstheme="minorHAnsi"/>
          <w:vertAlign w:val="subscript"/>
        </w:rPr>
        <w:t>4</w:t>
      </w:r>
      <w:r w:rsidRPr="001331BE">
        <w:rPr>
          <w:rFonts w:eastAsia="Times New Roman" w:cstheme="minorHAnsi"/>
        </w:rPr>
        <w:t xml:space="preserve"> stain), </w:t>
      </w:r>
      <w:r w:rsidRPr="001331BE">
        <w:rPr>
          <w:rFonts w:eastAsia="Times New Roman" w:cstheme="minorHAnsi"/>
          <w:vertAlign w:val="superscript"/>
        </w:rPr>
        <w:t>1</w:t>
      </w:r>
      <w:r w:rsidRPr="001331BE">
        <w:rPr>
          <w:rFonts w:eastAsia="Times New Roman" w:cstheme="minorHAnsi"/>
        </w:rPr>
        <w:t xml:space="preserve">H NMR (500 MHz, </w:t>
      </w:r>
      <w:r w:rsidR="001331BE">
        <w:rPr>
          <w:rFonts w:eastAsia="Times New Roman" w:cstheme="minorHAnsi"/>
        </w:rPr>
        <w:t>CD</w:t>
      </w:r>
      <w:r w:rsidR="001331BE" w:rsidRPr="001331BE">
        <w:rPr>
          <w:rFonts w:eastAsia="Times New Roman" w:cstheme="minorHAnsi"/>
          <w:vertAlign w:val="subscript"/>
        </w:rPr>
        <w:t>3</w:t>
      </w:r>
      <w:r w:rsidR="001331BE">
        <w:rPr>
          <w:rFonts w:eastAsia="Times New Roman" w:cstheme="minorHAnsi"/>
        </w:rPr>
        <w:t>OD</w:t>
      </w:r>
      <w:r w:rsidRPr="001331BE">
        <w:rPr>
          <w:rFonts w:eastAsia="Times New Roman" w:cstheme="minorHAnsi"/>
        </w:rPr>
        <w:t xml:space="preserve">) </w:t>
      </w:r>
      <w:r w:rsidRPr="001331BE">
        <w:rPr>
          <w:rFonts w:eastAsia="Times New Roman" w:cstheme="minorHAnsi"/>
          <w:lang w:val="el-GR"/>
        </w:rPr>
        <w:t>δ 3.80 – 3.70 (</w:t>
      </w:r>
      <w:r w:rsidRPr="001331BE">
        <w:rPr>
          <w:rFonts w:eastAsia="Times New Roman" w:cstheme="minorHAnsi"/>
        </w:rPr>
        <w:t>m, 4H), 3.45 (d, J = 6.6 Hz, 2H), 2.93 (s, 2H), 2.00 – 1.88 (m, 1H).</w:t>
      </w:r>
      <w:r w:rsidRPr="001331BE">
        <w:rPr>
          <w:rFonts w:eastAsia="Times New Roman" w:cstheme="minorHAnsi"/>
          <w:vertAlign w:val="superscript"/>
        </w:rPr>
        <w:t>13</w:t>
      </w:r>
      <w:r w:rsidRPr="001331BE">
        <w:rPr>
          <w:rFonts w:eastAsia="Times New Roman" w:cstheme="minorHAnsi"/>
        </w:rPr>
        <w:t xml:space="preserve">C NMR (126 MHz, </w:t>
      </w:r>
      <w:r w:rsidR="001331BE">
        <w:rPr>
          <w:rFonts w:eastAsia="Times New Roman" w:cstheme="minorHAnsi"/>
        </w:rPr>
        <w:t>CD</w:t>
      </w:r>
      <w:r w:rsidR="001331BE" w:rsidRPr="001331BE">
        <w:rPr>
          <w:rFonts w:eastAsia="Times New Roman" w:cstheme="minorHAnsi"/>
          <w:vertAlign w:val="subscript"/>
        </w:rPr>
        <w:t>3</w:t>
      </w:r>
      <w:r w:rsidR="001331BE">
        <w:rPr>
          <w:rFonts w:eastAsia="Times New Roman" w:cstheme="minorHAnsi"/>
        </w:rPr>
        <w:t>OD</w:t>
      </w:r>
      <w:r w:rsidRPr="001331BE">
        <w:rPr>
          <w:rFonts w:eastAsia="Times New Roman" w:cstheme="minorHAnsi"/>
        </w:rPr>
        <w:t>) δ62.50, 50.17, 42.29.</w:t>
      </w:r>
      <w:r w:rsidR="001A1EE0" w:rsidRPr="001331BE">
        <w:rPr>
          <w:rFonts w:eastAsia="Times New Roman" w:cstheme="minorHAnsi"/>
        </w:rPr>
        <w:t xml:space="preserve"> HRMS-DART: [M+H]</w:t>
      </w:r>
      <w:r w:rsidR="001A1EE0" w:rsidRPr="001331BE">
        <w:rPr>
          <w:rFonts w:eastAsia="Times New Roman" w:cstheme="minorHAnsi"/>
          <w:vertAlign w:val="superscript"/>
        </w:rPr>
        <w:t>+</w:t>
      </w:r>
      <w:r w:rsidR="001A1EE0" w:rsidRPr="001331BE">
        <w:rPr>
          <w:rFonts w:eastAsia="Times New Roman" w:cstheme="minorHAnsi"/>
        </w:rPr>
        <w:t xml:space="preserve"> calculated for C</w:t>
      </w:r>
      <w:r w:rsidR="001A1EE0" w:rsidRPr="001331BE">
        <w:rPr>
          <w:rFonts w:eastAsia="Times New Roman" w:cstheme="minorHAnsi"/>
          <w:vertAlign w:val="subscript"/>
        </w:rPr>
        <w:t>4</w:t>
      </w:r>
      <w:r w:rsidR="001A1EE0" w:rsidRPr="001331BE">
        <w:rPr>
          <w:rFonts w:eastAsia="Times New Roman" w:cstheme="minorHAnsi"/>
        </w:rPr>
        <w:t>H</w:t>
      </w:r>
      <w:r w:rsidR="001A1EE0" w:rsidRPr="001331BE">
        <w:rPr>
          <w:rFonts w:eastAsia="Times New Roman" w:cstheme="minorHAnsi"/>
          <w:vertAlign w:val="subscript"/>
        </w:rPr>
        <w:t>9</w:t>
      </w:r>
      <w:r w:rsidR="001A1EE0" w:rsidRPr="001331BE">
        <w:rPr>
          <w:rFonts w:eastAsia="Times New Roman" w:cstheme="minorHAnsi"/>
        </w:rPr>
        <w:t>N</w:t>
      </w:r>
      <w:r w:rsidR="001A1EE0" w:rsidRPr="001331BE">
        <w:rPr>
          <w:rFonts w:eastAsia="Times New Roman" w:cstheme="minorHAnsi"/>
          <w:vertAlign w:val="subscript"/>
        </w:rPr>
        <w:t>3</w:t>
      </w:r>
      <w:r w:rsidR="001A1EE0" w:rsidRPr="001331BE">
        <w:rPr>
          <w:rFonts w:eastAsia="Times New Roman" w:cstheme="minorHAnsi"/>
        </w:rPr>
        <w:t>O</w:t>
      </w:r>
      <w:r w:rsidR="001A1EE0" w:rsidRPr="001331BE">
        <w:rPr>
          <w:rFonts w:eastAsia="Times New Roman" w:cstheme="minorHAnsi"/>
          <w:vertAlign w:val="subscript"/>
        </w:rPr>
        <w:t>2</w:t>
      </w:r>
      <w:r w:rsidR="001A1EE0" w:rsidRPr="001331BE">
        <w:rPr>
          <w:rFonts w:eastAsia="Times New Roman" w:cstheme="minorHAnsi"/>
        </w:rPr>
        <w:t>: 132.1191, found: 133.09192; [M-N</w:t>
      </w:r>
      <w:r w:rsidR="001A1EE0" w:rsidRPr="001331BE">
        <w:rPr>
          <w:rFonts w:eastAsia="Times New Roman" w:cstheme="minorHAnsi"/>
          <w:vertAlign w:val="subscript"/>
        </w:rPr>
        <w:t>2</w:t>
      </w:r>
      <w:r w:rsidR="001A1EE0" w:rsidRPr="001331BE">
        <w:rPr>
          <w:rFonts w:eastAsia="Times New Roman" w:cstheme="minorHAnsi"/>
        </w:rPr>
        <w:t>+H]</w:t>
      </w:r>
      <w:r w:rsidR="001A1EE0" w:rsidRPr="001331BE">
        <w:rPr>
          <w:rFonts w:eastAsia="Times New Roman" w:cstheme="minorHAnsi"/>
          <w:vertAlign w:val="superscript"/>
        </w:rPr>
        <w:t xml:space="preserve">+ </w:t>
      </w:r>
      <w:r w:rsidR="001A1EE0" w:rsidRPr="001331BE">
        <w:rPr>
          <w:rFonts w:eastAsia="Times New Roman" w:cstheme="minorHAnsi"/>
        </w:rPr>
        <w:t>calculated for C</w:t>
      </w:r>
      <w:r w:rsidR="001A1EE0" w:rsidRPr="001331BE">
        <w:rPr>
          <w:rFonts w:eastAsia="Times New Roman" w:cstheme="minorHAnsi"/>
          <w:vertAlign w:val="subscript"/>
        </w:rPr>
        <w:t>4</w:t>
      </w:r>
      <w:r w:rsidR="001A1EE0" w:rsidRPr="001331BE">
        <w:rPr>
          <w:rFonts w:eastAsia="Times New Roman" w:cstheme="minorHAnsi"/>
        </w:rPr>
        <w:t>H</w:t>
      </w:r>
      <w:r w:rsidR="001A1EE0" w:rsidRPr="001331BE">
        <w:rPr>
          <w:rFonts w:eastAsia="Times New Roman" w:cstheme="minorHAnsi"/>
          <w:vertAlign w:val="subscript"/>
        </w:rPr>
        <w:t>9</w:t>
      </w:r>
      <w:r w:rsidR="001A1EE0" w:rsidRPr="001331BE">
        <w:rPr>
          <w:rFonts w:eastAsia="Times New Roman" w:cstheme="minorHAnsi"/>
        </w:rPr>
        <w:t>N</w:t>
      </w:r>
      <w:r w:rsidR="001A1EE0" w:rsidRPr="001331BE">
        <w:rPr>
          <w:rFonts w:eastAsia="Times New Roman" w:cstheme="minorHAnsi"/>
          <w:vertAlign w:val="subscript"/>
        </w:rPr>
        <w:t>1</w:t>
      </w:r>
      <w:r w:rsidR="001A1EE0" w:rsidRPr="001331BE">
        <w:rPr>
          <w:rFonts w:eastAsia="Times New Roman" w:cstheme="minorHAnsi"/>
        </w:rPr>
        <w:t>O</w:t>
      </w:r>
      <w:r w:rsidR="001A1EE0" w:rsidRPr="001331BE">
        <w:rPr>
          <w:rFonts w:eastAsia="Times New Roman" w:cstheme="minorHAnsi"/>
          <w:vertAlign w:val="subscript"/>
        </w:rPr>
        <w:t>2</w:t>
      </w:r>
      <w:r w:rsidR="001A1EE0" w:rsidRPr="001331BE">
        <w:rPr>
          <w:rFonts w:eastAsia="Times New Roman" w:cstheme="minorHAnsi"/>
        </w:rPr>
        <w:t xml:space="preserve"> : 104.1057; Found: 104.06893</w:t>
      </w:r>
      <w:r w:rsidR="001A1EE0">
        <w:rPr>
          <w:rFonts w:eastAsia="Times New Roman" w:cstheme="minorHAnsi"/>
        </w:rPr>
        <w:t>.</w:t>
      </w:r>
    </w:p>
    <w:p w14:paraId="393DA47E" w14:textId="48C5007F" w:rsidR="00CA083C" w:rsidRPr="004430A0" w:rsidRDefault="00CA083C" w:rsidP="00163191">
      <w:pPr>
        <w:tabs>
          <w:tab w:val="left" w:pos="2672"/>
        </w:tabs>
        <w:spacing w:line="480" w:lineRule="auto"/>
        <w:rPr>
          <w:rFonts w:cstheme="minorHAnsi"/>
        </w:rPr>
      </w:pPr>
    </w:p>
    <w:p w14:paraId="115A3C7F" w14:textId="3DE39366" w:rsidR="00CA083C" w:rsidRPr="009A6B97" w:rsidRDefault="00CA083C" w:rsidP="00163191">
      <w:pPr>
        <w:tabs>
          <w:tab w:val="left" w:pos="2672"/>
        </w:tabs>
        <w:spacing w:line="480" w:lineRule="auto"/>
        <w:rPr>
          <w:rFonts w:cstheme="minorHAnsi"/>
        </w:rPr>
      </w:pPr>
    </w:p>
    <w:p w14:paraId="5E9A9295" w14:textId="0FE91C97" w:rsidR="00CA083C" w:rsidRPr="009A6B97" w:rsidRDefault="00CA083C" w:rsidP="00163191">
      <w:pPr>
        <w:tabs>
          <w:tab w:val="left" w:pos="2672"/>
        </w:tabs>
        <w:spacing w:line="480" w:lineRule="auto"/>
        <w:rPr>
          <w:rFonts w:cstheme="minorHAnsi"/>
        </w:rPr>
      </w:pPr>
      <w:r w:rsidRPr="009A6B97">
        <w:rPr>
          <w:rFonts w:cstheme="minorHAnsi"/>
          <w:noProof/>
        </w:rPr>
        <w:drawing>
          <wp:inline distT="0" distB="0" distL="0" distR="0" wp14:anchorId="7CFA83DA" wp14:editId="0B9B7146">
            <wp:extent cx="1930400" cy="74803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951737" cy="756298"/>
                    </a:xfrm>
                    <a:prstGeom prst="rect">
                      <a:avLst/>
                    </a:prstGeom>
                  </pic:spPr>
                </pic:pic>
              </a:graphicData>
            </a:graphic>
          </wp:inline>
        </w:drawing>
      </w:r>
    </w:p>
    <w:p w14:paraId="4C0BDBB6" w14:textId="4F610FC3" w:rsidR="001A1EE0" w:rsidRDefault="00CA083C" w:rsidP="007679D6">
      <w:pPr>
        <w:tabs>
          <w:tab w:val="left" w:pos="2672"/>
        </w:tabs>
        <w:spacing w:line="480" w:lineRule="auto"/>
        <w:jc w:val="both"/>
        <w:rPr>
          <w:rFonts w:cstheme="minorHAnsi"/>
        </w:rPr>
      </w:pPr>
      <w:r w:rsidRPr="009A6B97">
        <w:rPr>
          <w:rFonts w:cstheme="minorHAnsi"/>
          <w:b/>
          <w:bCs/>
        </w:rPr>
        <w:t>2-(</w:t>
      </w:r>
      <w:r w:rsidR="00617826">
        <w:rPr>
          <w:rFonts w:cstheme="minorHAnsi"/>
          <w:b/>
          <w:bCs/>
        </w:rPr>
        <w:t>A</w:t>
      </w:r>
      <w:r w:rsidR="00617826" w:rsidRPr="009A6B97">
        <w:rPr>
          <w:rFonts w:cstheme="minorHAnsi"/>
          <w:b/>
          <w:bCs/>
        </w:rPr>
        <w:t>zidomethyl</w:t>
      </w:r>
      <w:r w:rsidRPr="009A6B97">
        <w:rPr>
          <w:rFonts w:cstheme="minorHAnsi"/>
          <w:b/>
          <w:bCs/>
        </w:rPr>
        <w:t>)propane-1,3-diyl bis(4-methylbenzenesulfonate) (</w:t>
      </w:r>
      <w:r w:rsidRPr="003901AB">
        <w:rPr>
          <w:rFonts w:cstheme="minorHAnsi"/>
        </w:rPr>
        <w:t>ditosylated product</w:t>
      </w:r>
      <w:r w:rsidR="003901AB">
        <w:rPr>
          <w:rFonts w:cstheme="minorHAnsi"/>
          <w:b/>
          <w:bCs/>
        </w:rPr>
        <w:t xml:space="preserve"> </w:t>
      </w:r>
      <w:r w:rsidR="003901AB" w:rsidRPr="009A6B97">
        <w:rPr>
          <w:rFonts w:cstheme="minorHAnsi"/>
          <w:b/>
          <w:bCs/>
        </w:rPr>
        <w:t>5.53</w:t>
      </w:r>
      <w:r w:rsidRPr="009A6B97">
        <w:rPr>
          <w:rFonts w:cstheme="minorHAnsi"/>
          <w:b/>
          <w:bCs/>
        </w:rPr>
        <w:t>) and 3-</w:t>
      </w:r>
      <w:r w:rsidR="003D1CF0">
        <w:rPr>
          <w:rFonts w:cstheme="minorHAnsi"/>
          <w:b/>
          <w:bCs/>
        </w:rPr>
        <w:t>A</w:t>
      </w:r>
      <w:r w:rsidRPr="009A6B97">
        <w:rPr>
          <w:rFonts w:cstheme="minorHAnsi"/>
          <w:b/>
          <w:bCs/>
        </w:rPr>
        <w:t>zido-2-(hydroxymethyl)propyl 4-methylbenzenesulfonate (</w:t>
      </w:r>
      <w:r w:rsidRPr="003901AB">
        <w:rPr>
          <w:rFonts w:cstheme="minorHAnsi"/>
        </w:rPr>
        <w:t>monotosylated product</w:t>
      </w:r>
      <w:r w:rsidRPr="009A6B97">
        <w:rPr>
          <w:rFonts w:cstheme="minorHAnsi"/>
          <w:b/>
          <w:bCs/>
        </w:rPr>
        <w:t xml:space="preserve"> 5.6)</w:t>
      </w:r>
      <w:r w:rsidR="00D504DF">
        <w:rPr>
          <w:rFonts w:cstheme="minorHAnsi"/>
          <w:b/>
          <w:bCs/>
        </w:rPr>
        <w:t>.</w:t>
      </w:r>
      <w:r w:rsidRPr="009A6B97">
        <w:rPr>
          <w:rFonts w:cstheme="minorHAnsi"/>
          <w:b/>
          <w:bCs/>
        </w:rPr>
        <w:t xml:space="preserve"> </w:t>
      </w:r>
      <w:r w:rsidR="00257097">
        <w:rPr>
          <w:rFonts w:cstheme="minorHAnsi"/>
        </w:rPr>
        <w:t>To</w:t>
      </w:r>
      <w:r w:rsidRPr="009A6B97">
        <w:rPr>
          <w:rFonts w:cstheme="minorHAnsi"/>
        </w:rPr>
        <w:t xml:space="preserve"> a solution of 2-(azidomethyl)propane-1,3-diol (</w:t>
      </w:r>
      <w:r w:rsidRPr="009A6B97">
        <w:rPr>
          <w:rFonts w:cstheme="minorHAnsi"/>
          <w:b/>
          <w:bCs/>
        </w:rPr>
        <w:t>5.52</w:t>
      </w:r>
      <w:r w:rsidRPr="009A6B97">
        <w:rPr>
          <w:rFonts w:cstheme="minorHAnsi"/>
        </w:rPr>
        <w:t>) (0.5268</w:t>
      </w:r>
      <w:r w:rsidR="00470E1F">
        <w:rPr>
          <w:rFonts w:cstheme="minorHAnsi"/>
        </w:rPr>
        <w:t xml:space="preserve"> </w:t>
      </w:r>
      <w:r w:rsidRPr="009A6B97">
        <w:rPr>
          <w:rFonts w:cstheme="minorHAnsi"/>
        </w:rPr>
        <w:t>g, 4.01</w:t>
      </w:r>
      <w:r w:rsidR="00470E1F">
        <w:rPr>
          <w:rFonts w:cstheme="minorHAnsi"/>
        </w:rPr>
        <w:t xml:space="preserve"> </w:t>
      </w:r>
      <w:r w:rsidRPr="009A6B97">
        <w:rPr>
          <w:rFonts w:cstheme="minorHAnsi"/>
        </w:rPr>
        <w:t>mmol)</w:t>
      </w:r>
      <w:r w:rsidR="003901AB" w:rsidRPr="003901AB">
        <w:rPr>
          <w:rFonts w:cstheme="minorHAnsi"/>
        </w:rPr>
        <w:t xml:space="preserve"> </w:t>
      </w:r>
      <w:r w:rsidR="003901AB" w:rsidRPr="009A6B97">
        <w:rPr>
          <w:rFonts w:cstheme="minorHAnsi"/>
        </w:rPr>
        <w:t>was added</w:t>
      </w:r>
      <w:r w:rsidR="003901AB">
        <w:rPr>
          <w:rFonts w:cstheme="minorHAnsi"/>
        </w:rPr>
        <w:t xml:space="preserve"> </w:t>
      </w:r>
      <w:r w:rsidR="003901AB" w:rsidRPr="009A6B97">
        <w:rPr>
          <w:rFonts w:cstheme="minorHAnsi"/>
        </w:rPr>
        <w:t>1.35 equivalents of triethylamine (760</w:t>
      </w:r>
      <w:r w:rsidR="00470E1F">
        <w:rPr>
          <w:rFonts w:cstheme="minorHAnsi"/>
        </w:rPr>
        <w:t xml:space="preserve"> </w:t>
      </w:r>
      <w:r w:rsidR="003901AB" w:rsidRPr="009A6B97">
        <w:rPr>
          <w:rFonts w:cstheme="minorHAnsi"/>
        </w:rPr>
        <w:t>uL, 5.45</w:t>
      </w:r>
      <w:r w:rsidR="00470E1F">
        <w:rPr>
          <w:rFonts w:cstheme="minorHAnsi"/>
        </w:rPr>
        <w:t xml:space="preserve"> </w:t>
      </w:r>
      <w:r w:rsidR="003901AB" w:rsidRPr="009A6B97">
        <w:rPr>
          <w:rFonts w:cstheme="minorHAnsi"/>
        </w:rPr>
        <w:t xml:space="preserve">mmol) </w:t>
      </w:r>
      <w:r w:rsidRPr="009A6B97">
        <w:rPr>
          <w:rFonts w:cstheme="minorHAnsi"/>
        </w:rPr>
        <w:t xml:space="preserve"> in 5mL of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9A6B97">
        <w:rPr>
          <w:rFonts w:cstheme="minorHAnsi"/>
        </w:rPr>
        <w:t xml:space="preserve">. Next, 4 equivalents of </w:t>
      </w:r>
      <w:r w:rsidRPr="006F7106">
        <w:rPr>
          <w:rFonts w:cstheme="minorHAnsi"/>
          <w:i/>
          <w:iCs/>
        </w:rPr>
        <w:t>p</w:t>
      </w:r>
      <w:r w:rsidRPr="009A6B97">
        <w:rPr>
          <w:rFonts w:cstheme="minorHAnsi"/>
        </w:rPr>
        <w:t>-toluene sulfonyl chloride (3.058</w:t>
      </w:r>
      <w:r w:rsidR="00470E1F">
        <w:rPr>
          <w:rFonts w:cstheme="minorHAnsi"/>
        </w:rPr>
        <w:t xml:space="preserve"> </w:t>
      </w:r>
      <w:r w:rsidRPr="009A6B97">
        <w:rPr>
          <w:rFonts w:cstheme="minorHAnsi"/>
        </w:rPr>
        <w:t>g, 16.01</w:t>
      </w:r>
      <w:r w:rsidR="00470E1F">
        <w:rPr>
          <w:rFonts w:cstheme="minorHAnsi"/>
        </w:rPr>
        <w:t xml:space="preserve"> </w:t>
      </w:r>
      <w:r w:rsidRPr="009A6B97">
        <w:rPr>
          <w:rFonts w:cstheme="minorHAnsi"/>
        </w:rPr>
        <w:t>mmol) were added in increments</w:t>
      </w:r>
      <w:r w:rsidR="00470E1F">
        <w:rPr>
          <w:rFonts w:cstheme="minorHAnsi"/>
        </w:rPr>
        <w:t>,</w:t>
      </w:r>
      <w:r w:rsidRPr="009A6B97">
        <w:rPr>
          <w:rFonts w:cstheme="minorHAnsi"/>
        </w:rPr>
        <w:t xml:space="preserve"> after which the </w:t>
      </w:r>
      <w:r w:rsidRPr="009A6B97">
        <w:rPr>
          <w:rFonts w:cstheme="minorHAnsi"/>
        </w:rPr>
        <w:lastRenderedPageBreak/>
        <w:t xml:space="preserve">remaining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9A6B97">
        <w:rPr>
          <w:rFonts w:cstheme="minorHAnsi"/>
        </w:rPr>
        <w:t xml:space="preserve"> was added (25mL total). After stirring at </w:t>
      </w:r>
      <w:r w:rsidR="00AD4B15">
        <w:rPr>
          <w:rFonts w:cstheme="minorHAnsi"/>
        </w:rPr>
        <w:t>rt</w:t>
      </w:r>
      <w:r w:rsidRPr="009A6B97">
        <w:rPr>
          <w:rFonts w:cstheme="minorHAnsi"/>
        </w:rPr>
        <w:t xml:space="preserve"> for 24 hours, the solution was poured into a 0.5M HCl (aq) solution and extracted three times with 25mL of </w:t>
      </w:r>
      <w:r w:rsidR="007C3A5C" w:rsidRPr="000A65A8">
        <w:rPr>
          <w:rFonts w:cstheme="minorHAnsi"/>
        </w:rPr>
        <w:t>CH</w:t>
      </w:r>
      <w:r w:rsidR="007C3A5C" w:rsidRPr="000A65A8">
        <w:rPr>
          <w:rFonts w:cstheme="minorHAnsi"/>
          <w:vertAlign w:val="subscript"/>
        </w:rPr>
        <w:t>2</w:t>
      </w:r>
      <w:r w:rsidR="007C3A5C" w:rsidRPr="000A65A8">
        <w:rPr>
          <w:rFonts w:cstheme="minorHAnsi"/>
        </w:rPr>
        <w:t>Cl</w:t>
      </w:r>
      <w:r w:rsidR="007C3A5C" w:rsidRPr="000A65A8">
        <w:rPr>
          <w:rFonts w:cstheme="minorHAnsi"/>
          <w:vertAlign w:val="subscript"/>
        </w:rPr>
        <w:t>2</w:t>
      </w:r>
      <w:r w:rsidRPr="009A6B97">
        <w:rPr>
          <w:rFonts w:cstheme="minorHAnsi"/>
        </w:rPr>
        <w:t xml:space="preserve">. The collected organic layer was washed with water twice and then once </w:t>
      </w:r>
      <w:r w:rsidR="00AD4B15">
        <w:rPr>
          <w:rFonts w:cstheme="minorHAnsi"/>
        </w:rPr>
        <w:t>with saturated sodium chloride solution (aq)</w:t>
      </w:r>
      <w:r w:rsidRPr="009A6B97">
        <w:rPr>
          <w:rFonts w:cstheme="minorHAnsi"/>
        </w:rPr>
        <w:t xml:space="preserve">. This was followed by drying with sodium sulfate and filtration through a funnel fitted with cotton. The organic solvents were removed under reduced pressure to give a clear oil. Flash column chromatography using the solvent gradient 5/10/15/20% </w:t>
      </w:r>
      <w:r w:rsidR="003D1CF0">
        <w:rPr>
          <w:rFonts w:cstheme="minorHAnsi"/>
        </w:rPr>
        <w:t>EtOAc/Hex</w:t>
      </w:r>
      <w:r w:rsidRPr="009A6B97">
        <w:rPr>
          <w:rFonts w:cstheme="minorHAnsi"/>
        </w:rPr>
        <w:t xml:space="preserve"> gave the ditosylated product </w:t>
      </w:r>
      <w:r w:rsidRPr="009A6B97">
        <w:rPr>
          <w:rFonts w:cstheme="minorHAnsi"/>
          <w:b/>
          <w:bCs/>
        </w:rPr>
        <w:t xml:space="preserve">(5.53) </w:t>
      </w:r>
      <w:r w:rsidRPr="009A6B97">
        <w:rPr>
          <w:rFonts w:cstheme="minorHAnsi"/>
        </w:rPr>
        <w:t xml:space="preserve">as a clear oil in a 24% yield (0.428g, 0.974mmol). The mono-tosylated product </w:t>
      </w:r>
      <w:r w:rsidRPr="009A6B97">
        <w:rPr>
          <w:rFonts w:cstheme="minorHAnsi"/>
          <w:b/>
          <w:bCs/>
        </w:rPr>
        <w:t xml:space="preserve">(5.6) </w:t>
      </w:r>
      <w:r w:rsidRPr="009A6B97">
        <w:rPr>
          <w:rFonts w:cstheme="minorHAnsi"/>
        </w:rPr>
        <w:t>was also isolated in a 20% yield (0.225g, 0.789mmol) with an Rf value of 0.77 in 75%EtOAc/</w:t>
      </w:r>
      <w:r w:rsidR="003D1CF0">
        <w:rPr>
          <w:rFonts w:cstheme="minorHAnsi"/>
        </w:rPr>
        <w:t>H</w:t>
      </w:r>
      <w:r w:rsidRPr="009A6B97">
        <w:rPr>
          <w:rFonts w:cstheme="minorHAnsi"/>
        </w:rPr>
        <w:t xml:space="preserve">ex. Formation of the ditosylated product </w:t>
      </w:r>
      <w:r w:rsidRPr="009A6B97">
        <w:rPr>
          <w:rFonts w:cstheme="minorHAnsi"/>
          <w:b/>
          <w:bCs/>
        </w:rPr>
        <w:t>(</w:t>
      </w:r>
      <w:r w:rsidR="003901AB">
        <w:rPr>
          <w:rFonts w:cstheme="minorHAnsi"/>
          <w:b/>
          <w:bCs/>
        </w:rPr>
        <w:t>5.53</w:t>
      </w:r>
      <w:r w:rsidRPr="009A6B97">
        <w:rPr>
          <w:rFonts w:cstheme="minorHAnsi"/>
          <w:b/>
          <w:bCs/>
        </w:rPr>
        <w:t xml:space="preserve">) </w:t>
      </w:r>
      <w:r w:rsidRPr="009A6B97">
        <w:rPr>
          <w:rFonts w:cstheme="minorHAnsi"/>
        </w:rPr>
        <w:t xml:space="preserve">was confirmed by: </w:t>
      </w:r>
      <w:r w:rsidRPr="001331BE">
        <w:rPr>
          <w:rFonts w:cstheme="minorHAnsi"/>
        </w:rPr>
        <w:t>TLC R</w:t>
      </w:r>
      <w:r w:rsidRPr="007C3A5C">
        <w:rPr>
          <w:rFonts w:cstheme="minorHAnsi"/>
          <w:vertAlign w:val="subscript"/>
        </w:rPr>
        <w:t>f</w:t>
      </w:r>
      <w:r w:rsidRPr="001331BE">
        <w:rPr>
          <w:rFonts w:cstheme="minorHAnsi"/>
        </w:rPr>
        <w:t>=0.85 in 75%EtOAc-hexanes; KMnO</w:t>
      </w:r>
      <w:r w:rsidRPr="001331BE">
        <w:rPr>
          <w:rFonts w:cstheme="minorHAnsi"/>
          <w:vertAlign w:val="subscript"/>
        </w:rPr>
        <w:t>4</w:t>
      </w:r>
      <w:r w:rsidRPr="001331BE">
        <w:rPr>
          <w:rFonts w:cstheme="minorHAnsi"/>
        </w:rPr>
        <w:t xml:space="preserve"> stain), </w:t>
      </w:r>
      <w:r w:rsidRPr="001331BE">
        <w:rPr>
          <w:rFonts w:cstheme="minorHAnsi"/>
          <w:vertAlign w:val="superscript"/>
        </w:rPr>
        <w:t>1</w:t>
      </w:r>
      <w:r w:rsidRPr="001331BE">
        <w:rPr>
          <w:rFonts w:cstheme="minorHAnsi"/>
        </w:rPr>
        <w:t>H NMR (500 MHz, cdcl</w:t>
      </w:r>
      <w:r w:rsidRPr="001331BE">
        <w:rPr>
          <w:rFonts w:cstheme="minorHAnsi"/>
          <w:vertAlign w:val="subscript"/>
        </w:rPr>
        <w:t>3</w:t>
      </w:r>
      <w:r w:rsidRPr="001331BE">
        <w:rPr>
          <w:rFonts w:cstheme="minorHAnsi"/>
        </w:rPr>
        <w:t>) δ ﻿</w:t>
      </w:r>
      <w:r w:rsidRPr="001331BE">
        <w:rPr>
          <w:rFonts w:cstheme="minorHAnsi"/>
          <w:lang w:val="el-GR"/>
        </w:rPr>
        <w:t>7.77 – 7.74 (</w:t>
      </w:r>
      <w:r w:rsidRPr="001331BE">
        <w:rPr>
          <w:rFonts w:cstheme="minorHAnsi"/>
        </w:rPr>
        <w:t>m, 4H), 7.38 – 7.34 (m, 4H), 3.98 (d, J = 5.8 Hz, 4H), 3.37 (d, J = 6.3 Hz, 2H), 2.46 (s, 6H), 2.22 (p, J = 6.0 Hz, 1H).</w:t>
      </w:r>
      <w:r w:rsidRPr="001331BE">
        <w:rPr>
          <w:rFonts w:cstheme="minorHAnsi"/>
          <w:vertAlign w:val="superscript"/>
        </w:rPr>
        <w:t>13</w:t>
      </w:r>
      <w:r w:rsidRPr="001331BE">
        <w:rPr>
          <w:rFonts w:cstheme="minorHAnsi"/>
        </w:rPr>
        <w:t xml:space="preserve">C NMR (126 MHz, </w:t>
      </w:r>
      <w:r w:rsidR="001331BE" w:rsidRPr="00A07A30">
        <w:t>CDCl</w:t>
      </w:r>
      <w:r w:rsidR="001331BE" w:rsidRPr="00D74566">
        <w:rPr>
          <w:vertAlign w:val="subscript"/>
        </w:rPr>
        <w:t>3</w:t>
      </w:r>
      <w:r w:rsidRPr="001331BE">
        <w:rPr>
          <w:rFonts w:cstheme="minorHAnsi"/>
        </w:rPr>
        <w:t>) δ 145.39, 132.15, 130.06, 127.93, 66.67, 48.30, 38.40, 21.68</w:t>
      </w:r>
      <w:r w:rsidR="001A1EE0" w:rsidRPr="001331BE">
        <w:rPr>
          <w:rFonts w:cstheme="minorHAnsi"/>
        </w:rPr>
        <w:t>.</w:t>
      </w:r>
      <w:r w:rsidR="00E0718B" w:rsidRPr="001331BE">
        <w:rPr>
          <w:rFonts w:cstheme="minorHAnsi"/>
        </w:rPr>
        <w:t xml:space="preserve"> Formation of the </w:t>
      </w:r>
      <w:r w:rsidR="008E7C1D" w:rsidRPr="001331BE">
        <w:rPr>
          <w:rFonts w:cstheme="minorHAnsi"/>
        </w:rPr>
        <w:t>monotosylated</w:t>
      </w:r>
      <w:r w:rsidR="00E0718B" w:rsidRPr="001331BE">
        <w:rPr>
          <w:rFonts w:cstheme="minorHAnsi"/>
        </w:rPr>
        <w:t xml:space="preserve"> product (5.</w:t>
      </w:r>
      <w:r w:rsidR="008E7C1D" w:rsidRPr="001331BE">
        <w:rPr>
          <w:rFonts w:cstheme="minorHAnsi"/>
        </w:rPr>
        <w:t>6</w:t>
      </w:r>
      <w:r w:rsidR="00E0718B" w:rsidRPr="001331BE">
        <w:rPr>
          <w:rFonts w:cstheme="minorHAnsi"/>
        </w:rPr>
        <w:t xml:space="preserve">) was confirmed by: </w:t>
      </w:r>
      <w:r w:rsidR="00A105A0" w:rsidRPr="001331BE">
        <w:rPr>
          <w:rFonts w:eastAsia="Times New Roman" w:cstheme="minorHAnsi"/>
        </w:rPr>
        <w:t xml:space="preserve">TLC </w:t>
      </w:r>
      <w:r w:rsidR="00A105A0">
        <w:rPr>
          <w:rFonts w:eastAsia="Times New Roman" w:cstheme="minorHAnsi"/>
        </w:rPr>
        <w:t>(</w:t>
      </w:r>
      <w:r w:rsidR="00A105A0" w:rsidRPr="001331BE">
        <w:rPr>
          <w:rFonts w:eastAsia="Times New Roman" w:cstheme="minorHAnsi"/>
        </w:rPr>
        <w:t>R</w:t>
      </w:r>
      <w:r w:rsidR="00A105A0" w:rsidRPr="00A105A0">
        <w:rPr>
          <w:rFonts w:eastAsia="Times New Roman" w:cstheme="minorHAnsi"/>
          <w:vertAlign w:val="subscript"/>
        </w:rPr>
        <w:t>f</w:t>
      </w:r>
      <w:r w:rsidR="00A105A0">
        <w:rPr>
          <w:rFonts w:eastAsia="Times New Roman" w:cstheme="minorHAnsi"/>
          <w:vertAlign w:val="subscript"/>
        </w:rPr>
        <w:t xml:space="preserve"> </w:t>
      </w:r>
      <w:r w:rsidR="00A105A0" w:rsidRPr="001331BE">
        <w:rPr>
          <w:rFonts w:eastAsia="Times New Roman" w:cstheme="minorHAnsi"/>
        </w:rPr>
        <w:t>=</w:t>
      </w:r>
      <w:r w:rsidR="00A105A0">
        <w:rPr>
          <w:rFonts w:eastAsia="Times New Roman" w:cstheme="minorHAnsi"/>
        </w:rPr>
        <w:t xml:space="preserve"> </w:t>
      </w:r>
      <w:r w:rsidR="00E0718B" w:rsidRPr="001331BE">
        <w:rPr>
          <w:rFonts w:cstheme="minorHAnsi"/>
        </w:rPr>
        <w:t>0.</w:t>
      </w:r>
      <w:r w:rsidR="008E7C1D" w:rsidRPr="001331BE">
        <w:rPr>
          <w:rFonts w:cstheme="minorHAnsi"/>
        </w:rPr>
        <w:t>77</w:t>
      </w:r>
      <w:r w:rsidR="00E0718B" w:rsidRPr="001331BE">
        <w:rPr>
          <w:rFonts w:cstheme="minorHAnsi"/>
        </w:rPr>
        <w:t xml:space="preserve"> in 75%</w:t>
      </w:r>
      <w:r w:rsidR="003D1CF0">
        <w:rPr>
          <w:rFonts w:cstheme="minorHAnsi"/>
        </w:rPr>
        <w:t xml:space="preserve"> EtOAc/Hex</w:t>
      </w:r>
      <w:r w:rsidR="00E0718B" w:rsidRPr="001331BE">
        <w:rPr>
          <w:rFonts w:cstheme="minorHAnsi"/>
        </w:rPr>
        <w:t>; KMnO</w:t>
      </w:r>
      <w:r w:rsidR="00E0718B" w:rsidRPr="001331BE">
        <w:rPr>
          <w:rFonts w:cstheme="minorHAnsi"/>
          <w:vertAlign w:val="subscript"/>
        </w:rPr>
        <w:t>4</w:t>
      </w:r>
      <w:r w:rsidR="00E0718B" w:rsidRPr="001331BE">
        <w:rPr>
          <w:rFonts w:cstheme="minorHAnsi"/>
        </w:rPr>
        <w:t xml:space="preserve"> stain), </w:t>
      </w:r>
      <w:r w:rsidR="00E0718B" w:rsidRPr="001331BE">
        <w:rPr>
          <w:rFonts w:cstheme="minorHAnsi"/>
          <w:vertAlign w:val="superscript"/>
        </w:rPr>
        <w:t>1</w:t>
      </w:r>
      <w:r w:rsidR="00E0718B" w:rsidRPr="001331BE">
        <w:rPr>
          <w:rFonts w:cstheme="minorHAnsi"/>
        </w:rPr>
        <w:t xml:space="preserve">H NMR (500 MHz, </w:t>
      </w:r>
      <w:r w:rsidR="001331BE" w:rsidRPr="00A07A30">
        <w:t>CDCl</w:t>
      </w:r>
      <w:r w:rsidR="001331BE" w:rsidRPr="00D74566">
        <w:rPr>
          <w:vertAlign w:val="subscript"/>
        </w:rPr>
        <w:t>3</w:t>
      </w:r>
      <w:r w:rsidR="00E0718B" w:rsidRPr="001331BE">
        <w:rPr>
          <w:rFonts w:cstheme="minorHAnsi"/>
        </w:rPr>
        <w:t>) δ ﻿</w:t>
      </w:r>
      <w:r w:rsidR="00E0718B" w:rsidRPr="001331BE">
        <w:t xml:space="preserve"> </w:t>
      </w:r>
      <w:r w:rsidR="00E0718B" w:rsidRPr="001331BE">
        <w:rPr>
          <w:rFonts w:cstheme="minorHAnsi"/>
        </w:rPr>
        <w:t>7.82 – 7.76 (m, 2H), 7.39 – 7.34 (m, 2H), 4.10 (d, J = 5.7 Hz, 2H), 3.70 – 3.61 (m, 2H), 3.47 – 3.36 (m, 2H), 2.45 (s, 3H), 2.14 – 2.03 (m, 1H).</w:t>
      </w:r>
      <w:r w:rsidR="00E0718B" w:rsidRPr="001331BE">
        <w:rPr>
          <w:rFonts w:cstheme="minorHAnsi"/>
          <w:vertAlign w:val="superscript"/>
        </w:rPr>
        <w:t>13</w:t>
      </w:r>
      <w:r w:rsidR="00E0718B" w:rsidRPr="001331BE">
        <w:rPr>
          <w:rFonts w:cstheme="minorHAnsi"/>
        </w:rPr>
        <w:t>C NMR (126 MHz, cdcl</w:t>
      </w:r>
      <w:r w:rsidR="00E0718B" w:rsidRPr="001331BE">
        <w:rPr>
          <w:rFonts w:cstheme="minorHAnsi"/>
          <w:vertAlign w:val="subscript"/>
        </w:rPr>
        <w:t>3</w:t>
      </w:r>
      <w:r w:rsidR="00E0718B" w:rsidRPr="001331BE">
        <w:rPr>
          <w:rFonts w:cstheme="minorHAnsi"/>
        </w:rPr>
        <w:t>) δ</w:t>
      </w:r>
      <w:r w:rsidR="008E7C1D" w:rsidRPr="001331BE">
        <w:t xml:space="preserve"> </w:t>
      </w:r>
      <w:r w:rsidR="008E7C1D" w:rsidRPr="001331BE">
        <w:rPr>
          <w:rFonts w:cstheme="minorHAnsi"/>
        </w:rPr>
        <w:t>145.21, 132.46, 130.00, 127.92, 67.98, 60.15, 49.22, 40.70, 21.66</w:t>
      </w:r>
      <w:r w:rsidR="00E0718B" w:rsidRPr="001331BE">
        <w:rPr>
          <w:rFonts w:cstheme="minorHAnsi"/>
        </w:rPr>
        <w:t>.</w:t>
      </w:r>
    </w:p>
    <w:p w14:paraId="4B481D0D" w14:textId="77777777" w:rsidR="001A1EE0" w:rsidRPr="003901AB" w:rsidRDefault="001A1EE0" w:rsidP="00163191">
      <w:pPr>
        <w:tabs>
          <w:tab w:val="left" w:pos="2672"/>
        </w:tabs>
        <w:spacing w:line="480" w:lineRule="auto"/>
        <w:rPr>
          <w:rFonts w:cstheme="minorHAnsi"/>
          <w:b/>
          <w:bCs/>
        </w:rPr>
      </w:pPr>
    </w:p>
    <w:p w14:paraId="409F8511" w14:textId="1C43217C" w:rsidR="00CA083C" w:rsidRPr="009A6B97" w:rsidRDefault="00CA083C" w:rsidP="00163191">
      <w:pPr>
        <w:tabs>
          <w:tab w:val="left" w:pos="2672"/>
        </w:tabs>
        <w:spacing w:line="480" w:lineRule="auto"/>
        <w:rPr>
          <w:rFonts w:cstheme="minorHAnsi"/>
        </w:rPr>
      </w:pPr>
      <w:r w:rsidRPr="009A6B97">
        <w:rPr>
          <w:rFonts w:cstheme="minorHAnsi"/>
          <w:noProof/>
        </w:rPr>
        <w:drawing>
          <wp:inline distT="0" distB="0" distL="0" distR="0" wp14:anchorId="78EED68F" wp14:editId="6C8A9A02">
            <wp:extent cx="864158" cy="73322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872367" cy="740190"/>
                    </a:xfrm>
                    <a:prstGeom prst="rect">
                      <a:avLst/>
                    </a:prstGeom>
                  </pic:spPr>
                </pic:pic>
              </a:graphicData>
            </a:graphic>
          </wp:inline>
        </w:drawing>
      </w:r>
    </w:p>
    <w:p w14:paraId="7763807D" w14:textId="4209C127" w:rsidR="00CA083C" w:rsidRPr="003901AB" w:rsidRDefault="00CA083C" w:rsidP="00163191">
      <w:pPr>
        <w:tabs>
          <w:tab w:val="left" w:pos="2672"/>
        </w:tabs>
        <w:spacing w:line="480" w:lineRule="auto"/>
        <w:jc w:val="both"/>
        <w:rPr>
          <w:rFonts w:cstheme="minorHAnsi"/>
          <w:b/>
          <w:bCs/>
        </w:rPr>
      </w:pPr>
      <w:r w:rsidRPr="009A6B97">
        <w:rPr>
          <w:rFonts w:cstheme="minorHAnsi"/>
          <w:b/>
          <w:bCs/>
        </w:rPr>
        <w:t>1-</w:t>
      </w:r>
      <w:r w:rsidR="00617826">
        <w:rPr>
          <w:rFonts w:cstheme="minorHAnsi"/>
          <w:b/>
          <w:bCs/>
        </w:rPr>
        <w:t>A</w:t>
      </w:r>
      <w:r w:rsidR="00617826" w:rsidRPr="009A6B97">
        <w:rPr>
          <w:rFonts w:cstheme="minorHAnsi"/>
          <w:b/>
          <w:bCs/>
        </w:rPr>
        <w:t>zido</w:t>
      </w:r>
      <w:r w:rsidRPr="009A6B97">
        <w:rPr>
          <w:rFonts w:cstheme="minorHAnsi"/>
          <w:b/>
          <w:bCs/>
        </w:rPr>
        <w:t>-3-bromo-2-(bromomethyl)propane (5.5)</w:t>
      </w:r>
      <w:r w:rsidR="00D504DF">
        <w:rPr>
          <w:rFonts w:cstheme="minorHAnsi"/>
          <w:b/>
          <w:bCs/>
        </w:rPr>
        <w:t>.</w:t>
      </w:r>
      <w:r w:rsidR="003901AB">
        <w:rPr>
          <w:rFonts w:cstheme="minorHAnsi"/>
          <w:b/>
          <w:bCs/>
        </w:rPr>
        <w:t xml:space="preserve"> </w:t>
      </w:r>
      <w:r w:rsidRPr="009A6B97">
        <w:rPr>
          <w:rFonts w:cstheme="minorHAnsi"/>
        </w:rPr>
        <w:t>Sodium bromide (0.270g, 2.24mmol) was partially dissolved in acetone</w:t>
      </w:r>
      <w:r w:rsidR="00470E1F">
        <w:rPr>
          <w:rFonts w:cstheme="minorHAnsi"/>
        </w:rPr>
        <w:t>,</w:t>
      </w:r>
      <w:r w:rsidRPr="009A6B97">
        <w:rPr>
          <w:rFonts w:cstheme="minorHAnsi"/>
        </w:rPr>
        <w:t xml:space="preserve"> after which the intermediate 2-(azidomethyl)propane-1,3-diyl bis(4-methylbenzenesulfonate (0.428g, 0.974mmol) </w:t>
      </w:r>
      <w:r w:rsidRPr="009A6B97">
        <w:rPr>
          <w:rFonts w:cstheme="minorHAnsi"/>
          <w:b/>
          <w:bCs/>
        </w:rPr>
        <w:t>(</w:t>
      </w:r>
      <w:r w:rsidR="004430A0">
        <w:rPr>
          <w:rFonts w:cstheme="minorHAnsi"/>
          <w:b/>
          <w:bCs/>
        </w:rPr>
        <w:t>5.53</w:t>
      </w:r>
      <w:r w:rsidRPr="009A6B97">
        <w:rPr>
          <w:rFonts w:cstheme="minorHAnsi"/>
          <w:b/>
          <w:bCs/>
        </w:rPr>
        <w:t xml:space="preserve">) </w:t>
      </w:r>
      <w:r w:rsidRPr="009A6B97">
        <w:rPr>
          <w:rFonts w:cstheme="minorHAnsi"/>
        </w:rPr>
        <w:t xml:space="preserve">was added and stirred overnight at </w:t>
      </w:r>
      <w:r w:rsidRPr="009A6B97">
        <w:rPr>
          <w:rFonts w:cstheme="minorHAnsi"/>
        </w:rPr>
        <w:lastRenderedPageBreak/>
        <w:t>55°C. Within 4 hours, the solution turned murky white, with the reaction TLC showing formation of the mono-substituted product. (R</w:t>
      </w:r>
      <w:r w:rsidRPr="003D1CF0">
        <w:rPr>
          <w:rFonts w:cstheme="minorHAnsi"/>
          <w:vertAlign w:val="subscript"/>
        </w:rPr>
        <w:t>f</w:t>
      </w:r>
      <w:r w:rsidRPr="009A6B97">
        <w:rPr>
          <w:rFonts w:cstheme="minorHAnsi"/>
        </w:rPr>
        <w:t>=0.67 in 30%</w:t>
      </w:r>
      <w:r w:rsidR="003D1CF0">
        <w:rPr>
          <w:rFonts w:cstheme="minorHAnsi"/>
        </w:rPr>
        <w:t xml:space="preserve"> EtOAc/Hex</w:t>
      </w:r>
      <w:r w:rsidRPr="009A6B97">
        <w:rPr>
          <w:rFonts w:cstheme="minorHAnsi"/>
        </w:rPr>
        <w:t>; UV, KMnO</w:t>
      </w:r>
      <w:r w:rsidRPr="009A6B97">
        <w:rPr>
          <w:rFonts w:cstheme="minorHAnsi"/>
          <w:vertAlign w:val="subscript"/>
        </w:rPr>
        <w:t>4</w:t>
      </w:r>
      <w:r w:rsidRPr="009A6B97">
        <w:rPr>
          <w:rFonts w:cstheme="minorHAnsi"/>
        </w:rPr>
        <w:t xml:space="preserve"> staining). After 24 hours, di-substituted product was observed as a faint spot in the TLC of an aliquot (R</w:t>
      </w:r>
      <w:r w:rsidRPr="00AD4B15">
        <w:rPr>
          <w:rFonts w:cstheme="minorHAnsi"/>
          <w:vertAlign w:val="subscript"/>
        </w:rPr>
        <w:t>f</w:t>
      </w:r>
      <w:r w:rsidR="00AD4B15">
        <w:rPr>
          <w:rFonts w:cstheme="minorHAnsi"/>
        </w:rPr>
        <w:t xml:space="preserve"> </w:t>
      </w:r>
      <w:r w:rsidRPr="009A6B97">
        <w:rPr>
          <w:rFonts w:cstheme="minorHAnsi"/>
        </w:rPr>
        <w:t>=</w:t>
      </w:r>
      <w:r w:rsidR="00AD4B15">
        <w:rPr>
          <w:rFonts w:cstheme="minorHAnsi"/>
        </w:rPr>
        <w:t xml:space="preserve"> </w:t>
      </w:r>
      <w:r w:rsidRPr="009A6B97">
        <w:rPr>
          <w:rFonts w:cstheme="minorHAnsi"/>
        </w:rPr>
        <w:t>0.80 in 30%</w:t>
      </w:r>
      <w:r w:rsidR="003D1CF0">
        <w:rPr>
          <w:rFonts w:cstheme="minorHAnsi"/>
        </w:rPr>
        <w:t xml:space="preserve"> EtOAc/Hex</w:t>
      </w:r>
      <w:r w:rsidRPr="009A6B97">
        <w:rPr>
          <w:rFonts w:cstheme="minorHAnsi"/>
        </w:rPr>
        <w:t>, KMnO</w:t>
      </w:r>
      <w:r w:rsidRPr="009A6B97">
        <w:rPr>
          <w:rFonts w:cstheme="minorHAnsi"/>
          <w:vertAlign w:val="subscript"/>
        </w:rPr>
        <w:t>4</w:t>
      </w:r>
      <w:r w:rsidRPr="009A6B97">
        <w:rPr>
          <w:rFonts w:cstheme="minorHAnsi"/>
        </w:rPr>
        <w:t xml:space="preserve"> stain). An additional 2 equivalents of NaBr </w:t>
      </w:r>
      <w:r w:rsidR="00470E1F">
        <w:rPr>
          <w:rFonts w:cstheme="minorHAnsi"/>
        </w:rPr>
        <w:t>were</w:t>
      </w:r>
      <w:r w:rsidR="00470E1F" w:rsidRPr="009A6B97">
        <w:rPr>
          <w:rFonts w:cstheme="minorHAnsi"/>
        </w:rPr>
        <w:t xml:space="preserve"> </w:t>
      </w:r>
      <w:r w:rsidRPr="009A6B97">
        <w:rPr>
          <w:rFonts w:cstheme="minorHAnsi"/>
        </w:rPr>
        <w:t xml:space="preserve">introduced to the reaction flask and the solution was allowed to react for 24 more hours at 75°C. After a total of two days, the solution was cooled to </w:t>
      </w:r>
      <w:r w:rsidR="00AD4B15">
        <w:rPr>
          <w:rFonts w:cstheme="minorHAnsi"/>
        </w:rPr>
        <w:t>rt</w:t>
      </w:r>
      <w:r w:rsidRPr="009A6B97">
        <w:rPr>
          <w:rFonts w:cstheme="minorHAnsi"/>
        </w:rPr>
        <w:t xml:space="preserve"> and the solvent was removed under reduced pressure to give a heterogeneous mixture of oil and white solids. The white salts were filtered off, giving a light yellow oil. The crude was subjected to flash column chromatography using the solvent gradient, 3/5/8/12% </w:t>
      </w:r>
      <w:r w:rsidRPr="001331BE">
        <w:rPr>
          <w:rFonts w:cstheme="minorHAnsi"/>
        </w:rPr>
        <w:t>EtOAc-hexanes to give the product as a light yellow oil (40.5mg, 0.157mmol, 16%) as confirmed by TLC Rf=0.80 in 10%EtOAc-hexanes; KMnO</w:t>
      </w:r>
      <w:r w:rsidRPr="001331BE">
        <w:rPr>
          <w:rFonts w:cstheme="minorHAnsi"/>
          <w:vertAlign w:val="subscript"/>
        </w:rPr>
        <w:t>4</w:t>
      </w:r>
      <w:r w:rsidRPr="001331BE">
        <w:rPr>
          <w:rFonts w:cstheme="minorHAnsi"/>
        </w:rPr>
        <w:t xml:space="preserve"> stain), </w:t>
      </w:r>
      <w:r w:rsidRPr="001331BE">
        <w:rPr>
          <w:rFonts w:cstheme="minorHAnsi"/>
          <w:vertAlign w:val="superscript"/>
        </w:rPr>
        <w:t>1</w:t>
      </w:r>
      <w:r w:rsidRPr="001331BE">
        <w:rPr>
          <w:rFonts w:cstheme="minorHAnsi"/>
        </w:rPr>
        <w:t xml:space="preserve">H NMR (500 MHz, </w:t>
      </w:r>
      <w:r w:rsidR="001331BE" w:rsidRPr="00A07A30">
        <w:t>CDCl</w:t>
      </w:r>
      <w:r w:rsidR="001331BE" w:rsidRPr="00D74566">
        <w:rPr>
          <w:vertAlign w:val="subscript"/>
        </w:rPr>
        <w:t>3</w:t>
      </w:r>
      <w:r w:rsidRPr="001331BE">
        <w:rPr>
          <w:rFonts w:cstheme="minorHAnsi"/>
        </w:rPr>
        <w:t>) δ ﻿</w:t>
      </w:r>
      <w:r w:rsidRPr="001331BE">
        <w:rPr>
          <w:rFonts w:cstheme="minorHAnsi"/>
          <w:color w:val="000000" w:themeColor="text1"/>
          <w:kern w:val="24"/>
          <w:sz w:val="21"/>
          <w:szCs w:val="21"/>
        </w:rPr>
        <w:t xml:space="preserve"> </w:t>
      </w:r>
      <w:r w:rsidRPr="001331BE">
        <w:rPr>
          <w:rFonts w:cstheme="minorHAnsi"/>
        </w:rPr>
        <w:t xml:space="preserve">3.54 (dd, </w:t>
      </w:r>
      <w:r w:rsidRPr="001331BE">
        <w:rPr>
          <w:rFonts w:cstheme="minorHAnsi"/>
          <w:i/>
          <w:iCs/>
        </w:rPr>
        <w:t>J</w:t>
      </w:r>
      <w:r w:rsidRPr="001331BE">
        <w:rPr>
          <w:rFonts w:cstheme="minorHAnsi"/>
        </w:rPr>
        <w:t xml:space="preserve"> = 6.4, 4.5 Hz, 4H), 2.24 (hept, </w:t>
      </w:r>
      <w:r w:rsidRPr="001331BE">
        <w:rPr>
          <w:rFonts w:cstheme="minorHAnsi"/>
          <w:i/>
          <w:iCs/>
        </w:rPr>
        <w:t xml:space="preserve">J </w:t>
      </w:r>
      <w:r w:rsidRPr="001331BE">
        <w:rPr>
          <w:rFonts w:cstheme="minorHAnsi"/>
        </w:rPr>
        <w:t>= 5.9 Hz, 2H), 1.25 (s, 1H).</w:t>
      </w:r>
      <w:r w:rsidRPr="001331BE">
        <w:rPr>
          <w:rFonts w:cstheme="minorHAnsi"/>
          <w:vertAlign w:val="superscript"/>
        </w:rPr>
        <w:t>13</w:t>
      </w:r>
      <w:r w:rsidRPr="001331BE">
        <w:rPr>
          <w:rFonts w:cstheme="minorHAnsi"/>
        </w:rPr>
        <w:t xml:space="preserve">C NMR (126 MHz, </w:t>
      </w:r>
      <w:r w:rsidR="001331BE" w:rsidRPr="00A07A30">
        <w:t>CDCl</w:t>
      </w:r>
      <w:r w:rsidR="001331BE" w:rsidRPr="00D74566">
        <w:rPr>
          <w:vertAlign w:val="subscript"/>
        </w:rPr>
        <w:t>3</w:t>
      </w:r>
      <w:r w:rsidRPr="001331BE">
        <w:rPr>
          <w:rFonts w:cstheme="minorHAnsi"/>
        </w:rPr>
        <w:t>) δ 151.91, 42.28, 32.58</w:t>
      </w:r>
      <w:r w:rsidR="001331BE">
        <w:rPr>
          <w:rFonts w:cstheme="minorHAnsi"/>
        </w:rPr>
        <w:t>.</w:t>
      </w:r>
    </w:p>
    <w:p w14:paraId="3F4522A9" w14:textId="77777777" w:rsidR="00CA083C" w:rsidRDefault="00CA083C" w:rsidP="00163191">
      <w:pPr>
        <w:tabs>
          <w:tab w:val="left" w:pos="2672"/>
        </w:tabs>
        <w:spacing w:line="480" w:lineRule="auto"/>
        <w:rPr>
          <w:rFonts w:ascii="Arial" w:hAnsi="Arial" w:cs="Arial"/>
        </w:rPr>
      </w:pPr>
    </w:p>
    <w:p w14:paraId="5668551B" w14:textId="76CA8E39" w:rsidR="00CA083C" w:rsidRPr="000C1485" w:rsidRDefault="004A60B2" w:rsidP="00163191">
      <w:pPr>
        <w:tabs>
          <w:tab w:val="left" w:pos="2672"/>
        </w:tabs>
        <w:spacing w:line="480" w:lineRule="auto"/>
        <w:rPr>
          <w:rFonts w:ascii="Arial" w:hAnsi="Arial" w:cs="Arial"/>
        </w:rPr>
      </w:pPr>
      <w:r w:rsidRPr="004A60B2">
        <w:rPr>
          <w:rFonts w:ascii="Arial" w:hAnsi="Arial" w:cs="Arial"/>
          <w:noProof/>
        </w:rPr>
        <w:drawing>
          <wp:inline distT="0" distB="0" distL="0" distR="0" wp14:anchorId="53BF26FA" wp14:editId="56A455F6">
            <wp:extent cx="1527464" cy="1027088"/>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537990" cy="1034166"/>
                    </a:xfrm>
                    <a:prstGeom prst="rect">
                      <a:avLst/>
                    </a:prstGeom>
                  </pic:spPr>
                </pic:pic>
              </a:graphicData>
            </a:graphic>
          </wp:inline>
        </w:drawing>
      </w:r>
    </w:p>
    <w:p w14:paraId="2686452F" w14:textId="59A67EA2" w:rsidR="000A65A8" w:rsidRDefault="00617826" w:rsidP="00163191">
      <w:pPr>
        <w:pStyle w:val="NormalWeb"/>
        <w:spacing w:line="480" w:lineRule="auto"/>
        <w:contextualSpacing/>
        <w:jc w:val="both"/>
        <w:rPr>
          <w:rFonts w:asciiTheme="minorHAnsi" w:hAnsiTheme="minorHAnsi" w:cstheme="minorHAnsi"/>
        </w:rPr>
      </w:pPr>
      <w:r>
        <w:rPr>
          <w:rFonts w:asciiTheme="minorHAnsi" w:hAnsiTheme="minorHAnsi" w:cstheme="minorHAnsi"/>
          <w:b/>
          <w:bCs/>
          <w:color w:val="000000"/>
        </w:rPr>
        <w:t>M</w:t>
      </w:r>
      <w:r w:rsidRPr="000A65A8">
        <w:rPr>
          <w:rFonts w:asciiTheme="minorHAnsi" w:hAnsiTheme="minorHAnsi" w:cstheme="minorHAnsi"/>
          <w:b/>
          <w:bCs/>
          <w:color w:val="000000"/>
        </w:rPr>
        <w:t xml:space="preserve">ethyl </w:t>
      </w:r>
      <w:r w:rsidR="000A65A8" w:rsidRPr="000A65A8">
        <w:rPr>
          <w:rFonts w:asciiTheme="minorHAnsi" w:hAnsiTheme="minorHAnsi" w:cstheme="minorHAnsi"/>
          <w:b/>
          <w:bCs/>
          <w:i/>
          <w:iCs/>
          <w:color w:val="000000"/>
        </w:rPr>
        <w:t>S</w:t>
      </w:r>
      <w:r w:rsidR="000A65A8" w:rsidRPr="000A65A8">
        <w:rPr>
          <w:rFonts w:asciiTheme="minorHAnsi" w:hAnsiTheme="minorHAnsi" w:cstheme="minorHAnsi"/>
          <w:b/>
          <w:bCs/>
          <w:color w:val="000000"/>
        </w:rPr>
        <w:t>-(3-azido-2-(bromomethyl)propyl)-</w:t>
      </w:r>
      <w:r w:rsidR="000A65A8" w:rsidRPr="000A65A8">
        <w:rPr>
          <w:rFonts w:asciiTheme="minorHAnsi" w:hAnsiTheme="minorHAnsi" w:cstheme="minorHAnsi"/>
          <w:b/>
          <w:bCs/>
          <w:i/>
          <w:iCs/>
          <w:color w:val="000000"/>
        </w:rPr>
        <w:t>N</w:t>
      </w:r>
      <w:r w:rsidR="000A65A8" w:rsidRPr="000A65A8">
        <w:rPr>
          <w:rFonts w:asciiTheme="minorHAnsi" w:hAnsiTheme="minorHAnsi" w:cstheme="minorHAnsi"/>
          <w:b/>
          <w:bCs/>
          <w:color w:val="000000"/>
        </w:rPr>
        <w:t>-(</w:t>
      </w:r>
      <w:r w:rsidR="000A65A8" w:rsidRPr="000A65A8">
        <w:rPr>
          <w:rFonts w:asciiTheme="minorHAnsi" w:hAnsiTheme="minorHAnsi" w:cstheme="minorHAnsi"/>
          <w:b/>
          <w:bCs/>
          <w:i/>
          <w:iCs/>
          <w:color w:val="000000"/>
        </w:rPr>
        <w:t>tert</w:t>
      </w:r>
      <w:r w:rsidR="000A65A8" w:rsidRPr="000A65A8">
        <w:rPr>
          <w:rFonts w:asciiTheme="minorHAnsi" w:hAnsiTheme="minorHAnsi" w:cstheme="minorHAnsi"/>
          <w:b/>
          <w:bCs/>
          <w:color w:val="000000"/>
        </w:rPr>
        <w:t>-butoxycarbonyl)cysteinate</w:t>
      </w:r>
      <w:r w:rsidR="000A65A8" w:rsidRPr="000A65A8">
        <w:rPr>
          <w:rFonts w:asciiTheme="minorHAnsi" w:hAnsiTheme="minorHAnsi" w:cstheme="minorHAnsi"/>
          <w:b/>
          <w:bCs/>
        </w:rPr>
        <w:t xml:space="preserve"> (</w:t>
      </w:r>
      <w:r w:rsidR="003901AB">
        <w:rPr>
          <w:rFonts w:asciiTheme="minorHAnsi" w:hAnsiTheme="minorHAnsi" w:cstheme="minorHAnsi"/>
          <w:b/>
          <w:bCs/>
        </w:rPr>
        <w:t>5.2</w:t>
      </w:r>
      <w:r w:rsidR="000A65A8" w:rsidRPr="000A65A8">
        <w:rPr>
          <w:rFonts w:asciiTheme="minorHAnsi" w:hAnsiTheme="minorHAnsi" w:cstheme="minorHAnsi"/>
          <w:b/>
          <w:bCs/>
        </w:rPr>
        <w:t>)</w:t>
      </w:r>
      <w:r w:rsidR="00D504DF">
        <w:rPr>
          <w:rFonts w:asciiTheme="minorHAnsi" w:hAnsiTheme="minorHAnsi" w:cstheme="minorHAnsi"/>
          <w:b/>
          <w:bCs/>
        </w:rPr>
        <w:t>.</w:t>
      </w:r>
      <w:r w:rsidR="000A65A8" w:rsidRPr="000A65A8">
        <w:rPr>
          <w:rFonts w:asciiTheme="minorHAnsi" w:hAnsiTheme="minorHAnsi" w:cstheme="minorHAnsi"/>
        </w:rPr>
        <w:t xml:space="preserve"> To a solution of </w:t>
      </w:r>
      <w:r w:rsidR="000A65A8" w:rsidRPr="000A65A8">
        <w:rPr>
          <w:rFonts w:asciiTheme="minorHAnsi" w:hAnsiTheme="minorHAnsi" w:cstheme="minorHAnsi"/>
          <w:color w:val="000000"/>
        </w:rPr>
        <w:t>methyl (</w:t>
      </w:r>
      <w:r w:rsidR="000A65A8" w:rsidRPr="000A65A8">
        <w:rPr>
          <w:rFonts w:asciiTheme="minorHAnsi" w:hAnsiTheme="minorHAnsi" w:cstheme="minorHAnsi"/>
          <w:i/>
          <w:iCs/>
          <w:color w:val="000000"/>
        </w:rPr>
        <w:t>tert</w:t>
      </w:r>
      <w:r w:rsidR="000A65A8" w:rsidRPr="000A65A8">
        <w:rPr>
          <w:rFonts w:asciiTheme="minorHAnsi" w:hAnsiTheme="minorHAnsi" w:cstheme="minorHAnsi"/>
          <w:color w:val="000000"/>
        </w:rPr>
        <w:t>-butoxycarbonyl)-</w:t>
      </w:r>
      <w:r w:rsidR="000A65A8" w:rsidRPr="000A65A8">
        <w:rPr>
          <w:rFonts w:asciiTheme="minorHAnsi" w:hAnsiTheme="minorHAnsi" w:cstheme="minorHAnsi"/>
          <w:i/>
          <w:iCs/>
          <w:color w:val="000000"/>
        </w:rPr>
        <w:t>L</w:t>
      </w:r>
      <w:r w:rsidR="000A65A8" w:rsidRPr="000A65A8">
        <w:rPr>
          <w:rFonts w:asciiTheme="minorHAnsi" w:hAnsiTheme="minorHAnsi" w:cstheme="minorHAnsi"/>
          <w:color w:val="000000"/>
        </w:rPr>
        <w:t>-cysteine methyl ester</w:t>
      </w:r>
      <w:r w:rsidR="000A65A8" w:rsidRPr="000A65A8">
        <w:rPr>
          <w:rFonts w:asciiTheme="minorHAnsi" w:hAnsiTheme="minorHAnsi" w:cstheme="minorHAnsi"/>
          <w:i/>
        </w:rPr>
        <w:t xml:space="preserve"> or S-</w:t>
      </w:r>
      <w:r w:rsidR="000A65A8" w:rsidRPr="006F7106">
        <w:rPr>
          <w:rFonts w:asciiTheme="minorHAnsi" w:hAnsiTheme="minorHAnsi" w:cstheme="minorHAnsi"/>
          <w:iCs/>
        </w:rPr>
        <w:t xml:space="preserve">Butenyl </w:t>
      </w:r>
      <w:r w:rsidR="000A65A8" w:rsidRPr="006F7106">
        <w:rPr>
          <w:rFonts w:asciiTheme="minorHAnsi" w:hAnsiTheme="minorHAnsi" w:cstheme="minorHAnsi"/>
          <w:iCs/>
          <w:sz w:val="20"/>
          <w:szCs w:val="20"/>
        </w:rPr>
        <w:t>L</w:t>
      </w:r>
      <w:r w:rsidR="000A65A8" w:rsidRPr="006F7106">
        <w:rPr>
          <w:rFonts w:asciiTheme="minorHAnsi" w:hAnsiTheme="minorHAnsi" w:cstheme="minorHAnsi"/>
          <w:iCs/>
        </w:rPr>
        <w:t>-cysteine</w:t>
      </w:r>
      <w:r w:rsidR="000A65A8" w:rsidRPr="000A65A8">
        <w:rPr>
          <w:rFonts w:asciiTheme="minorHAnsi" w:hAnsiTheme="minorHAnsi" w:cstheme="minorHAnsi"/>
        </w:rPr>
        <w:t xml:space="preserve"> (</w:t>
      </w:r>
      <w:r w:rsidR="009125F0">
        <w:rPr>
          <w:rFonts w:asciiTheme="minorHAnsi" w:hAnsiTheme="minorHAnsi" w:cstheme="minorHAnsi"/>
        </w:rPr>
        <w:t>32.3 uL, 0.157 mmol</w:t>
      </w:r>
      <w:r w:rsidR="000A65A8" w:rsidRPr="000A65A8">
        <w:rPr>
          <w:rFonts w:asciiTheme="minorHAnsi" w:hAnsiTheme="minorHAnsi" w:cstheme="minorHAnsi"/>
        </w:rPr>
        <w:t>) in CH</w:t>
      </w:r>
      <w:r w:rsidR="000A65A8" w:rsidRPr="000A65A8">
        <w:rPr>
          <w:rFonts w:asciiTheme="minorHAnsi" w:hAnsiTheme="minorHAnsi" w:cstheme="minorHAnsi"/>
          <w:vertAlign w:val="subscript"/>
        </w:rPr>
        <w:t>2</w:t>
      </w:r>
      <w:r w:rsidR="000A65A8" w:rsidRPr="000A65A8">
        <w:rPr>
          <w:rFonts w:asciiTheme="minorHAnsi" w:hAnsiTheme="minorHAnsi" w:cstheme="minorHAnsi"/>
        </w:rPr>
        <w:t>Cl</w:t>
      </w:r>
      <w:r w:rsidR="000A65A8" w:rsidRPr="000A65A8">
        <w:rPr>
          <w:rFonts w:asciiTheme="minorHAnsi" w:hAnsiTheme="minorHAnsi" w:cstheme="minorHAnsi"/>
          <w:vertAlign w:val="subscript"/>
        </w:rPr>
        <w:t>2</w:t>
      </w:r>
      <w:r w:rsidR="000A65A8" w:rsidRPr="000A65A8">
        <w:rPr>
          <w:rFonts w:asciiTheme="minorHAnsi" w:hAnsiTheme="minorHAnsi" w:cstheme="minorHAnsi"/>
        </w:rPr>
        <w:t xml:space="preserve"> (</w:t>
      </w:r>
      <w:r w:rsidR="009125F0">
        <w:rPr>
          <w:rFonts w:asciiTheme="minorHAnsi" w:hAnsiTheme="minorHAnsi" w:cstheme="minorHAnsi"/>
        </w:rPr>
        <w:t>20 mL</w:t>
      </w:r>
      <w:r w:rsidR="000A65A8" w:rsidRPr="000A65A8">
        <w:rPr>
          <w:rFonts w:asciiTheme="minorHAnsi" w:hAnsiTheme="minorHAnsi" w:cstheme="minorHAnsi"/>
        </w:rPr>
        <w:t>) were added Et</w:t>
      </w:r>
      <w:r w:rsidR="000A65A8" w:rsidRPr="000A65A8">
        <w:rPr>
          <w:rFonts w:asciiTheme="minorHAnsi" w:hAnsiTheme="minorHAnsi" w:cstheme="minorHAnsi"/>
          <w:vertAlign w:val="subscript"/>
        </w:rPr>
        <w:t>3</w:t>
      </w:r>
      <w:r w:rsidR="000A65A8" w:rsidRPr="000A65A8">
        <w:rPr>
          <w:rFonts w:asciiTheme="minorHAnsi" w:hAnsiTheme="minorHAnsi" w:cstheme="minorHAnsi"/>
        </w:rPr>
        <w:t>N (</w:t>
      </w:r>
      <w:r w:rsidR="009125F0">
        <w:rPr>
          <w:rFonts w:asciiTheme="minorHAnsi" w:hAnsiTheme="minorHAnsi" w:cstheme="minorHAnsi"/>
        </w:rPr>
        <w:t xml:space="preserve">43.7 uL, </w:t>
      </w:r>
      <w:r w:rsidR="00EA1C31">
        <w:rPr>
          <w:rFonts w:asciiTheme="minorHAnsi" w:hAnsiTheme="minorHAnsi" w:cstheme="minorHAnsi"/>
        </w:rPr>
        <w:t>0.314 mmol</w:t>
      </w:r>
      <w:r w:rsidR="000A65A8" w:rsidRPr="000A65A8">
        <w:rPr>
          <w:rFonts w:asciiTheme="minorHAnsi" w:hAnsiTheme="minorHAnsi" w:cstheme="minorHAnsi"/>
        </w:rPr>
        <w:t>) and 1,3-dibromopropane-2-methylazide (</w:t>
      </w:r>
      <w:r w:rsidR="00154044">
        <w:rPr>
          <w:rFonts w:asciiTheme="minorHAnsi" w:hAnsiTheme="minorHAnsi" w:cstheme="minorHAnsi"/>
          <w:b/>
          <w:bCs/>
        </w:rPr>
        <w:t>5.5</w:t>
      </w:r>
      <w:r w:rsidR="000A65A8" w:rsidRPr="000A65A8">
        <w:rPr>
          <w:rFonts w:asciiTheme="minorHAnsi" w:hAnsiTheme="minorHAnsi" w:cstheme="minorHAnsi"/>
        </w:rPr>
        <w:t>) (</w:t>
      </w:r>
      <w:r w:rsidR="009125F0">
        <w:rPr>
          <w:rFonts w:asciiTheme="minorHAnsi" w:hAnsiTheme="minorHAnsi" w:cstheme="minorHAnsi"/>
        </w:rPr>
        <w:t>40.5 mg, 0.157 mmol</w:t>
      </w:r>
      <w:r w:rsidR="000A65A8" w:rsidRPr="000A65A8">
        <w:rPr>
          <w:rFonts w:asciiTheme="minorHAnsi" w:hAnsiTheme="minorHAnsi" w:cstheme="minorHAnsi"/>
        </w:rPr>
        <w:t xml:space="preserve">). The clear solution stirred at room temperature for one day. For workup the solution </w:t>
      </w:r>
      <w:r w:rsidR="00A078C8">
        <w:rPr>
          <w:rFonts w:asciiTheme="minorHAnsi" w:hAnsiTheme="minorHAnsi" w:cstheme="minorHAnsi"/>
        </w:rPr>
        <w:t>was</w:t>
      </w:r>
      <w:r w:rsidR="000A65A8" w:rsidRPr="000A65A8">
        <w:rPr>
          <w:rFonts w:asciiTheme="minorHAnsi" w:hAnsiTheme="minorHAnsi" w:cstheme="minorHAnsi"/>
        </w:rPr>
        <w:t xml:space="preserve"> washed with H</w:t>
      </w:r>
      <w:r w:rsidR="000A65A8" w:rsidRPr="000A65A8">
        <w:rPr>
          <w:rFonts w:asciiTheme="minorHAnsi" w:hAnsiTheme="minorHAnsi" w:cstheme="minorHAnsi"/>
          <w:vertAlign w:val="subscript"/>
        </w:rPr>
        <w:t>2</w:t>
      </w:r>
      <w:r w:rsidR="000A65A8" w:rsidRPr="000A65A8">
        <w:rPr>
          <w:rFonts w:asciiTheme="minorHAnsi" w:hAnsiTheme="minorHAnsi" w:cstheme="minorHAnsi"/>
        </w:rPr>
        <w:t xml:space="preserve">O (2 x </w:t>
      </w:r>
      <w:r w:rsidR="00A078C8">
        <w:rPr>
          <w:rFonts w:asciiTheme="minorHAnsi" w:hAnsiTheme="minorHAnsi" w:cstheme="minorHAnsi"/>
        </w:rPr>
        <w:t>15</w:t>
      </w:r>
      <w:r w:rsidR="000A65A8" w:rsidRPr="000A65A8">
        <w:rPr>
          <w:rFonts w:asciiTheme="minorHAnsi" w:hAnsiTheme="minorHAnsi" w:cstheme="minorHAnsi"/>
        </w:rPr>
        <w:t xml:space="preserve"> mL), and the collected organic layer was dried (Na</w:t>
      </w:r>
      <w:r w:rsidR="000A65A8" w:rsidRPr="000A65A8">
        <w:rPr>
          <w:rFonts w:asciiTheme="minorHAnsi" w:hAnsiTheme="minorHAnsi" w:cstheme="minorHAnsi"/>
          <w:vertAlign w:val="subscript"/>
        </w:rPr>
        <w:t>2</w:t>
      </w:r>
      <w:r w:rsidR="000A65A8" w:rsidRPr="000A65A8">
        <w:rPr>
          <w:rFonts w:asciiTheme="minorHAnsi" w:hAnsiTheme="minorHAnsi" w:cstheme="minorHAnsi"/>
        </w:rPr>
        <w:t>SO</w:t>
      </w:r>
      <w:r w:rsidR="000A65A8" w:rsidRPr="000A65A8">
        <w:rPr>
          <w:rFonts w:asciiTheme="minorHAnsi" w:hAnsiTheme="minorHAnsi" w:cstheme="minorHAnsi"/>
          <w:vertAlign w:val="subscript"/>
        </w:rPr>
        <w:t>4</w:t>
      </w:r>
      <w:r w:rsidR="000A65A8" w:rsidRPr="000A65A8">
        <w:rPr>
          <w:rFonts w:asciiTheme="minorHAnsi" w:hAnsiTheme="minorHAnsi" w:cstheme="minorHAnsi"/>
        </w:rPr>
        <w:t xml:space="preserve">), and concentrated, and placed under a high vacuum overnight. Flash </w:t>
      </w:r>
      <w:r w:rsidR="000A65A8" w:rsidRPr="000A65A8">
        <w:rPr>
          <w:rFonts w:asciiTheme="minorHAnsi" w:hAnsiTheme="minorHAnsi" w:cstheme="minorHAnsi"/>
        </w:rPr>
        <w:lastRenderedPageBreak/>
        <w:t xml:space="preserve">chromatography with elution gradient of </w:t>
      </w:r>
      <w:r w:rsidR="00A078C8">
        <w:rPr>
          <w:rFonts w:asciiTheme="minorHAnsi" w:hAnsiTheme="minorHAnsi" w:cstheme="minorHAnsi"/>
        </w:rPr>
        <w:t>100% hexanes -</w:t>
      </w:r>
      <w:r w:rsidR="0039373A">
        <w:rPr>
          <w:rFonts w:asciiTheme="minorHAnsi" w:hAnsiTheme="minorHAnsi" w:cstheme="minorHAnsi"/>
        </w:rPr>
        <w:t xml:space="preserve"> </w:t>
      </w:r>
      <w:r w:rsidR="000A65A8" w:rsidRPr="000A65A8">
        <w:rPr>
          <w:rFonts w:asciiTheme="minorHAnsi" w:hAnsiTheme="minorHAnsi" w:cstheme="minorHAnsi"/>
        </w:rPr>
        <w:t>10/1</w:t>
      </w:r>
      <w:r w:rsidR="00A078C8">
        <w:rPr>
          <w:rFonts w:asciiTheme="minorHAnsi" w:hAnsiTheme="minorHAnsi" w:cstheme="minorHAnsi"/>
        </w:rPr>
        <w:t>5</w:t>
      </w:r>
      <w:r w:rsidR="000A65A8" w:rsidRPr="000A65A8">
        <w:rPr>
          <w:rFonts w:asciiTheme="minorHAnsi" w:hAnsiTheme="minorHAnsi" w:cstheme="minorHAnsi"/>
        </w:rPr>
        <w:t>/</w:t>
      </w:r>
      <w:r w:rsidR="00A078C8">
        <w:rPr>
          <w:rFonts w:asciiTheme="minorHAnsi" w:hAnsiTheme="minorHAnsi" w:cstheme="minorHAnsi"/>
        </w:rPr>
        <w:t>20/30</w:t>
      </w:r>
      <w:r w:rsidR="000A65A8" w:rsidRPr="000A65A8">
        <w:rPr>
          <w:rFonts w:asciiTheme="minorHAnsi" w:hAnsiTheme="minorHAnsi" w:cstheme="minorHAnsi"/>
        </w:rPr>
        <w:t xml:space="preserve">% </w:t>
      </w:r>
      <w:r w:rsidR="003D1CF0">
        <w:rPr>
          <w:rFonts w:asciiTheme="minorHAnsi" w:hAnsiTheme="minorHAnsi" w:cstheme="minorHAnsi"/>
        </w:rPr>
        <w:t>EtOAc/Hex</w:t>
      </w:r>
      <w:r w:rsidR="003D1CF0" w:rsidRPr="00A07A30">
        <w:rPr>
          <w:rFonts w:asciiTheme="minorHAnsi" w:hAnsiTheme="minorHAnsi" w:cstheme="minorHAnsi"/>
        </w:rPr>
        <w:t xml:space="preserve"> </w:t>
      </w:r>
      <w:r w:rsidR="000A65A8" w:rsidRPr="000A65A8">
        <w:rPr>
          <w:rFonts w:asciiTheme="minorHAnsi" w:hAnsiTheme="minorHAnsi" w:cstheme="minorHAnsi"/>
        </w:rPr>
        <w:t>gave a pure product in 30% yield (</w:t>
      </w:r>
      <w:r w:rsidR="00A078C8">
        <w:rPr>
          <w:rFonts w:asciiTheme="minorHAnsi" w:hAnsiTheme="minorHAnsi" w:cstheme="minorHAnsi"/>
        </w:rPr>
        <w:t>19.4 mg, 0.047 mmol</w:t>
      </w:r>
      <w:r w:rsidR="000A65A8" w:rsidRPr="000A65A8">
        <w:rPr>
          <w:rFonts w:asciiTheme="minorHAnsi" w:hAnsiTheme="minorHAnsi" w:cstheme="minorHAnsi"/>
        </w:rPr>
        <w:t>) as a clear viscous substance</w:t>
      </w:r>
      <w:r w:rsidR="00A078C8">
        <w:rPr>
          <w:rFonts w:asciiTheme="minorHAnsi" w:hAnsiTheme="minorHAnsi" w:cstheme="minorHAnsi"/>
        </w:rPr>
        <w:t xml:space="preserve"> as confirmed by</w:t>
      </w:r>
      <w:r w:rsidR="00A078C8" w:rsidRPr="001331BE">
        <w:rPr>
          <w:rFonts w:asciiTheme="minorHAnsi" w:hAnsiTheme="minorHAnsi" w:cstheme="minorHAnsi"/>
        </w:rPr>
        <w:t>:</w:t>
      </w:r>
      <w:r w:rsidR="00A078C8" w:rsidRPr="001331BE">
        <w:rPr>
          <w:rFonts w:asciiTheme="minorHAnsi" w:hAnsiTheme="minorHAnsi" w:cstheme="minorHAnsi"/>
          <w:i/>
        </w:rPr>
        <w:t xml:space="preserve"> </w:t>
      </w:r>
      <w:r w:rsidR="000A65A8" w:rsidRPr="001331BE">
        <w:rPr>
          <w:rFonts w:asciiTheme="minorHAnsi" w:hAnsiTheme="minorHAnsi" w:cstheme="minorHAnsi"/>
        </w:rPr>
        <w:t>TLC (R</w:t>
      </w:r>
      <w:r w:rsidR="000A65A8" w:rsidRPr="003719B2">
        <w:rPr>
          <w:rFonts w:asciiTheme="minorHAnsi" w:hAnsiTheme="minorHAnsi" w:cstheme="minorHAnsi"/>
          <w:vertAlign w:val="subscript"/>
        </w:rPr>
        <w:t>f</w:t>
      </w:r>
      <w:r w:rsidR="000A65A8" w:rsidRPr="001331BE">
        <w:rPr>
          <w:rFonts w:asciiTheme="minorHAnsi" w:hAnsiTheme="minorHAnsi" w:cstheme="minorHAnsi"/>
        </w:rPr>
        <w:t xml:space="preserve"> = </w:t>
      </w:r>
      <w:r w:rsidR="00A078C8" w:rsidRPr="001331BE">
        <w:rPr>
          <w:rFonts w:asciiTheme="minorHAnsi" w:hAnsiTheme="minorHAnsi" w:cstheme="minorHAnsi"/>
        </w:rPr>
        <w:t>0.50</w:t>
      </w:r>
      <w:r w:rsidR="000A65A8" w:rsidRPr="001331BE">
        <w:rPr>
          <w:rFonts w:asciiTheme="minorHAnsi" w:hAnsiTheme="minorHAnsi" w:cstheme="minorHAnsi"/>
        </w:rPr>
        <w:t xml:space="preserve">, 20% </w:t>
      </w:r>
      <w:r w:rsidR="003D1CF0">
        <w:rPr>
          <w:rFonts w:asciiTheme="minorHAnsi" w:hAnsiTheme="minorHAnsi" w:cstheme="minorHAnsi"/>
        </w:rPr>
        <w:t>EtOAc/Hex</w:t>
      </w:r>
      <w:r w:rsidR="000A65A8" w:rsidRPr="001331BE">
        <w:rPr>
          <w:rFonts w:asciiTheme="minorHAnsi" w:hAnsiTheme="minorHAnsi" w:cstheme="minorHAnsi"/>
        </w:rPr>
        <w:t>; ninhydrin stain)</w:t>
      </w:r>
      <w:r w:rsidR="00A078C8" w:rsidRPr="001331BE">
        <w:rPr>
          <w:rFonts w:asciiTheme="minorHAnsi" w:hAnsiTheme="minorHAnsi" w:cstheme="minorHAnsi"/>
        </w:rPr>
        <w:t>;</w:t>
      </w:r>
      <w:r w:rsidR="00A078C8" w:rsidRPr="001331BE">
        <w:rPr>
          <w:rFonts w:asciiTheme="minorHAnsi" w:hAnsiTheme="minorHAnsi" w:cstheme="minorHAnsi"/>
          <w:shd w:val="clear" w:color="auto" w:fill="FFFFFF"/>
        </w:rPr>
        <w:t xml:space="preserve"> </w:t>
      </w:r>
      <w:r w:rsidR="000A65A8" w:rsidRPr="001331BE">
        <w:rPr>
          <w:rFonts w:asciiTheme="minorHAnsi" w:hAnsiTheme="minorHAnsi" w:cstheme="minorHAnsi"/>
          <w:shd w:val="clear" w:color="auto" w:fill="FFFFFF"/>
          <w:vertAlign w:val="superscript"/>
        </w:rPr>
        <w:t>1</w:t>
      </w:r>
      <w:r w:rsidR="000A65A8" w:rsidRPr="001331BE">
        <w:rPr>
          <w:rFonts w:asciiTheme="minorHAnsi" w:hAnsiTheme="minorHAnsi" w:cstheme="minorHAnsi"/>
          <w:shd w:val="clear" w:color="auto" w:fill="FFFFFF"/>
        </w:rPr>
        <w:t xml:space="preserve">H NMR (500 MHz, </w:t>
      </w:r>
      <w:r w:rsidR="001331BE" w:rsidRPr="001331BE">
        <w:rPr>
          <w:rFonts w:asciiTheme="minorHAnsi" w:hAnsiTheme="minorHAnsi" w:cstheme="minorHAnsi"/>
        </w:rPr>
        <w:t>CDCl</w:t>
      </w:r>
      <w:r w:rsidR="001331BE" w:rsidRPr="001331BE">
        <w:rPr>
          <w:rFonts w:asciiTheme="minorHAnsi" w:hAnsiTheme="minorHAnsi" w:cstheme="minorHAnsi"/>
          <w:vertAlign w:val="subscript"/>
        </w:rPr>
        <w:t>3</w:t>
      </w:r>
      <w:r w:rsidR="000A65A8" w:rsidRPr="001331BE">
        <w:rPr>
          <w:rFonts w:asciiTheme="minorHAnsi" w:hAnsiTheme="minorHAnsi" w:cstheme="minorHAnsi"/>
          <w:shd w:val="clear" w:color="auto" w:fill="FFFFFF"/>
        </w:rPr>
        <w:t xml:space="preserve">) </w:t>
      </w:r>
      <w:r w:rsidR="000A65A8" w:rsidRPr="001331BE">
        <w:rPr>
          <w:rFonts w:asciiTheme="minorHAnsi" w:hAnsiTheme="minorHAnsi" w:cstheme="minorHAnsi"/>
        </w:rPr>
        <w:t xml:space="preserve">δ </w:t>
      </w:r>
      <w:r w:rsidR="003901AB" w:rsidRPr="001331BE">
        <w:rPr>
          <w:rFonts w:asciiTheme="minorHAnsi" w:hAnsiTheme="minorHAnsi" w:cstheme="minorHAnsi"/>
        </w:rPr>
        <w:t xml:space="preserve">6.15 (s, 1H), 5.72 (s, 1H), 3.82 (s, 3H), 3.66 (s, 2H), 3.55 (s, 2H), 3.54 (s, 2H), 3.48 (s, 1H), 2.24 (s, 2H), 1.48 (d, </w:t>
      </w:r>
      <w:r w:rsidR="003901AB" w:rsidRPr="001331BE">
        <w:rPr>
          <w:rFonts w:asciiTheme="minorHAnsi" w:hAnsiTheme="minorHAnsi" w:cstheme="minorHAnsi"/>
          <w:i/>
          <w:iCs/>
        </w:rPr>
        <w:t>J</w:t>
      </w:r>
      <w:r w:rsidR="003901AB" w:rsidRPr="001331BE">
        <w:rPr>
          <w:rFonts w:asciiTheme="minorHAnsi" w:hAnsiTheme="minorHAnsi" w:cstheme="minorHAnsi"/>
        </w:rPr>
        <w:t xml:space="preserve"> = 0.9 Hz, 9H)</w:t>
      </w:r>
      <w:r w:rsidR="00A078C8" w:rsidRPr="001331BE">
        <w:rPr>
          <w:rFonts w:asciiTheme="minorHAnsi" w:hAnsiTheme="minorHAnsi" w:cstheme="minorHAnsi"/>
        </w:rPr>
        <w:t>;</w:t>
      </w:r>
      <w:r w:rsidR="00A078C8" w:rsidRPr="001331BE">
        <w:rPr>
          <w:rFonts w:asciiTheme="minorHAnsi" w:hAnsiTheme="minorHAnsi" w:cstheme="minorHAnsi"/>
          <w:shd w:val="clear" w:color="auto" w:fill="FFFFFF"/>
        </w:rPr>
        <w:t xml:space="preserve"> </w:t>
      </w:r>
      <w:r w:rsidR="000A65A8" w:rsidRPr="001331BE">
        <w:rPr>
          <w:rFonts w:asciiTheme="minorHAnsi" w:hAnsiTheme="minorHAnsi" w:cstheme="minorHAnsi"/>
          <w:vertAlign w:val="superscript"/>
        </w:rPr>
        <w:t>13</w:t>
      </w:r>
      <w:r w:rsidR="000A65A8" w:rsidRPr="001331BE">
        <w:rPr>
          <w:rFonts w:asciiTheme="minorHAnsi" w:hAnsiTheme="minorHAnsi" w:cstheme="minorHAnsi"/>
        </w:rPr>
        <w:t xml:space="preserve">C NMR (126 MHz, </w:t>
      </w:r>
      <w:r w:rsidR="001331BE" w:rsidRPr="001331BE">
        <w:rPr>
          <w:rFonts w:asciiTheme="minorHAnsi" w:hAnsiTheme="minorHAnsi" w:cstheme="minorHAnsi"/>
        </w:rPr>
        <w:t>CDCl</w:t>
      </w:r>
      <w:r w:rsidR="001331BE" w:rsidRPr="001331BE">
        <w:rPr>
          <w:rFonts w:asciiTheme="minorHAnsi" w:hAnsiTheme="minorHAnsi" w:cstheme="minorHAnsi"/>
          <w:vertAlign w:val="subscript"/>
        </w:rPr>
        <w:t>3</w:t>
      </w:r>
      <w:r w:rsidR="000A65A8" w:rsidRPr="001331BE">
        <w:rPr>
          <w:rFonts w:asciiTheme="minorHAnsi" w:hAnsiTheme="minorHAnsi" w:cstheme="minorHAnsi"/>
        </w:rPr>
        <w:t xml:space="preserve">) δ </w:t>
      </w:r>
      <w:r w:rsidR="004430A0" w:rsidRPr="001331BE">
        <w:rPr>
          <w:rFonts w:asciiTheme="minorHAnsi" w:hAnsiTheme="minorHAnsi" w:cstheme="minorHAnsi"/>
        </w:rPr>
        <w:t>164.44, 131.27, 105.15, 52.85, 51.91, 51.16, 43.80, 42.29, 32.56, 31.68, 28.23</w:t>
      </w:r>
      <w:r w:rsidR="00A078C8" w:rsidRPr="001331BE">
        <w:rPr>
          <w:rFonts w:asciiTheme="minorHAnsi" w:hAnsiTheme="minorHAnsi" w:cstheme="minorHAnsi"/>
        </w:rPr>
        <w:t>.</w:t>
      </w:r>
    </w:p>
    <w:p w14:paraId="6355020A" w14:textId="77777777" w:rsidR="007679D6" w:rsidRPr="0039373A" w:rsidRDefault="007679D6" w:rsidP="00163191">
      <w:pPr>
        <w:pStyle w:val="NormalWeb"/>
        <w:spacing w:line="480" w:lineRule="auto"/>
        <w:contextualSpacing/>
        <w:jc w:val="both"/>
        <w:rPr>
          <w:rFonts w:asciiTheme="minorHAnsi" w:hAnsiTheme="minorHAnsi" w:cstheme="minorHAnsi"/>
        </w:rPr>
      </w:pPr>
    </w:p>
    <w:p w14:paraId="2CD3CD37" w14:textId="4BC33E5D" w:rsidR="00CA083C" w:rsidRDefault="00CA083C" w:rsidP="006F7106">
      <w:pPr>
        <w:tabs>
          <w:tab w:val="left" w:pos="2672"/>
        </w:tabs>
        <w:jc w:val="both"/>
        <w:rPr>
          <w:rFonts w:ascii="Arial" w:hAnsi="Arial" w:cs="Arial"/>
        </w:rPr>
      </w:pPr>
    </w:p>
    <w:p w14:paraId="1C3C5433" w14:textId="5176D6E8" w:rsidR="00E634C2" w:rsidRDefault="00E634C2" w:rsidP="006F7106">
      <w:pPr>
        <w:tabs>
          <w:tab w:val="left" w:pos="2672"/>
        </w:tabs>
        <w:jc w:val="both"/>
        <w:rPr>
          <w:rFonts w:ascii="Arial" w:hAnsi="Arial" w:cs="Arial"/>
        </w:rPr>
      </w:pPr>
    </w:p>
    <w:p w14:paraId="571F6CD4" w14:textId="4AC91D6C" w:rsidR="00E634C2" w:rsidRDefault="00E634C2" w:rsidP="006F7106">
      <w:pPr>
        <w:tabs>
          <w:tab w:val="left" w:pos="2672"/>
        </w:tabs>
        <w:jc w:val="both"/>
        <w:rPr>
          <w:rFonts w:ascii="Arial" w:hAnsi="Arial" w:cs="Arial"/>
        </w:rPr>
      </w:pPr>
    </w:p>
    <w:p w14:paraId="207A984B" w14:textId="1617EECE" w:rsidR="00E634C2" w:rsidRDefault="00E634C2" w:rsidP="006F7106">
      <w:pPr>
        <w:tabs>
          <w:tab w:val="left" w:pos="2672"/>
        </w:tabs>
        <w:jc w:val="both"/>
        <w:rPr>
          <w:rFonts w:ascii="Arial" w:hAnsi="Arial" w:cs="Arial"/>
        </w:rPr>
      </w:pPr>
    </w:p>
    <w:p w14:paraId="2F3108EA" w14:textId="44F366C9" w:rsidR="00E634C2" w:rsidRDefault="00E634C2" w:rsidP="006F7106">
      <w:pPr>
        <w:tabs>
          <w:tab w:val="left" w:pos="2672"/>
        </w:tabs>
        <w:jc w:val="both"/>
        <w:rPr>
          <w:rFonts w:ascii="Arial" w:hAnsi="Arial" w:cs="Arial"/>
        </w:rPr>
      </w:pPr>
    </w:p>
    <w:p w14:paraId="48BB02F6" w14:textId="2B03F35B" w:rsidR="00E634C2" w:rsidRDefault="00E634C2" w:rsidP="006F7106">
      <w:pPr>
        <w:tabs>
          <w:tab w:val="left" w:pos="2672"/>
        </w:tabs>
        <w:jc w:val="both"/>
        <w:rPr>
          <w:rFonts w:ascii="Arial" w:hAnsi="Arial" w:cs="Arial"/>
        </w:rPr>
      </w:pPr>
    </w:p>
    <w:p w14:paraId="519BAD1E" w14:textId="73368173" w:rsidR="00E634C2" w:rsidRDefault="00E634C2" w:rsidP="006F7106">
      <w:pPr>
        <w:tabs>
          <w:tab w:val="left" w:pos="2672"/>
        </w:tabs>
        <w:jc w:val="both"/>
        <w:rPr>
          <w:rFonts w:ascii="Arial" w:hAnsi="Arial" w:cs="Arial"/>
        </w:rPr>
      </w:pPr>
    </w:p>
    <w:p w14:paraId="0D11074D" w14:textId="31D44A8B" w:rsidR="00E634C2" w:rsidRDefault="00E634C2" w:rsidP="006F7106">
      <w:pPr>
        <w:tabs>
          <w:tab w:val="left" w:pos="2672"/>
        </w:tabs>
        <w:jc w:val="both"/>
        <w:rPr>
          <w:rFonts w:ascii="Arial" w:hAnsi="Arial" w:cs="Arial"/>
        </w:rPr>
      </w:pPr>
    </w:p>
    <w:p w14:paraId="383C75BD" w14:textId="2C2E054D" w:rsidR="00E634C2" w:rsidRDefault="00E634C2" w:rsidP="006F7106">
      <w:pPr>
        <w:tabs>
          <w:tab w:val="left" w:pos="2672"/>
        </w:tabs>
        <w:jc w:val="both"/>
        <w:rPr>
          <w:rFonts w:ascii="Arial" w:hAnsi="Arial" w:cs="Arial"/>
        </w:rPr>
      </w:pPr>
    </w:p>
    <w:p w14:paraId="7C8E2DEA" w14:textId="763FB0D2" w:rsidR="00E634C2" w:rsidRDefault="00E634C2" w:rsidP="006F7106">
      <w:pPr>
        <w:tabs>
          <w:tab w:val="left" w:pos="2672"/>
        </w:tabs>
        <w:jc w:val="both"/>
        <w:rPr>
          <w:rFonts w:ascii="Arial" w:hAnsi="Arial" w:cs="Arial"/>
        </w:rPr>
      </w:pPr>
    </w:p>
    <w:p w14:paraId="046F6A4B" w14:textId="3B44A4D2" w:rsidR="00E634C2" w:rsidRDefault="00E634C2" w:rsidP="006F7106">
      <w:pPr>
        <w:tabs>
          <w:tab w:val="left" w:pos="2672"/>
        </w:tabs>
        <w:jc w:val="both"/>
        <w:rPr>
          <w:rFonts w:ascii="Arial" w:hAnsi="Arial" w:cs="Arial"/>
        </w:rPr>
      </w:pPr>
    </w:p>
    <w:p w14:paraId="5373D09F" w14:textId="09DF980E" w:rsidR="00E634C2" w:rsidRDefault="00E634C2" w:rsidP="006F7106">
      <w:pPr>
        <w:tabs>
          <w:tab w:val="left" w:pos="2672"/>
        </w:tabs>
        <w:jc w:val="both"/>
        <w:rPr>
          <w:rFonts w:ascii="Arial" w:hAnsi="Arial" w:cs="Arial"/>
        </w:rPr>
      </w:pPr>
    </w:p>
    <w:p w14:paraId="61D903BC" w14:textId="2963602F" w:rsidR="00E634C2" w:rsidRDefault="00E634C2" w:rsidP="006F7106">
      <w:pPr>
        <w:tabs>
          <w:tab w:val="left" w:pos="2672"/>
        </w:tabs>
        <w:jc w:val="both"/>
        <w:rPr>
          <w:rFonts w:ascii="Arial" w:hAnsi="Arial" w:cs="Arial"/>
        </w:rPr>
      </w:pPr>
    </w:p>
    <w:p w14:paraId="646DB733" w14:textId="77798F10" w:rsidR="00E634C2" w:rsidRDefault="00E634C2" w:rsidP="006F7106">
      <w:pPr>
        <w:tabs>
          <w:tab w:val="left" w:pos="2672"/>
        </w:tabs>
        <w:jc w:val="both"/>
        <w:rPr>
          <w:rFonts w:ascii="Arial" w:hAnsi="Arial" w:cs="Arial"/>
        </w:rPr>
      </w:pPr>
    </w:p>
    <w:p w14:paraId="0D724337" w14:textId="3D80EDD3" w:rsidR="00E634C2" w:rsidRDefault="00E634C2" w:rsidP="006F7106">
      <w:pPr>
        <w:tabs>
          <w:tab w:val="left" w:pos="2672"/>
        </w:tabs>
        <w:jc w:val="both"/>
        <w:rPr>
          <w:rFonts w:ascii="Arial" w:hAnsi="Arial" w:cs="Arial"/>
        </w:rPr>
      </w:pPr>
    </w:p>
    <w:p w14:paraId="16308668" w14:textId="2186250E" w:rsidR="00E634C2" w:rsidRDefault="00E634C2" w:rsidP="006F7106">
      <w:pPr>
        <w:tabs>
          <w:tab w:val="left" w:pos="2672"/>
        </w:tabs>
        <w:jc w:val="both"/>
        <w:rPr>
          <w:rFonts w:ascii="Arial" w:hAnsi="Arial" w:cs="Arial"/>
        </w:rPr>
      </w:pPr>
    </w:p>
    <w:p w14:paraId="324845F4" w14:textId="30C20620" w:rsidR="00E634C2" w:rsidRDefault="00E634C2" w:rsidP="006F7106">
      <w:pPr>
        <w:tabs>
          <w:tab w:val="left" w:pos="2672"/>
        </w:tabs>
        <w:jc w:val="both"/>
        <w:rPr>
          <w:rFonts w:ascii="Arial" w:hAnsi="Arial" w:cs="Arial"/>
        </w:rPr>
      </w:pPr>
    </w:p>
    <w:p w14:paraId="1E71BA97" w14:textId="73B8519A" w:rsidR="00E634C2" w:rsidRDefault="00E634C2" w:rsidP="006F7106">
      <w:pPr>
        <w:tabs>
          <w:tab w:val="left" w:pos="2672"/>
        </w:tabs>
        <w:jc w:val="both"/>
        <w:rPr>
          <w:rFonts w:ascii="Arial" w:hAnsi="Arial" w:cs="Arial"/>
        </w:rPr>
      </w:pPr>
    </w:p>
    <w:p w14:paraId="011F8559" w14:textId="59FA7217" w:rsidR="00E634C2" w:rsidRDefault="00E634C2" w:rsidP="006F7106">
      <w:pPr>
        <w:tabs>
          <w:tab w:val="left" w:pos="2672"/>
        </w:tabs>
        <w:jc w:val="both"/>
        <w:rPr>
          <w:rFonts w:ascii="Arial" w:hAnsi="Arial" w:cs="Arial"/>
        </w:rPr>
      </w:pPr>
    </w:p>
    <w:p w14:paraId="77F7B1BC" w14:textId="7C3101A3" w:rsidR="00E634C2" w:rsidRDefault="00E634C2" w:rsidP="006F7106">
      <w:pPr>
        <w:tabs>
          <w:tab w:val="left" w:pos="2672"/>
        </w:tabs>
        <w:jc w:val="both"/>
        <w:rPr>
          <w:rFonts w:ascii="Arial" w:hAnsi="Arial" w:cs="Arial"/>
        </w:rPr>
      </w:pPr>
    </w:p>
    <w:p w14:paraId="7F18D4D4" w14:textId="30FD079A" w:rsidR="00E634C2" w:rsidRDefault="00E634C2" w:rsidP="006F7106">
      <w:pPr>
        <w:tabs>
          <w:tab w:val="left" w:pos="2672"/>
        </w:tabs>
        <w:jc w:val="both"/>
        <w:rPr>
          <w:rFonts w:ascii="Arial" w:hAnsi="Arial" w:cs="Arial"/>
        </w:rPr>
      </w:pPr>
    </w:p>
    <w:p w14:paraId="76197795" w14:textId="4FF55C06" w:rsidR="00E634C2" w:rsidRDefault="00E634C2" w:rsidP="006F7106">
      <w:pPr>
        <w:tabs>
          <w:tab w:val="left" w:pos="2672"/>
        </w:tabs>
        <w:jc w:val="both"/>
        <w:rPr>
          <w:rFonts w:ascii="Arial" w:hAnsi="Arial" w:cs="Arial"/>
        </w:rPr>
      </w:pPr>
    </w:p>
    <w:p w14:paraId="12D827AD" w14:textId="5B9ED3F0" w:rsidR="00E634C2" w:rsidRDefault="00E634C2" w:rsidP="006F7106">
      <w:pPr>
        <w:tabs>
          <w:tab w:val="left" w:pos="2672"/>
        </w:tabs>
        <w:jc w:val="both"/>
        <w:rPr>
          <w:rFonts w:ascii="Arial" w:hAnsi="Arial" w:cs="Arial"/>
        </w:rPr>
      </w:pPr>
    </w:p>
    <w:p w14:paraId="77357660" w14:textId="69342746" w:rsidR="00E634C2" w:rsidRDefault="00E634C2" w:rsidP="006F7106">
      <w:pPr>
        <w:tabs>
          <w:tab w:val="left" w:pos="2672"/>
        </w:tabs>
        <w:jc w:val="both"/>
        <w:rPr>
          <w:rFonts w:ascii="Arial" w:hAnsi="Arial" w:cs="Arial"/>
        </w:rPr>
      </w:pPr>
    </w:p>
    <w:p w14:paraId="10D39B4C" w14:textId="508452AC" w:rsidR="00E634C2" w:rsidRDefault="00E634C2" w:rsidP="006F7106">
      <w:pPr>
        <w:tabs>
          <w:tab w:val="left" w:pos="2672"/>
        </w:tabs>
        <w:jc w:val="both"/>
        <w:rPr>
          <w:rFonts w:ascii="Arial" w:hAnsi="Arial" w:cs="Arial"/>
        </w:rPr>
      </w:pPr>
    </w:p>
    <w:p w14:paraId="7F646945" w14:textId="1E70C463" w:rsidR="00E634C2" w:rsidRDefault="00E634C2" w:rsidP="006F7106">
      <w:pPr>
        <w:tabs>
          <w:tab w:val="left" w:pos="2672"/>
        </w:tabs>
        <w:jc w:val="both"/>
        <w:rPr>
          <w:rFonts w:ascii="Arial" w:hAnsi="Arial" w:cs="Arial"/>
        </w:rPr>
      </w:pPr>
    </w:p>
    <w:p w14:paraId="672ABA4B" w14:textId="23A10E5E" w:rsidR="00E634C2" w:rsidRDefault="00E634C2" w:rsidP="006F7106">
      <w:pPr>
        <w:tabs>
          <w:tab w:val="left" w:pos="2672"/>
        </w:tabs>
        <w:jc w:val="both"/>
        <w:rPr>
          <w:rFonts w:ascii="Arial" w:hAnsi="Arial" w:cs="Arial"/>
        </w:rPr>
      </w:pPr>
    </w:p>
    <w:p w14:paraId="74B0F952" w14:textId="0878EF26" w:rsidR="00E634C2" w:rsidRDefault="00E634C2" w:rsidP="006F7106">
      <w:pPr>
        <w:tabs>
          <w:tab w:val="left" w:pos="2672"/>
        </w:tabs>
        <w:jc w:val="both"/>
        <w:rPr>
          <w:rFonts w:ascii="Arial" w:hAnsi="Arial" w:cs="Arial"/>
        </w:rPr>
      </w:pPr>
    </w:p>
    <w:p w14:paraId="227B39C8" w14:textId="77777777" w:rsidR="00E634C2" w:rsidRDefault="00E634C2" w:rsidP="006F7106">
      <w:pPr>
        <w:tabs>
          <w:tab w:val="left" w:pos="2672"/>
        </w:tabs>
        <w:jc w:val="both"/>
        <w:rPr>
          <w:rFonts w:ascii="Arial" w:hAnsi="Arial" w:cs="Arial"/>
        </w:rPr>
      </w:pPr>
    </w:p>
    <w:p w14:paraId="7D6FC976" w14:textId="56B5B3B4" w:rsidR="009E57B3" w:rsidRPr="00A70A1A" w:rsidRDefault="000043D9" w:rsidP="000043D9">
      <w:pPr>
        <w:pStyle w:val="Heading1"/>
        <w:jc w:val="center"/>
        <w:rPr>
          <w:bCs/>
        </w:rPr>
      </w:pPr>
      <w:bookmarkStart w:id="139" w:name="_Toc141034185"/>
      <w:r w:rsidRPr="00A70A1A">
        <w:rPr>
          <w:bCs/>
        </w:rPr>
        <w:lastRenderedPageBreak/>
        <w:t>Conclusions</w:t>
      </w:r>
      <w:bookmarkEnd w:id="139"/>
    </w:p>
    <w:p w14:paraId="13BBE8EB" w14:textId="51841867" w:rsidR="001C22A7" w:rsidRDefault="001C22A7" w:rsidP="001C22A7"/>
    <w:p w14:paraId="0B545A09" w14:textId="55DD6564" w:rsidR="00163A20" w:rsidRDefault="00163A20" w:rsidP="00FD051A">
      <w:pPr>
        <w:spacing w:line="480" w:lineRule="auto"/>
        <w:ind w:firstLine="720"/>
        <w:jc w:val="both"/>
      </w:pPr>
      <w:r w:rsidRPr="00163A20">
        <w:t>Lipids are attractive targets for imaging and tracing since they are responsible for many essential biological functions. One powerful experimental platform that has emerged takes advantage of the chemical reporter strategy</w:t>
      </w:r>
      <w:r>
        <w:t xml:space="preserve"> where </w:t>
      </w:r>
      <w:r w:rsidRPr="00163A20">
        <w:t>click-tagged substrates are fed to live cells for cellular uptake and incorporation into lipid biosynthetic pathways, resulting in the production of tagged versions of lipid targets</w:t>
      </w:r>
      <w:r>
        <w:t xml:space="preserve">. </w:t>
      </w:r>
      <w:r w:rsidRPr="00163A20">
        <w:t>In this dissertation, we highlighted a series of novel</w:t>
      </w:r>
      <w:r w:rsidR="003719B2">
        <w:t xml:space="preserve"> and</w:t>
      </w:r>
      <w:r w:rsidRPr="00163A20">
        <w:t xml:space="preserve"> non-toxic substrate mimics that generates traceable lipids</w:t>
      </w:r>
      <w:r w:rsidR="003719B2">
        <w:t xml:space="preserve"> either for a particular pathway or for several lipid biosynthesis routes</w:t>
      </w:r>
      <w:r w:rsidR="00B00797">
        <w:t xml:space="preserve">. </w:t>
      </w:r>
      <w:r w:rsidR="002E1250">
        <w:t>Control of lab</w:t>
      </w:r>
      <w:r w:rsidR="00933D91">
        <w:t>e</w:t>
      </w:r>
      <w:r w:rsidR="002E1250">
        <w:t>led lipid targets</w:t>
      </w:r>
      <w:r w:rsidR="00AC4D96">
        <w:t xml:space="preserve"> </w:t>
      </w:r>
      <w:r w:rsidR="002E1250">
        <w:t>was possible via organic synthesis and attachment of the</w:t>
      </w:r>
      <w:r w:rsidR="00AC4D96">
        <w:t xml:space="preserve"> click tag through the head</w:t>
      </w:r>
      <w:r w:rsidR="002E1250">
        <w:t>group</w:t>
      </w:r>
      <w:r w:rsidR="00AC4D96">
        <w:t xml:space="preserve"> </w:t>
      </w:r>
      <w:r w:rsidR="002E1250">
        <w:t>or</w:t>
      </w:r>
      <w:r w:rsidR="00AC4D96">
        <w:t xml:space="preserve"> the glycerol</w:t>
      </w:r>
      <w:r w:rsidR="002E1250">
        <w:t xml:space="preserve"> backbone</w:t>
      </w:r>
      <w:r w:rsidR="00AC4D96">
        <w:t xml:space="preserve">. </w:t>
      </w:r>
    </w:p>
    <w:p w14:paraId="0AA5FC28" w14:textId="708E1341" w:rsidR="008F0B47" w:rsidRDefault="00163A20" w:rsidP="002D60D3">
      <w:pPr>
        <w:spacing w:line="480" w:lineRule="auto"/>
        <w:ind w:firstLine="720"/>
        <w:jc w:val="both"/>
      </w:pPr>
      <w:r>
        <w:t>In Chapter 2,</w:t>
      </w:r>
      <w:r w:rsidR="008C6C7A">
        <w:t xml:space="preserve"> we focused</w:t>
      </w:r>
      <w:r>
        <w:t xml:space="preserve"> </w:t>
      </w:r>
      <w:r w:rsidR="008C6C7A">
        <w:t xml:space="preserve">on PS </w:t>
      </w:r>
      <w:r w:rsidR="002E1250">
        <w:t xml:space="preserve">as a </w:t>
      </w:r>
      <w:r w:rsidR="008C6C7A">
        <w:t xml:space="preserve">lipid </w:t>
      </w:r>
      <w:r w:rsidR="002E1250">
        <w:t>target since it plays many roles in intracellular processes and its extrafacial exposure poses it as a biomarker</w:t>
      </w:r>
      <w:r w:rsidR="00AC4D96">
        <w:t>.</w:t>
      </w:r>
      <w:r w:rsidR="002E1250">
        <w:t xml:space="preserve"> Our method takes advantage of headgroup tagging of PS’s precursor, </w:t>
      </w:r>
      <w:r w:rsidR="002E1250" w:rsidRPr="002E1250">
        <w:rPr>
          <w:sz w:val="22"/>
          <w:szCs w:val="22"/>
        </w:rPr>
        <w:t>L</w:t>
      </w:r>
      <w:r w:rsidR="002E1250">
        <w:t>-Serine</w:t>
      </w:r>
      <w:r w:rsidR="002D60D3">
        <w:t xml:space="preserve"> by modifying its N- or C- terminus</w:t>
      </w:r>
      <w:r w:rsidR="002E1250">
        <w:t>.</w:t>
      </w:r>
      <w:r w:rsidR="008C6C7A">
        <w:t xml:space="preserve"> I</w:t>
      </w:r>
      <w:r>
        <w:t xml:space="preserve">t was determined that </w:t>
      </w:r>
      <w:r w:rsidRPr="006557D9">
        <w:rPr>
          <w:rFonts w:cstheme="minorHAnsi"/>
          <w:b/>
        </w:rPr>
        <w:t>N-</w:t>
      </w:r>
      <w:r w:rsidRPr="006557D9">
        <w:rPr>
          <w:rFonts w:cstheme="minorHAnsi"/>
          <w:b/>
          <w:sz w:val="20"/>
          <w:szCs w:val="20"/>
        </w:rPr>
        <w:t>L</w:t>
      </w:r>
      <w:r w:rsidRPr="006557D9">
        <w:rPr>
          <w:rFonts w:cstheme="minorHAnsi"/>
          <w:b/>
        </w:rPr>
        <w:t>-SerN</w:t>
      </w:r>
      <w:r w:rsidRPr="006557D9">
        <w:rPr>
          <w:rFonts w:cstheme="minorHAnsi"/>
          <w:b/>
          <w:vertAlign w:val="subscript"/>
        </w:rPr>
        <w:t>3</w:t>
      </w:r>
      <w:r w:rsidRPr="006557D9">
        <w:rPr>
          <w:rFonts w:cstheme="minorHAnsi"/>
        </w:rPr>
        <w:t xml:space="preserve"> </w:t>
      </w:r>
      <w:r w:rsidR="002D60D3">
        <w:rPr>
          <w:rFonts w:cstheme="minorHAnsi"/>
        </w:rPr>
        <w:t xml:space="preserve">labels PS, PE, and PC lipids, thus </w:t>
      </w:r>
      <w:r>
        <w:rPr>
          <w:rFonts w:cstheme="minorHAnsi"/>
        </w:rPr>
        <w:t>present</w:t>
      </w:r>
      <w:r w:rsidR="002D60D3">
        <w:rPr>
          <w:rFonts w:cstheme="minorHAnsi"/>
        </w:rPr>
        <w:t>ing itself</w:t>
      </w:r>
      <w:r>
        <w:rPr>
          <w:rFonts w:cstheme="minorHAnsi"/>
        </w:rPr>
        <w:t xml:space="preserve"> as a new </w:t>
      </w:r>
      <w:r>
        <w:t xml:space="preserve">metabolic reporter probe for the </w:t>
      </w:r>
      <w:r>
        <w:rPr>
          <w:rFonts w:cstheme="minorHAnsi"/>
        </w:rPr>
        <w:t xml:space="preserve">PS </w:t>
      </w:r>
      <w:r w:rsidRPr="000512FA">
        <w:rPr>
          <w:rFonts w:cstheme="minorHAnsi"/>
        </w:rPr>
        <w:sym w:font="Wingdings" w:char="F0E0"/>
      </w:r>
      <w:r>
        <w:rPr>
          <w:rFonts w:cstheme="minorHAnsi"/>
        </w:rPr>
        <w:t xml:space="preserve"> PE </w:t>
      </w:r>
      <w:r w:rsidRPr="000512FA">
        <w:rPr>
          <w:rFonts w:cstheme="minorHAnsi"/>
        </w:rPr>
        <w:sym w:font="Wingdings" w:char="F0E0"/>
      </w:r>
      <w:r>
        <w:rPr>
          <w:rFonts w:cstheme="minorHAnsi"/>
        </w:rPr>
        <w:t xml:space="preserve"> PC CDP-DAG pathway in </w:t>
      </w:r>
      <w:r w:rsidRPr="00A83F6E">
        <w:rPr>
          <w:rFonts w:cstheme="minorHAnsi"/>
          <w:i/>
          <w:iCs/>
        </w:rPr>
        <w:t>S. cerevisiae</w:t>
      </w:r>
      <w:r>
        <w:rPr>
          <w:rFonts w:cstheme="minorHAnsi"/>
        </w:rPr>
        <w:t xml:space="preserve">. Meanwhile, </w:t>
      </w:r>
      <w:r w:rsidR="008F0B47">
        <w:rPr>
          <w:rFonts w:cstheme="minorHAnsi"/>
        </w:rPr>
        <w:t xml:space="preserve">current microscopy and LCMS results point to </w:t>
      </w:r>
      <w:r w:rsidR="008F0B47">
        <w:rPr>
          <w:rFonts w:cstheme="minorHAnsi"/>
          <w:b/>
        </w:rPr>
        <w:t>C</w:t>
      </w:r>
      <w:r w:rsidR="008F0B47" w:rsidRPr="006557D9">
        <w:rPr>
          <w:rFonts w:cstheme="minorHAnsi"/>
          <w:b/>
        </w:rPr>
        <w:t>-</w:t>
      </w:r>
      <w:r w:rsidR="008F0B47" w:rsidRPr="006557D9">
        <w:rPr>
          <w:rFonts w:cstheme="minorHAnsi"/>
          <w:b/>
          <w:sz w:val="20"/>
          <w:szCs w:val="20"/>
        </w:rPr>
        <w:t>L</w:t>
      </w:r>
      <w:r w:rsidR="008F0B47" w:rsidRPr="006557D9">
        <w:rPr>
          <w:rFonts w:cstheme="minorHAnsi"/>
          <w:b/>
        </w:rPr>
        <w:t>-SerN</w:t>
      </w:r>
      <w:r w:rsidR="008F0B47" w:rsidRPr="006557D9">
        <w:rPr>
          <w:rFonts w:cstheme="minorHAnsi"/>
          <w:b/>
          <w:vertAlign w:val="subscript"/>
        </w:rPr>
        <w:t>3</w:t>
      </w:r>
      <w:r w:rsidR="008F0B47">
        <w:rPr>
          <w:rFonts w:cstheme="minorHAnsi"/>
        </w:rPr>
        <w:t xml:space="preserve"> as a </w:t>
      </w:r>
      <w:r>
        <w:rPr>
          <w:rFonts w:cstheme="minorHAnsi"/>
        </w:rPr>
        <w:t xml:space="preserve">selective PS </w:t>
      </w:r>
      <w:r w:rsidR="008F0B47">
        <w:rPr>
          <w:rFonts w:cstheme="minorHAnsi"/>
        </w:rPr>
        <w:t>label</w:t>
      </w:r>
      <w:r>
        <w:t xml:space="preserve">. </w:t>
      </w:r>
      <w:r w:rsidR="002955F7">
        <w:t xml:space="preserve">Visualization of labeled lipids </w:t>
      </w:r>
      <w:r w:rsidR="002D60D3">
        <w:t>from these</w:t>
      </w:r>
      <w:r w:rsidR="00A64DA0">
        <w:t xml:space="preserve"> serine</w:t>
      </w:r>
      <w:r w:rsidR="002D60D3">
        <w:t xml:space="preserve"> precursors </w:t>
      </w:r>
      <w:r w:rsidR="002955F7">
        <w:t xml:space="preserve">was possible </w:t>
      </w:r>
      <w:r w:rsidR="002D60D3">
        <w:t xml:space="preserve">through SPAAC </w:t>
      </w:r>
      <w:r w:rsidR="002955F7">
        <w:t>with click-partner cyanine dye</w:t>
      </w:r>
      <w:r w:rsidR="00C82CEE">
        <w:t>;</w:t>
      </w:r>
      <w:r w:rsidR="00A64DA0">
        <w:t xml:space="preserve"> </w:t>
      </w:r>
      <w:r w:rsidR="00C82CEE">
        <w:t>however, our current methodology relies on fixation which cannot offer information on movement and trafficking of lipid products.</w:t>
      </w:r>
      <w:r w:rsidR="00A64DA0">
        <w:t xml:space="preserve"> </w:t>
      </w:r>
      <w:r w:rsidR="00C82CEE">
        <w:t xml:space="preserve">Future work should tackle </w:t>
      </w:r>
      <w:r w:rsidR="00C82CEE" w:rsidRPr="00C82CEE">
        <w:rPr>
          <w:i/>
          <w:iCs/>
        </w:rPr>
        <w:t>in vivo</w:t>
      </w:r>
      <w:r w:rsidR="00C82CEE">
        <w:t xml:space="preserve"> tracking of functionalized lipids following SPAAC. Nevertheless, our experiments </w:t>
      </w:r>
      <w:r w:rsidR="00A64DA0">
        <w:t xml:space="preserve">revealed these </w:t>
      </w:r>
      <w:r w:rsidR="00C82CEE">
        <w:t xml:space="preserve">serine </w:t>
      </w:r>
      <w:r w:rsidR="00A64DA0">
        <w:t xml:space="preserve">probes to </w:t>
      </w:r>
      <w:r w:rsidR="00C82CEE">
        <w:t>label PS</w:t>
      </w:r>
      <w:r w:rsidR="006511BF">
        <w:t xml:space="preserve"> lipid products</w:t>
      </w:r>
      <w:r w:rsidR="00C82CEE">
        <w:t xml:space="preserve"> and </w:t>
      </w:r>
      <w:r w:rsidR="00A64DA0">
        <w:t xml:space="preserve">coincide with expected PS lipid localization for yeast at the PM and budding </w:t>
      </w:r>
      <w:r w:rsidR="006511BF">
        <w:t>sites</w:t>
      </w:r>
      <w:r w:rsidR="00A64DA0">
        <w:t xml:space="preserve">. </w:t>
      </w:r>
    </w:p>
    <w:p w14:paraId="3E8DA6F3" w14:textId="1BC743B0" w:rsidR="00EA0FE2" w:rsidRDefault="008F0B47" w:rsidP="00923DAD">
      <w:pPr>
        <w:spacing w:line="480" w:lineRule="auto"/>
        <w:ind w:firstLine="720"/>
        <w:jc w:val="both"/>
      </w:pPr>
      <w:r>
        <w:lastRenderedPageBreak/>
        <w:t xml:space="preserve">In Chapters 3 and 4, </w:t>
      </w:r>
      <w:r w:rsidRPr="008F0B47">
        <w:t xml:space="preserve">metabolic precursors wherein the clickable tag is appended to the glycerol backbone’s </w:t>
      </w:r>
      <w:r w:rsidRPr="008F0B47">
        <w:rPr>
          <w:i/>
          <w:iCs/>
        </w:rPr>
        <w:t>sn</w:t>
      </w:r>
      <w:r w:rsidRPr="008F0B47">
        <w:t>-1 position are presented</w:t>
      </w:r>
      <w:r>
        <w:t xml:space="preserve">. In Chapter 3, </w:t>
      </w:r>
      <w:r w:rsidR="00C82CEE">
        <w:t>m</w:t>
      </w:r>
      <w:r w:rsidR="00EA0FE2">
        <w:t xml:space="preserve">ass-spectrometry based analysis </w:t>
      </w:r>
      <w:r w:rsidR="002D60D3">
        <w:t xml:space="preserve">revealed that </w:t>
      </w:r>
      <w:r w:rsidR="002D60D3" w:rsidRPr="002D60D3">
        <w:rPr>
          <w:b/>
          <w:bCs/>
        </w:rPr>
        <w:t>C</w:t>
      </w:r>
      <w:r w:rsidR="002D60D3" w:rsidRPr="002D60D3">
        <w:rPr>
          <w:b/>
          <w:bCs/>
          <w:vertAlign w:val="subscript"/>
        </w:rPr>
        <w:t>4</w:t>
      </w:r>
      <w:r w:rsidR="002D60D3" w:rsidRPr="002D60D3">
        <w:rPr>
          <w:b/>
          <w:bCs/>
        </w:rPr>
        <w:t>-MAG-N</w:t>
      </w:r>
      <w:r w:rsidR="002D60D3" w:rsidRPr="002D60D3">
        <w:rPr>
          <w:b/>
          <w:bCs/>
          <w:vertAlign w:val="subscript"/>
        </w:rPr>
        <w:t>3</w:t>
      </w:r>
      <w:r w:rsidR="002D60D3">
        <w:t xml:space="preserve"> labels </w:t>
      </w:r>
      <w:r w:rsidR="00EA0FE2">
        <w:t>phospholipids (PS, PE, PC, PA) and neutral lipids (MAG, DAG, TAG)</w:t>
      </w:r>
      <w:r w:rsidR="002D60D3">
        <w:t xml:space="preserve">. </w:t>
      </w:r>
      <w:r w:rsidR="00901523">
        <w:t>The labeled lipids were visualized and enriched at the PM where bulk phospholipids are expected to be localized.</w:t>
      </w:r>
      <w:r w:rsidR="00C82CEE">
        <w:t xml:space="preserve"> However, </w:t>
      </w:r>
      <w:r w:rsidR="00192126">
        <w:t>pulse-chase assays and TLC</w:t>
      </w:r>
      <w:r w:rsidR="00C82CEE">
        <w:t xml:space="preserve"> rev</w:t>
      </w:r>
      <w:r w:rsidR="00192126">
        <w:t xml:space="preserve">ealed that distribution or propagation of the azide tag was </w:t>
      </w:r>
      <w:r w:rsidR="00B81081">
        <w:t>‘</w:t>
      </w:r>
      <w:r w:rsidR="00192126" w:rsidRPr="00B81081">
        <w:t>uneven</w:t>
      </w:r>
      <w:r w:rsidR="00B81081">
        <w:t>’</w:t>
      </w:r>
      <w:r w:rsidR="00192126">
        <w:t xml:space="preserve"> among these lipid classes. </w:t>
      </w:r>
      <w:r w:rsidR="00923DAD">
        <w:t>Nevertheless, our</w:t>
      </w:r>
      <w:r w:rsidR="00230A19">
        <w:t xml:space="preserve"> analysis showcase the importance for investigating</w:t>
      </w:r>
      <w:r w:rsidR="00894F14">
        <w:t xml:space="preserve"> lipid product turnover and</w:t>
      </w:r>
      <w:r w:rsidR="00923DAD">
        <w:t xml:space="preserve"> </w:t>
      </w:r>
      <w:r w:rsidR="00923DAD" w:rsidRPr="006511BF">
        <w:rPr>
          <w:i/>
          <w:iCs/>
        </w:rPr>
        <w:t>how</w:t>
      </w:r>
      <w:r w:rsidR="00624BDE">
        <w:rPr>
          <w:i/>
          <w:iCs/>
        </w:rPr>
        <w:t xml:space="preserve"> well</w:t>
      </w:r>
      <w:r w:rsidR="00923DAD">
        <w:t xml:space="preserve"> the azide label is propagated into various lipid classes</w:t>
      </w:r>
      <w:r w:rsidR="006511BF">
        <w:t>,</w:t>
      </w:r>
      <w:r w:rsidR="00923DAD">
        <w:t xml:space="preserve"> especially since lipids are subject to multi-enzyme pathways. </w:t>
      </w:r>
      <w:r w:rsidR="009E7710">
        <w:t xml:space="preserve">One concern is that the azide-modified glycerol is restrictive as a phosphatidyl group acceptor. </w:t>
      </w:r>
      <w:r w:rsidR="00B81081">
        <w:t>We confront this problem with the synthesis of a</w:t>
      </w:r>
      <w:r w:rsidR="009E7710">
        <w:t xml:space="preserve"> PA lipid mimic,</w:t>
      </w:r>
      <w:r w:rsidR="00B81081">
        <w:t xml:space="preserve"> </w:t>
      </w:r>
      <w:r w:rsidR="009E7710" w:rsidRPr="009E7710">
        <w:rPr>
          <w:b/>
          <w:bCs/>
        </w:rPr>
        <w:t>SATE-</w:t>
      </w:r>
      <w:r w:rsidR="009E7710" w:rsidRPr="002D60D3">
        <w:rPr>
          <w:b/>
          <w:bCs/>
        </w:rPr>
        <w:t>C</w:t>
      </w:r>
      <w:r w:rsidR="009E7710" w:rsidRPr="002D60D3">
        <w:rPr>
          <w:b/>
          <w:bCs/>
          <w:vertAlign w:val="subscript"/>
        </w:rPr>
        <w:t>4</w:t>
      </w:r>
      <w:r w:rsidR="009E7710" w:rsidRPr="002D60D3">
        <w:rPr>
          <w:b/>
          <w:bCs/>
        </w:rPr>
        <w:t>-</w:t>
      </w:r>
      <w:r w:rsidR="009E7710">
        <w:rPr>
          <w:b/>
          <w:bCs/>
        </w:rPr>
        <w:t>PA</w:t>
      </w:r>
      <w:r w:rsidR="009E7710" w:rsidRPr="002D60D3">
        <w:rPr>
          <w:b/>
          <w:bCs/>
        </w:rPr>
        <w:t>-N</w:t>
      </w:r>
      <w:r w:rsidR="009E7710" w:rsidRPr="002D60D3">
        <w:rPr>
          <w:b/>
          <w:bCs/>
          <w:vertAlign w:val="subscript"/>
        </w:rPr>
        <w:t>3</w:t>
      </w:r>
      <w:r w:rsidR="009E7710">
        <w:t xml:space="preserve">, as a </w:t>
      </w:r>
      <w:r w:rsidR="00B81081">
        <w:t>precursor which contains a phosphate group</w:t>
      </w:r>
      <w:r w:rsidR="009E7710">
        <w:t>.</w:t>
      </w:r>
    </w:p>
    <w:p w14:paraId="0C2DD6A2" w14:textId="2BA5EBD0" w:rsidR="008F0B47" w:rsidRDefault="001A74CA" w:rsidP="0012441B">
      <w:pPr>
        <w:spacing w:line="480" w:lineRule="auto"/>
        <w:ind w:firstLine="720"/>
        <w:jc w:val="both"/>
      </w:pPr>
      <w:r>
        <w:t>As</w:t>
      </w:r>
      <w:r w:rsidR="008F0B47" w:rsidRPr="008F0B47">
        <w:t xml:space="preserve"> with many metabolic labeling platforms, it can be challenging to focus selectivity for a lipid class which can be lamented from</w:t>
      </w:r>
      <w:r w:rsidR="0071313D">
        <w:t xml:space="preserve"> the</w:t>
      </w:r>
      <w:r w:rsidR="008F0B47" w:rsidRPr="008F0B47">
        <w:t xml:space="preserve"> intertwined lipid metabolic network</w:t>
      </w:r>
      <w:r w:rsidR="002C218E">
        <w:t xml:space="preserve"> and the use of precursors that are mimics of “multivariable” substrates </w:t>
      </w:r>
      <w:r w:rsidR="00353AF2">
        <w:t>of</w:t>
      </w:r>
      <w:r w:rsidR="002C218E">
        <w:t xml:space="preserve"> </w:t>
      </w:r>
      <w:r w:rsidR="00353AF2">
        <w:t>different</w:t>
      </w:r>
      <w:r w:rsidR="002C218E">
        <w:t xml:space="preserve"> enzymes</w:t>
      </w:r>
      <w:r w:rsidR="008F0B47" w:rsidRPr="008F0B47">
        <w:t xml:space="preserve">. Fortunately, there exists many tools in fields of biology and chemistry to perform validation assays. For example, MS </w:t>
      </w:r>
      <w:r w:rsidR="0012441B">
        <w:t xml:space="preserve">and lipidomics </w:t>
      </w:r>
      <w:r w:rsidR="008F0B47" w:rsidRPr="008F0B47">
        <w:t xml:space="preserve">can provide clarity on </w:t>
      </w:r>
      <w:r w:rsidR="00D040DB">
        <w:t xml:space="preserve">identities of </w:t>
      </w:r>
      <w:r w:rsidR="008F0B47" w:rsidRPr="008F0B47">
        <w:t xml:space="preserve">labeled lipid products, and </w:t>
      </w:r>
      <w:r w:rsidR="00230A19">
        <w:t>mutant</w:t>
      </w:r>
      <w:r w:rsidR="008F0B47" w:rsidRPr="008F0B47">
        <w:t xml:space="preserve"> cell line</w:t>
      </w:r>
      <w:r w:rsidR="00230A19">
        <w:t>s</w:t>
      </w:r>
      <w:r w:rsidR="008F0B47" w:rsidRPr="008F0B47">
        <w:t xml:space="preserve"> </w:t>
      </w:r>
      <w:r w:rsidR="00230A19">
        <w:t>lacking a specific enzyme that will convert lipid products</w:t>
      </w:r>
      <w:r w:rsidR="008F0B47" w:rsidRPr="008F0B47">
        <w:t xml:space="preserve"> and </w:t>
      </w:r>
      <w:r w:rsidR="0012441B">
        <w:t xml:space="preserve">subsequent </w:t>
      </w:r>
      <w:r w:rsidR="008F0B47" w:rsidRPr="008F0B47">
        <w:t xml:space="preserve">abrogation of signal can give confidence to the hypothesis that the precursor labels the intended lipid product(s). </w:t>
      </w:r>
      <w:r w:rsidR="0012441B">
        <w:t xml:space="preserve">Another concern </w:t>
      </w:r>
      <w:r w:rsidR="00322622">
        <w:t>of this technique is the lack of efficiency for metabolic labeling</w:t>
      </w:r>
      <w:r w:rsidR="00CD7A80">
        <w:t xml:space="preserve"> and strategies are needed to maximize the chances of precursors to locate its enzyme for conversion</w:t>
      </w:r>
      <w:r w:rsidR="00322622">
        <w:t>. To overcome this, substantial future work should focus on attaching organelle-targeting moieties onto precursors to bias delivery to sites of lipid synthesis.</w:t>
      </w:r>
    </w:p>
    <w:p w14:paraId="5E809439" w14:textId="32D0F862" w:rsidR="00C41290" w:rsidRDefault="00EE2D7B" w:rsidP="00894F14">
      <w:pPr>
        <w:spacing w:line="480" w:lineRule="auto"/>
        <w:ind w:firstLine="720"/>
        <w:jc w:val="both"/>
      </w:pPr>
      <w:r>
        <w:lastRenderedPageBreak/>
        <w:t xml:space="preserve">While majority of </w:t>
      </w:r>
      <w:r w:rsidRPr="00EE2D7B">
        <w:t xml:space="preserve">of the experiments conducted </w:t>
      </w:r>
      <w:r>
        <w:t>in this dissertation</w:t>
      </w:r>
      <w:r w:rsidRPr="00EE2D7B">
        <w:t xml:space="preserve"> utilized yeast (</w:t>
      </w:r>
      <w:r w:rsidRPr="00EE2D7B">
        <w:rPr>
          <w:i/>
          <w:iCs/>
        </w:rPr>
        <w:t>S. cerevisiae and C. albicans</w:t>
      </w:r>
      <w:r w:rsidRPr="00EE2D7B">
        <w:t>)</w:t>
      </w:r>
      <w:r>
        <w:t xml:space="preserve">, we should seek to examine the utility of our precursor probes in other cell lines and higher eukaryotes to broaden their potential scope of applications. For example, </w:t>
      </w:r>
      <w:r w:rsidR="001A74CA">
        <w:t>extrafacial exposure of azide-tagged PS can</w:t>
      </w:r>
      <w:r w:rsidR="00894F14">
        <w:t xml:space="preserve"> be exploited </w:t>
      </w:r>
      <w:r w:rsidR="00C41290">
        <w:t xml:space="preserve">for targeted delivery applications in cancer cells. In another instance, azido-MAG probes with different acyl chain lengths could have varied toxicity effects when exogenously added in other cells/organisms. </w:t>
      </w:r>
    </w:p>
    <w:p w14:paraId="396D01AB" w14:textId="3E89984D" w:rsidR="000A1186" w:rsidRDefault="00DA4621" w:rsidP="00DA4621">
      <w:pPr>
        <w:spacing w:line="480" w:lineRule="auto"/>
        <w:ind w:firstLine="720"/>
        <w:jc w:val="both"/>
        <w:rPr>
          <w:shd w:val="clear" w:color="auto" w:fill="FFFFFF"/>
        </w:rPr>
      </w:pPr>
      <w:r>
        <w:t>In summary</w:t>
      </w:r>
      <w:r w:rsidR="00C41290">
        <w:t xml:space="preserve">, </w:t>
      </w:r>
      <w:r w:rsidR="00127B7E">
        <w:t xml:space="preserve">the work presented in this dissertation highlights the synthesis and use of clickable precursors aimed for labeling a specific lipid class and for labeling bulk </w:t>
      </w:r>
      <w:r w:rsidR="00127B7E" w:rsidRPr="00933D91">
        <w:rPr>
          <w:shd w:val="clear" w:color="auto" w:fill="FFFFFF"/>
        </w:rPr>
        <w:t>glycerolipids and glycerophospholipids in cells</w:t>
      </w:r>
      <w:r w:rsidR="00127B7E">
        <w:rPr>
          <w:shd w:val="clear" w:color="auto" w:fill="FFFFFF"/>
        </w:rPr>
        <w:t xml:space="preserve">. </w:t>
      </w:r>
      <w:r w:rsidR="000A1186">
        <w:rPr>
          <w:shd w:val="clear" w:color="auto" w:fill="FFFFFF"/>
        </w:rPr>
        <w:t>In terms of broader applications, s</w:t>
      </w:r>
      <w:r w:rsidR="00127B7E">
        <w:rPr>
          <w:shd w:val="clear" w:color="auto" w:fill="FFFFFF"/>
        </w:rPr>
        <w:t>pecific labeling of a lipid class can be exploited t</w:t>
      </w:r>
      <w:r w:rsidR="000A1186">
        <w:rPr>
          <w:shd w:val="clear" w:color="auto" w:fill="FFFFFF"/>
        </w:rPr>
        <w:t xml:space="preserve">o </w:t>
      </w:r>
      <w:r>
        <w:rPr>
          <w:shd w:val="clear" w:color="auto" w:fill="FFFFFF"/>
        </w:rPr>
        <w:t>uncover</w:t>
      </w:r>
      <w:r w:rsidR="000A1186">
        <w:rPr>
          <w:shd w:val="clear" w:color="auto" w:fill="FFFFFF"/>
        </w:rPr>
        <w:t xml:space="preserve"> </w:t>
      </w:r>
      <w:r>
        <w:rPr>
          <w:shd w:val="clear" w:color="auto" w:fill="FFFFFF"/>
        </w:rPr>
        <w:t>its metabolic interactors and elucidate its transport and trafficking</w:t>
      </w:r>
      <w:r w:rsidR="00127B7E">
        <w:rPr>
          <w:shd w:val="clear" w:color="auto" w:fill="FFFFFF"/>
        </w:rPr>
        <w:t xml:space="preserve"> </w:t>
      </w:r>
      <w:r>
        <w:rPr>
          <w:shd w:val="clear" w:color="auto" w:fill="FFFFFF"/>
        </w:rPr>
        <w:t xml:space="preserve">within cells. </w:t>
      </w:r>
      <w:r w:rsidR="00127B7E">
        <w:rPr>
          <w:shd w:val="clear" w:color="auto" w:fill="FFFFFF"/>
        </w:rPr>
        <w:t>On the other hand,</w:t>
      </w:r>
      <w:r w:rsidR="00127B7E" w:rsidRPr="00933D91">
        <w:rPr>
          <w:shd w:val="clear" w:color="auto" w:fill="FFFFFF"/>
        </w:rPr>
        <w:t xml:space="preserve"> several different pathways can be studied at a time using the same clickable lipid precursor</w:t>
      </w:r>
      <w:r w:rsidR="00127B7E">
        <w:rPr>
          <w:shd w:val="clear" w:color="auto" w:fill="FFFFFF"/>
        </w:rPr>
        <w:t xml:space="preserve">. </w:t>
      </w:r>
      <w:r>
        <w:rPr>
          <w:shd w:val="clear" w:color="auto" w:fill="FFFFFF"/>
        </w:rPr>
        <w:t>All in all</w:t>
      </w:r>
      <w:r w:rsidR="00127B7E">
        <w:rPr>
          <w:shd w:val="clear" w:color="auto" w:fill="FFFFFF"/>
        </w:rPr>
        <w:t>, w</w:t>
      </w:r>
      <w:r w:rsidR="00127B7E" w:rsidRPr="00933D91">
        <w:rPr>
          <w:shd w:val="clear" w:color="auto" w:fill="FFFFFF"/>
        </w:rPr>
        <w:t xml:space="preserve">e expect these probes to be valuable chemical tools for </w:t>
      </w:r>
      <w:r w:rsidR="00127B7E">
        <w:rPr>
          <w:shd w:val="clear" w:color="auto" w:fill="FFFFFF"/>
        </w:rPr>
        <w:t xml:space="preserve">visualizing lipids, </w:t>
      </w:r>
      <w:r w:rsidR="00127B7E" w:rsidRPr="00933D91">
        <w:rPr>
          <w:shd w:val="clear" w:color="auto" w:fill="FFFFFF"/>
        </w:rPr>
        <w:t>studying lipid remodeling</w:t>
      </w:r>
      <w:r w:rsidR="00127B7E">
        <w:rPr>
          <w:shd w:val="clear" w:color="auto" w:fill="FFFFFF"/>
        </w:rPr>
        <w:t>,</w:t>
      </w:r>
      <w:r w:rsidR="00127B7E" w:rsidRPr="00933D91">
        <w:rPr>
          <w:shd w:val="clear" w:color="auto" w:fill="FFFFFF"/>
        </w:rPr>
        <w:t xml:space="preserve"> and discerning how lipid metabolism shifts in cells in response to different stimuli and biological processes.</w:t>
      </w:r>
      <w:r>
        <w:rPr>
          <w:shd w:val="clear" w:color="auto" w:fill="FFFFFF"/>
        </w:rPr>
        <w:t xml:space="preserve"> </w:t>
      </w:r>
      <w:r w:rsidR="000A1186">
        <w:rPr>
          <w:shd w:val="clear" w:color="auto" w:fill="FFFFFF"/>
        </w:rPr>
        <w:t xml:space="preserve">The interdisciplinary techniques showcased in this dissertation is also a testament to the broader world of lipid science whereby researchers across </w:t>
      </w:r>
      <w:r>
        <w:rPr>
          <w:shd w:val="clear" w:color="auto" w:fill="FFFFFF"/>
        </w:rPr>
        <w:t xml:space="preserve">various </w:t>
      </w:r>
      <w:r w:rsidR="000A1186">
        <w:rPr>
          <w:shd w:val="clear" w:color="auto" w:fill="FFFFFF"/>
        </w:rPr>
        <w:t xml:space="preserve">disciplines work together to elucidate and answer outstanding questions in lipidomics and </w:t>
      </w:r>
      <w:r w:rsidR="00517220">
        <w:rPr>
          <w:shd w:val="clear" w:color="auto" w:fill="FFFFFF"/>
        </w:rPr>
        <w:t xml:space="preserve">lipid </w:t>
      </w:r>
      <w:r w:rsidR="000A1186">
        <w:rPr>
          <w:shd w:val="clear" w:color="auto" w:fill="FFFFFF"/>
        </w:rPr>
        <w:t>cell biology.</w:t>
      </w:r>
    </w:p>
    <w:p w14:paraId="5A5C6DBF" w14:textId="422FE01D" w:rsidR="00127B7E" w:rsidRDefault="00127B7E" w:rsidP="00894F14">
      <w:pPr>
        <w:spacing w:line="480" w:lineRule="auto"/>
        <w:ind w:firstLine="720"/>
        <w:jc w:val="both"/>
        <w:rPr>
          <w:shd w:val="clear" w:color="auto" w:fill="FFFFFF"/>
        </w:rPr>
      </w:pPr>
    </w:p>
    <w:p w14:paraId="46666E3A" w14:textId="6A2777AF" w:rsidR="00933D91" w:rsidRDefault="00127B7E" w:rsidP="00DA4621">
      <w:pPr>
        <w:spacing w:line="480" w:lineRule="auto"/>
        <w:ind w:firstLine="720"/>
        <w:jc w:val="both"/>
        <w:rPr>
          <w:shd w:val="clear" w:color="auto" w:fill="FFFFFF"/>
        </w:rPr>
      </w:pPr>
      <w:r>
        <w:t xml:space="preserve">  </w:t>
      </w:r>
    </w:p>
    <w:p w14:paraId="27447A75" w14:textId="77777777" w:rsidR="00EE2D7B" w:rsidRPr="008F0B47" w:rsidRDefault="00EE2D7B" w:rsidP="00894F14">
      <w:pPr>
        <w:spacing w:line="480" w:lineRule="auto"/>
        <w:ind w:firstLine="720"/>
        <w:jc w:val="both"/>
      </w:pPr>
    </w:p>
    <w:p w14:paraId="0833D7C0" w14:textId="1585887F" w:rsidR="00163A20" w:rsidRDefault="00163A20" w:rsidP="00163A20">
      <w:pPr>
        <w:spacing w:line="480" w:lineRule="auto"/>
        <w:ind w:firstLine="720"/>
      </w:pPr>
    </w:p>
    <w:p w14:paraId="3698955A" w14:textId="77777777" w:rsidR="00163A20" w:rsidRDefault="00163A20" w:rsidP="001C22A7"/>
    <w:p w14:paraId="27C3DB4E" w14:textId="661C5E83" w:rsidR="00686D98" w:rsidRPr="00A70A1A" w:rsidRDefault="00686D98" w:rsidP="00356600">
      <w:pPr>
        <w:pStyle w:val="Heading1"/>
        <w:numPr>
          <w:ilvl w:val="0"/>
          <w:numId w:val="0"/>
        </w:numPr>
        <w:jc w:val="center"/>
        <w:rPr>
          <w:bCs/>
        </w:rPr>
      </w:pPr>
      <w:bookmarkStart w:id="140" w:name="_Toc141034186"/>
      <w:r w:rsidRPr="00A70A1A">
        <w:rPr>
          <w:bCs/>
        </w:rPr>
        <w:lastRenderedPageBreak/>
        <w:t>References</w:t>
      </w:r>
      <w:bookmarkEnd w:id="140"/>
    </w:p>
    <w:p w14:paraId="63C13AE7" w14:textId="77777777" w:rsidR="00F60C5B" w:rsidRDefault="00F60C5B" w:rsidP="00686D98"/>
    <w:p w14:paraId="2D16AC20" w14:textId="77777777" w:rsidR="00D6555D" w:rsidRPr="00D6555D" w:rsidRDefault="00F60C5B" w:rsidP="00D6555D">
      <w:pPr>
        <w:pStyle w:val="EndNoteBibliography"/>
        <w:rPr>
          <w:noProof/>
        </w:rPr>
      </w:pPr>
      <w:r>
        <w:fldChar w:fldCharType="begin"/>
      </w:r>
      <w:r>
        <w:instrText xml:space="preserve"> ADDIN EN.REFLIST </w:instrText>
      </w:r>
      <w:r>
        <w:fldChar w:fldCharType="separate"/>
      </w:r>
      <w:r w:rsidR="00D6555D" w:rsidRPr="00D6555D">
        <w:rPr>
          <w:noProof/>
        </w:rPr>
        <w:t>1.</w:t>
      </w:r>
      <w:r w:rsidR="00D6555D" w:rsidRPr="00D6555D">
        <w:rPr>
          <w:noProof/>
        </w:rPr>
        <w:tab/>
        <w:t xml:space="preserve">Sunshine, H.; Iruela-Arispe, M. L., Membrane lipids and cell signaling. </w:t>
      </w:r>
      <w:r w:rsidR="00D6555D" w:rsidRPr="00D6555D">
        <w:rPr>
          <w:i/>
          <w:noProof/>
        </w:rPr>
        <w:t xml:space="preserve">Curr Opin Lipidol </w:t>
      </w:r>
      <w:r w:rsidR="00D6555D" w:rsidRPr="00D6555D">
        <w:rPr>
          <w:b/>
          <w:noProof/>
        </w:rPr>
        <w:t>2017,</w:t>
      </w:r>
      <w:r w:rsidR="00D6555D" w:rsidRPr="00D6555D">
        <w:rPr>
          <w:noProof/>
        </w:rPr>
        <w:t xml:space="preserve"> </w:t>
      </w:r>
      <w:r w:rsidR="00D6555D" w:rsidRPr="00D6555D">
        <w:rPr>
          <w:i/>
          <w:noProof/>
        </w:rPr>
        <w:t>28</w:t>
      </w:r>
      <w:r w:rsidR="00D6555D" w:rsidRPr="00D6555D">
        <w:rPr>
          <w:noProof/>
        </w:rPr>
        <w:t xml:space="preserve"> (5), 408-413.</w:t>
      </w:r>
    </w:p>
    <w:p w14:paraId="28C631CB" w14:textId="77777777" w:rsidR="00D6555D" w:rsidRPr="00D6555D" w:rsidRDefault="00D6555D" w:rsidP="00D6555D">
      <w:pPr>
        <w:pStyle w:val="EndNoteBibliography"/>
        <w:rPr>
          <w:noProof/>
        </w:rPr>
      </w:pPr>
      <w:r w:rsidRPr="00D6555D">
        <w:rPr>
          <w:noProof/>
        </w:rPr>
        <w:t>2.</w:t>
      </w:r>
      <w:r w:rsidRPr="00D6555D">
        <w:rPr>
          <w:noProof/>
        </w:rPr>
        <w:tab/>
        <w:t xml:space="preserve">Sprong, H.;  van der Sluijs, P.; van Meer, G., How proteins move lipids and lipids move proteins. </w:t>
      </w:r>
      <w:r w:rsidRPr="00D6555D">
        <w:rPr>
          <w:i/>
          <w:noProof/>
        </w:rPr>
        <w:t xml:space="preserve">Nat Rev Mol Cell Biol </w:t>
      </w:r>
      <w:r w:rsidRPr="00D6555D">
        <w:rPr>
          <w:b/>
          <w:noProof/>
        </w:rPr>
        <w:t>2001,</w:t>
      </w:r>
      <w:r w:rsidRPr="00D6555D">
        <w:rPr>
          <w:noProof/>
        </w:rPr>
        <w:t xml:space="preserve"> </w:t>
      </w:r>
      <w:r w:rsidRPr="00D6555D">
        <w:rPr>
          <w:i/>
          <w:noProof/>
        </w:rPr>
        <w:t>2</w:t>
      </w:r>
      <w:r w:rsidRPr="00D6555D">
        <w:rPr>
          <w:noProof/>
        </w:rPr>
        <w:t xml:space="preserve"> (7), 504-13.</w:t>
      </w:r>
    </w:p>
    <w:p w14:paraId="4A6FDB56" w14:textId="77777777" w:rsidR="00D6555D" w:rsidRPr="00D6555D" w:rsidRDefault="00D6555D" w:rsidP="00D6555D">
      <w:pPr>
        <w:pStyle w:val="EndNoteBibliography"/>
        <w:rPr>
          <w:noProof/>
        </w:rPr>
      </w:pPr>
      <w:r w:rsidRPr="00D6555D">
        <w:rPr>
          <w:noProof/>
        </w:rPr>
        <w:t>3.</w:t>
      </w:r>
      <w:r w:rsidRPr="00D6555D">
        <w:rPr>
          <w:noProof/>
        </w:rPr>
        <w:tab/>
        <w:t xml:space="preserve">Cho, W.; Stahelin, R. V., Membrane-protein interactions in cell signaling and membrane trafficking. </w:t>
      </w:r>
      <w:r w:rsidRPr="00D6555D">
        <w:rPr>
          <w:i/>
          <w:noProof/>
        </w:rPr>
        <w:t xml:space="preserve">Annu Rev Biophys Biomol Struct </w:t>
      </w:r>
      <w:r w:rsidRPr="00D6555D">
        <w:rPr>
          <w:b/>
          <w:noProof/>
        </w:rPr>
        <w:t>2005,</w:t>
      </w:r>
      <w:r w:rsidRPr="00D6555D">
        <w:rPr>
          <w:noProof/>
        </w:rPr>
        <w:t xml:space="preserve"> </w:t>
      </w:r>
      <w:r w:rsidRPr="00D6555D">
        <w:rPr>
          <w:i/>
          <w:noProof/>
        </w:rPr>
        <w:t>34</w:t>
      </w:r>
      <w:r w:rsidRPr="00D6555D">
        <w:rPr>
          <w:noProof/>
        </w:rPr>
        <w:t>, 119-51.</w:t>
      </w:r>
    </w:p>
    <w:p w14:paraId="55BD2E66" w14:textId="77777777" w:rsidR="00D6555D" w:rsidRPr="00D6555D" w:rsidRDefault="00D6555D" w:rsidP="00D6555D">
      <w:pPr>
        <w:pStyle w:val="EndNoteBibliography"/>
        <w:rPr>
          <w:noProof/>
        </w:rPr>
      </w:pPr>
      <w:r w:rsidRPr="00D6555D">
        <w:rPr>
          <w:noProof/>
        </w:rPr>
        <w:t>4.</w:t>
      </w:r>
      <w:r w:rsidRPr="00D6555D">
        <w:rPr>
          <w:noProof/>
        </w:rPr>
        <w:tab/>
        <w:t xml:space="preserve">Jiang, H.;  Zhang, X.;  Chen, X.;  Aramsangtienchai, P.;  Tong, Z.; Lin, H., Protein Lipidation: Occurrence, Mechanisms, Biological Functions, and Enabling Technologies. </w:t>
      </w:r>
      <w:r w:rsidRPr="00D6555D">
        <w:rPr>
          <w:i/>
          <w:noProof/>
        </w:rPr>
        <w:t xml:space="preserve">Chem Rev </w:t>
      </w:r>
      <w:r w:rsidRPr="00D6555D">
        <w:rPr>
          <w:b/>
          <w:noProof/>
        </w:rPr>
        <w:t>2018,</w:t>
      </w:r>
      <w:r w:rsidRPr="00D6555D">
        <w:rPr>
          <w:noProof/>
        </w:rPr>
        <w:t xml:space="preserve"> </w:t>
      </w:r>
      <w:r w:rsidRPr="00D6555D">
        <w:rPr>
          <w:i/>
          <w:noProof/>
        </w:rPr>
        <w:t>118</w:t>
      </w:r>
      <w:r w:rsidRPr="00D6555D">
        <w:rPr>
          <w:noProof/>
        </w:rPr>
        <w:t xml:space="preserve"> (3), 919-988.</w:t>
      </w:r>
    </w:p>
    <w:p w14:paraId="70A7B2B7" w14:textId="77777777" w:rsidR="00D6555D" w:rsidRPr="00D6555D" w:rsidRDefault="00D6555D" w:rsidP="00D6555D">
      <w:pPr>
        <w:pStyle w:val="EndNoteBibliography"/>
        <w:rPr>
          <w:noProof/>
        </w:rPr>
      </w:pPr>
      <w:r w:rsidRPr="00D6555D">
        <w:rPr>
          <w:noProof/>
        </w:rPr>
        <w:t>5.</w:t>
      </w:r>
      <w:r w:rsidRPr="00D6555D">
        <w:rPr>
          <w:noProof/>
        </w:rPr>
        <w:tab/>
        <w:t xml:space="preserve">Morita, S.-y.; Ikeda, Y., Regulation of membrane phospholipid biosynthesis in mammalian cells. </w:t>
      </w:r>
      <w:r w:rsidRPr="00D6555D">
        <w:rPr>
          <w:i/>
          <w:noProof/>
        </w:rPr>
        <w:t xml:space="preserve">Biochemical Pharmacology </w:t>
      </w:r>
      <w:r w:rsidRPr="00D6555D">
        <w:rPr>
          <w:b/>
          <w:noProof/>
        </w:rPr>
        <w:t>2022,</w:t>
      </w:r>
      <w:r w:rsidRPr="00D6555D">
        <w:rPr>
          <w:noProof/>
        </w:rPr>
        <w:t xml:space="preserve"> </w:t>
      </w:r>
      <w:r w:rsidRPr="00D6555D">
        <w:rPr>
          <w:i/>
          <w:noProof/>
        </w:rPr>
        <w:t>206</w:t>
      </w:r>
      <w:r w:rsidRPr="00D6555D">
        <w:rPr>
          <w:noProof/>
        </w:rPr>
        <w:t>, 115296.</w:t>
      </w:r>
    </w:p>
    <w:p w14:paraId="48B543FC" w14:textId="77777777" w:rsidR="00D6555D" w:rsidRPr="00D6555D" w:rsidRDefault="00D6555D" w:rsidP="00D6555D">
      <w:pPr>
        <w:pStyle w:val="EndNoteBibliography"/>
        <w:rPr>
          <w:noProof/>
        </w:rPr>
      </w:pPr>
      <w:r w:rsidRPr="00D6555D">
        <w:rPr>
          <w:noProof/>
        </w:rPr>
        <w:t>6.</w:t>
      </w:r>
      <w:r w:rsidRPr="00D6555D">
        <w:rPr>
          <w:noProof/>
        </w:rPr>
        <w:tab/>
        <w:t xml:space="preserve">Fahy, E.;  Subramaniam, S.;  Brown, H. A.;  Glass, C. K.;  Merrill, A. H., Jr.;  Murphy, R. C.;  Raetz, C. R. H.;  Russell, D. W.;  Seyama, Y.;  Shaw, W.;  Shimizu, T.;  Spener, F.;  van Meer, G.;  VanNieuwenhze, M. S.;  White, S. H.;  Witztum, J. L.; Dennis, E. A., A comprehensive classification system for lipids&lt;sup&gt;1&lt;/sup&gt;. </w:t>
      </w:r>
      <w:r w:rsidRPr="00D6555D">
        <w:rPr>
          <w:i/>
          <w:noProof/>
        </w:rPr>
        <w:t xml:space="preserve">Journal of Lipid Research </w:t>
      </w:r>
      <w:r w:rsidRPr="00D6555D">
        <w:rPr>
          <w:b/>
          <w:noProof/>
        </w:rPr>
        <w:t>2005,</w:t>
      </w:r>
      <w:r w:rsidRPr="00D6555D">
        <w:rPr>
          <w:noProof/>
        </w:rPr>
        <w:t xml:space="preserve"> </w:t>
      </w:r>
      <w:r w:rsidRPr="00D6555D">
        <w:rPr>
          <w:i/>
          <w:noProof/>
        </w:rPr>
        <w:t>46</w:t>
      </w:r>
      <w:r w:rsidRPr="00D6555D">
        <w:rPr>
          <w:noProof/>
        </w:rPr>
        <w:t xml:space="preserve"> (5), 839-861.</w:t>
      </w:r>
    </w:p>
    <w:p w14:paraId="6675818C" w14:textId="77777777" w:rsidR="00D6555D" w:rsidRPr="00D6555D" w:rsidRDefault="00D6555D" w:rsidP="00D6555D">
      <w:pPr>
        <w:pStyle w:val="EndNoteBibliography"/>
        <w:rPr>
          <w:noProof/>
        </w:rPr>
      </w:pPr>
      <w:r w:rsidRPr="00D6555D">
        <w:rPr>
          <w:noProof/>
        </w:rPr>
        <w:t>7.</w:t>
      </w:r>
      <w:r w:rsidRPr="00D6555D">
        <w:rPr>
          <w:noProof/>
        </w:rPr>
        <w:tab/>
        <w:t xml:space="preserve">Shevchenko, A.; Simons, K., Lipidomics: coming to grips with lipid diversity. </w:t>
      </w:r>
      <w:r w:rsidRPr="00D6555D">
        <w:rPr>
          <w:i/>
          <w:noProof/>
        </w:rPr>
        <w:t xml:space="preserve">Nat. Rev. Mol. Cell Biol. </w:t>
      </w:r>
      <w:r w:rsidRPr="00D6555D">
        <w:rPr>
          <w:b/>
          <w:noProof/>
        </w:rPr>
        <w:t>2010,</w:t>
      </w:r>
      <w:r w:rsidRPr="00D6555D">
        <w:rPr>
          <w:noProof/>
        </w:rPr>
        <w:t xml:space="preserve"> </w:t>
      </w:r>
      <w:r w:rsidRPr="00D6555D">
        <w:rPr>
          <w:i/>
          <w:noProof/>
        </w:rPr>
        <w:t>11</w:t>
      </w:r>
      <w:r w:rsidRPr="00D6555D">
        <w:rPr>
          <w:noProof/>
        </w:rPr>
        <w:t xml:space="preserve"> (8), 593-598.</w:t>
      </w:r>
    </w:p>
    <w:p w14:paraId="11624B70" w14:textId="77777777" w:rsidR="00D6555D" w:rsidRPr="00D6555D" w:rsidRDefault="00D6555D" w:rsidP="00D6555D">
      <w:pPr>
        <w:pStyle w:val="EndNoteBibliography"/>
        <w:rPr>
          <w:noProof/>
        </w:rPr>
      </w:pPr>
      <w:r w:rsidRPr="00D6555D">
        <w:rPr>
          <w:noProof/>
        </w:rPr>
        <w:t>8.</w:t>
      </w:r>
      <w:r w:rsidRPr="00D6555D">
        <w:rPr>
          <w:noProof/>
        </w:rPr>
        <w:tab/>
        <w:t xml:space="preserve">Liebisch, G.;  Fahy, E.;  Aoki, J.;  Dennis, E. A.;  Durand, T.;  Ejsing, C. S.;  Fedorova, M.;  Feussner, I.;  Griffiths, W. J.;  Köfeler, H.;  Merrill, A. H., Jr.;  Murphy, R. C.;  O'Donnell, V. B.;  Oskolkova, O.;  Subramaniam, S.;  Wakelam, M. J. O.; Spener, F., Update on LIPID MAPS classification, nomenclature, and shorthand notation for MS-derived lipid structures. </w:t>
      </w:r>
      <w:r w:rsidRPr="00D6555D">
        <w:rPr>
          <w:i/>
          <w:noProof/>
        </w:rPr>
        <w:t xml:space="preserve">Journal of Lipid Research </w:t>
      </w:r>
      <w:r w:rsidRPr="00D6555D">
        <w:rPr>
          <w:b/>
          <w:noProof/>
        </w:rPr>
        <w:t>2020,</w:t>
      </w:r>
      <w:r w:rsidRPr="00D6555D">
        <w:rPr>
          <w:noProof/>
        </w:rPr>
        <w:t xml:space="preserve"> </w:t>
      </w:r>
      <w:r w:rsidRPr="00D6555D">
        <w:rPr>
          <w:i/>
          <w:noProof/>
        </w:rPr>
        <w:t>61</w:t>
      </w:r>
      <w:r w:rsidRPr="00D6555D">
        <w:rPr>
          <w:noProof/>
        </w:rPr>
        <w:t xml:space="preserve"> (12), 1539-1555.</w:t>
      </w:r>
    </w:p>
    <w:p w14:paraId="22FA5320" w14:textId="77777777" w:rsidR="00D6555D" w:rsidRPr="00D6555D" w:rsidRDefault="00D6555D" w:rsidP="00D6555D">
      <w:pPr>
        <w:pStyle w:val="EndNoteBibliography"/>
        <w:rPr>
          <w:noProof/>
        </w:rPr>
      </w:pPr>
      <w:r w:rsidRPr="00D6555D">
        <w:rPr>
          <w:noProof/>
        </w:rPr>
        <w:t>9.</w:t>
      </w:r>
      <w:r w:rsidRPr="00D6555D">
        <w:rPr>
          <w:noProof/>
        </w:rPr>
        <w:tab/>
        <w:t xml:space="preserve">Welte, M. A., Expanding roles for lipid droplets. </w:t>
      </w:r>
      <w:r w:rsidRPr="00D6555D">
        <w:rPr>
          <w:i/>
          <w:noProof/>
        </w:rPr>
        <w:t xml:space="preserve">Curr Biol </w:t>
      </w:r>
      <w:r w:rsidRPr="00D6555D">
        <w:rPr>
          <w:b/>
          <w:noProof/>
        </w:rPr>
        <w:t>2015,</w:t>
      </w:r>
      <w:r w:rsidRPr="00D6555D">
        <w:rPr>
          <w:noProof/>
        </w:rPr>
        <w:t xml:space="preserve"> </w:t>
      </w:r>
      <w:r w:rsidRPr="00D6555D">
        <w:rPr>
          <w:i/>
          <w:noProof/>
        </w:rPr>
        <w:t>25</w:t>
      </w:r>
      <w:r w:rsidRPr="00D6555D">
        <w:rPr>
          <w:noProof/>
        </w:rPr>
        <w:t xml:space="preserve"> (11), R470-81.</w:t>
      </w:r>
    </w:p>
    <w:p w14:paraId="3D0C2C1E" w14:textId="77777777" w:rsidR="00D6555D" w:rsidRPr="00D6555D" w:rsidRDefault="00D6555D" w:rsidP="00D6555D">
      <w:pPr>
        <w:pStyle w:val="EndNoteBibliography"/>
        <w:rPr>
          <w:noProof/>
        </w:rPr>
      </w:pPr>
      <w:r w:rsidRPr="00D6555D">
        <w:rPr>
          <w:noProof/>
        </w:rPr>
        <w:t>10.</w:t>
      </w:r>
      <w:r w:rsidRPr="00D6555D">
        <w:rPr>
          <w:noProof/>
        </w:rPr>
        <w:tab/>
        <w:t xml:space="preserve">Athenstaedt, K., Nonpolar Lipids in Yeast: Synthesis, Storage, and Degradation. In </w:t>
      </w:r>
      <w:r w:rsidRPr="00D6555D">
        <w:rPr>
          <w:i/>
          <w:noProof/>
        </w:rPr>
        <w:t>Biogenesis of Fatty Acids, Lipids and Membranes</w:t>
      </w:r>
      <w:r w:rsidRPr="00D6555D">
        <w:rPr>
          <w:noProof/>
        </w:rPr>
        <w:t>, Geiger, O., Ed. Springer International Publishing: Cham, 2019; pp 363-373.</w:t>
      </w:r>
    </w:p>
    <w:p w14:paraId="7D58EFAD" w14:textId="77777777" w:rsidR="00D6555D" w:rsidRPr="00D6555D" w:rsidRDefault="00D6555D" w:rsidP="00D6555D">
      <w:pPr>
        <w:pStyle w:val="EndNoteBibliography"/>
        <w:rPr>
          <w:noProof/>
        </w:rPr>
      </w:pPr>
      <w:r w:rsidRPr="00D6555D">
        <w:rPr>
          <w:noProof/>
        </w:rPr>
        <w:t>11.</w:t>
      </w:r>
      <w:r w:rsidRPr="00D6555D">
        <w:rPr>
          <w:noProof/>
        </w:rPr>
        <w:tab/>
        <w:t xml:space="preserve">Wakelam, M. J. O., Diacylglycerol – when is it an intracellular messenger? </w:t>
      </w:r>
      <w:r w:rsidRPr="00D6555D">
        <w:rPr>
          <w:i/>
          <w:noProof/>
        </w:rPr>
        <w:t xml:space="preserve">Biochimica et Biophysica Acta (BBA) - Molecular and Cell Biology of Lipids </w:t>
      </w:r>
      <w:r w:rsidRPr="00D6555D">
        <w:rPr>
          <w:b/>
          <w:noProof/>
        </w:rPr>
        <w:t>1998,</w:t>
      </w:r>
      <w:r w:rsidRPr="00D6555D">
        <w:rPr>
          <w:noProof/>
        </w:rPr>
        <w:t xml:space="preserve"> </w:t>
      </w:r>
      <w:r w:rsidRPr="00D6555D">
        <w:rPr>
          <w:i/>
          <w:noProof/>
        </w:rPr>
        <w:t>1436</w:t>
      </w:r>
      <w:r w:rsidRPr="00D6555D">
        <w:rPr>
          <w:noProof/>
        </w:rPr>
        <w:t xml:space="preserve"> (1), 117-126.</w:t>
      </w:r>
    </w:p>
    <w:p w14:paraId="40EA61D0" w14:textId="77777777" w:rsidR="00D6555D" w:rsidRPr="00D6555D" w:rsidRDefault="00D6555D" w:rsidP="00D6555D">
      <w:pPr>
        <w:pStyle w:val="EndNoteBibliography"/>
        <w:rPr>
          <w:noProof/>
        </w:rPr>
      </w:pPr>
      <w:r w:rsidRPr="00D6555D">
        <w:rPr>
          <w:noProof/>
        </w:rPr>
        <w:t>12.</w:t>
      </w:r>
      <w:r w:rsidRPr="00D6555D">
        <w:rPr>
          <w:noProof/>
        </w:rPr>
        <w:tab/>
        <w:t xml:space="preserve">Shi, Y.; Cheng, D., Beyond triglyceride synthesis: the dynamic functional roles of MGAT and DGAT enzymes in energy metabolism. </w:t>
      </w:r>
      <w:r w:rsidRPr="00D6555D">
        <w:rPr>
          <w:i/>
          <w:noProof/>
        </w:rPr>
        <w:t xml:space="preserve">Am J Physiol Endocrinol Metab </w:t>
      </w:r>
      <w:r w:rsidRPr="00D6555D">
        <w:rPr>
          <w:b/>
          <w:noProof/>
        </w:rPr>
        <w:t>2009,</w:t>
      </w:r>
      <w:r w:rsidRPr="00D6555D">
        <w:rPr>
          <w:noProof/>
        </w:rPr>
        <w:t xml:space="preserve"> </w:t>
      </w:r>
      <w:r w:rsidRPr="00D6555D">
        <w:rPr>
          <w:i/>
          <w:noProof/>
        </w:rPr>
        <w:t>297</w:t>
      </w:r>
      <w:r w:rsidRPr="00D6555D">
        <w:rPr>
          <w:noProof/>
        </w:rPr>
        <w:t xml:space="preserve"> (1), E10-8.</w:t>
      </w:r>
    </w:p>
    <w:p w14:paraId="6507E93E" w14:textId="77777777" w:rsidR="00D6555D" w:rsidRPr="00D6555D" w:rsidRDefault="00D6555D" w:rsidP="00D6555D">
      <w:pPr>
        <w:pStyle w:val="EndNoteBibliography"/>
        <w:rPr>
          <w:noProof/>
        </w:rPr>
      </w:pPr>
      <w:r w:rsidRPr="00D6555D">
        <w:rPr>
          <w:noProof/>
        </w:rPr>
        <w:t>13.</w:t>
      </w:r>
      <w:r w:rsidRPr="00D6555D">
        <w:rPr>
          <w:noProof/>
        </w:rPr>
        <w:tab/>
        <w:t xml:space="preserve">Zadoorian, A.;  Du, X.; Yang, H., Lipid droplet biogenesis and functions in health and disease. </w:t>
      </w:r>
      <w:r w:rsidRPr="00D6555D">
        <w:rPr>
          <w:i/>
          <w:noProof/>
        </w:rPr>
        <w:t xml:space="preserve">Nature Reviews Endocrinology </w:t>
      </w:r>
      <w:r w:rsidRPr="00D6555D">
        <w:rPr>
          <w:b/>
          <w:noProof/>
        </w:rPr>
        <w:t>2023,</w:t>
      </w:r>
      <w:r w:rsidRPr="00D6555D">
        <w:rPr>
          <w:noProof/>
        </w:rPr>
        <w:t xml:space="preserve"> </w:t>
      </w:r>
      <w:r w:rsidRPr="00D6555D">
        <w:rPr>
          <w:i/>
          <w:noProof/>
        </w:rPr>
        <w:t>19</w:t>
      </w:r>
      <w:r w:rsidRPr="00D6555D">
        <w:rPr>
          <w:noProof/>
        </w:rPr>
        <w:t>, 443-459.</w:t>
      </w:r>
    </w:p>
    <w:p w14:paraId="46BD0EDC" w14:textId="77777777" w:rsidR="00D6555D" w:rsidRPr="00D6555D" w:rsidRDefault="00D6555D" w:rsidP="00D6555D">
      <w:pPr>
        <w:pStyle w:val="EndNoteBibliography"/>
        <w:rPr>
          <w:noProof/>
        </w:rPr>
      </w:pPr>
      <w:r w:rsidRPr="00D6555D">
        <w:rPr>
          <w:noProof/>
        </w:rPr>
        <w:t>14.</w:t>
      </w:r>
      <w:r w:rsidRPr="00D6555D">
        <w:rPr>
          <w:noProof/>
        </w:rPr>
        <w:tab/>
        <w:t xml:space="preserve">van Meer, G.;  Voelker, D. R.; Feigenson, G. W., Membrane lipids: where they are and how they behave. </w:t>
      </w:r>
      <w:r w:rsidRPr="00D6555D">
        <w:rPr>
          <w:i/>
          <w:noProof/>
        </w:rPr>
        <w:t xml:space="preserve">Nature Reviews Molecular Cell Biology </w:t>
      </w:r>
      <w:r w:rsidRPr="00D6555D">
        <w:rPr>
          <w:b/>
          <w:noProof/>
        </w:rPr>
        <w:t>2008,</w:t>
      </w:r>
      <w:r w:rsidRPr="00D6555D">
        <w:rPr>
          <w:noProof/>
        </w:rPr>
        <w:t xml:space="preserve"> </w:t>
      </w:r>
      <w:r w:rsidRPr="00D6555D">
        <w:rPr>
          <w:i/>
          <w:noProof/>
        </w:rPr>
        <w:t>9</w:t>
      </w:r>
      <w:r w:rsidRPr="00D6555D">
        <w:rPr>
          <w:noProof/>
        </w:rPr>
        <w:t xml:space="preserve"> (2), 112-124.</w:t>
      </w:r>
    </w:p>
    <w:p w14:paraId="280240A7" w14:textId="77777777" w:rsidR="00D6555D" w:rsidRPr="00D6555D" w:rsidRDefault="00D6555D" w:rsidP="00D6555D">
      <w:pPr>
        <w:pStyle w:val="EndNoteBibliography"/>
        <w:rPr>
          <w:noProof/>
        </w:rPr>
      </w:pPr>
      <w:r w:rsidRPr="00D6555D">
        <w:rPr>
          <w:noProof/>
        </w:rPr>
        <w:t>15.</w:t>
      </w:r>
      <w:r w:rsidRPr="00D6555D">
        <w:rPr>
          <w:noProof/>
        </w:rPr>
        <w:tab/>
        <w:t xml:space="preserve">Vance, J. E., Historical perspective: phosphatidylserine and phosphatidylethanolamine from the 1800s to the present. </w:t>
      </w:r>
      <w:r w:rsidRPr="00D6555D">
        <w:rPr>
          <w:i/>
          <w:noProof/>
        </w:rPr>
        <w:t xml:space="preserve">J Lipid Res </w:t>
      </w:r>
      <w:r w:rsidRPr="00D6555D">
        <w:rPr>
          <w:b/>
          <w:noProof/>
        </w:rPr>
        <w:t>2018,</w:t>
      </w:r>
      <w:r w:rsidRPr="00D6555D">
        <w:rPr>
          <w:noProof/>
        </w:rPr>
        <w:t xml:space="preserve"> </w:t>
      </w:r>
      <w:r w:rsidRPr="00D6555D">
        <w:rPr>
          <w:i/>
          <w:noProof/>
        </w:rPr>
        <w:t>59</w:t>
      </w:r>
      <w:r w:rsidRPr="00D6555D">
        <w:rPr>
          <w:noProof/>
        </w:rPr>
        <w:t xml:space="preserve"> (6), 923-944.</w:t>
      </w:r>
    </w:p>
    <w:p w14:paraId="64FCA863" w14:textId="77777777" w:rsidR="00D6555D" w:rsidRPr="00D6555D" w:rsidRDefault="00D6555D" w:rsidP="00D6555D">
      <w:pPr>
        <w:pStyle w:val="EndNoteBibliography"/>
        <w:rPr>
          <w:noProof/>
        </w:rPr>
      </w:pPr>
      <w:r w:rsidRPr="00D6555D">
        <w:rPr>
          <w:noProof/>
        </w:rPr>
        <w:t>16.</w:t>
      </w:r>
      <w:r w:rsidRPr="00D6555D">
        <w:rPr>
          <w:noProof/>
        </w:rPr>
        <w:tab/>
        <w:t xml:space="preserve">Blagović, B.;  Mesarić, M.;  Marić, V.; Rupčić, J., Characterization of lipid components in the whole cells and plasma membranes of baker's Yeast. </w:t>
      </w:r>
      <w:r w:rsidRPr="00D6555D">
        <w:rPr>
          <w:i/>
          <w:noProof/>
        </w:rPr>
        <w:t xml:space="preserve">Croatica Chemica Acta </w:t>
      </w:r>
      <w:r w:rsidRPr="00D6555D">
        <w:rPr>
          <w:b/>
          <w:noProof/>
        </w:rPr>
        <w:t>2005,</w:t>
      </w:r>
      <w:r w:rsidRPr="00D6555D">
        <w:rPr>
          <w:noProof/>
        </w:rPr>
        <w:t xml:space="preserve"> </w:t>
      </w:r>
      <w:r w:rsidRPr="00D6555D">
        <w:rPr>
          <w:i/>
          <w:noProof/>
        </w:rPr>
        <w:t>78</w:t>
      </w:r>
      <w:r w:rsidRPr="00D6555D">
        <w:rPr>
          <w:noProof/>
        </w:rPr>
        <w:t>, 479-484.</w:t>
      </w:r>
    </w:p>
    <w:p w14:paraId="2D73FCE0" w14:textId="77777777" w:rsidR="00D6555D" w:rsidRPr="00D6555D" w:rsidRDefault="00D6555D" w:rsidP="00D6555D">
      <w:pPr>
        <w:pStyle w:val="EndNoteBibliography"/>
        <w:rPr>
          <w:noProof/>
        </w:rPr>
      </w:pPr>
      <w:r w:rsidRPr="00D6555D">
        <w:rPr>
          <w:noProof/>
        </w:rPr>
        <w:t>17.</w:t>
      </w:r>
      <w:r w:rsidRPr="00D6555D">
        <w:rPr>
          <w:noProof/>
        </w:rPr>
        <w:tab/>
        <w:t xml:space="preserve">Blagović, B.;  Rupčić, J.;  Mesarić, M.;  Georgiú, K.; Marić, V., Lipid Composition of Brewer's Yeast. </w:t>
      </w:r>
      <w:r w:rsidRPr="00D6555D">
        <w:rPr>
          <w:i/>
          <w:noProof/>
        </w:rPr>
        <w:t xml:space="preserve">Food Technology and Biotechnology </w:t>
      </w:r>
      <w:r w:rsidRPr="00D6555D">
        <w:rPr>
          <w:b/>
          <w:noProof/>
        </w:rPr>
        <w:t>2001,</w:t>
      </w:r>
      <w:r w:rsidRPr="00D6555D">
        <w:rPr>
          <w:noProof/>
        </w:rPr>
        <w:t xml:space="preserve"> </w:t>
      </w:r>
      <w:r w:rsidRPr="00D6555D">
        <w:rPr>
          <w:i/>
          <w:noProof/>
        </w:rPr>
        <w:t>39</w:t>
      </w:r>
      <w:r w:rsidRPr="00D6555D">
        <w:rPr>
          <w:noProof/>
        </w:rPr>
        <w:t>, 175-181.</w:t>
      </w:r>
    </w:p>
    <w:p w14:paraId="575FC341" w14:textId="77777777" w:rsidR="00D6555D" w:rsidRPr="00D6555D" w:rsidRDefault="00D6555D" w:rsidP="00D6555D">
      <w:pPr>
        <w:pStyle w:val="EndNoteBibliography"/>
        <w:rPr>
          <w:noProof/>
        </w:rPr>
      </w:pPr>
      <w:r w:rsidRPr="00D6555D">
        <w:rPr>
          <w:noProof/>
        </w:rPr>
        <w:lastRenderedPageBreak/>
        <w:t>18.</w:t>
      </w:r>
      <w:r w:rsidRPr="00D6555D">
        <w:rPr>
          <w:noProof/>
        </w:rPr>
        <w:tab/>
        <w:t xml:space="preserve">Sapar, M. L.;  Ji, H.;  Wang, B.;  Poe, A. R.;  Dubey, K.;  Ren, X.;  Ni, J.-Q.; Han, C., Phosphatidylserine Externalization Results from and Causes Neurite Degeneration in &lt;em&gt;Drosophila&lt;/em&gt;. </w:t>
      </w:r>
      <w:r w:rsidRPr="00D6555D">
        <w:rPr>
          <w:i/>
          <w:noProof/>
        </w:rPr>
        <w:t xml:space="preserve">Cell Reports </w:t>
      </w:r>
      <w:r w:rsidRPr="00D6555D">
        <w:rPr>
          <w:b/>
          <w:noProof/>
        </w:rPr>
        <w:t>2018,</w:t>
      </w:r>
      <w:r w:rsidRPr="00D6555D">
        <w:rPr>
          <w:noProof/>
        </w:rPr>
        <w:t xml:space="preserve"> </w:t>
      </w:r>
      <w:r w:rsidRPr="00D6555D">
        <w:rPr>
          <w:i/>
          <w:noProof/>
        </w:rPr>
        <w:t>24</w:t>
      </w:r>
      <w:r w:rsidRPr="00D6555D">
        <w:rPr>
          <w:noProof/>
        </w:rPr>
        <w:t xml:space="preserve"> (9), 2273-2286.</w:t>
      </w:r>
    </w:p>
    <w:p w14:paraId="3E00E2EE" w14:textId="77777777" w:rsidR="00D6555D" w:rsidRPr="00D6555D" w:rsidRDefault="00D6555D" w:rsidP="00D6555D">
      <w:pPr>
        <w:pStyle w:val="EndNoteBibliography"/>
        <w:rPr>
          <w:noProof/>
        </w:rPr>
      </w:pPr>
      <w:r w:rsidRPr="00D6555D">
        <w:rPr>
          <w:noProof/>
        </w:rPr>
        <w:t>19.</w:t>
      </w:r>
      <w:r w:rsidRPr="00D6555D">
        <w:rPr>
          <w:noProof/>
        </w:rPr>
        <w:tab/>
        <w:t xml:space="preserve">Hodgkin, M. N.;  Pettitt, T. R.;  Martin, A.;  Michell, R. H.;  Pemberton, A. J.; Wakelam, M. J. O., Diacylglycerols and phosphatidates: which molecular species are intracellular messengers? </w:t>
      </w:r>
      <w:r w:rsidRPr="00D6555D">
        <w:rPr>
          <w:i/>
          <w:noProof/>
        </w:rPr>
        <w:t xml:space="preserve">Trends Biochem. Sci </w:t>
      </w:r>
      <w:r w:rsidRPr="00D6555D">
        <w:rPr>
          <w:b/>
          <w:noProof/>
        </w:rPr>
        <w:t>1998,</w:t>
      </w:r>
      <w:r w:rsidRPr="00D6555D">
        <w:rPr>
          <w:noProof/>
        </w:rPr>
        <w:t xml:space="preserve"> </w:t>
      </w:r>
      <w:r w:rsidRPr="00D6555D">
        <w:rPr>
          <w:i/>
          <w:noProof/>
        </w:rPr>
        <w:t>23</w:t>
      </w:r>
      <w:r w:rsidRPr="00D6555D">
        <w:rPr>
          <w:noProof/>
        </w:rPr>
        <w:t xml:space="preserve"> (6), 200-204.</w:t>
      </w:r>
    </w:p>
    <w:p w14:paraId="1F63899C" w14:textId="77777777" w:rsidR="00D6555D" w:rsidRPr="00D6555D" w:rsidRDefault="00D6555D" w:rsidP="00D6555D">
      <w:pPr>
        <w:pStyle w:val="EndNoteBibliography"/>
        <w:rPr>
          <w:noProof/>
        </w:rPr>
      </w:pPr>
      <w:r w:rsidRPr="00D6555D">
        <w:rPr>
          <w:noProof/>
        </w:rPr>
        <w:t>20.</w:t>
      </w:r>
      <w:r w:rsidRPr="00D6555D">
        <w:rPr>
          <w:noProof/>
        </w:rPr>
        <w:tab/>
        <w:t xml:space="preserve">Pendaries, C.;  Tronchère, H.;  Plantavid, M.; Payrastre, B., Phosphoinositide signaling disorders in human diseases. </w:t>
      </w:r>
      <w:r w:rsidRPr="00D6555D">
        <w:rPr>
          <w:i/>
          <w:noProof/>
        </w:rPr>
        <w:t xml:space="preserve">FEBS Lett </w:t>
      </w:r>
      <w:r w:rsidRPr="00D6555D">
        <w:rPr>
          <w:b/>
          <w:noProof/>
        </w:rPr>
        <w:t>2003,</w:t>
      </w:r>
      <w:r w:rsidRPr="00D6555D">
        <w:rPr>
          <w:noProof/>
        </w:rPr>
        <w:t xml:space="preserve"> </w:t>
      </w:r>
      <w:r w:rsidRPr="00D6555D">
        <w:rPr>
          <w:i/>
          <w:noProof/>
        </w:rPr>
        <w:t>546</w:t>
      </w:r>
      <w:r w:rsidRPr="00D6555D">
        <w:rPr>
          <w:noProof/>
        </w:rPr>
        <w:t xml:space="preserve"> (1), 25-31.</w:t>
      </w:r>
    </w:p>
    <w:p w14:paraId="68F0918A" w14:textId="77777777" w:rsidR="00D6555D" w:rsidRPr="00D6555D" w:rsidRDefault="00D6555D" w:rsidP="00D6555D">
      <w:pPr>
        <w:pStyle w:val="EndNoteBibliography"/>
        <w:rPr>
          <w:noProof/>
        </w:rPr>
      </w:pPr>
      <w:r w:rsidRPr="00D6555D">
        <w:rPr>
          <w:noProof/>
        </w:rPr>
        <w:t>21.</w:t>
      </w:r>
      <w:r w:rsidRPr="00D6555D">
        <w:rPr>
          <w:noProof/>
        </w:rPr>
        <w:tab/>
        <w:t xml:space="preserve">van Meer, G.; de Kroon, A. I. P. M., Lipid map of the mammalian cell. </w:t>
      </w:r>
      <w:r w:rsidRPr="00D6555D">
        <w:rPr>
          <w:i/>
          <w:noProof/>
        </w:rPr>
        <w:t xml:space="preserve">Journal of Cell Science </w:t>
      </w:r>
      <w:r w:rsidRPr="00D6555D">
        <w:rPr>
          <w:b/>
          <w:noProof/>
        </w:rPr>
        <w:t>2011,</w:t>
      </w:r>
      <w:r w:rsidRPr="00D6555D">
        <w:rPr>
          <w:noProof/>
        </w:rPr>
        <w:t xml:space="preserve"> </w:t>
      </w:r>
      <w:r w:rsidRPr="00D6555D">
        <w:rPr>
          <w:i/>
          <w:noProof/>
        </w:rPr>
        <w:t>124</w:t>
      </w:r>
      <w:r w:rsidRPr="00D6555D">
        <w:rPr>
          <w:noProof/>
        </w:rPr>
        <w:t xml:space="preserve"> (1), 5-8.</w:t>
      </w:r>
    </w:p>
    <w:p w14:paraId="3E91337C" w14:textId="77777777" w:rsidR="00D6555D" w:rsidRPr="00D6555D" w:rsidRDefault="00D6555D" w:rsidP="00D6555D">
      <w:pPr>
        <w:pStyle w:val="EndNoteBibliography"/>
        <w:rPr>
          <w:noProof/>
        </w:rPr>
      </w:pPr>
      <w:r w:rsidRPr="00D6555D">
        <w:rPr>
          <w:noProof/>
        </w:rPr>
        <w:t>22.</w:t>
      </w:r>
      <w:r w:rsidRPr="00D6555D">
        <w:rPr>
          <w:noProof/>
        </w:rPr>
        <w:tab/>
        <w:t xml:space="preserve">Snaebjornsson, M. T.;  Janaki-Raman, S.; Schulze, A., Greasing the Wheels of the Cancer Machine: The Role of Lipid Metabolism in Cancer. </w:t>
      </w:r>
      <w:r w:rsidRPr="00D6555D">
        <w:rPr>
          <w:i/>
          <w:noProof/>
        </w:rPr>
        <w:t xml:space="preserve">Cell Metabolism </w:t>
      </w:r>
      <w:r w:rsidRPr="00D6555D">
        <w:rPr>
          <w:b/>
          <w:noProof/>
        </w:rPr>
        <w:t>2020,</w:t>
      </w:r>
      <w:r w:rsidRPr="00D6555D">
        <w:rPr>
          <w:noProof/>
        </w:rPr>
        <w:t xml:space="preserve"> </w:t>
      </w:r>
      <w:r w:rsidRPr="00D6555D">
        <w:rPr>
          <w:i/>
          <w:noProof/>
        </w:rPr>
        <w:t>31</w:t>
      </w:r>
      <w:r w:rsidRPr="00D6555D">
        <w:rPr>
          <w:noProof/>
        </w:rPr>
        <w:t xml:space="preserve"> (1), 62-76.</w:t>
      </w:r>
    </w:p>
    <w:p w14:paraId="7E00895E" w14:textId="77777777" w:rsidR="00D6555D" w:rsidRPr="00D6555D" w:rsidRDefault="00D6555D" w:rsidP="00D6555D">
      <w:pPr>
        <w:pStyle w:val="EndNoteBibliography"/>
        <w:rPr>
          <w:noProof/>
        </w:rPr>
      </w:pPr>
      <w:r w:rsidRPr="00D6555D">
        <w:rPr>
          <w:noProof/>
        </w:rPr>
        <w:t>23.</w:t>
      </w:r>
      <w:r w:rsidRPr="00D6555D">
        <w:rPr>
          <w:noProof/>
        </w:rPr>
        <w:tab/>
        <w:t xml:space="preserve">Wymann, M. P.; Schneiter, R., Lipid signalling in disease. </w:t>
      </w:r>
      <w:r w:rsidRPr="00D6555D">
        <w:rPr>
          <w:i/>
          <w:noProof/>
        </w:rPr>
        <w:t xml:space="preserve">Nat Rev Mol Cell Biol </w:t>
      </w:r>
      <w:r w:rsidRPr="00D6555D">
        <w:rPr>
          <w:b/>
          <w:noProof/>
        </w:rPr>
        <w:t>2008,</w:t>
      </w:r>
      <w:r w:rsidRPr="00D6555D">
        <w:rPr>
          <w:noProof/>
        </w:rPr>
        <w:t xml:space="preserve"> </w:t>
      </w:r>
      <w:r w:rsidRPr="00D6555D">
        <w:rPr>
          <w:i/>
          <w:noProof/>
        </w:rPr>
        <w:t>9</w:t>
      </w:r>
      <w:r w:rsidRPr="00D6555D">
        <w:rPr>
          <w:noProof/>
        </w:rPr>
        <w:t xml:space="preserve"> (2), 162-76.</w:t>
      </w:r>
    </w:p>
    <w:p w14:paraId="048C3473" w14:textId="77777777" w:rsidR="00D6555D" w:rsidRPr="00D6555D" w:rsidRDefault="00D6555D" w:rsidP="00D6555D">
      <w:pPr>
        <w:pStyle w:val="EndNoteBibliography"/>
        <w:rPr>
          <w:noProof/>
        </w:rPr>
      </w:pPr>
      <w:r w:rsidRPr="00D6555D">
        <w:rPr>
          <w:noProof/>
        </w:rPr>
        <w:t>24.</w:t>
      </w:r>
      <w:r w:rsidRPr="00D6555D">
        <w:rPr>
          <w:noProof/>
        </w:rPr>
        <w:tab/>
        <w:t xml:space="preserve">Santos, C. R.; Schulze, A., Lipid metabolism in cancer. </w:t>
      </w:r>
      <w:r w:rsidRPr="00D6555D">
        <w:rPr>
          <w:i/>
          <w:noProof/>
        </w:rPr>
        <w:t xml:space="preserve">The FEBS Journal </w:t>
      </w:r>
      <w:r w:rsidRPr="00D6555D">
        <w:rPr>
          <w:b/>
          <w:noProof/>
        </w:rPr>
        <w:t>2012,</w:t>
      </w:r>
      <w:r w:rsidRPr="00D6555D">
        <w:rPr>
          <w:noProof/>
        </w:rPr>
        <w:t xml:space="preserve"> </w:t>
      </w:r>
      <w:r w:rsidRPr="00D6555D">
        <w:rPr>
          <w:i/>
          <w:noProof/>
        </w:rPr>
        <w:t>279</w:t>
      </w:r>
      <w:r w:rsidRPr="00D6555D">
        <w:rPr>
          <w:noProof/>
        </w:rPr>
        <w:t xml:space="preserve"> (15), 2610-2623.</w:t>
      </w:r>
    </w:p>
    <w:p w14:paraId="706B0F86" w14:textId="77777777" w:rsidR="00D6555D" w:rsidRPr="00D6555D" w:rsidRDefault="00D6555D" w:rsidP="00D6555D">
      <w:pPr>
        <w:pStyle w:val="EndNoteBibliography"/>
        <w:rPr>
          <w:noProof/>
        </w:rPr>
      </w:pPr>
      <w:r w:rsidRPr="00D6555D">
        <w:rPr>
          <w:noProof/>
        </w:rPr>
        <w:t>25.</w:t>
      </w:r>
      <w:r w:rsidRPr="00D6555D">
        <w:rPr>
          <w:noProof/>
        </w:rPr>
        <w:tab/>
        <w:t xml:space="preserve">Pischon, T.;  Nöthlings, U.; Boeing, H., Obesity and cancer: Symposium on ‘Diet and cancer’. </w:t>
      </w:r>
      <w:r w:rsidRPr="00D6555D">
        <w:rPr>
          <w:i/>
          <w:noProof/>
        </w:rPr>
        <w:t xml:space="preserve">Proceedings of the Nutrition Society </w:t>
      </w:r>
      <w:r w:rsidRPr="00D6555D">
        <w:rPr>
          <w:b/>
          <w:noProof/>
        </w:rPr>
        <w:t>2008,</w:t>
      </w:r>
      <w:r w:rsidRPr="00D6555D">
        <w:rPr>
          <w:noProof/>
        </w:rPr>
        <w:t xml:space="preserve"> </w:t>
      </w:r>
      <w:r w:rsidRPr="00D6555D">
        <w:rPr>
          <w:i/>
          <w:noProof/>
        </w:rPr>
        <w:t>67</w:t>
      </w:r>
      <w:r w:rsidRPr="00D6555D">
        <w:rPr>
          <w:noProof/>
        </w:rPr>
        <w:t xml:space="preserve"> (2), 128-145.</w:t>
      </w:r>
    </w:p>
    <w:p w14:paraId="5C9CD063" w14:textId="77777777" w:rsidR="00D6555D" w:rsidRPr="00D6555D" w:rsidRDefault="00D6555D" w:rsidP="00D6555D">
      <w:pPr>
        <w:pStyle w:val="EndNoteBibliography"/>
        <w:rPr>
          <w:noProof/>
        </w:rPr>
      </w:pPr>
      <w:r w:rsidRPr="00D6555D">
        <w:rPr>
          <w:noProof/>
        </w:rPr>
        <w:t>26.</w:t>
      </w:r>
      <w:r w:rsidRPr="00D6555D">
        <w:rPr>
          <w:noProof/>
        </w:rPr>
        <w:tab/>
        <w:t xml:space="preserve">Adams, K. F.;  Schatzkin, A.;  Harris, T. B.;  Kipnis, V.;  Mouw, T.;  Ballard-Barbash, R.;  Hollenbeck, A.; Leitzmann, M. F., Overweight, Obesity, and Mortality in a Large Prospective Cohort of Persons 50 to 71 Years Old. </w:t>
      </w:r>
      <w:r w:rsidRPr="00D6555D">
        <w:rPr>
          <w:i/>
          <w:noProof/>
        </w:rPr>
        <w:t xml:space="preserve">New England Journal of Medicine </w:t>
      </w:r>
      <w:r w:rsidRPr="00D6555D">
        <w:rPr>
          <w:b/>
          <w:noProof/>
        </w:rPr>
        <w:t>2006,</w:t>
      </w:r>
      <w:r w:rsidRPr="00D6555D">
        <w:rPr>
          <w:noProof/>
        </w:rPr>
        <w:t xml:space="preserve"> </w:t>
      </w:r>
      <w:r w:rsidRPr="00D6555D">
        <w:rPr>
          <w:i/>
          <w:noProof/>
        </w:rPr>
        <w:t>355</w:t>
      </w:r>
      <w:r w:rsidRPr="00D6555D">
        <w:rPr>
          <w:noProof/>
        </w:rPr>
        <w:t xml:space="preserve"> (8), 763-778.</w:t>
      </w:r>
    </w:p>
    <w:p w14:paraId="6F4993F8" w14:textId="77777777" w:rsidR="00D6555D" w:rsidRPr="00D6555D" w:rsidRDefault="00D6555D" w:rsidP="00D6555D">
      <w:pPr>
        <w:pStyle w:val="EndNoteBibliography"/>
        <w:rPr>
          <w:noProof/>
        </w:rPr>
      </w:pPr>
      <w:r w:rsidRPr="00D6555D">
        <w:rPr>
          <w:noProof/>
        </w:rPr>
        <w:t>27.</w:t>
      </w:r>
      <w:r w:rsidRPr="00D6555D">
        <w:rPr>
          <w:noProof/>
        </w:rPr>
        <w:tab/>
        <w:t xml:space="preserve">Rosing, J.;  Bevers, E.;  Comfurius, P.;  Hemker, H.;  van Dieijen, G.;  Weiss, H.; Zwaal, R., Impaired factor X and prothrombin activation associated with decreased phospholipid exposure in platelets from a patient with a bleeding disorder. </w:t>
      </w:r>
      <w:r w:rsidRPr="00D6555D">
        <w:rPr>
          <w:i/>
          <w:noProof/>
        </w:rPr>
        <w:t xml:space="preserve">Blood </w:t>
      </w:r>
      <w:r w:rsidRPr="00D6555D">
        <w:rPr>
          <w:b/>
          <w:noProof/>
        </w:rPr>
        <w:t>1985,</w:t>
      </w:r>
      <w:r w:rsidRPr="00D6555D">
        <w:rPr>
          <w:noProof/>
        </w:rPr>
        <w:t xml:space="preserve"> </w:t>
      </w:r>
      <w:r w:rsidRPr="00D6555D">
        <w:rPr>
          <w:i/>
          <w:noProof/>
        </w:rPr>
        <w:t>65</w:t>
      </w:r>
      <w:r w:rsidRPr="00D6555D">
        <w:rPr>
          <w:noProof/>
        </w:rPr>
        <w:t xml:space="preserve"> (6), 1557-1561.</w:t>
      </w:r>
    </w:p>
    <w:p w14:paraId="4DAC4208" w14:textId="77777777" w:rsidR="00D6555D" w:rsidRPr="00D6555D" w:rsidRDefault="00D6555D" w:rsidP="00D6555D">
      <w:pPr>
        <w:pStyle w:val="EndNoteBibliography"/>
        <w:rPr>
          <w:noProof/>
        </w:rPr>
      </w:pPr>
      <w:r w:rsidRPr="00D6555D">
        <w:rPr>
          <w:noProof/>
        </w:rPr>
        <w:t>28.</w:t>
      </w:r>
      <w:r w:rsidRPr="00D6555D">
        <w:rPr>
          <w:noProof/>
        </w:rPr>
        <w:tab/>
        <w:t xml:space="preserve">van den Eijnde, S. M.;  Boshart, L.;  Baehrecke, E. H.;  De Zeeuw, C. I.;  Reutelingsperger, C. P.; Vermeij-Keers, C., Cell surface exposure of phosphatidylserine during apoptosis is phylogenetically conserved. </w:t>
      </w:r>
      <w:r w:rsidRPr="00D6555D">
        <w:rPr>
          <w:i/>
          <w:noProof/>
        </w:rPr>
        <w:t xml:space="preserve">Apoptosis </w:t>
      </w:r>
      <w:r w:rsidRPr="00D6555D">
        <w:rPr>
          <w:b/>
          <w:noProof/>
        </w:rPr>
        <w:t>1998,</w:t>
      </w:r>
      <w:r w:rsidRPr="00D6555D">
        <w:rPr>
          <w:noProof/>
        </w:rPr>
        <w:t xml:space="preserve"> </w:t>
      </w:r>
      <w:r w:rsidRPr="00D6555D">
        <w:rPr>
          <w:i/>
          <w:noProof/>
        </w:rPr>
        <w:t>3</w:t>
      </w:r>
      <w:r w:rsidRPr="00D6555D">
        <w:rPr>
          <w:noProof/>
        </w:rPr>
        <w:t xml:space="preserve"> (1), 9-16.</w:t>
      </w:r>
    </w:p>
    <w:p w14:paraId="42545603" w14:textId="77777777" w:rsidR="00D6555D" w:rsidRPr="00D6555D" w:rsidRDefault="00D6555D" w:rsidP="00D6555D">
      <w:pPr>
        <w:pStyle w:val="EndNoteBibliography"/>
        <w:rPr>
          <w:noProof/>
        </w:rPr>
      </w:pPr>
      <w:r w:rsidRPr="00D6555D">
        <w:rPr>
          <w:noProof/>
        </w:rPr>
        <w:t>29.</w:t>
      </w:r>
      <w:r w:rsidRPr="00D6555D">
        <w:rPr>
          <w:noProof/>
        </w:rPr>
        <w:tab/>
        <w:t xml:space="preserve">Sharma, B.; Kanwar, S. S., Phosphatidylserine: A cancer cell targeting biomarker. </w:t>
      </w:r>
      <w:r w:rsidRPr="00D6555D">
        <w:rPr>
          <w:i/>
          <w:noProof/>
        </w:rPr>
        <w:t xml:space="preserve">Seminars in Cancer Biology </w:t>
      </w:r>
      <w:r w:rsidRPr="00D6555D">
        <w:rPr>
          <w:b/>
          <w:noProof/>
        </w:rPr>
        <w:t>2018,</w:t>
      </w:r>
      <w:r w:rsidRPr="00D6555D">
        <w:rPr>
          <w:noProof/>
        </w:rPr>
        <w:t xml:space="preserve"> </w:t>
      </w:r>
      <w:r w:rsidRPr="00D6555D">
        <w:rPr>
          <w:i/>
          <w:noProof/>
        </w:rPr>
        <w:t>52</w:t>
      </w:r>
      <w:r w:rsidRPr="00D6555D">
        <w:rPr>
          <w:noProof/>
        </w:rPr>
        <w:t>, 17-25.</w:t>
      </w:r>
    </w:p>
    <w:p w14:paraId="6A3C1B8B" w14:textId="77777777" w:rsidR="00D6555D" w:rsidRPr="00D6555D" w:rsidRDefault="00D6555D" w:rsidP="00D6555D">
      <w:pPr>
        <w:pStyle w:val="EndNoteBibliography"/>
        <w:rPr>
          <w:noProof/>
        </w:rPr>
      </w:pPr>
      <w:r w:rsidRPr="00D6555D">
        <w:rPr>
          <w:noProof/>
        </w:rPr>
        <w:t>30.</w:t>
      </w:r>
      <w:r w:rsidRPr="00D6555D">
        <w:rPr>
          <w:noProof/>
        </w:rPr>
        <w:tab/>
        <w:t xml:space="preserve">Prescher, J. A.; Bertozzi, C. R., Chemistry in living systems. </w:t>
      </w:r>
      <w:r w:rsidRPr="00D6555D">
        <w:rPr>
          <w:i/>
          <w:noProof/>
        </w:rPr>
        <w:t xml:space="preserve">Nature Chemical Biology </w:t>
      </w:r>
      <w:r w:rsidRPr="00D6555D">
        <w:rPr>
          <w:b/>
          <w:noProof/>
        </w:rPr>
        <w:t>2005,</w:t>
      </w:r>
      <w:r w:rsidRPr="00D6555D">
        <w:rPr>
          <w:noProof/>
        </w:rPr>
        <w:t xml:space="preserve"> </w:t>
      </w:r>
      <w:r w:rsidRPr="00D6555D">
        <w:rPr>
          <w:i/>
          <w:noProof/>
        </w:rPr>
        <w:t>1</w:t>
      </w:r>
      <w:r w:rsidRPr="00D6555D">
        <w:rPr>
          <w:noProof/>
        </w:rPr>
        <w:t xml:space="preserve"> (1), 13-21.</w:t>
      </w:r>
    </w:p>
    <w:p w14:paraId="44B05062" w14:textId="77777777" w:rsidR="00D6555D" w:rsidRPr="00D6555D" w:rsidRDefault="00D6555D" w:rsidP="00D6555D">
      <w:pPr>
        <w:pStyle w:val="EndNoteBibliography"/>
        <w:rPr>
          <w:noProof/>
        </w:rPr>
      </w:pPr>
      <w:r w:rsidRPr="00D6555D">
        <w:rPr>
          <w:noProof/>
        </w:rPr>
        <w:t>31.</w:t>
      </w:r>
      <w:r w:rsidRPr="00D6555D">
        <w:rPr>
          <w:noProof/>
        </w:rPr>
        <w:tab/>
        <w:t xml:space="preserve">Cairns, R. A.;  Harris, I. S.; Mak, T. W., Regulation of cancer cell metabolism. </w:t>
      </w:r>
      <w:r w:rsidRPr="00D6555D">
        <w:rPr>
          <w:i/>
          <w:noProof/>
        </w:rPr>
        <w:t xml:space="preserve">Nature Reviews Cancer </w:t>
      </w:r>
      <w:r w:rsidRPr="00D6555D">
        <w:rPr>
          <w:b/>
          <w:noProof/>
        </w:rPr>
        <w:t>2011,</w:t>
      </w:r>
      <w:r w:rsidRPr="00D6555D">
        <w:rPr>
          <w:noProof/>
        </w:rPr>
        <w:t xml:space="preserve"> </w:t>
      </w:r>
      <w:r w:rsidRPr="00D6555D">
        <w:rPr>
          <w:i/>
          <w:noProof/>
        </w:rPr>
        <w:t>11</w:t>
      </w:r>
      <w:r w:rsidRPr="00D6555D">
        <w:rPr>
          <w:noProof/>
        </w:rPr>
        <w:t xml:space="preserve"> (2), 85-95.</w:t>
      </w:r>
    </w:p>
    <w:p w14:paraId="535AFC93" w14:textId="77777777" w:rsidR="00D6555D" w:rsidRPr="00D6555D" w:rsidRDefault="00D6555D" w:rsidP="00D6555D">
      <w:pPr>
        <w:pStyle w:val="EndNoteBibliography"/>
        <w:rPr>
          <w:noProof/>
        </w:rPr>
      </w:pPr>
      <w:r w:rsidRPr="00D6555D">
        <w:rPr>
          <w:noProof/>
        </w:rPr>
        <w:t>32.</w:t>
      </w:r>
      <w:r w:rsidRPr="00D6555D">
        <w:rPr>
          <w:noProof/>
        </w:rPr>
        <w:tab/>
        <w:t xml:space="preserve">Best, M. D., Click chemistry and bioorthogonal reactions: unprecedented selectivity in the labeling of biological molecules. </w:t>
      </w:r>
      <w:r w:rsidRPr="00D6555D">
        <w:rPr>
          <w:i/>
          <w:noProof/>
        </w:rPr>
        <w:t xml:space="preserve">Biochem. </w:t>
      </w:r>
      <w:r w:rsidRPr="00D6555D">
        <w:rPr>
          <w:b/>
          <w:noProof/>
        </w:rPr>
        <w:t>2009,</w:t>
      </w:r>
      <w:r w:rsidRPr="00D6555D">
        <w:rPr>
          <w:noProof/>
        </w:rPr>
        <w:t xml:space="preserve"> </w:t>
      </w:r>
      <w:r w:rsidRPr="00D6555D">
        <w:rPr>
          <w:i/>
          <w:noProof/>
        </w:rPr>
        <w:t>48</w:t>
      </w:r>
      <w:r w:rsidRPr="00D6555D">
        <w:rPr>
          <w:noProof/>
        </w:rPr>
        <w:t xml:space="preserve"> (28), 6571-84.</w:t>
      </w:r>
    </w:p>
    <w:p w14:paraId="67697465" w14:textId="77777777" w:rsidR="00D6555D" w:rsidRPr="00D6555D" w:rsidRDefault="00D6555D" w:rsidP="00D6555D">
      <w:pPr>
        <w:pStyle w:val="EndNoteBibliography"/>
        <w:rPr>
          <w:noProof/>
        </w:rPr>
      </w:pPr>
      <w:r w:rsidRPr="00D6555D">
        <w:rPr>
          <w:noProof/>
        </w:rPr>
        <w:t>33.</w:t>
      </w:r>
      <w:r w:rsidRPr="00D6555D">
        <w:rPr>
          <w:noProof/>
        </w:rPr>
        <w:tab/>
        <w:t xml:space="preserve">Devaraj, N. K., The Future of Bioorthogonal Chemistry. </w:t>
      </w:r>
      <w:r w:rsidRPr="00D6555D">
        <w:rPr>
          <w:i/>
          <w:noProof/>
        </w:rPr>
        <w:t xml:space="preserve">ACS Central Science </w:t>
      </w:r>
      <w:r w:rsidRPr="00D6555D">
        <w:rPr>
          <w:b/>
          <w:noProof/>
        </w:rPr>
        <w:t>2018,</w:t>
      </w:r>
      <w:r w:rsidRPr="00D6555D">
        <w:rPr>
          <w:noProof/>
        </w:rPr>
        <w:t xml:space="preserve"> </w:t>
      </w:r>
      <w:r w:rsidRPr="00D6555D">
        <w:rPr>
          <w:i/>
          <w:noProof/>
        </w:rPr>
        <w:t>4</w:t>
      </w:r>
      <w:r w:rsidRPr="00D6555D">
        <w:rPr>
          <w:noProof/>
        </w:rPr>
        <w:t xml:space="preserve"> (8), 952-959.</w:t>
      </w:r>
    </w:p>
    <w:p w14:paraId="34BF0C18" w14:textId="77777777" w:rsidR="00D6555D" w:rsidRPr="00D6555D" w:rsidRDefault="00D6555D" w:rsidP="00D6555D">
      <w:pPr>
        <w:pStyle w:val="EndNoteBibliography"/>
        <w:rPr>
          <w:noProof/>
        </w:rPr>
      </w:pPr>
      <w:r w:rsidRPr="00D6555D">
        <w:rPr>
          <w:noProof/>
        </w:rPr>
        <w:t>34.</w:t>
      </w:r>
      <w:r w:rsidRPr="00D6555D">
        <w:rPr>
          <w:noProof/>
        </w:rPr>
        <w:tab/>
        <w:t xml:space="preserve">Sletten, E. M.; Bertozzi, C. R., Bioorthogonal chemistry: fishing for selectivity in a sea of functionality. </w:t>
      </w:r>
      <w:r w:rsidRPr="00D6555D">
        <w:rPr>
          <w:i/>
          <w:noProof/>
        </w:rPr>
        <w:t xml:space="preserve">Angew Chem Int Ed Engl </w:t>
      </w:r>
      <w:r w:rsidRPr="00D6555D">
        <w:rPr>
          <w:b/>
          <w:noProof/>
        </w:rPr>
        <w:t>2009,</w:t>
      </w:r>
      <w:r w:rsidRPr="00D6555D">
        <w:rPr>
          <w:noProof/>
        </w:rPr>
        <w:t xml:space="preserve"> </w:t>
      </w:r>
      <w:r w:rsidRPr="00D6555D">
        <w:rPr>
          <w:i/>
          <w:noProof/>
        </w:rPr>
        <w:t>48</w:t>
      </w:r>
      <w:r w:rsidRPr="00D6555D">
        <w:rPr>
          <w:noProof/>
        </w:rPr>
        <w:t xml:space="preserve"> (38), 6974-98.</w:t>
      </w:r>
    </w:p>
    <w:p w14:paraId="058603A9" w14:textId="77777777" w:rsidR="00D6555D" w:rsidRPr="00D6555D" w:rsidRDefault="00D6555D" w:rsidP="00D6555D">
      <w:pPr>
        <w:pStyle w:val="EndNoteBibliography"/>
        <w:rPr>
          <w:noProof/>
        </w:rPr>
      </w:pPr>
      <w:r w:rsidRPr="00D6555D">
        <w:rPr>
          <w:noProof/>
        </w:rPr>
        <w:t>35.</w:t>
      </w:r>
      <w:r w:rsidRPr="00D6555D">
        <w:rPr>
          <w:noProof/>
        </w:rPr>
        <w:tab/>
        <w:t xml:space="preserve">Sletten, E. M.; Bertozzi, C. R., From Mechanism to Mouse: A Tale of Two Bioorthogonal Reactions. </w:t>
      </w:r>
      <w:r w:rsidRPr="00D6555D">
        <w:rPr>
          <w:i/>
          <w:noProof/>
        </w:rPr>
        <w:t xml:space="preserve">Accounts of Chemical Research </w:t>
      </w:r>
      <w:r w:rsidRPr="00D6555D">
        <w:rPr>
          <w:b/>
          <w:noProof/>
        </w:rPr>
        <w:t>2011,</w:t>
      </w:r>
      <w:r w:rsidRPr="00D6555D">
        <w:rPr>
          <w:noProof/>
        </w:rPr>
        <w:t xml:space="preserve"> </w:t>
      </w:r>
      <w:r w:rsidRPr="00D6555D">
        <w:rPr>
          <w:i/>
          <w:noProof/>
        </w:rPr>
        <w:t>44</w:t>
      </w:r>
      <w:r w:rsidRPr="00D6555D">
        <w:rPr>
          <w:noProof/>
        </w:rPr>
        <w:t xml:space="preserve"> (9), 666-676.</w:t>
      </w:r>
    </w:p>
    <w:p w14:paraId="1E383DDF" w14:textId="77777777" w:rsidR="00D6555D" w:rsidRPr="00D6555D" w:rsidRDefault="00D6555D" w:rsidP="00D6555D">
      <w:pPr>
        <w:pStyle w:val="EndNoteBibliography"/>
        <w:rPr>
          <w:noProof/>
        </w:rPr>
      </w:pPr>
      <w:r w:rsidRPr="00D6555D">
        <w:rPr>
          <w:noProof/>
        </w:rPr>
        <w:t>36.</w:t>
      </w:r>
      <w:r w:rsidRPr="00D6555D">
        <w:rPr>
          <w:noProof/>
        </w:rPr>
        <w:tab/>
        <w:t xml:space="preserve">Bumpus, T. W.; Baskin, J. M., Greasing the Wheels of Lipid Biology with Chemical Tools. </w:t>
      </w:r>
      <w:r w:rsidRPr="00D6555D">
        <w:rPr>
          <w:i/>
          <w:noProof/>
        </w:rPr>
        <w:t xml:space="preserve">Trends in biochemical sciences </w:t>
      </w:r>
      <w:r w:rsidRPr="00D6555D">
        <w:rPr>
          <w:b/>
          <w:noProof/>
        </w:rPr>
        <w:t>2018,</w:t>
      </w:r>
      <w:r w:rsidRPr="00D6555D">
        <w:rPr>
          <w:noProof/>
        </w:rPr>
        <w:t xml:space="preserve"> </w:t>
      </w:r>
      <w:r w:rsidRPr="00D6555D">
        <w:rPr>
          <w:i/>
          <w:noProof/>
        </w:rPr>
        <w:t>43</w:t>
      </w:r>
      <w:r w:rsidRPr="00D6555D">
        <w:rPr>
          <w:noProof/>
        </w:rPr>
        <w:t xml:space="preserve"> (12), 970-983.</w:t>
      </w:r>
    </w:p>
    <w:p w14:paraId="06045505" w14:textId="77777777" w:rsidR="00D6555D" w:rsidRPr="00D6555D" w:rsidRDefault="00D6555D" w:rsidP="00D6555D">
      <w:pPr>
        <w:pStyle w:val="EndNoteBibliography"/>
        <w:rPr>
          <w:noProof/>
        </w:rPr>
      </w:pPr>
      <w:r w:rsidRPr="00D6555D">
        <w:rPr>
          <w:noProof/>
        </w:rPr>
        <w:lastRenderedPageBreak/>
        <w:t>37.</w:t>
      </w:r>
      <w:r w:rsidRPr="00D6555D">
        <w:rPr>
          <w:noProof/>
        </w:rPr>
        <w:tab/>
        <w:t xml:space="preserve">Kuerschner, L.; Thiele, C., Tracing Lipid Metabolism by Alkyne Lipids and Mass Spectrometry: The State of the Art. </w:t>
      </w:r>
      <w:r w:rsidRPr="00D6555D">
        <w:rPr>
          <w:i/>
          <w:noProof/>
        </w:rPr>
        <w:t xml:space="preserve">Frontiers in Molecular Biosciences </w:t>
      </w:r>
      <w:r w:rsidRPr="00D6555D">
        <w:rPr>
          <w:b/>
          <w:noProof/>
        </w:rPr>
        <w:t>2022,</w:t>
      </w:r>
      <w:r w:rsidRPr="00D6555D">
        <w:rPr>
          <w:noProof/>
        </w:rPr>
        <w:t xml:space="preserve"> </w:t>
      </w:r>
      <w:r w:rsidRPr="00D6555D">
        <w:rPr>
          <w:i/>
          <w:noProof/>
        </w:rPr>
        <w:t>9</w:t>
      </w:r>
      <w:r w:rsidRPr="00D6555D">
        <w:rPr>
          <w:noProof/>
        </w:rPr>
        <w:t>.</w:t>
      </w:r>
    </w:p>
    <w:p w14:paraId="776DBC98" w14:textId="77777777" w:rsidR="00D6555D" w:rsidRPr="00D6555D" w:rsidRDefault="00D6555D" w:rsidP="00D6555D">
      <w:pPr>
        <w:pStyle w:val="EndNoteBibliography"/>
        <w:rPr>
          <w:noProof/>
        </w:rPr>
      </w:pPr>
      <w:r w:rsidRPr="00D6555D">
        <w:rPr>
          <w:noProof/>
        </w:rPr>
        <w:t>38.</w:t>
      </w:r>
      <w:r w:rsidRPr="00D6555D">
        <w:rPr>
          <w:noProof/>
        </w:rPr>
        <w:tab/>
        <w:t xml:space="preserve">Chiu, D.-C.; Baskin, J. M., Imaging and Editing the Phospholipidome. </w:t>
      </w:r>
      <w:r w:rsidRPr="00D6555D">
        <w:rPr>
          <w:i/>
          <w:noProof/>
        </w:rPr>
        <w:t xml:space="preserve">Accounts of Chemical Research </w:t>
      </w:r>
      <w:r w:rsidRPr="00D6555D">
        <w:rPr>
          <w:b/>
          <w:noProof/>
        </w:rPr>
        <w:t>2022,</w:t>
      </w:r>
      <w:r w:rsidRPr="00D6555D">
        <w:rPr>
          <w:noProof/>
        </w:rPr>
        <w:t xml:space="preserve"> </w:t>
      </w:r>
      <w:r w:rsidRPr="00D6555D">
        <w:rPr>
          <w:i/>
          <w:noProof/>
        </w:rPr>
        <w:t>55</w:t>
      </w:r>
      <w:r w:rsidRPr="00D6555D">
        <w:rPr>
          <w:noProof/>
        </w:rPr>
        <w:t xml:space="preserve"> (21), 3088-3098.</w:t>
      </w:r>
    </w:p>
    <w:p w14:paraId="54ABFBC5" w14:textId="77777777" w:rsidR="00D6555D" w:rsidRPr="00D6555D" w:rsidRDefault="00D6555D" w:rsidP="00D6555D">
      <w:pPr>
        <w:pStyle w:val="EndNoteBibliography"/>
        <w:rPr>
          <w:noProof/>
        </w:rPr>
      </w:pPr>
      <w:r w:rsidRPr="00D6555D">
        <w:rPr>
          <w:noProof/>
        </w:rPr>
        <w:t>39.</w:t>
      </w:r>
      <w:r w:rsidRPr="00D6555D">
        <w:rPr>
          <w:noProof/>
        </w:rPr>
        <w:tab/>
        <w:t xml:space="preserve">Ecker, J.; Liebisch, G., Application of stable isotopes to investigate the metabolism of fatty acids, glycerophospholipid and sphingolipid species. </w:t>
      </w:r>
      <w:r w:rsidRPr="00D6555D">
        <w:rPr>
          <w:i/>
          <w:noProof/>
        </w:rPr>
        <w:t xml:space="preserve">Prog. Lipid Res. </w:t>
      </w:r>
      <w:r w:rsidRPr="00D6555D">
        <w:rPr>
          <w:b/>
          <w:noProof/>
        </w:rPr>
        <w:t>2014,</w:t>
      </w:r>
      <w:r w:rsidRPr="00D6555D">
        <w:rPr>
          <w:noProof/>
        </w:rPr>
        <w:t xml:space="preserve"> </w:t>
      </w:r>
      <w:r w:rsidRPr="00D6555D">
        <w:rPr>
          <w:i/>
          <w:noProof/>
        </w:rPr>
        <w:t>54</w:t>
      </w:r>
      <w:r w:rsidRPr="00D6555D">
        <w:rPr>
          <w:noProof/>
        </w:rPr>
        <w:t>, 14-31.</w:t>
      </w:r>
    </w:p>
    <w:p w14:paraId="5C362A54" w14:textId="77777777" w:rsidR="00D6555D" w:rsidRPr="00D6555D" w:rsidRDefault="00D6555D" w:rsidP="00D6555D">
      <w:pPr>
        <w:pStyle w:val="EndNoteBibliography"/>
        <w:rPr>
          <w:noProof/>
        </w:rPr>
      </w:pPr>
      <w:r w:rsidRPr="00D6555D">
        <w:rPr>
          <w:noProof/>
        </w:rPr>
        <w:t>40.</w:t>
      </w:r>
      <w:r w:rsidRPr="00D6555D">
        <w:rPr>
          <w:noProof/>
        </w:rPr>
        <w:tab/>
        <w:t xml:space="preserve">Wegener, G.;  Kellermann, M. Y.; Elvert, M., Tracking activity and function of microorganisms by stable isotope probing of membrane lipids. </w:t>
      </w:r>
      <w:r w:rsidRPr="00D6555D">
        <w:rPr>
          <w:i/>
          <w:noProof/>
        </w:rPr>
        <w:t xml:space="preserve">Curr. Opin. Biotechnol. </w:t>
      </w:r>
      <w:r w:rsidRPr="00D6555D">
        <w:rPr>
          <w:b/>
          <w:noProof/>
        </w:rPr>
        <w:t>2016,</w:t>
      </w:r>
      <w:r w:rsidRPr="00D6555D">
        <w:rPr>
          <w:noProof/>
        </w:rPr>
        <w:t xml:space="preserve"> </w:t>
      </w:r>
      <w:r w:rsidRPr="00D6555D">
        <w:rPr>
          <w:i/>
          <w:noProof/>
        </w:rPr>
        <w:t>41</w:t>
      </w:r>
      <w:r w:rsidRPr="00D6555D">
        <w:rPr>
          <w:noProof/>
        </w:rPr>
        <w:t>, 43-52.</w:t>
      </w:r>
    </w:p>
    <w:p w14:paraId="0007C546" w14:textId="77777777" w:rsidR="00D6555D" w:rsidRPr="00D6555D" w:rsidRDefault="00D6555D" w:rsidP="00D6555D">
      <w:pPr>
        <w:pStyle w:val="EndNoteBibliography"/>
        <w:rPr>
          <w:noProof/>
        </w:rPr>
      </w:pPr>
      <w:r w:rsidRPr="00D6555D">
        <w:rPr>
          <w:noProof/>
        </w:rPr>
        <w:t>41.</w:t>
      </w:r>
      <w:r w:rsidRPr="00D6555D">
        <w:rPr>
          <w:noProof/>
        </w:rPr>
        <w:tab/>
        <w:t xml:space="preserve">Foster, D. W.; Katz, J., The distribution of tritium in fatty acids synthesized from tritiated glucose and tritiated water by rat adipose tissue. </w:t>
      </w:r>
      <w:r w:rsidRPr="00D6555D">
        <w:rPr>
          <w:i/>
          <w:noProof/>
        </w:rPr>
        <w:t xml:space="preserve">Biochimica et Biophysica Acta (BBA) - Lipids and Lipid Metabolism </w:t>
      </w:r>
      <w:r w:rsidRPr="00D6555D">
        <w:rPr>
          <w:b/>
          <w:noProof/>
        </w:rPr>
        <w:t>1966,</w:t>
      </w:r>
      <w:r w:rsidRPr="00D6555D">
        <w:rPr>
          <w:noProof/>
        </w:rPr>
        <w:t xml:space="preserve"> </w:t>
      </w:r>
      <w:r w:rsidRPr="00D6555D">
        <w:rPr>
          <w:i/>
          <w:noProof/>
        </w:rPr>
        <w:t>125</w:t>
      </w:r>
      <w:r w:rsidRPr="00D6555D">
        <w:rPr>
          <w:noProof/>
        </w:rPr>
        <w:t xml:space="preserve"> (3), 422-427.</w:t>
      </w:r>
    </w:p>
    <w:p w14:paraId="16D7DE33" w14:textId="77777777" w:rsidR="00D6555D" w:rsidRPr="00D6555D" w:rsidRDefault="00D6555D" w:rsidP="00D6555D">
      <w:pPr>
        <w:pStyle w:val="EndNoteBibliography"/>
        <w:rPr>
          <w:noProof/>
        </w:rPr>
      </w:pPr>
      <w:r w:rsidRPr="00D6555D">
        <w:rPr>
          <w:noProof/>
        </w:rPr>
        <w:t>42.</w:t>
      </w:r>
      <w:r w:rsidRPr="00D6555D">
        <w:rPr>
          <w:noProof/>
        </w:rPr>
        <w:tab/>
        <w:t xml:space="preserve">Jungas, R. L., Fatty acid synthesis in adipose tissue incubated in tritiated water. </w:t>
      </w:r>
      <w:r w:rsidRPr="00D6555D">
        <w:rPr>
          <w:i/>
          <w:noProof/>
        </w:rPr>
        <w:t xml:space="preserve">Biochemistry </w:t>
      </w:r>
      <w:r w:rsidRPr="00D6555D">
        <w:rPr>
          <w:b/>
          <w:noProof/>
        </w:rPr>
        <w:t>1968,</w:t>
      </w:r>
      <w:r w:rsidRPr="00D6555D">
        <w:rPr>
          <w:noProof/>
        </w:rPr>
        <w:t xml:space="preserve"> </w:t>
      </w:r>
      <w:r w:rsidRPr="00D6555D">
        <w:rPr>
          <w:i/>
          <w:noProof/>
        </w:rPr>
        <w:t>7</w:t>
      </w:r>
      <w:r w:rsidRPr="00D6555D">
        <w:rPr>
          <w:noProof/>
        </w:rPr>
        <w:t xml:space="preserve"> (10), 3708-3717.</w:t>
      </w:r>
    </w:p>
    <w:p w14:paraId="66DB9E6C" w14:textId="77777777" w:rsidR="00D6555D" w:rsidRPr="00D6555D" w:rsidRDefault="00D6555D" w:rsidP="00D6555D">
      <w:pPr>
        <w:pStyle w:val="EndNoteBibliography"/>
        <w:rPr>
          <w:noProof/>
        </w:rPr>
      </w:pPr>
      <w:r w:rsidRPr="00D6555D">
        <w:rPr>
          <w:noProof/>
        </w:rPr>
        <w:t>43.</w:t>
      </w:r>
      <w:r w:rsidRPr="00D6555D">
        <w:rPr>
          <w:noProof/>
        </w:rPr>
        <w:tab/>
        <w:t xml:space="preserve">Batista Silva, W.;  Daloso, D. M.;  Fernie, A. R.;  Nunes-Nesi, A.; Araújo, W. L., Can stable isotope mass spectrometry replace ‎radiolabelled approaches in metabolic studies? </w:t>
      </w:r>
      <w:r w:rsidRPr="00D6555D">
        <w:rPr>
          <w:i/>
          <w:noProof/>
        </w:rPr>
        <w:t xml:space="preserve">Plant Science </w:t>
      </w:r>
      <w:r w:rsidRPr="00D6555D">
        <w:rPr>
          <w:b/>
          <w:noProof/>
        </w:rPr>
        <w:t>2016,</w:t>
      </w:r>
      <w:r w:rsidRPr="00D6555D">
        <w:rPr>
          <w:noProof/>
        </w:rPr>
        <w:t xml:space="preserve"> </w:t>
      </w:r>
      <w:r w:rsidRPr="00D6555D">
        <w:rPr>
          <w:i/>
          <w:noProof/>
        </w:rPr>
        <w:t>249</w:t>
      </w:r>
      <w:r w:rsidRPr="00D6555D">
        <w:rPr>
          <w:noProof/>
        </w:rPr>
        <w:t>, 59-69.</w:t>
      </w:r>
    </w:p>
    <w:p w14:paraId="6F3CF84C" w14:textId="77777777" w:rsidR="00D6555D" w:rsidRPr="00D6555D" w:rsidRDefault="00D6555D" w:rsidP="00D6555D">
      <w:pPr>
        <w:pStyle w:val="EndNoteBibliography"/>
        <w:rPr>
          <w:noProof/>
        </w:rPr>
      </w:pPr>
      <w:r w:rsidRPr="00D6555D">
        <w:rPr>
          <w:noProof/>
        </w:rPr>
        <w:t>44.</w:t>
      </w:r>
      <w:r w:rsidRPr="00D6555D">
        <w:rPr>
          <w:noProof/>
        </w:rPr>
        <w:tab/>
        <w:t xml:space="preserve">Kim, I.-Y.;  Park, S.;  Jang, J.; Wolfe, R. R., Quantifications of Lipid Kinetics In Vivo Using Stable Isotope Tracer Methodology. </w:t>
      </w:r>
      <w:r w:rsidRPr="00D6555D">
        <w:rPr>
          <w:i/>
          <w:noProof/>
        </w:rPr>
        <w:t xml:space="preserve">J Lipid Atheroscler </w:t>
      </w:r>
      <w:r w:rsidRPr="00D6555D">
        <w:rPr>
          <w:b/>
          <w:noProof/>
        </w:rPr>
        <w:t>2020,</w:t>
      </w:r>
      <w:r w:rsidRPr="00D6555D">
        <w:rPr>
          <w:noProof/>
        </w:rPr>
        <w:t xml:space="preserve"> </w:t>
      </w:r>
      <w:r w:rsidRPr="00D6555D">
        <w:rPr>
          <w:i/>
          <w:noProof/>
        </w:rPr>
        <w:t>9</w:t>
      </w:r>
      <w:r w:rsidRPr="00D6555D">
        <w:rPr>
          <w:noProof/>
        </w:rPr>
        <w:t xml:space="preserve"> (1), 110-123.</w:t>
      </w:r>
    </w:p>
    <w:p w14:paraId="198D8EA1" w14:textId="77777777" w:rsidR="00D6555D" w:rsidRPr="00D6555D" w:rsidRDefault="00D6555D" w:rsidP="00D6555D">
      <w:pPr>
        <w:pStyle w:val="EndNoteBibliography"/>
        <w:rPr>
          <w:noProof/>
        </w:rPr>
      </w:pPr>
      <w:r w:rsidRPr="00D6555D">
        <w:rPr>
          <w:noProof/>
        </w:rPr>
        <w:t>45.</w:t>
      </w:r>
      <w:r w:rsidRPr="00D6555D">
        <w:rPr>
          <w:noProof/>
        </w:rPr>
        <w:tab/>
        <w:t xml:space="preserve">Rampler, E.;  Coman, C.;  Hermann, G.;  Sickmann, A.;  Ahrends, R.; Koellensperger, G., LILY-lipidome isotope labeling of yeast: in vivo synthesis of 13C labeled reference lipids for quantification by mass spectrometry. </w:t>
      </w:r>
      <w:r w:rsidRPr="00D6555D">
        <w:rPr>
          <w:i/>
          <w:noProof/>
        </w:rPr>
        <w:t xml:space="preserve">Analyst </w:t>
      </w:r>
      <w:r w:rsidRPr="00D6555D">
        <w:rPr>
          <w:b/>
          <w:noProof/>
        </w:rPr>
        <w:t>2017,</w:t>
      </w:r>
      <w:r w:rsidRPr="00D6555D">
        <w:rPr>
          <w:noProof/>
        </w:rPr>
        <w:t xml:space="preserve"> </w:t>
      </w:r>
      <w:r w:rsidRPr="00D6555D">
        <w:rPr>
          <w:i/>
          <w:noProof/>
        </w:rPr>
        <w:t>142</w:t>
      </w:r>
      <w:r w:rsidRPr="00D6555D">
        <w:rPr>
          <w:noProof/>
        </w:rPr>
        <w:t xml:space="preserve"> (11), 1891-1899.</w:t>
      </w:r>
    </w:p>
    <w:p w14:paraId="6F391ACE" w14:textId="77777777" w:rsidR="00D6555D" w:rsidRPr="00D6555D" w:rsidRDefault="00D6555D" w:rsidP="00D6555D">
      <w:pPr>
        <w:pStyle w:val="EndNoteBibliography"/>
        <w:rPr>
          <w:noProof/>
        </w:rPr>
      </w:pPr>
      <w:r w:rsidRPr="00D6555D">
        <w:rPr>
          <w:noProof/>
        </w:rPr>
        <w:t>46.</w:t>
      </w:r>
      <w:r w:rsidRPr="00D6555D">
        <w:rPr>
          <w:noProof/>
        </w:rPr>
        <w:tab/>
        <w:t xml:space="preserve">Triebl, A.; Wenk, M. R., Analytical Considerations of Stable Isotope Labelling in Lipidomics. </w:t>
      </w:r>
      <w:r w:rsidRPr="00D6555D">
        <w:rPr>
          <w:i/>
          <w:noProof/>
        </w:rPr>
        <w:t xml:space="preserve">Biomolecules </w:t>
      </w:r>
      <w:r w:rsidRPr="00D6555D">
        <w:rPr>
          <w:b/>
          <w:noProof/>
        </w:rPr>
        <w:t>2018,</w:t>
      </w:r>
      <w:r w:rsidRPr="00D6555D">
        <w:rPr>
          <w:noProof/>
        </w:rPr>
        <w:t xml:space="preserve"> </w:t>
      </w:r>
      <w:r w:rsidRPr="00D6555D">
        <w:rPr>
          <w:i/>
          <w:noProof/>
        </w:rPr>
        <w:t>8</w:t>
      </w:r>
      <w:r w:rsidRPr="00D6555D">
        <w:rPr>
          <w:noProof/>
        </w:rPr>
        <w:t xml:space="preserve"> (4).</w:t>
      </w:r>
    </w:p>
    <w:p w14:paraId="5D65124B" w14:textId="77777777" w:rsidR="00D6555D" w:rsidRPr="00D6555D" w:rsidRDefault="00D6555D" w:rsidP="00D6555D">
      <w:pPr>
        <w:pStyle w:val="EndNoteBibliography"/>
        <w:rPr>
          <w:noProof/>
        </w:rPr>
      </w:pPr>
      <w:r w:rsidRPr="00D6555D">
        <w:rPr>
          <w:noProof/>
        </w:rPr>
        <w:t>47.</w:t>
      </w:r>
      <w:r w:rsidRPr="00D6555D">
        <w:rPr>
          <w:noProof/>
        </w:rPr>
        <w:tab/>
        <w:t xml:space="preserve">Berry, K. A. Z.;  Hankin, J. A.;  Barkley, R. M.;  Spraggins, J. M.;  Caprioli, R. M.; Murphy, R. C., MALDI Imaging of Lipid Biochemistry in Tissues by Mass Spectrometry. </w:t>
      </w:r>
      <w:r w:rsidRPr="00D6555D">
        <w:rPr>
          <w:i/>
          <w:noProof/>
        </w:rPr>
        <w:t xml:space="preserve">Chem. Rev. </w:t>
      </w:r>
      <w:r w:rsidRPr="00D6555D">
        <w:rPr>
          <w:b/>
          <w:noProof/>
        </w:rPr>
        <w:t>2011,</w:t>
      </w:r>
      <w:r w:rsidRPr="00D6555D">
        <w:rPr>
          <w:noProof/>
        </w:rPr>
        <w:t xml:space="preserve"> </w:t>
      </w:r>
      <w:r w:rsidRPr="00D6555D">
        <w:rPr>
          <w:i/>
          <w:noProof/>
        </w:rPr>
        <w:t>111</w:t>
      </w:r>
      <w:r w:rsidRPr="00D6555D">
        <w:rPr>
          <w:noProof/>
        </w:rPr>
        <w:t xml:space="preserve"> (10), 6491-6512.</w:t>
      </w:r>
    </w:p>
    <w:p w14:paraId="53E8A921" w14:textId="77777777" w:rsidR="00D6555D" w:rsidRPr="00D6555D" w:rsidRDefault="00D6555D" w:rsidP="00D6555D">
      <w:pPr>
        <w:pStyle w:val="EndNoteBibliography"/>
        <w:rPr>
          <w:noProof/>
        </w:rPr>
      </w:pPr>
      <w:r w:rsidRPr="00D6555D">
        <w:rPr>
          <w:noProof/>
        </w:rPr>
        <w:t>48.</w:t>
      </w:r>
      <w:r w:rsidRPr="00D6555D">
        <w:rPr>
          <w:noProof/>
        </w:rPr>
        <w:tab/>
        <w:t xml:space="preserve">Bowman, A. P.;  Heeren, R. M. A.; Ellis, S. R., Advances in mass spectrometry imaging enabling observation of localised lipid biochemistry within tissues. </w:t>
      </w:r>
      <w:r w:rsidRPr="00D6555D">
        <w:rPr>
          <w:i/>
          <w:noProof/>
        </w:rPr>
        <w:t xml:space="preserve">Trends Anal. Chem. </w:t>
      </w:r>
      <w:r w:rsidRPr="00D6555D">
        <w:rPr>
          <w:b/>
          <w:noProof/>
        </w:rPr>
        <w:t>2019,</w:t>
      </w:r>
      <w:r w:rsidRPr="00D6555D">
        <w:rPr>
          <w:noProof/>
        </w:rPr>
        <w:t xml:space="preserve"> </w:t>
      </w:r>
      <w:r w:rsidRPr="00D6555D">
        <w:rPr>
          <w:i/>
          <w:noProof/>
        </w:rPr>
        <w:t>120</w:t>
      </w:r>
      <w:r w:rsidRPr="00D6555D">
        <w:rPr>
          <w:noProof/>
        </w:rPr>
        <w:t>.</w:t>
      </w:r>
    </w:p>
    <w:p w14:paraId="728A5004" w14:textId="77777777" w:rsidR="00D6555D" w:rsidRPr="00D6555D" w:rsidRDefault="00D6555D" w:rsidP="00D6555D">
      <w:pPr>
        <w:pStyle w:val="EndNoteBibliography"/>
        <w:rPr>
          <w:noProof/>
        </w:rPr>
      </w:pPr>
      <w:r w:rsidRPr="00D6555D">
        <w:rPr>
          <w:noProof/>
        </w:rPr>
        <w:t>49.</w:t>
      </w:r>
      <w:r w:rsidRPr="00D6555D">
        <w:rPr>
          <w:noProof/>
        </w:rPr>
        <w:tab/>
        <w:t xml:space="preserve">Murphy, R. C.;  Hankin, J. A.; Barkley, R. M., Imaging of lipid species by MALDI mass spectrometry. </w:t>
      </w:r>
      <w:r w:rsidRPr="00D6555D">
        <w:rPr>
          <w:i/>
          <w:noProof/>
        </w:rPr>
        <w:t xml:space="preserve">J. Lipid Res. </w:t>
      </w:r>
      <w:r w:rsidRPr="00D6555D">
        <w:rPr>
          <w:b/>
          <w:noProof/>
        </w:rPr>
        <w:t>2009,</w:t>
      </w:r>
      <w:r w:rsidRPr="00D6555D">
        <w:rPr>
          <w:noProof/>
        </w:rPr>
        <w:t xml:space="preserve"> </w:t>
      </w:r>
      <w:r w:rsidRPr="00D6555D">
        <w:rPr>
          <w:i/>
          <w:noProof/>
        </w:rPr>
        <w:t>50</w:t>
      </w:r>
      <w:r w:rsidRPr="00D6555D">
        <w:rPr>
          <w:noProof/>
        </w:rPr>
        <w:t>, S317-S322.</w:t>
      </w:r>
    </w:p>
    <w:p w14:paraId="7C92702B" w14:textId="77777777" w:rsidR="00D6555D" w:rsidRPr="00D6555D" w:rsidRDefault="00D6555D" w:rsidP="00D6555D">
      <w:pPr>
        <w:pStyle w:val="EndNoteBibliography"/>
        <w:rPr>
          <w:noProof/>
        </w:rPr>
      </w:pPr>
      <w:r w:rsidRPr="00D6555D">
        <w:rPr>
          <w:noProof/>
        </w:rPr>
        <w:t>50.</w:t>
      </w:r>
      <w:r w:rsidRPr="00D6555D">
        <w:rPr>
          <w:noProof/>
        </w:rPr>
        <w:tab/>
        <w:t xml:space="preserve">Elvington, S. M.;  Bu, F.; Nichols, J. W., Fluorescent, Acyl Chain-labeled Phosphatidylcholine Analogs Reveal Novel Transport Pathways across the Plasma Membrane of Yeast*. </w:t>
      </w:r>
      <w:r w:rsidRPr="00D6555D">
        <w:rPr>
          <w:i/>
          <w:noProof/>
        </w:rPr>
        <w:t xml:space="preserve">J. Biol.Chem. </w:t>
      </w:r>
      <w:r w:rsidRPr="00D6555D">
        <w:rPr>
          <w:b/>
          <w:noProof/>
        </w:rPr>
        <w:t>2005,</w:t>
      </w:r>
      <w:r w:rsidRPr="00D6555D">
        <w:rPr>
          <w:noProof/>
        </w:rPr>
        <w:t xml:space="preserve"> </w:t>
      </w:r>
      <w:r w:rsidRPr="00D6555D">
        <w:rPr>
          <w:i/>
          <w:noProof/>
        </w:rPr>
        <w:t>280</w:t>
      </w:r>
      <w:r w:rsidRPr="00D6555D">
        <w:rPr>
          <w:noProof/>
        </w:rPr>
        <w:t xml:space="preserve"> (49), 40957-40964.</w:t>
      </w:r>
    </w:p>
    <w:p w14:paraId="4FC92C1B" w14:textId="77777777" w:rsidR="00D6555D" w:rsidRPr="00D6555D" w:rsidRDefault="00D6555D" w:rsidP="00D6555D">
      <w:pPr>
        <w:pStyle w:val="EndNoteBibliography"/>
        <w:rPr>
          <w:noProof/>
        </w:rPr>
      </w:pPr>
      <w:r w:rsidRPr="00D6555D">
        <w:rPr>
          <w:noProof/>
        </w:rPr>
        <w:t>51.</w:t>
      </w:r>
      <w:r w:rsidRPr="00D6555D">
        <w:rPr>
          <w:noProof/>
        </w:rPr>
        <w:tab/>
        <w:t xml:space="preserve">Hanson, P. K.;  Grant, A. M.; Nichols, J. W., NBD-labeled phosphatidylcholine enters the yeast vacuole via the pre-vacuolar compartment. </w:t>
      </w:r>
      <w:r w:rsidRPr="00D6555D">
        <w:rPr>
          <w:i/>
          <w:noProof/>
        </w:rPr>
        <w:t xml:space="preserve">J. Cell Sci. </w:t>
      </w:r>
      <w:r w:rsidRPr="00D6555D">
        <w:rPr>
          <w:b/>
          <w:noProof/>
        </w:rPr>
        <w:t>2002,</w:t>
      </w:r>
      <w:r w:rsidRPr="00D6555D">
        <w:rPr>
          <w:noProof/>
        </w:rPr>
        <w:t xml:space="preserve"> </w:t>
      </w:r>
      <w:r w:rsidRPr="00D6555D">
        <w:rPr>
          <w:i/>
          <w:noProof/>
        </w:rPr>
        <w:t>115</w:t>
      </w:r>
      <w:r w:rsidRPr="00D6555D">
        <w:rPr>
          <w:noProof/>
        </w:rPr>
        <w:t xml:space="preserve"> (Pt 13), 2725-33.</w:t>
      </w:r>
    </w:p>
    <w:p w14:paraId="3D468AED" w14:textId="77777777" w:rsidR="00D6555D" w:rsidRPr="00D6555D" w:rsidRDefault="00D6555D" w:rsidP="00D6555D">
      <w:pPr>
        <w:pStyle w:val="EndNoteBibliography"/>
        <w:rPr>
          <w:noProof/>
        </w:rPr>
      </w:pPr>
      <w:r w:rsidRPr="00D6555D">
        <w:rPr>
          <w:noProof/>
        </w:rPr>
        <w:t>52.</w:t>
      </w:r>
      <w:r w:rsidRPr="00D6555D">
        <w:rPr>
          <w:noProof/>
        </w:rPr>
        <w:tab/>
        <w:t xml:space="preserve">Smith, B. A.;  O'Neil, E. J.;  Lampkins, A. J.;  Johnson, J. R.;  Lee, J. J.;  Cole, E. L.; Smith, B. D., Evaluation of fluorescent phosphatidylserine substrates for the aminophospholipid flippase in mammalian cells. </w:t>
      </w:r>
      <w:r w:rsidRPr="00D6555D">
        <w:rPr>
          <w:i/>
          <w:noProof/>
        </w:rPr>
        <w:t xml:space="preserve">J Fluoresc </w:t>
      </w:r>
      <w:r w:rsidRPr="00D6555D">
        <w:rPr>
          <w:b/>
          <w:noProof/>
        </w:rPr>
        <w:t>2012,</w:t>
      </w:r>
      <w:r w:rsidRPr="00D6555D">
        <w:rPr>
          <w:noProof/>
        </w:rPr>
        <w:t xml:space="preserve"> </w:t>
      </w:r>
      <w:r w:rsidRPr="00D6555D">
        <w:rPr>
          <w:i/>
          <w:noProof/>
        </w:rPr>
        <w:t>22</w:t>
      </w:r>
      <w:r w:rsidRPr="00D6555D">
        <w:rPr>
          <w:noProof/>
        </w:rPr>
        <w:t xml:space="preserve"> (1), 93-101.</w:t>
      </w:r>
    </w:p>
    <w:p w14:paraId="79054C31" w14:textId="77777777" w:rsidR="00D6555D" w:rsidRPr="00D6555D" w:rsidRDefault="00D6555D" w:rsidP="00D6555D">
      <w:pPr>
        <w:pStyle w:val="EndNoteBibliography"/>
        <w:rPr>
          <w:noProof/>
        </w:rPr>
      </w:pPr>
      <w:r w:rsidRPr="00D6555D">
        <w:rPr>
          <w:noProof/>
        </w:rPr>
        <w:t>53.</w:t>
      </w:r>
      <w:r w:rsidRPr="00D6555D">
        <w:rPr>
          <w:noProof/>
        </w:rPr>
        <w:tab/>
        <w:t xml:space="preserve">Laguerre, A.; Schultz, C., Novel lipid tools and probes for biological investigations. </w:t>
      </w:r>
      <w:r w:rsidRPr="00D6555D">
        <w:rPr>
          <w:i/>
          <w:noProof/>
        </w:rPr>
        <w:t xml:space="preserve">Curr. Opin. Cell Biol. </w:t>
      </w:r>
      <w:r w:rsidRPr="00D6555D">
        <w:rPr>
          <w:b/>
          <w:noProof/>
        </w:rPr>
        <w:t>2018,</w:t>
      </w:r>
      <w:r w:rsidRPr="00D6555D">
        <w:rPr>
          <w:noProof/>
        </w:rPr>
        <w:t xml:space="preserve"> </w:t>
      </w:r>
      <w:r w:rsidRPr="00D6555D">
        <w:rPr>
          <w:i/>
          <w:noProof/>
        </w:rPr>
        <w:t>53</w:t>
      </w:r>
      <w:r w:rsidRPr="00D6555D">
        <w:rPr>
          <w:noProof/>
        </w:rPr>
        <w:t>, 97-104.</w:t>
      </w:r>
    </w:p>
    <w:p w14:paraId="5EC2BCFA" w14:textId="77777777" w:rsidR="00D6555D" w:rsidRPr="00D6555D" w:rsidRDefault="00D6555D" w:rsidP="00D6555D">
      <w:pPr>
        <w:pStyle w:val="EndNoteBibliography"/>
        <w:rPr>
          <w:noProof/>
        </w:rPr>
      </w:pPr>
      <w:r w:rsidRPr="00D6555D">
        <w:rPr>
          <w:noProof/>
        </w:rPr>
        <w:lastRenderedPageBreak/>
        <w:t>54.</w:t>
      </w:r>
      <w:r w:rsidRPr="00D6555D">
        <w:rPr>
          <w:noProof/>
        </w:rPr>
        <w:tab/>
        <w:t xml:space="preserve">Kean, L. S.;  Fuller, R. S.; Nichols, J. W., Retrograde lipid traffic in yeast: identification of two distinct pathways for internalization of fluorescent-labeled phosphatidylcholine from the plasma membrane. </w:t>
      </w:r>
      <w:r w:rsidRPr="00D6555D">
        <w:rPr>
          <w:i/>
          <w:noProof/>
        </w:rPr>
        <w:t xml:space="preserve">J Cell Biol </w:t>
      </w:r>
      <w:r w:rsidRPr="00D6555D">
        <w:rPr>
          <w:b/>
          <w:noProof/>
        </w:rPr>
        <w:t>1993,</w:t>
      </w:r>
      <w:r w:rsidRPr="00D6555D">
        <w:rPr>
          <w:noProof/>
        </w:rPr>
        <w:t xml:space="preserve"> </w:t>
      </w:r>
      <w:r w:rsidRPr="00D6555D">
        <w:rPr>
          <w:i/>
          <w:noProof/>
        </w:rPr>
        <w:t>123</w:t>
      </w:r>
      <w:r w:rsidRPr="00D6555D">
        <w:rPr>
          <w:noProof/>
        </w:rPr>
        <w:t xml:space="preserve"> (6 Pt 1), 1403-19.</w:t>
      </w:r>
    </w:p>
    <w:p w14:paraId="4D4EE529" w14:textId="77777777" w:rsidR="00D6555D" w:rsidRPr="00D6555D" w:rsidRDefault="00D6555D" w:rsidP="00D6555D">
      <w:pPr>
        <w:pStyle w:val="EndNoteBibliography"/>
        <w:rPr>
          <w:noProof/>
        </w:rPr>
      </w:pPr>
      <w:r w:rsidRPr="00D6555D">
        <w:rPr>
          <w:noProof/>
        </w:rPr>
        <w:t>55.</w:t>
      </w:r>
      <w:r w:rsidRPr="00D6555D">
        <w:rPr>
          <w:noProof/>
        </w:rPr>
        <w:tab/>
        <w:t xml:space="preserve">Varandas, P. A. M. M.;  Cobb, A. J. A.;  Segundo, M. A.; Silva, E. M. P., Emergent Glycerophospholipid Fluorescent Probes: Synthesis and Applications. </w:t>
      </w:r>
      <w:r w:rsidRPr="00D6555D">
        <w:rPr>
          <w:i/>
          <w:noProof/>
        </w:rPr>
        <w:t xml:space="preserve">Bioconjug. Chem. </w:t>
      </w:r>
      <w:r w:rsidRPr="00D6555D">
        <w:rPr>
          <w:b/>
          <w:noProof/>
        </w:rPr>
        <w:t>2020,</w:t>
      </w:r>
      <w:r w:rsidRPr="00D6555D">
        <w:rPr>
          <w:noProof/>
        </w:rPr>
        <w:t xml:space="preserve"> </w:t>
      </w:r>
      <w:r w:rsidRPr="00D6555D">
        <w:rPr>
          <w:i/>
          <w:noProof/>
        </w:rPr>
        <w:t>31</w:t>
      </w:r>
      <w:r w:rsidRPr="00D6555D">
        <w:rPr>
          <w:noProof/>
        </w:rPr>
        <w:t xml:space="preserve"> (3), 417-435.</w:t>
      </w:r>
    </w:p>
    <w:p w14:paraId="12DC8D68" w14:textId="77777777" w:rsidR="00D6555D" w:rsidRPr="00D6555D" w:rsidRDefault="00D6555D" w:rsidP="00D6555D">
      <w:pPr>
        <w:pStyle w:val="EndNoteBibliography"/>
        <w:rPr>
          <w:noProof/>
        </w:rPr>
      </w:pPr>
      <w:r w:rsidRPr="00D6555D">
        <w:rPr>
          <w:noProof/>
        </w:rPr>
        <w:t>56.</w:t>
      </w:r>
      <w:r w:rsidRPr="00D6555D">
        <w:rPr>
          <w:noProof/>
        </w:rPr>
        <w:tab/>
        <w:t xml:space="preserve">Maekawa, M.; Fairn, G. D., Molecular probes to visualize the location, organization and dynamics of lipids. </w:t>
      </w:r>
      <w:r w:rsidRPr="00D6555D">
        <w:rPr>
          <w:i/>
          <w:noProof/>
        </w:rPr>
        <w:t xml:space="preserve">J Cell Sci </w:t>
      </w:r>
      <w:r w:rsidRPr="00D6555D">
        <w:rPr>
          <w:b/>
          <w:noProof/>
        </w:rPr>
        <w:t>2014,</w:t>
      </w:r>
      <w:r w:rsidRPr="00D6555D">
        <w:rPr>
          <w:noProof/>
        </w:rPr>
        <w:t xml:space="preserve"> </w:t>
      </w:r>
      <w:r w:rsidRPr="00D6555D">
        <w:rPr>
          <w:i/>
          <w:noProof/>
        </w:rPr>
        <w:t>127</w:t>
      </w:r>
      <w:r w:rsidRPr="00D6555D">
        <w:rPr>
          <w:noProof/>
        </w:rPr>
        <w:t xml:space="preserve"> (Pt 22), 4801-12.</w:t>
      </w:r>
    </w:p>
    <w:p w14:paraId="7BD145A7" w14:textId="77777777" w:rsidR="00D6555D" w:rsidRPr="00D6555D" w:rsidRDefault="00D6555D" w:rsidP="00D6555D">
      <w:pPr>
        <w:pStyle w:val="EndNoteBibliography"/>
        <w:rPr>
          <w:noProof/>
        </w:rPr>
      </w:pPr>
      <w:r w:rsidRPr="00D6555D">
        <w:rPr>
          <w:noProof/>
        </w:rPr>
        <w:t>57.</w:t>
      </w:r>
      <w:r w:rsidRPr="00D6555D">
        <w:rPr>
          <w:noProof/>
        </w:rPr>
        <w:tab/>
        <w:t xml:space="preserve">Shaner, N. C.;  Patterson, G. H.; Davidson, M. W., Advances in fluorescent protein technology. </w:t>
      </w:r>
      <w:r w:rsidRPr="00D6555D">
        <w:rPr>
          <w:i/>
          <w:noProof/>
        </w:rPr>
        <w:t xml:space="preserve">Journal of Cell Science </w:t>
      </w:r>
      <w:r w:rsidRPr="00D6555D">
        <w:rPr>
          <w:b/>
          <w:noProof/>
        </w:rPr>
        <w:t>2007,</w:t>
      </w:r>
      <w:r w:rsidRPr="00D6555D">
        <w:rPr>
          <w:noProof/>
        </w:rPr>
        <w:t xml:space="preserve"> </w:t>
      </w:r>
      <w:r w:rsidRPr="00D6555D">
        <w:rPr>
          <w:i/>
          <w:noProof/>
        </w:rPr>
        <w:t>120</w:t>
      </w:r>
      <w:r w:rsidRPr="00D6555D">
        <w:rPr>
          <w:noProof/>
        </w:rPr>
        <w:t xml:space="preserve"> (24), 4247-4260.</w:t>
      </w:r>
    </w:p>
    <w:p w14:paraId="4EC0E9CB" w14:textId="77777777" w:rsidR="00D6555D" w:rsidRPr="00D6555D" w:rsidRDefault="00D6555D" w:rsidP="00D6555D">
      <w:pPr>
        <w:pStyle w:val="EndNoteBibliography"/>
        <w:rPr>
          <w:noProof/>
        </w:rPr>
      </w:pPr>
      <w:r w:rsidRPr="00D6555D">
        <w:rPr>
          <w:noProof/>
        </w:rPr>
        <w:t>58.</w:t>
      </w:r>
      <w:r w:rsidRPr="00D6555D">
        <w:rPr>
          <w:noProof/>
        </w:rPr>
        <w:tab/>
        <w:t xml:space="preserve">Lemmon, M. A., Membrane recognition by phospholipid-binding domains. </w:t>
      </w:r>
      <w:r w:rsidRPr="00D6555D">
        <w:rPr>
          <w:i/>
          <w:noProof/>
        </w:rPr>
        <w:t xml:space="preserve">Nat. Rev. Mol. Cell Biol. </w:t>
      </w:r>
      <w:r w:rsidRPr="00D6555D">
        <w:rPr>
          <w:b/>
          <w:noProof/>
        </w:rPr>
        <w:t>2008,</w:t>
      </w:r>
      <w:r w:rsidRPr="00D6555D">
        <w:rPr>
          <w:noProof/>
        </w:rPr>
        <w:t xml:space="preserve"> </w:t>
      </w:r>
      <w:r w:rsidRPr="00D6555D">
        <w:rPr>
          <w:i/>
          <w:noProof/>
        </w:rPr>
        <w:t>9</w:t>
      </w:r>
      <w:r w:rsidRPr="00D6555D">
        <w:rPr>
          <w:noProof/>
        </w:rPr>
        <w:t xml:space="preserve"> (2), 99-111.</w:t>
      </w:r>
    </w:p>
    <w:p w14:paraId="7A1D3F50" w14:textId="77777777" w:rsidR="00D6555D" w:rsidRPr="00D6555D" w:rsidRDefault="00D6555D" w:rsidP="00D6555D">
      <w:pPr>
        <w:pStyle w:val="EndNoteBibliography"/>
        <w:rPr>
          <w:noProof/>
        </w:rPr>
      </w:pPr>
      <w:r w:rsidRPr="00D6555D">
        <w:rPr>
          <w:noProof/>
        </w:rPr>
        <w:t>59.</w:t>
      </w:r>
      <w:r w:rsidRPr="00D6555D">
        <w:rPr>
          <w:noProof/>
        </w:rPr>
        <w:tab/>
        <w:t xml:space="preserve">Gillooly, D. J.;  Morrow, I. C.;  Lindsay, M.;  Gould, R.;  Bryant, N. J.;  Gaullier, J.-M.;  Parton, R. G.; Stenmark, H., Localization of phosphatidylinositol 3-phosphate in yeast and mammalian cells. </w:t>
      </w:r>
      <w:r w:rsidRPr="00D6555D">
        <w:rPr>
          <w:i/>
          <w:noProof/>
        </w:rPr>
        <w:t xml:space="preserve">The EMBO Journal </w:t>
      </w:r>
      <w:r w:rsidRPr="00D6555D">
        <w:rPr>
          <w:b/>
          <w:noProof/>
        </w:rPr>
        <w:t>2000,</w:t>
      </w:r>
      <w:r w:rsidRPr="00D6555D">
        <w:rPr>
          <w:noProof/>
        </w:rPr>
        <w:t xml:space="preserve"> </w:t>
      </w:r>
      <w:r w:rsidRPr="00D6555D">
        <w:rPr>
          <w:i/>
          <w:noProof/>
        </w:rPr>
        <w:t>19</w:t>
      </w:r>
      <w:r w:rsidRPr="00D6555D">
        <w:rPr>
          <w:noProof/>
        </w:rPr>
        <w:t xml:space="preserve"> (17), 4577-4588.</w:t>
      </w:r>
    </w:p>
    <w:p w14:paraId="68453873" w14:textId="77777777" w:rsidR="00D6555D" w:rsidRPr="00D6555D" w:rsidRDefault="00D6555D" w:rsidP="00D6555D">
      <w:pPr>
        <w:pStyle w:val="EndNoteBibliography"/>
        <w:rPr>
          <w:noProof/>
        </w:rPr>
      </w:pPr>
      <w:r w:rsidRPr="00D6555D">
        <w:rPr>
          <w:noProof/>
        </w:rPr>
        <w:t>60.</w:t>
      </w:r>
      <w:r w:rsidRPr="00D6555D">
        <w:rPr>
          <w:noProof/>
        </w:rPr>
        <w:tab/>
        <w:t xml:space="preserve">Best, M. D., Click Chemistry and Bioorthogonal Reactions: Unprecedented Selectivity in the Labeling of Biological Molecules. </w:t>
      </w:r>
      <w:r w:rsidRPr="00D6555D">
        <w:rPr>
          <w:i/>
          <w:noProof/>
        </w:rPr>
        <w:t xml:space="preserve">Biochemistry </w:t>
      </w:r>
      <w:r w:rsidRPr="00D6555D">
        <w:rPr>
          <w:b/>
          <w:noProof/>
        </w:rPr>
        <w:t>2009,</w:t>
      </w:r>
      <w:r w:rsidRPr="00D6555D">
        <w:rPr>
          <w:noProof/>
        </w:rPr>
        <w:t xml:space="preserve"> </w:t>
      </w:r>
      <w:r w:rsidRPr="00D6555D">
        <w:rPr>
          <w:i/>
          <w:noProof/>
        </w:rPr>
        <w:t>48</w:t>
      </w:r>
      <w:r w:rsidRPr="00D6555D">
        <w:rPr>
          <w:noProof/>
        </w:rPr>
        <w:t xml:space="preserve"> (28), 6571-6584.</w:t>
      </w:r>
    </w:p>
    <w:p w14:paraId="2D70D19B" w14:textId="77777777" w:rsidR="00D6555D" w:rsidRPr="00D6555D" w:rsidRDefault="00D6555D" w:rsidP="00D6555D">
      <w:pPr>
        <w:pStyle w:val="EndNoteBibliography"/>
        <w:rPr>
          <w:noProof/>
        </w:rPr>
      </w:pPr>
      <w:r w:rsidRPr="00D6555D">
        <w:rPr>
          <w:noProof/>
        </w:rPr>
        <w:t>61.</w:t>
      </w:r>
      <w:r w:rsidRPr="00D6555D">
        <w:rPr>
          <w:noProof/>
        </w:rPr>
        <w:tab/>
        <w:t xml:space="preserve">Sletten, E. M.; Bertozzi, C. R., Bioorthogonal Chemistry: Fishing for Selectivity in a Sea of Functionality. </w:t>
      </w:r>
      <w:r w:rsidRPr="00D6555D">
        <w:rPr>
          <w:i/>
          <w:noProof/>
        </w:rPr>
        <w:t xml:space="preserve">Angew. Chem., Int. Edit. </w:t>
      </w:r>
      <w:r w:rsidRPr="00D6555D">
        <w:rPr>
          <w:b/>
          <w:noProof/>
        </w:rPr>
        <w:t>2009,</w:t>
      </w:r>
      <w:r w:rsidRPr="00D6555D">
        <w:rPr>
          <w:noProof/>
        </w:rPr>
        <w:t xml:space="preserve"> </w:t>
      </w:r>
      <w:r w:rsidRPr="00D6555D">
        <w:rPr>
          <w:i/>
          <w:noProof/>
        </w:rPr>
        <w:t>48</w:t>
      </w:r>
      <w:r w:rsidRPr="00D6555D">
        <w:rPr>
          <w:noProof/>
        </w:rPr>
        <w:t xml:space="preserve"> (38), 6974-6998.</w:t>
      </w:r>
    </w:p>
    <w:p w14:paraId="69F56F23" w14:textId="77777777" w:rsidR="00D6555D" w:rsidRPr="00D6555D" w:rsidRDefault="00D6555D" w:rsidP="00D6555D">
      <w:pPr>
        <w:pStyle w:val="EndNoteBibliography"/>
        <w:rPr>
          <w:noProof/>
        </w:rPr>
      </w:pPr>
      <w:r w:rsidRPr="00D6555D">
        <w:rPr>
          <w:noProof/>
        </w:rPr>
        <w:t>62.</w:t>
      </w:r>
      <w:r w:rsidRPr="00D6555D">
        <w:rPr>
          <w:noProof/>
        </w:rPr>
        <w:tab/>
        <w:t xml:space="preserve">Sletten, E. M.; Bertozzi, C. R., From Mechanism to Mouse: A Tale of Two Bioorthogonal Reactions. </w:t>
      </w:r>
      <w:r w:rsidRPr="00D6555D">
        <w:rPr>
          <w:i/>
          <w:noProof/>
        </w:rPr>
        <w:t xml:space="preserve">Acc. Chem. Res. </w:t>
      </w:r>
      <w:r w:rsidRPr="00D6555D">
        <w:rPr>
          <w:b/>
          <w:noProof/>
        </w:rPr>
        <w:t>2011,</w:t>
      </w:r>
      <w:r w:rsidRPr="00D6555D">
        <w:rPr>
          <w:noProof/>
        </w:rPr>
        <w:t xml:space="preserve"> </w:t>
      </w:r>
      <w:r w:rsidRPr="00D6555D">
        <w:rPr>
          <w:i/>
          <w:noProof/>
        </w:rPr>
        <w:t>44</w:t>
      </w:r>
      <w:r w:rsidRPr="00D6555D">
        <w:rPr>
          <w:noProof/>
        </w:rPr>
        <w:t xml:space="preserve"> (9), 666-676.</w:t>
      </w:r>
    </w:p>
    <w:p w14:paraId="5A6CA466" w14:textId="77777777" w:rsidR="00D6555D" w:rsidRPr="00D6555D" w:rsidRDefault="00D6555D" w:rsidP="00D6555D">
      <w:pPr>
        <w:pStyle w:val="EndNoteBibliography"/>
        <w:rPr>
          <w:noProof/>
        </w:rPr>
      </w:pPr>
      <w:r w:rsidRPr="00D6555D">
        <w:rPr>
          <w:noProof/>
        </w:rPr>
        <w:t>63.</w:t>
      </w:r>
      <w:r w:rsidRPr="00D6555D">
        <w:rPr>
          <w:noProof/>
        </w:rPr>
        <w:tab/>
        <w:t xml:space="preserve">Devaraj, N. K., The Future of Bioorthogonal Chemistry. </w:t>
      </w:r>
      <w:r w:rsidRPr="00D6555D">
        <w:rPr>
          <w:i/>
          <w:noProof/>
        </w:rPr>
        <w:t xml:space="preserve">ACS Cent. Sci. </w:t>
      </w:r>
      <w:r w:rsidRPr="00D6555D">
        <w:rPr>
          <w:b/>
          <w:noProof/>
        </w:rPr>
        <w:t>2018,</w:t>
      </w:r>
      <w:r w:rsidRPr="00D6555D">
        <w:rPr>
          <w:noProof/>
        </w:rPr>
        <w:t xml:space="preserve"> </w:t>
      </w:r>
      <w:r w:rsidRPr="00D6555D">
        <w:rPr>
          <w:i/>
          <w:noProof/>
        </w:rPr>
        <w:t>4</w:t>
      </w:r>
      <w:r w:rsidRPr="00D6555D">
        <w:rPr>
          <w:noProof/>
        </w:rPr>
        <w:t xml:space="preserve"> (8), 952-959.</w:t>
      </w:r>
    </w:p>
    <w:p w14:paraId="54689A98" w14:textId="77777777" w:rsidR="00D6555D" w:rsidRPr="00D6555D" w:rsidRDefault="00D6555D" w:rsidP="00D6555D">
      <w:pPr>
        <w:pStyle w:val="EndNoteBibliography"/>
        <w:rPr>
          <w:noProof/>
        </w:rPr>
      </w:pPr>
      <w:r w:rsidRPr="00D6555D">
        <w:rPr>
          <w:noProof/>
        </w:rPr>
        <w:t>64.</w:t>
      </w:r>
      <w:r w:rsidRPr="00D6555D">
        <w:rPr>
          <w:noProof/>
        </w:rPr>
        <w:tab/>
        <w:t xml:space="preserve">Kolb, H. C.;  Finn, M. G.; Sharpless, K. B., Click chemistry: Diverse chemical function from a few good reactions. </w:t>
      </w:r>
      <w:r w:rsidRPr="00D6555D">
        <w:rPr>
          <w:i/>
          <w:noProof/>
        </w:rPr>
        <w:t xml:space="preserve">Angew. Chem., Int. Edit. </w:t>
      </w:r>
      <w:r w:rsidRPr="00D6555D">
        <w:rPr>
          <w:b/>
          <w:noProof/>
        </w:rPr>
        <w:t>2001,</w:t>
      </w:r>
      <w:r w:rsidRPr="00D6555D">
        <w:rPr>
          <w:noProof/>
        </w:rPr>
        <w:t xml:space="preserve"> </w:t>
      </w:r>
      <w:r w:rsidRPr="00D6555D">
        <w:rPr>
          <w:i/>
          <w:noProof/>
        </w:rPr>
        <w:t>40</w:t>
      </w:r>
      <w:r w:rsidRPr="00D6555D">
        <w:rPr>
          <w:noProof/>
        </w:rPr>
        <w:t xml:space="preserve"> (11), 2004-+.</w:t>
      </w:r>
    </w:p>
    <w:p w14:paraId="1090B039" w14:textId="77777777" w:rsidR="00D6555D" w:rsidRPr="00D6555D" w:rsidRDefault="00D6555D" w:rsidP="00D6555D">
      <w:pPr>
        <w:pStyle w:val="EndNoteBibliography"/>
        <w:rPr>
          <w:noProof/>
        </w:rPr>
      </w:pPr>
      <w:r w:rsidRPr="00D6555D">
        <w:rPr>
          <w:noProof/>
        </w:rPr>
        <w:t>65.</w:t>
      </w:r>
      <w:r w:rsidRPr="00D6555D">
        <w:rPr>
          <w:noProof/>
        </w:rPr>
        <w:tab/>
        <w:t xml:space="preserve">Hein, J. E.; Fokin, V. V., Copper-catalyzed azide-alkyne cycloaddition (CuAAC) and beyond: new reactivity of copper(I) acetylides. </w:t>
      </w:r>
      <w:r w:rsidRPr="00D6555D">
        <w:rPr>
          <w:i/>
          <w:noProof/>
        </w:rPr>
        <w:t xml:space="preserve">Chem. Soc. Rev. </w:t>
      </w:r>
      <w:r w:rsidRPr="00D6555D">
        <w:rPr>
          <w:b/>
          <w:noProof/>
        </w:rPr>
        <w:t>2010,</w:t>
      </w:r>
      <w:r w:rsidRPr="00D6555D">
        <w:rPr>
          <w:noProof/>
        </w:rPr>
        <w:t xml:space="preserve"> </w:t>
      </w:r>
      <w:r w:rsidRPr="00D6555D">
        <w:rPr>
          <w:i/>
          <w:noProof/>
        </w:rPr>
        <w:t>39</w:t>
      </w:r>
      <w:r w:rsidRPr="00D6555D">
        <w:rPr>
          <w:noProof/>
        </w:rPr>
        <w:t xml:space="preserve"> (4), 1302-1315.</w:t>
      </w:r>
    </w:p>
    <w:p w14:paraId="3C7573A7" w14:textId="77777777" w:rsidR="00D6555D" w:rsidRPr="00D6555D" w:rsidRDefault="00D6555D" w:rsidP="00D6555D">
      <w:pPr>
        <w:pStyle w:val="EndNoteBibliography"/>
        <w:rPr>
          <w:noProof/>
        </w:rPr>
      </w:pPr>
      <w:r w:rsidRPr="00D6555D">
        <w:rPr>
          <w:noProof/>
        </w:rPr>
        <w:t>66.</w:t>
      </w:r>
      <w:r w:rsidRPr="00D6555D">
        <w:rPr>
          <w:noProof/>
        </w:rPr>
        <w:tab/>
        <w:t xml:space="preserve">Meldal, M.; Tornoe, C. W., Cu-catalyzed azide-alkyne cycloaddition. </w:t>
      </w:r>
      <w:r w:rsidRPr="00D6555D">
        <w:rPr>
          <w:i/>
          <w:noProof/>
        </w:rPr>
        <w:t xml:space="preserve">Chem. Rev. </w:t>
      </w:r>
      <w:r w:rsidRPr="00D6555D">
        <w:rPr>
          <w:b/>
          <w:noProof/>
        </w:rPr>
        <w:t>2008,</w:t>
      </w:r>
      <w:r w:rsidRPr="00D6555D">
        <w:rPr>
          <w:noProof/>
        </w:rPr>
        <w:t xml:space="preserve"> </w:t>
      </w:r>
      <w:r w:rsidRPr="00D6555D">
        <w:rPr>
          <w:i/>
          <w:noProof/>
        </w:rPr>
        <w:t>108</w:t>
      </w:r>
      <w:r w:rsidRPr="00D6555D">
        <w:rPr>
          <w:noProof/>
        </w:rPr>
        <w:t xml:space="preserve"> (8), 2952-3015.</w:t>
      </w:r>
    </w:p>
    <w:p w14:paraId="16DE087D" w14:textId="77777777" w:rsidR="00D6555D" w:rsidRPr="00D6555D" w:rsidRDefault="00D6555D" w:rsidP="00D6555D">
      <w:pPr>
        <w:pStyle w:val="EndNoteBibliography"/>
        <w:rPr>
          <w:noProof/>
        </w:rPr>
      </w:pPr>
      <w:r w:rsidRPr="00D6555D">
        <w:rPr>
          <w:noProof/>
        </w:rPr>
        <w:t>67.</w:t>
      </w:r>
      <w:r w:rsidRPr="00D6555D">
        <w:rPr>
          <w:noProof/>
        </w:rPr>
        <w:tab/>
        <w:t xml:space="preserve">Rostovtsev, V. V.;  Green, L. G.;  Fokin, V. V.; Sharpless, K. B., A stepwise Huisgen cycloaddition process: Copper(I)-catalyzed regioselective "ligation" of azides and terminal alkynes. </w:t>
      </w:r>
      <w:r w:rsidRPr="00D6555D">
        <w:rPr>
          <w:i/>
          <w:noProof/>
        </w:rPr>
        <w:t xml:space="preserve">Angew. Chem., Int. Edit. </w:t>
      </w:r>
      <w:r w:rsidRPr="00D6555D">
        <w:rPr>
          <w:b/>
          <w:noProof/>
        </w:rPr>
        <w:t>2002,</w:t>
      </w:r>
      <w:r w:rsidRPr="00D6555D">
        <w:rPr>
          <w:noProof/>
        </w:rPr>
        <w:t xml:space="preserve"> </w:t>
      </w:r>
      <w:r w:rsidRPr="00D6555D">
        <w:rPr>
          <w:i/>
          <w:noProof/>
        </w:rPr>
        <w:t>41</w:t>
      </w:r>
      <w:r w:rsidRPr="00D6555D">
        <w:rPr>
          <w:noProof/>
        </w:rPr>
        <w:t xml:space="preserve"> (14), 2596-+.</w:t>
      </w:r>
    </w:p>
    <w:p w14:paraId="00A83BFC" w14:textId="77777777" w:rsidR="00D6555D" w:rsidRPr="00D6555D" w:rsidRDefault="00D6555D" w:rsidP="00D6555D">
      <w:pPr>
        <w:pStyle w:val="EndNoteBibliography"/>
        <w:rPr>
          <w:noProof/>
        </w:rPr>
      </w:pPr>
      <w:r w:rsidRPr="00D6555D">
        <w:rPr>
          <w:noProof/>
        </w:rPr>
        <w:t>68.</w:t>
      </w:r>
      <w:r w:rsidRPr="00D6555D">
        <w:rPr>
          <w:noProof/>
        </w:rPr>
        <w:tab/>
        <w:t xml:space="preserve">Tornoe, C. W.;  Christensen, C.; Meldal, M., Peptidotriazoles on solid phase: 1,2,3 -triazoles by regiospecific copper(I)-catalyzed 1,3-dipolar cycloadditions of terminal alkynes to azides. </w:t>
      </w:r>
      <w:r w:rsidRPr="00D6555D">
        <w:rPr>
          <w:i/>
          <w:noProof/>
        </w:rPr>
        <w:t xml:space="preserve">J. Org. Chem. </w:t>
      </w:r>
      <w:r w:rsidRPr="00D6555D">
        <w:rPr>
          <w:b/>
          <w:noProof/>
        </w:rPr>
        <w:t>2002,</w:t>
      </w:r>
      <w:r w:rsidRPr="00D6555D">
        <w:rPr>
          <w:noProof/>
        </w:rPr>
        <w:t xml:space="preserve"> </w:t>
      </w:r>
      <w:r w:rsidRPr="00D6555D">
        <w:rPr>
          <w:i/>
          <w:noProof/>
        </w:rPr>
        <w:t>67</w:t>
      </w:r>
      <w:r w:rsidRPr="00D6555D">
        <w:rPr>
          <w:noProof/>
        </w:rPr>
        <w:t xml:space="preserve"> (9), 3057-3064.</w:t>
      </w:r>
    </w:p>
    <w:p w14:paraId="10123F5B" w14:textId="77777777" w:rsidR="00D6555D" w:rsidRPr="00D6555D" w:rsidRDefault="00D6555D" w:rsidP="00D6555D">
      <w:pPr>
        <w:pStyle w:val="EndNoteBibliography"/>
        <w:rPr>
          <w:noProof/>
        </w:rPr>
      </w:pPr>
      <w:r w:rsidRPr="00D6555D">
        <w:rPr>
          <w:noProof/>
        </w:rPr>
        <w:t>69.</w:t>
      </w:r>
      <w:r w:rsidRPr="00D6555D">
        <w:rPr>
          <w:noProof/>
        </w:rPr>
        <w:tab/>
        <w:t xml:space="preserve">Kohn, M.; Breinbauer, R., The Staudinger ligation - A gift to chemical biology'. </w:t>
      </w:r>
      <w:r w:rsidRPr="00D6555D">
        <w:rPr>
          <w:i/>
          <w:noProof/>
        </w:rPr>
        <w:t xml:space="preserve">Angew. Chem., Int. Edit. </w:t>
      </w:r>
      <w:r w:rsidRPr="00D6555D">
        <w:rPr>
          <w:b/>
          <w:noProof/>
        </w:rPr>
        <w:t>2004,</w:t>
      </w:r>
      <w:r w:rsidRPr="00D6555D">
        <w:rPr>
          <w:noProof/>
        </w:rPr>
        <w:t xml:space="preserve"> </w:t>
      </w:r>
      <w:r w:rsidRPr="00D6555D">
        <w:rPr>
          <w:i/>
          <w:noProof/>
        </w:rPr>
        <w:t>43</w:t>
      </w:r>
      <w:r w:rsidRPr="00D6555D">
        <w:rPr>
          <w:noProof/>
        </w:rPr>
        <w:t xml:space="preserve"> (24), 3106-3116.</w:t>
      </w:r>
    </w:p>
    <w:p w14:paraId="77272D97" w14:textId="77777777" w:rsidR="00D6555D" w:rsidRPr="00D6555D" w:rsidRDefault="00D6555D" w:rsidP="00D6555D">
      <w:pPr>
        <w:pStyle w:val="EndNoteBibliography"/>
        <w:rPr>
          <w:noProof/>
        </w:rPr>
      </w:pPr>
      <w:r w:rsidRPr="00D6555D">
        <w:rPr>
          <w:noProof/>
        </w:rPr>
        <w:t>70.</w:t>
      </w:r>
      <w:r w:rsidRPr="00D6555D">
        <w:rPr>
          <w:noProof/>
        </w:rPr>
        <w:tab/>
        <w:t xml:space="preserve">Nilsson, B. L.;  Kiessling, L. L.; Raines, R. T., Staudinger ligation: A peptide from a thioester and azide. </w:t>
      </w:r>
      <w:r w:rsidRPr="00D6555D">
        <w:rPr>
          <w:i/>
          <w:noProof/>
        </w:rPr>
        <w:t xml:space="preserve">Org. Lett. </w:t>
      </w:r>
      <w:r w:rsidRPr="00D6555D">
        <w:rPr>
          <w:b/>
          <w:noProof/>
        </w:rPr>
        <w:t>2000,</w:t>
      </w:r>
      <w:r w:rsidRPr="00D6555D">
        <w:rPr>
          <w:noProof/>
        </w:rPr>
        <w:t xml:space="preserve"> </w:t>
      </w:r>
      <w:r w:rsidRPr="00D6555D">
        <w:rPr>
          <w:i/>
          <w:noProof/>
        </w:rPr>
        <w:t>2</w:t>
      </w:r>
      <w:r w:rsidRPr="00D6555D">
        <w:rPr>
          <w:noProof/>
        </w:rPr>
        <w:t xml:space="preserve"> (13), 1939-1941.</w:t>
      </w:r>
    </w:p>
    <w:p w14:paraId="7406F623" w14:textId="77777777" w:rsidR="00D6555D" w:rsidRPr="00D6555D" w:rsidRDefault="00D6555D" w:rsidP="00D6555D">
      <w:pPr>
        <w:pStyle w:val="EndNoteBibliography"/>
        <w:rPr>
          <w:noProof/>
        </w:rPr>
      </w:pPr>
      <w:r w:rsidRPr="00D6555D">
        <w:rPr>
          <w:noProof/>
        </w:rPr>
        <w:t>71.</w:t>
      </w:r>
      <w:r w:rsidRPr="00D6555D">
        <w:rPr>
          <w:noProof/>
        </w:rPr>
        <w:tab/>
        <w:t xml:space="preserve">Saxon, E.;  Armstrong, J. I.; Bertozzi, C. R., A "traceless" Staudinger ligation for the chemoselective synthesis of amide bonds. </w:t>
      </w:r>
      <w:r w:rsidRPr="00D6555D">
        <w:rPr>
          <w:i/>
          <w:noProof/>
        </w:rPr>
        <w:t xml:space="preserve">Org. Lett. </w:t>
      </w:r>
      <w:r w:rsidRPr="00D6555D">
        <w:rPr>
          <w:b/>
          <w:noProof/>
        </w:rPr>
        <w:t>2000,</w:t>
      </w:r>
      <w:r w:rsidRPr="00D6555D">
        <w:rPr>
          <w:noProof/>
        </w:rPr>
        <w:t xml:space="preserve"> </w:t>
      </w:r>
      <w:r w:rsidRPr="00D6555D">
        <w:rPr>
          <w:i/>
          <w:noProof/>
        </w:rPr>
        <w:t>2</w:t>
      </w:r>
      <w:r w:rsidRPr="00D6555D">
        <w:rPr>
          <w:noProof/>
        </w:rPr>
        <w:t xml:space="preserve"> (14), 2141-2143.</w:t>
      </w:r>
    </w:p>
    <w:p w14:paraId="6DB4EE22" w14:textId="77777777" w:rsidR="00D6555D" w:rsidRPr="00D6555D" w:rsidRDefault="00D6555D" w:rsidP="00D6555D">
      <w:pPr>
        <w:pStyle w:val="EndNoteBibliography"/>
        <w:rPr>
          <w:noProof/>
        </w:rPr>
      </w:pPr>
      <w:r w:rsidRPr="00D6555D">
        <w:rPr>
          <w:noProof/>
        </w:rPr>
        <w:t>72.</w:t>
      </w:r>
      <w:r w:rsidRPr="00D6555D">
        <w:rPr>
          <w:noProof/>
        </w:rPr>
        <w:tab/>
        <w:t xml:space="preserve">van Berkel, S. S.;  van Eldijk, M. B.; van Hest, J. C. M., Staudinger Ligation as a Method for Bioconjugation. </w:t>
      </w:r>
      <w:r w:rsidRPr="00D6555D">
        <w:rPr>
          <w:i/>
          <w:noProof/>
        </w:rPr>
        <w:t xml:space="preserve">Angew. Chem., Int. Edit. </w:t>
      </w:r>
      <w:r w:rsidRPr="00D6555D">
        <w:rPr>
          <w:b/>
          <w:noProof/>
        </w:rPr>
        <w:t>2011,</w:t>
      </w:r>
      <w:r w:rsidRPr="00D6555D">
        <w:rPr>
          <w:noProof/>
        </w:rPr>
        <w:t xml:space="preserve"> </w:t>
      </w:r>
      <w:r w:rsidRPr="00D6555D">
        <w:rPr>
          <w:i/>
          <w:noProof/>
        </w:rPr>
        <w:t>50</w:t>
      </w:r>
      <w:r w:rsidRPr="00D6555D">
        <w:rPr>
          <w:noProof/>
        </w:rPr>
        <w:t xml:space="preserve"> (38), 8806-8827.</w:t>
      </w:r>
    </w:p>
    <w:p w14:paraId="10BDB5AF" w14:textId="77777777" w:rsidR="00D6555D" w:rsidRPr="00D6555D" w:rsidRDefault="00D6555D" w:rsidP="00D6555D">
      <w:pPr>
        <w:pStyle w:val="EndNoteBibliography"/>
        <w:rPr>
          <w:noProof/>
        </w:rPr>
      </w:pPr>
      <w:r w:rsidRPr="00D6555D">
        <w:rPr>
          <w:noProof/>
        </w:rPr>
        <w:lastRenderedPageBreak/>
        <w:t>73.</w:t>
      </w:r>
      <w:r w:rsidRPr="00D6555D">
        <w:rPr>
          <w:noProof/>
        </w:rPr>
        <w:tab/>
        <w:t xml:space="preserve">Saxon, E.; Bertozzi, C. R., Cell surface engineering by a modified Staudinger reaction. </w:t>
      </w:r>
      <w:r w:rsidRPr="00D6555D">
        <w:rPr>
          <w:i/>
          <w:noProof/>
        </w:rPr>
        <w:t xml:space="preserve">Science </w:t>
      </w:r>
      <w:r w:rsidRPr="00D6555D">
        <w:rPr>
          <w:b/>
          <w:noProof/>
        </w:rPr>
        <w:t>2000,</w:t>
      </w:r>
      <w:r w:rsidRPr="00D6555D">
        <w:rPr>
          <w:noProof/>
        </w:rPr>
        <w:t xml:space="preserve"> </w:t>
      </w:r>
      <w:r w:rsidRPr="00D6555D">
        <w:rPr>
          <w:i/>
          <w:noProof/>
        </w:rPr>
        <w:t>287</w:t>
      </w:r>
      <w:r w:rsidRPr="00D6555D">
        <w:rPr>
          <w:noProof/>
        </w:rPr>
        <w:t xml:space="preserve"> (5460), 2007-2010.</w:t>
      </w:r>
    </w:p>
    <w:p w14:paraId="7AADCBAF" w14:textId="77777777" w:rsidR="00D6555D" w:rsidRPr="00D6555D" w:rsidRDefault="00D6555D" w:rsidP="00D6555D">
      <w:pPr>
        <w:pStyle w:val="EndNoteBibliography"/>
        <w:rPr>
          <w:noProof/>
        </w:rPr>
      </w:pPr>
      <w:r w:rsidRPr="00D6555D">
        <w:rPr>
          <w:noProof/>
        </w:rPr>
        <w:t>74.</w:t>
      </w:r>
      <w:r w:rsidRPr="00D6555D">
        <w:rPr>
          <w:noProof/>
        </w:rPr>
        <w:tab/>
        <w:t xml:space="preserve">Chang, P. V.;  Chen, X.;  Smyrniotis, C.;  Xenakis, A.;  Hu, T. S.;  Bertozzi, C. R.; Wu, P., Metabolic Labeling of Sialic Acids in Living Animals with Alkynyl Sugars. </w:t>
      </w:r>
      <w:r w:rsidRPr="00D6555D">
        <w:rPr>
          <w:i/>
          <w:noProof/>
        </w:rPr>
        <w:t xml:space="preserve">Angew. Chem. Int. Edit. </w:t>
      </w:r>
      <w:r w:rsidRPr="00D6555D">
        <w:rPr>
          <w:b/>
          <w:noProof/>
        </w:rPr>
        <w:t>2009,</w:t>
      </w:r>
      <w:r w:rsidRPr="00D6555D">
        <w:rPr>
          <w:noProof/>
        </w:rPr>
        <w:t xml:space="preserve"> </w:t>
      </w:r>
      <w:r w:rsidRPr="00D6555D">
        <w:rPr>
          <w:i/>
          <w:noProof/>
        </w:rPr>
        <w:t>48</w:t>
      </w:r>
      <w:r w:rsidRPr="00D6555D">
        <w:rPr>
          <w:noProof/>
        </w:rPr>
        <w:t xml:space="preserve"> (22), 4030-4033.</w:t>
      </w:r>
    </w:p>
    <w:p w14:paraId="71AEF730" w14:textId="77777777" w:rsidR="00D6555D" w:rsidRPr="00D6555D" w:rsidRDefault="00D6555D" w:rsidP="00D6555D">
      <w:pPr>
        <w:pStyle w:val="EndNoteBibliography"/>
        <w:rPr>
          <w:noProof/>
        </w:rPr>
      </w:pPr>
      <w:r w:rsidRPr="00D6555D">
        <w:rPr>
          <w:noProof/>
        </w:rPr>
        <w:t>75.</w:t>
      </w:r>
      <w:r w:rsidRPr="00D6555D">
        <w:rPr>
          <w:noProof/>
        </w:rPr>
        <w:tab/>
        <w:t xml:space="preserve">Laughlin, S. T.; Bertozzi, C. R., Metabolic labeling of glycans with azido sugars and subsequent glycan-profiling and visualization via Staudinger ligation. </w:t>
      </w:r>
      <w:r w:rsidRPr="00D6555D">
        <w:rPr>
          <w:i/>
          <w:noProof/>
        </w:rPr>
        <w:t xml:space="preserve">Nat. Protocols </w:t>
      </w:r>
      <w:r w:rsidRPr="00D6555D">
        <w:rPr>
          <w:b/>
          <w:noProof/>
        </w:rPr>
        <w:t>2007,</w:t>
      </w:r>
      <w:r w:rsidRPr="00D6555D">
        <w:rPr>
          <w:noProof/>
        </w:rPr>
        <w:t xml:space="preserve"> </w:t>
      </w:r>
      <w:r w:rsidRPr="00D6555D">
        <w:rPr>
          <w:i/>
          <w:noProof/>
        </w:rPr>
        <w:t>2</w:t>
      </w:r>
      <w:r w:rsidRPr="00D6555D">
        <w:rPr>
          <w:noProof/>
        </w:rPr>
        <w:t xml:space="preserve"> (11), 2930-2944.</w:t>
      </w:r>
    </w:p>
    <w:p w14:paraId="2503E95D" w14:textId="77777777" w:rsidR="00D6555D" w:rsidRPr="00D6555D" w:rsidRDefault="00D6555D" w:rsidP="00D6555D">
      <w:pPr>
        <w:pStyle w:val="EndNoteBibliography"/>
        <w:rPr>
          <w:noProof/>
        </w:rPr>
      </w:pPr>
      <w:r w:rsidRPr="00D6555D">
        <w:rPr>
          <w:noProof/>
        </w:rPr>
        <w:t>76.</w:t>
      </w:r>
      <w:r w:rsidRPr="00D6555D">
        <w:rPr>
          <w:noProof/>
        </w:rPr>
        <w:tab/>
        <w:t xml:space="preserve">Tiwari, V. K.;  Mishra, B. B.;  Mishra, K. B.;  Mishra, N.;  Singh, A. S.; Chen, X., Cu-Catalyzed Click Reaction in Carbohydrate Chemistry. </w:t>
      </w:r>
      <w:r w:rsidRPr="00D6555D">
        <w:rPr>
          <w:i/>
          <w:noProof/>
        </w:rPr>
        <w:t xml:space="preserve">Chem. Rev. </w:t>
      </w:r>
      <w:r w:rsidRPr="00D6555D">
        <w:rPr>
          <w:b/>
          <w:noProof/>
        </w:rPr>
        <w:t>2016,</w:t>
      </w:r>
      <w:r w:rsidRPr="00D6555D">
        <w:rPr>
          <w:noProof/>
        </w:rPr>
        <w:t xml:space="preserve"> </w:t>
      </w:r>
      <w:r w:rsidRPr="00D6555D">
        <w:rPr>
          <w:i/>
          <w:noProof/>
        </w:rPr>
        <w:t>116</w:t>
      </w:r>
      <w:r w:rsidRPr="00D6555D">
        <w:rPr>
          <w:noProof/>
        </w:rPr>
        <w:t xml:space="preserve"> (5), 3086-3240.</w:t>
      </w:r>
    </w:p>
    <w:p w14:paraId="671D27F9" w14:textId="77777777" w:rsidR="00D6555D" w:rsidRPr="00D6555D" w:rsidRDefault="00D6555D" w:rsidP="00D6555D">
      <w:pPr>
        <w:pStyle w:val="EndNoteBibliography"/>
        <w:rPr>
          <w:noProof/>
        </w:rPr>
      </w:pPr>
      <w:r w:rsidRPr="00D6555D">
        <w:rPr>
          <w:noProof/>
        </w:rPr>
        <w:t>77.</w:t>
      </w:r>
      <w:r w:rsidRPr="00D6555D">
        <w:rPr>
          <w:noProof/>
        </w:rPr>
        <w:tab/>
        <w:t xml:space="preserve">El-Sagheer, A. H.; Brown, T., Click chemistry with DNA. </w:t>
      </w:r>
      <w:r w:rsidRPr="00D6555D">
        <w:rPr>
          <w:i/>
          <w:noProof/>
        </w:rPr>
        <w:t xml:space="preserve">Chem. Soc. Rev. </w:t>
      </w:r>
      <w:r w:rsidRPr="00D6555D">
        <w:rPr>
          <w:b/>
          <w:noProof/>
        </w:rPr>
        <w:t>2010,</w:t>
      </w:r>
      <w:r w:rsidRPr="00D6555D">
        <w:rPr>
          <w:noProof/>
        </w:rPr>
        <w:t xml:space="preserve"> </w:t>
      </w:r>
      <w:r w:rsidRPr="00D6555D">
        <w:rPr>
          <w:i/>
          <w:noProof/>
        </w:rPr>
        <w:t>39</w:t>
      </w:r>
      <w:r w:rsidRPr="00D6555D">
        <w:rPr>
          <w:noProof/>
        </w:rPr>
        <w:t xml:space="preserve"> (4), 1388-1405.</w:t>
      </w:r>
    </w:p>
    <w:p w14:paraId="3E98F9EE" w14:textId="77777777" w:rsidR="00D6555D" w:rsidRPr="00D6555D" w:rsidRDefault="00D6555D" w:rsidP="00D6555D">
      <w:pPr>
        <w:pStyle w:val="EndNoteBibliography"/>
        <w:rPr>
          <w:noProof/>
        </w:rPr>
      </w:pPr>
      <w:r w:rsidRPr="00D6555D">
        <w:rPr>
          <w:noProof/>
        </w:rPr>
        <w:t>78.</w:t>
      </w:r>
      <w:r w:rsidRPr="00D6555D">
        <w:rPr>
          <w:noProof/>
        </w:rPr>
        <w:tab/>
        <w:t xml:space="preserve">Gierlich, J.;  Burley, G. A.;  Gramlich, P. M. E.;  Hammond, D. M.; Carell, T., Click chemistry as a reliable method for the high-density postsynthetic functionalization of alkyne-modified DNA. </w:t>
      </w:r>
      <w:r w:rsidRPr="00D6555D">
        <w:rPr>
          <w:i/>
          <w:noProof/>
        </w:rPr>
        <w:t xml:space="preserve">Org. Lett. </w:t>
      </w:r>
      <w:r w:rsidRPr="00D6555D">
        <w:rPr>
          <w:b/>
          <w:noProof/>
        </w:rPr>
        <w:t>2006,</w:t>
      </w:r>
      <w:r w:rsidRPr="00D6555D">
        <w:rPr>
          <w:noProof/>
        </w:rPr>
        <w:t xml:space="preserve"> </w:t>
      </w:r>
      <w:r w:rsidRPr="00D6555D">
        <w:rPr>
          <w:i/>
          <w:noProof/>
        </w:rPr>
        <w:t>8</w:t>
      </w:r>
      <w:r w:rsidRPr="00D6555D">
        <w:rPr>
          <w:noProof/>
        </w:rPr>
        <w:t xml:space="preserve"> (17), 3639-3642.</w:t>
      </w:r>
    </w:p>
    <w:p w14:paraId="0B243D74" w14:textId="77777777" w:rsidR="00D6555D" w:rsidRPr="00D6555D" w:rsidRDefault="00D6555D" w:rsidP="00D6555D">
      <w:pPr>
        <w:pStyle w:val="EndNoteBibliography"/>
        <w:rPr>
          <w:noProof/>
        </w:rPr>
      </w:pPr>
      <w:r w:rsidRPr="00D6555D">
        <w:rPr>
          <w:noProof/>
        </w:rPr>
        <w:t>79.</w:t>
      </w:r>
      <w:r w:rsidRPr="00D6555D">
        <w:rPr>
          <w:noProof/>
        </w:rPr>
        <w:tab/>
        <w:t xml:space="preserve">Gramlich, P. M. E.;  Wirges, C. T.;  Manetto, A.; Carell, T., Postsynthetic DNA Modification through the Copper-Catalyzed Azide-Alkyne Cycloaddition Reaction. </w:t>
      </w:r>
      <w:r w:rsidRPr="00D6555D">
        <w:rPr>
          <w:i/>
          <w:noProof/>
        </w:rPr>
        <w:t xml:space="preserve">Angew. Chem., Int. Edit. </w:t>
      </w:r>
      <w:r w:rsidRPr="00D6555D">
        <w:rPr>
          <w:b/>
          <w:noProof/>
        </w:rPr>
        <w:t>2008,</w:t>
      </w:r>
      <w:r w:rsidRPr="00D6555D">
        <w:rPr>
          <w:noProof/>
        </w:rPr>
        <w:t xml:space="preserve"> </w:t>
      </w:r>
      <w:r w:rsidRPr="00D6555D">
        <w:rPr>
          <w:i/>
          <w:noProof/>
        </w:rPr>
        <w:t>47</w:t>
      </w:r>
      <w:r w:rsidRPr="00D6555D">
        <w:rPr>
          <w:noProof/>
        </w:rPr>
        <w:t xml:space="preserve"> (44), 8350-8358.</w:t>
      </w:r>
    </w:p>
    <w:p w14:paraId="38928808" w14:textId="77777777" w:rsidR="00D6555D" w:rsidRPr="00D6555D" w:rsidRDefault="00D6555D" w:rsidP="00D6555D">
      <w:pPr>
        <w:pStyle w:val="EndNoteBibliography"/>
        <w:rPr>
          <w:noProof/>
        </w:rPr>
      </w:pPr>
      <w:r w:rsidRPr="00D6555D">
        <w:rPr>
          <w:noProof/>
        </w:rPr>
        <w:t>80.</w:t>
      </w:r>
      <w:r w:rsidRPr="00D6555D">
        <w:rPr>
          <w:noProof/>
        </w:rPr>
        <w:tab/>
        <w:t xml:space="preserve">Seo, T. S.;  Li, Z. M.;  Ruparel, H.; Ju, J. Y., Click chemistry to construct fluorescent oligonucleotides for DNA sequencing. </w:t>
      </w:r>
      <w:r w:rsidRPr="00D6555D">
        <w:rPr>
          <w:i/>
          <w:noProof/>
        </w:rPr>
        <w:t xml:space="preserve">J. Org. Chem. </w:t>
      </w:r>
      <w:r w:rsidRPr="00D6555D">
        <w:rPr>
          <w:b/>
          <w:noProof/>
        </w:rPr>
        <w:t>2003,</w:t>
      </w:r>
      <w:r w:rsidRPr="00D6555D">
        <w:rPr>
          <w:noProof/>
        </w:rPr>
        <w:t xml:space="preserve"> </w:t>
      </w:r>
      <w:r w:rsidRPr="00D6555D">
        <w:rPr>
          <w:i/>
          <w:noProof/>
        </w:rPr>
        <w:t>68</w:t>
      </w:r>
      <w:r w:rsidRPr="00D6555D">
        <w:rPr>
          <w:noProof/>
        </w:rPr>
        <w:t xml:space="preserve"> (2), 609-612.</w:t>
      </w:r>
    </w:p>
    <w:p w14:paraId="037B8457" w14:textId="77777777" w:rsidR="00D6555D" w:rsidRPr="00D6555D" w:rsidRDefault="00D6555D" w:rsidP="00D6555D">
      <w:pPr>
        <w:pStyle w:val="EndNoteBibliography"/>
        <w:rPr>
          <w:noProof/>
        </w:rPr>
      </w:pPr>
      <w:r w:rsidRPr="00D6555D">
        <w:rPr>
          <w:noProof/>
        </w:rPr>
        <w:t>81.</w:t>
      </w:r>
      <w:r w:rsidRPr="00D6555D">
        <w:rPr>
          <w:noProof/>
        </w:rPr>
        <w:tab/>
        <w:t xml:space="preserve">Johnson, J. A.;  Lu, Y. Y.;  Van Deventer, J. A.; Tirrell, D. A., Residue-specific incorporation of non-canonical amino acids into proteins: recent developments and applications. </w:t>
      </w:r>
      <w:r w:rsidRPr="00D6555D">
        <w:rPr>
          <w:i/>
          <w:noProof/>
        </w:rPr>
        <w:t xml:space="preserve">Curr. Opin. Chem. Biol. </w:t>
      </w:r>
      <w:r w:rsidRPr="00D6555D">
        <w:rPr>
          <w:b/>
          <w:noProof/>
        </w:rPr>
        <w:t>2010,</w:t>
      </w:r>
      <w:r w:rsidRPr="00D6555D">
        <w:rPr>
          <w:noProof/>
        </w:rPr>
        <w:t xml:space="preserve"> </w:t>
      </w:r>
      <w:r w:rsidRPr="00D6555D">
        <w:rPr>
          <w:i/>
          <w:noProof/>
        </w:rPr>
        <w:t>14</w:t>
      </w:r>
      <w:r w:rsidRPr="00D6555D">
        <w:rPr>
          <w:noProof/>
        </w:rPr>
        <w:t xml:space="preserve"> (6), 774-780.</w:t>
      </w:r>
    </w:p>
    <w:p w14:paraId="7A0236CF" w14:textId="77777777" w:rsidR="00D6555D" w:rsidRPr="00D6555D" w:rsidRDefault="00D6555D" w:rsidP="00D6555D">
      <w:pPr>
        <w:pStyle w:val="EndNoteBibliography"/>
        <w:rPr>
          <w:noProof/>
        </w:rPr>
      </w:pPr>
      <w:r w:rsidRPr="00D6555D">
        <w:rPr>
          <w:noProof/>
        </w:rPr>
        <w:t>82.</w:t>
      </w:r>
      <w:r w:rsidRPr="00D6555D">
        <w:rPr>
          <w:noProof/>
        </w:rPr>
        <w:tab/>
        <w:t xml:space="preserve">Kiick, K. L.;  Saxon, E.;  Tirrell, D. A.; Bertozzi, C. R., Incorporation of azides into recombinant proteins for chemoselective modification by the Staudinger ligation. </w:t>
      </w:r>
      <w:r w:rsidRPr="00D6555D">
        <w:rPr>
          <w:i/>
          <w:noProof/>
        </w:rPr>
        <w:t xml:space="preserve">Proc. Natl. Acad. Sci. U.S.A. </w:t>
      </w:r>
      <w:r w:rsidRPr="00D6555D">
        <w:rPr>
          <w:b/>
          <w:noProof/>
        </w:rPr>
        <w:t>2002,</w:t>
      </w:r>
      <w:r w:rsidRPr="00D6555D">
        <w:rPr>
          <w:noProof/>
        </w:rPr>
        <w:t xml:space="preserve"> </w:t>
      </w:r>
      <w:r w:rsidRPr="00D6555D">
        <w:rPr>
          <w:i/>
          <w:noProof/>
        </w:rPr>
        <w:t>99</w:t>
      </w:r>
      <w:r w:rsidRPr="00D6555D">
        <w:rPr>
          <w:noProof/>
        </w:rPr>
        <w:t xml:space="preserve"> (1), 19-24.</w:t>
      </w:r>
    </w:p>
    <w:p w14:paraId="31820BD3" w14:textId="77777777" w:rsidR="00D6555D" w:rsidRPr="00D6555D" w:rsidRDefault="00D6555D" w:rsidP="00D6555D">
      <w:pPr>
        <w:pStyle w:val="EndNoteBibliography"/>
        <w:rPr>
          <w:noProof/>
        </w:rPr>
      </w:pPr>
      <w:r w:rsidRPr="00D6555D">
        <w:rPr>
          <w:noProof/>
        </w:rPr>
        <w:t>83.</w:t>
      </w:r>
      <w:r w:rsidRPr="00D6555D">
        <w:rPr>
          <w:noProof/>
        </w:rPr>
        <w:tab/>
        <w:t xml:space="preserve">Liu, C. C.; Schultz, P. G., Adding New Chemistries to the Genetic Code. In </w:t>
      </w:r>
      <w:r w:rsidRPr="00D6555D">
        <w:rPr>
          <w:i/>
          <w:noProof/>
        </w:rPr>
        <w:t>Annu. Rev. Biochem.</w:t>
      </w:r>
      <w:r w:rsidRPr="00D6555D">
        <w:rPr>
          <w:noProof/>
        </w:rPr>
        <w:t>, Kornberg, R. D.;  Raetz, C. R. H.;  Rothman, J. E.; Thorner, J. W., Eds. 2010; Vol. 79, pp 413-444.</w:t>
      </w:r>
    </w:p>
    <w:p w14:paraId="2AB869CB" w14:textId="77777777" w:rsidR="00D6555D" w:rsidRPr="00D6555D" w:rsidRDefault="00D6555D" w:rsidP="00D6555D">
      <w:pPr>
        <w:pStyle w:val="EndNoteBibliography"/>
        <w:rPr>
          <w:noProof/>
        </w:rPr>
      </w:pPr>
      <w:r w:rsidRPr="00D6555D">
        <w:rPr>
          <w:noProof/>
        </w:rPr>
        <w:t>84.</w:t>
      </w:r>
      <w:r w:rsidRPr="00D6555D">
        <w:rPr>
          <w:noProof/>
        </w:rPr>
        <w:tab/>
        <w:t xml:space="preserve">Ngo, J. T.; Tirrell, D. A., Noncanonical Amino Acids in the Interrogation of Cellular Protein Synthesis. </w:t>
      </w:r>
      <w:r w:rsidRPr="00D6555D">
        <w:rPr>
          <w:i/>
          <w:noProof/>
        </w:rPr>
        <w:t xml:space="preserve">Acc. Chem. Res. </w:t>
      </w:r>
      <w:r w:rsidRPr="00D6555D">
        <w:rPr>
          <w:b/>
          <w:noProof/>
        </w:rPr>
        <w:t>2011,</w:t>
      </w:r>
      <w:r w:rsidRPr="00D6555D">
        <w:rPr>
          <w:noProof/>
        </w:rPr>
        <w:t xml:space="preserve"> </w:t>
      </w:r>
      <w:r w:rsidRPr="00D6555D">
        <w:rPr>
          <w:i/>
          <w:noProof/>
        </w:rPr>
        <w:t>44</w:t>
      </w:r>
      <w:r w:rsidRPr="00D6555D">
        <w:rPr>
          <w:noProof/>
        </w:rPr>
        <w:t xml:space="preserve"> (9), 677-685.</w:t>
      </w:r>
    </w:p>
    <w:p w14:paraId="10F3D7DA" w14:textId="77777777" w:rsidR="00D6555D" w:rsidRPr="00D6555D" w:rsidRDefault="00D6555D" w:rsidP="00D6555D">
      <w:pPr>
        <w:pStyle w:val="EndNoteBibliography"/>
        <w:rPr>
          <w:noProof/>
        </w:rPr>
      </w:pPr>
      <w:r w:rsidRPr="00D6555D">
        <w:rPr>
          <w:noProof/>
        </w:rPr>
        <w:t>85.</w:t>
      </w:r>
      <w:r w:rsidRPr="00D6555D">
        <w:rPr>
          <w:noProof/>
        </w:rPr>
        <w:tab/>
        <w:t xml:space="preserve">Wang, L.;  Brock, A.;  Herberich, B.; Schultz, P. G., Expanding the genetic code of Escherichia coli. </w:t>
      </w:r>
      <w:r w:rsidRPr="00D6555D">
        <w:rPr>
          <w:i/>
          <w:noProof/>
        </w:rPr>
        <w:t xml:space="preserve">Science </w:t>
      </w:r>
      <w:r w:rsidRPr="00D6555D">
        <w:rPr>
          <w:b/>
          <w:noProof/>
        </w:rPr>
        <w:t>2001,</w:t>
      </w:r>
      <w:r w:rsidRPr="00D6555D">
        <w:rPr>
          <w:noProof/>
        </w:rPr>
        <w:t xml:space="preserve"> </w:t>
      </w:r>
      <w:r w:rsidRPr="00D6555D">
        <w:rPr>
          <w:i/>
          <w:noProof/>
        </w:rPr>
        <w:t>292</w:t>
      </w:r>
      <w:r w:rsidRPr="00D6555D">
        <w:rPr>
          <w:noProof/>
        </w:rPr>
        <w:t xml:space="preserve"> (5516), 498-500.</w:t>
      </w:r>
    </w:p>
    <w:p w14:paraId="7682191C" w14:textId="77777777" w:rsidR="00D6555D" w:rsidRPr="00D6555D" w:rsidRDefault="00D6555D" w:rsidP="00D6555D">
      <w:pPr>
        <w:pStyle w:val="EndNoteBibliography"/>
        <w:rPr>
          <w:noProof/>
        </w:rPr>
      </w:pPr>
      <w:r w:rsidRPr="00D6555D">
        <w:rPr>
          <w:noProof/>
        </w:rPr>
        <w:t>86.</w:t>
      </w:r>
      <w:r w:rsidRPr="00D6555D">
        <w:rPr>
          <w:noProof/>
        </w:rPr>
        <w:tab/>
        <w:t xml:space="preserve">Bumpus, T. W.; Baskin, J. M., Greasing the Wheels of Lipid Biology with Chemical Tools. </w:t>
      </w:r>
      <w:r w:rsidRPr="00D6555D">
        <w:rPr>
          <w:i/>
          <w:noProof/>
        </w:rPr>
        <w:t xml:space="preserve">Trends Biochem. Sci. </w:t>
      </w:r>
      <w:r w:rsidRPr="00D6555D">
        <w:rPr>
          <w:b/>
          <w:noProof/>
        </w:rPr>
        <w:t>2018,</w:t>
      </w:r>
      <w:r w:rsidRPr="00D6555D">
        <w:rPr>
          <w:noProof/>
        </w:rPr>
        <w:t xml:space="preserve"> </w:t>
      </w:r>
      <w:r w:rsidRPr="00D6555D">
        <w:rPr>
          <w:i/>
          <w:noProof/>
        </w:rPr>
        <w:t>43</w:t>
      </w:r>
      <w:r w:rsidRPr="00D6555D">
        <w:rPr>
          <w:noProof/>
        </w:rPr>
        <w:t xml:space="preserve"> (12), 970-983.</w:t>
      </w:r>
    </w:p>
    <w:p w14:paraId="34438827" w14:textId="77777777" w:rsidR="00D6555D" w:rsidRPr="00D6555D" w:rsidRDefault="00D6555D" w:rsidP="00D6555D">
      <w:pPr>
        <w:pStyle w:val="EndNoteBibliography"/>
        <w:rPr>
          <w:noProof/>
        </w:rPr>
      </w:pPr>
      <w:r w:rsidRPr="00D6555D">
        <w:rPr>
          <w:noProof/>
        </w:rPr>
        <w:t>87.</w:t>
      </w:r>
      <w:r w:rsidRPr="00D6555D">
        <w:rPr>
          <w:noProof/>
        </w:rPr>
        <w:tab/>
        <w:t xml:space="preserve">Jao, C. Y.;  Nedelcu, D.;  Lopez, L. V.;  Samarakoon, T. N.;  Welti, R.; Salic, A., Bioorthogonal Probes for Imaging Sterols in Cells. </w:t>
      </w:r>
      <w:r w:rsidRPr="00D6555D">
        <w:rPr>
          <w:i/>
          <w:noProof/>
        </w:rPr>
        <w:t xml:space="preserve">ChemBioChem </w:t>
      </w:r>
      <w:r w:rsidRPr="00D6555D">
        <w:rPr>
          <w:b/>
          <w:noProof/>
        </w:rPr>
        <w:t>2015,</w:t>
      </w:r>
      <w:r w:rsidRPr="00D6555D">
        <w:rPr>
          <w:noProof/>
        </w:rPr>
        <w:t xml:space="preserve"> </w:t>
      </w:r>
      <w:r w:rsidRPr="00D6555D">
        <w:rPr>
          <w:i/>
          <w:noProof/>
        </w:rPr>
        <w:t>16</w:t>
      </w:r>
      <w:r w:rsidRPr="00D6555D">
        <w:rPr>
          <w:noProof/>
        </w:rPr>
        <w:t xml:space="preserve"> (4), 611-617.</w:t>
      </w:r>
    </w:p>
    <w:p w14:paraId="61735A13" w14:textId="77777777" w:rsidR="00D6555D" w:rsidRPr="00D6555D" w:rsidRDefault="00D6555D" w:rsidP="00D6555D">
      <w:pPr>
        <w:pStyle w:val="EndNoteBibliography"/>
        <w:rPr>
          <w:noProof/>
        </w:rPr>
      </w:pPr>
      <w:r w:rsidRPr="00D6555D">
        <w:rPr>
          <w:noProof/>
        </w:rPr>
        <w:t>88.</w:t>
      </w:r>
      <w:r w:rsidRPr="00D6555D">
        <w:rPr>
          <w:noProof/>
        </w:rPr>
        <w:tab/>
        <w:t xml:space="preserve">Jao, C. Y.;  Roth, M.;  Welti, R.; Salic, A., Metabolic labeling and direct imaging of choline phospholipids in vivo. </w:t>
      </w:r>
      <w:r w:rsidRPr="00D6555D">
        <w:rPr>
          <w:i/>
          <w:noProof/>
        </w:rPr>
        <w:t xml:space="preserve">Proc. Natl. Acad. Sci. U.S.A. </w:t>
      </w:r>
      <w:r w:rsidRPr="00D6555D">
        <w:rPr>
          <w:b/>
          <w:noProof/>
        </w:rPr>
        <w:t>2009,</w:t>
      </w:r>
      <w:r w:rsidRPr="00D6555D">
        <w:rPr>
          <w:noProof/>
        </w:rPr>
        <w:t xml:space="preserve"> </w:t>
      </w:r>
      <w:r w:rsidRPr="00D6555D">
        <w:rPr>
          <w:i/>
          <w:noProof/>
        </w:rPr>
        <w:t>106</w:t>
      </w:r>
      <w:r w:rsidRPr="00D6555D">
        <w:rPr>
          <w:noProof/>
        </w:rPr>
        <w:t xml:space="preserve"> (36), 15332-15337.</w:t>
      </w:r>
    </w:p>
    <w:p w14:paraId="17975B56" w14:textId="77777777" w:rsidR="00D6555D" w:rsidRPr="00D6555D" w:rsidRDefault="00D6555D" w:rsidP="00D6555D">
      <w:pPr>
        <w:pStyle w:val="EndNoteBibliography"/>
        <w:rPr>
          <w:noProof/>
        </w:rPr>
      </w:pPr>
      <w:r w:rsidRPr="00D6555D">
        <w:rPr>
          <w:noProof/>
        </w:rPr>
        <w:t>89.</w:t>
      </w:r>
      <w:r w:rsidRPr="00D6555D">
        <w:rPr>
          <w:noProof/>
        </w:rPr>
        <w:tab/>
        <w:t xml:space="preserve">Jewett, J. C.; Bertozzi, C. R., Cu-free click cycloaddition reactions in chemical biology. </w:t>
      </w:r>
      <w:r w:rsidRPr="00D6555D">
        <w:rPr>
          <w:i/>
          <w:noProof/>
        </w:rPr>
        <w:t xml:space="preserve">Chem. Soc. Rev. </w:t>
      </w:r>
      <w:r w:rsidRPr="00D6555D">
        <w:rPr>
          <w:b/>
          <w:noProof/>
        </w:rPr>
        <w:t>2010,</w:t>
      </w:r>
      <w:r w:rsidRPr="00D6555D">
        <w:rPr>
          <w:noProof/>
        </w:rPr>
        <w:t xml:space="preserve"> </w:t>
      </w:r>
      <w:r w:rsidRPr="00D6555D">
        <w:rPr>
          <w:i/>
          <w:noProof/>
        </w:rPr>
        <w:t>39</w:t>
      </w:r>
      <w:r w:rsidRPr="00D6555D">
        <w:rPr>
          <w:noProof/>
        </w:rPr>
        <w:t xml:space="preserve"> (4), 1272-1279.</w:t>
      </w:r>
    </w:p>
    <w:p w14:paraId="5607DF68" w14:textId="77777777" w:rsidR="00D6555D" w:rsidRPr="00D6555D" w:rsidRDefault="00D6555D" w:rsidP="00D6555D">
      <w:pPr>
        <w:pStyle w:val="EndNoteBibliography"/>
        <w:rPr>
          <w:noProof/>
        </w:rPr>
      </w:pPr>
      <w:r w:rsidRPr="00D6555D">
        <w:rPr>
          <w:noProof/>
        </w:rPr>
        <w:t>90.</w:t>
      </w:r>
      <w:r w:rsidRPr="00D6555D">
        <w:rPr>
          <w:noProof/>
        </w:rPr>
        <w:tab/>
        <w:t xml:space="preserve">Agard, N. J.;  Prescher, J. A.; Bertozzi, C. R., A strain-promoted 3+2 azide-alkyne cycloaddition for covalent modification of blomolecules in living systems. </w:t>
      </w:r>
      <w:r w:rsidRPr="00D6555D">
        <w:rPr>
          <w:i/>
          <w:noProof/>
        </w:rPr>
        <w:t xml:space="preserve">J. Am. Chem. Soc. </w:t>
      </w:r>
      <w:r w:rsidRPr="00D6555D">
        <w:rPr>
          <w:b/>
          <w:noProof/>
        </w:rPr>
        <w:t>2004,</w:t>
      </w:r>
      <w:r w:rsidRPr="00D6555D">
        <w:rPr>
          <w:noProof/>
        </w:rPr>
        <w:t xml:space="preserve"> </w:t>
      </w:r>
      <w:r w:rsidRPr="00D6555D">
        <w:rPr>
          <w:i/>
          <w:noProof/>
        </w:rPr>
        <w:t>126</w:t>
      </w:r>
      <w:r w:rsidRPr="00D6555D">
        <w:rPr>
          <w:noProof/>
        </w:rPr>
        <w:t xml:space="preserve"> (46), 15046-15047.</w:t>
      </w:r>
    </w:p>
    <w:p w14:paraId="3E75A2FE" w14:textId="77777777" w:rsidR="00D6555D" w:rsidRPr="00D6555D" w:rsidRDefault="00D6555D" w:rsidP="00D6555D">
      <w:pPr>
        <w:pStyle w:val="EndNoteBibliography"/>
        <w:rPr>
          <w:noProof/>
        </w:rPr>
      </w:pPr>
      <w:r w:rsidRPr="00D6555D">
        <w:rPr>
          <w:noProof/>
        </w:rPr>
        <w:lastRenderedPageBreak/>
        <w:t>91.</w:t>
      </w:r>
      <w:r w:rsidRPr="00D6555D">
        <w:rPr>
          <w:noProof/>
        </w:rPr>
        <w:tab/>
        <w:t xml:space="preserve">Baskin, J. M.;  Prescher, J. A.;  Laughlin, S. T.;  Agard, N. J.;  Chang, P. V.;  Miller, I. A.;  Lo, A.;  Codelli, J. A.; Bertozzi, C. R., Copper-free click chemistry for dynamic in vivo imaging. </w:t>
      </w:r>
      <w:r w:rsidRPr="00D6555D">
        <w:rPr>
          <w:i/>
          <w:noProof/>
        </w:rPr>
        <w:t xml:space="preserve">Proc. Natl. Acad. Sci. U.S.A. </w:t>
      </w:r>
      <w:r w:rsidRPr="00D6555D">
        <w:rPr>
          <w:b/>
          <w:noProof/>
        </w:rPr>
        <w:t>2007,</w:t>
      </w:r>
      <w:r w:rsidRPr="00D6555D">
        <w:rPr>
          <w:noProof/>
        </w:rPr>
        <w:t xml:space="preserve"> </w:t>
      </w:r>
      <w:r w:rsidRPr="00D6555D">
        <w:rPr>
          <w:i/>
          <w:noProof/>
        </w:rPr>
        <w:t>104</w:t>
      </w:r>
      <w:r w:rsidRPr="00D6555D">
        <w:rPr>
          <w:noProof/>
        </w:rPr>
        <w:t xml:space="preserve"> (43), 16793-16797.</w:t>
      </w:r>
    </w:p>
    <w:p w14:paraId="2B0BD4B5" w14:textId="77777777" w:rsidR="00D6555D" w:rsidRPr="00D6555D" w:rsidRDefault="00D6555D" w:rsidP="00D6555D">
      <w:pPr>
        <w:pStyle w:val="EndNoteBibliography"/>
        <w:rPr>
          <w:noProof/>
        </w:rPr>
      </w:pPr>
      <w:r w:rsidRPr="00D6555D">
        <w:rPr>
          <w:noProof/>
        </w:rPr>
        <w:t>92.</w:t>
      </w:r>
      <w:r w:rsidRPr="00D6555D">
        <w:rPr>
          <w:noProof/>
        </w:rPr>
        <w:tab/>
        <w:t xml:space="preserve">Soriano Del Amo, D.;  Wang, W.;  Jiang, H.;  Besanceney, C.;  Yan, A. C.;  Levy, M.;  Liu, Y.;  Marlow, F. L.; Wu, P., Biocompatible copper(I) catalysts for in vivo imaging of glycans. </w:t>
      </w:r>
      <w:r w:rsidRPr="00D6555D">
        <w:rPr>
          <w:i/>
          <w:noProof/>
        </w:rPr>
        <w:t xml:space="preserve">J Am Chem Soc </w:t>
      </w:r>
      <w:r w:rsidRPr="00D6555D">
        <w:rPr>
          <w:b/>
          <w:noProof/>
        </w:rPr>
        <w:t>2010,</w:t>
      </w:r>
      <w:r w:rsidRPr="00D6555D">
        <w:rPr>
          <w:noProof/>
        </w:rPr>
        <w:t xml:space="preserve"> </w:t>
      </w:r>
      <w:r w:rsidRPr="00D6555D">
        <w:rPr>
          <w:i/>
          <w:noProof/>
        </w:rPr>
        <w:t>132</w:t>
      </w:r>
      <w:r w:rsidRPr="00D6555D">
        <w:rPr>
          <w:noProof/>
        </w:rPr>
        <w:t xml:space="preserve"> (47), 16893-9.</w:t>
      </w:r>
    </w:p>
    <w:p w14:paraId="71A0388E" w14:textId="77777777" w:rsidR="00D6555D" w:rsidRPr="00D6555D" w:rsidRDefault="00D6555D" w:rsidP="00D6555D">
      <w:pPr>
        <w:pStyle w:val="EndNoteBibliography"/>
        <w:rPr>
          <w:noProof/>
        </w:rPr>
      </w:pPr>
      <w:r w:rsidRPr="00D6555D">
        <w:rPr>
          <w:noProof/>
        </w:rPr>
        <w:t>93.</w:t>
      </w:r>
      <w:r w:rsidRPr="00D6555D">
        <w:rPr>
          <w:noProof/>
        </w:rPr>
        <w:tab/>
        <w:t xml:space="preserve">Presolski, S. I.;  Hong, V.;  Cho, S. H.; Finn, M. G., Tailored ligand acceleration of the Cu-catalyzed azide-alkyne cycloaddition reaction: practical and mechanistic implications. </w:t>
      </w:r>
      <w:r w:rsidRPr="00D6555D">
        <w:rPr>
          <w:i/>
          <w:noProof/>
        </w:rPr>
        <w:t xml:space="preserve">J Am Chem Soc </w:t>
      </w:r>
      <w:r w:rsidRPr="00D6555D">
        <w:rPr>
          <w:b/>
          <w:noProof/>
        </w:rPr>
        <w:t>2010,</w:t>
      </w:r>
      <w:r w:rsidRPr="00D6555D">
        <w:rPr>
          <w:noProof/>
        </w:rPr>
        <w:t xml:space="preserve"> </w:t>
      </w:r>
      <w:r w:rsidRPr="00D6555D">
        <w:rPr>
          <w:i/>
          <w:noProof/>
        </w:rPr>
        <w:t>132</w:t>
      </w:r>
      <w:r w:rsidRPr="00D6555D">
        <w:rPr>
          <w:noProof/>
        </w:rPr>
        <w:t xml:space="preserve"> (41), 14570-6.</w:t>
      </w:r>
    </w:p>
    <w:p w14:paraId="5601F20E" w14:textId="77777777" w:rsidR="00D6555D" w:rsidRPr="00D6555D" w:rsidRDefault="00D6555D" w:rsidP="00D6555D">
      <w:pPr>
        <w:pStyle w:val="EndNoteBibliography"/>
        <w:rPr>
          <w:noProof/>
        </w:rPr>
      </w:pPr>
      <w:r w:rsidRPr="00D6555D">
        <w:rPr>
          <w:noProof/>
        </w:rPr>
        <w:t>94.</w:t>
      </w:r>
      <w:r w:rsidRPr="00D6555D">
        <w:rPr>
          <w:noProof/>
        </w:rPr>
        <w:tab/>
        <w:t xml:space="preserve">Wu, H. X.; Devaraj, N. K., Inverse Electron-Demand Diels-Alder Bioorthogonal Reactions. </w:t>
      </w:r>
      <w:r w:rsidRPr="00D6555D">
        <w:rPr>
          <w:i/>
          <w:noProof/>
        </w:rPr>
        <w:t xml:space="preserve">Topics Curr. Chem. </w:t>
      </w:r>
      <w:r w:rsidRPr="00D6555D">
        <w:rPr>
          <w:b/>
          <w:noProof/>
        </w:rPr>
        <w:t>2016,</w:t>
      </w:r>
      <w:r w:rsidRPr="00D6555D">
        <w:rPr>
          <w:noProof/>
        </w:rPr>
        <w:t xml:space="preserve"> </w:t>
      </w:r>
      <w:r w:rsidRPr="00D6555D">
        <w:rPr>
          <w:i/>
          <w:noProof/>
        </w:rPr>
        <w:t>374</w:t>
      </w:r>
      <w:r w:rsidRPr="00D6555D">
        <w:rPr>
          <w:noProof/>
        </w:rPr>
        <w:t xml:space="preserve"> (1).</w:t>
      </w:r>
    </w:p>
    <w:p w14:paraId="7314A943" w14:textId="77777777" w:rsidR="00D6555D" w:rsidRPr="00D6555D" w:rsidRDefault="00D6555D" w:rsidP="00D6555D">
      <w:pPr>
        <w:pStyle w:val="EndNoteBibliography"/>
        <w:rPr>
          <w:noProof/>
        </w:rPr>
      </w:pPr>
      <w:r w:rsidRPr="00D6555D">
        <w:rPr>
          <w:noProof/>
        </w:rPr>
        <w:t>95.</w:t>
      </w:r>
      <w:r w:rsidRPr="00D6555D">
        <w:rPr>
          <w:noProof/>
        </w:rPr>
        <w:tab/>
        <w:t xml:space="preserve">Oliveira, B. L.;  Guo, Z.; Bernardes, G. J. L., Inverse electron demand Diels-Alder reactions in chemical biology. </w:t>
      </w:r>
      <w:r w:rsidRPr="00D6555D">
        <w:rPr>
          <w:i/>
          <w:noProof/>
        </w:rPr>
        <w:t xml:space="preserve">Chem. Soc. Rev. </w:t>
      </w:r>
      <w:r w:rsidRPr="00D6555D">
        <w:rPr>
          <w:b/>
          <w:noProof/>
        </w:rPr>
        <w:t>2017,</w:t>
      </w:r>
      <w:r w:rsidRPr="00D6555D">
        <w:rPr>
          <w:noProof/>
        </w:rPr>
        <w:t xml:space="preserve"> </w:t>
      </w:r>
      <w:r w:rsidRPr="00D6555D">
        <w:rPr>
          <w:i/>
          <w:noProof/>
        </w:rPr>
        <w:t>46</w:t>
      </w:r>
      <w:r w:rsidRPr="00D6555D">
        <w:rPr>
          <w:noProof/>
        </w:rPr>
        <w:t xml:space="preserve"> (16), 4895-4950.</w:t>
      </w:r>
    </w:p>
    <w:p w14:paraId="72F28D62" w14:textId="77777777" w:rsidR="00D6555D" w:rsidRPr="00D6555D" w:rsidRDefault="00D6555D" w:rsidP="00D6555D">
      <w:pPr>
        <w:pStyle w:val="EndNoteBibliography"/>
        <w:rPr>
          <w:noProof/>
        </w:rPr>
      </w:pPr>
      <w:r w:rsidRPr="00D6555D">
        <w:rPr>
          <w:noProof/>
        </w:rPr>
        <w:t>96.</w:t>
      </w:r>
      <w:r w:rsidRPr="00D6555D">
        <w:rPr>
          <w:noProof/>
        </w:rPr>
        <w:tab/>
        <w:t xml:space="preserve">Selvaraj, R.; Fox, J. M., trans-Cyclooctene - a stable, voracious dienophile for bioorthogonal labeling. </w:t>
      </w:r>
      <w:r w:rsidRPr="00D6555D">
        <w:rPr>
          <w:i/>
          <w:noProof/>
        </w:rPr>
        <w:t xml:space="preserve">Curr. Opin. Chem. Biol. </w:t>
      </w:r>
      <w:r w:rsidRPr="00D6555D">
        <w:rPr>
          <w:b/>
          <w:noProof/>
        </w:rPr>
        <w:t>2013,</w:t>
      </w:r>
      <w:r w:rsidRPr="00D6555D">
        <w:rPr>
          <w:noProof/>
        </w:rPr>
        <w:t xml:space="preserve"> </w:t>
      </w:r>
      <w:r w:rsidRPr="00D6555D">
        <w:rPr>
          <w:i/>
          <w:noProof/>
        </w:rPr>
        <w:t>17</w:t>
      </w:r>
      <w:r w:rsidRPr="00D6555D">
        <w:rPr>
          <w:noProof/>
        </w:rPr>
        <w:t xml:space="preserve"> (5), 753-760.</w:t>
      </w:r>
    </w:p>
    <w:p w14:paraId="41E4FA57" w14:textId="77777777" w:rsidR="00D6555D" w:rsidRPr="00D6555D" w:rsidRDefault="00D6555D" w:rsidP="00D6555D">
      <w:pPr>
        <w:pStyle w:val="EndNoteBibliography"/>
        <w:rPr>
          <w:noProof/>
        </w:rPr>
      </w:pPr>
      <w:r w:rsidRPr="00D6555D">
        <w:rPr>
          <w:noProof/>
        </w:rPr>
        <w:t>97.</w:t>
      </w:r>
      <w:r w:rsidRPr="00D6555D">
        <w:rPr>
          <w:noProof/>
        </w:rPr>
        <w:tab/>
        <w:t xml:space="preserve">Best, M. D.;  Zhang, H. L.; Prestwich, G. D., Inositol polyphosphates, diphosphoinositol polyphosphates and phosphatidylinositol polyphosphate lipids: Structure, synthesis, and development of probes for studying biological activity. </w:t>
      </w:r>
      <w:r w:rsidRPr="00D6555D">
        <w:rPr>
          <w:i/>
          <w:noProof/>
        </w:rPr>
        <w:t xml:space="preserve">Nat. Prod. Reports </w:t>
      </w:r>
      <w:r w:rsidRPr="00D6555D">
        <w:rPr>
          <w:b/>
          <w:noProof/>
        </w:rPr>
        <w:t>2010,</w:t>
      </w:r>
      <w:r w:rsidRPr="00D6555D">
        <w:rPr>
          <w:noProof/>
        </w:rPr>
        <w:t xml:space="preserve"> </w:t>
      </w:r>
      <w:r w:rsidRPr="00D6555D">
        <w:rPr>
          <w:i/>
          <w:noProof/>
        </w:rPr>
        <w:t>27</w:t>
      </w:r>
      <w:r w:rsidRPr="00D6555D">
        <w:rPr>
          <w:noProof/>
        </w:rPr>
        <w:t xml:space="preserve"> (10), 1403-1430.</w:t>
      </w:r>
    </w:p>
    <w:p w14:paraId="193E7759" w14:textId="77777777" w:rsidR="00D6555D" w:rsidRPr="00D6555D" w:rsidRDefault="00D6555D" w:rsidP="00D6555D">
      <w:pPr>
        <w:pStyle w:val="EndNoteBibliography"/>
        <w:rPr>
          <w:noProof/>
        </w:rPr>
      </w:pPr>
      <w:r w:rsidRPr="00D6555D">
        <w:rPr>
          <w:noProof/>
        </w:rPr>
        <w:t>98.</w:t>
      </w:r>
      <w:r w:rsidRPr="00D6555D">
        <w:rPr>
          <w:noProof/>
        </w:rPr>
        <w:tab/>
        <w:t xml:space="preserve">Vance, J., Phospholipid synthesis and transport in mammalian cells. </w:t>
      </w:r>
      <w:r w:rsidRPr="00D6555D">
        <w:rPr>
          <w:i/>
          <w:noProof/>
        </w:rPr>
        <w:t xml:space="preserve">Traffic </w:t>
      </w:r>
      <w:r w:rsidRPr="00D6555D">
        <w:rPr>
          <w:b/>
          <w:noProof/>
        </w:rPr>
        <w:t>2015,</w:t>
      </w:r>
      <w:r w:rsidRPr="00D6555D">
        <w:rPr>
          <w:noProof/>
        </w:rPr>
        <w:t xml:space="preserve"> </w:t>
      </w:r>
      <w:r w:rsidRPr="00D6555D">
        <w:rPr>
          <w:i/>
          <w:noProof/>
        </w:rPr>
        <w:t>16</w:t>
      </w:r>
      <w:r w:rsidRPr="00D6555D">
        <w:rPr>
          <w:noProof/>
        </w:rPr>
        <w:t xml:space="preserve"> (1), 1-18.</w:t>
      </w:r>
    </w:p>
    <w:p w14:paraId="08AA093B" w14:textId="77777777" w:rsidR="00D6555D" w:rsidRPr="00D6555D" w:rsidRDefault="00D6555D" w:rsidP="00D6555D">
      <w:pPr>
        <w:pStyle w:val="EndNoteBibliography"/>
        <w:rPr>
          <w:noProof/>
        </w:rPr>
      </w:pPr>
      <w:r w:rsidRPr="00D6555D">
        <w:rPr>
          <w:noProof/>
        </w:rPr>
        <w:t>99.</w:t>
      </w:r>
      <w:r w:rsidRPr="00D6555D">
        <w:rPr>
          <w:noProof/>
        </w:rPr>
        <w:tab/>
        <w:t xml:space="preserve">Henry, S. A.;  Kohlwein, S. D.; Carman, G. M., Metabolism and regulation of glycerolipids in the yeast Saccharomyces cerevisiae. </w:t>
      </w:r>
      <w:r w:rsidRPr="00D6555D">
        <w:rPr>
          <w:i/>
          <w:noProof/>
        </w:rPr>
        <w:t xml:space="preserve">Genetics </w:t>
      </w:r>
      <w:r w:rsidRPr="00D6555D">
        <w:rPr>
          <w:b/>
          <w:noProof/>
        </w:rPr>
        <w:t>2012,</w:t>
      </w:r>
      <w:r w:rsidRPr="00D6555D">
        <w:rPr>
          <w:noProof/>
        </w:rPr>
        <w:t xml:space="preserve"> </w:t>
      </w:r>
      <w:r w:rsidRPr="00D6555D">
        <w:rPr>
          <w:i/>
          <w:noProof/>
        </w:rPr>
        <w:t>190</w:t>
      </w:r>
      <w:r w:rsidRPr="00D6555D">
        <w:rPr>
          <w:noProof/>
        </w:rPr>
        <w:t xml:space="preserve"> (2), 317-349.</w:t>
      </w:r>
    </w:p>
    <w:p w14:paraId="7FF788E7" w14:textId="77777777" w:rsidR="00D6555D" w:rsidRPr="00D6555D" w:rsidRDefault="00D6555D" w:rsidP="00D6555D">
      <w:pPr>
        <w:pStyle w:val="EndNoteBibliography"/>
        <w:rPr>
          <w:noProof/>
        </w:rPr>
      </w:pPr>
      <w:r w:rsidRPr="00D6555D">
        <w:rPr>
          <w:noProof/>
        </w:rPr>
        <w:t>100.</w:t>
      </w:r>
      <w:r w:rsidRPr="00D6555D">
        <w:rPr>
          <w:noProof/>
        </w:rPr>
        <w:tab/>
        <w:t xml:space="preserve">Atkinson, K. D.;  Jensen, B.;  Kolat, A. I.;  Storm, E. M.;  Henry, S. A.; Fogel, S., Yeast mutants auxotrophic for choline or ethanolamine. </w:t>
      </w:r>
      <w:r w:rsidRPr="00D6555D">
        <w:rPr>
          <w:i/>
          <w:noProof/>
        </w:rPr>
        <w:t xml:space="preserve">Journal of Bacteriology </w:t>
      </w:r>
      <w:r w:rsidRPr="00D6555D">
        <w:rPr>
          <w:b/>
          <w:noProof/>
        </w:rPr>
        <w:t>1980,</w:t>
      </w:r>
      <w:r w:rsidRPr="00D6555D">
        <w:rPr>
          <w:noProof/>
        </w:rPr>
        <w:t xml:space="preserve"> </w:t>
      </w:r>
      <w:r w:rsidRPr="00D6555D">
        <w:rPr>
          <w:i/>
          <w:noProof/>
        </w:rPr>
        <w:t>141</w:t>
      </w:r>
      <w:r w:rsidRPr="00D6555D">
        <w:rPr>
          <w:noProof/>
        </w:rPr>
        <w:t xml:space="preserve"> (2), 558-564.</w:t>
      </w:r>
    </w:p>
    <w:p w14:paraId="1183F5D1" w14:textId="77777777" w:rsidR="00D6555D" w:rsidRPr="00D6555D" w:rsidRDefault="00D6555D" w:rsidP="00D6555D">
      <w:pPr>
        <w:pStyle w:val="EndNoteBibliography"/>
        <w:rPr>
          <w:noProof/>
        </w:rPr>
      </w:pPr>
      <w:r w:rsidRPr="00D6555D">
        <w:rPr>
          <w:noProof/>
        </w:rPr>
        <w:t>101.</w:t>
      </w:r>
      <w:r w:rsidRPr="00D6555D">
        <w:rPr>
          <w:noProof/>
        </w:rPr>
        <w:tab/>
        <w:t>Trotter, P. J.;  Pedretti, J.;  Yates, R.; Voelker, D. R., Phosphatidylserine Decarboxylase 2 of Saccharomyces cerevisiáe: CLONING AND MAPPING OF THE GENE, HETEROLOGOUS EXPRESSION, AND CREATION OF THE NULL ALLELE (</w:t>
      </w:r>
      <w:r w:rsidRPr="00D6555D">
        <w:rPr>
          <w:rFonts w:ascii="Cambria Math" w:hAnsi="Cambria Math" w:cs="Cambria Math"/>
          <w:noProof/>
        </w:rPr>
        <w:t>∗</w:t>
      </w:r>
      <w:r w:rsidRPr="00D6555D">
        <w:rPr>
          <w:noProof/>
        </w:rPr>
        <w:t xml:space="preserve">). </w:t>
      </w:r>
      <w:r w:rsidRPr="00D6555D">
        <w:rPr>
          <w:i/>
          <w:noProof/>
        </w:rPr>
        <w:t xml:space="preserve">Journal of Biological Chemistry </w:t>
      </w:r>
      <w:r w:rsidRPr="00D6555D">
        <w:rPr>
          <w:b/>
          <w:noProof/>
        </w:rPr>
        <w:t>1995,</w:t>
      </w:r>
      <w:r w:rsidRPr="00D6555D">
        <w:rPr>
          <w:noProof/>
        </w:rPr>
        <w:t xml:space="preserve"> </w:t>
      </w:r>
      <w:r w:rsidRPr="00D6555D">
        <w:rPr>
          <w:i/>
          <w:noProof/>
        </w:rPr>
        <w:t>270</w:t>
      </w:r>
      <w:r w:rsidRPr="00D6555D">
        <w:rPr>
          <w:noProof/>
        </w:rPr>
        <w:t xml:space="preserve"> (11), 6071-6080.</w:t>
      </w:r>
    </w:p>
    <w:p w14:paraId="7C261A23" w14:textId="77777777" w:rsidR="00D6555D" w:rsidRPr="00D6555D" w:rsidRDefault="00D6555D" w:rsidP="00D6555D">
      <w:pPr>
        <w:pStyle w:val="EndNoteBibliography"/>
        <w:rPr>
          <w:noProof/>
        </w:rPr>
      </w:pPr>
      <w:r w:rsidRPr="00D6555D">
        <w:rPr>
          <w:noProof/>
        </w:rPr>
        <w:t>102.</w:t>
      </w:r>
      <w:r w:rsidRPr="00D6555D">
        <w:rPr>
          <w:noProof/>
        </w:rPr>
        <w:tab/>
        <w:t xml:space="preserve">Kuerschner, L.; Thiele, C., Multiple bonds for the lipid interest. </w:t>
      </w:r>
      <w:r w:rsidRPr="00D6555D">
        <w:rPr>
          <w:i/>
          <w:noProof/>
        </w:rPr>
        <w:t xml:space="preserve">Biochim. Biophys. Acta </w:t>
      </w:r>
      <w:r w:rsidRPr="00D6555D">
        <w:rPr>
          <w:b/>
          <w:noProof/>
        </w:rPr>
        <w:t>2014,</w:t>
      </w:r>
      <w:r w:rsidRPr="00D6555D">
        <w:rPr>
          <w:noProof/>
        </w:rPr>
        <w:t xml:space="preserve"> </w:t>
      </w:r>
      <w:r w:rsidRPr="00D6555D">
        <w:rPr>
          <w:i/>
          <w:noProof/>
        </w:rPr>
        <w:t>1841</w:t>
      </w:r>
      <w:r w:rsidRPr="00D6555D">
        <w:rPr>
          <w:noProof/>
        </w:rPr>
        <w:t xml:space="preserve"> (8), 1031-1037.</w:t>
      </w:r>
    </w:p>
    <w:p w14:paraId="64B2236F" w14:textId="77777777" w:rsidR="00D6555D" w:rsidRPr="00D6555D" w:rsidRDefault="00D6555D" w:rsidP="00D6555D">
      <w:pPr>
        <w:pStyle w:val="EndNoteBibliography"/>
        <w:rPr>
          <w:noProof/>
        </w:rPr>
      </w:pPr>
      <w:r w:rsidRPr="00D6555D">
        <w:rPr>
          <w:noProof/>
        </w:rPr>
        <w:t>103.</w:t>
      </w:r>
      <w:r w:rsidRPr="00D6555D">
        <w:rPr>
          <w:noProof/>
        </w:rPr>
        <w:tab/>
        <w:t xml:space="preserve">Thiele, C.;  Papan, C.;  Hoelper, D.;  Kusserow, K.;  Gaebler, A.;  Schoene, M.;  Piotrowitz, K.;  Lohmann, D.;  Spandl, J.;  Stevanovic, A.;  Shevchenko, A.; Kuerschner, L., Tracing Fatty Acid Metabolism by Click Chemistry. </w:t>
      </w:r>
      <w:r w:rsidRPr="00D6555D">
        <w:rPr>
          <w:i/>
          <w:noProof/>
        </w:rPr>
        <w:t xml:space="preserve">ACS Chem. Biol. </w:t>
      </w:r>
      <w:r w:rsidRPr="00D6555D">
        <w:rPr>
          <w:b/>
          <w:noProof/>
        </w:rPr>
        <w:t>2012,</w:t>
      </w:r>
      <w:r w:rsidRPr="00D6555D">
        <w:rPr>
          <w:noProof/>
        </w:rPr>
        <w:t xml:space="preserve"> </w:t>
      </w:r>
      <w:r w:rsidRPr="00D6555D">
        <w:rPr>
          <w:i/>
          <w:noProof/>
        </w:rPr>
        <w:t>7</w:t>
      </w:r>
      <w:r w:rsidRPr="00D6555D">
        <w:rPr>
          <w:noProof/>
        </w:rPr>
        <w:t xml:space="preserve"> (12), 2004-2011.</w:t>
      </w:r>
    </w:p>
    <w:p w14:paraId="6AF8C1C4" w14:textId="77777777" w:rsidR="00D6555D" w:rsidRPr="00D6555D" w:rsidRDefault="00D6555D" w:rsidP="00D6555D">
      <w:pPr>
        <w:pStyle w:val="EndNoteBibliography"/>
        <w:rPr>
          <w:noProof/>
        </w:rPr>
      </w:pPr>
      <w:r w:rsidRPr="00D6555D">
        <w:rPr>
          <w:noProof/>
        </w:rPr>
        <w:t>104.</w:t>
      </w:r>
      <w:r w:rsidRPr="00D6555D">
        <w:rPr>
          <w:noProof/>
        </w:rPr>
        <w:tab/>
        <w:t xml:space="preserve">Robichaud, P. P.;  Poirier, S. J.;  Boudreau, L. H.;  Doiron, J. A.;  Barnett, D. A.;  Boilard, E.; Surette, M. E., On the cellular metabolism of the click chemistry probe 19-alkyne arachidonic acid. </w:t>
      </w:r>
      <w:r w:rsidRPr="00D6555D">
        <w:rPr>
          <w:i/>
          <w:noProof/>
        </w:rPr>
        <w:t xml:space="preserve">J. Lipid Res. </w:t>
      </w:r>
      <w:r w:rsidRPr="00D6555D">
        <w:rPr>
          <w:b/>
          <w:noProof/>
        </w:rPr>
        <w:t>2016,</w:t>
      </w:r>
      <w:r w:rsidRPr="00D6555D">
        <w:rPr>
          <w:noProof/>
        </w:rPr>
        <w:t xml:space="preserve"> </w:t>
      </w:r>
      <w:r w:rsidRPr="00D6555D">
        <w:rPr>
          <w:i/>
          <w:noProof/>
        </w:rPr>
        <w:t>57</w:t>
      </w:r>
      <w:r w:rsidRPr="00D6555D">
        <w:rPr>
          <w:noProof/>
        </w:rPr>
        <w:t xml:space="preserve"> (10), 1821-1830.</w:t>
      </w:r>
    </w:p>
    <w:p w14:paraId="287F6FBE" w14:textId="77777777" w:rsidR="00D6555D" w:rsidRPr="00D6555D" w:rsidRDefault="00D6555D" w:rsidP="00D6555D">
      <w:pPr>
        <w:pStyle w:val="EndNoteBibliography"/>
        <w:rPr>
          <w:noProof/>
        </w:rPr>
      </w:pPr>
      <w:r w:rsidRPr="00D6555D">
        <w:rPr>
          <w:noProof/>
        </w:rPr>
        <w:t>105.</w:t>
      </w:r>
      <w:r w:rsidRPr="00D6555D">
        <w:rPr>
          <w:noProof/>
        </w:rPr>
        <w:tab/>
        <w:t xml:space="preserve">Hang, H. C.; Linder, M. E., Exploring Protein Lipidation with Chemical Biology. </w:t>
      </w:r>
      <w:r w:rsidRPr="00D6555D">
        <w:rPr>
          <w:i/>
          <w:noProof/>
        </w:rPr>
        <w:t xml:space="preserve">Chem. Rev. </w:t>
      </w:r>
      <w:r w:rsidRPr="00D6555D">
        <w:rPr>
          <w:b/>
          <w:noProof/>
        </w:rPr>
        <w:t>2011,</w:t>
      </w:r>
      <w:r w:rsidRPr="00D6555D">
        <w:rPr>
          <w:noProof/>
        </w:rPr>
        <w:t xml:space="preserve"> </w:t>
      </w:r>
      <w:r w:rsidRPr="00D6555D">
        <w:rPr>
          <w:i/>
          <w:noProof/>
        </w:rPr>
        <w:t>111</w:t>
      </w:r>
      <w:r w:rsidRPr="00D6555D">
        <w:rPr>
          <w:noProof/>
        </w:rPr>
        <w:t xml:space="preserve"> (10), 6341-6358.</w:t>
      </w:r>
    </w:p>
    <w:p w14:paraId="4D1EA3CD" w14:textId="77777777" w:rsidR="00D6555D" w:rsidRPr="00D6555D" w:rsidRDefault="00D6555D" w:rsidP="00D6555D">
      <w:pPr>
        <w:pStyle w:val="EndNoteBibliography"/>
        <w:rPr>
          <w:noProof/>
        </w:rPr>
      </w:pPr>
      <w:r w:rsidRPr="00D6555D">
        <w:rPr>
          <w:noProof/>
        </w:rPr>
        <w:t>106.</w:t>
      </w:r>
      <w:r w:rsidRPr="00D6555D">
        <w:rPr>
          <w:noProof/>
        </w:rPr>
        <w:tab/>
        <w:t xml:space="preserve">Hang, H. C.;  Wilson, J. P.; Charron, G., Bioorthogonal Chemical Reporters for Analyzing Protein Lipidation and Lipid Trafficking. </w:t>
      </w:r>
      <w:r w:rsidRPr="00D6555D">
        <w:rPr>
          <w:i/>
          <w:noProof/>
        </w:rPr>
        <w:t xml:space="preserve">Acc. Chem. Res. </w:t>
      </w:r>
      <w:r w:rsidRPr="00D6555D">
        <w:rPr>
          <w:b/>
          <w:noProof/>
        </w:rPr>
        <w:t>2011,</w:t>
      </w:r>
      <w:r w:rsidRPr="00D6555D">
        <w:rPr>
          <w:noProof/>
        </w:rPr>
        <w:t xml:space="preserve"> </w:t>
      </w:r>
      <w:r w:rsidRPr="00D6555D">
        <w:rPr>
          <w:i/>
          <w:noProof/>
        </w:rPr>
        <w:t>44</w:t>
      </w:r>
      <w:r w:rsidRPr="00D6555D">
        <w:rPr>
          <w:noProof/>
        </w:rPr>
        <w:t xml:space="preserve"> (9), 699-708.</w:t>
      </w:r>
    </w:p>
    <w:p w14:paraId="63332101" w14:textId="77777777" w:rsidR="00D6555D" w:rsidRPr="00D6555D" w:rsidRDefault="00D6555D" w:rsidP="00D6555D">
      <w:pPr>
        <w:pStyle w:val="EndNoteBibliography"/>
        <w:rPr>
          <w:noProof/>
        </w:rPr>
      </w:pPr>
      <w:r w:rsidRPr="00D6555D">
        <w:rPr>
          <w:noProof/>
        </w:rPr>
        <w:t>107.</w:t>
      </w:r>
      <w:r w:rsidRPr="00D6555D">
        <w:rPr>
          <w:noProof/>
        </w:rPr>
        <w:tab/>
        <w:t xml:space="preserve">Thiele, C.;  Wunderling, K.; Leyendecker, P., Multiplexed and single cell tracing of lipid metabolism. </w:t>
      </w:r>
      <w:r w:rsidRPr="00D6555D">
        <w:rPr>
          <w:i/>
          <w:noProof/>
        </w:rPr>
        <w:t xml:space="preserve">Nat. Methods </w:t>
      </w:r>
      <w:r w:rsidRPr="00D6555D">
        <w:rPr>
          <w:b/>
          <w:noProof/>
        </w:rPr>
        <w:t>2019,</w:t>
      </w:r>
      <w:r w:rsidRPr="00D6555D">
        <w:rPr>
          <w:noProof/>
        </w:rPr>
        <w:t xml:space="preserve"> </w:t>
      </w:r>
      <w:r w:rsidRPr="00D6555D">
        <w:rPr>
          <w:i/>
          <w:noProof/>
        </w:rPr>
        <w:t>16</w:t>
      </w:r>
      <w:r w:rsidRPr="00D6555D">
        <w:rPr>
          <w:noProof/>
        </w:rPr>
        <w:t xml:space="preserve"> (11), 1123-1130.</w:t>
      </w:r>
    </w:p>
    <w:p w14:paraId="49DA1F3A" w14:textId="77777777" w:rsidR="00D6555D" w:rsidRPr="00D6555D" w:rsidRDefault="00D6555D" w:rsidP="00D6555D">
      <w:pPr>
        <w:pStyle w:val="EndNoteBibliography"/>
        <w:rPr>
          <w:noProof/>
        </w:rPr>
      </w:pPr>
      <w:r w:rsidRPr="00D6555D">
        <w:rPr>
          <w:noProof/>
        </w:rPr>
        <w:lastRenderedPageBreak/>
        <w:t>108.</w:t>
      </w:r>
      <w:r w:rsidRPr="00D6555D">
        <w:rPr>
          <w:noProof/>
        </w:rPr>
        <w:tab/>
        <w:t xml:space="preserve">Bieber, L. L.; Newburgh, R. W., The incorporation of dimethylaminoethanol and dimethylaminoisopropyl alcohol into Phormia regina phospholipids*. </w:t>
      </w:r>
      <w:r w:rsidRPr="00D6555D">
        <w:rPr>
          <w:i/>
          <w:noProof/>
        </w:rPr>
        <w:t xml:space="preserve">Journal of Lipid Research </w:t>
      </w:r>
      <w:r w:rsidRPr="00D6555D">
        <w:rPr>
          <w:b/>
          <w:noProof/>
        </w:rPr>
        <w:t>1963,</w:t>
      </w:r>
      <w:r w:rsidRPr="00D6555D">
        <w:rPr>
          <w:noProof/>
        </w:rPr>
        <w:t xml:space="preserve"> </w:t>
      </w:r>
      <w:r w:rsidRPr="00D6555D">
        <w:rPr>
          <w:i/>
          <w:noProof/>
        </w:rPr>
        <w:t>4</w:t>
      </w:r>
      <w:r w:rsidRPr="00D6555D">
        <w:rPr>
          <w:noProof/>
        </w:rPr>
        <w:t xml:space="preserve"> (4), 397-401.</w:t>
      </w:r>
    </w:p>
    <w:p w14:paraId="4A7BF720" w14:textId="77777777" w:rsidR="00D6555D" w:rsidRPr="00D6555D" w:rsidRDefault="00D6555D" w:rsidP="00D6555D">
      <w:pPr>
        <w:pStyle w:val="EndNoteBibliography"/>
        <w:rPr>
          <w:noProof/>
        </w:rPr>
      </w:pPr>
      <w:r w:rsidRPr="00D6555D">
        <w:rPr>
          <w:noProof/>
        </w:rPr>
        <w:t>109.</w:t>
      </w:r>
      <w:r w:rsidRPr="00D6555D">
        <w:rPr>
          <w:noProof/>
        </w:rPr>
        <w:tab/>
        <w:t xml:space="preserve">Jao, C. Y.;  Roth, M.;  Welti, R.; Salic, A., Biosynthetic Labeling and Two-Color Imaging of Phospholipids in Cells. </w:t>
      </w:r>
      <w:r w:rsidRPr="00D6555D">
        <w:rPr>
          <w:i/>
          <w:noProof/>
        </w:rPr>
        <w:t xml:space="preserve">ChemBioChem </w:t>
      </w:r>
      <w:r w:rsidRPr="00D6555D">
        <w:rPr>
          <w:b/>
          <w:noProof/>
        </w:rPr>
        <w:t>2015,</w:t>
      </w:r>
      <w:r w:rsidRPr="00D6555D">
        <w:rPr>
          <w:noProof/>
        </w:rPr>
        <w:t xml:space="preserve"> </w:t>
      </w:r>
      <w:r w:rsidRPr="00D6555D">
        <w:rPr>
          <w:i/>
          <w:noProof/>
        </w:rPr>
        <w:t>16</w:t>
      </w:r>
      <w:r w:rsidRPr="00D6555D">
        <w:rPr>
          <w:noProof/>
        </w:rPr>
        <w:t xml:space="preserve"> (3), 472-476.</w:t>
      </w:r>
    </w:p>
    <w:p w14:paraId="545561C1" w14:textId="77777777" w:rsidR="00D6555D" w:rsidRPr="00D6555D" w:rsidRDefault="00D6555D" w:rsidP="00D6555D">
      <w:pPr>
        <w:pStyle w:val="EndNoteBibliography"/>
        <w:rPr>
          <w:noProof/>
        </w:rPr>
      </w:pPr>
      <w:r w:rsidRPr="00D6555D">
        <w:rPr>
          <w:noProof/>
        </w:rPr>
        <w:t>110.</w:t>
      </w:r>
      <w:r w:rsidRPr="00D6555D">
        <w:rPr>
          <w:noProof/>
        </w:rPr>
        <w:tab/>
        <w:t xml:space="preserve">Fu, H. X.;  Li, Y. R.;  Sun, L. B.;  He, P.; Duan, X. R., Ratiometric Fluorescence Azide-Alkyne Cycloaddition for Live Mammalian Cell Imaging. </w:t>
      </w:r>
      <w:r w:rsidRPr="00D6555D">
        <w:rPr>
          <w:i/>
          <w:noProof/>
        </w:rPr>
        <w:t xml:space="preserve">Anal. Chem. </w:t>
      </w:r>
      <w:r w:rsidRPr="00D6555D">
        <w:rPr>
          <w:b/>
          <w:noProof/>
        </w:rPr>
        <w:t>2015,</w:t>
      </w:r>
      <w:r w:rsidRPr="00D6555D">
        <w:rPr>
          <w:noProof/>
        </w:rPr>
        <w:t xml:space="preserve"> </w:t>
      </w:r>
      <w:r w:rsidRPr="00D6555D">
        <w:rPr>
          <w:i/>
          <w:noProof/>
        </w:rPr>
        <w:t>87</w:t>
      </w:r>
      <w:r w:rsidRPr="00D6555D">
        <w:rPr>
          <w:noProof/>
        </w:rPr>
        <w:t xml:space="preserve"> (22), 11332-11336.</w:t>
      </w:r>
    </w:p>
    <w:p w14:paraId="268C8399" w14:textId="77777777" w:rsidR="00D6555D" w:rsidRPr="00D6555D" w:rsidRDefault="00D6555D" w:rsidP="00D6555D">
      <w:pPr>
        <w:pStyle w:val="EndNoteBibliography"/>
        <w:rPr>
          <w:noProof/>
        </w:rPr>
      </w:pPr>
      <w:r w:rsidRPr="00D6555D">
        <w:rPr>
          <w:noProof/>
        </w:rPr>
        <w:t>111.</w:t>
      </w:r>
      <w:r w:rsidRPr="00D6555D">
        <w:rPr>
          <w:noProof/>
        </w:rPr>
        <w:tab/>
        <w:t xml:space="preserve">Bumpus, T. W.; Baskin, J. M., A Chemoenzymatic Strategy for Imaging Cellular Phosphatidic Acid Synthesis. </w:t>
      </w:r>
      <w:r w:rsidRPr="00D6555D">
        <w:rPr>
          <w:i/>
          <w:noProof/>
        </w:rPr>
        <w:t xml:space="preserve">Angew. Chem., Int. Edit. </w:t>
      </w:r>
      <w:r w:rsidRPr="00D6555D">
        <w:rPr>
          <w:b/>
          <w:noProof/>
        </w:rPr>
        <w:t>2016,</w:t>
      </w:r>
      <w:r w:rsidRPr="00D6555D">
        <w:rPr>
          <w:noProof/>
        </w:rPr>
        <w:t xml:space="preserve"> </w:t>
      </w:r>
      <w:r w:rsidRPr="00D6555D">
        <w:rPr>
          <w:i/>
          <w:noProof/>
        </w:rPr>
        <w:t>55</w:t>
      </w:r>
      <w:r w:rsidRPr="00D6555D">
        <w:rPr>
          <w:noProof/>
        </w:rPr>
        <w:t xml:space="preserve"> (42), 13155-13158.</w:t>
      </w:r>
    </w:p>
    <w:p w14:paraId="01BF08CB" w14:textId="77777777" w:rsidR="00D6555D" w:rsidRPr="00D6555D" w:rsidRDefault="00D6555D" w:rsidP="00D6555D">
      <w:pPr>
        <w:pStyle w:val="EndNoteBibliography"/>
        <w:rPr>
          <w:noProof/>
        </w:rPr>
      </w:pPr>
      <w:r w:rsidRPr="00D6555D">
        <w:rPr>
          <w:noProof/>
        </w:rPr>
        <w:t>112.</w:t>
      </w:r>
      <w:r w:rsidRPr="00D6555D">
        <w:rPr>
          <w:noProof/>
        </w:rPr>
        <w:tab/>
        <w:t xml:space="preserve">Bumpus, T. W.; Baskin, J. M., Clickable Substrate Mimics Enable Imaging of Phospholipase D Activity. </w:t>
      </w:r>
      <w:r w:rsidRPr="00D6555D">
        <w:rPr>
          <w:i/>
          <w:noProof/>
        </w:rPr>
        <w:t xml:space="preserve">ACS Cent. Sci. </w:t>
      </w:r>
      <w:r w:rsidRPr="00D6555D">
        <w:rPr>
          <w:b/>
          <w:noProof/>
        </w:rPr>
        <w:t>2017,</w:t>
      </w:r>
      <w:r w:rsidRPr="00D6555D">
        <w:rPr>
          <w:noProof/>
        </w:rPr>
        <w:t xml:space="preserve"> </w:t>
      </w:r>
      <w:r w:rsidRPr="00D6555D">
        <w:rPr>
          <w:i/>
          <w:noProof/>
        </w:rPr>
        <w:t>3</w:t>
      </w:r>
      <w:r w:rsidRPr="00D6555D">
        <w:rPr>
          <w:noProof/>
        </w:rPr>
        <w:t xml:space="preserve"> (10), 1070-1077.</w:t>
      </w:r>
    </w:p>
    <w:p w14:paraId="12F38533" w14:textId="77777777" w:rsidR="00D6555D" w:rsidRPr="00D6555D" w:rsidRDefault="00D6555D" w:rsidP="00D6555D">
      <w:pPr>
        <w:pStyle w:val="EndNoteBibliography"/>
        <w:rPr>
          <w:noProof/>
        </w:rPr>
      </w:pPr>
      <w:r w:rsidRPr="00D6555D">
        <w:rPr>
          <w:noProof/>
        </w:rPr>
        <w:t>113.</w:t>
      </w:r>
      <w:r w:rsidRPr="00D6555D">
        <w:rPr>
          <w:noProof/>
        </w:rPr>
        <w:tab/>
        <w:t xml:space="preserve">Liang, D. J.;  Wu, K. N.;  Tei, R.;  Bumpus, T. W.;  Ye, J.; Baskin, J. M., A real-time, click chemistry imaging approach reveals stimulus-specific subcellular locations of phospholipase D activity. </w:t>
      </w:r>
      <w:r w:rsidRPr="00D6555D">
        <w:rPr>
          <w:i/>
          <w:noProof/>
        </w:rPr>
        <w:t xml:space="preserve">Proc. Natl. Acad. Sci. U.S.A. </w:t>
      </w:r>
      <w:r w:rsidRPr="00D6555D">
        <w:rPr>
          <w:b/>
          <w:noProof/>
        </w:rPr>
        <w:t>2019,</w:t>
      </w:r>
      <w:r w:rsidRPr="00D6555D">
        <w:rPr>
          <w:noProof/>
        </w:rPr>
        <w:t xml:space="preserve"> </w:t>
      </w:r>
      <w:r w:rsidRPr="00D6555D">
        <w:rPr>
          <w:i/>
          <w:noProof/>
        </w:rPr>
        <w:t>116</w:t>
      </w:r>
      <w:r w:rsidRPr="00D6555D">
        <w:rPr>
          <w:noProof/>
        </w:rPr>
        <w:t xml:space="preserve"> (31), 15453-15462.</w:t>
      </w:r>
    </w:p>
    <w:p w14:paraId="1AC974AA" w14:textId="77777777" w:rsidR="00D6555D" w:rsidRPr="00D6555D" w:rsidRDefault="00D6555D" w:rsidP="00D6555D">
      <w:pPr>
        <w:pStyle w:val="EndNoteBibliography"/>
        <w:rPr>
          <w:noProof/>
        </w:rPr>
      </w:pPr>
      <w:r w:rsidRPr="00D6555D">
        <w:rPr>
          <w:noProof/>
        </w:rPr>
        <w:t>114.</w:t>
      </w:r>
      <w:r w:rsidRPr="00D6555D">
        <w:rPr>
          <w:noProof/>
        </w:rPr>
        <w:tab/>
        <w:t xml:space="preserve">Bumpus, T. W.;  Liang, F. J.; Baskin, J. M., Ex Uno Plura: Differential Labeling of Phospholipid Biosynthetic Pathways with a Single Bioorthogonal Alcohol. </w:t>
      </w:r>
      <w:r w:rsidRPr="00D6555D">
        <w:rPr>
          <w:i/>
          <w:noProof/>
        </w:rPr>
        <w:t xml:space="preserve">Biochemistry </w:t>
      </w:r>
      <w:r w:rsidRPr="00D6555D">
        <w:rPr>
          <w:b/>
          <w:noProof/>
        </w:rPr>
        <w:t>2018,</w:t>
      </w:r>
      <w:r w:rsidRPr="00D6555D">
        <w:rPr>
          <w:noProof/>
        </w:rPr>
        <w:t xml:space="preserve"> </w:t>
      </w:r>
      <w:r w:rsidRPr="00D6555D">
        <w:rPr>
          <w:i/>
          <w:noProof/>
        </w:rPr>
        <w:t>57</w:t>
      </w:r>
      <w:r w:rsidRPr="00D6555D">
        <w:rPr>
          <w:noProof/>
        </w:rPr>
        <w:t xml:space="preserve"> (2), 226-230.</w:t>
      </w:r>
    </w:p>
    <w:p w14:paraId="59E8E0F1" w14:textId="77777777" w:rsidR="00D6555D" w:rsidRPr="00D6555D" w:rsidRDefault="00D6555D" w:rsidP="00D6555D">
      <w:pPr>
        <w:pStyle w:val="EndNoteBibliography"/>
        <w:rPr>
          <w:noProof/>
        </w:rPr>
      </w:pPr>
      <w:r w:rsidRPr="00D6555D">
        <w:rPr>
          <w:noProof/>
        </w:rPr>
        <w:t>115.</w:t>
      </w:r>
      <w:r w:rsidRPr="00D6555D">
        <w:rPr>
          <w:noProof/>
        </w:rPr>
        <w:tab/>
        <w:t xml:space="preserve">Lu, L. L.;  Gao, J.; Guo, Z. W., Labeling Cell Surface GPIs and GPI-Anchored Proteins through Metabolic Engineering with Artificial Inositol Derivatives. </w:t>
      </w:r>
      <w:r w:rsidRPr="00D6555D">
        <w:rPr>
          <w:i/>
          <w:noProof/>
        </w:rPr>
        <w:t xml:space="preserve">Angew. Chem., Int. Edit. </w:t>
      </w:r>
      <w:r w:rsidRPr="00D6555D">
        <w:rPr>
          <w:b/>
          <w:noProof/>
        </w:rPr>
        <w:t>2015,</w:t>
      </w:r>
      <w:r w:rsidRPr="00D6555D">
        <w:rPr>
          <w:noProof/>
        </w:rPr>
        <w:t xml:space="preserve"> </w:t>
      </w:r>
      <w:r w:rsidRPr="00D6555D">
        <w:rPr>
          <w:i/>
          <w:noProof/>
        </w:rPr>
        <w:t>54</w:t>
      </w:r>
      <w:r w:rsidRPr="00D6555D">
        <w:rPr>
          <w:noProof/>
        </w:rPr>
        <w:t xml:space="preserve"> (33), 9679-9682.</w:t>
      </w:r>
    </w:p>
    <w:p w14:paraId="1A162CE6" w14:textId="77777777" w:rsidR="00D6555D" w:rsidRPr="00D6555D" w:rsidRDefault="00D6555D" w:rsidP="00D6555D">
      <w:pPr>
        <w:pStyle w:val="EndNoteBibliography"/>
        <w:rPr>
          <w:noProof/>
        </w:rPr>
      </w:pPr>
      <w:r w:rsidRPr="00D6555D">
        <w:rPr>
          <w:noProof/>
        </w:rPr>
        <w:t>116.</w:t>
      </w:r>
      <w:r w:rsidRPr="00D6555D">
        <w:rPr>
          <w:noProof/>
        </w:rPr>
        <w:tab/>
        <w:t xml:space="preserve">Jaiswal, M.;  Zhu, S. Y.;  Jiang, W. J.; Guo, Z. W., Synthesis and evaluation of N-alpha,N-epsilon-diacetyl-l-lysine-inositol conjugates as cancer-selective probes for metabolic engineering of GPIs and GPI-anchored proteins. </w:t>
      </w:r>
      <w:r w:rsidRPr="00D6555D">
        <w:rPr>
          <w:i/>
          <w:noProof/>
        </w:rPr>
        <w:t xml:space="preserve">Org. Biomol. Chem. </w:t>
      </w:r>
      <w:r w:rsidRPr="00D6555D">
        <w:rPr>
          <w:b/>
          <w:noProof/>
        </w:rPr>
        <w:t>2020,</w:t>
      </w:r>
      <w:r w:rsidRPr="00D6555D">
        <w:rPr>
          <w:noProof/>
        </w:rPr>
        <w:t xml:space="preserve"> </w:t>
      </w:r>
      <w:r w:rsidRPr="00D6555D">
        <w:rPr>
          <w:i/>
          <w:noProof/>
        </w:rPr>
        <w:t>18</w:t>
      </w:r>
      <w:r w:rsidRPr="00D6555D">
        <w:rPr>
          <w:noProof/>
        </w:rPr>
        <w:t xml:space="preserve"> (15), 2938-2948.</w:t>
      </w:r>
    </w:p>
    <w:p w14:paraId="26FE1D9D" w14:textId="77777777" w:rsidR="00D6555D" w:rsidRPr="00D6555D" w:rsidRDefault="00D6555D" w:rsidP="00D6555D">
      <w:pPr>
        <w:pStyle w:val="EndNoteBibliography"/>
        <w:rPr>
          <w:noProof/>
        </w:rPr>
      </w:pPr>
      <w:r w:rsidRPr="00D6555D">
        <w:rPr>
          <w:noProof/>
        </w:rPr>
        <w:t>117.</w:t>
      </w:r>
      <w:r w:rsidRPr="00D6555D">
        <w:rPr>
          <w:noProof/>
        </w:rPr>
        <w:tab/>
        <w:t xml:space="preserve">Ricks, T. J.;  Cassilly, C. D.;  Carr, A. J.;  Alves, D. S.;  Alam, S.;  Tscherch, K.;  Yokley, T. W.;  Workman, C. E.;  Morrell-Falvey, J. L.;  Barrera, F. N.;  Reynolds, T. B.; Best, M. D., Labeling of Phosphatidylinositol Lipid Products in Cells through Metabolic Engineering by Using a Clickable myo-Inositol Probe. </w:t>
      </w:r>
      <w:r w:rsidRPr="00D6555D">
        <w:rPr>
          <w:i/>
          <w:noProof/>
        </w:rPr>
        <w:t xml:space="preserve">ChemBioChem </w:t>
      </w:r>
      <w:r w:rsidRPr="00D6555D">
        <w:rPr>
          <w:b/>
          <w:noProof/>
        </w:rPr>
        <w:t>2019,</w:t>
      </w:r>
      <w:r w:rsidRPr="00D6555D">
        <w:rPr>
          <w:noProof/>
        </w:rPr>
        <w:t xml:space="preserve"> </w:t>
      </w:r>
      <w:r w:rsidRPr="00D6555D">
        <w:rPr>
          <w:i/>
          <w:noProof/>
        </w:rPr>
        <w:t>20</w:t>
      </w:r>
      <w:r w:rsidRPr="00D6555D">
        <w:rPr>
          <w:noProof/>
        </w:rPr>
        <w:t xml:space="preserve"> (2), 172-180.</w:t>
      </w:r>
    </w:p>
    <w:p w14:paraId="7C1BB9F7" w14:textId="77777777" w:rsidR="00D6555D" w:rsidRPr="00D6555D" w:rsidRDefault="00D6555D" w:rsidP="00D6555D">
      <w:pPr>
        <w:pStyle w:val="EndNoteBibliography"/>
        <w:rPr>
          <w:noProof/>
        </w:rPr>
      </w:pPr>
      <w:r w:rsidRPr="00D6555D">
        <w:rPr>
          <w:noProof/>
        </w:rPr>
        <w:t>118.</w:t>
      </w:r>
      <w:r w:rsidRPr="00D6555D">
        <w:rPr>
          <w:noProof/>
        </w:rPr>
        <w:tab/>
        <w:t xml:space="preserve">Hirata, M.;  Watanabe, Y.;  Ishimatsu, T.;  Ikebe, T.;  Kimura, Y.;  Yamaguchi, K.;  Ozaki, S.; Koga, T., Synthetic Inositol Trisphosphate Analogs and Their Effects on Phosphatase, Kinase, and the Release of Ca2+*. </w:t>
      </w:r>
      <w:r w:rsidRPr="00D6555D">
        <w:rPr>
          <w:i/>
          <w:noProof/>
        </w:rPr>
        <w:t xml:space="preserve">Journal of Biological Chemistry </w:t>
      </w:r>
      <w:r w:rsidRPr="00D6555D">
        <w:rPr>
          <w:b/>
          <w:noProof/>
        </w:rPr>
        <w:t>1989,</w:t>
      </w:r>
      <w:r w:rsidRPr="00D6555D">
        <w:rPr>
          <w:noProof/>
        </w:rPr>
        <w:t xml:space="preserve"> </w:t>
      </w:r>
      <w:r w:rsidRPr="00D6555D">
        <w:rPr>
          <w:i/>
          <w:noProof/>
        </w:rPr>
        <w:t>264</w:t>
      </w:r>
      <w:r w:rsidRPr="00D6555D">
        <w:rPr>
          <w:noProof/>
        </w:rPr>
        <w:t xml:space="preserve"> (34), 20303-20308.</w:t>
      </w:r>
    </w:p>
    <w:p w14:paraId="3408334F" w14:textId="77777777" w:rsidR="00D6555D" w:rsidRPr="00D6555D" w:rsidRDefault="00D6555D" w:rsidP="00D6555D">
      <w:pPr>
        <w:pStyle w:val="EndNoteBibliography"/>
        <w:rPr>
          <w:noProof/>
        </w:rPr>
      </w:pPr>
      <w:r w:rsidRPr="00D6555D">
        <w:rPr>
          <w:noProof/>
        </w:rPr>
        <w:t>119.</w:t>
      </w:r>
      <w:r w:rsidRPr="00D6555D">
        <w:rPr>
          <w:noProof/>
        </w:rPr>
        <w:tab/>
        <w:t xml:space="preserve">Hirata, M.;  Yanaga, F.;  Koga, T.;  Ogasawara, T.;  Watanabe, Y.; Ozaki, S., Stereospecific recognition of inositol 1,4,5-trisphosphate analogs by the phosphatase, kinase, and binding proteins. </w:t>
      </w:r>
      <w:r w:rsidRPr="00D6555D">
        <w:rPr>
          <w:i/>
          <w:noProof/>
        </w:rPr>
        <w:t xml:space="preserve">Journal of Biological Chemistry </w:t>
      </w:r>
      <w:r w:rsidRPr="00D6555D">
        <w:rPr>
          <w:b/>
          <w:noProof/>
        </w:rPr>
        <w:t>1990,</w:t>
      </w:r>
      <w:r w:rsidRPr="00D6555D">
        <w:rPr>
          <w:noProof/>
        </w:rPr>
        <w:t xml:space="preserve"> </w:t>
      </w:r>
      <w:r w:rsidRPr="00D6555D">
        <w:rPr>
          <w:i/>
          <w:noProof/>
        </w:rPr>
        <w:t>265</w:t>
      </w:r>
      <w:r w:rsidRPr="00D6555D">
        <w:rPr>
          <w:noProof/>
        </w:rPr>
        <w:t xml:space="preserve"> (15), 8404-8407.</w:t>
      </w:r>
    </w:p>
    <w:p w14:paraId="6EDC73E9" w14:textId="77777777" w:rsidR="00D6555D" w:rsidRPr="00D6555D" w:rsidRDefault="00D6555D" w:rsidP="00D6555D">
      <w:pPr>
        <w:pStyle w:val="EndNoteBibliography"/>
        <w:rPr>
          <w:noProof/>
        </w:rPr>
      </w:pPr>
      <w:r w:rsidRPr="00D6555D">
        <w:rPr>
          <w:noProof/>
        </w:rPr>
        <w:t>120.</w:t>
      </w:r>
      <w:r w:rsidRPr="00D6555D">
        <w:rPr>
          <w:noProof/>
        </w:rPr>
        <w:tab/>
        <w:t xml:space="preserve">Ozaki, S.;  Watanabe, Y.;  Ogasawara, T.;  Hirata, M.; Kanematsu, T., Synthesis and biological properties of 2-substituted myo-inositol 1,4,5-trisphosphate analogues directed toward affinity chromatography and photoaffinity labeling. </w:t>
      </w:r>
      <w:r w:rsidRPr="00D6555D">
        <w:rPr>
          <w:i/>
          <w:noProof/>
        </w:rPr>
        <w:t xml:space="preserve">Carbohydrate Research </w:t>
      </w:r>
      <w:r w:rsidRPr="00D6555D">
        <w:rPr>
          <w:b/>
          <w:noProof/>
        </w:rPr>
        <w:t>1992,</w:t>
      </w:r>
      <w:r w:rsidRPr="00D6555D">
        <w:rPr>
          <w:noProof/>
        </w:rPr>
        <w:t xml:space="preserve"> </w:t>
      </w:r>
      <w:r w:rsidRPr="00D6555D">
        <w:rPr>
          <w:i/>
          <w:noProof/>
        </w:rPr>
        <w:t>234</w:t>
      </w:r>
      <w:r w:rsidRPr="00D6555D">
        <w:rPr>
          <w:noProof/>
        </w:rPr>
        <w:t>, 189-206.</w:t>
      </w:r>
    </w:p>
    <w:p w14:paraId="2170EA67" w14:textId="77777777" w:rsidR="00D6555D" w:rsidRPr="00D6555D" w:rsidRDefault="00D6555D" w:rsidP="00D6555D">
      <w:pPr>
        <w:pStyle w:val="EndNoteBibliography"/>
        <w:rPr>
          <w:noProof/>
        </w:rPr>
      </w:pPr>
      <w:r w:rsidRPr="00D6555D">
        <w:rPr>
          <w:noProof/>
        </w:rPr>
        <w:t>121.</w:t>
      </w:r>
      <w:r w:rsidRPr="00D6555D">
        <w:rPr>
          <w:noProof/>
        </w:rPr>
        <w:tab/>
        <w:t xml:space="preserve">Watanabe, Y.;  Hirata, M.;  Ogasawara, T.;  Koga, T.; Ozaki, S., Synthesis and characterization of a photoaffinity probe possessing biotinyl and azidobenzoyl moieties for IP-3-affiniated protein. </w:t>
      </w:r>
      <w:r w:rsidRPr="00D6555D">
        <w:rPr>
          <w:i/>
          <w:noProof/>
        </w:rPr>
        <w:t xml:space="preserve">Bioorganic &amp; Medicinal Chemistry Letters </w:t>
      </w:r>
      <w:r w:rsidRPr="00D6555D">
        <w:rPr>
          <w:b/>
          <w:noProof/>
        </w:rPr>
        <w:t>1991,</w:t>
      </w:r>
      <w:r w:rsidRPr="00D6555D">
        <w:rPr>
          <w:noProof/>
        </w:rPr>
        <w:t xml:space="preserve"> </w:t>
      </w:r>
      <w:r w:rsidRPr="00D6555D">
        <w:rPr>
          <w:i/>
          <w:noProof/>
        </w:rPr>
        <w:t>1</w:t>
      </w:r>
      <w:r w:rsidRPr="00D6555D">
        <w:rPr>
          <w:noProof/>
        </w:rPr>
        <w:t xml:space="preserve"> (8), 399-402.</w:t>
      </w:r>
    </w:p>
    <w:p w14:paraId="7928830C" w14:textId="77777777" w:rsidR="00D6555D" w:rsidRPr="00D6555D" w:rsidRDefault="00D6555D" w:rsidP="00D6555D">
      <w:pPr>
        <w:pStyle w:val="EndNoteBibliography"/>
        <w:rPr>
          <w:noProof/>
        </w:rPr>
      </w:pPr>
      <w:r w:rsidRPr="00D6555D">
        <w:rPr>
          <w:noProof/>
        </w:rPr>
        <w:t>122.</w:t>
      </w:r>
      <w:r w:rsidRPr="00D6555D">
        <w:rPr>
          <w:noProof/>
        </w:rPr>
        <w:tab/>
        <w:t xml:space="preserve">Ausmus, A. P.;  Hogue, M.;  Snyder, J. L.;  Rundell, S. R.;  Bednarz, K. M.;  Banahene, N.; Swarts, B. M., Ferrier Carbocyclization-Mediated Synthesis of Enantiopure Azido Inositol Analogues. </w:t>
      </w:r>
      <w:r w:rsidRPr="00D6555D">
        <w:rPr>
          <w:i/>
          <w:noProof/>
        </w:rPr>
        <w:t xml:space="preserve">J. Org. Chem. </w:t>
      </w:r>
      <w:r w:rsidRPr="00D6555D">
        <w:rPr>
          <w:b/>
          <w:noProof/>
        </w:rPr>
        <w:t>2020,</w:t>
      </w:r>
      <w:r w:rsidRPr="00D6555D">
        <w:rPr>
          <w:noProof/>
        </w:rPr>
        <w:t xml:space="preserve"> </w:t>
      </w:r>
      <w:r w:rsidRPr="00D6555D">
        <w:rPr>
          <w:i/>
          <w:noProof/>
        </w:rPr>
        <w:t>85</w:t>
      </w:r>
      <w:r w:rsidRPr="00D6555D">
        <w:rPr>
          <w:noProof/>
        </w:rPr>
        <w:t xml:space="preserve"> (5), 3182-3191.</w:t>
      </w:r>
    </w:p>
    <w:p w14:paraId="67EBC182" w14:textId="77777777" w:rsidR="00D6555D" w:rsidRPr="00D6555D" w:rsidRDefault="00D6555D" w:rsidP="00D6555D">
      <w:pPr>
        <w:pStyle w:val="EndNoteBibliography"/>
        <w:rPr>
          <w:noProof/>
        </w:rPr>
      </w:pPr>
      <w:r w:rsidRPr="00D6555D">
        <w:rPr>
          <w:noProof/>
        </w:rPr>
        <w:lastRenderedPageBreak/>
        <w:t>123.</w:t>
      </w:r>
      <w:r w:rsidRPr="00D6555D">
        <w:rPr>
          <w:noProof/>
        </w:rPr>
        <w:tab/>
        <w:t xml:space="preserve">Pasari, S.;  Ismail, S. M.;  Wenk, M. R.; Lear, M. J., Preparation of azide biosynthetic surrogates of myo-inositol. </w:t>
      </w:r>
      <w:r w:rsidRPr="00D6555D">
        <w:rPr>
          <w:i/>
          <w:noProof/>
        </w:rPr>
        <w:t xml:space="preserve">Tetrahedron Letters </w:t>
      </w:r>
      <w:r w:rsidRPr="00D6555D">
        <w:rPr>
          <w:b/>
          <w:noProof/>
        </w:rPr>
        <w:t>2015,</w:t>
      </w:r>
      <w:r w:rsidRPr="00D6555D">
        <w:rPr>
          <w:noProof/>
        </w:rPr>
        <w:t xml:space="preserve"> </w:t>
      </w:r>
      <w:r w:rsidRPr="00D6555D">
        <w:rPr>
          <w:i/>
          <w:noProof/>
        </w:rPr>
        <w:t>56</w:t>
      </w:r>
      <w:r w:rsidRPr="00D6555D">
        <w:rPr>
          <w:noProof/>
        </w:rPr>
        <w:t xml:space="preserve"> (20), 2597-2601.</w:t>
      </w:r>
    </w:p>
    <w:p w14:paraId="126F1559" w14:textId="77777777" w:rsidR="00D6555D" w:rsidRPr="00D6555D" w:rsidRDefault="00D6555D" w:rsidP="00D6555D">
      <w:pPr>
        <w:pStyle w:val="EndNoteBibliography"/>
        <w:rPr>
          <w:noProof/>
        </w:rPr>
      </w:pPr>
      <w:r w:rsidRPr="00D6555D">
        <w:rPr>
          <w:noProof/>
        </w:rPr>
        <w:t>124.</w:t>
      </w:r>
      <w:r w:rsidRPr="00D6555D">
        <w:rPr>
          <w:noProof/>
        </w:rPr>
        <w:tab/>
        <w:t xml:space="preserve">Sandbhor, M. S.;  Key, J. A.;  Strelkov, I. S.; Cairo, C. W., A Modular Synthesis of Alkynyl-Phosphocholine Headgroups for Labeling Sphingomyelin and Phosphatidylcholine. </w:t>
      </w:r>
      <w:r w:rsidRPr="00D6555D">
        <w:rPr>
          <w:i/>
          <w:noProof/>
        </w:rPr>
        <w:t xml:space="preserve">J. Org. Chem. </w:t>
      </w:r>
      <w:r w:rsidRPr="00D6555D">
        <w:rPr>
          <w:b/>
          <w:noProof/>
        </w:rPr>
        <w:t>2009,</w:t>
      </w:r>
      <w:r w:rsidRPr="00D6555D">
        <w:rPr>
          <w:noProof/>
        </w:rPr>
        <w:t xml:space="preserve"> </w:t>
      </w:r>
      <w:r w:rsidRPr="00D6555D">
        <w:rPr>
          <w:i/>
          <w:noProof/>
        </w:rPr>
        <w:t>74</w:t>
      </w:r>
      <w:r w:rsidRPr="00D6555D">
        <w:rPr>
          <w:noProof/>
        </w:rPr>
        <w:t xml:space="preserve"> (22), 8669-8674.</w:t>
      </w:r>
    </w:p>
    <w:p w14:paraId="3FDF7723" w14:textId="77777777" w:rsidR="00D6555D" w:rsidRPr="00D6555D" w:rsidRDefault="00D6555D" w:rsidP="00D6555D">
      <w:pPr>
        <w:pStyle w:val="EndNoteBibliography"/>
        <w:rPr>
          <w:noProof/>
        </w:rPr>
      </w:pPr>
      <w:r w:rsidRPr="00D6555D">
        <w:rPr>
          <w:noProof/>
        </w:rPr>
        <w:t>125.</w:t>
      </w:r>
      <w:r w:rsidRPr="00D6555D">
        <w:rPr>
          <w:noProof/>
        </w:rPr>
        <w:tab/>
        <w:t xml:space="preserve">Alecu, I.;  Tedeschi, A.;  Behler, N.;  Wunderling, K.;  Lamberz, C.;  Lauterbach, M. A. R.;  Gaebler, A.;  Ernst, D.;  Van Veldhoven, P. P.;  Al-Amoudi, A.;  Latz, E.;  Othman, A.;  Kuerschner, L.;  Hornemann, T.;  Bradke, F.;  Thiele, C.; Penno, A., Localization of 1-deoxysphingolipids to mitochondria induces mitochondrial dysfunction. </w:t>
      </w:r>
      <w:r w:rsidRPr="00D6555D">
        <w:rPr>
          <w:i/>
          <w:noProof/>
        </w:rPr>
        <w:t xml:space="preserve">J. Lipid Res. </w:t>
      </w:r>
      <w:r w:rsidRPr="00D6555D">
        <w:rPr>
          <w:b/>
          <w:noProof/>
        </w:rPr>
        <w:t>2017,</w:t>
      </w:r>
      <w:r w:rsidRPr="00D6555D">
        <w:rPr>
          <w:noProof/>
        </w:rPr>
        <w:t xml:space="preserve"> </w:t>
      </w:r>
      <w:r w:rsidRPr="00D6555D">
        <w:rPr>
          <w:i/>
          <w:noProof/>
        </w:rPr>
        <w:t>58</w:t>
      </w:r>
      <w:r w:rsidRPr="00D6555D">
        <w:rPr>
          <w:noProof/>
        </w:rPr>
        <w:t xml:space="preserve"> (1), 42-59.</w:t>
      </w:r>
    </w:p>
    <w:p w14:paraId="0C070F94" w14:textId="77777777" w:rsidR="00D6555D" w:rsidRPr="00D6555D" w:rsidRDefault="00D6555D" w:rsidP="00D6555D">
      <w:pPr>
        <w:pStyle w:val="EndNoteBibliography"/>
        <w:rPr>
          <w:noProof/>
        </w:rPr>
      </w:pPr>
      <w:r w:rsidRPr="00D6555D">
        <w:rPr>
          <w:noProof/>
        </w:rPr>
        <w:t>126.</w:t>
      </w:r>
      <w:r w:rsidRPr="00D6555D">
        <w:rPr>
          <w:noProof/>
        </w:rPr>
        <w:tab/>
        <w:t xml:space="preserve">Dauner, M.;  Batroff, E.;  Bachmann, V.;  Hauck, C. R.; Wittmann, V., Synthetic Glycosphingolipids for Live-Cell Labeling. </w:t>
      </w:r>
      <w:r w:rsidRPr="00D6555D">
        <w:rPr>
          <w:i/>
          <w:noProof/>
        </w:rPr>
        <w:t xml:space="preserve">Bioconjugate Chem. </w:t>
      </w:r>
      <w:r w:rsidRPr="00D6555D">
        <w:rPr>
          <w:b/>
          <w:noProof/>
        </w:rPr>
        <w:t>2016,</w:t>
      </w:r>
      <w:r w:rsidRPr="00D6555D">
        <w:rPr>
          <w:noProof/>
        </w:rPr>
        <w:t xml:space="preserve"> </w:t>
      </w:r>
      <w:r w:rsidRPr="00D6555D">
        <w:rPr>
          <w:i/>
          <w:noProof/>
        </w:rPr>
        <w:t>27</w:t>
      </w:r>
      <w:r w:rsidRPr="00D6555D">
        <w:rPr>
          <w:noProof/>
        </w:rPr>
        <w:t xml:space="preserve"> (7), 1624-1637.</w:t>
      </w:r>
    </w:p>
    <w:p w14:paraId="0F53981F" w14:textId="77777777" w:rsidR="00D6555D" w:rsidRPr="00D6555D" w:rsidRDefault="00D6555D" w:rsidP="00D6555D">
      <w:pPr>
        <w:pStyle w:val="EndNoteBibliography"/>
        <w:rPr>
          <w:noProof/>
        </w:rPr>
      </w:pPr>
      <w:r w:rsidRPr="00D6555D">
        <w:rPr>
          <w:noProof/>
        </w:rPr>
        <w:t>127.</w:t>
      </w:r>
      <w:r w:rsidRPr="00D6555D">
        <w:rPr>
          <w:noProof/>
        </w:rPr>
        <w:tab/>
        <w:t xml:space="preserve">Shen, L.;  Cai, K. M.;  Yu, J.; Cheng, J. J., Novel Liposomal Azido Mannosamine Lipids on Metabolic Cell Labeling and Imaging via Cu-Free Click Chemistry. </w:t>
      </w:r>
      <w:r w:rsidRPr="00D6555D">
        <w:rPr>
          <w:i/>
          <w:noProof/>
        </w:rPr>
        <w:t xml:space="preserve">Bioconjugate Chem. </w:t>
      </w:r>
      <w:r w:rsidRPr="00D6555D">
        <w:rPr>
          <w:b/>
          <w:noProof/>
        </w:rPr>
        <w:t>2019,</w:t>
      </w:r>
      <w:r w:rsidRPr="00D6555D">
        <w:rPr>
          <w:noProof/>
        </w:rPr>
        <w:t xml:space="preserve"> </w:t>
      </w:r>
      <w:r w:rsidRPr="00D6555D">
        <w:rPr>
          <w:i/>
          <w:noProof/>
        </w:rPr>
        <w:t>30</w:t>
      </w:r>
      <w:r w:rsidRPr="00D6555D">
        <w:rPr>
          <w:noProof/>
        </w:rPr>
        <w:t xml:space="preserve"> (9), 2317-2322.</w:t>
      </w:r>
    </w:p>
    <w:p w14:paraId="4D84A9EE" w14:textId="77777777" w:rsidR="00D6555D" w:rsidRPr="00D6555D" w:rsidRDefault="00D6555D" w:rsidP="00D6555D">
      <w:pPr>
        <w:pStyle w:val="EndNoteBibliography"/>
        <w:rPr>
          <w:noProof/>
        </w:rPr>
      </w:pPr>
      <w:r w:rsidRPr="00D6555D">
        <w:rPr>
          <w:noProof/>
        </w:rPr>
        <w:t>128.</w:t>
      </w:r>
      <w:r w:rsidRPr="00D6555D">
        <w:rPr>
          <w:noProof/>
        </w:rPr>
        <w:tab/>
        <w:t xml:space="preserve">Knittel, C. H.; Devaraj, N. K., Bioconjugation Strategies for Revealing the Roles of Lipids in Living Cells. </w:t>
      </w:r>
      <w:r w:rsidRPr="00D6555D">
        <w:rPr>
          <w:i/>
          <w:noProof/>
        </w:rPr>
        <w:t xml:space="preserve">Acc Chem Res </w:t>
      </w:r>
      <w:r w:rsidRPr="00D6555D">
        <w:rPr>
          <w:b/>
          <w:noProof/>
        </w:rPr>
        <w:t>2022,</w:t>
      </w:r>
      <w:r w:rsidRPr="00D6555D">
        <w:rPr>
          <w:noProof/>
        </w:rPr>
        <w:t xml:space="preserve"> </w:t>
      </w:r>
      <w:r w:rsidRPr="00D6555D">
        <w:rPr>
          <w:i/>
          <w:noProof/>
        </w:rPr>
        <w:t>55</w:t>
      </w:r>
      <w:r w:rsidRPr="00D6555D">
        <w:rPr>
          <w:noProof/>
        </w:rPr>
        <w:t xml:space="preserve"> (21), 3099-3109.</w:t>
      </w:r>
    </w:p>
    <w:p w14:paraId="1731FEA2" w14:textId="77777777" w:rsidR="00D6555D" w:rsidRPr="00D6555D" w:rsidRDefault="00D6555D" w:rsidP="00D6555D">
      <w:pPr>
        <w:pStyle w:val="EndNoteBibliography"/>
        <w:rPr>
          <w:noProof/>
        </w:rPr>
      </w:pPr>
      <w:r w:rsidRPr="00D6555D">
        <w:rPr>
          <w:noProof/>
        </w:rPr>
        <w:t>129.</w:t>
      </w:r>
      <w:r w:rsidRPr="00D6555D">
        <w:rPr>
          <w:noProof/>
        </w:rPr>
        <w:tab/>
        <w:t xml:space="preserve">Punt, J. M.;  van der Vliet, D.; van der Stelt, M., Chemical Probes to Control and Visualize Lipid Metabolism in the Brain. </w:t>
      </w:r>
      <w:r w:rsidRPr="00D6555D">
        <w:rPr>
          <w:i/>
          <w:noProof/>
        </w:rPr>
        <w:t xml:space="preserve">Accounts of Chemical Research </w:t>
      </w:r>
      <w:r w:rsidRPr="00D6555D">
        <w:rPr>
          <w:b/>
          <w:noProof/>
        </w:rPr>
        <w:t>2022,</w:t>
      </w:r>
      <w:r w:rsidRPr="00D6555D">
        <w:rPr>
          <w:noProof/>
        </w:rPr>
        <w:t xml:space="preserve"> </w:t>
      </w:r>
      <w:r w:rsidRPr="00D6555D">
        <w:rPr>
          <w:i/>
          <w:noProof/>
        </w:rPr>
        <w:t>55</w:t>
      </w:r>
      <w:r w:rsidRPr="00D6555D">
        <w:rPr>
          <w:noProof/>
        </w:rPr>
        <w:t xml:space="preserve"> (22), 3205-3217.</w:t>
      </w:r>
    </w:p>
    <w:p w14:paraId="0BBB6D80" w14:textId="77777777" w:rsidR="00D6555D" w:rsidRPr="00D6555D" w:rsidRDefault="00D6555D" w:rsidP="00D6555D">
      <w:pPr>
        <w:pStyle w:val="EndNoteBibliography"/>
        <w:rPr>
          <w:noProof/>
        </w:rPr>
      </w:pPr>
      <w:r w:rsidRPr="00D6555D">
        <w:rPr>
          <w:noProof/>
        </w:rPr>
        <w:t>130.</w:t>
      </w:r>
      <w:r w:rsidRPr="00D6555D">
        <w:rPr>
          <w:noProof/>
        </w:rPr>
        <w:tab/>
        <w:t xml:space="preserve">Huang, L.-L.;  Nie, W.;  Zhang, J.; Xie, H.-Y., Cell-Membrane-Based Biomimetic Systems with Bioorthogonal Functionalities. </w:t>
      </w:r>
      <w:r w:rsidRPr="00D6555D">
        <w:rPr>
          <w:i/>
          <w:noProof/>
        </w:rPr>
        <w:t xml:space="preserve">Accounts of Chemical Research </w:t>
      </w:r>
      <w:r w:rsidRPr="00D6555D">
        <w:rPr>
          <w:b/>
          <w:noProof/>
        </w:rPr>
        <w:t>2020,</w:t>
      </w:r>
      <w:r w:rsidRPr="00D6555D">
        <w:rPr>
          <w:noProof/>
        </w:rPr>
        <w:t xml:space="preserve"> </w:t>
      </w:r>
      <w:r w:rsidRPr="00D6555D">
        <w:rPr>
          <w:i/>
          <w:noProof/>
        </w:rPr>
        <w:t>53</w:t>
      </w:r>
      <w:r w:rsidRPr="00D6555D">
        <w:rPr>
          <w:noProof/>
        </w:rPr>
        <w:t xml:space="preserve"> (1), 276-287.</w:t>
      </w:r>
    </w:p>
    <w:p w14:paraId="5EC5FD67" w14:textId="77777777" w:rsidR="00D6555D" w:rsidRPr="00D6555D" w:rsidRDefault="00D6555D" w:rsidP="00D6555D">
      <w:pPr>
        <w:pStyle w:val="EndNoteBibliography"/>
        <w:rPr>
          <w:noProof/>
        </w:rPr>
      </w:pPr>
      <w:r w:rsidRPr="00D6555D">
        <w:rPr>
          <w:noProof/>
        </w:rPr>
        <w:t>131.</w:t>
      </w:r>
      <w:r w:rsidRPr="00D6555D">
        <w:rPr>
          <w:noProof/>
        </w:rPr>
        <w:tab/>
        <w:t xml:space="preserve">Huang, L.-L.;  Lu, G.-H.;  Hao, J.;  Wang, H.;  Yin, D.-L.; Xie, H.-Y., Enveloped Virus Labeling via Both Intrinsic Biosynthesis and Metabolic Incorporation of Phospholipids in Host Cells. </w:t>
      </w:r>
      <w:r w:rsidRPr="00D6555D">
        <w:rPr>
          <w:i/>
          <w:noProof/>
        </w:rPr>
        <w:t xml:space="preserve">Analytical Chemistry </w:t>
      </w:r>
      <w:r w:rsidRPr="00D6555D">
        <w:rPr>
          <w:b/>
          <w:noProof/>
        </w:rPr>
        <w:t>2013,</w:t>
      </w:r>
      <w:r w:rsidRPr="00D6555D">
        <w:rPr>
          <w:noProof/>
        </w:rPr>
        <w:t xml:space="preserve"> </w:t>
      </w:r>
      <w:r w:rsidRPr="00D6555D">
        <w:rPr>
          <w:i/>
          <w:noProof/>
        </w:rPr>
        <w:t>85</w:t>
      </w:r>
      <w:r w:rsidRPr="00D6555D">
        <w:rPr>
          <w:noProof/>
        </w:rPr>
        <w:t xml:space="preserve"> (10), 5263-5270.</w:t>
      </w:r>
    </w:p>
    <w:p w14:paraId="4C1B68FB" w14:textId="77777777" w:rsidR="00D6555D" w:rsidRPr="00D6555D" w:rsidRDefault="00D6555D" w:rsidP="00D6555D">
      <w:pPr>
        <w:pStyle w:val="EndNoteBibliography"/>
        <w:rPr>
          <w:noProof/>
        </w:rPr>
      </w:pPr>
      <w:r w:rsidRPr="00D6555D">
        <w:rPr>
          <w:noProof/>
        </w:rPr>
        <w:t>132.</w:t>
      </w:r>
      <w:r w:rsidRPr="00D6555D">
        <w:rPr>
          <w:noProof/>
        </w:rPr>
        <w:tab/>
        <w:t xml:space="preserve">Zhao, X.;  Shen, Y.;  Adogla, E. A.;  Viswanath, A.;  Tan, R.;  Benicewicz, B. C.;  Greytak, A. B.;  Lin, Y.; Wang, Q., Surface labeling of enveloped virus with polymeric imidazole ligand-capped quantum dots via the metabolic incorporation of phospholipids into host cells. </w:t>
      </w:r>
      <w:r w:rsidRPr="00D6555D">
        <w:rPr>
          <w:i/>
          <w:noProof/>
        </w:rPr>
        <w:t xml:space="preserve">Journal of Materials Chemistry B </w:t>
      </w:r>
      <w:r w:rsidRPr="00D6555D">
        <w:rPr>
          <w:b/>
          <w:noProof/>
        </w:rPr>
        <w:t>2016,</w:t>
      </w:r>
      <w:r w:rsidRPr="00D6555D">
        <w:rPr>
          <w:noProof/>
        </w:rPr>
        <w:t xml:space="preserve"> </w:t>
      </w:r>
      <w:r w:rsidRPr="00D6555D">
        <w:rPr>
          <w:i/>
          <w:noProof/>
        </w:rPr>
        <w:t>4</w:t>
      </w:r>
      <w:r w:rsidRPr="00D6555D">
        <w:rPr>
          <w:noProof/>
        </w:rPr>
        <w:t xml:space="preserve"> (14), 2421-2427.</w:t>
      </w:r>
    </w:p>
    <w:p w14:paraId="262AC620" w14:textId="77777777" w:rsidR="00D6555D" w:rsidRPr="00D6555D" w:rsidRDefault="00D6555D" w:rsidP="00D6555D">
      <w:pPr>
        <w:pStyle w:val="EndNoteBibliography"/>
        <w:rPr>
          <w:noProof/>
        </w:rPr>
      </w:pPr>
      <w:r w:rsidRPr="00D6555D">
        <w:rPr>
          <w:noProof/>
        </w:rPr>
        <w:t>133.</w:t>
      </w:r>
      <w:r w:rsidRPr="00D6555D">
        <w:rPr>
          <w:noProof/>
        </w:rPr>
        <w:tab/>
        <w:t xml:space="preserve">Luo, Z.;  Loja, M.;  Farwell, D. G.;  Luu, Q. C.;  Donald, P. J.;  Amott, D.;  Gandour-Edwards, R.; Nitin, N., High-Resolution Optical Molecular Imaging of Changes in Choline Metabolism in Oral Neoplasia. </w:t>
      </w:r>
      <w:r w:rsidRPr="00D6555D">
        <w:rPr>
          <w:i/>
          <w:noProof/>
        </w:rPr>
        <w:t xml:space="preserve">Translational Oncology </w:t>
      </w:r>
      <w:r w:rsidRPr="00D6555D">
        <w:rPr>
          <w:b/>
          <w:noProof/>
        </w:rPr>
        <w:t>2013,</w:t>
      </w:r>
      <w:r w:rsidRPr="00D6555D">
        <w:rPr>
          <w:noProof/>
        </w:rPr>
        <w:t xml:space="preserve"> </w:t>
      </w:r>
      <w:r w:rsidRPr="00D6555D">
        <w:rPr>
          <w:i/>
          <w:noProof/>
        </w:rPr>
        <w:t>6</w:t>
      </w:r>
      <w:r w:rsidRPr="00D6555D">
        <w:rPr>
          <w:noProof/>
        </w:rPr>
        <w:t xml:space="preserve"> (1), 33-41.</w:t>
      </w:r>
    </w:p>
    <w:p w14:paraId="628D4435" w14:textId="77777777" w:rsidR="00D6555D" w:rsidRPr="00D6555D" w:rsidRDefault="00D6555D" w:rsidP="00D6555D">
      <w:pPr>
        <w:pStyle w:val="EndNoteBibliography"/>
        <w:rPr>
          <w:noProof/>
        </w:rPr>
      </w:pPr>
      <w:r w:rsidRPr="00D6555D">
        <w:rPr>
          <w:noProof/>
        </w:rPr>
        <w:t>134.</w:t>
      </w:r>
      <w:r w:rsidRPr="00D6555D">
        <w:rPr>
          <w:noProof/>
        </w:rPr>
        <w:tab/>
        <w:t xml:space="preserve">Luo, Z.;  Samadzadeh, K. M.; Nitin, N., Rapid assessment of drug resistance of cancer cells to gefitinib and carboplatin using optical imaging. </w:t>
      </w:r>
      <w:r w:rsidRPr="00D6555D">
        <w:rPr>
          <w:i/>
          <w:noProof/>
        </w:rPr>
        <w:t xml:space="preserve">Analytical Biochemistry </w:t>
      </w:r>
      <w:r w:rsidRPr="00D6555D">
        <w:rPr>
          <w:b/>
          <w:noProof/>
        </w:rPr>
        <w:t>2016,</w:t>
      </w:r>
      <w:r w:rsidRPr="00D6555D">
        <w:rPr>
          <w:noProof/>
        </w:rPr>
        <w:t xml:space="preserve"> </w:t>
      </w:r>
      <w:r w:rsidRPr="00D6555D">
        <w:rPr>
          <w:i/>
          <w:noProof/>
        </w:rPr>
        <w:t>504</w:t>
      </w:r>
      <w:r w:rsidRPr="00D6555D">
        <w:rPr>
          <w:noProof/>
        </w:rPr>
        <w:t>, 50-58.</w:t>
      </w:r>
    </w:p>
    <w:p w14:paraId="7C36054B" w14:textId="77777777" w:rsidR="00D6555D" w:rsidRPr="00D6555D" w:rsidRDefault="00D6555D" w:rsidP="00D6555D">
      <w:pPr>
        <w:pStyle w:val="EndNoteBibliography"/>
        <w:rPr>
          <w:noProof/>
        </w:rPr>
      </w:pPr>
      <w:r w:rsidRPr="00D6555D">
        <w:rPr>
          <w:noProof/>
        </w:rPr>
        <w:t>135.</w:t>
      </w:r>
      <w:r w:rsidRPr="00D6555D">
        <w:rPr>
          <w:noProof/>
        </w:rPr>
        <w:tab/>
        <w:t xml:space="preserve">Luo, Z.;  Tikekar, R. V.;  Samadzadeh, K.; Nitin, N., Optical molecular imaging approach for rapid assessment of response of individual cancer cells to chemotherapy. </w:t>
      </w:r>
      <w:r w:rsidRPr="00D6555D">
        <w:rPr>
          <w:i/>
          <w:noProof/>
        </w:rPr>
        <w:t xml:space="preserve">Journal of Biomedical Optics </w:t>
      </w:r>
      <w:r w:rsidRPr="00D6555D">
        <w:rPr>
          <w:b/>
          <w:noProof/>
        </w:rPr>
        <w:t>2012,</w:t>
      </w:r>
      <w:r w:rsidRPr="00D6555D">
        <w:rPr>
          <w:noProof/>
        </w:rPr>
        <w:t xml:space="preserve"> </w:t>
      </w:r>
      <w:r w:rsidRPr="00D6555D">
        <w:rPr>
          <w:i/>
          <w:noProof/>
        </w:rPr>
        <w:t>17</w:t>
      </w:r>
      <w:r w:rsidRPr="00D6555D">
        <w:rPr>
          <w:noProof/>
        </w:rPr>
        <w:t xml:space="preserve"> (10), 106006.</w:t>
      </w:r>
    </w:p>
    <w:p w14:paraId="54F4A9B2" w14:textId="77777777" w:rsidR="00D6555D" w:rsidRPr="00D6555D" w:rsidRDefault="00D6555D" w:rsidP="00D6555D">
      <w:pPr>
        <w:pStyle w:val="EndNoteBibliography"/>
        <w:rPr>
          <w:noProof/>
        </w:rPr>
      </w:pPr>
      <w:r w:rsidRPr="00D6555D">
        <w:rPr>
          <w:noProof/>
        </w:rPr>
        <w:t>136.</w:t>
      </w:r>
      <w:r w:rsidRPr="00D6555D">
        <w:rPr>
          <w:noProof/>
        </w:rPr>
        <w:tab/>
        <w:t xml:space="preserve">Lu, G.;  Zuo, L.;  Zhang, J.;  Zhu, H.;  Zhuang, W.;  Wei, W.; Xie, H.-Y., Two-step tumor-targeting therapy via integrating metabolic lipid-engineering with in situ click chemistry. </w:t>
      </w:r>
      <w:r w:rsidRPr="00D6555D">
        <w:rPr>
          <w:i/>
          <w:noProof/>
        </w:rPr>
        <w:t xml:space="preserve">Biomater. Sci. </w:t>
      </w:r>
      <w:r w:rsidRPr="00D6555D">
        <w:rPr>
          <w:b/>
          <w:noProof/>
        </w:rPr>
        <w:t>2020,</w:t>
      </w:r>
      <w:r w:rsidRPr="00D6555D">
        <w:rPr>
          <w:noProof/>
        </w:rPr>
        <w:t xml:space="preserve"> </w:t>
      </w:r>
      <w:r w:rsidRPr="00D6555D">
        <w:rPr>
          <w:i/>
          <w:noProof/>
        </w:rPr>
        <w:t>8</w:t>
      </w:r>
      <w:r w:rsidRPr="00D6555D">
        <w:rPr>
          <w:noProof/>
        </w:rPr>
        <w:t xml:space="preserve"> (8), 2283-2288.</w:t>
      </w:r>
    </w:p>
    <w:p w14:paraId="4339C96A" w14:textId="77777777" w:rsidR="00D6555D" w:rsidRPr="00D6555D" w:rsidRDefault="00D6555D" w:rsidP="00D6555D">
      <w:pPr>
        <w:pStyle w:val="EndNoteBibliography"/>
        <w:rPr>
          <w:noProof/>
        </w:rPr>
      </w:pPr>
      <w:r w:rsidRPr="00D6555D">
        <w:rPr>
          <w:noProof/>
        </w:rPr>
        <w:t>137.</w:t>
      </w:r>
      <w:r w:rsidRPr="00D6555D">
        <w:rPr>
          <w:noProof/>
        </w:rPr>
        <w:tab/>
        <w:t xml:space="preserve">Xiong, K.;  Wei, W.;  Jin, Y.;  Wang, S.;  Zhao, D.;  Wang, S.;  Gao, X.;  Qiao, C.;  Yue, H.;  Ma, G.; Xie, H.-Y., Biomimetic Immuno-Magnetosomes for High-Performance Enrichment of Circulating Tumor Cells. </w:t>
      </w:r>
      <w:r w:rsidRPr="00D6555D">
        <w:rPr>
          <w:i/>
          <w:noProof/>
        </w:rPr>
        <w:t xml:space="preserve">Advanced Materials </w:t>
      </w:r>
      <w:r w:rsidRPr="00D6555D">
        <w:rPr>
          <w:b/>
          <w:noProof/>
        </w:rPr>
        <w:t>2016,</w:t>
      </w:r>
      <w:r w:rsidRPr="00D6555D">
        <w:rPr>
          <w:noProof/>
        </w:rPr>
        <w:t xml:space="preserve"> </w:t>
      </w:r>
      <w:r w:rsidRPr="00D6555D">
        <w:rPr>
          <w:i/>
          <w:noProof/>
        </w:rPr>
        <w:t>28</w:t>
      </w:r>
      <w:r w:rsidRPr="00D6555D">
        <w:rPr>
          <w:noProof/>
        </w:rPr>
        <w:t xml:space="preserve"> (36), 7929-7935.</w:t>
      </w:r>
    </w:p>
    <w:p w14:paraId="36919FF2" w14:textId="77777777" w:rsidR="00D6555D" w:rsidRPr="00D6555D" w:rsidRDefault="00D6555D" w:rsidP="00D6555D">
      <w:pPr>
        <w:pStyle w:val="EndNoteBibliography"/>
        <w:rPr>
          <w:noProof/>
        </w:rPr>
      </w:pPr>
      <w:r w:rsidRPr="00D6555D">
        <w:rPr>
          <w:noProof/>
        </w:rPr>
        <w:t>138.</w:t>
      </w:r>
      <w:r w:rsidRPr="00D6555D">
        <w:rPr>
          <w:noProof/>
        </w:rPr>
        <w:tab/>
        <w:t xml:space="preserve">Rao, L.;  Meng, Q.-F.;  Huang, Q.;  Wang, Z.;  Yu, G.-T.;  Li, A.;  Ma, W.;  Zhang, N.;  Guo, S.-S.;  Zhao, X.-Z.;  Liu, K.;  Yuan, Y.; Liu, W., Platelet–Leukocyte Hybrid Membrane-Coated </w:t>
      </w:r>
      <w:r w:rsidRPr="00D6555D">
        <w:rPr>
          <w:noProof/>
        </w:rPr>
        <w:lastRenderedPageBreak/>
        <w:t xml:space="preserve">Immunomagnetic Beads for Highly Efficient and Highly Specific Isolation of Circulating Tumor Cells. </w:t>
      </w:r>
      <w:r w:rsidRPr="00D6555D">
        <w:rPr>
          <w:i/>
          <w:noProof/>
        </w:rPr>
        <w:t xml:space="preserve">Advanced Functional Materials </w:t>
      </w:r>
      <w:r w:rsidRPr="00D6555D">
        <w:rPr>
          <w:b/>
          <w:noProof/>
        </w:rPr>
        <w:t>2018,</w:t>
      </w:r>
      <w:r w:rsidRPr="00D6555D">
        <w:rPr>
          <w:noProof/>
        </w:rPr>
        <w:t xml:space="preserve"> </w:t>
      </w:r>
      <w:r w:rsidRPr="00D6555D">
        <w:rPr>
          <w:i/>
          <w:noProof/>
        </w:rPr>
        <w:t>28</w:t>
      </w:r>
      <w:r w:rsidRPr="00D6555D">
        <w:rPr>
          <w:noProof/>
        </w:rPr>
        <w:t xml:space="preserve"> (34), 1803531.</w:t>
      </w:r>
    </w:p>
    <w:p w14:paraId="1D128862" w14:textId="77777777" w:rsidR="00D6555D" w:rsidRPr="00D6555D" w:rsidRDefault="00D6555D" w:rsidP="00D6555D">
      <w:pPr>
        <w:pStyle w:val="EndNoteBibliography"/>
        <w:rPr>
          <w:noProof/>
        </w:rPr>
      </w:pPr>
      <w:r w:rsidRPr="00D6555D">
        <w:rPr>
          <w:noProof/>
        </w:rPr>
        <w:t>139.</w:t>
      </w:r>
      <w:r w:rsidRPr="00D6555D">
        <w:rPr>
          <w:noProof/>
        </w:rPr>
        <w:tab/>
        <w:t xml:space="preserve">Zhang, F.;  Wu, L.;  Nie, W.;  Huang, L.;  Zhang, J.;  Li, F.; Xie, H.-Y., Biomimetic Microfluidic System for Fast and Specific Detection of Circulating Tumor Cells. </w:t>
      </w:r>
      <w:r w:rsidRPr="00D6555D">
        <w:rPr>
          <w:i/>
          <w:noProof/>
        </w:rPr>
        <w:t xml:space="preserve">Analytical Chemistry </w:t>
      </w:r>
      <w:r w:rsidRPr="00D6555D">
        <w:rPr>
          <w:b/>
          <w:noProof/>
        </w:rPr>
        <w:t>2019,</w:t>
      </w:r>
      <w:r w:rsidRPr="00D6555D">
        <w:rPr>
          <w:noProof/>
        </w:rPr>
        <w:t xml:space="preserve"> </w:t>
      </w:r>
      <w:r w:rsidRPr="00D6555D">
        <w:rPr>
          <w:i/>
          <w:noProof/>
        </w:rPr>
        <w:t>91</w:t>
      </w:r>
      <w:r w:rsidRPr="00D6555D">
        <w:rPr>
          <w:noProof/>
        </w:rPr>
        <w:t xml:space="preserve"> (24), 15726-15731.</w:t>
      </w:r>
    </w:p>
    <w:p w14:paraId="18A4C974" w14:textId="77777777" w:rsidR="00D6555D" w:rsidRPr="00D6555D" w:rsidRDefault="00D6555D" w:rsidP="00D6555D">
      <w:pPr>
        <w:pStyle w:val="EndNoteBibliography"/>
        <w:rPr>
          <w:noProof/>
        </w:rPr>
      </w:pPr>
      <w:r w:rsidRPr="00D6555D">
        <w:rPr>
          <w:noProof/>
        </w:rPr>
        <w:t>140.</w:t>
      </w:r>
      <w:r w:rsidRPr="00D6555D">
        <w:rPr>
          <w:noProof/>
        </w:rPr>
        <w:tab/>
        <w:t xml:space="preserve">Zhang, L.; Min, W., Bioorthogonal chemical imaging of metabolic changes during epithelial-mesenchymal transition of cancer cells by stimulated Raman scattering microscopy. </w:t>
      </w:r>
      <w:r w:rsidRPr="00D6555D">
        <w:rPr>
          <w:i/>
          <w:noProof/>
        </w:rPr>
        <w:t xml:space="preserve">J Biomed Opt </w:t>
      </w:r>
      <w:r w:rsidRPr="00D6555D">
        <w:rPr>
          <w:b/>
          <w:noProof/>
        </w:rPr>
        <w:t>2017,</w:t>
      </w:r>
      <w:r w:rsidRPr="00D6555D">
        <w:rPr>
          <w:noProof/>
        </w:rPr>
        <w:t xml:space="preserve"> </w:t>
      </w:r>
      <w:r w:rsidRPr="00D6555D">
        <w:rPr>
          <w:i/>
          <w:noProof/>
        </w:rPr>
        <w:t>22</w:t>
      </w:r>
      <w:r w:rsidRPr="00D6555D">
        <w:rPr>
          <w:noProof/>
        </w:rPr>
        <w:t xml:space="preserve"> (10), 1-7.</w:t>
      </w:r>
    </w:p>
    <w:p w14:paraId="32E8FA99" w14:textId="77777777" w:rsidR="00D6555D" w:rsidRPr="00D6555D" w:rsidRDefault="00D6555D" w:rsidP="00D6555D">
      <w:pPr>
        <w:pStyle w:val="EndNoteBibliography"/>
        <w:rPr>
          <w:noProof/>
        </w:rPr>
      </w:pPr>
      <w:r w:rsidRPr="00D6555D">
        <w:rPr>
          <w:noProof/>
        </w:rPr>
        <w:t>141.</w:t>
      </w:r>
      <w:r w:rsidRPr="00D6555D">
        <w:rPr>
          <w:noProof/>
        </w:rPr>
        <w:tab/>
        <w:t xml:space="preserve">Li, X.;  Li, Y.;  Jiang, M.;  Wu, W.;  He, S.;  Chen, C.;  Qin, Z.;  Tang, B. Z.;  Mak, H. Y.; Qu, J. Y., Quantitative Imaging of Lipid Synthesis and Lipolysis Dynamics in Caenorhabditis elegans by Stimulated Raman Scattering Microscopy. </w:t>
      </w:r>
      <w:r w:rsidRPr="00D6555D">
        <w:rPr>
          <w:i/>
          <w:noProof/>
        </w:rPr>
        <w:t xml:space="preserve">Analytical Chemistry </w:t>
      </w:r>
      <w:r w:rsidRPr="00D6555D">
        <w:rPr>
          <w:b/>
          <w:noProof/>
        </w:rPr>
        <w:t>2019,</w:t>
      </w:r>
      <w:r w:rsidRPr="00D6555D">
        <w:rPr>
          <w:noProof/>
        </w:rPr>
        <w:t xml:space="preserve"> </w:t>
      </w:r>
      <w:r w:rsidRPr="00D6555D">
        <w:rPr>
          <w:i/>
          <w:noProof/>
        </w:rPr>
        <w:t>91</w:t>
      </w:r>
      <w:r w:rsidRPr="00D6555D">
        <w:rPr>
          <w:noProof/>
        </w:rPr>
        <w:t xml:space="preserve"> (3), 2279-2287.</w:t>
      </w:r>
    </w:p>
    <w:p w14:paraId="654FB1E6" w14:textId="77777777" w:rsidR="00D6555D" w:rsidRPr="00D6555D" w:rsidRDefault="00D6555D" w:rsidP="00D6555D">
      <w:pPr>
        <w:pStyle w:val="EndNoteBibliography"/>
        <w:rPr>
          <w:noProof/>
        </w:rPr>
      </w:pPr>
      <w:r w:rsidRPr="00D6555D">
        <w:rPr>
          <w:noProof/>
        </w:rPr>
        <w:t>142.</w:t>
      </w:r>
      <w:r w:rsidRPr="00D6555D">
        <w:rPr>
          <w:noProof/>
        </w:rPr>
        <w:tab/>
        <w:t xml:space="preserve">Iyoshi, S.;  Cheng, J. L.;  Tatematsu, T.;  Takatori, S.;  Taki, M.;  Yamamoto, Y.;  Salic, A.; Fujimoto, T., Asymmetrical distribution of choline phospholipids revealed by click chemistry and freeze-fracture electron microscopy. </w:t>
      </w:r>
      <w:r w:rsidRPr="00D6555D">
        <w:rPr>
          <w:i/>
          <w:noProof/>
        </w:rPr>
        <w:t xml:space="preserve">ACS Chem. Biol. </w:t>
      </w:r>
      <w:r w:rsidRPr="00D6555D">
        <w:rPr>
          <w:b/>
          <w:noProof/>
        </w:rPr>
        <w:t>2014,</w:t>
      </w:r>
      <w:r w:rsidRPr="00D6555D">
        <w:rPr>
          <w:noProof/>
        </w:rPr>
        <w:t xml:space="preserve"> </w:t>
      </w:r>
      <w:r w:rsidRPr="00D6555D">
        <w:rPr>
          <w:i/>
          <w:noProof/>
        </w:rPr>
        <w:t>9</w:t>
      </w:r>
      <w:r w:rsidRPr="00D6555D">
        <w:rPr>
          <w:noProof/>
        </w:rPr>
        <w:t xml:space="preserve"> (10), 2217-2222.</w:t>
      </w:r>
    </w:p>
    <w:p w14:paraId="28E1AE50" w14:textId="77777777" w:rsidR="00D6555D" w:rsidRPr="00D6555D" w:rsidRDefault="00D6555D" w:rsidP="00D6555D">
      <w:pPr>
        <w:pStyle w:val="EndNoteBibliography"/>
        <w:rPr>
          <w:noProof/>
        </w:rPr>
      </w:pPr>
      <w:r w:rsidRPr="00D6555D">
        <w:rPr>
          <w:noProof/>
        </w:rPr>
        <w:t>143.</w:t>
      </w:r>
      <w:r w:rsidRPr="00D6555D">
        <w:rPr>
          <w:noProof/>
        </w:rPr>
        <w:tab/>
        <w:t xml:space="preserve">Ngo, J. T.;  Adams, S. R.;  Deerinck, T. J.;  Boassa, D.;  Rodriguez-Rivera, F.;  Palida, S. F.;  Bertozzi, C. R.;  Ellisman, M. H.; Tsien, R. Y., Click-EM for imaging metabolically tagged nonprotein biomolecules. </w:t>
      </w:r>
      <w:r w:rsidRPr="00D6555D">
        <w:rPr>
          <w:i/>
          <w:noProof/>
        </w:rPr>
        <w:t xml:space="preserve">Nature Chemical Biology </w:t>
      </w:r>
      <w:r w:rsidRPr="00D6555D">
        <w:rPr>
          <w:b/>
          <w:noProof/>
        </w:rPr>
        <w:t>2016,</w:t>
      </w:r>
      <w:r w:rsidRPr="00D6555D">
        <w:rPr>
          <w:noProof/>
        </w:rPr>
        <w:t xml:space="preserve"> </w:t>
      </w:r>
      <w:r w:rsidRPr="00D6555D">
        <w:rPr>
          <w:i/>
          <w:noProof/>
        </w:rPr>
        <w:t>12</w:t>
      </w:r>
      <w:r w:rsidRPr="00D6555D">
        <w:rPr>
          <w:noProof/>
        </w:rPr>
        <w:t xml:space="preserve"> (6), 459-465.</w:t>
      </w:r>
    </w:p>
    <w:p w14:paraId="70EA2DB2" w14:textId="77777777" w:rsidR="00D6555D" w:rsidRPr="00D6555D" w:rsidRDefault="00D6555D" w:rsidP="00D6555D">
      <w:pPr>
        <w:pStyle w:val="EndNoteBibliography"/>
        <w:rPr>
          <w:noProof/>
        </w:rPr>
      </w:pPr>
      <w:r w:rsidRPr="00D6555D">
        <w:rPr>
          <w:noProof/>
        </w:rPr>
        <w:t>144.</w:t>
      </w:r>
      <w:r w:rsidRPr="00D6555D">
        <w:rPr>
          <w:noProof/>
        </w:rPr>
        <w:tab/>
        <w:t xml:space="preserve">Li, C.;  Key, J. A.;  Jia, F.;  Dandapat, A.;  Hur, S.; Cairo, C. W., Practical Labeling Methodology for Choline-Derived Lipids and Applications in Live Cell Fluorescence Imaging. </w:t>
      </w:r>
      <w:r w:rsidRPr="00D6555D">
        <w:rPr>
          <w:i/>
          <w:noProof/>
        </w:rPr>
        <w:t xml:space="preserve">Photochemistry and Photobiology </w:t>
      </w:r>
      <w:r w:rsidRPr="00D6555D">
        <w:rPr>
          <w:b/>
          <w:noProof/>
        </w:rPr>
        <w:t>2014,</w:t>
      </w:r>
      <w:r w:rsidRPr="00D6555D">
        <w:rPr>
          <w:noProof/>
        </w:rPr>
        <w:t xml:space="preserve"> </w:t>
      </w:r>
      <w:r w:rsidRPr="00D6555D">
        <w:rPr>
          <w:i/>
          <w:noProof/>
        </w:rPr>
        <w:t>90</w:t>
      </w:r>
      <w:r w:rsidRPr="00D6555D">
        <w:rPr>
          <w:noProof/>
        </w:rPr>
        <w:t xml:space="preserve"> (3), 686-695.</w:t>
      </w:r>
    </w:p>
    <w:p w14:paraId="06D19739" w14:textId="77777777" w:rsidR="00D6555D" w:rsidRPr="00D6555D" w:rsidRDefault="00D6555D" w:rsidP="00D6555D">
      <w:pPr>
        <w:pStyle w:val="EndNoteBibliography"/>
        <w:rPr>
          <w:noProof/>
        </w:rPr>
      </w:pPr>
      <w:r w:rsidRPr="00D6555D">
        <w:rPr>
          <w:noProof/>
        </w:rPr>
        <w:t>145.</w:t>
      </w:r>
      <w:r w:rsidRPr="00D6555D">
        <w:rPr>
          <w:noProof/>
        </w:rPr>
        <w:tab/>
        <w:t xml:space="preserve">Merklinger, E.;  Schloetel, J.-G.;  Spitta, L.;  Thiele, C.; Lang, T., No Evidence for Spontaneous Lipid Transfer at ER–PM Membrane Contact Sites. </w:t>
      </w:r>
      <w:r w:rsidRPr="00D6555D">
        <w:rPr>
          <w:i/>
          <w:noProof/>
        </w:rPr>
        <w:t xml:space="preserve">The Journal of Membrane Biology </w:t>
      </w:r>
      <w:r w:rsidRPr="00D6555D">
        <w:rPr>
          <w:b/>
          <w:noProof/>
        </w:rPr>
        <w:t>2016,</w:t>
      </w:r>
      <w:r w:rsidRPr="00D6555D">
        <w:rPr>
          <w:noProof/>
        </w:rPr>
        <w:t xml:space="preserve"> </w:t>
      </w:r>
      <w:r w:rsidRPr="00D6555D">
        <w:rPr>
          <w:i/>
          <w:noProof/>
        </w:rPr>
        <w:t>249</w:t>
      </w:r>
      <w:r w:rsidRPr="00D6555D">
        <w:rPr>
          <w:noProof/>
        </w:rPr>
        <w:t xml:space="preserve"> (1), 41-56.</w:t>
      </w:r>
    </w:p>
    <w:p w14:paraId="40582B06" w14:textId="77777777" w:rsidR="00D6555D" w:rsidRPr="00D6555D" w:rsidRDefault="00D6555D" w:rsidP="00D6555D">
      <w:pPr>
        <w:pStyle w:val="EndNoteBibliography"/>
        <w:rPr>
          <w:noProof/>
        </w:rPr>
      </w:pPr>
      <w:r w:rsidRPr="00D6555D">
        <w:rPr>
          <w:noProof/>
        </w:rPr>
        <w:t>146.</w:t>
      </w:r>
      <w:r w:rsidRPr="00D6555D">
        <w:rPr>
          <w:noProof/>
        </w:rPr>
        <w:tab/>
        <w:t>Soltysik, K.;  Ohsaki, Y.;  Tatematsu, T.;  Cheng, J.; Fujimoto, T., Nuclear lipid droplets derive from a lipoprotein precursor and regulate phosphatidylcholine synthesis. Nat Commun. 2019; 10 (1): 473.</w:t>
      </w:r>
    </w:p>
    <w:p w14:paraId="119E3E03" w14:textId="77777777" w:rsidR="00D6555D" w:rsidRPr="00D6555D" w:rsidRDefault="00D6555D" w:rsidP="00D6555D">
      <w:pPr>
        <w:pStyle w:val="EndNoteBibliography"/>
        <w:rPr>
          <w:noProof/>
        </w:rPr>
      </w:pPr>
      <w:r w:rsidRPr="00D6555D">
        <w:rPr>
          <w:noProof/>
        </w:rPr>
        <w:t>147.</w:t>
      </w:r>
      <w:r w:rsidRPr="00D6555D">
        <w:rPr>
          <w:noProof/>
        </w:rPr>
        <w:tab/>
        <w:t xml:space="preserve">Zhang, P.;  Dong, B.;  Zeng, E.;  Wang, F.;  Jiang, Y.;  Li, D.; Liu, D., In Vivo Tracking of Multiple Tumor Exosomes Labeled by Phospholipid-Based Bioorthogonal Conjugation. </w:t>
      </w:r>
      <w:r w:rsidRPr="00D6555D">
        <w:rPr>
          <w:i/>
          <w:noProof/>
        </w:rPr>
        <w:t xml:space="preserve">Analytical Chemistry </w:t>
      </w:r>
      <w:r w:rsidRPr="00D6555D">
        <w:rPr>
          <w:b/>
          <w:noProof/>
        </w:rPr>
        <w:t>2018,</w:t>
      </w:r>
      <w:r w:rsidRPr="00D6555D">
        <w:rPr>
          <w:noProof/>
        </w:rPr>
        <w:t xml:space="preserve"> </w:t>
      </w:r>
      <w:r w:rsidRPr="00D6555D">
        <w:rPr>
          <w:i/>
          <w:noProof/>
        </w:rPr>
        <w:t>90</w:t>
      </w:r>
      <w:r w:rsidRPr="00D6555D">
        <w:rPr>
          <w:noProof/>
        </w:rPr>
        <w:t xml:space="preserve"> (19), 11273-11279.</w:t>
      </w:r>
    </w:p>
    <w:p w14:paraId="23C92CB0" w14:textId="77777777" w:rsidR="00D6555D" w:rsidRPr="00D6555D" w:rsidRDefault="00D6555D" w:rsidP="00D6555D">
      <w:pPr>
        <w:pStyle w:val="EndNoteBibliography"/>
        <w:rPr>
          <w:noProof/>
        </w:rPr>
      </w:pPr>
      <w:r w:rsidRPr="00D6555D">
        <w:rPr>
          <w:noProof/>
        </w:rPr>
        <w:t>148.</w:t>
      </w:r>
      <w:r w:rsidRPr="00D6555D">
        <w:rPr>
          <w:noProof/>
        </w:rPr>
        <w:tab/>
        <w:t xml:space="preserve">Jiang, Y.;  Wang, L.;  Zhang, P.;  Liu, X.;  Di, H.;  Yang, J.;  Liu, S.-L.;  Pang, D.-W.; Liu, D., Chemoenzymatic Labeling of Extracellular Vesicles for Visualizing Their Cellular Internalization in Real Time. </w:t>
      </w:r>
      <w:r w:rsidRPr="00D6555D">
        <w:rPr>
          <w:i/>
          <w:noProof/>
        </w:rPr>
        <w:t xml:space="preserve">Analytical Chemistry </w:t>
      </w:r>
      <w:r w:rsidRPr="00D6555D">
        <w:rPr>
          <w:b/>
          <w:noProof/>
        </w:rPr>
        <w:t>2020,</w:t>
      </w:r>
      <w:r w:rsidRPr="00D6555D">
        <w:rPr>
          <w:noProof/>
        </w:rPr>
        <w:t xml:space="preserve"> </w:t>
      </w:r>
      <w:r w:rsidRPr="00D6555D">
        <w:rPr>
          <w:i/>
          <w:noProof/>
        </w:rPr>
        <w:t>92</w:t>
      </w:r>
      <w:r w:rsidRPr="00D6555D">
        <w:rPr>
          <w:noProof/>
        </w:rPr>
        <w:t xml:space="preserve"> (2), 2103-2111.</w:t>
      </w:r>
    </w:p>
    <w:p w14:paraId="3CB78BD2" w14:textId="77777777" w:rsidR="00D6555D" w:rsidRPr="00D6555D" w:rsidRDefault="00D6555D" w:rsidP="00D6555D">
      <w:pPr>
        <w:pStyle w:val="EndNoteBibliography"/>
        <w:rPr>
          <w:noProof/>
        </w:rPr>
      </w:pPr>
      <w:r w:rsidRPr="00D6555D">
        <w:rPr>
          <w:noProof/>
        </w:rPr>
        <w:t>149.</w:t>
      </w:r>
      <w:r w:rsidRPr="00D6555D">
        <w:rPr>
          <w:noProof/>
        </w:rPr>
        <w:tab/>
        <w:t xml:space="preserve">Haberkant, P.; Holthuis, J. C. M., Fat &amp; fabulous: Bifunctional lipids in the spotlight. </w:t>
      </w:r>
      <w:r w:rsidRPr="00D6555D">
        <w:rPr>
          <w:i/>
          <w:noProof/>
        </w:rPr>
        <w:t xml:space="preserve">Biochimica et Biophysica Acta (BBA) - Molecular and Cell Biology of Lipids </w:t>
      </w:r>
      <w:r w:rsidRPr="00D6555D">
        <w:rPr>
          <w:b/>
          <w:noProof/>
        </w:rPr>
        <w:t>2014,</w:t>
      </w:r>
      <w:r w:rsidRPr="00D6555D">
        <w:rPr>
          <w:noProof/>
        </w:rPr>
        <w:t xml:space="preserve"> </w:t>
      </w:r>
      <w:r w:rsidRPr="00D6555D">
        <w:rPr>
          <w:i/>
          <w:noProof/>
        </w:rPr>
        <w:t>1841</w:t>
      </w:r>
      <w:r w:rsidRPr="00D6555D">
        <w:rPr>
          <w:noProof/>
        </w:rPr>
        <w:t xml:space="preserve"> (8), 1022-1030.</w:t>
      </w:r>
    </w:p>
    <w:p w14:paraId="6FE25878" w14:textId="77777777" w:rsidR="00D6555D" w:rsidRPr="00D6555D" w:rsidRDefault="00D6555D" w:rsidP="00D6555D">
      <w:pPr>
        <w:pStyle w:val="EndNoteBibliography"/>
        <w:rPr>
          <w:noProof/>
        </w:rPr>
      </w:pPr>
      <w:r w:rsidRPr="00D6555D">
        <w:rPr>
          <w:noProof/>
        </w:rPr>
        <w:t>150.</w:t>
      </w:r>
      <w:r w:rsidRPr="00D6555D">
        <w:rPr>
          <w:noProof/>
        </w:rPr>
        <w:tab/>
        <w:t xml:space="preserve">Haberkant, P.;  Raijmakers, R.;  Wildwater, M.;  Sachsenheimer, T.;  Brügger, B.;  Maeda, K.;  Houweling, M.;  Gavin, A.-C.;  Schultz, C.;  van Meer, G.;  Heck, A. J. R.; Holthuis, J. C. M., In Vivo Profiling and Visualization of Cellular Protein–Lipid Interactions Using Bifunctional Fatty Acids. </w:t>
      </w:r>
      <w:r w:rsidRPr="00D6555D">
        <w:rPr>
          <w:i/>
          <w:noProof/>
        </w:rPr>
        <w:t xml:space="preserve">Angew. Chem. Int. Ed. </w:t>
      </w:r>
      <w:r w:rsidRPr="00D6555D">
        <w:rPr>
          <w:b/>
          <w:noProof/>
        </w:rPr>
        <w:t>2013,</w:t>
      </w:r>
      <w:r w:rsidRPr="00D6555D">
        <w:rPr>
          <w:noProof/>
        </w:rPr>
        <w:t xml:space="preserve"> </w:t>
      </w:r>
      <w:r w:rsidRPr="00D6555D">
        <w:rPr>
          <w:i/>
          <w:noProof/>
        </w:rPr>
        <w:t>52</w:t>
      </w:r>
      <w:r w:rsidRPr="00D6555D">
        <w:rPr>
          <w:noProof/>
        </w:rPr>
        <w:t xml:space="preserve"> (14), 4033-4038.</w:t>
      </w:r>
    </w:p>
    <w:p w14:paraId="0C2ABB65" w14:textId="77777777" w:rsidR="00D6555D" w:rsidRPr="00D6555D" w:rsidRDefault="00D6555D" w:rsidP="00D6555D">
      <w:pPr>
        <w:pStyle w:val="EndNoteBibliography"/>
        <w:rPr>
          <w:noProof/>
        </w:rPr>
      </w:pPr>
      <w:r w:rsidRPr="00D6555D">
        <w:rPr>
          <w:noProof/>
        </w:rPr>
        <w:t>151.</w:t>
      </w:r>
      <w:r w:rsidRPr="00D6555D">
        <w:rPr>
          <w:noProof/>
        </w:rPr>
        <w:tab/>
        <w:t xml:space="preserve">Haberkant, P.;  Stein, F.;  Höglinger, D.;  Gerl, M. J.;  Brügger, B.;  Van Veldhoven, P. P.;  Krijgsveld, J.;  Gavin, A.-C.; Schultz, C., Bifunctional Sphingosine for Cell-Based Analysis of Protein-Sphingolipid Interactions. </w:t>
      </w:r>
      <w:r w:rsidRPr="00D6555D">
        <w:rPr>
          <w:i/>
          <w:noProof/>
        </w:rPr>
        <w:t xml:space="preserve">ACS Chem. Bio. </w:t>
      </w:r>
      <w:r w:rsidRPr="00D6555D">
        <w:rPr>
          <w:b/>
          <w:noProof/>
        </w:rPr>
        <w:t>2016,</w:t>
      </w:r>
      <w:r w:rsidRPr="00D6555D">
        <w:rPr>
          <w:noProof/>
        </w:rPr>
        <w:t xml:space="preserve"> </w:t>
      </w:r>
      <w:r w:rsidRPr="00D6555D">
        <w:rPr>
          <w:i/>
          <w:noProof/>
        </w:rPr>
        <w:t>11</w:t>
      </w:r>
      <w:r w:rsidRPr="00D6555D">
        <w:rPr>
          <w:noProof/>
        </w:rPr>
        <w:t xml:space="preserve"> (1), 222-230.</w:t>
      </w:r>
    </w:p>
    <w:p w14:paraId="340B9A3E" w14:textId="77777777" w:rsidR="00D6555D" w:rsidRPr="00D6555D" w:rsidRDefault="00D6555D" w:rsidP="00D6555D">
      <w:pPr>
        <w:pStyle w:val="EndNoteBibliography"/>
        <w:rPr>
          <w:noProof/>
        </w:rPr>
      </w:pPr>
      <w:r w:rsidRPr="00D6555D">
        <w:rPr>
          <w:noProof/>
        </w:rPr>
        <w:t>152.</w:t>
      </w:r>
      <w:r w:rsidRPr="00D6555D">
        <w:rPr>
          <w:noProof/>
        </w:rPr>
        <w:tab/>
        <w:t xml:space="preserve">Best, M. D., Global approaches for the elucidation of phosphoinositide-binding proteins. </w:t>
      </w:r>
      <w:r w:rsidRPr="00D6555D">
        <w:rPr>
          <w:i/>
          <w:noProof/>
        </w:rPr>
        <w:t xml:space="preserve">Chemistry and Physics of Lipids </w:t>
      </w:r>
      <w:r w:rsidRPr="00D6555D">
        <w:rPr>
          <w:b/>
          <w:noProof/>
        </w:rPr>
        <w:t>2014,</w:t>
      </w:r>
      <w:r w:rsidRPr="00D6555D">
        <w:rPr>
          <w:noProof/>
        </w:rPr>
        <w:t xml:space="preserve"> </w:t>
      </w:r>
      <w:r w:rsidRPr="00D6555D">
        <w:rPr>
          <w:i/>
          <w:noProof/>
        </w:rPr>
        <w:t>182</w:t>
      </w:r>
      <w:r w:rsidRPr="00D6555D">
        <w:rPr>
          <w:noProof/>
        </w:rPr>
        <w:t>, 19-28.</w:t>
      </w:r>
    </w:p>
    <w:p w14:paraId="6615E0D4" w14:textId="77777777" w:rsidR="00D6555D" w:rsidRPr="00D6555D" w:rsidRDefault="00D6555D" w:rsidP="00D6555D">
      <w:pPr>
        <w:pStyle w:val="EndNoteBibliography"/>
        <w:rPr>
          <w:noProof/>
        </w:rPr>
      </w:pPr>
      <w:r w:rsidRPr="00D6555D">
        <w:rPr>
          <w:noProof/>
        </w:rPr>
        <w:lastRenderedPageBreak/>
        <w:t>153.</w:t>
      </w:r>
      <w:r w:rsidRPr="00D6555D">
        <w:rPr>
          <w:noProof/>
        </w:rPr>
        <w:tab/>
        <w:t xml:space="preserve">Best, M. D.;  Rowland, M. M.; Bostic, H. E., Exploiting Bioorthogonal Chemistry to Elucidate Protein–Lipid Binding Interactions and Other Biological Roles of Phospholipids. </w:t>
      </w:r>
      <w:r w:rsidRPr="00D6555D">
        <w:rPr>
          <w:i/>
          <w:noProof/>
        </w:rPr>
        <w:t xml:space="preserve">Accounts of Chemical Research </w:t>
      </w:r>
      <w:r w:rsidRPr="00D6555D">
        <w:rPr>
          <w:b/>
          <w:noProof/>
        </w:rPr>
        <w:t>2011,</w:t>
      </w:r>
      <w:r w:rsidRPr="00D6555D">
        <w:rPr>
          <w:noProof/>
        </w:rPr>
        <w:t xml:space="preserve"> </w:t>
      </w:r>
      <w:r w:rsidRPr="00D6555D">
        <w:rPr>
          <w:i/>
          <w:noProof/>
        </w:rPr>
        <w:t>44</w:t>
      </w:r>
      <w:r w:rsidRPr="00D6555D">
        <w:rPr>
          <w:noProof/>
        </w:rPr>
        <w:t xml:space="preserve"> (9), 686-698.</w:t>
      </w:r>
    </w:p>
    <w:p w14:paraId="5DA68C8B" w14:textId="77777777" w:rsidR="00D6555D" w:rsidRPr="00D6555D" w:rsidRDefault="00D6555D" w:rsidP="00D6555D">
      <w:pPr>
        <w:pStyle w:val="EndNoteBibliography"/>
        <w:rPr>
          <w:noProof/>
        </w:rPr>
      </w:pPr>
      <w:r w:rsidRPr="00D6555D">
        <w:rPr>
          <w:noProof/>
        </w:rPr>
        <w:t>154.</w:t>
      </w:r>
      <w:r w:rsidRPr="00D6555D">
        <w:rPr>
          <w:noProof/>
        </w:rPr>
        <w:tab/>
        <w:t xml:space="preserve">Wang, D.;  Du, S.;  Cazenave-Gassiot, A.;  Ge, J.;  Lee, J. S.;  Wenk, M. R.; Yao, S. Q., Global Mapping of Protein-Lipid Interactions by Using Modified Choline-Containing Phospholipids Metabolically Synthesized in Live Cells. </w:t>
      </w:r>
      <w:r w:rsidRPr="00D6555D">
        <w:rPr>
          <w:i/>
          <w:noProof/>
        </w:rPr>
        <w:t xml:space="preserve">Angew. Chem. Int. Ed. </w:t>
      </w:r>
      <w:r w:rsidRPr="00D6555D">
        <w:rPr>
          <w:b/>
          <w:noProof/>
        </w:rPr>
        <w:t>2017,</w:t>
      </w:r>
      <w:r w:rsidRPr="00D6555D">
        <w:rPr>
          <w:noProof/>
        </w:rPr>
        <w:t xml:space="preserve"> </w:t>
      </w:r>
      <w:r w:rsidRPr="00D6555D">
        <w:rPr>
          <w:i/>
          <w:noProof/>
        </w:rPr>
        <w:t>56</w:t>
      </w:r>
      <w:r w:rsidRPr="00D6555D">
        <w:rPr>
          <w:noProof/>
        </w:rPr>
        <w:t xml:space="preserve"> (21), 5829-5833.</w:t>
      </w:r>
    </w:p>
    <w:p w14:paraId="0E514C66" w14:textId="77777777" w:rsidR="00D6555D" w:rsidRPr="00D6555D" w:rsidRDefault="00D6555D" w:rsidP="00D6555D">
      <w:pPr>
        <w:pStyle w:val="EndNoteBibliography"/>
        <w:rPr>
          <w:noProof/>
        </w:rPr>
      </w:pPr>
      <w:r w:rsidRPr="00D6555D">
        <w:rPr>
          <w:noProof/>
        </w:rPr>
        <w:t>155.</w:t>
      </w:r>
      <w:r w:rsidRPr="00D6555D">
        <w:rPr>
          <w:noProof/>
        </w:rPr>
        <w:tab/>
        <w:t xml:space="preserve">Bumpus, T. W.; Baskin, J. M., A Chemoenzymatic Strategy for Imaging Cellular Phosphatidic Acid Synthesis. </w:t>
      </w:r>
      <w:r w:rsidRPr="00D6555D">
        <w:rPr>
          <w:i/>
          <w:noProof/>
        </w:rPr>
        <w:t xml:space="preserve">Angew. Chem. Int. Ed. </w:t>
      </w:r>
      <w:r w:rsidRPr="00D6555D">
        <w:rPr>
          <w:b/>
          <w:noProof/>
        </w:rPr>
        <w:t>2016,</w:t>
      </w:r>
      <w:r w:rsidRPr="00D6555D">
        <w:rPr>
          <w:noProof/>
        </w:rPr>
        <w:t xml:space="preserve"> </w:t>
      </w:r>
      <w:r w:rsidRPr="00D6555D">
        <w:rPr>
          <w:i/>
          <w:noProof/>
        </w:rPr>
        <w:t>55</w:t>
      </w:r>
      <w:r w:rsidRPr="00D6555D">
        <w:rPr>
          <w:noProof/>
        </w:rPr>
        <w:t xml:space="preserve"> (42), 13155-13158.</w:t>
      </w:r>
    </w:p>
    <w:p w14:paraId="33447687" w14:textId="77777777" w:rsidR="00D6555D" w:rsidRPr="00D6555D" w:rsidRDefault="00D6555D" w:rsidP="00D6555D">
      <w:pPr>
        <w:pStyle w:val="EndNoteBibliography"/>
        <w:rPr>
          <w:noProof/>
        </w:rPr>
      </w:pPr>
      <w:r w:rsidRPr="00D6555D">
        <w:rPr>
          <w:noProof/>
        </w:rPr>
        <w:t>156.</w:t>
      </w:r>
      <w:r w:rsidRPr="00D6555D">
        <w:rPr>
          <w:noProof/>
        </w:rPr>
        <w:tab/>
        <w:t xml:space="preserve">Liang, D. J.;  Wu, K. N.;  Tei, R.;  Bumpus, T. W.;  Ye, J.; Baskin, J. M., A real-time, click chemistry imaging approach reveals stimulus-specific subcellular locations of phospholipase D activity. </w:t>
      </w:r>
      <w:r w:rsidRPr="00D6555D">
        <w:rPr>
          <w:i/>
          <w:noProof/>
        </w:rPr>
        <w:t xml:space="preserve">Proc. Natl. Acad. Sci., U.S.A. </w:t>
      </w:r>
      <w:r w:rsidRPr="00D6555D">
        <w:rPr>
          <w:b/>
          <w:noProof/>
        </w:rPr>
        <w:t>2019,</w:t>
      </w:r>
      <w:r w:rsidRPr="00D6555D">
        <w:rPr>
          <w:noProof/>
        </w:rPr>
        <w:t xml:space="preserve"> </w:t>
      </w:r>
      <w:r w:rsidRPr="00D6555D">
        <w:rPr>
          <w:i/>
          <w:noProof/>
        </w:rPr>
        <w:t>116</w:t>
      </w:r>
      <w:r w:rsidRPr="00D6555D">
        <w:rPr>
          <w:noProof/>
        </w:rPr>
        <w:t xml:space="preserve"> (31), 15453-15462.</w:t>
      </w:r>
    </w:p>
    <w:p w14:paraId="29857FA3" w14:textId="77777777" w:rsidR="00D6555D" w:rsidRPr="00D6555D" w:rsidRDefault="00D6555D" w:rsidP="00D6555D">
      <w:pPr>
        <w:pStyle w:val="EndNoteBibliography"/>
        <w:rPr>
          <w:noProof/>
        </w:rPr>
      </w:pPr>
      <w:r w:rsidRPr="00D6555D">
        <w:rPr>
          <w:noProof/>
        </w:rPr>
        <w:t>157.</w:t>
      </w:r>
      <w:r w:rsidRPr="00D6555D">
        <w:rPr>
          <w:noProof/>
        </w:rPr>
        <w:tab/>
        <w:t xml:space="preserve">Lu, L. L.;  Gao, J.; Guo, Z. W., Labeling cell surface GPIs and GPI-anchored proteins through metabolic engineering with artificial inositol derivatives. </w:t>
      </w:r>
      <w:r w:rsidRPr="00D6555D">
        <w:rPr>
          <w:i/>
          <w:noProof/>
        </w:rPr>
        <w:t xml:space="preserve">Angew. Chem., Int. Ed. </w:t>
      </w:r>
      <w:r w:rsidRPr="00D6555D">
        <w:rPr>
          <w:b/>
          <w:noProof/>
        </w:rPr>
        <w:t>2015,</w:t>
      </w:r>
      <w:r w:rsidRPr="00D6555D">
        <w:rPr>
          <w:noProof/>
        </w:rPr>
        <w:t xml:space="preserve"> </w:t>
      </w:r>
      <w:r w:rsidRPr="00D6555D">
        <w:rPr>
          <w:i/>
          <w:noProof/>
        </w:rPr>
        <w:t>54</w:t>
      </w:r>
      <w:r w:rsidRPr="00D6555D">
        <w:rPr>
          <w:noProof/>
        </w:rPr>
        <w:t xml:space="preserve"> (33), 9679-9682.</w:t>
      </w:r>
    </w:p>
    <w:p w14:paraId="70775D73" w14:textId="77777777" w:rsidR="00D6555D" w:rsidRPr="00D6555D" w:rsidRDefault="00D6555D" w:rsidP="00D6555D">
      <w:pPr>
        <w:pStyle w:val="EndNoteBibliography"/>
        <w:rPr>
          <w:noProof/>
        </w:rPr>
      </w:pPr>
      <w:r w:rsidRPr="00D6555D">
        <w:rPr>
          <w:noProof/>
        </w:rPr>
        <w:t>158.</w:t>
      </w:r>
      <w:r w:rsidRPr="00D6555D">
        <w:rPr>
          <w:noProof/>
        </w:rPr>
        <w:tab/>
        <w:t xml:space="preserve">Jaiswal, M.;  Zhu, S.;  Jiang, W.; Guo, Z., Synthesis and evaluation of N(α),N(ε)-diacetyl-l-lysine-inositol conjugates as cancer-selective probes for metabolic engineering of GPIs and GPI-anchored proteins. </w:t>
      </w:r>
      <w:r w:rsidRPr="00D6555D">
        <w:rPr>
          <w:i/>
          <w:noProof/>
        </w:rPr>
        <w:t xml:space="preserve">Org Biomol Chem </w:t>
      </w:r>
      <w:r w:rsidRPr="00D6555D">
        <w:rPr>
          <w:b/>
          <w:noProof/>
        </w:rPr>
        <w:t>2020,</w:t>
      </w:r>
      <w:r w:rsidRPr="00D6555D">
        <w:rPr>
          <w:noProof/>
        </w:rPr>
        <w:t xml:space="preserve"> </w:t>
      </w:r>
      <w:r w:rsidRPr="00D6555D">
        <w:rPr>
          <w:i/>
          <w:noProof/>
        </w:rPr>
        <w:t>18</w:t>
      </w:r>
      <w:r w:rsidRPr="00D6555D">
        <w:rPr>
          <w:noProof/>
        </w:rPr>
        <w:t xml:space="preserve"> (15), 2938-2948.</w:t>
      </w:r>
    </w:p>
    <w:p w14:paraId="73696CFF" w14:textId="77777777" w:rsidR="00D6555D" w:rsidRPr="00D6555D" w:rsidRDefault="00D6555D" w:rsidP="00D6555D">
      <w:pPr>
        <w:pStyle w:val="EndNoteBibliography"/>
        <w:rPr>
          <w:noProof/>
        </w:rPr>
      </w:pPr>
      <w:r w:rsidRPr="00D6555D">
        <w:rPr>
          <w:noProof/>
        </w:rPr>
        <w:t>159.</w:t>
      </w:r>
      <w:r w:rsidRPr="00D6555D">
        <w:rPr>
          <w:noProof/>
        </w:rPr>
        <w:tab/>
        <w:t xml:space="preserve">Craig, K. C.; Guo, Z., Design and synthesis of 4-azido-phosphatidylinositol as a potential probe for metabolic engineering of glycosylphosphatidylinositol on cells. </w:t>
      </w:r>
      <w:r w:rsidRPr="00D6555D">
        <w:rPr>
          <w:i/>
          <w:noProof/>
        </w:rPr>
        <w:t xml:space="preserve">J. Carbohydr. Chem. </w:t>
      </w:r>
      <w:r w:rsidRPr="00D6555D">
        <w:rPr>
          <w:b/>
          <w:noProof/>
        </w:rPr>
        <w:t>2022,</w:t>
      </w:r>
      <w:r w:rsidRPr="00D6555D">
        <w:rPr>
          <w:noProof/>
        </w:rPr>
        <w:t xml:space="preserve"> </w:t>
      </w:r>
      <w:r w:rsidRPr="00D6555D">
        <w:rPr>
          <w:i/>
          <w:noProof/>
        </w:rPr>
        <w:t>41</w:t>
      </w:r>
      <w:r w:rsidRPr="00D6555D">
        <w:rPr>
          <w:noProof/>
        </w:rPr>
        <w:t>, 238 - 248.</w:t>
      </w:r>
    </w:p>
    <w:p w14:paraId="1E222A49" w14:textId="77777777" w:rsidR="00D6555D" w:rsidRPr="00D6555D" w:rsidRDefault="00D6555D" w:rsidP="00D6555D">
      <w:pPr>
        <w:pStyle w:val="EndNoteBibliography"/>
        <w:rPr>
          <w:noProof/>
        </w:rPr>
      </w:pPr>
      <w:r w:rsidRPr="00D6555D">
        <w:rPr>
          <w:noProof/>
        </w:rPr>
        <w:t>160.</w:t>
      </w:r>
      <w:r w:rsidRPr="00D6555D">
        <w:rPr>
          <w:noProof/>
        </w:rPr>
        <w:tab/>
        <w:t xml:space="preserve">Stace, C. L.; Ktistakis, N. T., Phosphatidic acid- and phosphatidylserine-binding proteins. </w:t>
      </w:r>
      <w:r w:rsidRPr="00D6555D">
        <w:rPr>
          <w:i/>
          <w:noProof/>
        </w:rPr>
        <w:t xml:space="preserve">Biochim. Biophys. Acta </w:t>
      </w:r>
      <w:r w:rsidRPr="00D6555D">
        <w:rPr>
          <w:b/>
          <w:noProof/>
        </w:rPr>
        <w:t>2006,</w:t>
      </w:r>
      <w:r w:rsidRPr="00D6555D">
        <w:rPr>
          <w:noProof/>
        </w:rPr>
        <w:t xml:space="preserve"> </w:t>
      </w:r>
      <w:r w:rsidRPr="00D6555D">
        <w:rPr>
          <w:i/>
          <w:noProof/>
        </w:rPr>
        <w:t>1761</w:t>
      </w:r>
      <w:r w:rsidRPr="00D6555D">
        <w:rPr>
          <w:noProof/>
        </w:rPr>
        <w:t xml:space="preserve"> (8), 913-926.</w:t>
      </w:r>
    </w:p>
    <w:p w14:paraId="784822BB" w14:textId="77777777" w:rsidR="00D6555D" w:rsidRPr="00D6555D" w:rsidRDefault="00D6555D" w:rsidP="00D6555D">
      <w:pPr>
        <w:pStyle w:val="EndNoteBibliography"/>
        <w:rPr>
          <w:noProof/>
        </w:rPr>
      </w:pPr>
      <w:r w:rsidRPr="00D6555D">
        <w:rPr>
          <w:noProof/>
        </w:rPr>
        <w:t>161.</w:t>
      </w:r>
      <w:r w:rsidRPr="00D6555D">
        <w:rPr>
          <w:noProof/>
        </w:rPr>
        <w:tab/>
        <w:t xml:space="preserve">van Genderen, H. O.;  Kenis, H.;  Hofstra, L.;  Narula, J.; Reutelingsperger, C. P. M., Extracellular annexin A5: Functions of phosphatidylserine-binding and two-dimensional crystallization. </w:t>
      </w:r>
      <w:r w:rsidRPr="00D6555D">
        <w:rPr>
          <w:i/>
          <w:noProof/>
        </w:rPr>
        <w:t xml:space="preserve">Biochim. Biophys. Acta </w:t>
      </w:r>
      <w:r w:rsidRPr="00D6555D">
        <w:rPr>
          <w:b/>
          <w:noProof/>
        </w:rPr>
        <w:t>2008,</w:t>
      </w:r>
      <w:r w:rsidRPr="00D6555D">
        <w:rPr>
          <w:noProof/>
        </w:rPr>
        <w:t xml:space="preserve"> </w:t>
      </w:r>
      <w:r w:rsidRPr="00D6555D">
        <w:rPr>
          <w:i/>
          <w:noProof/>
        </w:rPr>
        <w:t>1783</w:t>
      </w:r>
      <w:r w:rsidRPr="00D6555D">
        <w:rPr>
          <w:noProof/>
        </w:rPr>
        <w:t xml:space="preserve"> (6), 953-963.</w:t>
      </w:r>
    </w:p>
    <w:p w14:paraId="7F9C8E60" w14:textId="77777777" w:rsidR="00D6555D" w:rsidRPr="00D6555D" w:rsidRDefault="00D6555D" w:rsidP="00D6555D">
      <w:pPr>
        <w:pStyle w:val="EndNoteBibliography"/>
        <w:rPr>
          <w:noProof/>
        </w:rPr>
      </w:pPr>
      <w:r w:rsidRPr="00D6555D">
        <w:rPr>
          <w:noProof/>
        </w:rPr>
        <w:t>162.</w:t>
      </w:r>
      <w:r w:rsidRPr="00D6555D">
        <w:rPr>
          <w:noProof/>
        </w:rPr>
        <w:tab/>
        <w:t xml:space="preserve">Andree, H. A. M.;  Stuart, M. C. A.;  Hermens, W. T.;  Reutelingsperger, C. P. M.;  Hemker, H. C.;  Frederik, P. M.; Willems, G. M., Clustering of Lipid-Bound Annexin-V May Explain Its Anticoagulant Effect. </w:t>
      </w:r>
      <w:r w:rsidRPr="00D6555D">
        <w:rPr>
          <w:i/>
          <w:noProof/>
        </w:rPr>
        <w:t xml:space="preserve">J. Biol. Chem. </w:t>
      </w:r>
      <w:r w:rsidRPr="00D6555D">
        <w:rPr>
          <w:b/>
          <w:noProof/>
        </w:rPr>
        <w:t>1992,</w:t>
      </w:r>
      <w:r w:rsidRPr="00D6555D">
        <w:rPr>
          <w:noProof/>
        </w:rPr>
        <w:t xml:space="preserve"> </w:t>
      </w:r>
      <w:r w:rsidRPr="00D6555D">
        <w:rPr>
          <w:i/>
          <w:noProof/>
        </w:rPr>
        <w:t>267</w:t>
      </w:r>
      <w:r w:rsidRPr="00D6555D">
        <w:rPr>
          <w:noProof/>
        </w:rPr>
        <w:t xml:space="preserve"> (25), 17907-17912.</w:t>
      </w:r>
    </w:p>
    <w:p w14:paraId="22A6947F" w14:textId="77777777" w:rsidR="00D6555D" w:rsidRPr="00D6555D" w:rsidRDefault="00D6555D" w:rsidP="00D6555D">
      <w:pPr>
        <w:pStyle w:val="EndNoteBibliography"/>
        <w:rPr>
          <w:noProof/>
        </w:rPr>
      </w:pPr>
      <w:r w:rsidRPr="00D6555D">
        <w:rPr>
          <w:noProof/>
        </w:rPr>
        <w:t>163.</w:t>
      </w:r>
      <w:r w:rsidRPr="00D6555D">
        <w:rPr>
          <w:noProof/>
        </w:rPr>
        <w:tab/>
        <w:t xml:space="preserve">Cederholm, A.; Frostegard, J., Annexin A5 as a novel player in prevention of atherothrombosis in SLE and in the general population. In </w:t>
      </w:r>
      <w:r w:rsidRPr="00D6555D">
        <w:rPr>
          <w:i/>
          <w:noProof/>
        </w:rPr>
        <w:t>Autoimmunity, Pt D</w:t>
      </w:r>
      <w:r w:rsidRPr="00D6555D">
        <w:rPr>
          <w:noProof/>
        </w:rPr>
        <w:t>, 2007; Vol. 1108, pp 96-103.</w:t>
      </w:r>
    </w:p>
    <w:p w14:paraId="7A88CAFE" w14:textId="77777777" w:rsidR="00D6555D" w:rsidRPr="00D6555D" w:rsidRDefault="00D6555D" w:rsidP="00D6555D">
      <w:pPr>
        <w:pStyle w:val="EndNoteBibliography"/>
        <w:rPr>
          <w:noProof/>
        </w:rPr>
      </w:pPr>
      <w:r w:rsidRPr="00D6555D">
        <w:rPr>
          <w:noProof/>
        </w:rPr>
        <w:t>164.</w:t>
      </w:r>
      <w:r w:rsidRPr="00D6555D">
        <w:rPr>
          <w:noProof/>
        </w:rPr>
        <w:tab/>
        <w:t xml:space="preserve">Rand, J. H.;  Wu, X. X.;  Quinn, A. S.;  Chen, P. J. P.;  McCrae, K. R.;  Bovill, E. G.; Taatjes, D. J., Human monoclonal antiphospholipid antibodies disrupt the annexin A5 anticoagulant crystal shield on phospholipid bilayers - Evidence from atomic force microscopy and functional assay. </w:t>
      </w:r>
      <w:r w:rsidRPr="00D6555D">
        <w:rPr>
          <w:i/>
          <w:noProof/>
        </w:rPr>
        <w:t xml:space="preserve">Am. J. Pathol. </w:t>
      </w:r>
      <w:r w:rsidRPr="00D6555D">
        <w:rPr>
          <w:b/>
          <w:noProof/>
        </w:rPr>
        <w:t>2003,</w:t>
      </w:r>
      <w:r w:rsidRPr="00D6555D">
        <w:rPr>
          <w:noProof/>
        </w:rPr>
        <w:t xml:space="preserve"> </w:t>
      </w:r>
      <w:r w:rsidRPr="00D6555D">
        <w:rPr>
          <w:i/>
          <w:noProof/>
        </w:rPr>
        <w:t>163</w:t>
      </w:r>
      <w:r w:rsidRPr="00D6555D">
        <w:rPr>
          <w:noProof/>
        </w:rPr>
        <w:t xml:space="preserve"> (3), 1193-1200.</w:t>
      </w:r>
    </w:p>
    <w:p w14:paraId="53A441A6" w14:textId="77777777" w:rsidR="00D6555D" w:rsidRPr="00D6555D" w:rsidRDefault="00D6555D" w:rsidP="00D6555D">
      <w:pPr>
        <w:pStyle w:val="EndNoteBibliography"/>
        <w:rPr>
          <w:noProof/>
        </w:rPr>
      </w:pPr>
      <w:r w:rsidRPr="00D6555D">
        <w:rPr>
          <w:noProof/>
        </w:rPr>
        <w:t>165.</w:t>
      </w:r>
      <w:r w:rsidRPr="00D6555D">
        <w:rPr>
          <w:noProof/>
        </w:rPr>
        <w:tab/>
        <w:t xml:space="preserve">Cederholm, A.;  Sul, J.;  von Landenberg, P.; Frostegard, J., Annexin A5 in cardiovascular disease and antiphospholipid syndrome: A novel mechanism. </w:t>
      </w:r>
      <w:r w:rsidRPr="00D6555D">
        <w:rPr>
          <w:i/>
          <w:noProof/>
        </w:rPr>
        <w:t xml:space="preserve">Clin. Exp. Rheumatol. </w:t>
      </w:r>
      <w:r w:rsidRPr="00D6555D">
        <w:rPr>
          <w:b/>
          <w:noProof/>
        </w:rPr>
        <w:t>2007,</w:t>
      </w:r>
      <w:r w:rsidRPr="00D6555D">
        <w:rPr>
          <w:noProof/>
        </w:rPr>
        <w:t xml:space="preserve"> </w:t>
      </w:r>
      <w:r w:rsidRPr="00D6555D">
        <w:rPr>
          <w:i/>
          <w:noProof/>
        </w:rPr>
        <w:t>25</w:t>
      </w:r>
      <w:r w:rsidRPr="00D6555D">
        <w:rPr>
          <w:noProof/>
        </w:rPr>
        <w:t xml:space="preserve"> (2), 143-143.</w:t>
      </w:r>
    </w:p>
    <w:p w14:paraId="11625C7F" w14:textId="77777777" w:rsidR="00D6555D" w:rsidRPr="00D6555D" w:rsidRDefault="00D6555D" w:rsidP="00D6555D">
      <w:pPr>
        <w:pStyle w:val="EndNoteBibliography"/>
        <w:rPr>
          <w:noProof/>
        </w:rPr>
      </w:pPr>
      <w:r w:rsidRPr="00D6555D">
        <w:rPr>
          <w:noProof/>
        </w:rPr>
        <w:t>166.</w:t>
      </w:r>
      <w:r w:rsidRPr="00D6555D">
        <w:rPr>
          <w:noProof/>
        </w:rPr>
        <w:tab/>
        <w:t xml:space="preserve">Hanshaw, R. G.; Smith, B. D., New reagents for phosphatidylserine recognition and detection of apoptosis. </w:t>
      </w:r>
      <w:r w:rsidRPr="00D6555D">
        <w:rPr>
          <w:i/>
          <w:noProof/>
        </w:rPr>
        <w:t xml:space="preserve">Bioorg. Med. Chem. </w:t>
      </w:r>
      <w:r w:rsidRPr="00D6555D">
        <w:rPr>
          <w:b/>
          <w:noProof/>
        </w:rPr>
        <w:t>2005,</w:t>
      </w:r>
      <w:r w:rsidRPr="00D6555D">
        <w:rPr>
          <w:noProof/>
        </w:rPr>
        <w:t xml:space="preserve"> </w:t>
      </w:r>
      <w:r w:rsidRPr="00D6555D">
        <w:rPr>
          <w:i/>
          <w:noProof/>
        </w:rPr>
        <w:t>13</w:t>
      </w:r>
      <w:r w:rsidRPr="00D6555D">
        <w:rPr>
          <w:noProof/>
        </w:rPr>
        <w:t xml:space="preserve"> (17), 5035-5042.</w:t>
      </w:r>
    </w:p>
    <w:p w14:paraId="1717523C" w14:textId="77777777" w:rsidR="00D6555D" w:rsidRPr="00D6555D" w:rsidRDefault="00D6555D" w:rsidP="00D6555D">
      <w:pPr>
        <w:pStyle w:val="EndNoteBibliography"/>
        <w:rPr>
          <w:noProof/>
        </w:rPr>
      </w:pPr>
      <w:r w:rsidRPr="00D6555D">
        <w:rPr>
          <w:noProof/>
        </w:rPr>
        <w:t>167.</w:t>
      </w:r>
      <w:r w:rsidRPr="00D6555D">
        <w:rPr>
          <w:noProof/>
        </w:rPr>
        <w:tab/>
        <w:t xml:space="preserve">Balasubramanian, K.; Schroit, A. J., Aminophospholipid asymmetry: A matter of life and death. </w:t>
      </w:r>
      <w:r w:rsidRPr="00D6555D">
        <w:rPr>
          <w:i/>
          <w:noProof/>
        </w:rPr>
        <w:t xml:space="preserve">Annu. Rev. Physiol. </w:t>
      </w:r>
      <w:r w:rsidRPr="00D6555D">
        <w:rPr>
          <w:b/>
          <w:noProof/>
        </w:rPr>
        <w:t>2003,</w:t>
      </w:r>
      <w:r w:rsidRPr="00D6555D">
        <w:rPr>
          <w:noProof/>
        </w:rPr>
        <w:t xml:space="preserve"> </w:t>
      </w:r>
      <w:r w:rsidRPr="00D6555D">
        <w:rPr>
          <w:i/>
          <w:noProof/>
        </w:rPr>
        <w:t>65</w:t>
      </w:r>
      <w:r w:rsidRPr="00D6555D">
        <w:rPr>
          <w:noProof/>
        </w:rPr>
        <w:t>, 701-734.</w:t>
      </w:r>
    </w:p>
    <w:p w14:paraId="6EA3519E" w14:textId="77777777" w:rsidR="00D6555D" w:rsidRPr="00D6555D" w:rsidRDefault="00D6555D" w:rsidP="00D6555D">
      <w:pPr>
        <w:pStyle w:val="EndNoteBibliography"/>
        <w:rPr>
          <w:noProof/>
        </w:rPr>
      </w:pPr>
      <w:r w:rsidRPr="00D6555D">
        <w:rPr>
          <w:noProof/>
        </w:rPr>
        <w:lastRenderedPageBreak/>
        <w:t>168.</w:t>
      </w:r>
      <w:r w:rsidRPr="00D6555D">
        <w:rPr>
          <w:noProof/>
        </w:rPr>
        <w:tab/>
        <w:t xml:space="preserve">Yeung, T.;  Gilbert, G. E.;  Shi, J.;  Silvius, J.;  Kapus, A.; Grinstein, S., Membrane phosphatidylserine regulates surface charge and protein localization. </w:t>
      </w:r>
      <w:r w:rsidRPr="00D6555D">
        <w:rPr>
          <w:i/>
          <w:noProof/>
        </w:rPr>
        <w:t xml:space="preserve">Science </w:t>
      </w:r>
      <w:r w:rsidRPr="00D6555D">
        <w:rPr>
          <w:b/>
          <w:noProof/>
        </w:rPr>
        <w:t>2008,</w:t>
      </w:r>
      <w:r w:rsidRPr="00D6555D">
        <w:rPr>
          <w:noProof/>
        </w:rPr>
        <w:t xml:space="preserve"> </w:t>
      </w:r>
      <w:r w:rsidRPr="00D6555D">
        <w:rPr>
          <w:i/>
          <w:noProof/>
        </w:rPr>
        <w:t>319</w:t>
      </w:r>
      <w:r w:rsidRPr="00D6555D">
        <w:rPr>
          <w:noProof/>
        </w:rPr>
        <w:t xml:space="preserve"> (5860), 210-213.</w:t>
      </w:r>
    </w:p>
    <w:p w14:paraId="1A7E7C61" w14:textId="77777777" w:rsidR="00D6555D" w:rsidRPr="00D6555D" w:rsidRDefault="00D6555D" w:rsidP="00D6555D">
      <w:pPr>
        <w:pStyle w:val="EndNoteBibliography"/>
        <w:rPr>
          <w:noProof/>
        </w:rPr>
      </w:pPr>
      <w:r w:rsidRPr="00D6555D">
        <w:rPr>
          <w:noProof/>
        </w:rPr>
        <w:t>169.</w:t>
      </w:r>
      <w:r w:rsidRPr="00D6555D">
        <w:rPr>
          <w:noProof/>
        </w:rPr>
        <w:tab/>
        <w:t xml:space="preserve">Zwaal, R. F. A.;  Comfurius, P.; Bevers, E. M., Surface exposure of phosphatidylserine in pathological cells. </w:t>
      </w:r>
      <w:r w:rsidRPr="00D6555D">
        <w:rPr>
          <w:i/>
          <w:noProof/>
        </w:rPr>
        <w:t xml:space="preserve">Cell. Mol. Life Sci. </w:t>
      </w:r>
      <w:r w:rsidRPr="00D6555D">
        <w:rPr>
          <w:b/>
          <w:noProof/>
        </w:rPr>
        <w:t>2005,</w:t>
      </w:r>
      <w:r w:rsidRPr="00D6555D">
        <w:rPr>
          <w:noProof/>
        </w:rPr>
        <w:t xml:space="preserve"> </w:t>
      </w:r>
      <w:r w:rsidRPr="00D6555D">
        <w:rPr>
          <w:i/>
          <w:noProof/>
        </w:rPr>
        <w:t>62</w:t>
      </w:r>
      <w:r w:rsidRPr="00D6555D">
        <w:rPr>
          <w:noProof/>
        </w:rPr>
        <w:t xml:space="preserve"> (9), 971-988.</w:t>
      </w:r>
    </w:p>
    <w:p w14:paraId="59E048D8" w14:textId="77777777" w:rsidR="00D6555D" w:rsidRPr="00D6555D" w:rsidRDefault="00D6555D" w:rsidP="00D6555D">
      <w:pPr>
        <w:pStyle w:val="EndNoteBibliography"/>
        <w:rPr>
          <w:noProof/>
        </w:rPr>
      </w:pPr>
      <w:r w:rsidRPr="00D6555D">
        <w:rPr>
          <w:noProof/>
        </w:rPr>
        <w:t>170.</w:t>
      </w:r>
      <w:r w:rsidRPr="00D6555D">
        <w:rPr>
          <w:noProof/>
        </w:rPr>
        <w:tab/>
        <w:t xml:space="preserve">Vermes, I.;  Haanen, C.;  Steffens-Nakken, H.; Reutellingsperger, C., A novel assay for apoptosis Flow cytometric detection of phosphatidylserine expression on early apoptotic cells using fluorescein labelled Annexin V. </w:t>
      </w:r>
      <w:r w:rsidRPr="00D6555D">
        <w:rPr>
          <w:i/>
          <w:noProof/>
        </w:rPr>
        <w:t xml:space="preserve">Journal of Immunological Methods </w:t>
      </w:r>
      <w:r w:rsidRPr="00D6555D">
        <w:rPr>
          <w:b/>
          <w:noProof/>
        </w:rPr>
        <w:t>1995,</w:t>
      </w:r>
      <w:r w:rsidRPr="00D6555D">
        <w:rPr>
          <w:noProof/>
        </w:rPr>
        <w:t xml:space="preserve"> </w:t>
      </w:r>
      <w:r w:rsidRPr="00D6555D">
        <w:rPr>
          <w:i/>
          <w:noProof/>
        </w:rPr>
        <w:t>184</w:t>
      </w:r>
      <w:r w:rsidRPr="00D6555D">
        <w:rPr>
          <w:noProof/>
        </w:rPr>
        <w:t xml:space="preserve"> (1), 39-51.</w:t>
      </w:r>
    </w:p>
    <w:p w14:paraId="4F025589" w14:textId="77777777" w:rsidR="00D6555D" w:rsidRPr="00D6555D" w:rsidRDefault="00D6555D" w:rsidP="00D6555D">
      <w:pPr>
        <w:pStyle w:val="EndNoteBibliography"/>
        <w:rPr>
          <w:noProof/>
        </w:rPr>
      </w:pPr>
      <w:r w:rsidRPr="00D6555D">
        <w:rPr>
          <w:noProof/>
        </w:rPr>
        <w:t>171.</w:t>
      </w:r>
      <w:r w:rsidRPr="00D6555D">
        <w:rPr>
          <w:noProof/>
        </w:rPr>
        <w:tab/>
        <w:t xml:space="preserve">Birge, R. B.;  Boeltz, S.;  Kumar, S.;  Carlson, J.;  Wanderley, J.;  Calianese, D.;  Barcinski, M.;  Brekken, R. A.;  Huang, X.;  Hutchins, J. T.;  Freimark, B.;  Empig, C.;  Mercer, J.;  Schroit, A. J.;  Schett, G.; Herrmann, M., Phosphatidylserine is a global immunosuppressive signal in efferocytosis, infectious disease, and cancer. </w:t>
      </w:r>
      <w:r w:rsidRPr="00D6555D">
        <w:rPr>
          <w:i/>
          <w:noProof/>
        </w:rPr>
        <w:t xml:space="preserve">Cell Death &amp; Differentiation </w:t>
      </w:r>
      <w:r w:rsidRPr="00D6555D">
        <w:rPr>
          <w:b/>
          <w:noProof/>
        </w:rPr>
        <w:t>2016,</w:t>
      </w:r>
      <w:r w:rsidRPr="00D6555D">
        <w:rPr>
          <w:noProof/>
        </w:rPr>
        <w:t xml:space="preserve"> </w:t>
      </w:r>
      <w:r w:rsidRPr="00D6555D">
        <w:rPr>
          <w:i/>
          <w:noProof/>
        </w:rPr>
        <w:t>23</w:t>
      </w:r>
      <w:r w:rsidRPr="00D6555D">
        <w:rPr>
          <w:noProof/>
        </w:rPr>
        <w:t xml:space="preserve"> (6), 962-978.</w:t>
      </w:r>
    </w:p>
    <w:p w14:paraId="50F89228" w14:textId="77777777" w:rsidR="00D6555D" w:rsidRPr="00D6555D" w:rsidRDefault="00D6555D" w:rsidP="00D6555D">
      <w:pPr>
        <w:pStyle w:val="EndNoteBibliography"/>
        <w:rPr>
          <w:noProof/>
        </w:rPr>
      </w:pPr>
      <w:r w:rsidRPr="00D6555D">
        <w:rPr>
          <w:noProof/>
        </w:rPr>
        <w:t>172.</w:t>
      </w:r>
      <w:r w:rsidRPr="00D6555D">
        <w:rPr>
          <w:noProof/>
        </w:rPr>
        <w:tab/>
        <w:t xml:space="preserve">Ran, S.;  Downes, A.; Thorpe, P. E., Increased exposure of anionic phospholipids on the surface of tumor blood vessels. </w:t>
      </w:r>
      <w:r w:rsidRPr="00D6555D">
        <w:rPr>
          <w:i/>
          <w:noProof/>
        </w:rPr>
        <w:t xml:space="preserve">Cancer Res. </w:t>
      </w:r>
      <w:r w:rsidRPr="00D6555D">
        <w:rPr>
          <w:b/>
          <w:noProof/>
        </w:rPr>
        <w:t>2002,</w:t>
      </w:r>
      <w:r w:rsidRPr="00D6555D">
        <w:rPr>
          <w:noProof/>
        </w:rPr>
        <w:t xml:space="preserve"> </w:t>
      </w:r>
      <w:r w:rsidRPr="00D6555D">
        <w:rPr>
          <w:i/>
          <w:noProof/>
        </w:rPr>
        <w:t>62</w:t>
      </w:r>
      <w:r w:rsidRPr="00D6555D">
        <w:rPr>
          <w:noProof/>
        </w:rPr>
        <w:t xml:space="preserve"> (21), 6132-6140.</w:t>
      </w:r>
    </w:p>
    <w:p w14:paraId="54A90F8C" w14:textId="77777777" w:rsidR="00D6555D" w:rsidRPr="00D6555D" w:rsidRDefault="00D6555D" w:rsidP="00D6555D">
      <w:pPr>
        <w:pStyle w:val="EndNoteBibliography"/>
        <w:rPr>
          <w:noProof/>
        </w:rPr>
      </w:pPr>
      <w:r w:rsidRPr="00D6555D">
        <w:rPr>
          <w:noProof/>
        </w:rPr>
        <w:t>173.</w:t>
      </w:r>
      <w:r w:rsidRPr="00D6555D">
        <w:rPr>
          <w:noProof/>
        </w:rPr>
        <w:tab/>
        <w:t xml:space="preserve">Cheng, X.;  Li, L.;  Thorpe, P. E.;  Yopp, A. C.;  Brekken, R. A.; Huang, X., Antibody-Mediated Blockade of Phosphatidylserine Enhances the Antitumor Effect of Sorafenib in Hepatocellular Carcinomas Xenografts. </w:t>
      </w:r>
      <w:r w:rsidRPr="00D6555D">
        <w:rPr>
          <w:i/>
          <w:noProof/>
        </w:rPr>
        <w:t xml:space="preserve">Annals of Surgical Oncology </w:t>
      </w:r>
      <w:r w:rsidRPr="00D6555D">
        <w:rPr>
          <w:b/>
          <w:noProof/>
        </w:rPr>
        <w:t>2016,</w:t>
      </w:r>
      <w:r w:rsidRPr="00D6555D">
        <w:rPr>
          <w:noProof/>
        </w:rPr>
        <w:t xml:space="preserve"> </w:t>
      </w:r>
      <w:r w:rsidRPr="00D6555D">
        <w:rPr>
          <w:i/>
          <w:noProof/>
        </w:rPr>
        <w:t>23</w:t>
      </w:r>
      <w:r w:rsidRPr="00D6555D">
        <w:rPr>
          <w:noProof/>
        </w:rPr>
        <w:t xml:space="preserve"> (5), 583-591.</w:t>
      </w:r>
    </w:p>
    <w:p w14:paraId="6BD2C8CA" w14:textId="77777777" w:rsidR="00D6555D" w:rsidRPr="00D6555D" w:rsidRDefault="00D6555D" w:rsidP="00D6555D">
      <w:pPr>
        <w:pStyle w:val="EndNoteBibliography"/>
        <w:rPr>
          <w:noProof/>
        </w:rPr>
      </w:pPr>
      <w:r w:rsidRPr="00D6555D">
        <w:rPr>
          <w:noProof/>
        </w:rPr>
        <w:t>174.</w:t>
      </w:r>
      <w:r w:rsidRPr="00D6555D">
        <w:rPr>
          <w:noProof/>
        </w:rPr>
        <w:tab/>
        <w:t xml:space="preserve">De, M.;  Ghosh, S.;  Sen, T.;  Shadab, M.;  Banerjee, I.;  Basu, S.; Ali, N., A Novel Therapeutic Strategy for Cancer Using Phosphatidylserine Targeting Stearylamine-Bearing Cationic Liposomes. </w:t>
      </w:r>
      <w:r w:rsidRPr="00D6555D">
        <w:rPr>
          <w:i/>
          <w:noProof/>
        </w:rPr>
        <w:t xml:space="preserve">Molecular Therapy - Nucleic Acids </w:t>
      </w:r>
      <w:r w:rsidRPr="00D6555D">
        <w:rPr>
          <w:b/>
          <w:noProof/>
        </w:rPr>
        <w:t>2018,</w:t>
      </w:r>
      <w:r w:rsidRPr="00D6555D">
        <w:rPr>
          <w:noProof/>
        </w:rPr>
        <w:t xml:space="preserve"> </w:t>
      </w:r>
      <w:r w:rsidRPr="00D6555D">
        <w:rPr>
          <w:i/>
          <w:noProof/>
        </w:rPr>
        <w:t>10</w:t>
      </w:r>
      <w:r w:rsidRPr="00D6555D">
        <w:rPr>
          <w:noProof/>
        </w:rPr>
        <w:t>, 9-27.</w:t>
      </w:r>
    </w:p>
    <w:p w14:paraId="5F00A0A9" w14:textId="77777777" w:rsidR="00D6555D" w:rsidRPr="00D6555D" w:rsidRDefault="00D6555D" w:rsidP="00D6555D">
      <w:pPr>
        <w:pStyle w:val="EndNoteBibliography"/>
        <w:rPr>
          <w:noProof/>
        </w:rPr>
      </w:pPr>
      <w:r w:rsidRPr="00D6555D">
        <w:rPr>
          <w:noProof/>
        </w:rPr>
        <w:t>175.</w:t>
      </w:r>
      <w:r w:rsidRPr="00D6555D">
        <w:rPr>
          <w:noProof/>
        </w:rPr>
        <w:tab/>
        <w:t xml:space="preserve">N’Guessan, K. F.;  Patel, P. H.; Qi, X., SapC-DOPS – a Phosphatidylserine-targeted Nanovesicle for selective Cancer therapy. </w:t>
      </w:r>
      <w:r w:rsidRPr="00D6555D">
        <w:rPr>
          <w:i/>
          <w:noProof/>
        </w:rPr>
        <w:t xml:space="preserve">Cell Communication and Signaling </w:t>
      </w:r>
      <w:r w:rsidRPr="00D6555D">
        <w:rPr>
          <w:b/>
          <w:noProof/>
        </w:rPr>
        <w:t>2020,</w:t>
      </w:r>
      <w:r w:rsidRPr="00D6555D">
        <w:rPr>
          <w:noProof/>
        </w:rPr>
        <w:t xml:space="preserve"> </w:t>
      </w:r>
      <w:r w:rsidRPr="00D6555D">
        <w:rPr>
          <w:i/>
          <w:noProof/>
        </w:rPr>
        <w:t>18</w:t>
      </w:r>
      <w:r w:rsidRPr="00D6555D">
        <w:rPr>
          <w:noProof/>
        </w:rPr>
        <w:t xml:space="preserve"> (1), 6.</w:t>
      </w:r>
    </w:p>
    <w:p w14:paraId="10C9C244" w14:textId="77777777" w:rsidR="00D6555D" w:rsidRPr="00D6555D" w:rsidRDefault="00D6555D" w:rsidP="00D6555D">
      <w:pPr>
        <w:pStyle w:val="EndNoteBibliography"/>
        <w:rPr>
          <w:noProof/>
        </w:rPr>
      </w:pPr>
      <w:r w:rsidRPr="00D6555D">
        <w:rPr>
          <w:noProof/>
        </w:rPr>
        <w:t>176.</w:t>
      </w:r>
      <w:r w:rsidRPr="00D6555D">
        <w:rPr>
          <w:noProof/>
        </w:rPr>
        <w:tab/>
        <w:t>Alam, S. Development of New Methods for Liposomal Drug Delivery and the Labeling of Cellular Lipids. Dissertation, University of Tennessee, Knoxville, 2016.</w:t>
      </w:r>
    </w:p>
    <w:p w14:paraId="736EE264" w14:textId="77777777" w:rsidR="00D6555D" w:rsidRPr="00D6555D" w:rsidRDefault="00D6555D" w:rsidP="00D6555D">
      <w:pPr>
        <w:pStyle w:val="EndNoteBibliography"/>
        <w:rPr>
          <w:noProof/>
        </w:rPr>
      </w:pPr>
      <w:r w:rsidRPr="00D6555D">
        <w:rPr>
          <w:noProof/>
        </w:rPr>
        <w:t>177.</w:t>
      </w:r>
      <w:r w:rsidRPr="00D6555D">
        <w:rPr>
          <w:noProof/>
        </w:rPr>
        <w:tab/>
        <w:t xml:space="preserve">Chang, W.;  Fa, H.;  Xiao, D.; Wang, J., Targeting phosphatidylserine for Cancer therapy: prospects and challenges. </w:t>
      </w:r>
      <w:r w:rsidRPr="00D6555D">
        <w:rPr>
          <w:i/>
          <w:noProof/>
        </w:rPr>
        <w:t xml:space="preserve">Theranostics </w:t>
      </w:r>
      <w:r w:rsidRPr="00D6555D">
        <w:rPr>
          <w:b/>
          <w:noProof/>
        </w:rPr>
        <w:t>2020,</w:t>
      </w:r>
      <w:r w:rsidRPr="00D6555D">
        <w:rPr>
          <w:noProof/>
        </w:rPr>
        <w:t xml:space="preserve"> </w:t>
      </w:r>
      <w:r w:rsidRPr="00D6555D">
        <w:rPr>
          <w:i/>
          <w:noProof/>
        </w:rPr>
        <w:t>10</w:t>
      </w:r>
      <w:r w:rsidRPr="00D6555D">
        <w:rPr>
          <w:noProof/>
        </w:rPr>
        <w:t xml:space="preserve"> (20), 9214-9229.</w:t>
      </w:r>
    </w:p>
    <w:p w14:paraId="0F623375" w14:textId="77777777" w:rsidR="00D6555D" w:rsidRPr="00D6555D" w:rsidRDefault="00D6555D" w:rsidP="00D6555D">
      <w:pPr>
        <w:pStyle w:val="EndNoteBibliography"/>
        <w:rPr>
          <w:noProof/>
        </w:rPr>
      </w:pPr>
      <w:r w:rsidRPr="00D6555D">
        <w:rPr>
          <w:noProof/>
        </w:rPr>
        <w:t>178.</w:t>
      </w:r>
      <w:r w:rsidRPr="00D6555D">
        <w:rPr>
          <w:noProof/>
        </w:rPr>
        <w:tab/>
        <w:t xml:space="preserve">Chen, Y. L.;  Montedonico, A. E.;  Kauffman, S.;  Dunlap, J. R.;  Menn, F. M.; Reynolds, T. B., Phosphatidylserine synthase and phosphatidylserine decarboxylase are essential for cell wall integrity and virulence in Candida albicans. </w:t>
      </w:r>
      <w:r w:rsidRPr="00D6555D">
        <w:rPr>
          <w:i/>
          <w:noProof/>
        </w:rPr>
        <w:t xml:space="preserve">Mol. Microbiol. </w:t>
      </w:r>
      <w:r w:rsidRPr="00D6555D">
        <w:rPr>
          <w:b/>
          <w:noProof/>
        </w:rPr>
        <w:t>2010,</w:t>
      </w:r>
      <w:r w:rsidRPr="00D6555D">
        <w:rPr>
          <w:noProof/>
        </w:rPr>
        <w:t xml:space="preserve"> </w:t>
      </w:r>
      <w:r w:rsidRPr="00D6555D">
        <w:rPr>
          <w:i/>
          <w:noProof/>
        </w:rPr>
        <w:t>75</w:t>
      </w:r>
      <w:r w:rsidRPr="00D6555D">
        <w:rPr>
          <w:noProof/>
        </w:rPr>
        <w:t xml:space="preserve"> (5), 1112-32.</w:t>
      </w:r>
    </w:p>
    <w:p w14:paraId="63019BAE" w14:textId="77777777" w:rsidR="00D6555D" w:rsidRPr="00D6555D" w:rsidRDefault="00D6555D" w:rsidP="00D6555D">
      <w:pPr>
        <w:pStyle w:val="EndNoteBibliography"/>
        <w:rPr>
          <w:noProof/>
        </w:rPr>
      </w:pPr>
      <w:r w:rsidRPr="00D6555D">
        <w:rPr>
          <w:noProof/>
        </w:rPr>
        <w:t>179.</w:t>
      </w:r>
      <w:r w:rsidRPr="00D6555D">
        <w:rPr>
          <w:noProof/>
        </w:rPr>
        <w:tab/>
        <w:t xml:space="preserve">Cassilly, C. D.; Reynolds, T. B., PS, It's Complicated: The Roles of Phosphatidylserine and Phosphatidylethanolamine in the Pathogenesis of Candida albicans and Other Microbial Pathogens. </w:t>
      </w:r>
      <w:r w:rsidRPr="00D6555D">
        <w:rPr>
          <w:i/>
          <w:noProof/>
        </w:rPr>
        <w:t xml:space="preserve">J Fungi (Basel) </w:t>
      </w:r>
      <w:r w:rsidRPr="00D6555D">
        <w:rPr>
          <w:b/>
          <w:noProof/>
        </w:rPr>
        <w:t>2018,</w:t>
      </w:r>
      <w:r w:rsidRPr="00D6555D">
        <w:rPr>
          <w:noProof/>
        </w:rPr>
        <w:t xml:space="preserve"> </w:t>
      </w:r>
      <w:r w:rsidRPr="00D6555D">
        <w:rPr>
          <w:i/>
          <w:noProof/>
        </w:rPr>
        <w:t>4</w:t>
      </w:r>
      <w:r w:rsidRPr="00D6555D">
        <w:rPr>
          <w:noProof/>
        </w:rPr>
        <w:t xml:space="preserve"> (1).</w:t>
      </w:r>
    </w:p>
    <w:p w14:paraId="630A42B7" w14:textId="77777777" w:rsidR="00D6555D" w:rsidRPr="00D6555D" w:rsidRDefault="00D6555D" w:rsidP="00D6555D">
      <w:pPr>
        <w:pStyle w:val="EndNoteBibliography"/>
        <w:rPr>
          <w:noProof/>
        </w:rPr>
      </w:pPr>
      <w:r w:rsidRPr="00D6555D">
        <w:rPr>
          <w:noProof/>
        </w:rPr>
        <w:t>180.</w:t>
      </w:r>
      <w:r w:rsidRPr="00D6555D">
        <w:rPr>
          <w:noProof/>
        </w:rPr>
        <w:tab/>
        <w:t xml:space="preserve">Fairn, G. D.;  Hermansson, M.;  Somerharju, P.; Grinstein, S., Phosphatidylserine is polarized and required for proper Cdc42 localization and for development of cell polarity. </w:t>
      </w:r>
      <w:r w:rsidRPr="00D6555D">
        <w:rPr>
          <w:i/>
          <w:noProof/>
        </w:rPr>
        <w:t xml:space="preserve">Nat. Cell Biol. </w:t>
      </w:r>
      <w:r w:rsidRPr="00D6555D">
        <w:rPr>
          <w:b/>
          <w:noProof/>
        </w:rPr>
        <w:t>2011,</w:t>
      </w:r>
      <w:r w:rsidRPr="00D6555D">
        <w:rPr>
          <w:noProof/>
        </w:rPr>
        <w:t xml:space="preserve"> </w:t>
      </w:r>
      <w:r w:rsidRPr="00D6555D">
        <w:rPr>
          <w:i/>
          <w:noProof/>
        </w:rPr>
        <w:t>13</w:t>
      </w:r>
      <w:r w:rsidRPr="00D6555D">
        <w:rPr>
          <w:noProof/>
        </w:rPr>
        <w:t xml:space="preserve"> (12), 1424-1430.</w:t>
      </w:r>
    </w:p>
    <w:p w14:paraId="06AFBDEC" w14:textId="77777777" w:rsidR="00D6555D" w:rsidRPr="00D6555D" w:rsidRDefault="00D6555D" w:rsidP="00D6555D">
      <w:pPr>
        <w:pStyle w:val="EndNoteBibliography"/>
        <w:rPr>
          <w:noProof/>
        </w:rPr>
      </w:pPr>
      <w:r w:rsidRPr="00D6555D">
        <w:rPr>
          <w:noProof/>
        </w:rPr>
        <w:t>181.</w:t>
      </w:r>
      <w:r w:rsidRPr="00D6555D">
        <w:rPr>
          <w:noProof/>
        </w:rPr>
        <w:tab/>
        <w:t xml:space="preserve">Billcliff, P. G.; Lowe, M., Inositol lipid phosphatases in membrane trafficking and human disease. </w:t>
      </w:r>
      <w:r w:rsidRPr="00D6555D">
        <w:rPr>
          <w:i/>
          <w:noProof/>
        </w:rPr>
        <w:t xml:space="preserve">Biochem. J. </w:t>
      </w:r>
      <w:r w:rsidRPr="00D6555D">
        <w:rPr>
          <w:b/>
          <w:noProof/>
        </w:rPr>
        <w:t>2014,</w:t>
      </w:r>
      <w:r w:rsidRPr="00D6555D">
        <w:rPr>
          <w:noProof/>
        </w:rPr>
        <w:t xml:space="preserve"> </w:t>
      </w:r>
      <w:r w:rsidRPr="00D6555D">
        <w:rPr>
          <w:i/>
          <w:noProof/>
        </w:rPr>
        <w:t>461</w:t>
      </w:r>
      <w:r w:rsidRPr="00D6555D">
        <w:rPr>
          <w:noProof/>
        </w:rPr>
        <w:t>, 159-175.</w:t>
      </w:r>
    </w:p>
    <w:p w14:paraId="3AC7D3A2" w14:textId="77777777" w:rsidR="00D6555D" w:rsidRPr="00D6555D" w:rsidRDefault="00D6555D" w:rsidP="00D6555D">
      <w:pPr>
        <w:pStyle w:val="EndNoteBibliography"/>
        <w:rPr>
          <w:noProof/>
        </w:rPr>
      </w:pPr>
      <w:r w:rsidRPr="00D6555D">
        <w:rPr>
          <w:noProof/>
        </w:rPr>
        <w:t>182.</w:t>
      </w:r>
      <w:r w:rsidRPr="00D6555D">
        <w:rPr>
          <w:noProof/>
        </w:rPr>
        <w:tab/>
        <w:t xml:space="preserve">Vance, J. E.; Tasseva, G., Formation and function of phosphatidylserine and phosphatidylethanolamine in mammalian cells. </w:t>
      </w:r>
      <w:r w:rsidRPr="00D6555D">
        <w:rPr>
          <w:i/>
          <w:noProof/>
        </w:rPr>
        <w:t xml:space="preserve">Biochim. Biophys. Acta </w:t>
      </w:r>
      <w:r w:rsidRPr="00D6555D">
        <w:rPr>
          <w:b/>
          <w:noProof/>
        </w:rPr>
        <w:t>2013,</w:t>
      </w:r>
      <w:r w:rsidRPr="00D6555D">
        <w:rPr>
          <w:noProof/>
        </w:rPr>
        <w:t xml:space="preserve"> </w:t>
      </w:r>
      <w:r w:rsidRPr="00D6555D">
        <w:rPr>
          <w:i/>
          <w:noProof/>
        </w:rPr>
        <w:t>1831</w:t>
      </w:r>
      <w:r w:rsidRPr="00D6555D">
        <w:rPr>
          <w:noProof/>
        </w:rPr>
        <w:t xml:space="preserve"> (3), 543-554.</w:t>
      </w:r>
    </w:p>
    <w:p w14:paraId="1429AD52" w14:textId="77777777" w:rsidR="00D6555D" w:rsidRPr="00D6555D" w:rsidRDefault="00D6555D" w:rsidP="00D6555D">
      <w:pPr>
        <w:pStyle w:val="EndNoteBibliography"/>
        <w:rPr>
          <w:noProof/>
        </w:rPr>
      </w:pPr>
      <w:r w:rsidRPr="00D6555D">
        <w:rPr>
          <w:noProof/>
        </w:rPr>
        <w:t>183.</w:t>
      </w:r>
      <w:r w:rsidRPr="00D6555D">
        <w:rPr>
          <w:noProof/>
        </w:rPr>
        <w:tab/>
        <w:t xml:space="preserve">Tatsuta, T.;  Scharwey, M.; Langer, T., Mitochondrial lipid trafficking. </w:t>
      </w:r>
      <w:r w:rsidRPr="00D6555D">
        <w:rPr>
          <w:i/>
          <w:noProof/>
        </w:rPr>
        <w:t xml:space="preserve">Trends Cell Biol. </w:t>
      </w:r>
      <w:r w:rsidRPr="00D6555D">
        <w:rPr>
          <w:b/>
          <w:noProof/>
        </w:rPr>
        <w:t>2014,</w:t>
      </w:r>
      <w:r w:rsidRPr="00D6555D">
        <w:rPr>
          <w:noProof/>
        </w:rPr>
        <w:t xml:space="preserve"> </w:t>
      </w:r>
      <w:r w:rsidRPr="00D6555D">
        <w:rPr>
          <w:i/>
          <w:noProof/>
        </w:rPr>
        <w:t>24</w:t>
      </w:r>
      <w:r w:rsidRPr="00D6555D">
        <w:rPr>
          <w:noProof/>
        </w:rPr>
        <w:t xml:space="preserve"> (1), 44-52.</w:t>
      </w:r>
    </w:p>
    <w:p w14:paraId="421A3FAF" w14:textId="77777777" w:rsidR="00D6555D" w:rsidRPr="00D6555D" w:rsidRDefault="00D6555D" w:rsidP="00D6555D">
      <w:pPr>
        <w:pStyle w:val="EndNoteBibliography"/>
        <w:rPr>
          <w:noProof/>
        </w:rPr>
      </w:pPr>
      <w:r w:rsidRPr="00D6555D">
        <w:rPr>
          <w:noProof/>
        </w:rPr>
        <w:t>184.</w:t>
      </w:r>
      <w:r w:rsidRPr="00D6555D">
        <w:rPr>
          <w:noProof/>
        </w:rPr>
        <w:tab/>
        <w:t xml:space="preserve">Balla, T., Phosphoinositides: Tiny lipids with giant impact on cell regulation. </w:t>
      </w:r>
      <w:r w:rsidRPr="00D6555D">
        <w:rPr>
          <w:i/>
          <w:noProof/>
        </w:rPr>
        <w:t xml:space="preserve">Physiol. Rev. </w:t>
      </w:r>
      <w:r w:rsidRPr="00D6555D">
        <w:rPr>
          <w:b/>
          <w:noProof/>
        </w:rPr>
        <w:t>2013,</w:t>
      </w:r>
      <w:r w:rsidRPr="00D6555D">
        <w:rPr>
          <w:noProof/>
        </w:rPr>
        <w:t xml:space="preserve"> </w:t>
      </w:r>
      <w:r w:rsidRPr="00D6555D">
        <w:rPr>
          <w:i/>
          <w:noProof/>
        </w:rPr>
        <w:t>93</w:t>
      </w:r>
      <w:r w:rsidRPr="00D6555D">
        <w:rPr>
          <w:noProof/>
        </w:rPr>
        <w:t xml:space="preserve"> (3), 1019-1137.</w:t>
      </w:r>
    </w:p>
    <w:p w14:paraId="0AFD4C2D" w14:textId="77777777" w:rsidR="00D6555D" w:rsidRPr="00D6555D" w:rsidRDefault="00D6555D" w:rsidP="00D6555D">
      <w:pPr>
        <w:pStyle w:val="EndNoteBibliography"/>
        <w:rPr>
          <w:noProof/>
        </w:rPr>
      </w:pPr>
      <w:r w:rsidRPr="00D6555D">
        <w:rPr>
          <w:noProof/>
        </w:rPr>
        <w:lastRenderedPageBreak/>
        <w:t>185.</w:t>
      </w:r>
      <w:r w:rsidRPr="00D6555D">
        <w:rPr>
          <w:noProof/>
        </w:rPr>
        <w:tab/>
        <w:t xml:space="preserve">Di Paolo, G.; De Camilli, P., Phosphoinositides in cell regulation and membrane dynamics. </w:t>
      </w:r>
      <w:r w:rsidRPr="00D6555D">
        <w:rPr>
          <w:i/>
          <w:noProof/>
        </w:rPr>
        <w:t xml:space="preserve">Nature </w:t>
      </w:r>
      <w:r w:rsidRPr="00D6555D">
        <w:rPr>
          <w:b/>
          <w:noProof/>
        </w:rPr>
        <w:t>2006,</w:t>
      </w:r>
      <w:r w:rsidRPr="00D6555D">
        <w:rPr>
          <w:noProof/>
        </w:rPr>
        <w:t xml:space="preserve"> </w:t>
      </w:r>
      <w:r w:rsidRPr="00D6555D">
        <w:rPr>
          <w:i/>
          <w:noProof/>
        </w:rPr>
        <w:t>443</w:t>
      </w:r>
      <w:r w:rsidRPr="00D6555D">
        <w:rPr>
          <w:noProof/>
        </w:rPr>
        <w:t xml:space="preserve"> (7112), 651-657.</w:t>
      </w:r>
    </w:p>
    <w:p w14:paraId="2C920812" w14:textId="77777777" w:rsidR="00D6555D" w:rsidRPr="00D6555D" w:rsidRDefault="00D6555D" w:rsidP="00D6555D">
      <w:pPr>
        <w:pStyle w:val="EndNoteBibliography"/>
        <w:rPr>
          <w:noProof/>
        </w:rPr>
      </w:pPr>
      <w:r w:rsidRPr="00D6555D">
        <w:rPr>
          <w:noProof/>
        </w:rPr>
        <w:t>186.</w:t>
      </w:r>
      <w:r w:rsidRPr="00D6555D">
        <w:rPr>
          <w:noProof/>
        </w:rPr>
        <w:tab/>
        <w:t xml:space="preserve">Frasch, S. C.; Bratton, D. L., Emerging roles for lysophosphatidylserine in resolution of inflammation. </w:t>
      </w:r>
      <w:r w:rsidRPr="00D6555D">
        <w:rPr>
          <w:i/>
          <w:noProof/>
        </w:rPr>
        <w:t xml:space="preserve">Prog. Lipid Res. </w:t>
      </w:r>
      <w:r w:rsidRPr="00D6555D">
        <w:rPr>
          <w:b/>
          <w:noProof/>
        </w:rPr>
        <w:t>2012,</w:t>
      </w:r>
      <w:r w:rsidRPr="00D6555D">
        <w:rPr>
          <w:noProof/>
        </w:rPr>
        <w:t xml:space="preserve"> </w:t>
      </w:r>
      <w:r w:rsidRPr="00D6555D">
        <w:rPr>
          <w:i/>
          <w:noProof/>
        </w:rPr>
        <w:t>51</w:t>
      </w:r>
      <w:r w:rsidRPr="00D6555D">
        <w:rPr>
          <w:noProof/>
        </w:rPr>
        <w:t xml:space="preserve"> (3), 199-207.</w:t>
      </w:r>
    </w:p>
    <w:p w14:paraId="02C9598E" w14:textId="77777777" w:rsidR="00D6555D" w:rsidRPr="00D6555D" w:rsidRDefault="00D6555D" w:rsidP="00D6555D">
      <w:pPr>
        <w:pStyle w:val="EndNoteBibliography"/>
        <w:rPr>
          <w:noProof/>
        </w:rPr>
      </w:pPr>
      <w:r w:rsidRPr="00D6555D">
        <w:rPr>
          <w:noProof/>
        </w:rPr>
        <w:t>187.</w:t>
      </w:r>
      <w:r w:rsidRPr="00D6555D">
        <w:rPr>
          <w:noProof/>
        </w:rPr>
        <w:tab/>
        <w:t xml:space="preserve">Eisenberg, T.; Buttner, S., Lipids and cell death in yeast. </w:t>
      </w:r>
      <w:r w:rsidRPr="00D6555D">
        <w:rPr>
          <w:i/>
          <w:noProof/>
        </w:rPr>
        <w:t xml:space="preserve">FEMS Yeast Res. </w:t>
      </w:r>
      <w:r w:rsidRPr="00D6555D">
        <w:rPr>
          <w:b/>
          <w:noProof/>
        </w:rPr>
        <w:t>2014,</w:t>
      </w:r>
      <w:r w:rsidRPr="00D6555D">
        <w:rPr>
          <w:noProof/>
        </w:rPr>
        <w:t xml:space="preserve"> </w:t>
      </w:r>
      <w:r w:rsidRPr="00D6555D">
        <w:rPr>
          <w:i/>
          <w:noProof/>
        </w:rPr>
        <w:t>14</w:t>
      </w:r>
      <w:r w:rsidRPr="00D6555D">
        <w:rPr>
          <w:noProof/>
        </w:rPr>
        <w:t xml:space="preserve"> (1), 179-197.</w:t>
      </w:r>
    </w:p>
    <w:p w14:paraId="69C521DF" w14:textId="77777777" w:rsidR="00D6555D" w:rsidRPr="00D6555D" w:rsidRDefault="00D6555D" w:rsidP="00D6555D">
      <w:pPr>
        <w:pStyle w:val="EndNoteBibliography"/>
        <w:rPr>
          <w:noProof/>
        </w:rPr>
      </w:pPr>
      <w:r w:rsidRPr="00D6555D">
        <w:rPr>
          <w:noProof/>
        </w:rPr>
        <w:t>188.</w:t>
      </w:r>
      <w:r w:rsidRPr="00D6555D">
        <w:rPr>
          <w:noProof/>
        </w:rPr>
        <w:tab/>
        <w:t>Alam, S. Development of New Methods for Liposomal Drug Delivery and the Labeling of Cellular Lipids. Dissertation, University of Tennessee, Knoxville, 2016.</w:t>
      </w:r>
    </w:p>
    <w:p w14:paraId="478F6E50" w14:textId="77777777" w:rsidR="00D6555D" w:rsidRPr="00D6555D" w:rsidRDefault="00D6555D" w:rsidP="00D6555D">
      <w:pPr>
        <w:pStyle w:val="EndNoteBibliography"/>
        <w:rPr>
          <w:noProof/>
        </w:rPr>
      </w:pPr>
      <w:r w:rsidRPr="00D6555D">
        <w:rPr>
          <w:noProof/>
        </w:rPr>
        <w:t>189.</w:t>
      </w:r>
      <w:r w:rsidRPr="00D6555D">
        <w:rPr>
          <w:noProof/>
        </w:rPr>
        <w:tab/>
        <w:t xml:space="preserve">Cassilly, C. D.;  Farmer, A. T.;  Montedonico, A. E.;  Smith, T. K.;  Campagna, S. R.; Reynolds, T. B., Role of phosphatidylserine synthase in shaping the phospholipidome of Candida albicans. </w:t>
      </w:r>
      <w:r w:rsidRPr="00D6555D">
        <w:rPr>
          <w:i/>
          <w:noProof/>
        </w:rPr>
        <w:t xml:space="preserve">FEMS Yeast Res. </w:t>
      </w:r>
      <w:r w:rsidRPr="00D6555D">
        <w:rPr>
          <w:b/>
          <w:noProof/>
        </w:rPr>
        <w:t>2017,</w:t>
      </w:r>
      <w:r w:rsidRPr="00D6555D">
        <w:rPr>
          <w:noProof/>
        </w:rPr>
        <w:t xml:space="preserve"> </w:t>
      </w:r>
      <w:r w:rsidRPr="00D6555D">
        <w:rPr>
          <w:i/>
          <w:noProof/>
        </w:rPr>
        <w:t>17</w:t>
      </w:r>
      <w:r w:rsidRPr="00D6555D">
        <w:rPr>
          <w:noProof/>
        </w:rPr>
        <w:t xml:space="preserve"> (2), 1-8.</w:t>
      </w:r>
    </w:p>
    <w:p w14:paraId="443D7489" w14:textId="77777777" w:rsidR="00D6555D" w:rsidRPr="00D6555D" w:rsidRDefault="00D6555D" w:rsidP="00D6555D">
      <w:pPr>
        <w:pStyle w:val="EndNoteBibliography"/>
        <w:rPr>
          <w:noProof/>
        </w:rPr>
      </w:pPr>
      <w:r w:rsidRPr="00D6555D">
        <w:rPr>
          <w:noProof/>
        </w:rPr>
        <w:t>190.</w:t>
      </w:r>
      <w:r w:rsidRPr="00D6555D">
        <w:rPr>
          <w:noProof/>
        </w:rPr>
        <w:tab/>
        <w:t xml:space="preserve">Hans, M. A.;  Heinzle, E.; Wittmann, C., Free intracellular amino acid pools during autonomous oscillations in Saccharomyces cerevisiae. </w:t>
      </w:r>
      <w:r w:rsidRPr="00D6555D">
        <w:rPr>
          <w:i/>
          <w:noProof/>
        </w:rPr>
        <w:t xml:space="preserve">Biotechnol. Bioeng. </w:t>
      </w:r>
      <w:r w:rsidRPr="00D6555D">
        <w:rPr>
          <w:b/>
          <w:noProof/>
        </w:rPr>
        <w:t>2003,</w:t>
      </w:r>
      <w:r w:rsidRPr="00D6555D">
        <w:rPr>
          <w:noProof/>
        </w:rPr>
        <w:t xml:space="preserve"> </w:t>
      </w:r>
      <w:r w:rsidRPr="00D6555D">
        <w:rPr>
          <w:i/>
          <w:noProof/>
        </w:rPr>
        <w:t>82</w:t>
      </w:r>
      <w:r w:rsidRPr="00D6555D">
        <w:rPr>
          <w:noProof/>
        </w:rPr>
        <w:t xml:space="preserve"> (2), 143-51.</w:t>
      </w:r>
    </w:p>
    <w:p w14:paraId="7FD75BB6" w14:textId="77777777" w:rsidR="00D6555D" w:rsidRPr="00D6555D" w:rsidRDefault="00D6555D" w:rsidP="00D6555D">
      <w:pPr>
        <w:pStyle w:val="EndNoteBibliography"/>
        <w:rPr>
          <w:noProof/>
        </w:rPr>
      </w:pPr>
      <w:r w:rsidRPr="00D6555D">
        <w:rPr>
          <w:noProof/>
        </w:rPr>
        <w:t>191.</w:t>
      </w:r>
      <w:r w:rsidRPr="00D6555D">
        <w:rPr>
          <w:noProof/>
        </w:rPr>
        <w:tab/>
        <w:t xml:space="preserve">Zinser, E.;  Sperka-Gottlieb, C. D.;  Fasch, E. V.;  Kohlwein, S. D.;  Paltauf, F.; Daum, G., Phospholipid synthesis and lipid composition of subcellular membranes in the unicellular eukaryote Saccharomyces cerevisiae. </w:t>
      </w:r>
      <w:r w:rsidRPr="00D6555D">
        <w:rPr>
          <w:i/>
          <w:noProof/>
        </w:rPr>
        <w:t xml:space="preserve">J Bacteriol </w:t>
      </w:r>
      <w:r w:rsidRPr="00D6555D">
        <w:rPr>
          <w:b/>
          <w:noProof/>
        </w:rPr>
        <w:t>1991,</w:t>
      </w:r>
      <w:r w:rsidRPr="00D6555D">
        <w:rPr>
          <w:noProof/>
        </w:rPr>
        <w:t xml:space="preserve"> </w:t>
      </w:r>
      <w:r w:rsidRPr="00D6555D">
        <w:rPr>
          <w:i/>
          <w:noProof/>
        </w:rPr>
        <w:t>173</w:t>
      </w:r>
      <w:r w:rsidRPr="00D6555D">
        <w:rPr>
          <w:noProof/>
        </w:rPr>
        <w:t xml:space="preserve"> (6), 2026-34.</w:t>
      </w:r>
    </w:p>
    <w:p w14:paraId="73AA47E1" w14:textId="77777777" w:rsidR="00D6555D" w:rsidRPr="00D6555D" w:rsidRDefault="00D6555D" w:rsidP="00D6555D">
      <w:pPr>
        <w:pStyle w:val="EndNoteBibliography"/>
        <w:rPr>
          <w:noProof/>
        </w:rPr>
      </w:pPr>
      <w:r w:rsidRPr="00D6555D">
        <w:rPr>
          <w:noProof/>
        </w:rPr>
        <w:t>192.</w:t>
      </w:r>
      <w:r w:rsidRPr="00D6555D">
        <w:rPr>
          <w:noProof/>
        </w:rPr>
        <w:tab/>
        <w:t xml:space="preserve">Tuller, G.;  Nemec, T.;  Hrastnik, C.; Daum, G., Lipid composition of subcellular membranes of an FY1679-derived haploid yeast wild-type strain grown on different carbon sources. </w:t>
      </w:r>
      <w:r w:rsidRPr="00D6555D">
        <w:rPr>
          <w:i/>
          <w:noProof/>
        </w:rPr>
        <w:t xml:space="preserve">Yeast </w:t>
      </w:r>
      <w:r w:rsidRPr="00D6555D">
        <w:rPr>
          <w:b/>
          <w:noProof/>
        </w:rPr>
        <w:t>1999,</w:t>
      </w:r>
      <w:r w:rsidRPr="00D6555D">
        <w:rPr>
          <w:noProof/>
        </w:rPr>
        <w:t xml:space="preserve"> </w:t>
      </w:r>
      <w:r w:rsidRPr="00D6555D">
        <w:rPr>
          <w:i/>
          <w:noProof/>
        </w:rPr>
        <w:t>15</w:t>
      </w:r>
      <w:r w:rsidRPr="00D6555D">
        <w:rPr>
          <w:noProof/>
        </w:rPr>
        <w:t xml:space="preserve"> (14), 1555-64.</w:t>
      </w:r>
    </w:p>
    <w:p w14:paraId="689E7E3F" w14:textId="77777777" w:rsidR="00D6555D" w:rsidRPr="00D6555D" w:rsidRDefault="00D6555D" w:rsidP="00D6555D">
      <w:pPr>
        <w:pStyle w:val="EndNoteBibliography"/>
        <w:rPr>
          <w:noProof/>
        </w:rPr>
      </w:pPr>
      <w:r w:rsidRPr="00D6555D">
        <w:rPr>
          <w:noProof/>
        </w:rPr>
        <w:t>193.</w:t>
      </w:r>
      <w:r w:rsidRPr="00D6555D">
        <w:rPr>
          <w:noProof/>
        </w:rPr>
        <w:tab/>
        <w:t xml:space="preserve">Klug, L.; Daum, G., Yeast lipid metabolism at a glance. </w:t>
      </w:r>
      <w:r w:rsidRPr="00D6555D">
        <w:rPr>
          <w:i/>
          <w:noProof/>
        </w:rPr>
        <w:t xml:space="preserve">FEMS Yeast Research </w:t>
      </w:r>
      <w:r w:rsidRPr="00D6555D">
        <w:rPr>
          <w:b/>
          <w:noProof/>
        </w:rPr>
        <w:t>2014,</w:t>
      </w:r>
      <w:r w:rsidRPr="00D6555D">
        <w:rPr>
          <w:noProof/>
        </w:rPr>
        <w:t xml:space="preserve"> </w:t>
      </w:r>
      <w:r w:rsidRPr="00D6555D">
        <w:rPr>
          <w:i/>
          <w:noProof/>
        </w:rPr>
        <w:t>14</w:t>
      </w:r>
      <w:r w:rsidRPr="00D6555D">
        <w:rPr>
          <w:noProof/>
        </w:rPr>
        <w:t xml:space="preserve"> (3), 369-388.</w:t>
      </w:r>
    </w:p>
    <w:p w14:paraId="606632E0" w14:textId="77777777" w:rsidR="00D6555D" w:rsidRPr="00D6555D" w:rsidRDefault="00D6555D" w:rsidP="00D6555D">
      <w:pPr>
        <w:pStyle w:val="EndNoteBibliography"/>
        <w:rPr>
          <w:noProof/>
        </w:rPr>
      </w:pPr>
      <w:r w:rsidRPr="00D6555D">
        <w:rPr>
          <w:noProof/>
        </w:rPr>
        <w:t>194.</w:t>
      </w:r>
      <w:r w:rsidRPr="00D6555D">
        <w:rPr>
          <w:noProof/>
        </w:rPr>
        <w:tab/>
        <w:t xml:space="preserve">Kim, D.;  Stoldt, S.;  Weber, M.;  Jakobs, S.;  Belov, V. N.; Hell, S. W., A Bright Surprise: Live-Cell Labeling with Negatively Charged Fluorescent Probes based on Disulfonated Rhodamines and HaloTag. </w:t>
      </w:r>
      <w:r w:rsidRPr="00D6555D">
        <w:rPr>
          <w:i/>
          <w:noProof/>
        </w:rPr>
        <w:t xml:space="preserve">Chemistry–Methods </w:t>
      </w:r>
      <w:r w:rsidRPr="00D6555D">
        <w:rPr>
          <w:b/>
          <w:noProof/>
        </w:rPr>
        <w:t>2023,</w:t>
      </w:r>
      <w:r w:rsidRPr="00D6555D">
        <w:rPr>
          <w:noProof/>
        </w:rPr>
        <w:t xml:space="preserve"> </w:t>
      </w:r>
      <w:r w:rsidRPr="00D6555D">
        <w:rPr>
          <w:i/>
          <w:noProof/>
        </w:rPr>
        <w:t>n/a</w:t>
      </w:r>
      <w:r w:rsidRPr="00D6555D">
        <w:rPr>
          <w:noProof/>
        </w:rPr>
        <w:t xml:space="preserve"> (n/a), e202200076.</w:t>
      </w:r>
    </w:p>
    <w:p w14:paraId="01BD7093" w14:textId="77777777" w:rsidR="00D6555D" w:rsidRPr="00D6555D" w:rsidRDefault="00D6555D" w:rsidP="00D6555D">
      <w:pPr>
        <w:pStyle w:val="EndNoteBibliography"/>
        <w:rPr>
          <w:noProof/>
        </w:rPr>
      </w:pPr>
      <w:r w:rsidRPr="00D6555D">
        <w:rPr>
          <w:noProof/>
        </w:rPr>
        <w:t>195.</w:t>
      </w:r>
      <w:r w:rsidRPr="00D6555D">
        <w:rPr>
          <w:noProof/>
        </w:rPr>
        <w:tab/>
        <w:t xml:space="preserve">Zhou, Y.;  Cassilly, C. D.; Reynolds, T. B., Mapping the Substrate-Binding Sites in the Phosphatidylserine Synthase in Candida albicans. </w:t>
      </w:r>
      <w:r w:rsidRPr="00D6555D">
        <w:rPr>
          <w:i/>
          <w:noProof/>
        </w:rPr>
        <w:t xml:space="preserve">Front. Cell. Infect. Microbiol. </w:t>
      </w:r>
      <w:r w:rsidRPr="00D6555D">
        <w:rPr>
          <w:b/>
          <w:noProof/>
        </w:rPr>
        <w:t>2021,</w:t>
      </w:r>
      <w:r w:rsidRPr="00D6555D">
        <w:rPr>
          <w:noProof/>
        </w:rPr>
        <w:t xml:space="preserve"> </w:t>
      </w:r>
      <w:r w:rsidRPr="00D6555D">
        <w:rPr>
          <w:i/>
          <w:noProof/>
        </w:rPr>
        <w:t>11</w:t>
      </w:r>
      <w:r w:rsidRPr="00D6555D">
        <w:rPr>
          <w:noProof/>
        </w:rPr>
        <w:t xml:space="preserve"> (1281), 1-17.</w:t>
      </w:r>
    </w:p>
    <w:p w14:paraId="65038BDF" w14:textId="77777777" w:rsidR="00D6555D" w:rsidRPr="00D6555D" w:rsidRDefault="00D6555D" w:rsidP="00D6555D">
      <w:pPr>
        <w:pStyle w:val="EndNoteBibliography"/>
        <w:rPr>
          <w:noProof/>
        </w:rPr>
      </w:pPr>
      <w:r w:rsidRPr="00D6555D">
        <w:rPr>
          <w:noProof/>
        </w:rPr>
        <w:t>196.</w:t>
      </w:r>
      <w:r w:rsidRPr="00D6555D">
        <w:rPr>
          <w:noProof/>
        </w:rPr>
        <w:tab/>
        <w:t xml:space="preserve">Bligh, E. G.; Dyer, W. J., A rapid method of total lipid extraction and purification. </w:t>
      </w:r>
      <w:r w:rsidRPr="00D6555D">
        <w:rPr>
          <w:i/>
          <w:noProof/>
        </w:rPr>
        <w:t xml:space="preserve">Can. J. Biochem. Physiol. </w:t>
      </w:r>
      <w:r w:rsidRPr="00D6555D">
        <w:rPr>
          <w:b/>
          <w:noProof/>
        </w:rPr>
        <w:t>1959,</w:t>
      </w:r>
      <w:r w:rsidRPr="00D6555D">
        <w:rPr>
          <w:noProof/>
        </w:rPr>
        <w:t xml:space="preserve"> </w:t>
      </w:r>
      <w:r w:rsidRPr="00D6555D">
        <w:rPr>
          <w:i/>
          <w:noProof/>
        </w:rPr>
        <w:t>37</w:t>
      </w:r>
      <w:r w:rsidRPr="00D6555D">
        <w:rPr>
          <w:noProof/>
        </w:rPr>
        <w:t xml:space="preserve"> (8), 911-7.</w:t>
      </w:r>
    </w:p>
    <w:p w14:paraId="3EDDEA35" w14:textId="77777777" w:rsidR="00D6555D" w:rsidRPr="00D6555D" w:rsidRDefault="00D6555D" w:rsidP="00D6555D">
      <w:pPr>
        <w:pStyle w:val="EndNoteBibliography"/>
        <w:rPr>
          <w:noProof/>
        </w:rPr>
      </w:pPr>
      <w:r w:rsidRPr="00D6555D">
        <w:rPr>
          <w:noProof/>
        </w:rPr>
        <w:t>197.</w:t>
      </w:r>
      <w:r w:rsidRPr="00D6555D">
        <w:rPr>
          <w:noProof/>
        </w:rPr>
        <w:tab/>
        <w:t xml:space="preserve">Cottrell, S. F.;  Getz, G. S.; Rabinowitz, M., Phospholipid accumulation during the cell cycle in synchronous cultures of the yeast, Saccharomyces cerevisiae. </w:t>
      </w:r>
      <w:r w:rsidRPr="00D6555D">
        <w:rPr>
          <w:i/>
          <w:noProof/>
        </w:rPr>
        <w:t xml:space="preserve">J. Biol. Chem. </w:t>
      </w:r>
      <w:r w:rsidRPr="00D6555D">
        <w:rPr>
          <w:b/>
          <w:noProof/>
        </w:rPr>
        <w:t>1981,</w:t>
      </w:r>
      <w:r w:rsidRPr="00D6555D">
        <w:rPr>
          <w:noProof/>
        </w:rPr>
        <w:t xml:space="preserve"> </w:t>
      </w:r>
      <w:r w:rsidRPr="00D6555D">
        <w:rPr>
          <w:i/>
          <w:noProof/>
        </w:rPr>
        <w:t>256</w:t>
      </w:r>
      <w:r w:rsidRPr="00D6555D">
        <w:rPr>
          <w:noProof/>
        </w:rPr>
        <w:t xml:space="preserve"> (21), 10973-10978.</w:t>
      </w:r>
    </w:p>
    <w:p w14:paraId="4C227B55" w14:textId="77777777" w:rsidR="00D6555D" w:rsidRPr="00D6555D" w:rsidRDefault="00D6555D" w:rsidP="00D6555D">
      <w:pPr>
        <w:pStyle w:val="EndNoteBibliography"/>
        <w:rPr>
          <w:noProof/>
        </w:rPr>
      </w:pPr>
      <w:r w:rsidRPr="00D6555D">
        <w:rPr>
          <w:noProof/>
        </w:rPr>
        <w:t>198.</w:t>
      </w:r>
      <w:r w:rsidRPr="00D6555D">
        <w:rPr>
          <w:noProof/>
        </w:rPr>
        <w:tab/>
        <w:t xml:space="preserve">Liang, D.;  Wu, K.;  Tei, R.;  Bumpus, T. W.;  Ye, J.; Baskin, J. M., A real-time, click chemistry imaging approach reveals stimulus-specific subcellular locations of phospholipase D activity. </w:t>
      </w:r>
      <w:r w:rsidRPr="00D6555D">
        <w:rPr>
          <w:i/>
          <w:noProof/>
        </w:rPr>
        <w:t xml:space="preserve">Proc Natl Acad Sci U.S.A </w:t>
      </w:r>
      <w:r w:rsidRPr="00D6555D">
        <w:rPr>
          <w:b/>
          <w:noProof/>
        </w:rPr>
        <w:t>2019,</w:t>
      </w:r>
      <w:r w:rsidRPr="00D6555D">
        <w:rPr>
          <w:noProof/>
        </w:rPr>
        <w:t xml:space="preserve"> </w:t>
      </w:r>
      <w:r w:rsidRPr="00D6555D">
        <w:rPr>
          <w:i/>
          <w:noProof/>
        </w:rPr>
        <w:t>116</w:t>
      </w:r>
      <w:r w:rsidRPr="00D6555D">
        <w:rPr>
          <w:noProof/>
        </w:rPr>
        <w:t xml:space="preserve"> (31), 15453.</w:t>
      </w:r>
    </w:p>
    <w:p w14:paraId="2B04466C" w14:textId="77777777" w:rsidR="00D6555D" w:rsidRPr="00D6555D" w:rsidRDefault="00D6555D" w:rsidP="00D6555D">
      <w:pPr>
        <w:pStyle w:val="EndNoteBibliography"/>
        <w:rPr>
          <w:noProof/>
        </w:rPr>
      </w:pPr>
      <w:r w:rsidRPr="00D6555D">
        <w:rPr>
          <w:noProof/>
        </w:rPr>
        <w:t>199.</w:t>
      </w:r>
      <w:r w:rsidRPr="00D6555D">
        <w:rPr>
          <w:noProof/>
        </w:rPr>
        <w:tab/>
        <w:t xml:space="preserve">Bae-Lee, M.; Carman, G., Regulation of yeast phosphatidylserine synthase and phosphatidylinositol synthase activities by phospholipids in Triton X-100/phospholipid mixed micelles. </w:t>
      </w:r>
      <w:r w:rsidRPr="00D6555D">
        <w:rPr>
          <w:i/>
          <w:noProof/>
        </w:rPr>
        <w:t xml:space="preserve">Journal of Biological Chemistry </w:t>
      </w:r>
      <w:r w:rsidRPr="00D6555D">
        <w:rPr>
          <w:b/>
          <w:noProof/>
        </w:rPr>
        <w:t>1990,</w:t>
      </w:r>
      <w:r w:rsidRPr="00D6555D">
        <w:rPr>
          <w:noProof/>
        </w:rPr>
        <w:t xml:space="preserve"> </w:t>
      </w:r>
      <w:r w:rsidRPr="00D6555D">
        <w:rPr>
          <w:i/>
          <w:noProof/>
        </w:rPr>
        <w:t>265</w:t>
      </w:r>
      <w:r w:rsidRPr="00D6555D">
        <w:rPr>
          <w:noProof/>
        </w:rPr>
        <w:t xml:space="preserve"> (13), 7221-7226.</w:t>
      </w:r>
    </w:p>
    <w:p w14:paraId="692C45E7" w14:textId="77777777" w:rsidR="00D6555D" w:rsidRPr="00D6555D" w:rsidRDefault="00D6555D" w:rsidP="00D6555D">
      <w:pPr>
        <w:pStyle w:val="EndNoteBibliography"/>
        <w:rPr>
          <w:noProof/>
        </w:rPr>
      </w:pPr>
      <w:r w:rsidRPr="00D6555D">
        <w:rPr>
          <w:noProof/>
        </w:rPr>
        <w:t>200.</w:t>
      </w:r>
      <w:r w:rsidRPr="00D6555D">
        <w:rPr>
          <w:noProof/>
        </w:rPr>
        <w:tab/>
        <w:t xml:space="preserve">Carman, G. M.; Han, G. S., Regulation of phospholipid synthesis in yeast. </w:t>
      </w:r>
      <w:r w:rsidRPr="00D6555D">
        <w:rPr>
          <w:i/>
          <w:noProof/>
        </w:rPr>
        <w:t xml:space="preserve">J Lipid Res </w:t>
      </w:r>
      <w:r w:rsidRPr="00D6555D">
        <w:rPr>
          <w:b/>
          <w:noProof/>
        </w:rPr>
        <w:t>2009,</w:t>
      </w:r>
      <w:r w:rsidRPr="00D6555D">
        <w:rPr>
          <w:noProof/>
        </w:rPr>
        <w:t xml:space="preserve"> </w:t>
      </w:r>
      <w:r w:rsidRPr="00D6555D">
        <w:rPr>
          <w:i/>
          <w:noProof/>
        </w:rPr>
        <w:t>50 Suppl</w:t>
      </w:r>
      <w:r w:rsidRPr="00D6555D">
        <w:rPr>
          <w:noProof/>
        </w:rPr>
        <w:t xml:space="preserve"> (Suppl), S69-73.</w:t>
      </w:r>
    </w:p>
    <w:p w14:paraId="76D9D7F5" w14:textId="77777777" w:rsidR="00D6555D" w:rsidRPr="00D6555D" w:rsidRDefault="00D6555D" w:rsidP="00D6555D">
      <w:pPr>
        <w:pStyle w:val="EndNoteBibliography"/>
        <w:rPr>
          <w:noProof/>
        </w:rPr>
      </w:pPr>
      <w:r w:rsidRPr="00D6555D">
        <w:rPr>
          <w:noProof/>
        </w:rPr>
        <w:t>201.</w:t>
      </w:r>
      <w:r w:rsidRPr="00D6555D">
        <w:rPr>
          <w:noProof/>
        </w:rPr>
        <w:tab/>
        <w:t xml:space="preserve">Oshiro, J.;  Rangaswamy, S.;  Chen, X.;  Han, G.-S.;  Quinn, J. E.; Carman, G. M., Regulation of the DPP1-encoded Diacylglycerol Pyrophosphate (DGPP) Phosphatase by Inositol and Growth Phase. </w:t>
      </w:r>
      <w:r w:rsidRPr="00D6555D">
        <w:rPr>
          <w:i/>
          <w:noProof/>
        </w:rPr>
        <w:t xml:space="preserve">The Journal of Biological Chemistry </w:t>
      </w:r>
      <w:r w:rsidRPr="00D6555D">
        <w:rPr>
          <w:b/>
          <w:noProof/>
        </w:rPr>
        <w:t>2000,</w:t>
      </w:r>
      <w:r w:rsidRPr="00D6555D">
        <w:rPr>
          <w:noProof/>
        </w:rPr>
        <w:t xml:space="preserve"> </w:t>
      </w:r>
      <w:r w:rsidRPr="00D6555D">
        <w:rPr>
          <w:i/>
          <w:noProof/>
        </w:rPr>
        <w:t>275</w:t>
      </w:r>
      <w:r w:rsidRPr="00D6555D">
        <w:rPr>
          <w:noProof/>
        </w:rPr>
        <w:t>, 40887 - 40896.</w:t>
      </w:r>
    </w:p>
    <w:p w14:paraId="4F0FF030" w14:textId="77777777" w:rsidR="00D6555D" w:rsidRPr="00D6555D" w:rsidRDefault="00D6555D" w:rsidP="00D6555D">
      <w:pPr>
        <w:pStyle w:val="EndNoteBibliography"/>
        <w:rPr>
          <w:noProof/>
        </w:rPr>
      </w:pPr>
      <w:r w:rsidRPr="00D6555D">
        <w:rPr>
          <w:noProof/>
        </w:rPr>
        <w:lastRenderedPageBreak/>
        <w:t>202.</w:t>
      </w:r>
      <w:r w:rsidRPr="00D6555D">
        <w:rPr>
          <w:noProof/>
        </w:rPr>
        <w:tab/>
        <w:t xml:space="preserve">Nadler, A.;  Yushchenko, D. A.;  Müller, R.;  Stein, F.;  Feng, S.;  Mulle, C.;  Carta, M.; Schultz, C., Exclusive photorelease of signalling lipids at the plasma membrane. </w:t>
      </w:r>
      <w:r w:rsidRPr="00D6555D">
        <w:rPr>
          <w:i/>
          <w:noProof/>
        </w:rPr>
        <w:t xml:space="preserve">Nature Communications </w:t>
      </w:r>
      <w:r w:rsidRPr="00D6555D">
        <w:rPr>
          <w:b/>
          <w:noProof/>
        </w:rPr>
        <w:t>2015,</w:t>
      </w:r>
      <w:r w:rsidRPr="00D6555D">
        <w:rPr>
          <w:noProof/>
        </w:rPr>
        <w:t xml:space="preserve"> </w:t>
      </w:r>
      <w:r w:rsidRPr="00D6555D">
        <w:rPr>
          <w:i/>
          <w:noProof/>
        </w:rPr>
        <w:t>6</w:t>
      </w:r>
      <w:r w:rsidRPr="00D6555D">
        <w:rPr>
          <w:noProof/>
        </w:rPr>
        <w:t xml:space="preserve"> (1), 10056.</w:t>
      </w:r>
    </w:p>
    <w:p w14:paraId="2BBC3F18" w14:textId="77777777" w:rsidR="00D6555D" w:rsidRPr="00D6555D" w:rsidRDefault="00D6555D" w:rsidP="00D6555D">
      <w:pPr>
        <w:pStyle w:val="EndNoteBibliography"/>
        <w:rPr>
          <w:noProof/>
        </w:rPr>
      </w:pPr>
      <w:r w:rsidRPr="00D6555D">
        <w:rPr>
          <w:noProof/>
        </w:rPr>
        <w:t>203.</w:t>
      </w:r>
      <w:r w:rsidRPr="00D6555D">
        <w:rPr>
          <w:noProof/>
        </w:rPr>
        <w:tab/>
        <w:t xml:space="preserve">Girik, V.;  Feng, S.;  Hariri, H.;  Henne, W. M.; Riezman, H., Vacuole-Specific Lipid Release for Tracking Intracellular Lipid Metabolism and Transport in Saccharomyces cerevisiae. </w:t>
      </w:r>
      <w:r w:rsidRPr="00D6555D">
        <w:rPr>
          <w:i/>
          <w:noProof/>
        </w:rPr>
        <w:t xml:space="preserve">ACS Chem. Bio. </w:t>
      </w:r>
      <w:r w:rsidRPr="00D6555D">
        <w:rPr>
          <w:b/>
          <w:noProof/>
        </w:rPr>
        <w:t>2022,</w:t>
      </w:r>
      <w:r w:rsidRPr="00D6555D">
        <w:rPr>
          <w:noProof/>
        </w:rPr>
        <w:t xml:space="preserve"> </w:t>
      </w:r>
      <w:r w:rsidRPr="00D6555D">
        <w:rPr>
          <w:i/>
          <w:noProof/>
        </w:rPr>
        <w:t>17</w:t>
      </w:r>
      <w:r w:rsidRPr="00D6555D">
        <w:rPr>
          <w:noProof/>
        </w:rPr>
        <w:t xml:space="preserve"> (6), 1485-1494.</w:t>
      </w:r>
    </w:p>
    <w:p w14:paraId="5CBC1686" w14:textId="77777777" w:rsidR="00D6555D" w:rsidRPr="00D6555D" w:rsidRDefault="00D6555D" w:rsidP="00D6555D">
      <w:pPr>
        <w:pStyle w:val="EndNoteBibliography"/>
        <w:rPr>
          <w:noProof/>
        </w:rPr>
      </w:pPr>
      <w:r w:rsidRPr="00D6555D">
        <w:rPr>
          <w:noProof/>
        </w:rPr>
        <w:t>204.</w:t>
      </w:r>
      <w:r w:rsidRPr="00D6555D">
        <w:rPr>
          <w:noProof/>
        </w:rPr>
        <w:tab/>
        <w:t xml:space="preserve">Feng, S.;  Harayama, T.;  Chang, D.;  Hannich, J. T.;  Winssinger, N.; Riezman, H., Lysosome-targeted photoactivation reveals local sphingosine metabolism signatures. </w:t>
      </w:r>
      <w:r w:rsidRPr="00D6555D">
        <w:rPr>
          <w:i/>
          <w:noProof/>
        </w:rPr>
        <w:t xml:space="preserve">Chemical Science </w:t>
      </w:r>
      <w:r w:rsidRPr="00D6555D">
        <w:rPr>
          <w:b/>
          <w:noProof/>
        </w:rPr>
        <w:t>2019,</w:t>
      </w:r>
      <w:r w:rsidRPr="00D6555D">
        <w:rPr>
          <w:noProof/>
        </w:rPr>
        <w:t xml:space="preserve"> </w:t>
      </w:r>
      <w:r w:rsidRPr="00D6555D">
        <w:rPr>
          <w:i/>
          <w:noProof/>
        </w:rPr>
        <w:t>10</w:t>
      </w:r>
      <w:r w:rsidRPr="00D6555D">
        <w:rPr>
          <w:noProof/>
        </w:rPr>
        <w:t xml:space="preserve"> (8), 2253-2258.</w:t>
      </w:r>
    </w:p>
    <w:p w14:paraId="4BF4BB92" w14:textId="77777777" w:rsidR="00D6555D" w:rsidRPr="00D6555D" w:rsidRDefault="00D6555D" w:rsidP="00D6555D">
      <w:pPr>
        <w:pStyle w:val="EndNoteBibliography"/>
        <w:rPr>
          <w:noProof/>
        </w:rPr>
      </w:pPr>
      <w:r w:rsidRPr="00D6555D">
        <w:rPr>
          <w:noProof/>
        </w:rPr>
        <w:t>205.</w:t>
      </w:r>
      <w:r w:rsidRPr="00D6555D">
        <w:rPr>
          <w:noProof/>
        </w:rPr>
        <w:tab/>
        <w:t xml:space="preserve">Qiao, L.;  Shao, X.;  Gao, S.;  Ming, Z.;  Fu, X.; Wei, Q., Research on endoplasmic reticulum-targeting fluorescent probes and endoplasmic reticulum stress-mediated nanoanticancer strategies: A review. </w:t>
      </w:r>
      <w:r w:rsidRPr="00D6555D">
        <w:rPr>
          <w:i/>
          <w:noProof/>
        </w:rPr>
        <w:t xml:space="preserve">Colloids Surf B Biointerfaces </w:t>
      </w:r>
      <w:r w:rsidRPr="00D6555D">
        <w:rPr>
          <w:b/>
          <w:noProof/>
        </w:rPr>
        <w:t>2021,</w:t>
      </w:r>
      <w:r w:rsidRPr="00D6555D">
        <w:rPr>
          <w:noProof/>
        </w:rPr>
        <w:t xml:space="preserve"> </w:t>
      </w:r>
      <w:r w:rsidRPr="00D6555D">
        <w:rPr>
          <w:i/>
          <w:noProof/>
        </w:rPr>
        <w:t>208</w:t>
      </w:r>
      <w:r w:rsidRPr="00D6555D">
        <w:rPr>
          <w:noProof/>
        </w:rPr>
        <w:t>, 112046.</w:t>
      </w:r>
    </w:p>
    <w:p w14:paraId="7D516899" w14:textId="77777777" w:rsidR="00D6555D" w:rsidRPr="00D6555D" w:rsidRDefault="00D6555D" w:rsidP="00D6555D">
      <w:pPr>
        <w:pStyle w:val="EndNoteBibliography"/>
        <w:rPr>
          <w:noProof/>
        </w:rPr>
      </w:pPr>
      <w:r w:rsidRPr="00D6555D">
        <w:rPr>
          <w:noProof/>
        </w:rPr>
        <w:t>206.</w:t>
      </w:r>
      <w:r w:rsidRPr="00D6555D">
        <w:rPr>
          <w:noProof/>
        </w:rPr>
        <w:tab/>
        <w:t xml:space="preserve">Ast, S.;  Rutledge, P. J.; Todd, M. H., Reversing the Triazole Topology in a Cyclam-Triazole-Dye Ligand Gives a 10-Fold Brighter Signal Response to Zn2+ in Aqueous Solution. </w:t>
      </w:r>
      <w:r w:rsidRPr="00D6555D">
        <w:rPr>
          <w:i/>
          <w:noProof/>
        </w:rPr>
        <w:t xml:space="preserve">Eur. J. Inorg. Chem. </w:t>
      </w:r>
      <w:r w:rsidRPr="00D6555D">
        <w:rPr>
          <w:b/>
          <w:noProof/>
        </w:rPr>
        <w:t>2012,</w:t>
      </w:r>
      <w:r w:rsidRPr="00D6555D">
        <w:rPr>
          <w:noProof/>
        </w:rPr>
        <w:t xml:space="preserve">  (34), 5611-5615.</w:t>
      </w:r>
    </w:p>
    <w:p w14:paraId="43BFE2B6" w14:textId="77777777" w:rsidR="00D6555D" w:rsidRPr="00D6555D" w:rsidRDefault="00D6555D" w:rsidP="00D6555D">
      <w:pPr>
        <w:pStyle w:val="EndNoteBibliography"/>
        <w:rPr>
          <w:noProof/>
        </w:rPr>
      </w:pPr>
      <w:r w:rsidRPr="00D6555D">
        <w:rPr>
          <w:noProof/>
        </w:rPr>
        <w:t>207.</w:t>
      </w:r>
      <w:r w:rsidRPr="00D6555D">
        <w:rPr>
          <w:noProof/>
        </w:rPr>
        <w:tab/>
        <w:t xml:space="preserve">Ancajas, C. F.;  Ricks, T. J.; Best, M. D., Metabolic labeling of glycerophospholipids via clickable analogs derivatized at the lipid headgroup. </w:t>
      </w:r>
      <w:r w:rsidRPr="00D6555D">
        <w:rPr>
          <w:i/>
          <w:noProof/>
        </w:rPr>
        <w:t xml:space="preserve">Chem. Phys. Lipids </w:t>
      </w:r>
      <w:r w:rsidRPr="00D6555D">
        <w:rPr>
          <w:b/>
          <w:noProof/>
        </w:rPr>
        <w:t>2020,</w:t>
      </w:r>
      <w:r w:rsidRPr="00D6555D">
        <w:rPr>
          <w:noProof/>
        </w:rPr>
        <w:t xml:space="preserve"> </w:t>
      </w:r>
      <w:r w:rsidRPr="00D6555D">
        <w:rPr>
          <w:i/>
          <w:noProof/>
        </w:rPr>
        <w:t>232</w:t>
      </w:r>
      <w:r w:rsidRPr="00D6555D">
        <w:rPr>
          <w:noProof/>
        </w:rPr>
        <w:t>, 104971.</w:t>
      </w:r>
    </w:p>
    <w:p w14:paraId="05A150FE" w14:textId="77777777" w:rsidR="00D6555D" w:rsidRPr="00D6555D" w:rsidRDefault="00D6555D" w:rsidP="00D6555D">
      <w:pPr>
        <w:pStyle w:val="EndNoteBibliography"/>
        <w:rPr>
          <w:noProof/>
        </w:rPr>
      </w:pPr>
      <w:r w:rsidRPr="00D6555D">
        <w:rPr>
          <w:noProof/>
        </w:rPr>
        <w:t>208.</w:t>
      </w:r>
      <w:r w:rsidRPr="00D6555D">
        <w:rPr>
          <w:noProof/>
        </w:rPr>
        <w:tab/>
        <w:t xml:space="preserve">Ancajas, C. F.;  Alam, S.;  Alves, D. S.;  Zhou, Y.;  Wadsworth, N. M.;  Cassilly, C. D.;  Ricks, T. J.;  Carr, A. J.;  Reynolds, T. B.;  Barrera, F. N.; Best, M. D., Cellular Labeling of Phosphatidylserine Using Clickable Serine Probes. </w:t>
      </w:r>
      <w:r w:rsidRPr="00D6555D">
        <w:rPr>
          <w:i/>
          <w:noProof/>
        </w:rPr>
        <w:t xml:space="preserve">ACS Chem. Bio. </w:t>
      </w:r>
      <w:r w:rsidRPr="00D6555D">
        <w:rPr>
          <w:b/>
          <w:noProof/>
        </w:rPr>
        <w:t>2023</w:t>
      </w:r>
      <w:r w:rsidRPr="00D6555D">
        <w:rPr>
          <w:noProof/>
        </w:rPr>
        <w:t>.</w:t>
      </w:r>
    </w:p>
    <w:p w14:paraId="36A0BCD0" w14:textId="77777777" w:rsidR="00D6555D" w:rsidRPr="00D6555D" w:rsidRDefault="00D6555D" w:rsidP="00D6555D">
      <w:pPr>
        <w:pStyle w:val="EndNoteBibliography"/>
        <w:rPr>
          <w:noProof/>
        </w:rPr>
      </w:pPr>
      <w:r w:rsidRPr="00D6555D">
        <w:rPr>
          <w:noProof/>
        </w:rPr>
        <w:t>209.</w:t>
      </w:r>
      <w:r w:rsidRPr="00D6555D">
        <w:rPr>
          <w:noProof/>
        </w:rPr>
        <w:tab/>
        <w:t xml:space="preserve">Lu, L.;  Gao, J.; Guo, Z., Labeling Cell Surface GPIs and GPI-Anchored Proteins through Metabolic Engineering with Artificial Inositol Derivatives. </w:t>
      </w:r>
      <w:r w:rsidRPr="00D6555D">
        <w:rPr>
          <w:i/>
          <w:noProof/>
        </w:rPr>
        <w:t xml:space="preserve">Angew. Chem. Int. Ed. </w:t>
      </w:r>
      <w:r w:rsidRPr="00D6555D">
        <w:rPr>
          <w:b/>
          <w:noProof/>
        </w:rPr>
        <w:t>2015,</w:t>
      </w:r>
      <w:r w:rsidRPr="00D6555D">
        <w:rPr>
          <w:noProof/>
        </w:rPr>
        <w:t xml:space="preserve"> </w:t>
      </w:r>
      <w:r w:rsidRPr="00D6555D">
        <w:rPr>
          <w:i/>
          <w:noProof/>
        </w:rPr>
        <w:t>54</w:t>
      </w:r>
      <w:r w:rsidRPr="00D6555D">
        <w:rPr>
          <w:noProof/>
        </w:rPr>
        <w:t xml:space="preserve"> (33), 9679-9682.</w:t>
      </w:r>
    </w:p>
    <w:p w14:paraId="577D92BD" w14:textId="77777777" w:rsidR="00D6555D" w:rsidRPr="00D6555D" w:rsidRDefault="00D6555D" w:rsidP="00D6555D">
      <w:pPr>
        <w:pStyle w:val="EndNoteBibliography"/>
        <w:rPr>
          <w:noProof/>
        </w:rPr>
      </w:pPr>
      <w:r w:rsidRPr="00D6555D">
        <w:rPr>
          <w:noProof/>
        </w:rPr>
        <w:t>210.</w:t>
      </w:r>
      <w:r w:rsidRPr="00D6555D">
        <w:rPr>
          <w:noProof/>
        </w:rPr>
        <w:tab/>
        <w:t xml:space="preserve">Gallion, L. A.;  Wang, Y.;  Massaro, A.;  Yao, M.;  Petersen, B. V.;  Zhang, Q.;  Huang, W.;  Carr, A. J.;  Zhang, Q.; Allbritton, N. L., “Fix and Click” for Assay of Sphingolipid Signaling in Single Primary Human Intestinal Epithelial Cells. </w:t>
      </w:r>
      <w:r w:rsidRPr="00D6555D">
        <w:rPr>
          <w:i/>
          <w:noProof/>
        </w:rPr>
        <w:t xml:space="preserve">J. Anal. Chem. </w:t>
      </w:r>
      <w:r w:rsidRPr="00D6555D">
        <w:rPr>
          <w:b/>
          <w:noProof/>
        </w:rPr>
        <w:t>2022,</w:t>
      </w:r>
      <w:r w:rsidRPr="00D6555D">
        <w:rPr>
          <w:noProof/>
        </w:rPr>
        <w:t xml:space="preserve"> </w:t>
      </w:r>
      <w:r w:rsidRPr="00D6555D">
        <w:rPr>
          <w:i/>
          <w:noProof/>
        </w:rPr>
        <w:t>94</w:t>
      </w:r>
      <w:r w:rsidRPr="00D6555D">
        <w:rPr>
          <w:noProof/>
        </w:rPr>
        <w:t xml:space="preserve"> (3), 1594-1600.</w:t>
      </w:r>
    </w:p>
    <w:p w14:paraId="45DEFDAF" w14:textId="77777777" w:rsidR="00D6555D" w:rsidRPr="00D6555D" w:rsidRDefault="00D6555D" w:rsidP="00D6555D">
      <w:pPr>
        <w:pStyle w:val="EndNoteBibliography"/>
        <w:rPr>
          <w:noProof/>
        </w:rPr>
      </w:pPr>
      <w:r w:rsidRPr="00D6555D">
        <w:rPr>
          <w:noProof/>
        </w:rPr>
        <w:t>211.</w:t>
      </w:r>
      <w:r w:rsidRPr="00D6555D">
        <w:rPr>
          <w:noProof/>
        </w:rPr>
        <w:tab/>
        <w:t xml:space="preserve">Dieterich, D. C.;  Lee, J. J.;  Link, A. J.;  Graumann, J.;  Tirrell, D. A.; Schuman, E. M., Labeling, detection and identification of newly synthesized proteomes with bioorthogonal non-canonical amino-acid tagging. </w:t>
      </w:r>
      <w:r w:rsidRPr="00D6555D">
        <w:rPr>
          <w:i/>
          <w:noProof/>
        </w:rPr>
        <w:t xml:space="preserve">Nat Protoc </w:t>
      </w:r>
      <w:r w:rsidRPr="00D6555D">
        <w:rPr>
          <w:b/>
          <w:noProof/>
        </w:rPr>
        <w:t>2007,</w:t>
      </w:r>
      <w:r w:rsidRPr="00D6555D">
        <w:rPr>
          <w:noProof/>
        </w:rPr>
        <w:t xml:space="preserve"> </w:t>
      </w:r>
      <w:r w:rsidRPr="00D6555D">
        <w:rPr>
          <w:i/>
          <w:noProof/>
        </w:rPr>
        <w:t>2</w:t>
      </w:r>
      <w:r w:rsidRPr="00D6555D">
        <w:rPr>
          <w:noProof/>
        </w:rPr>
        <w:t xml:space="preserve"> (3), 532-40.</w:t>
      </w:r>
    </w:p>
    <w:p w14:paraId="130C488C" w14:textId="77777777" w:rsidR="00D6555D" w:rsidRPr="00D6555D" w:rsidRDefault="00D6555D" w:rsidP="00D6555D">
      <w:pPr>
        <w:pStyle w:val="EndNoteBibliography"/>
        <w:rPr>
          <w:noProof/>
        </w:rPr>
      </w:pPr>
      <w:r w:rsidRPr="00D6555D">
        <w:rPr>
          <w:noProof/>
        </w:rPr>
        <w:t>212.</w:t>
      </w:r>
      <w:r w:rsidRPr="00D6555D">
        <w:rPr>
          <w:noProof/>
        </w:rPr>
        <w:tab/>
        <w:t xml:space="preserve">Thiele, C.;  Papan, C.;  Hoelper, D.;  Kusserow, K.;  Gaebler, A.;  Schoene, M.;  Piotrowitz, K.;  Lohmann, D.;  Spandl, J.;  Stevanovic, A.;  Shevchenko, A.; Kuerschner, L., Tracing Fatty Acid Metabolism by Click Chemistry. </w:t>
      </w:r>
      <w:r w:rsidRPr="00D6555D">
        <w:rPr>
          <w:i/>
          <w:noProof/>
        </w:rPr>
        <w:t xml:space="preserve">ACS Chem. Bio. </w:t>
      </w:r>
      <w:r w:rsidRPr="00D6555D">
        <w:rPr>
          <w:b/>
          <w:noProof/>
        </w:rPr>
        <w:t>2012,</w:t>
      </w:r>
      <w:r w:rsidRPr="00D6555D">
        <w:rPr>
          <w:noProof/>
        </w:rPr>
        <w:t xml:space="preserve"> </w:t>
      </w:r>
      <w:r w:rsidRPr="00D6555D">
        <w:rPr>
          <w:i/>
          <w:noProof/>
        </w:rPr>
        <w:t>7</w:t>
      </w:r>
      <w:r w:rsidRPr="00D6555D">
        <w:rPr>
          <w:noProof/>
        </w:rPr>
        <w:t xml:space="preserve"> (12), 2004-2011.</w:t>
      </w:r>
    </w:p>
    <w:p w14:paraId="51B5E389" w14:textId="77777777" w:rsidR="00D6555D" w:rsidRPr="00D6555D" w:rsidRDefault="00D6555D" w:rsidP="00D6555D">
      <w:pPr>
        <w:pStyle w:val="EndNoteBibliography"/>
        <w:rPr>
          <w:noProof/>
        </w:rPr>
      </w:pPr>
      <w:r w:rsidRPr="00D6555D">
        <w:rPr>
          <w:noProof/>
        </w:rPr>
        <w:t>213.</w:t>
      </w:r>
      <w:r w:rsidRPr="00D6555D">
        <w:rPr>
          <w:noProof/>
        </w:rPr>
        <w:tab/>
        <w:t xml:space="preserve">Ticho, A. L.;  Malhotra, P.;  Manzella, C. R.;  Dudeja, P. K.;  Saksena, S.;  Gill, R. K.; Alrefai, W. A., S-acylation modulates the function of the apical sodium-dependent bile acid transporter in human cells. </w:t>
      </w:r>
      <w:r w:rsidRPr="00D6555D">
        <w:rPr>
          <w:i/>
          <w:noProof/>
        </w:rPr>
        <w:t xml:space="preserve">J.Biol.Chem. </w:t>
      </w:r>
      <w:r w:rsidRPr="00D6555D">
        <w:rPr>
          <w:b/>
          <w:noProof/>
        </w:rPr>
        <w:t>2020,</w:t>
      </w:r>
      <w:r w:rsidRPr="00D6555D">
        <w:rPr>
          <w:noProof/>
        </w:rPr>
        <w:t xml:space="preserve"> </w:t>
      </w:r>
      <w:r w:rsidRPr="00D6555D">
        <w:rPr>
          <w:i/>
          <w:noProof/>
        </w:rPr>
        <w:t>295</w:t>
      </w:r>
      <w:r w:rsidRPr="00D6555D">
        <w:rPr>
          <w:noProof/>
        </w:rPr>
        <w:t xml:space="preserve"> (14), 4488-4497.</w:t>
      </w:r>
    </w:p>
    <w:p w14:paraId="396F5A91" w14:textId="77777777" w:rsidR="00D6555D" w:rsidRPr="00D6555D" w:rsidRDefault="00D6555D" w:rsidP="00D6555D">
      <w:pPr>
        <w:pStyle w:val="EndNoteBibliography"/>
        <w:rPr>
          <w:noProof/>
        </w:rPr>
      </w:pPr>
      <w:r w:rsidRPr="00D6555D">
        <w:rPr>
          <w:noProof/>
        </w:rPr>
        <w:t>214.</w:t>
      </w:r>
      <w:r w:rsidRPr="00D6555D">
        <w:rPr>
          <w:noProof/>
        </w:rPr>
        <w:tab/>
        <w:t xml:space="preserve">Toya, Y.;  Ohashi, S.; Shimizu, H., Optimal 13C-labeling of glycerol carbon source for precise flux estimation in Escherichia coli. </w:t>
      </w:r>
      <w:r w:rsidRPr="00D6555D">
        <w:rPr>
          <w:i/>
          <w:noProof/>
        </w:rPr>
        <w:t xml:space="preserve">J. Biosci. Bioeng. </w:t>
      </w:r>
      <w:r w:rsidRPr="00D6555D">
        <w:rPr>
          <w:b/>
          <w:noProof/>
        </w:rPr>
        <w:t>2018,</w:t>
      </w:r>
      <w:r w:rsidRPr="00D6555D">
        <w:rPr>
          <w:noProof/>
        </w:rPr>
        <w:t xml:space="preserve"> </w:t>
      </w:r>
      <w:r w:rsidRPr="00D6555D">
        <w:rPr>
          <w:i/>
          <w:noProof/>
        </w:rPr>
        <w:t>125</w:t>
      </w:r>
      <w:r w:rsidRPr="00D6555D">
        <w:rPr>
          <w:noProof/>
        </w:rPr>
        <w:t xml:space="preserve"> (3), 301-305.</w:t>
      </w:r>
    </w:p>
    <w:p w14:paraId="01188D3B" w14:textId="77777777" w:rsidR="00D6555D" w:rsidRPr="00D6555D" w:rsidRDefault="00D6555D" w:rsidP="00D6555D">
      <w:pPr>
        <w:pStyle w:val="EndNoteBibliography"/>
        <w:rPr>
          <w:noProof/>
        </w:rPr>
      </w:pPr>
      <w:r w:rsidRPr="00D6555D">
        <w:rPr>
          <w:noProof/>
        </w:rPr>
        <w:t>215.</w:t>
      </w:r>
      <w:r w:rsidRPr="00D6555D">
        <w:rPr>
          <w:noProof/>
        </w:rPr>
        <w:tab/>
        <w:t xml:space="preserve">Yuzawa, T.;  Shirai, T.;  Orishimo, R.;  Kawai, K.;  Kondo, A.; Hirasawa, T., (13)C-metabolic flux analysis in glycerol-assimilating strains of Saccharomyces cerevisiae. </w:t>
      </w:r>
      <w:r w:rsidRPr="00D6555D">
        <w:rPr>
          <w:i/>
          <w:noProof/>
        </w:rPr>
        <w:t xml:space="preserve">J. Appl. Microbiol. </w:t>
      </w:r>
      <w:r w:rsidRPr="00D6555D">
        <w:rPr>
          <w:b/>
          <w:noProof/>
        </w:rPr>
        <w:t>2021,</w:t>
      </w:r>
      <w:r w:rsidRPr="00D6555D">
        <w:rPr>
          <w:noProof/>
        </w:rPr>
        <w:t xml:space="preserve"> </w:t>
      </w:r>
      <w:r w:rsidRPr="00D6555D">
        <w:rPr>
          <w:i/>
          <w:noProof/>
        </w:rPr>
        <w:t>67</w:t>
      </w:r>
      <w:r w:rsidRPr="00D6555D">
        <w:rPr>
          <w:noProof/>
        </w:rPr>
        <w:t xml:space="preserve"> (4), 142-149.</w:t>
      </w:r>
    </w:p>
    <w:p w14:paraId="3CC92ABB" w14:textId="77777777" w:rsidR="00D6555D" w:rsidRPr="00D6555D" w:rsidRDefault="00D6555D" w:rsidP="00D6555D">
      <w:pPr>
        <w:pStyle w:val="EndNoteBibliography"/>
        <w:rPr>
          <w:noProof/>
        </w:rPr>
      </w:pPr>
      <w:r w:rsidRPr="00D6555D">
        <w:rPr>
          <w:noProof/>
        </w:rPr>
        <w:t>216.</w:t>
      </w:r>
      <w:r w:rsidRPr="00D6555D">
        <w:rPr>
          <w:noProof/>
        </w:rPr>
        <w:tab/>
        <w:t xml:space="preserve">Smith, M. D.;  Gong, D.;  Sudhahar, C. G.;  Reno, J. C.;  Stahelin, R. V.; Best, M. D., Synthesis and Convenient Functionalization of Azide-Labeled Diacylglycerol Analogues for Modular Access to Biologically Active Lipid Probes. </w:t>
      </w:r>
      <w:r w:rsidRPr="00D6555D">
        <w:rPr>
          <w:i/>
          <w:noProof/>
        </w:rPr>
        <w:t xml:space="preserve">Bioconjug. Chem. </w:t>
      </w:r>
      <w:r w:rsidRPr="00D6555D">
        <w:rPr>
          <w:b/>
          <w:noProof/>
        </w:rPr>
        <w:t>2008,</w:t>
      </w:r>
      <w:r w:rsidRPr="00D6555D">
        <w:rPr>
          <w:noProof/>
        </w:rPr>
        <w:t xml:space="preserve"> </w:t>
      </w:r>
      <w:r w:rsidRPr="00D6555D">
        <w:rPr>
          <w:i/>
          <w:noProof/>
        </w:rPr>
        <w:t>19</w:t>
      </w:r>
      <w:r w:rsidRPr="00D6555D">
        <w:rPr>
          <w:noProof/>
        </w:rPr>
        <w:t xml:space="preserve"> (9), 1855-1863.</w:t>
      </w:r>
    </w:p>
    <w:p w14:paraId="144F0410" w14:textId="77777777" w:rsidR="00D6555D" w:rsidRPr="00D6555D" w:rsidRDefault="00D6555D" w:rsidP="00D6555D">
      <w:pPr>
        <w:pStyle w:val="EndNoteBibliography"/>
        <w:rPr>
          <w:noProof/>
        </w:rPr>
      </w:pPr>
      <w:r w:rsidRPr="00D6555D">
        <w:rPr>
          <w:noProof/>
        </w:rPr>
        <w:lastRenderedPageBreak/>
        <w:t>217.</w:t>
      </w:r>
      <w:r w:rsidRPr="00D6555D">
        <w:rPr>
          <w:noProof/>
        </w:rPr>
        <w:tab/>
        <w:t xml:space="preserve">Smith, M. D.;  Sudhahar, C. G.;  Gong, D.;  Stahelin, R. V.; Best, M. D., Modular synthesis of biologically active phosphatidic acid probes using click chemistry. </w:t>
      </w:r>
      <w:r w:rsidRPr="00D6555D">
        <w:rPr>
          <w:i/>
          <w:noProof/>
        </w:rPr>
        <w:t xml:space="preserve">Mol. BioSyst. </w:t>
      </w:r>
      <w:r w:rsidRPr="00D6555D">
        <w:rPr>
          <w:b/>
          <w:noProof/>
        </w:rPr>
        <w:t>2009,</w:t>
      </w:r>
      <w:r w:rsidRPr="00D6555D">
        <w:rPr>
          <w:noProof/>
        </w:rPr>
        <w:t xml:space="preserve"> </w:t>
      </w:r>
      <w:r w:rsidRPr="00D6555D">
        <w:rPr>
          <w:i/>
          <w:noProof/>
        </w:rPr>
        <w:t>5</w:t>
      </w:r>
      <w:r w:rsidRPr="00D6555D">
        <w:rPr>
          <w:noProof/>
        </w:rPr>
        <w:t xml:space="preserve"> (9), 962-972.</w:t>
      </w:r>
    </w:p>
    <w:p w14:paraId="20A2309A" w14:textId="77777777" w:rsidR="00D6555D" w:rsidRPr="00D6555D" w:rsidRDefault="00D6555D" w:rsidP="00D6555D">
      <w:pPr>
        <w:pStyle w:val="EndNoteBibliography"/>
        <w:rPr>
          <w:noProof/>
        </w:rPr>
      </w:pPr>
      <w:r w:rsidRPr="00D6555D">
        <w:rPr>
          <w:noProof/>
        </w:rPr>
        <w:t>218.</w:t>
      </w:r>
      <w:r w:rsidRPr="00D6555D">
        <w:rPr>
          <w:noProof/>
        </w:rPr>
        <w:tab/>
        <w:t xml:space="preserve">Heier, C.;  Taschler, U.;  Rengachari, S.;  Oberer, M.;  Wolinski, H.;  Natter, K.;  Kohlwein, S. D.;  Leber, R.; Zimmermann, R., Identification of Yju3p as functional orthologue of mammalian monoglyceride lipase in the yeast Saccharomycescerevisiae. </w:t>
      </w:r>
      <w:r w:rsidRPr="00D6555D">
        <w:rPr>
          <w:i/>
          <w:noProof/>
        </w:rPr>
        <w:t xml:space="preserve">Biochim. Biophys. Acta. </w:t>
      </w:r>
      <w:r w:rsidRPr="00D6555D">
        <w:rPr>
          <w:b/>
          <w:noProof/>
        </w:rPr>
        <w:t>2010,</w:t>
      </w:r>
      <w:r w:rsidRPr="00D6555D">
        <w:rPr>
          <w:noProof/>
        </w:rPr>
        <w:t xml:space="preserve"> </w:t>
      </w:r>
      <w:r w:rsidRPr="00D6555D">
        <w:rPr>
          <w:i/>
          <w:noProof/>
        </w:rPr>
        <w:t>1801</w:t>
      </w:r>
      <w:r w:rsidRPr="00D6555D">
        <w:rPr>
          <w:noProof/>
        </w:rPr>
        <w:t xml:space="preserve"> (9), 1063-71.</w:t>
      </w:r>
    </w:p>
    <w:p w14:paraId="62DC3EA6" w14:textId="77777777" w:rsidR="00D6555D" w:rsidRPr="00D6555D" w:rsidRDefault="00D6555D" w:rsidP="00D6555D">
      <w:pPr>
        <w:pStyle w:val="EndNoteBibliography"/>
        <w:rPr>
          <w:noProof/>
        </w:rPr>
      </w:pPr>
      <w:r w:rsidRPr="00D6555D">
        <w:rPr>
          <w:noProof/>
        </w:rPr>
        <w:t>219.</w:t>
      </w:r>
      <w:r w:rsidRPr="00D6555D">
        <w:rPr>
          <w:noProof/>
        </w:rPr>
        <w:tab/>
        <w:t xml:space="preserve">Selvaraju, K.;  Gowsalya, R.;  Vijayakumar, R.; Nachiappan, V., MGL2/YMR210w encodes a monoacylglycerol lipase in Saccharomyces cerevisiae. </w:t>
      </w:r>
      <w:r w:rsidRPr="00D6555D">
        <w:rPr>
          <w:i/>
          <w:noProof/>
        </w:rPr>
        <w:t xml:space="preserve">FEBS Lett. </w:t>
      </w:r>
      <w:r w:rsidRPr="00D6555D">
        <w:rPr>
          <w:b/>
          <w:noProof/>
        </w:rPr>
        <w:t>2016,</w:t>
      </w:r>
      <w:r w:rsidRPr="00D6555D">
        <w:rPr>
          <w:noProof/>
        </w:rPr>
        <w:t xml:space="preserve"> </w:t>
      </w:r>
      <w:r w:rsidRPr="00D6555D">
        <w:rPr>
          <w:i/>
          <w:noProof/>
        </w:rPr>
        <w:t>590</w:t>
      </w:r>
      <w:r w:rsidRPr="00D6555D">
        <w:rPr>
          <w:noProof/>
        </w:rPr>
        <w:t xml:space="preserve"> (8), 1174-86.</w:t>
      </w:r>
    </w:p>
    <w:p w14:paraId="5F86319C" w14:textId="77777777" w:rsidR="00D6555D" w:rsidRPr="00D6555D" w:rsidRDefault="00D6555D" w:rsidP="00D6555D">
      <w:pPr>
        <w:pStyle w:val="EndNoteBibliography"/>
        <w:rPr>
          <w:noProof/>
        </w:rPr>
      </w:pPr>
      <w:r w:rsidRPr="00D6555D">
        <w:rPr>
          <w:noProof/>
        </w:rPr>
        <w:t>220.</w:t>
      </w:r>
      <w:r w:rsidRPr="00D6555D">
        <w:rPr>
          <w:noProof/>
        </w:rPr>
        <w:tab/>
        <w:t xml:space="preserve">Ancajas, C.;  Carr, A. J.;  Lou, J.;  Sagar, R.;  Zhou, Y.;  Reynolds, T.; Best, M. D., Harnessing Clickable Acylated Glycerol Probes as Chemical Tools for Tracking Glycerolipid Metabolism. </w:t>
      </w:r>
      <w:r w:rsidRPr="00D6555D">
        <w:rPr>
          <w:i/>
          <w:noProof/>
        </w:rPr>
        <w:t>Chemistry – A European Journal n/a</w:t>
      </w:r>
      <w:r w:rsidRPr="00D6555D">
        <w:rPr>
          <w:noProof/>
        </w:rPr>
        <w:t xml:space="preserve"> (n/a), e202300417.</w:t>
      </w:r>
    </w:p>
    <w:p w14:paraId="52CFA623" w14:textId="77777777" w:rsidR="00D6555D" w:rsidRPr="00D6555D" w:rsidRDefault="00D6555D" w:rsidP="00D6555D">
      <w:pPr>
        <w:pStyle w:val="EndNoteBibliography"/>
        <w:rPr>
          <w:noProof/>
        </w:rPr>
      </w:pPr>
      <w:r w:rsidRPr="00D6555D">
        <w:rPr>
          <w:noProof/>
        </w:rPr>
        <w:t>221.</w:t>
      </w:r>
      <w:r w:rsidRPr="00D6555D">
        <w:rPr>
          <w:noProof/>
        </w:rPr>
        <w:tab/>
        <w:t>Carr, A. Synthesis and Application of Biomimetic Probes for Investigating Protein-Lipid Interactions and Lipid Metabolism. Dissertation, University of Tennessee, Knoxville, 2018.</w:t>
      </w:r>
    </w:p>
    <w:p w14:paraId="4B8EB642" w14:textId="77777777" w:rsidR="00D6555D" w:rsidRPr="00D6555D" w:rsidRDefault="00D6555D" w:rsidP="00D6555D">
      <w:pPr>
        <w:pStyle w:val="EndNoteBibliography"/>
        <w:rPr>
          <w:noProof/>
        </w:rPr>
      </w:pPr>
      <w:r w:rsidRPr="00D6555D">
        <w:rPr>
          <w:noProof/>
        </w:rPr>
        <w:t>222.</w:t>
      </w:r>
      <w:r w:rsidRPr="00D6555D">
        <w:rPr>
          <w:noProof/>
        </w:rPr>
        <w:tab/>
        <w:t xml:space="preserve">Singh, P., Budding Yeast: An Ideal Backdrop for In vivo Lipid Biochemistry. </w:t>
      </w:r>
      <w:r w:rsidRPr="00D6555D">
        <w:rPr>
          <w:i/>
          <w:noProof/>
        </w:rPr>
        <w:t xml:space="preserve">Front. Cell Dev. Biol. </w:t>
      </w:r>
      <w:r w:rsidRPr="00D6555D">
        <w:rPr>
          <w:b/>
          <w:noProof/>
        </w:rPr>
        <w:t>2016,</w:t>
      </w:r>
      <w:r w:rsidRPr="00D6555D">
        <w:rPr>
          <w:noProof/>
        </w:rPr>
        <w:t xml:space="preserve"> </w:t>
      </w:r>
      <w:r w:rsidRPr="00D6555D">
        <w:rPr>
          <w:i/>
          <w:noProof/>
        </w:rPr>
        <w:t>4</w:t>
      </w:r>
      <w:r w:rsidRPr="00D6555D">
        <w:rPr>
          <w:noProof/>
        </w:rPr>
        <w:t>, 156.</w:t>
      </w:r>
    </w:p>
    <w:p w14:paraId="29710C1F" w14:textId="77777777" w:rsidR="00D6555D" w:rsidRPr="00D6555D" w:rsidRDefault="00D6555D" w:rsidP="00D6555D">
      <w:pPr>
        <w:pStyle w:val="EndNoteBibliography"/>
        <w:rPr>
          <w:noProof/>
        </w:rPr>
      </w:pPr>
      <w:r w:rsidRPr="00D6555D">
        <w:rPr>
          <w:noProof/>
        </w:rPr>
        <w:t>223.</w:t>
      </w:r>
      <w:r w:rsidRPr="00D6555D">
        <w:rPr>
          <w:noProof/>
        </w:rPr>
        <w:tab/>
        <w:t xml:space="preserve">Santos, A. X. S.; Riezman, H., Yeast as a model system for studying lipid homeostasis and function. </w:t>
      </w:r>
      <w:r w:rsidRPr="00D6555D">
        <w:rPr>
          <w:i/>
          <w:noProof/>
        </w:rPr>
        <w:t xml:space="preserve">FEBS Lett. </w:t>
      </w:r>
      <w:r w:rsidRPr="00D6555D">
        <w:rPr>
          <w:b/>
          <w:noProof/>
        </w:rPr>
        <w:t>2012,</w:t>
      </w:r>
      <w:r w:rsidRPr="00D6555D">
        <w:rPr>
          <w:noProof/>
        </w:rPr>
        <w:t xml:space="preserve"> </w:t>
      </w:r>
      <w:r w:rsidRPr="00D6555D">
        <w:rPr>
          <w:i/>
          <w:noProof/>
        </w:rPr>
        <w:t>586</w:t>
      </w:r>
      <w:r w:rsidRPr="00D6555D">
        <w:rPr>
          <w:noProof/>
        </w:rPr>
        <w:t xml:space="preserve"> (18), 2858-2867.</w:t>
      </w:r>
    </w:p>
    <w:p w14:paraId="7CB08871" w14:textId="77777777" w:rsidR="00D6555D" w:rsidRPr="00D6555D" w:rsidRDefault="00D6555D" w:rsidP="00D6555D">
      <w:pPr>
        <w:pStyle w:val="EndNoteBibliography"/>
        <w:rPr>
          <w:noProof/>
        </w:rPr>
      </w:pPr>
      <w:r w:rsidRPr="00D6555D">
        <w:rPr>
          <w:noProof/>
        </w:rPr>
        <w:t>224.</w:t>
      </w:r>
      <w:r w:rsidRPr="00D6555D">
        <w:rPr>
          <w:noProof/>
        </w:rPr>
        <w:tab/>
        <w:t xml:space="preserve">Crans, D. C.; Whitesides, G. M., Glycerol kinase: substrate specificity. </w:t>
      </w:r>
      <w:r w:rsidRPr="00D6555D">
        <w:rPr>
          <w:i/>
          <w:noProof/>
        </w:rPr>
        <w:t xml:space="preserve">J. Am. Chem. Soc. </w:t>
      </w:r>
      <w:r w:rsidRPr="00D6555D">
        <w:rPr>
          <w:b/>
          <w:noProof/>
        </w:rPr>
        <w:t>1985,</w:t>
      </w:r>
      <w:r w:rsidRPr="00D6555D">
        <w:rPr>
          <w:noProof/>
        </w:rPr>
        <w:t xml:space="preserve"> </w:t>
      </w:r>
      <w:r w:rsidRPr="00D6555D">
        <w:rPr>
          <w:i/>
          <w:noProof/>
        </w:rPr>
        <w:t>107</w:t>
      </w:r>
      <w:r w:rsidRPr="00D6555D">
        <w:rPr>
          <w:noProof/>
        </w:rPr>
        <w:t xml:space="preserve"> (24), 7008-7018.</w:t>
      </w:r>
    </w:p>
    <w:p w14:paraId="372C6027" w14:textId="77777777" w:rsidR="00D6555D" w:rsidRPr="00D6555D" w:rsidRDefault="00D6555D" w:rsidP="00D6555D">
      <w:pPr>
        <w:pStyle w:val="EndNoteBibliography"/>
        <w:rPr>
          <w:noProof/>
        </w:rPr>
      </w:pPr>
      <w:r w:rsidRPr="00D6555D">
        <w:rPr>
          <w:noProof/>
        </w:rPr>
        <w:t>225.</w:t>
      </w:r>
      <w:r w:rsidRPr="00D6555D">
        <w:rPr>
          <w:noProof/>
        </w:rPr>
        <w:tab/>
        <w:t xml:space="preserve">Carmona-Gutierrez, D.;  Eisenberg, T.;  Büttner, S.;  Meisinger, C.;  Kroemer, G.; Madeo, F., Apoptosis in yeast: triggers, pathways, subroutines. </w:t>
      </w:r>
      <w:r w:rsidRPr="00D6555D">
        <w:rPr>
          <w:i/>
          <w:noProof/>
        </w:rPr>
        <w:t xml:space="preserve">Cell Death Differ. </w:t>
      </w:r>
      <w:r w:rsidRPr="00D6555D">
        <w:rPr>
          <w:b/>
          <w:noProof/>
        </w:rPr>
        <w:t>2010,</w:t>
      </w:r>
      <w:r w:rsidRPr="00D6555D">
        <w:rPr>
          <w:noProof/>
        </w:rPr>
        <w:t xml:space="preserve"> </w:t>
      </w:r>
      <w:r w:rsidRPr="00D6555D">
        <w:rPr>
          <w:i/>
          <w:noProof/>
        </w:rPr>
        <w:t>17</w:t>
      </w:r>
      <w:r w:rsidRPr="00D6555D">
        <w:rPr>
          <w:noProof/>
        </w:rPr>
        <w:t xml:space="preserve"> (5), 763-773.</w:t>
      </w:r>
    </w:p>
    <w:p w14:paraId="0D57DB4C" w14:textId="77777777" w:rsidR="00D6555D" w:rsidRPr="00D6555D" w:rsidRDefault="00D6555D" w:rsidP="00D6555D">
      <w:pPr>
        <w:pStyle w:val="EndNoteBibliography"/>
        <w:rPr>
          <w:noProof/>
        </w:rPr>
      </w:pPr>
      <w:r w:rsidRPr="00D6555D">
        <w:rPr>
          <w:noProof/>
        </w:rPr>
        <w:t>226.</w:t>
      </w:r>
      <w:r w:rsidRPr="00D6555D">
        <w:rPr>
          <w:noProof/>
        </w:rPr>
        <w:tab/>
        <w:t xml:space="preserve">Strandberg, K. L.;  Peterson, M. L.;  Lin, Y. C.;  Pack, M. C.;  Chase, D. J.; Schlievert, P. M., Glycerol monolaurate inhibits Candida and Gardnerella vaginalis in vitro and in vivo but not Lactobacillus. </w:t>
      </w:r>
      <w:r w:rsidRPr="00D6555D">
        <w:rPr>
          <w:i/>
          <w:noProof/>
        </w:rPr>
        <w:t xml:space="preserve">Antimicrob. Agents Chemother. </w:t>
      </w:r>
      <w:r w:rsidRPr="00D6555D">
        <w:rPr>
          <w:b/>
          <w:noProof/>
        </w:rPr>
        <w:t>2010,</w:t>
      </w:r>
      <w:r w:rsidRPr="00D6555D">
        <w:rPr>
          <w:noProof/>
        </w:rPr>
        <w:t xml:space="preserve"> </w:t>
      </w:r>
      <w:r w:rsidRPr="00D6555D">
        <w:rPr>
          <w:i/>
          <w:noProof/>
        </w:rPr>
        <w:t>54</w:t>
      </w:r>
      <w:r w:rsidRPr="00D6555D">
        <w:rPr>
          <w:noProof/>
        </w:rPr>
        <w:t xml:space="preserve"> (2), 597-601.</w:t>
      </w:r>
    </w:p>
    <w:p w14:paraId="401AAB5B" w14:textId="77777777" w:rsidR="00D6555D" w:rsidRPr="00D6555D" w:rsidRDefault="00D6555D" w:rsidP="00D6555D">
      <w:pPr>
        <w:pStyle w:val="EndNoteBibliography"/>
        <w:rPr>
          <w:noProof/>
        </w:rPr>
      </w:pPr>
      <w:r w:rsidRPr="00D6555D">
        <w:rPr>
          <w:noProof/>
        </w:rPr>
        <w:t>227.</w:t>
      </w:r>
      <w:r w:rsidRPr="00D6555D">
        <w:rPr>
          <w:noProof/>
        </w:rPr>
        <w:tab/>
        <w:t xml:space="preserve">Clitherow, K. H.;  Binaljadm, T. M.;  Hansen, J.;  Spain, S. G.;  Hatton, P. V.; Murdoch, C., Medium-Chain Fatty Acids Released from Polymeric Electrospun Patches Inhibit Candida albicans Growth and Reduce the Biofilm Viability. </w:t>
      </w:r>
      <w:r w:rsidRPr="00D6555D">
        <w:rPr>
          <w:i/>
          <w:noProof/>
        </w:rPr>
        <w:t xml:space="preserve">ACS Biomater. Sci. Eng. </w:t>
      </w:r>
      <w:r w:rsidRPr="00D6555D">
        <w:rPr>
          <w:b/>
          <w:noProof/>
        </w:rPr>
        <w:t>2020,</w:t>
      </w:r>
      <w:r w:rsidRPr="00D6555D">
        <w:rPr>
          <w:noProof/>
        </w:rPr>
        <w:t xml:space="preserve"> </w:t>
      </w:r>
      <w:r w:rsidRPr="00D6555D">
        <w:rPr>
          <w:i/>
          <w:noProof/>
        </w:rPr>
        <w:t>6</w:t>
      </w:r>
      <w:r w:rsidRPr="00D6555D">
        <w:rPr>
          <w:noProof/>
        </w:rPr>
        <w:t xml:space="preserve"> (7), 4087-4095.</w:t>
      </w:r>
    </w:p>
    <w:p w14:paraId="495DBA5F" w14:textId="77777777" w:rsidR="00D6555D" w:rsidRPr="00D6555D" w:rsidRDefault="00D6555D" w:rsidP="00D6555D">
      <w:pPr>
        <w:pStyle w:val="EndNoteBibliography"/>
        <w:rPr>
          <w:noProof/>
        </w:rPr>
      </w:pPr>
      <w:r w:rsidRPr="00D6555D">
        <w:rPr>
          <w:noProof/>
        </w:rPr>
        <w:t>228.</w:t>
      </w:r>
      <w:r w:rsidRPr="00D6555D">
        <w:rPr>
          <w:noProof/>
        </w:rPr>
        <w:tab/>
        <w:t xml:space="preserve">Schnitzer-Polokoff, R.; Tove, S. B., Toxicity of rac-1(3)-palmitoyl glycerol in weanling mice. </w:t>
      </w:r>
      <w:r w:rsidRPr="00D6555D">
        <w:rPr>
          <w:i/>
          <w:noProof/>
        </w:rPr>
        <w:t xml:space="preserve">J Nutr </w:t>
      </w:r>
      <w:r w:rsidRPr="00D6555D">
        <w:rPr>
          <w:b/>
          <w:noProof/>
        </w:rPr>
        <w:t>1979,</w:t>
      </w:r>
      <w:r w:rsidRPr="00D6555D">
        <w:rPr>
          <w:noProof/>
        </w:rPr>
        <w:t xml:space="preserve"> </w:t>
      </w:r>
      <w:r w:rsidRPr="00D6555D">
        <w:rPr>
          <w:i/>
          <w:noProof/>
        </w:rPr>
        <w:t>109</w:t>
      </w:r>
      <w:r w:rsidRPr="00D6555D">
        <w:rPr>
          <w:noProof/>
        </w:rPr>
        <w:t xml:space="preserve"> (8), 1358-67.</w:t>
      </w:r>
    </w:p>
    <w:p w14:paraId="0E51BD06" w14:textId="77777777" w:rsidR="00D6555D" w:rsidRPr="00D6555D" w:rsidRDefault="00D6555D" w:rsidP="00D6555D">
      <w:pPr>
        <w:pStyle w:val="EndNoteBibliography"/>
        <w:rPr>
          <w:noProof/>
        </w:rPr>
      </w:pPr>
      <w:r w:rsidRPr="00D6555D">
        <w:rPr>
          <w:noProof/>
        </w:rPr>
        <w:t>229.</w:t>
      </w:r>
      <w:r w:rsidRPr="00D6555D">
        <w:rPr>
          <w:noProof/>
        </w:rPr>
        <w:tab/>
        <w:t xml:space="preserve">Trumbo, P. R.;  Meuten, D. J.;  King, M. W.; Tove, S. B., Toxicity of palmitoyl glycerol to mice: depression of thyroid function. </w:t>
      </w:r>
      <w:r w:rsidRPr="00D6555D">
        <w:rPr>
          <w:i/>
          <w:noProof/>
        </w:rPr>
        <w:t xml:space="preserve">J Nutr </w:t>
      </w:r>
      <w:r w:rsidRPr="00D6555D">
        <w:rPr>
          <w:b/>
          <w:noProof/>
        </w:rPr>
        <w:t>1987,</w:t>
      </w:r>
      <w:r w:rsidRPr="00D6555D">
        <w:rPr>
          <w:noProof/>
        </w:rPr>
        <w:t xml:space="preserve"> </w:t>
      </w:r>
      <w:r w:rsidRPr="00D6555D">
        <w:rPr>
          <w:i/>
          <w:noProof/>
        </w:rPr>
        <w:t>117</w:t>
      </w:r>
      <w:r w:rsidRPr="00D6555D">
        <w:rPr>
          <w:noProof/>
        </w:rPr>
        <w:t xml:space="preserve"> (10), 1780-7.</w:t>
      </w:r>
    </w:p>
    <w:p w14:paraId="4F31DA7F" w14:textId="77777777" w:rsidR="00D6555D" w:rsidRPr="00D6555D" w:rsidRDefault="00D6555D" w:rsidP="00D6555D">
      <w:pPr>
        <w:pStyle w:val="EndNoteBibliography"/>
        <w:rPr>
          <w:noProof/>
        </w:rPr>
      </w:pPr>
      <w:r w:rsidRPr="00D6555D">
        <w:rPr>
          <w:noProof/>
        </w:rPr>
        <w:t>230.</w:t>
      </w:r>
      <w:r w:rsidRPr="00D6555D">
        <w:rPr>
          <w:noProof/>
        </w:rPr>
        <w:tab/>
        <w:t xml:space="preserve">Santa, T.;  Al-Dirbashi, O. Y.; Fukushima, T., Derivatization reagents in liquid chromatography/electrospray ionization tandem mass spectrometry for biomedical analysis. </w:t>
      </w:r>
      <w:r w:rsidRPr="00D6555D">
        <w:rPr>
          <w:i/>
          <w:noProof/>
        </w:rPr>
        <w:t xml:space="preserve">Drug Discov. Ther. </w:t>
      </w:r>
      <w:r w:rsidRPr="00D6555D">
        <w:rPr>
          <w:b/>
          <w:noProof/>
        </w:rPr>
        <w:t>2007,</w:t>
      </w:r>
      <w:r w:rsidRPr="00D6555D">
        <w:rPr>
          <w:noProof/>
        </w:rPr>
        <w:t xml:space="preserve"> </w:t>
      </w:r>
      <w:r w:rsidRPr="00D6555D">
        <w:rPr>
          <w:i/>
          <w:noProof/>
        </w:rPr>
        <w:t>1</w:t>
      </w:r>
      <w:r w:rsidRPr="00D6555D">
        <w:rPr>
          <w:noProof/>
        </w:rPr>
        <w:t xml:space="preserve"> (2), 108-18.</w:t>
      </w:r>
    </w:p>
    <w:p w14:paraId="60F127B7" w14:textId="77777777" w:rsidR="00D6555D" w:rsidRPr="00D6555D" w:rsidRDefault="00D6555D" w:rsidP="00D6555D">
      <w:pPr>
        <w:pStyle w:val="EndNoteBibliography"/>
        <w:rPr>
          <w:noProof/>
        </w:rPr>
      </w:pPr>
      <w:r w:rsidRPr="00D6555D">
        <w:rPr>
          <w:noProof/>
        </w:rPr>
        <w:t>231.</w:t>
      </w:r>
      <w:r w:rsidRPr="00D6555D">
        <w:rPr>
          <w:noProof/>
        </w:rPr>
        <w:tab/>
        <w:t xml:space="preserve">Hanson, B. A.; Lester, R. L., The extraction of inositol-containing phospholipids and phosphatidylcholine from Saccharomyces cerevisiae and Neurospora crassa. </w:t>
      </w:r>
      <w:r w:rsidRPr="00D6555D">
        <w:rPr>
          <w:i/>
          <w:noProof/>
        </w:rPr>
        <w:t xml:space="preserve">J. Lipid. Res. </w:t>
      </w:r>
      <w:r w:rsidRPr="00D6555D">
        <w:rPr>
          <w:b/>
          <w:noProof/>
        </w:rPr>
        <w:t>1980,</w:t>
      </w:r>
      <w:r w:rsidRPr="00D6555D">
        <w:rPr>
          <w:noProof/>
        </w:rPr>
        <w:t xml:space="preserve"> </w:t>
      </w:r>
      <w:r w:rsidRPr="00D6555D">
        <w:rPr>
          <w:i/>
          <w:noProof/>
        </w:rPr>
        <w:t>21</w:t>
      </w:r>
      <w:r w:rsidRPr="00D6555D">
        <w:rPr>
          <w:noProof/>
        </w:rPr>
        <w:t xml:space="preserve"> (3), 309-15.</w:t>
      </w:r>
    </w:p>
    <w:p w14:paraId="5770EAF4" w14:textId="77777777" w:rsidR="00D6555D" w:rsidRPr="00D6555D" w:rsidRDefault="00D6555D" w:rsidP="00D6555D">
      <w:pPr>
        <w:pStyle w:val="EndNoteBibliography"/>
        <w:rPr>
          <w:noProof/>
        </w:rPr>
      </w:pPr>
      <w:r w:rsidRPr="00D6555D">
        <w:rPr>
          <w:noProof/>
        </w:rPr>
        <w:t>232.</w:t>
      </w:r>
      <w:r w:rsidRPr="00D6555D">
        <w:rPr>
          <w:noProof/>
        </w:rPr>
        <w:tab/>
        <w:t xml:space="preserve">Citir, M.;  Müller, R.;  Hauke, S.;  Traynor-Kaplan, A.; Schultz, C., Monitoring the cellular metabolism of a membrane-permeant photo-caged phosphatidylinositol 3,4,5-trisphosphate derivative. </w:t>
      </w:r>
      <w:r w:rsidRPr="00D6555D">
        <w:rPr>
          <w:i/>
          <w:noProof/>
        </w:rPr>
        <w:t xml:space="preserve">Chemistry and Physics of Lipids </w:t>
      </w:r>
      <w:r w:rsidRPr="00D6555D">
        <w:rPr>
          <w:b/>
          <w:noProof/>
        </w:rPr>
        <w:t>2021,</w:t>
      </w:r>
      <w:r w:rsidRPr="00D6555D">
        <w:rPr>
          <w:noProof/>
        </w:rPr>
        <w:t xml:space="preserve"> </w:t>
      </w:r>
      <w:r w:rsidRPr="00D6555D">
        <w:rPr>
          <w:i/>
          <w:noProof/>
        </w:rPr>
        <w:t>241</w:t>
      </w:r>
      <w:r w:rsidRPr="00D6555D">
        <w:rPr>
          <w:noProof/>
        </w:rPr>
        <w:t>, 105124.</w:t>
      </w:r>
    </w:p>
    <w:p w14:paraId="285020D9" w14:textId="77777777" w:rsidR="00D6555D" w:rsidRPr="00D6555D" w:rsidRDefault="00D6555D" w:rsidP="00D6555D">
      <w:pPr>
        <w:pStyle w:val="EndNoteBibliography"/>
        <w:rPr>
          <w:noProof/>
        </w:rPr>
      </w:pPr>
      <w:r w:rsidRPr="00D6555D">
        <w:rPr>
          <w:noProof/>
        </w:rPr>
        <w:lastRenderedPageBreak/>
        <w:t>233.</w:t>
      </w:r>
      <w:r w:rsidRPr="00D6555D">
        <w:rPr>
          <w:noProof/>
        </w:rPr>
        <w:tab/>
        <w:t xml:space="preserve">Bartsch, M.;  Zorn-Kruppa, M.;  Kühl, N.;  Genieser, H.-G.;  Schwede, F.; Jastorff, B., Bioactivatable, Membrane-Permeant Analogs of Cyclic Nucleotides as Biological Tools for Growth Control of C6 Glioma Cells. </w:t>
      </w:r>
      <w:r w:rsidRPr="00D6555D">
        <w:rPr>
          <w:b/>
          <w:noProof/>
        </w:rPr>
        <w:t>2003,</w:t>
      </w:r>
      <w:r w:rsidRPr="00D6555D">
        <w:rPr>
          <w:noProof/>
        </w:rPr>
        <w:t xml:space="preserve"> </w:t>
      </w:r>
      <w:r w:rsidRPr="00D6555D">
        <w:rPr>
          <w:i/>
          <w:noProof/>
        </w:rPr>
        <w:t>384</w:t>
      </w:r>
      <w:r w:rsidRPr="00D6555D">
        <w:rPr>
          <w:noProof/>
        </w:rPr>
        <w:t xml:space="preserve"> (9), 1321-1326.</w:t>
      </w:r>
    </w:p>
    <w:p w14:paraId="60F18E44" w14:textId="77777777" w:rsidR="00D6555D" w:rsidRPr="00D6555D" w:rsidRDefault="00D6555D" w:rsidP="00D6555D">
      <w:pPr>
        <w:pStyle w:val="EndNoteBibliography"/>
        <w:rPr>
          <w:noProof/>
        </w:rPr>
      </w:pPr>
      <w:r w:rsidRPr="00D6555D">
        <w:rPr>
          <w:noProof/>
        </w:rPr>
        <w:t>234.</w:t>
      </w:r>
      <w:r w:rsidRPr="00D6555D">
        <w:rPr>
          <w:noProof/>
        </w:rPr>
        <w:tab/>
        <w:t xml:space="preserve">Schultz, C., Prodrugs of biologically active phosphate esters. </w:t>
      </w:r>
      <w:r w:rsidRPr="00D6555D">
        <w:rPr>
          <w:i/>
          <w:noProof/>
        </w:rPr>
        <w:t xml:space="preserve">Bioorganic &amp; Medicinal Chemistry </w:t>
      </w:r>
      <w:r w:rsidRPr="00D6555D">
        <w:rPr>
          <w:b/>
          <w:noProof/>
        </w:rPr>
        <w:t>2003,</w:t>
      </w:r>
      <w:r w:rsidRPr="00D6555D">
        <w:rPr>
          <w:noProof/>
        </w:rPr>
        <w:t xml:space="preserve"> </w:t>
      </w:r>
      <w:r w:rsidRPr="00D6555D">
        <w:rPr>
          <w:i/>
          <w:noProof/>
        </w:rPr>
        <w:t>11</w:t>
      </w:r>
      <w:r w:rsidRPr="00D6555D">
        <w:rPr>
          <w:noProof/>
        </w:rPr>
        <w:t xml:space="preserve"> (6), 885-898.</w:t>
      </w:r>
    </w:p>
    <w:p w14:paraId="24EA77DB" w14:textId="77777777" w:rsidR="00D6555D" w:rsidRPr="00D6555D" w:rsidRDefault="00D6555D" w:rsidP="00D6555D">
      <w:pPr>
        <w:pStyle w:val="EndNoteBibliography"/>
        <w:rPr>
          <w:noProof/>
        </w:rPr>
      </w:pPr>
      <w:r w:rsidRPr="00D6555D">
        <w:rPr>
          <w:noProof/>
        </w:rPr>
        <w:t>235.</w:t>
      </w:r>
      <w:r w:rsidRPr="00D6555D">
        <w:rPr>
          <w:noProof/>
        </w:rPr>
        <w:tab/>
        <w:t xml:space="preserve">Rostron, K. A.;  Rolph, C. E.; Lawrence, C. L., Nile red fluorescence screening facilitating neutral lipid phenotype determination in budding yeast, Saccharomyces cerevisiae, and the fission yeast Schizosaccharomyces pombe. </w:t>
      </w:r>
      <w:r w:rsidRPr="00D6555D">
        <w:rPr>
          <w:i/>
          <w:noProof/>
        </w:rPr>
        <w:t xml:space="preserve">Antonie van Leeuwenhoek </w:t>
      </w:r>
      <w:r w:rsidRPr="00D6555D">
        <w:rPr>
          <w:b/>
          <w:noProof/>
        </w:rPr>
        <w:t>2015,</w:t>
      </w:r>
      <w:r w:rsidRPr="00D6555D">
        <w:rPr>
          <w:noProof/>
        </w:rPr>
        <w:t xml:space="preserve"> </w:t>
      </w:r>
      <w:r w:rsidRPr="00D6555D">
        <w:rPr>
          <w:i/>
          <w:noProof/>
        </w:rPr>
        <w:t>108</w:t>
      </w:r>
      <w:r w:rsidRPr="00D6555D">
        <w:rPr>
          <w:noProof/>
        </w:rPr>
        <w:t xml:space="preserve"> (1), 97-106.</w:t>
      </w:r>
    </w:p>
    <w:p w14:paraId="797CDE1E" w14:textId="77777777" w:rsidR="00D6555D" w:rsidRPr="00D6555D" w:rsidRDefault="00D6555D" w:rsidP="00D6555D">
      <w:pPr>
        <w:pStyle w:val="EndNoteBibliography"/>
        <w:rPr>
          <w:noProof/>
        </w:rPr>
      </w:pPr>
      <w:r w:rsidRPr="00D6555D">
        <w:rPr>
          <w:noProof/>
        </w:rPr>
        <w:t>236.</w:t>
      </w:r>
      <w:r w:rsidRPr="00D6555D">
        <w:rPr>
          <w:noProof/>
        </w:rPr>
        <w:tab/>
        <w:t xml:space="preserve">Grillitsch, K.;  Connerth, M.;  Köfeler, H.;  Arrey, T. N.;  Rietschel, B.;  Wagner, B.;  Karas, M.; Daum, G., Lipid particles/droplets of the yeast Saccharomyces cerevisiae revisited: lipidome meets proteome. </w:t>
      </w:r>
      <w:r w:rsidRPr="00D6555D">
        <w:rPr>
          <w:i/>
          <w:noProof/>
        </w:rPr>
        <w:t xml:space="preserve">Biochim Biophys Acta </w:t>
      </w:r>
      <w:r w:rsidRPr="00D6555D">
        <w:rPr>
          <w:b/>
          <w:noProof/>
        </w:rPr>
        <w:t>2011,</w:t>
      </w:r>
      <w:r w:rsidRPr="00D6555D">
        <w:rPr>
          <w:noProof/>
        </w:rPr>
        <w:t xml:space="preserve"> </w:t>
      </w:r>
      <w:r w:rsidRPr="00D6555D">
        <w:rPr>
          <w:i/>
          <w:noProof/>
        </w:rPr>
        <w:t>1811</w:t>
      </w:r>
      <w:r w:rsidRPr="00D6555D">
        <w:rPr>
          <w:noProof/>
        </w:rPr>
        <w:t xml:space="preserve"> (12), 1165-76.</w:t>
      </w:r>
    </w:p>
    <w:p w14:paraId="0CAAE615" w14:textId="77777777" w:rsidR="00D6555D" w:rsidRPr="00D6555D" w:rsidRDefault="00D6555D" w:rsidP="00D6555D">
      <w:pPr>
        <w:pStyle w:val="EndNoteBibliography"/>
        <w:rPr>
          <w:noProof/>
        </w:rPr>
      </w:pPr>
      <w:r w:rsidRPr="00D6555D">
        <w:rPr>
          <w:noProof/>
        </w:rPr>
        <w:t>237.</w:t>
      </w:r>
      <w:r w:rsidRPr="00D6555D">
        <w:rPr>
          <w:noProof/>
        </w:rPr>
        <w:tab/>
        <w:t xml:space="preserve">Cabral, M. G.;  Viegas, C. A.; Sá-Correia, I., Mechanisms underlying the acquisition of resistance to octanoic-acid-induced-death following exposure of Saccharomyces cerevisiae to mild stress imposed by octanoic acid or ethanol. </w:t>
      </w:r>
      <w:r w:rsidRPr="00D6555D">
        <w:rPr>
          <w:i/>
          <w:noProof/>
        </w:rPr>
        <w:t xml:space="preserve">Arch. Microbiol. </w:t>
      </w:r>
      <w:r w:rsidRPr="00D6555D">
        <w:rPr>
          <w:b/>
          <w:noProof/>
        </w:rPr>
        <w:t>2001,</w:t>
      </w:r>
      <w:r w:rsidRPr="00D6555D">
        <w:rPr>
          <w:noProof/>
        </w:rPr>
        <w:t xml:space="preserve"> </w:t>
      </w:r>
      <w:r w:rsidRPr="00D6555D">
        <w:rPr>
          <w:i/>
          <w:noProof/>
        </w:rPr>
        <w:t>175</w:t>
      </w:r>
      <w:r w:rsidRPr="00D6555D">
        <w:rPr>
          <w:noProof/>
        </w:rPr>
        <w:t xml:space="preserve"> (4), 301-307.</w:t>
      </w:r>
    </w:p>
    <w:p w14:paraId="0030BD91" w14:textId="77777777" w:rsidR="00D6555D" w:rsidRPr="00D6555D" w:rsidRDefault="00D6555D" w:rsidP="00D6555D">
      <w:pPr>
        <w:pStyle w:val="EndNoteBibliography"/>
        <w:rPr>
          <w:noProof/>
        </w:rPr>
      </w:pPr>
      <w:r w:rsidRPr="00D6555D">
        <w:rPr>
          <w:noProof/>
        </w:rPr>
        <w:t>238.</w:t>
      </w:r>
      <w:r w:rsidRPr="00D6555D">
        <w:rPr>
          <w:noProof/>
        </w:rPr>
        <w:tab/>
        <w:t xml:space="preserve">Xu, G.;  Waki, H.;  Kon, K.; Ando, S., Thin-Layer Chromatography of Phospholipids and Their Lyso Forms: Application to Determination of Extracts from Rat Hippocampal CA1 Region. </w:t>
      </w:r>
      <w:r w:rsidRPr="00D6555D">
        <w:rPr>
          <w:i/>
          <w:noProof/>
        </w:rPr>
        <w:t xml:space="preserve">Microchem. J. </w:t>
      </w:r>
      <w:r w:rsidRPr="00D6555D">
        <w:rPr>
          <w:b/>
          <w:noProof/>
        </w:rPr>
        <w:t>1996,</w:t>
      </w:r>
      <w:r w:rsidRPr="00D6555D">
        <w:rPr>
          <w:noProof/>
        </w:rPr>
        <w:t xml:space="preserve"> </w:t>
      </w:r>
      <w:r w:rsidRPr="00D6555D">
        <w:rPr>
          <w:i/>
          <w:noProof/>
        </w:rPr>
        <w:t>53</w:t>
      </w:r>
      <w:r w:rsidRPr="00D6555D">
        <w:rPr>
          <w:noProof/>
        </w:rPr>
        <w:t xml:space="preserve"> (1), 29-33.</w:t>
      </w:r>
    </w:p>
    <w:p w14:paraId="283445FC" w14:textId="77777777" w:rsidR="00D6555D" w:rsidRPr="00D6555D" w:rsidRDefault="00D6555D" w:rsidP="00D6555D">
      <w:pPr>
        <w:pStyle w:val="EndNoteBibliography"/>
        <w:rPr>
          <w:noProof/>
        </w:rPr>
      </w:pPr>
      <w:r w:rsidRPr="00D6555D">
        <w:rPr>
          <w:noProof/>
        </w:rPr>
        <w:t>239.</w:t>
      </w:r>
      <w:r w:rsidRPr="00D6555D">
        <w:rPr>
          <w:noProof/>
        </w:rPr>
        <w:tab/>
        <w:t xml:space="preserve">Woodall, B. M.;  Harp, J. R.;  Brewer, W. T.;  Tague, E. D.;  Campagna, S. R.; Fozo, E. M., Enterococcus faecalis Readily Adapts Membrane Phospholipid Composition to Environmental and Genetic Perturbation. </w:t>
      </w:r>
      <w:r w:rsidRPr="00D6555D">
        <w:rPr>
          <w:i/>
          <w:noProof/>
        </w:rPr>
        <w:t xml:space="preserve">Front. Microbiol. </w:t>
      </w:r>
      <w:r w:rsidRPr="00D6555D">
        <w:rPr>
          <w:b/>
          <w:noProof/>
        </w:rPr>
        <w:t>2021,</w:t>
      </w:r>
      <w:r w:rsidRPr="00D6555D">
        <w:rPr>
          <w:noProof/>
        </w:rPr>
        <w:t xml:space="preserve"> </w:t>
      </w:r>
      <w:r w:rsidRPr="00D6555D">
        <w:rPr>
          <w:i/>
          <w:noProof/>
        </w:rPr>
        <w:t>12</w:t>
      </w:r>
      <w:r w:rsidRPr="00D6555D">
        <w:rPr>
          <w:noProof/>
        </w:rPr>
        <w:t>, 616045.</w:t>
      </w:r>
    </w:p>
    <w:p w14:paraId="2488043D" w14:textId="77777777" w:rsidR="00D6555D" w:rsidRPr="00D6555D" w:rsidRDefault="00D6555D" w:rsidP="00D6555D">
      <w:pPr>
        <w:pStyle w:val="EndNoteBibliography"/>
        <w:rPr>
          <w:noProof/>
        </w:rPr>
      </w:pPr>
      <w:r w:rsidRPr="00D6555D">
        <w:rPr>
          <w:noProof/>
        </w:rPr>
        <w:t>240.</w:t>
      </w:r>
      <w:r w:rsidRPr="00D6555D">
        <w:rPr>
          <w:noProof/>
        </w:rPr>
        <w:tab/>
        <w:t xml:space="preserve">Subramanian, D.;  Laketa, V.;  Müller, R.;  Tischer, C.;  Zarbakhsh, S.;  Pepperkok, R.; Schultz, C., Activation of membrane-permeant caged PtdIns(3)P induces endosomal fusion in cells. </w:t>
      </w:r>
      <w:r w:rsidRPr="00D6555D">
        <w:rPr>
          <w:i/>
          <w:noProof/>
        </w:rPr>
        <w:t xml:space="preserve">Nat Chem Biol </w:t>
      </w:r>
      <w:r w:rsidRPr="00D6555D">
        <w:rPr>
          <w:b/>
          <w:noProof/>
        </w:rPr>
        <w:t>2010,</w:t>
      </w:r>
      <w:r w:rsidRPr="00D6555D">
        <w:rPr>
          <w:noProof/>
        </w:rPr>
        <w:t xml:space="preserve"> </w:t>
      </w:r>
      <w:r w:rsidRPr="00D6555D">
        <w:rPr>
          <w:i/>
          <w:noProof/>
        </w:rPr>
        <w:t>6</w:t>
      </w:r>
      <w:r w:rsidRPr="00D6555D">
        <w:rPr>
          <w:noProof/>
        </w:rPr>
        <w:t xml:space="preserve"> (5), 324-6.</w:t>
      </w:r>
    </w:p>
    <w:p w14:paraId="581C47F8" w14:textId="77777777" w:rsidR="00D6555D" w:rsidRPr="00D6555D" w:rsidRDefault="00D6555D" w:rsidP="00D6555D">
      <w:pPr>
        <w:pStyle w:val="EndNoteBibliography"/>
        <w:rPr>
          <w:noProof/>
        </w:rPr>
      </w:pPr>
      <w:r w:rsidRPr="00D6555D">
        <w:rPr>
          <w:noProof/>
        </w:rPr>
        <w:t>241.</w:t>
      </w:r>
      <w:r w:rsidRPr="00D6555D">
        <w:rPr>
          <w:noProof/>
        </w:rPr>
        <w:tab/>
        <w:t xml:space="preserve">Mentel, M.;  Laketa, V.;  Subramanian, D.;  Gillandt, H.; Schultz, C., Photoactivatable and Cell-Membrane-Permeable Phosphatidylinositol 3,4,5-Trisphosphate. </w:t>
      </w:r>
      <w:r w:rsidRPr="00D6555D">
        <w:rPr>
          <w:i/>
          <w:noProof/>
        </w:rPr>
        <w:t xml:space="preserve">Angewandte Chemie International Edition </w:t>
      </w:r>
      <w:r w:rsidRPr="00D6555D">
        <w:rPr>
          <w:b/>
          <w:noProof/>
        </w:rPr>
        <w:t>2011,</w:t>
      </w:r>
      <w:r w:rsidRPr="00D6555D">
        <w:rPr>
          <w:noProof/>
        </w:rPr>
        <w:t xml:space="preserve"> </w:t>
      </w:r>
      <w:r w:rsidRPr="00D6555D">
        <w:rPr>
          <w:i/>
          <w:noProof/>
        </w:rPr>
        <w:t>50</w:t>
      </w:r>
      <w:r w:rsidRPr="00D6555D">
        <w:rPr>
          <w:noProof/>
        </w:rPr>
        <w:t xml:space="preserve"> (16), 3811-3814.</w:t>
      </w:r>
    </w:p>
    <w:p w14:paraId="1B8E9A0A" w14:textId="77777777" w:rsidR="00D6555D" w:rsidRPr="00D6555D" w:rsidRDefault="00D6555D" w:rsidP="00D6555D">
      <w:pPr>
        <w:pStyle w:val="EndNoteBibliography"/>
        <w:rPr>
          <w:noProof/>
        </w:rPr>
      </w:pPr>
      <w:r w:rsidRPr="00D6555D">
        <w:rPr>
          <w:noProof/>
        </w:rPr>
        <w:t>242.</w:t>
      </w:r>
      <w:r w:rsidRPr="00D6555D">
        <w:rPr>
          <w:noProof/>
        </w:rPr>
        <w:tab/>
        <w:t xml:space="preserve">Dinkel, C.;  Wichmann, O.; Schultz, C., Versatile reagents to introduce caged phosphates. </w:t>
      </w:r>
      <w:r w:rsidRPr="00D6555D">
        <w:rPr>
          <w:i/>
          <w:noProof/>
        </w:rPr>
        <w:t xml:space="preserve">Tetrahedron Letters </w:t>
      </w:r>
      <w:r w:rsidRPr="00D6555D">
        <w:rPr>
          <w:b/>
          <w:noProof/>
        </w:rPr>
        <w:t>2003,</w:t>
      </w:r>
      <w:r w:rsidRPr="00D6555D">
        <w:rPr>
          <w:noProof/>
        </w:rPr>
        <w:t xml:space="preserve"> </w:t>
      </w:r>
      <w:r w:rsidRPr="00D6555D">
        <w:rPr>
          <w:i/>
          <w:noProof/>
        </w:rPr>
        <w:t>44</w:t>
      </w:r>
      <w:r w:rsidRPr="00D6555D">
        <w:rPr>
          <w:noProof/>
        </w:rPr>
        <w:t xml:space="preserve"> (6), 1153-1155.</w:t>
      </w:r>
    </w:p>
    <w:p w14:paraId="5E6592F5" w14:textId="77777777" w:rsidR="00D6555D" w:rsidRPr="00D6555D" w:rsidRDefault="00D6555D" w:rsidP="00D6555D">
      <w:pPr>
        <w:pStyle w:val="EndNoteBibliography"/>
        <w:rPr>
          <w:noProof/>
        </w:rPr>
      </w:pPr>
      <w:r w:rsidRPr="00D6555D">
        <w:rPr>
          <w:noProof/>
        </w:rPr>
        <w:t>243.</w:t>
      </w:r>
      <w:r w:rsidRPr="00D6555D">
        <w:rPr>
          <w:noProof/>
        </w:rPr>
        <w:tab/>
        <w:t xml:space="preserve">Höglinger, D.;  Nadler, A.; Schultz, C., Caged lipids as tools for investigating cellular signaling. </w:t>
      </w:r>
      <w:r w:rsidRPr="00D6555D">
        <w:rPr>
          <w:i/>
          <w:noProof/>
        </w:rPr>
        <w:t xml:space="preserve">Biochimica et Biophysica Acta (BBA) - Molecular and Cell Biology of Lipids </w:t>
      </w:r>
      <w:r w:rsidRPr="00D6555D">
        <w:rPr>
          <w:b/>
          <w:noProof/>
        </w:rPr>
        <w:t>2014,</w:t>
      </w:r>
      <w:r w:rsidRPr="00D6555D">
        <w:rPr>
          <w:noProof/>
        </w:rPr>
        <w:t xml:space="preserve"> </w:t>
      </w:r>
      <w:r w:rsidRPr="00D6555D">
        <w:rPr>
          <w:i/>
          <w:noProof/>
        </w:rPr>
        <w:t>1841</w:t>
      </w:r>
      <w:r w:rsidRPr="00D6555D">
        <w:rPr>
          <w:noProof/>
        </w:rPr>
        <w:t xml:space="preserve"> (8), 1085-1096.</w:t>
      </w:r>
    </w:p>
    <w:p w14:paraId="2FB54963" w14:textId="77777777" w:rsidR="00D6555D" w:rsidRPr="00D6555D" w:rsidRDefault="00D6555D" w:rsidP="00D6555D">
      <w:pPr>
        <w:pStyle w:val="EndNoteBibliography"/>
        <w:rPr>
          <w:noProof/>
        </w:rPr>
      </w:pPr>
      <w:r w:rsidRPr="00D6555D">
        <w:rPr>
          <w:noProof/>
        </w:rPr>
        <w:t>244.</w:t>
      </w:r>
      <w:r w:rsidRPr="00D6555D">
        <w:rPr>
          <w:noProof/>
        </w:rPr>
        <w:tab/>
        <w:t xml:space="preserve">Neef, A. B.; Schultz, C., Selective Fluorescence Labeling of Lipids in Living Cells. </w:t>
      </w:r>
      <w:r w:rsidRPr="00D6555D">
        <w:rPr>
          <w:i/>
          <w:noProof/>
        </w:rPr>
        <w:t xml:space="preserve">Angew Chem Int Ed Engl </w:t>
      </w:r>
      <w:r w:rsidRPr="00D6555D">
        <w:rPr>
          <w:b/>
          <w:noProof/>
        </w:rPr>
        <w:t>2009,</w:t>
      </w:r>
      <w:r w:rsidRPr="00D6555D">
        <w:rPr>
          <w:noProof/>
        </w:rPr>
        <w:t xml:space="preserve"> </w:t>
      </w:r>
      <w:r w:rsidRPr="00D6555D">
        <w:rPr>
          <w:i/>
          <w:noProof/>
        </w:rPr>
        <w:t>48</w:t>
      </w:r>
      <w:r w:rsidRPr="00D6555D">
        <w:rPr>
          <w:noProof/>
        </w:rPr>
        <w:t xml:space="preserve"> (8), 1498-1500.</w:t>
      </w:r>
    </w:p>
    <w:p w14:paraId="072276F7" w14:textId="77777777" w:rsidR="00D6555D" w:rsidRPr="00D6555D" w:rsidRDefault="00D6555D" w:rsidP="00D6555D">
      <w:pPr>
        <w:pStyle w:val="EndNoteBibliography"/>
        <w:rPr>
          <w:noProof/>
        </w:rPr>
      </w:pPr>
      <w:r w:rsidRPr="00D6555D">
        <w:rPr>
          <w:noProof/>
        </w:rPr>
        <w:t>245.</w:t>
      </w:r>
      <w:r w:rsidRPr="00D6555D">
        <w:rPr>
          <w:noProof/>
        </w:rPr>
        <w:tab/>
        <w:t xml:space="preserve">Höglinger, D.;  Nadler, A.;  Haberkant, P.;  Kirkpatrick, J.;  Schifferer, M.;  Stein, F.;  Hauke, S.;  Porter, F. D.; Schultz, C., Trifunctional lipid probes for comprehensive studies of single lipid species in living cells. </w:t>
      </w:r>
      <w:r w:rsidRPr="00D6555D">
        <w:rPr>
          <w:i/>
          <w:noProof/>
        </w:rPr>
        <w:t xml:space="preserve">Proc. Natl. Acad. Sci. U.S.A. </w:t>
      </w:r>
      <w:r w:rsidRPr="00D6555D">
        <w:rPr>
          <w:b/>
          <w:noProof/>
        </w:rPr>
        <w:t>2017,</w:t>
      </w:r>
      <w:r w:rsidRPr="00D6555D">
        <w:rPr>
          <w:noProof/>
        </w:rPr>
        <w:t xml:space="preserve"> </w:t>
      </w:r>
      <w:r w:rsidRPr="00D6555D">
        <w:rPr>
          <w:i/>
          <w:noProof/>
        </w:rPr>
        <w:t>114</w:t>
      </w:r>
      <w:r w:rsidRPr="00D6555D">
        <w:rPr>
          <w:noProof/>
        </w:rPr>
        <w:t xml:space="preserve"> (7), 1566-1571.</w:t>
      </w:r>
    </w:p>
    <w:p w14:paraId="40E19771" w14:textId="77777777" w:rsidR="00D6555D" w:rsidRPr="00D6555D" w:rsidRDefault="00D6555D" w:rsidP="00D6555D">
      <w:pPr>
        <w:pStyle w:val="EndNoteBibliography"/>
        <w:rPr>
          <w:noProof/>
        </w:rPr>
      </w:pPr>
      <w:r w:rsidRPr="00D6555D">
        <w:rPr>
          <w:noProof/>
        </w:rPr>
        <w:t>246.</w:t>
      </w:r>
      <w:r w:rsidRPr="00D6555D">
        <w:rPr>
          <w:noProof/>
        </w:rPr>
        <w:tab/>
        <w:t xml:space="preserve">Lefebvre, I.;  Perigaud, C.;  Pompon, A.;  Aubertin, A.-M.;  Girardet, J.-L.;  Kirn, A.;  Gosselin, G.; Imbach, J.-L., Mononucleoside Phosphotriester Derivatives with S-Acyl-2-thioethyl Bioreversible Phosphate-Protecting Groups: Intracellular Delivery of 3'-Azido-2',3'-dideoxythymidine 5'-Monophosphate. </w:t>
      </w:r>
      <w:r w:rsidRPr="00D6555D">
        <w:rPr>
          <w:i/>
          <w:noProof/>
        </w:rPr>
        <w:t xml:space="preserve">Journal of Medicinal Chemistry </w:t>
      </w:r>
      <w:r w:rsidRPr="00D6555D">
        <w:rPr>
          <w:b/>
          <w:noProof/>
        </w:rPr>
        <w:t>1995,</w:t>
      </w:r>
      <w:r w:rsidRPr="00D6555D">
        <w:rPr>
          <w:noProof/>
        </w:rPr>
        <w:t xml:space="preserve"> </w:t>
      </w:r>
      <w:r w:rsidRPr="00D6555D">
        <w:rPr>
          <w:i/>
          <w:noProof/>
        </w:rPr>
        <w:t>38</w:t>
      </w:r>
      <w:r w:rsidRPr="00D6555D">
        <w:rPr>
          <w:noProof/>
        </w:rPr>
        <w:t xml:space="preserve"> (20), 3941-3950.</w:t>
      </w:r>
    </w:p>
    <w:p w14:paraId="72800209" w14:textId="77777777" w:rsidR="00D6555D" w:rsidRPr="00D6555D" w:rsidRDefault="00D6555D" w:rsidP="00D6555D">
      <w:pPr>
        <w:pStyle w:val="EndNoteBibliography"/>
        <w:rPr>
          <w:noProof/>
        </w:rPr>
      </w:pPr>
      <w:r w:rsidRPr="00D6555D">
        <w:rPr>
          <w:noProof/>
        </w:rPr>
        <w:t>247.</w:t>
      </w:r>
      <w:r w:rsidRPr="00D6555D">
        <w:rPr>
          <w:noProof/>
        </w:rPr>
        <w:tab/>
        <w:t xml:space="preserve">Zhou, Y.;  Syed, J. H.;  Semchonok, D. A.;  Wright, E.;  Kyrilis, F. L.;  Hamdi, F.;  Kastritis, P. L.;  Bruce, B. D.; Reynolds, T. B., Solubilization, purification, and characterization of the hexameric form of phosphatidylserine synthase from Candida albicans. </w:t>
      </w:r>
      <w:r w:rsidRPr="00D6555D">
        <w:rPr>
          <w:i/>
          <w:noProof/>
        </w:rPr>
        <w:t xml:space="preserve">Journal of Biological Chemistry </w:t>
      </w:r>
      <w:r w:rsidRPr="00D6555D">
        <w:rPr>
          <w:b/>
          <w:noProof/>
        </w:rPr>
        <w:t>2023</w:t>
      </w:r>
      <w:r w:rsidRPr="00D6555D">
        <w:rPr>
          <w:noProof/>
        </w:rPr>
        <w:t>, 104756.</w:t>
      </w:r>
    </w:p>
    <w:p w14:paraId="7505AC08" w14:textId="77777777" w:rsidR="00D6555D" w:rsidRPr="00D6555D" w:rsidRDefault="00D6555D" w:rsidP="00D6555D">
      <w:pPr>
        <w:pStyle w:val="EndNoteBibliography"/>
        <w:rPr>
          <w:noProof/>
        </w:rPr>
      </w:pPr>
      <w:r w:rsidRPr="00D6555D">
        <w:rPr>
          <w:noProof/>
        </w:rPr>
        <w:lastRenderedPageBreak/>
        <w:t>248.</w:t>
      </w:r>
      <w:r w:rsidRPr="00D6555D">
        <w:rPr>
          <w:noProof/>
        </w:rPr>
        <w:tab/>
        <w:t xml:space="preserve">Cravatt, B. F.;  Wright, A. T.; Kozarich, J. W., Activity-based protein profiling: from enzyme chemistry to proteomic chemistry. </w:t>
      </w:r>
      <w:r w:rsidRPr="00D6555D">
        <w:rPr>
          <w:i/>
          <w:noProof/>
        </w:rPr>
        <w:t xml:space="preserve">Annu Rev Biochem </w:t>
      </w:r>
      <w:r w:rsidRPr="00D6555D">
        <w:rPr>
          <w:b/>
          <w:noProof/>
        </w:rPr>
        <w:t>2008,</w:t>
      </w:r>
      <w:r w:rsidRPr="00D6555D">
        <w:rPr>
          <w:noProof/>
        </w:rPr>
        <w:t xml:space="preserve"> </w:t>
      </w:r>
      <w:r w:rsidRPr="00D6555D">
        <w:rPr>
          <w:i/>
          <w:noProof/>
        </w:rPr>
        <w:t>77</w:t>
      </w:r>
      <w:r w:rsidRPr="00D6555D">
        <w:rPr>
          <w:noProof/>
        </w:rPr>
        <w:t>, 383-414.</w:t>
      </w:r>
    </w:p>
    <w:p w14:paraId="29C07851" w14:textId="77777777" w:rsidR="00D6555D" w:rsidRPr="00D6555D" w:rsidRDefault="00D6555D" w:rsidP="00D6555D">
      <w:pPr>
        <w:pStyle w:val="EndNoteBibliography"/>
        <w:rPr>
          <w:noProof/>
        </w:rPr>
      </w:pPr>
      <w:r w:rsidRPr="00D6555D">
        <w:rPr>
          <w:noProof/>
        </w:rPr>
        <w:t>249.</w:t>
      </w:r>
      <w:r w:rsidRPr="00D6555D">
        <w:rPr>
          <w:noProof/>
        </w:rPr>
        <w:tab/>
        <w:t xml:space="preserve">Wright, M. H.; Sieber, S. A., Chemical proteomics approaches for identifying the cellular targets of natural products. </w:t>
      </w:r>
      <w:r w:rsidRPr="00D6555D">
        <w:rPr>
          <w:i/>
          <w:noProof/>
        </w:rPr>
        <w:t xml:space="preserve">Natural Product Reports </w:t>
      </w:r>
      <w:r w:rsidRPr="00D6555D">
        <w:rPr>
          <w:b/>
          <w:noProof/>
        </w:rPr>
        <w:t>2016,</w:t>
      </w:r>
      <w:r w:rsidRPr="00D6555D">
        <w:rPr>
          <w:noProof/>
        </w:rPr>
        <w:t xml:space="preserve"> </w:t>
      </w:r>
      <w:r w:rsidRPr="00D6555D">
        <w:rPr>
          <w:i/>
          <w:noProof/>
        </w:rPr>
        <w:t>33</w:t>
      </w:r>
      <w:r w:rsidRPr="00D6555D">
        <w:rPr>
          <w:noProof/>
        </w:rPr>
        <w:t xml:space="preserve"> (5), 681-708.</w:t>
      </w:r>
    </w:p>
    <w:p w14:paraId="75DE13E1" w14:textId="77777777" w:rsidR="00D6555D" w:rsidRPr="00D6555D" w:rsidRDefault="00D6555D" w:rsidP="00D6555D">
      <w:pPr>
        <w:pStyle w:val="EndNoteBibliography"/>
        <w:rPr>
          <w:noProof/>
        </w:rPr>
      </w:pPr>
      <w:r w:rsidRPr="00D6555D">
        <w:rPr>
          <w:noProof/>
        </w:rPr>
        <w:t>250.</w:t>
      </w:r>
      <w:r w:rsidRPr="00D6555D">
        <w:rPr>
          <w:noProof/>
        </w:rPr>
        <w:tab/>
        <w:t>Ricks, T. J. Design and synthesis of analogs of myo-inositol, serine, and cysteine to enable chemical biology studies. Dissertation, University of Tennessee, Knoxville, 2017.</w:t>
      </w:r>
    </w:p>
    <w:p w14:paraId="06485B2F" w14:textId="559BBEA2" w:rsidR="00D6555D" w:rsidRPr="00D6555D" w:rsidRDefault="00D6555D" w:rsidP="00D6555D">
      <w:pPr>
        <w:pStyle w:val="EndNoteBibliography"/>
        <w:rPr>
          <w:noProof/>
        </w:rPr>
      </w:pPr>
      <w:r w:rsidRPr="00D6555D">
        <w:rPr>
          <w:noProof/>
        </w:rPr>
        <w:t>251.</w:t>
      </w:r>
      <w:r w:rsidRPr="00D6555D">
        <w:rPr>
          <w:noProof/>
        </w:rPr>
        <w:tab/>
        <w:t xml:space="preserve">Fiore, M.;  Lo Conte, M.;  Pacifico, S.;  Marra, A.; Dondoni, A., Synthesis of S-glycosyl amino acids and S-glycopeptides via photoinduced click thiol–ene coupling. </w:t>
      </w:r>
      <w:r w:rsidRPr="00D6555D">
        <w:rPr>
          <w:i/>
          <w:noProof/>
        </w:rPr>
        <w:t xml:space="preserve">Tetrahedron Letters  </w:t>
      </w:r>
      <w:r w:rsidRPr="00D6555D">
        <w:rPr>
          <w:b/>
          <w:noProof/>
        </w:rPr>
        <w:t>2011,</w:t>
      </w:r>
      <w:r w:rsidRPr="00D6555D">
        <w:rPr>
          <w:noProof/>
        </w:rPr>
        <w:t xml:space="preserve"> </w:t>
      </w:r>
      <w:r w:rsidRPr="00D6555D">
        <w:rPr>
          <w:i/>
          <w:noProof/>
        </w:rPr>
        <w:t>52</w:t>
      </w:r>
      <w:r w:rsidRPr="00D6555D">
        <w:rPr>
          <w:noProof/>
        </w:rPr>
        <w:t>, 444-447.</w:t>
      </w:r>
    </w:p>
    <w:p w14:paraId="2EC3C75C" w14:textId="17F0A721" w:rsidR="00686D98" w:rsidRDefault="00F60C5B" w:rsidP="00686D98">
      <w:r>
        <w:fldChar w:fldCharType="end"/>
      </w:r>
    </w:p>
    <w:p w14:paraId="32E246BA" w14:textId="77777777" w:rsidR="00B9623B" w:rsidRDefault="00B9623B" w:rsidP="00673E5B">
      <w:pPr>
        <w:jc w:val="center"/>
        <w:rPr>
          <w:b/>
          <w:bCs/>
        </w:rPr>
      </w:pPr>
    </w:p>
    <w:p w14:paraId="404FF1D5" w14:textId="77777777" w:rsidR="00B9623B" w:rsidRDefault="00B9623B" w:rsidP="00673E5B">
      <w:pPr>
        <w:jc w:val="center"/>
        <w:rPr>
          <w:b/>
          <w:bCs/>
        </w:rPr>
      </w:pPr>
    </w:p>
    <w:p w14:paraId="735BF399" w14:textId="77777777" w:rsidR="00B9623B" w:rsidRDefault="00B9623B" w:rsidP="00673E5B">
      <w:pPr>
        <w:jc w:val="center"/>
        <w:rPr>
          <w:b/>
          <w:bCs/>
        </w:rPr>
      </w:pPr>
    </w:p>
    <w:p w14:paraId="0D21AA3D" w14:textId="77777777" w:rsidR="00B9623B" w:rsidRDefault="00B9623B" w:rsidP="00673E5B">
      <w:pPr>
        <w:jc w:val="center"/>
        <w:rPr>
          <w:b/>
          <w:bCs/>
        </w:rPr>
      </w:pPr>
    </w:p>
    <w:p w14:paraId="2FF1B3C2" w14:textId="77777777" w:rsidR="00B9623B" w:rsidRDefault="00B9623B" w:rsidP="00673E5B">
      <w:pPr>
        <w:jc w:val="center"/>
        <w:rPr>
          <w:b/>
          <w:bCs/>
        </w:rPr>
      </w:pPr>
    </w:p>
    <w:p w14:paraId="5498E3FC" w14:textId="77777777" w:rsidR="00B9623B" w:rsidRDefault="00B9623B" w:rsidP="00673E5B">
      <w:pPr>
        <w:jc w:val="center"/>
        <w:rPr>
          <w:b/>
          <w:bCs/>
        </w:rPr>
      </w:pPr>
    </w:p>
    <w:p w14:paraId="2B8A27D1" w14:textId="77777777" w:rsidR="00B9623B" w:rsidRDefault="00B9623B" w:rsidP="00673E5B">
      <w:pPr>
        <w:jc w:val="center"/>
        <w:rPr>
          <w:b/>
          <w:bCs/>
        </w:rPr>
      </w:pPr>
    </w:p>
    <w:p w14:paraId="4B71C1B3" w14:textId="77777777" w:rsidR="00B9623B" w:rsidRDefault="00B9623B" w:rsidP="00673E5B">
      <w:pPr>
        <w:jc w:val="center"/>
        <w:rPr>
          <w:b/>
          <w:bCs/>
        </w:rPr>
      </w:pPr>
    </w:p>
    <w:p w14:paraId="141DCD9D" w14:textId="77777777" w:rsidR="00B9623B" w:rsidRDefault="00B9623B" w:rsidP="00673E5B">
      <w:pPr>
        <w:jc w:val="center"/>
        <w:rPr>
          <w:b/>
          <w:bCs/>
        </w:rPr>
      </w:pPr>
    </w:p>
    <w:p w14:paraId="1A19D26F" w14:textId="77777777" w:rsidR="00B9623B" w:rsidRDefault="00B9623B" w:rsidP="00673E5B">
      <w:pPr>
        <w:jc w:val="center"/>
        <w:rPr>
          <w:b/>
          <w:bCs/>
        </w:rPr>
      </w:pPr>
    </w:p>
    <w:p w14:paraId="0B31939D" w14:textId="77777777" w:rsidR="00B9623B" w:rsidRDefault="00B9623B" w:rsidP="00673E5B">
      <w:pPr>
        <w:jc w:val="center"/>
        <w:rPr>
          <w:b/>
          <w:bCs/>
        </w:rPr>
      </w:pPr>
    </w:p>
    <w:p w14:paraId="6A69D877" w14:textId="77777777" w:rsidR="00B9623B" w:rsidRDefault="00B9623B" w:rsidP="00673E5B">
      <w:pPr>
        <w:jc w:val="center"/>
        <w:rPr>
          <w:b/>
          <w:bCs/>
        </w:rPr>
      </w:pPr>
    </w:p>
    <w:p w14:paraId="5E096077" w14:textId="77777777" w:rsidR="00B9623B" w:rsidRDefault="00B9623B" w:rsidP="00673E5B">
      <w:pPr>
        <w:jc w:val="center"/>
        <w:rPr>
          <w:b/>
          <w:bCs/>
        </w:rPr>
      </w:pPr>
    </w:p>
    <w:p w14:paraId="68AFC611" w14:textId="77777777" w:rsidR="00B9623B" w:rsidRDefault="00B9623B" w:rsidP="00673E5B">
      <w:pPr>
        <w:jc w:val="center"/>
        <w:rPr>
          <w:b/>
          <w:bCs/>
        </w:rPr>
      </w:pPr>
    </w:p>
    <w:p w14:paraId="6AF12400" w14:textId="77777777" w:rsidR="00B9623B" w:rsidRDefault="00B9623B" w:rsidP="00673E5B">
      <w:pPr>
        <w:jc w:val="center"/>
        <w:rPr>
          <w:b/>
          <w:bCs/>
        </w:rPr>
      </w:pPr>
    </w:p>
    <w:p w14:paraId="3646F131" w14:textId="77777777" w:rsidR="00B9623B" w:rsidRDefault="00B9623B" w:rsidP="00673E5B">
      <w:pPr>
        <w:jc w:val="center"/>
        <w:rPr>
          <w:b/>
          <w:bCs/>
        </w:rPr>
      </w:pPr>
    </w:p>
    <w:p w14:paraId="3CEB908E" w14:textId="77777777" w:rsidR="00B9623B" w:rsidRDefault="00B9623B" w:rsidP="00673E5B">
      <w:pPr>
        <w:jc w:val="center"/>
        <w:rPr>
          <w:b/>
          <w:bCs/>
        </w:rPr>
      </w:pPr>
    </w:p>
    <w:p w14:paraId="322F3C7E" w14:textId="77777777" w:rsidR="00B9623B" w:rsidRDefault="00B9623B" w:rsidP="00673E5B">
      <w:pPr>
        <w:jc w:val="center"/>
        <w:rPr>
          <w:b/>
          <w:bCs/>
        </w:rPr>
      </w:pPr>
    </w:p>
    <w:p w14:paraId="32572BAB" w14:textId="77777777" w:rsidR="00B9623B" w:rsidRDefault="00B9623B" w:rsidP="00673E5B">
      <w:pPr>
        <w:jc w:val="center"/>
        <w:rPr>
          <w:b/>
          <w:bCs/>
        </w:rPr>
      </w:pPr>
    </w:p>
    <w:p w14:paraId="255CBB04" w14:textId="77777777" w:rsidR="00B9623B" w:rsidRDefault="00B9623B" w:rsidP="00673E5B">
      <w:pPr>
        <w:jc w:val="center"/>
        <w:rPr>
          <w:b/>
          <w:bCs/>
        </w:rPr>
      </w:pPr>
    </w:p>
    <w:p w14:paraId="39280B43" w14:textId="77777777" w:rsidR="00B9623B" w:rsidRDefault="00B9623B" w:rsidP="00673E5B">
      <w:pPr>
        <w:jc w:val="center"/>
        <w:rPr>
          <w:b/>
          <w:bCs/>
        </w:rPr>
      </w:pPr>
    </w:p>
    <w:p w14:paraId="7E5BE6EA" w14:textId="77777777" w:rsidR="00B9623B" w:rsidRDefault="00B9623B" w:rsidP="00673E5B">
      <w:pPr>
        <w:jc w:val="center"/>
        <w:rPr>
          <w:b/>
          <w:bCs/>
        </w:rPr>
      </w:pPr>
    </w:p>
    <w:p w14:paraId="44D345B6" w14:textId="77777777" w:rsidR="00B9623B" w:rsidRDefault="00B9623B" w:rsidP="00673E5B">
      <w:pPr>
        <w:jc w:val="center"/>
        <w:rPr>
          <w:b/>
          <w:bCs/>
        </w:rPr>
      </w:pPr>
    </w:p>
    <w:p w14:paraId="6D7B89CD" w14:textId="77777777" w:rsidR="00B9623B" w:rsidRDefault="00B9623B" w:rsidP="00673E5B">
      <w:pPr>
        <w:jc w:val="center"/>
        <w:rPr>
          <w:b/>
          <w:bCs/>
        </w:rPr>
      </w:pPr>
    </w:p>
    <w:p w14:paraId="56657FA6" w14:textId="77777777" w:rsidR="00B9623B" w:rsidRDefault="00B9623B" w:rsidP="00673E5B">
      <w:pPr>
        <w:jc w:val="center"/>
        <w:rPr>
          <w:b/>
          <w:bCs/>
        </w:rPr>
      </w:pPr>
    </w:p>
    <w:p w14:paraId="17B3FC28" w14:textId="77777777" w:rsidR="00B9623B" w:rsidRDefault="00B9623B" w:rsidP="00673E5B">
      <w:pPr>
        <w:jc w:val="center"/>
        <w:rPr>
          <w:b/>
          <w:bCs/>
        </w:rPr>
      </w:pPr>
    </w:p>
    <w:p w14:paraId="3CBF94F0" w14:textId="77777777" w:rsidR="00B9623B" w:rsidRDefault="00B9623B" w:rsidP="00673E5B">
      <w:pPr>
        <w:jc w:val="center"/>
        <w:rPr>
          <w:b/>
          <w:bCs/>
        </w:rPr>
      </w:pPr>
    </w:p>
    <w:p w14:paraId="4700DBED" w14:textId="77777777" w:rsidR="00B9623B" w:rsidRDefault="00B9623B" w:rsidP="00673E5B">
      <w:pPr>
        <w:jc w:val="center"/>
        <w:rPr>
          <w:b/>
          <w:bCs/>
        </w:rPr>
      </w:pPr>
    </w:p>
    <w:p w14:paraId="6EFA0FB8" w14:textId="77777777" w:rsidR="00B9623B" w:rsidRDefault="00B9623B" w:rsidP="00673E5B">
      <w:pPr>
        <w:jc w:val="center"/>
        <w:rPr>
          <w:b/>
          <w:bCs/>
        </w:rPr>
      </w:pPr>
    </w:p>
    <w:p w14:paraId="6F180B54" w14:textId="77777777" w:rsidR="00B9623B" w:rsidRDefault="00B9623B" w:rsidP="00673E5B">
      <w:pPr>
        <w:jc w:val="center"/>
        <w:rPr>
          <w:b/>
          <w:bCs/>
        </w:rPr>
      </w:pPr>
    </w:p>
    <w:p w14:paraId="6BFD04F0" w14:textId="77777777" w:rsidR="00B9623B" w:rsidRDefault="00B9623B" w:rsidP="00673E5B">
      <w:pPr>
        <w:jc w:val="center"/>
        <w:rPr>
          <w:b/>
          <w:bCs/>
        </w:rPr>
      </w:pPr>
    </w:p>
    <w:p w14:paraId="52B2C712" w14:textId="77777777" w:rsidR="00B9623B" w:rsidRDefault="00B9623B" w:rsidP="00673E5B">
      <w:pPr>
        <w:jc w:val="center"/>
        <w:rPr>
          <w:b/>
          <w:bCs/>
        </w:rPr>
      </w:pPr>
    </w:p>
    <w:p w14:paraId="249001DE" w14:textId="77777777" w:rsidR="00B9623B" w:rsidRDefault="00B9623B" w:rsidP="00673E5B">
      <w:pPr>
        <w:jc w:val="center"/>
        <w:rPr>
          <w:b/>
          <w:bCs/>
        </w:rPr>
      </w:pPr>
    </w:p>
    <w:p w14:paraId="1453C7ED" w14:textId="77777777" w:rsidR="00B9623B" w:rsidRDefault="00B9623B" w:rsidP="00673E5B">
      <w:pPr>
        <w:jc w:val="center"/>
        <w:rPr>
          <w:b/>
          <w:bCs/>
        </w:rPr>
      </w:pPr>
    </w:p>
    <w:p w14:paraId="41548D3E" w14:textId="2735BC3C" w:rsidR="00021329" w:rsidRDefault="00B9623B" w:rsidP="00021329">
      <w:pPr>
        <w:pStyle w:val="Heading1"/>
        <w:numPr>
          <w:ilvl w:val="0"/>
          <w:numId w:val="0"/>
        </w:numPr>
        <w:jc w:val="center"/>
        <w:rPr>
          <w:bCs/>
        </w:rPr>
      </w:pPr>
      <w:bookmarkStart w:id="141" w:name="_Toc141034187"/>
      <w:r w:rsidRPr="00A70A1A">
        <w:rPr>
          <w:bCs/>
        </w:rPr>
        <w:lastRenderedPageBreak/>
        <w:t>A</w:t>
      </w:r>
      <w:r w:rsidR="005962F2" w:rsidRPr="00A70A1A">
        <w:rPr>
          <w:bCs/>
        </w:rPr>
        <w:t>ppendix</w:t>
      </w:r>
      <w:bookmarkEnd w:id="141"/>
    </w:p>
    <w:p w14:paraId="0CA0FAA7" w14:textId="2FE6B904" w:rsidR="00021329" w:rsidRPr="00021329" w:rsidRDefault="00021329" w:rsidP="00021329">
      <w:pPr>
        <w:pStyle w:val="Heading1"/>
        <w:numPr>
          <w:ilvl w:val="0"/>
          <w:numId w:val="0"/>
        </w:numPr>
        <w:rPr>
          <w:bCs/>
          <w:sz w:val="24"/>
          <w:szCs w:val="24"/>
        </w:rPr>
      </w:pPr>
      <w:r w:rsidRPr="00021329">
        <w:rPr>
          <w:bCs/>
          <w:sz w:val="24"/>
          <w:szCs w:val="24"/>
        </w:rPr>
        <w:t>NMR and Mass spectra</w:t>
      </w:r>
    </w:p>
    <w:p w14:paraId="16BC888D" w14:textId="77777777" w:rsidR="00021329" w:rsidRDefault="00021329" w:rsidP="00021329">
      <w:r w:rsidRPr="007B7015">
        <w:rPr>
          <w:noProof/>
        </w:rPr>
        <w:drawing>
          <wp:inline distT="0" distB="0" distL="0" distR="0" wp14:anchorId="6DA74306" wp14:editId="44C3263B">
            <wp:extent cx="4761781" cy="35372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771340" cy="3544352"/>
                    </a:xfrm>
                    <a:prstGeom prst="rect">
                      <a:avLst/>
                    </a:prstGeom>
                  </pic:spPr>
                </pic:pic>
              </a:graphicData>
            </a:graphic>
          </wp:inline>
        </w:drawing>
      </w:r>
    </w:p>
    <w:p w14:paraId="59CF3F52" w14:textId="23F0A0D0" w:rsidR="00021329" w:rsidRDefault="00021329" w:rsidP="00021329">
      <w:pPr>
        <w:rPr>
          <w:b/>
          <w:bCs/>
        </w:rPr>
      </w:pPr>
      <w:r w:rsidRPr="009331FF">
        <w:rPr>
          <w:b/>
          <w:bCs/>
        </w:rPr>
        <w:t xml:space="preserve">Spectrum </w:t>
      </w:r>
      <w:r>
        <w:rPr>
          <w:b/>
          <w:bCs/>
        </w:rPr>
        <w:t>A1.</w:t>
      </w:r>
      <w:r w:rsidRPr="009331FF">
        <w:rPr>
          <w:b/>
          <w:bCs/>
        </w:rPr>
        <w:t xml:space="preserve"> </w:t>
      </w:r>
      <w:r w:rsidRPr="009331FF">
        <w:rPr>
          <w:b/>
          <w:bCs/>
          <w:vertAlign w:val="superscript"/>
        </w:rPr>
        <w:t>1</w:t>
      </w:r>
      <w:r w:rsidRPr="009331FF">
        <w:rPr>
          <w:b/>
          <w:bCs/>
        </w:rPr>
        <w:t xml:space="preserve">H NMR of compound </w:t>
      </w:r>
      <w:r>
        <w:rPr>
          <w:b/>
          <w:bCs/>
        </w:rPr>
        <w:t>2.3.</w:t>
      </w:r>
    </w:p>
    <w:p w14:paraId="7EBD0C2B" w14:textId="77777777" w:rsidR="00021329" w:rsidRDefault="00021329" w:rsidP="00021329">
      <w:r w:rsidRPr="00B81595">
        <w:rPr>
          <w:noProof/>
        </w:rPr>
        <w:drawing>
          <wp:inline distT="0" distB="0" distL="0" distR="0" wp14:anchorId="0D9E7263" wp14:editId="12970859">
            <wp:extent cx="5003321" cy="3530121"/>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009601" cy="3534552"/>
                    </a:xfrm>
                    <a:prstGeom prst="rect">
                      <a:avLst/>
                    </a:prstGeom>
                  </pic:spPr>
                </pic:pic>
              </a:graphicData>
            </a:graphic>
          </wp:inline>
        </w:drawing>
      </w:r>
    </w:p>
    <w:p w14:paraId="3588D697" w14:textId="61560003" w:rsidR="00021329" w:rsidRDefault="00021329" w:rsidP="00021329">
      <w:pPr>
        <w:rPr>
          <w:b/>
          <w:bCs/>
        </w:rPr>
      </w:pPr>
      <w:r w:rsidRPr="009331FF">
        <w:rPr>
          <w:b/>
          <w:bCs/>
        </w:rPr>
        <w:t xml:space="preserve">Spectrum </w:t>
      </w:r>
      <w:r>
        <w:rPr>
          <w:b/>
          <w:bCs/>
        </w:rPr>
        <w:t>A2.</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2.3.</w:t>
      </w:r>
    </w:p>
    <w:p w14:paraId="5D9D3A31" w14:textId="77777777" w:rsidR="00021329" w:rsidRPr="009331FF" w:rsidRDefault="00021329" w:rsidP="00021329">
      <w:pPr>
        <w:rPr>
          <w:b/>
          <w:bCs/>
        </w:rPr>
      </w:pPr>
      <w:r w:rsidRPr="00B81595">
        <w:rPr>
          <w:b/>
          <w:bCs/>
          <w:noProof/>
        </w:rPr>
        <w:lastRenderedPageBreak/>
        <w:drawing>
          <wp:inline distT="0" distB="0" distL="0" distR="0" wp14:anchorId="472803A4" wp14:editId="65208517">
            <wp:extent cx="5943600" cy="459168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3600" cy="4591685"/>
                    </a:xfrm>
                    <a:prstGeom prst="rect">
                      <a:avLst/>
                    </a:prstGeom>
                  </pic:spPr>
                </pic:pic>
              </a:graphicData>
            </a:graphic>
          </wp:inline>
        </w:drawing>
      </w:r>
    </w:p>
    <w:p w14:paraId="73CE53BF" w14:textId="3B4B52A0" w:rsidR="00021329" w:rsidRDefault="00021329" w:rsidP="00021329">
      <w:pPr>
        <w:rPr>
          <w:b/>
          <w:bCs/>
        </w:rPr>
      </w:pPr>
      <w:r w:rsidRPr="009331FF">
        <w:rPr>
          <w:b/>
          <w:bCs/>
        </w:rPr>
        <w:t xml:space="preserve">Spectrum </w:t>
      </w:r>
      <w:r>
        <w:rPr>
          <w:b/>
          <w:bCs/>
        </w:rPr>
        <w:t>A3.</w:t>
      </w:r>
      <w:r w:rsidRPr="009331FF">
        <w:rPr>
          <w:b/>
          <w:bCs/>
        </w:rPr>
        <w:t xml:space="preserve"> </w:t>
      </w:r>
      <w:r>
        <w:rPr>
          <w:b/>
          <w:bCs/>
        </w:rPr>
        <w:t xml:space="preserve">ESI-TOF-MS </w:t>
      </w:r>
      <w:r w:rsidRPr="009331FF">
        <w:rPr>
          <w:b/>
          <w:bCs/>
        </w:rPr>
        <w:t xml:space="preserve">of compound </w:t>
      </w:r>
      <w:r>
        <w:rPr>
          <w:b/>
          <w:bCs/>
        </w:rPr>
        <w:t>2</w:t>
      </w:r>
      <w:r w:rsidRPr="009331FF">
        <w:rPr>
          <w:b/>
          <w:bCs/>
        </w:rPr>
        <w:t>.3</w:t>
      </w:r>
      <w:r>
        <w:rPr>
          <w:b/>
          <w:bCs/>
        </w:rPr>
        <w:t>.</w:t>
      </w:r>
    </w:p>
    <w:p w14:paraId="4D6FC072" w14:textId="77777777" w:rsidR="00021329" w:rsidRDefault="00021329" w:rsidP="00021329"/>
    <w:p w14:paraId="5336AB35" w14:textId="77777777" w:rsidR="00021329" w:rsidRDefault="00021329" w:rsidP="00021329"/>
    <w:p w14:paraId="7352E944" w14:textId="77777777" w:rsidR="00021329" w:rsidRDefault="00021329" w:rsidP="00021329">
      <w:r w:rsidRPr="00B81595">
        <w:rPr>
          <w:noProof/>
        </w:rPr>
        <w:lastRenderedPageBreak/>
        <w:drawing>
          <wp:inline distT="0" distB="0" distL="0" distR="0" wp14:anchorId="2B9EAD61" wp14:editId="016E3CE8">
            <wp:extent cx="4727275" cy="3272729"/>
            <wp:effectExtent l="0" t="0" r="0"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730443" cy="3274922"/>
                    </a:xfrm>
                    <a:prstGeom prst="rect">
                      <a:avLst/>
                    </a:prstGeom>
                  </pic:spPr>
                </pic:pic>
              </a:graphicData>
            </a:graphic>
          </wp:inline>
        </w:drawing>
      </w:r>
    </w:p>
    <w:p w14:paraId="4ECBCDD0" w14:textId="53AD8E4E" w:rsidR="00021329" w:rsidRPr="00B81595" w:rsidRDefault="00021329" w:rsidP="00021329">
      <w:pPr>
        <w:rPr>
          <w:b/>
          <w:bCs/>
        </w:rPr>
      </w:pPr>
      <w:r w:rsidRPr="009331FF">
        <w:rPr>
          <w:b/>
          <w:bCs/>
        </w:rPr>
        <w:t xml:space="preserve">Spectrum </w:t>
      </w:r>
      <w:r>
        <w:rPr>
          <w:b/>
          <w:bCs/>
        </w:rPr>
        <w:t>A4.</w:t>
      </w:r>
      <w:r w:rsidRPr="009331FF">
        <w:rPr>
          <w:b/>
          <w:bCs/>
        </w:rPr>
        <w:t xml:space="preserve"> </w:t>
      </w:r>
      <w:r w:rsidRPr="009331FF">
        <w:rPr>
          <w:b/>
          <w:bCs/>
          <w:vertAlign w:val="superscript"/>
        </w:rPr>
        <w:t>1</w:t>
      </w:r>
      <w:r w:rsidRPr="009331FF">
        <w:rPr>
          <w:b/>
          <w:bCs/>
        </w:rPr>
        <w:t xml:space="preserve">H NMR of compound </w:t>
      </w:r>
      <w:r w:rsidRPr="00B81595">
        <w:rPr>
          <w:b/>
          <w:bCs/>
        </w:rPr>
        <w:t>N-</w:t>
      </w:r>
      <w:r w:rsidRPr="00021329">
        <w:rPr>
          <w:b/>
          <w:bCs/>
          <w:sz w:val="21"/>
          <w:szCs w:val="21"/>
        </w:rPr>
        <w:t>L</w:t>
      </w:r>
      <w:r w:rsidRPr="00B81595">
        <w:rPr>
          <w:b/>
          <w:bCs/>
        </w:rPr>
        <w:t>-Ser-N</w:t>
      </w:r>
      <w:r w:rsidRPr="00B81595">
        <w:rPr>
          <w:b/>
          <w:bCs/>
          <w:vertAlign w:val="subscript"/>
        </w:rPr>
        <w:t>3</w:t>
      </w:r>
      <w:r>
        <w:rPr>
          <w:b/>
          <w:bCs/>
          <w:vertAlign w:val="subscript"/>
        </w:rPr>
        <w:t>.</w:t>
      </w:r>
    </w:p>
    <w:p w14:paraId="7BA384FE" w14:textId="77777777" w:rsidR="00021329" w:rsidRDefault="00021329" w:rsidP="00021329">
      <w:r w:rsidRPr="00B81595">
        <w:rPr>
          <w:noProof/>
        </w:rPr>
        <w:drawing>
          <wp:inline distT="0" distB="0" distL="0" distR="0" wp14:anchorId="7D233B83" wp14:editId="4BAF0960">
            <wp:extent cx="4968815" cy="3734043"/>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971155" cy="3735802"/>
                    </a:xfrm>
                    <a:prstGeom prst="rect">
                      <a:avLst/>
                    </a:prstGeom>
                  </pic:spPr>
                </pic:pic>
              </a:graphicData>
            </a:graphic>
          </wp:inline>
        </w:drawing>
      </w:r>
    </w:p>
    <w:p w14:paraId="4B31FBB5" w14:textId="3141CF0C" w:rsidR="00021329" w:rsidRPr="00B81595" w:rsidRDefault="00021329" w:rsidP="00021329">
      <w:pPr>
        <w:rPr>
          <w:b/>
          <w:bCs/>
        </w:rPr>
      </w:pPr>
      <w:r w:rsidRPr="009331FF">
        <w:rPr>
          <w:b/>
          <w:bCs/>
        </w:rPr>
        <w:t xml:space="preserve">Spectrum </w:t>
      </w:r>
      <w:r>
        <w:rPr>
          <w:b/>
          <w:bCs/>
        </w:rPr>
        <w:t>A5.</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sidRPr="00B81595">
        <w:rPr>
          <w:b/>
          <w:bCs/>
        </w:rPr>
        <w:t>N-</w:t>
      </w:r>
      <w:r w:rsidRPr="00021329">
        <w:rPr>
          <w:b/>
          <w:bCs/>
          <w:sz w:val="21"/>
          <w:szCs w:val="21"/>
        </w:rPr>
        <w:t>L</w:t>
      </w:r>
      <w:r w:rsidRPr="00B81595">
        <w:rPr>
          <w:b/>
          <w:bCs/>
        </w:rPr>
        <w:t>-Ser-N</w:t>
      </w:r>
      <w:r w:rsidRPr="00B81595">
        <w:rPr>
          <w:b/>
          <w:bCs/>
          <w:vertAlign w:val="subscript"/>
        </w:rPr>
        <w:t>3</w:t>
      </w:r>
      <w:r>
        <w:rPr>
          <w:b/>
          <w:bCs/>
          <w:vertAlign w:val="subscript"/>
        </w:rPr>
        <w:t>.</w:t>
      </w:r>
    </w:p>
    <w:p w14:paraId="57923D46" w14:textId="77777777" w:rsidR="00021329" w:rsidRPr="009331FF" w:rsidRDefault="00021329" w:rsidP="00021329">
      <w:pPr>
        <w:rPr>
          <w:b/>
          <w:bCs/>
        </w:rPr>
      </w:pPr>
      <w:r w:rsidRPr="00B81595">
        <w:rPr>
          <w:b/>
          <w:bCs/>
          <w:noProof/>
        </w:rPr>
        <w:lastRenderedPageBreak/>
        <w:drawing>
          <wp:inline distT="0" distB="0" distL="0" distR="0" wp14:anchorId="150785C3" wp14:editId="00A9B16D">
            <wp:extent cx="5540921" cy="428059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545800" cy="4284368"/>
                    </a:xfrm>
                    <a:prstGeom prst="rect">
                      <a:avLst/>
                    </a:prstGeom>
                  </pic:spPr>
                </pic:pic>
              </a:graphicData>
            </a:graphic>
          </wp:inline>
        </w:drawing>
      </w:r>
    </w:p>
    <w:p w14:paraId="20457D33" w14:textId="4E7DF73A" w:rsidR="00021329" w:rsidRPr="00B81595" w:rsidRDefault="00021329" w:rsidP="00021329">
      <w:pPr>
        <w:rPr>
          <w:b/>
          <w:bCs/>
        </w:rPr>
      </w:pPr>
      <w:r w:rsidRPr="009331FF">
        <w:rPr>
          <w:b/>
          <w:bCs/>
        </w:rPr>
        <w:t xml:space="preserve">Spectrum </w:t>
      </w:r>
      <w:r>
        <w:rPr>
          <w:b/>
          <w:bCs/>
        </w:rPr>
        <w:t>A6.</w:t>
      </w:r>
      <w:r w:rsidRPr="009331FF">
        <w:rPr>
          <w:b/>
          <w:bCs/>
        </w:rPr>
        <w:t xml:space="preserve"> </w:t>
      </w:r>
      <w:r>
        <w:rPr>
          <w:b/>
          <w:bCs/>
        </w:rPr>
        <w:t xml:space="preserve">ESI-TOF-MS </w:t>
      </w:r>
      <w:r w:rsidRPr="009331FF">
        <w:rPr>
          <w:b/>
          <w:bCs/>
        </w:rPr>
        <w:t xml:space="preserve">of compound </w:t>
      </w:r>
      <w:r w:rsidRPr="00B81595">
        <w:rPr>
          <w:b/>
          <w:bCs/>
        </w:rPr>
        <w:t>N-</w:t>
      </w:r>
      <w:r w:rsidRPr="00021329">
        <w:rPr>
          <w:b/>
          <w:bCs/>
          <w:sz w:val="21"/>
          <w:szCs w:val="21"/>
        </w:rPr>
        <w:t>L</w:t>
      </w:r>
      <w:r w:rsidRPr="00B81595">
        <w:rPr>
          <w:b/>
          <w:bCs/>
        </w:rPr>
        <w:t>-Ser-N</w:t>
      </w:r>
      <w:r w:rsidRPr="00B81595">
        <w:rPr>
          <w:b/>
          <w:bCs/>
          <w:vertAlign w:val="subscript"/>
        </w:rPr>
        <w:t>3</w:t>
      </w:r>
      <w:r>
        <w:rPr>
          <w:b/>
          <w:bCs/>
          <w:vertAlign w:val="subscript"/>
        </w:rPr>
        <w:t>.</w:t>
      </w:r>
    </w:p>
    <w:p w14:paraId="24E0CE0B" w14:textId="77777777" w:rsidR="00021329" w:rsidRDefault="00021329" w:rsidP="00021329">
      <w:pPr>
        <w:rPr>
          <w:b/>
          <w:bCs/>
        </w:rPr>
      </w:pPr>
    </w:p>
    <w:p w14:paraId="5F4D3E88" w14:textId="77777777" w:rsidR="00021329" w:rsidRDefault="00021329" w:rsidP="00021329">
      <w:pPr>
        <w:rPr>
          <w:b/>
          <w:bCs/>
        </w:rPr>
      </w:pPr>
      <w:r w:rsidRPr="00B81595">
        <w:rPr>
          <w:b/>
          <w:bCs/>
          <w:noProof/>
        </w:rPr>
        <w:lastRenderedPageBreak/>
        <w:drawing>
          <wp:inline distT="0" distB="0" distL="0" distR="0" wp14:anchorId="00E0D6A8" wp14:editId="4C97A720">
            <wp:extent cx="5089585" cy="359805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092010" cy="3599768"/>
                    </a:xfrm>
                    <a:prstGeom prst="rect">
                      <a:avLst/>
                    </a:prstGeom>
                  </pic:spPr>
                </pic:pic>
              </a:graphicData>
            </a:graphic>
          </wp:inline>
        </w:drawing>
      </w:r>
    </w:p>
    <w:p w14:paraId="3164CCA3" w14:textId="51824516" w:rsidR="00021329" w:rsidRPr="00B81595" w:rsidRDefault="00021329" w:rsidP="00021329">
      <w:pPr>
        <w:rPr>
          <w:b/>
          <w:bCs/>
        </w:rPr>
      </w:pPr>
      <w:r w:rsidRPr="009331FF">
        <w:rPr>
          <w:b/>
          <w:bCs/>
        </w:rPr>
        <w:t xml:space="preserve">Spectrum </w:t>
      </w:r>
      <w:r>
        <w:rPr>
          <w:b/>
          <w:bCs/>
        </w:rPr>
        <w:t>A7.</w:t>
      </w:r>
      <w:r w:rsidRPr="009331FF">
        <w:rPr>
          <w:b/>
          <w:bCs/>
        </w:rPr>
        <w:t xml:space="preserve"> </w:t>
      </w:r>
      <w:r w:rsidRPr="009331FF">
        <w:rPr>
          <w:b/>
          <w:bCs/>
          <w:vertAlign w:val="superscript"/>
        </w:rPr>
        <w:t>1</w:t>
      </w:r>
      <w:r w:rsidRPr="009331FF">
        <w:rPr>
          <w:b/>
          <w:bCs/>
        </w:rPr>
        <w:t xml:space="preserve">H NMR of compound </w:t>
      </w:r>
      <w:r>
        <w:rPr>
          <w:b/>
          <w:bCs/>
        </w:rPr>
        <w:t xml:space="preserve">2.6. </w:t>
      </w:r>
    </w:p>
    <w:p w14:paraId="030B4BE8" w14:textId="77777777" w:rsidR="00021329" w:rsidRDefault="00021329" w:rsidP="00021329">
      <w:r w:rsidRPr="00B81595">
        <w:rPr>
          <w:noProof/>
        </w:rPr>
        <w:drawing>
          <wp:inline distT="0" distB="0" distL="0" distR="0" wp14:anchorId="70F34406" wp14:editId="3F8597D6">
            <wp:extent cx="5037283" cy="3554083"/>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039829" cy="3555879"/>
                    </a:xfrm>
                    <a:prstGeom prst="rect">
                      <a:avLst/>
                    </a:prstGeom>
                  </pic:spPr>
                </pic:pic>
              </a:graphicData>
            </a:graphic>
          </wp:inline>
        </w:drawing>
      </w:r>
    </w:p>
    <w:p w14:paraId="636BA9B8" w14:textId="0DA12EBE" w:rsidR="00021329" w:rsidRPr="00B81595" w:rsidRDefault="00021329" w:rsidP="00021329">
      <w:pPr>
        <w:rPr>
          <w:b/>
          <w:bCs/>
        </w:rPr>
      </w:pPr>
      <w:r w:rsidRPr="009331FF">
        <w:rPr>
          <w:b/>
          <w:bCs/>
        </w:rPr>
        <w:t xml:space="preserve">Spectrum </w:t>
      </w:r>
      <w:r>
        <w:rPr>
          <w:b/>
          <w:bCs/>
        </w:rPr>
        <w:t>A8.</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2.6.</w:t>
      </w:r>
    </w:p>
    <w:p w14:paraId="345AD8A8" w14:textId="77777777" w:rsidR="00021329" w:rsidRPr="009331FF" w:rsidRDefault="00021329" w:rsidP="00021329">
      <w:pPr>
        <w:rPr>
          <w:b/>
          <w:bCs/>
        </w:rPr>
      </w:pPr>
      <w:r w:rsidRPr="00B81595">
        <w:rPr>
          <w:b/>
          <w:bCs/>
          <w:noProof/>
        </w:rPr>
        <w:lastRenderedPageBreak/>
        <w:drawing>
          <wp:inline distT="0" distB="0" distL="0" distR="0" wp14:anchorId="031EB7C0" wp14:editId="7B16A49F">
            <wp:extent cx="5943600" cy="411099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3600" cy="4110990"/>
                    </a:xfrm>
                    <a:prstGeom prst="rect">
                      <a:avLst/>
                    </a:prstGeom>
                  </pic:spPr>
                </pic:pic>
              </a:graphicData>
            </a:graphic>
          </wp:inline>
        </w:drawing>
      </w:r>
    </w:p>
    <w:p w14:paraId="1C366339" w14:textId="7B8AE904" w:rsidR="00021329" w:rsidRPr="00B81595" w:rsidRDefault="00021329" w:rsidP="00021329">
      <w:pPr>
        <w:rPr>
          <w:b/>
          <w:bCs/>
        </w:rPr>
      </w:pPr>
      <w:r w:rsidRPr="009331FF">
        <w:rPr>
          <w:b/>
          <w:bCs/>
        </w:rPr>
        <w:t xml:space="preserve">Spectrum </w:t>
      </w:r>
      <w:r>
        <w:rPr>
          <w:b/>
          <w:bCs/>
        </w:rPr>
        <w:t>A9.</w:t>
      </w:r>
      <w:r w:rsidRPr="009331FF">
        <w:rPr>
          <w:b/>
          <w:bCs/>
        </w:rPr>
        <w:t xml:space="preserve"> </w:t>
      </w:r>
      <w:r>
        <w:rPr>
          <w:b/>
          <w:bCs/>
        </w:rPr>
        <w:t xml:space="preserve">HRMS-DART </w:t>
      </w:r>
      <w:r w:rsidRPr="009331FF">
        <w:rPr>
          <w:b/>
          <w:bCs/>
        </w:rPr>
        <w:t xml:space="preserve">of compound </w:t>
      </w:r>
      <w:r>
        <w:rPr>
          <w:b/>
          <w:bCs/>
        </w:rPr>
        <w:t>2.6.</w:t>
      </w:r>
    </w:p>
    <w:p w14:paraId="6D895267" w14:textId="77777777" w:rsidR="00021329" w:rsidRDefault="00021329" w:rsidP="00021329">
      <w:pPr>
        <w:rPr>
          <w:b/>
          <w:bCs/>
        </w:rPr>
      </w:pPr>
    </w:p>
    <w:p w14:paraId="482B2B4F" w14:textId="77777777" w:rsidR="00021329" w:rsidRDefault="00021329" w:rsidP="00021329">
      <w:pPr>
        <w:rPr>
          <w:b/>
          <w:bCs/>
        </w:rPr>
      </w:pPr>
      <w:r w:rsidRPr="00B81595">
        <w:rPr>
          <w:b/>
          <w:bCs/>
          <w:noProof/>
        </w:rPr>
        <w:lastRenderedPageBreak/>
        <w:drawing>
          <wp:inline distT="0" distB="0" distL="0" distR="0" wp14:anchorId="494F9283" wp14:editId="0CB4935E">
            <wp:extent cx="5382883" cy="3805399"/>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385875" cy="3807514"/>
                    </a:xfrm>
                    <a:prstGeom prst="rect">
                      <a:avLst/>
                    </a:prstGeom>
                  </pic:spPr>
                </pic:pic>
              </a:graphicData>
            </a:graphic>
          </wp:inline>
        </w:drawing>
      </w:r>
    </w:p>
    <w:p w14:paraId="3B295323" w14:textId="1CC85432" w:rsidR="00021329" w:rsidRPr="00B81595" w:rsidRDefault="00021329" w:rsidP="00021329">
      <w:pPr>
        <w:rPr>
          <w:b/>
          <w:bCs/>
        </w:rPr>
      </w:pPr>
      <w:r w:rsidRPr="009331FF">
        <w:rPr>
          <w:b/>
          <w:bCs/>
        </w:rPr>
        <w:t xml:space="preserve">Spectrum </w:t>
      </w:r>
      <w:r>
        <w:rPr>
          <w:b/>
          <w:bCs/>
        </w:rPr>
        <w:t>A10.</w:t>
      </w:r>
      <w:r w:rsidRPr="009331FF">
        <w:rPr>
          <w:b/>
          <w:bCs/>
        </w:rPr>
        <w:t xml:space="preserve"> </w:t>
      </w:r>
      <w:r w:rsidRPr="009331FF">
        <w:rPr>
          <w:b/>
          <w:bCs/>
          <w:vertAlign w:val="superscript"/>
        </w:rPr>
        <w:t>1</w:t>
      </w:r>
      <w:r w:rsidRPr="009331FF">
        <w:rPr>
          <w:b/>
          <w:bCs/>
        </w:rPr>
        <w:t xml:space="preserve">H NMR of compound </w:t>
      </w:r>
      <w:r>
        <w:rPr>
          <w:b/>
          <w:bCs/>
        </w:rPr>
        <w:t>2.5.</w:t>
      </w:r>
    </w:p>
    <w:p w14:paraId="3B672C99" w14:textId="77777777" w:rsidR="00021329" w:rsidRDefault="00021329" w:rsidP="00021329">
      <w:r w:rsidRPr="00B81595">
        <w:rPr>
          <w:noProof/>
        </w:rPr>
        <w:drawing>
          <wp:inline distT="0" distB="0" distL="0" distR="0" wp14:anchorId="06864695" wp14:editId="684E75E7">
            <wp:extent cx="5262113" cy="3857196"/>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65746" cy="3859859"/>
                    </a:xfrm>
                    <a:prstGeom prst="rect">
                      <a:avLst/>
                    </a:prstGeom>
                  </pic:spPr>
                </pic:pic>
              </a:graphicData>
            </a:graphic>
          </wp:inline>
        </w:drawing>
      </w:r>
    </w:p>
    <w:p w14:paraId="0026BCFB" w14:textId="4C52B291" w:rsidR="00021329" w:rsidRPr="00B81595" w:rsidRDefault="00021329" w:rsidP="00021329">
      <w:pPr>
        <w:rPr>
          <w:b/>
          <w:bCs/>
        </w:rPr>
      </w:pPr>
      <w:r w:rsidRPr="009331FF">
        <w:rPr>
          <w:b/>
          <w:bCs/>
        </w:rPr>
        <w:t xml:space="preserve">Spectrum </w:t>
      </w:r>
      <w:r>
        <w:rPr>
          <w:b/>
          <w:bCs/>
        </w:rPr>
        <w:t>A11.</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2.5.</w:t>
      </w:r>
    </w:p>
    <w:p w14:paraId="692CA307" w14:textId="77777777" w:rsidR="00021329" w:rsidRPr="009331FF" w:rsidRDefault="00021329" w:rsidP="00021329">
      <w:pPr>
        <w:rPr>
          <w:b/>
          <w:bCs/>
        </w:rPr>
      </w:pPr>
      <w:r w:rsidRPr="00B81595">
        <w:rPr>
          <w:b/>
          <w:bCs/>
          <w:noProof/>
        </w:rPr>
        <w:lastRenderedPageBreak/>
        <w:drawing>
          <wp:inline distT="0" distB="0" distL="0" distR="0" wp14:anchorId="250E0C77" wp14:editId="2700FA23">
            <wp:extent cx="5943600" cy="3906520"/>
            <wp:effectExtent l="0" t="0" r="0" b="508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3906520"/>
                    </a:xfrm>
                    <a:prstGeom prst="rect">
                      <a:avLst/>
                    </a:prstGeom>
                  </pic:spPr>
                </pic:pic>
              </a:graphicData>
            </a:graphic>
          </wp:inline>
        </w:drawing>
      </w:r>
    </w:p>
    <w:p w14:paraId="70772613" w14:textId="1B994B8E" w:rsidR="00021329" w:rsidRDefault="00021329" w:rsidP="00021329">
      <w:pPr>
        <w:rPr>
          <w:b/>
          <w:bCs/>
        </w:rPr>
      </w:pPr>
      <w:r w:rsidRPr="009331FF">
        <w:rPr>
          <w:b/>
          <w:bCs/>
        </w:rPr>
        <w:t xml:space="preserve">Spectrum </w:t>
      </w:r>
      <w:r>
        <w:rPr>
          <w:b/>
          <w:bCs/>
        </w:rPr>
        <w:t>A12.</w:t>
      </w:r>
      <w:r w:rsidRPr="009331FF">
        <w:rPr>
          <w:b/>
          <w:bCs/>
        </w:rPr>
        <w:t xml:space="preserve"> </w:t>
      </w:r>
      <w:r>
        <w:rPr>
          <w:b/>
          <w:bCs/>
        </w:rPr>
        <w:t xml:space="preserve">HRMS-DART MS </w:t>
      </w:r>
      <w:r w:rsidRPr="009331FF">
        <w:rPr>
          <w:b/>
          <w:bCs/>
        </w:rPr>
        <w:t xml:space="preserve">of compound </w:t>
      </w:r>
      <w:r>
        <w:rPr>
          <w:b/>
          <w:bCs/>
        </w:rPr>
        <w:t>2.5.</w:t>
      </w:r>
    </w:p>
    <w:p w14:paraId="25FC89A9" w14:textId="77777777" w:rsidR="00021329" w:rsidRDefault="00021329" w:rsidP="00021329">
      <w:pPr>
        <w:rPr>
          <w:b/>
          <w:bCs/>
        </w:rPr>
      </w:pPr>
    </w:p>
    <w:p w14:paraId="6439DB74" w14:textId="77777777" w:rsidR="00021329" w:rsidRDefault="00021329" w:rsidP="00021329">
      <w:pPr>
        <w:rPr>
          <w:b/>
          <w:bCs/>
        </w:rPr>
      </w:pPr>
    </w:p>
    <w:p w14:paraId="1AA4E0C9" w14:textId="77777777" w:rsidR="00021329" w:rsidRPr="00B81595" w:rsidRDefault="00021329" w:rsidP="00021329">
      <w:pPr>
        <w:rPr>
          <w:b/>
          <w:bCs/>
        </w:rPr>
      </w:pPr>
    </w:p>
    <w:p w14:paraId="42504B39" w14:textId="77777777" w:rsidR="00021329" w:rsidRDefault="00021329" w:rsidP="00021329">
      <w:pPr>
        <w:rPr>
          <w:b/>
          <w:bCs/>
        </w:rPr>
      </w:pPr>
      <w:r w:rsidRPr="00B81595">
        <w:rPr>
          <w:b/>
          <w:bCs/>
          <w:noProof/>
        </w:rPr>
        <w:lastRenderedPageBreak/>
        <w:drawing>
          <wp:inline distT="0" distB="0" distL="0" distR="0" wp14:anchorId="6B88E070" wp14:editId="7D170CB7">
            <wp:extent cx="5382260" cy="3804959"/>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386533" cy="3807980"/>
                    </a:xfrm>
                    <a:prstGeom prst="rect">
                      <a:avLst/>
                    </a:prstGeom>
                  </pic:spPr>
                </pic:pic>
              </a:graphicData>
            </a:graphic>
          </wp:inline>
        </w:drawing>
      </w:r>
    </w:p>
    <w:p w14:paraId="1D629922" w14:textId="62F4491F" w:rsidR="00021329" w:rsidRPr="00B81595" w:rsidRDefault="00021329" w:rsidP="00021329">
      <w:pPr>
        <w:rPr>
          <w:b/>
          <w:bCs/>
        </w:rPr>
      </w:pPr>
      <w:r w:rsidRPr="009331FF">
        <w:rPr>
          <w:b/>
          <w:bCs/>
        </w:rPr>
        <w:t xml:space="preserve">Spectrum </w:t>
      </w:r>
      <w:r>
        <w:rPr>
          <w:b/>
          <w:bCs/>
        </w:rPr>
        <w:t>A13.</w:t>
      </w:r>
      <w:r w:rsidRPr="009331FF">
        <w:rPr>
          <w:b/>
          <w:bCs/>
        </w:rPr>
        <w:t xml:space="preserve"> </w:t>
      </w:r>
      <w:r w:rsidRPr="009331FF">
        <w:rPr>
          <w:b/>
          <w:bCs/>
          <w:vertAlign w:val="superscript"/>
        </w:rPr>
        <w:t>1</w:t>
      </w:r>
      <w:r w:rsidRPr="009331FF">
        <w:rPr>
          <w:b/>
          <w:bCs/>
        </w:rPr>
        <w:t xml:space="preserve">H NMR of compound </w:t>
      </w:r>
      <w:r>
        <w:rPr>
          <w:b/>
          <w:bCs/>
        </w:rPr>
        <w:t>C</w:t>
      </w:r>
      <w:r w:rsidRPr="00B81595">
        <w:rPr>
          <w:b/>
          <w:bCs/>
        </w:rPr>
        <w:t>-</w:t>
      </w:r>
      <w:r w:rsidRPr="00021329">
        <w:rPr>
          <w:b/>
          <w:bCs/>
          <w:sz w:val="21"/>
          <w:szCs w:val="21"/>
        </w:rPr>
        <w:t>L</w:t>
      </w:r>
      <w:r w:rsidRPr="00B81595">
        <w:rPr>
          <w:b/>
          <w:bCs/>
        </w:rPr>
        <w:t>-Ser-N</w:t>
      </w:r>
      <w:r w:rsidRPr="00B81595">
        <w:rPr>
          <w:b/>
          <w:bCs/>
          <w:vertAlign w:val="subscript"/>
        </w:rPr>
        <w:t>3</w:t>
      </w:r>
      <w:r>
        <w:rPr>
          <w:b/>
          <w:bCs/>
          <w:vertAlign w:val="subscript"/>
        </w:rPr>
        <w:t>.</w:t>
      </w:r>
    </w:p>
    <w:p w14:paraId="6A997581" w14:textId="77777777" w:rsidR="00021329" w:rsidRDefault="00021329" w:rsidP="00021329">
      <w:r w:rsidRPr="00B81595">
        <w:rPr>
          <w:noProof/>
        </w:rPr>
        <w:drawing>
          <wp:inline distT="0" distB="0" distL="0" distR="0" wp14:anchorId="784FB533" wp14:editId="24E754F3">
            <wp:extent cx="5451894" cy="3854186"/>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56923" cy="3857741"/>
                    </a:xfrm>
                    <a:prstGeom prst="rect">
                      <a:avLst/>
                    </a:prstGeom>
                  </pic:spPr>
                </pic:pic>
              </a:graphicData>
            </a:graphic>
          </wp:inline>
        </w:drawing>
      </w:r>
    </w:p>
    <w:p w14:paraId="2B5D3EEE" w14:textId="77777777" w:rsidR="00021329" w:rsidRPr="00B81595" w:rsidRDefault="00021329" w:rsidP="00021329">
      <w:pPr>
        <w:rPr>
          <w:b/>
          <w:bCs/>
        </w:rPr>
      </w:pPr>
      <w:r w:rsidRPr="009331FF">
        <w:rPr>
          <w:b/>
          <w:bCs/>
        </w:rPr>
        <w:t xml:space="preserve">Spectrum </w:t>
      </w:r>
      <w:r>
        <w:rPr>
          <w:b/>
          <w:bCs/>
        </w:rPr>
        <w:t>A14.</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C</w:t>
      </w:r>
      <w:r w:rsidRPr="00B81595">
        <w:rPr>
          <w:b/>
          <w:bCs/>
        </w:rPr>
        <w:t>-</w:t>
      </w:r>
      <w:r w:rsidRPr="00021329">
        <w:rPr>
          <w:b/>
          <w:bCs/>
          <w:sz w:val="21"/>
          <w:szCs w:val="21"/>
        </w:rPr>
        <w:t>L</w:t>
      </w:r>
      <w:r w:rsidRPr="00B81595">
        <w:rPr>
          <w:b/>
          <w:bCs/>
        </w:rPr>
        <w:t>-Ser-N</w:t>
      </w:r>
      <w:r w:rsidRPr="00B81595">
        <w:rPr>
          <w:b/>
          <w:bCs/>
          <w:vertAlign w:val="subscript"/>
        </w:rPr>
        <w:t>3</w:t>
      </w:r>
      <w:r>
        <w:rPr>
          <w:b/>
          <w:bCs/>
          <w:vertAlign w:val="subscript"/>
        </w:rPr>
        <w:t>.</w:t>
      </w:r>
    </w:p>
    <w:p w14:paraId="0AD44127" w14:textId="3343FE03" w:rsidR="00021329" w:rsidRPr="009331FF" w:rsidRDefault="00021329" w:rsidP="00021329">
      <w:pPr>
        <w:rPr>
          <w:b/>
          <w:bCs/>
        </w:rPr>
      </w:pPr>
      <w:r w:rsidRPr="00FA63FA">
        <w:rPr>
          <w:b/>
          <w:bCs/>
          <w:noProof/>
        </w:rPr>
        <w:lastRenderedPageBreak/>
        <w:drawing>
          <wp:inline distT="0" distB="0" distL="0" distR="0" wp14:anchorId="59B2A5A6" wp14:editId="3589B410">
            <wp:extent cx="5943600" cy="450659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3600" cy="4506595"/>
                    </a:xfrm>
                    <a:prstGeom prst="rect">
                      <a:avLst/>
                    </a:prstGeom>
                  </pic:spPr>
                </pic:pic>
              </a:graphicData>
            </a:graphic>
          </wp:inline>
        </w:drawing>
      </w:r>
    </w:p>
    <w:p w14:paraId="5D32A643" w14:textId="77777777" w:rsidR="00021329" w:rsidRPr="00B81595" w:rsidRDefault="00021329" w:rsidP="00021329">
      <w:pPr>
        <w:rPr>
          <w:b/>
          <w:bCs/>
        </w:rPr>
      </w:pPr>
      <w:r w:rsidRPr="009331FF">
        <w:rPr>
          <w:b/>
          <w:bCs/>
        </w:rPr>
        <w:t xml:space="preserve">Spectrum </w:t>
      </w:r>
      <w:r>
        <w:rPr>
          <w:b/>
          <w:bCs/>
        </w:rPr>
        <w:t>A15.</w:t>
      </w:r>
      <w:r w:rsidRPr="009331FF">
        <w:rPr>
          <w:b/>
          <w:bCs/>
        </w:rPr>
        <w:t xml:space="preserve"> </w:t>
      </w:r>
      <w:r>
        <w:rPr>
          <w:b/>
          <w:bCs/>
        </w:rPr>
        <w:t xml:space="preserve">ESI-TOF-MS </w:t>
      </w:r>
      <w:r w:rsidRPr="009331FF">
        <w:rPr>
          <w:b/>
          <w:bCs/>
        </w:rPr>
        <w:t xml:space="preserve">of compound </w:t>
      </w:r>
      <w:r>
        <w:rPr>
          <w:b/>
          <w:bCs/>
        </w:rPr>
        <w:t>C</w:t>
      </w:r>
      <w:r w:rsidRPr="00B81595">
        <w:rPr>
          <w:b/>
          <w:bCs/>
        </w:rPr>
        <w:t>-</w:t>
      </w:r>
      <w:r w:rsidRPr="00021329">
        <w:rPr>
          <w:b/>
          <w:bCs/>
          <w:sz w:val="21"/>
          <w:szCs w:val="21"/>
        </w:rPr>
        <w:t>L</w:t>
      </w:r>
      <w:r w:rsidRPr="00B81595">
        <w:rPr>
          <w:b/>
          <w:bCs/>
        </w:rPr>
        <w:t>-Ser-N</w:t>
      </w:r>
      <w:r w:rsidRPr="00B81595">
        <w:rPr>
          <w:b/>
          <w:bCs/>
          <w:vertAlign w:val="subscript"/>
        </w:rPr>
        <w:t>3</w:t>
      </w:r>
      <w:r>
        <w:rPr>
          <w:b/>
          <w:bCs/>
          <w:vertAlign w:val="subscript"/>
        </w:rPr>
        <w:t>.</w:t>
      </w:r>
    </w:p>
    <w:p w14:paraId="6769D99E" w14:textId="7B2135D9" w:rsidR="00021329" w:rsidRDefault="00021329" w:rsidP="00021329"/>
    <w:p w14:paraId="62CE6B72" w14:textId="77777777" w:rsidR="00021329" w:rsidRDefault="00021329" w:rsidP="00021329"/>
    <w:p w14:paraId="23FCE795" w14:textId="77777777" w:rsidR="00021329" w:rsidRDefault="00021329" w:rsidP="00021329">
      <w:r w:rsidRPr="001E0766">
        <w:rPr>
          <w:noProof/>
        </w:rPr>
        <w:lastRenderedPageBreak/>
        <w:drawing>
          <wp:inline distT="0" distB="0" distL="0" distR="0" wp14:anchorId="7ECD8CB8" wp14:editId="2E9C76EA">
            <wp:extent cx="5145523" cy="3640347"/>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151117" cy="3644305"/>
                    </a:xfrm>
                    <a:prstGeom prst="rect">
                      <a:avLst/>
                    </a:prstGeom>
                  </pic:spPr>
                </pic:pic>
              </a:graphicData>
            </a:graphic>
          </wp:inline>
        </w:drawing>
      </w:r>
    </w:p>
    <w:p w14:paraId="384CF993" w14:textId="77777777" w:rsidR="00021329" w:rsidRDefault="00021329" w:rsidP="00021329">
      <w:pPr>
        <w:rPr>
          <w:b/>
          <w:bCs/>
        </w:rPr>
      </w:pPr>
      <w:r w:rsidRPr="009331FF">
        <w:rPr>
          <w:b/>
          <w:bCs/>
        </w:rPr>
        <w:t xml:space="preserve">Spectrum </w:t>
      </w:r>
      <w:r>
        <w:rPr>
          <w:b/>
          <w:bCs/>
        </w:rPr>
        <w:t>A16.</w:t>
      </w:r>
      <w:r w:rsidRPr="009331FF">
        <w:rPr>
          <w:b/>
          <w:bCs/>
        </w:rPr>
        <w:t xml:space="preserve"> </w:t>
      </w:r>
      <w:r w:rsidRPr="009331FF">
        <w:rPr>
          <w:b/>
          <w:bCs/>
          <w:vertAlign w:val="superscript"/>
        </w:rPr>
        <w:t>1</w:t>
      </w:r>
      <w:r w:rsidRPr="009331FF">
        <w:rPr>
          <w:b/>
          <w:bCs/>
        </w:rPr>
        <w:t xml:space="preserve">H NMR of compound </w:t>
      </w:r>
      <w:r>
        <w:rPr>
          <w:b/>
          <w:bCs/>
        </w:rPr>
        <w:t>AlkBuQA.</w:t>
      </w:r>
    </w:p>
    <w:p w14:paraId="7C0F49F3" w14:textId="77777777" w:rsidR="00021329" w:rsidRDefault="00021329" w:rsidP="00021329">
      <w:pPr>
        <w:rPr>
          <w:b/>
          <w:bCs/>
        </w:rPr>
      </w:pPr>
      <w:r w:rsidRPr="001E0766">
        <w:rPr>
          <w:b/>
          <w:bCs/>
          <w:noProof/>
        </w:rPr>
        <w:drawing>
          <wp:inline distT="0" distB="0" distL="0" distR="0" wp14:anchorId="438AC374" wp14:editId="3D7907D1">
            <wp:extent cx="5119591" cy="362309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123346" cy="3625752"/>
                    </a:xfrm>
                    <a:prstGeom prst="rect">
                      <a:avLst/>
                    </a:prstGeom>
                  </pic:spPr>
                </pic:pic>
              </a:graphicData>
            </a:graphic>
          </wp:inline>
        </w:drawing>
      </w:r>
    </w:p>
    <w:p w14:paraId="7194EF67" w14:textId="441BBA0C" w:rsidR="00021329" w:rsidRDefault="00021329" w:rsidP="00021329">
      <w:pPr>
        <w:rPr>
          <w:b/>
          <w:bCs/>
        </w:rPr>
      </w:pPr>
      <w:r w:rsidRPr="009331FF">
        <w:rPr>
          <w:b/>
          <w:bCs/>
        </w:rPr>
        <w:t xml:space="preserve">Spectrum </w:t>
      </w:r>
      <w:r>
        <w:rPr>
          <w:b/>
          <w:bCs/>
        </w:rPr>
        <w:t>A17.</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AlkBuQA.</w:t>
      </w:r>
    </w:p>
    <w:p w14:paraId="79B133A2" w14:textId="77777777" w:rsidR="00021329" w:rsidRDefault="00021329" w:rsidP="00021329">
      <w:pPr>
        <w:rPr>
          <w:b/>
          <w:bCs/>
        </w:rPr>
      </w:pPr>
      <w:r w:rsidRPr="001E0766">
        <w:rPr>
          <w:b/>
          <w:bCs/>
          <w:noProof/>
        </w:rPr>
        <w:lastRenderedPageBreak/>
        <w:drawing>
          <wp:inline distT="0" distB="0" distL="0" distR="0" wp14:anchorId="672DAC1F" wp14:editId="5E31213D">
            <wp:extent cx="5943600" cy="459549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3600" cy="4595495"/>
                    </a:xfrm>
                    <a:prstGeom prst="rect">
                      <a:avLst/>
                    </a:prstGeom>
                  </pic:spPr>
                </pic:pic>
              </a:graphicData>
            </a:graphic>
          </wp:inline>
        </w:drawing>
      </w:r>
    </w:p>
    <w:p w14:paraId="1E16B960" w14:textId="77777777" w:rsidR="00021329" w:rsidRDefault="00021329" w:rsidP="00021329">
      <w:pPr>
        <w:rPr>
          <w:b/>
          <w:bCs/>
        </w:rPr>
      </w:pPr>
      <w:r w:rsidRPr="009331FF">
        <w:rPr>
          <w:b/>
          <w:bCs/>
        </w:rPr>
        <w:t xml:space="preserve">Spectrum </w:t>
      </w:r>
      <w:r>
        <w:rPr>
          <w:b/>
          <w:bCs/>
        </w:rPr>
        <w:t>A18.</w:t>
      </w:r>
      <w:r w:rsidRPr="009331FF">
        <w:rPr>
          <w:b/>
          <w:bCs/>
        </w:rPr>
        <w:t xml:space="preserve"> </w:t>
      </w:r>
      <w:r>
        <w:rPr>
          <w:b/>
          <w:bCs/>
        </w:rPr>
        <w:t xml:space="preserve">ESI-TOF-MS </w:t>
      </w:r>
      <w:r w:rsidRPr="009331FF">
        <w:rPr>
          <w:b/>
          <w:bCs/>
        </w:rPr>
        <w:t xml:space="preserve">of compound </w:t>
      </w:r>
      <w:r>
        <w:rPr>
          <w:b/>
          <w:bCs/>
        </w:rPr>
        <w:t>AlkBuQA.</w:t>
      </w:r>
    </w:p>
    <w:p w14:paraId="68D26486" w14:textId="77777777" w:rsidR="00021329" w:rsidRDefault="00021329" w:rsidP="00021329"/>
    <w:p w14:paraId="6A6761E9" w14:textId="77777777" w:rsidR="00021329" w:rsidRDefault="00021329" w:rsidP="00021329">
      <w:r w:rsidRPr="009331FF">
        <w:rPr>
          <w:noProof/>
        </w:rPr>
        <w:lastRenderedPageBreak/>
        <w:drawing>
          <wp:inline distT="0" distB="0" distL="0" distR="0" wp14:anchorId="1DD5044B" wp14:editId="101270A4">
            <wp:extent cx="5261810" cy="371924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64743" cy="3721318"/>
                    </a:xfrm>
                    <a:prstGeom prst="rect">
                      <a:avLst/>
                    </a:prstGeom>
                  </pic:spPr>
                </pic:pic>
              </a:graphicData>
            </a:graphic>
          </wp:inline>
        </w:drawing>
      </w:r>
    </w:p>
    <w:p w14:paraId="1B2423CE" w14:textId="76BD2DB5" w:rsidR="00021329" w:rsidRDefault="00021329" w:rsidP="00021329">
      <w:pPr>
        <w:rPr>
          <w:b/>
          <w:bCs/>
        </w:rPr>
      </w:pPr>
      <w:r w:rsidRPr="009331FF">
        <w:rPr>
          <w:b/>
          <w:bCs/>
        </w:rPr>
        <w:t xml:space="preserve">Spectrum </w:t>
      </w:r>
      <w:r>
        <w:rPr>
          <w:b/>
          <w:bCs/>
        </w:rPr>
        <w:t>A19.</w:t>
      </w:r>
      <w:r w:rsidRPr="009331FF">
        <w:rPr>
          <w:b/>
          <w:bCs/>
        </w:rPr>
        <w:t xml:space="preserve"> </w:t>
      </w:r>
      <w:r w:rsidRPr="009331FF">
        <w:rPr>
          <w:b/>
          <w:bCs/>
          <w:vertAlign w:val="superscript"/>
        </w:rPr>
        <w:t>1</w:t>
      </w:r>
      <w:r w:rsidRPr="009331FF">
        <w:rPr>
          <w:b/>
          <w:bCs/>
        </w:rPr>
        <w:t>H NMR of compound 4.3</w:t>
      </w:r>
      <w:r>
        <w:rPr>
          <w:b/>
          <w:bCs/>
        </w:rPr>
        <w:t>.</w:t>
      </w:r>
    </w:p>
    <w:p w14:paraId="547E487D" w14:textId="77777777" w:rsidR="00021329" w:rsidRDefault="00021329" w:rsidP="00021329">
      <w:pPr>
        <w:rPr>
          <w:b/>
          <w:bCs/>
        </w:rPr>
      </w:pPr>
    </w:p>
    <w:p w14:paraId="0BAFB529" w14:textId="77777777" w:rsidR="00021329" w:rsidRDefault="00021329" w:rsidP="00021329">
      <w:pPr>
        <w:rPr>
          <w:b/>
          <w:bCs/>
        </w:rPr>
      </w:pPr>
      <w:r w:rsidRPr="009331FF">
        <w:rPr>
          <w:b/>
          <w:bCs/>
          <w:noProof/>
        </w:rPr>
        <w:drawing>
          <wp:inline distT="0" distB="0" distL="0" distR="0" wp14:anchorId="2E77EA51" wp14:editId="4964FBBE">
            <wp:extent cx="5363110" cy="3790848"/>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365583" cy="3792596"/>
                    </a:xfrm>
                    <a:prstGeom prst="rect">
                      <a:avLst/>
                    </a:prstGeom>
                  </pic:spPr>
                </pic:pic>
              </a:graphicData>
            </a:graphic>
          </wp:inline>
        </w:drawing>
      </w:r>
    </w:p>
    <w:p w14:paraId="6EC59FE3" w14:textId="528F604E" w:rsidR="00021329" w:rsidRPr="009331FF" w:rsidRDefault="00021329" w:rsidP="00021329">
      <w:pPr>
        <w:rPr>
          <w:b/>
          <w:bCs/>
        </w:rPr>
      </w:pPr>
      <w:r w:rsidRPr="009331FF">
        <w:rPr>
          <w:b/>
          <w:bCs/>
        </w:rPr>
        <w:t xml:space="preserve">Spectrum </w:t>
      </w:r>
      <w:r>
        <w:rPr>
          <w:b/>
          <w:bCs/>
        </w:rPr>
        <w:t>A20.</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4.3</w:t>
      </w:r>
      <w:r>
        <w:rPr>
          <w:b/>
          <w:bCs/>
        </w:rPr>
        <w:t>.</w:t>
      </w:r>
    </w:p>
    <w:p w14:paraId="2E93B7EF" w14:textId="77777777" w:rsidR="00021329" w:rsidRDefault="00021329" w:rsidP="00021329">
      <w:pPr>
        <w:rPr>
          <w:b/>
          <w:bCs/>
        </w:rPr>
      </w:pPr>
    </w:p>
    <w:p w14:paraId="74041806" w14:textId="77777777" w:rsidR="00021329" w:rsidRDefault="00021329" w:rsidP="00021329">
      <w:pPr>
        <w:rPr>
          <w:b/>
          <w:bCs/>
        </w:rPr>
      </w:pPr>
    </w:p>
    <w:p w14:paraId="5C1A93F7" w14:textId="77777777" w:rsidR="00021329" w:rsidRDefault="00021329" w:rsidP="00021329">
      <w:pPr>
        <w:rPr>
          <w:b/>
          <w:bCs/>
        </w:rPr>
      </w:pPr>
    </w:p>
    <w:p w14:paraId="02AB5941" w14:textId="77777777" w:rsidR="00021329" w:rsidRDefault="00021329" w:rsidP="00021329">
      <w:pPr>
        <w:rPr>
          <w:b/>
          <w:bCs/>
        </w:rPr>
      </w:pPr>
      <w:r w:rsidRPr="009331FF">
        <w:rPr>
          <w:b/>
          <w:bCs/>
          <w:noProof/>
        </w:rPr>
        <w:drawing>
          <wp:inline distT="0" distB="0" distL="0" distR="0" wp14:anchorId="421A8B74" wp14:editId="0F64BC68">
            <wp:extent cx="5943600" cy="1811020"/>
            <wp:effectExtent l="0" t="0" r="0" b="508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3600" cy="1811020"/>
                    </a:xfrm>
                    <a:prstGeom prst="rect">
                      <a:avLst/>
                    </a:prstGeom>
                  </pic:spPr>
                </pic:pic>
              </a:graphicData>
            </a:graphic>
          </wp:inline>
        </w:drawing>
      </w:r>
    </w:p>
    <w:p w14:paraId="028BC305" w14:textId="77777777" w:rsidR="00021329" w:rsidRDefault="00021329" w:rsidP="00021329">
      <w:pPr>
        <w:rPr>
          <w:b/>
          <w:bCs/>
        </w:rPr>
      </w:pPr>
    </w:p>
    <w:p w14:paraId="46C55755" w14:textId="616E6B5F" w:rsidR="00021329" w:rsidRDefault="00021329" w:rsidP="00021329">
      <w:pPr>
        <w:rPr>
          <w:b/>
          <w:bCs/>
        </w:rPr>
      </w:pPr>
      <w:r w:rsidRPr="009331FF">
        <w:rPr>
          <w:b/>
          <w:bCs/>
        </w:rPr>
        <w:t xml:space="preserve">Spectrum </w:t>
      </w:r>
      <w:r>
        <w:rPr>
          <w:b/>
          <w:bCs/>
        </w:rPr>
        <w:t>A21.</w:t>
      </w:r>
      <w:r w:rsidRPr="009331FF">
        <w:rPr>
          <w:b/>
          <w:bCs/>
        </w:rPr>
        <w:t xml:space="preserve"> </w:t>
      </w:r>
      <w:r>
        <w:rPr>
          <w:b/>
          <w:bCs/>
        </w:rPr>
        <w:t xml:space="preserve">HRMS-DART </w:t>
      </w:r>
      <w:r w:rsidRPr="009331FF">
        <w:rPr>
          <w:b/>
          <w:bCs/>
        </w:rPr>
        <w:t>of compound 4.3</w:t>
      </w:r>
      <w:r>
        <w:rPr>
          <w:b/>
          <w:bCs/>
        </w:rPr>
        <w:t>.</w:t>
      </w:r>
    </w:p>
    <w:p w14:paraId="1BB4316B" w14:textId="77777777" w:rsidR="00021329" w:rsidRDefault="00021329" w:rsidP="00021329">
      <w:pPr>
        <w:rPr>
          <w:b/>
          <w:bCs/>
        </w:rPr>
      </w:pPr>
    </w:p>
    <w:p w14:paraId="6AD88406" w14:textId="77777777" w:rsidR="00021329" w:rsidRDefault="00021329" w:rsidP="00021329">
      <w:pPr>
        <w:rPr>
          <w:b/>
          <w:bCs/>
        </w:rPr>
      </w:pPr>
    </w:p>
    <w:p w14:paraId="0F4DD630" w14:textId="77777777" w:rsidR="00021329" w:rsidRDefault="00021329" w:rsidP="00021329">
      <w:pPr>
        <w:rPr>
          <w:b/>
          <w:bCs/>
        </w:rPr>
      </w:pPr>
    </w:p>
    <w:p w14:paraId="381EBA97" w14:textId="77777777" w:rsidR="00021329" w:rsidRDefault="00021329" w:rsidP="00021329">
      <w:pPr>
        <w:rPr>
          <w:b/>
          <w:bCs/>
        </w:rPr>
      </w:pPr>
    </w:p>
    <w:p w14:paraId="0DE913D1" w14:textId="77777777" w:rsidR="00021329" w:rsidRDefault="00021329" w:rsidP="00021329">
      <w:pPr>
        <w:rPr>
          <w:b/>
          <w:bCs/>
        </w:rPr>
      </w:pPr>
    </w:p>
    <w:p w14:paraId="41A9EE0D" w14:textId="77777777" w:rsidR="00021329" w:rsidRDefault="00021329" w:rsidP="00021329">
      <w:pPr>
        <w:rPr>
          <w:b/>
          <w:bCs/>
        </w:rPr>
      </w:pPr>
    </w:p>
    <w:p w14:paraId="2F1E3A3F" w14:textId="77777777" w:rsidR="00021329" w:rsidRDefault="00021329" w:rsidP="00021329">
      <w:pPr>
        <w:rPr>
          <w:b/>
          <w:bCs/>
        </w:rPr>
      </w:pPr>
    </w:p>
    <w:p w14:paraId="35AD4E57" w14:textId="77777777" w:rsidR="00021329" w:rsidRDefault="00021329" w:rsidP="00021329">
      <w:pPr>
        <w:rPr>
          <w:b/>
          <w:bCs/>
        </w:rPr>
      </w:pPr>
    </w:p>
    <w:p w14:paraId="54A33612" w14:textId="77777777" w:rsidR="00021329" w:rsidRDefault="00021329" w:rsidP="00021329">
      <w:pPr>
        <w:rPr>
          <w:b/>
          <w:bCs/>
        </w:rPr>
      </w:pPr>
    </w:p>
    <w:p w14:paraId="145E41E9" w14:textId="77777777" w:rsidR="00021329" w:rsidRDefault="00021329" w:rsidP="00021329">
      <w:pPr>
        <w:rPr>
          <w:b/>
          <w:bCs/>
        </w:rPr>
      </w:pPr>
    </w:p>
    <w:p w14:paraId="7F13344C" w14:textId="77777777" w:rsidR="00021329" w:rsidRDefault="00021329" w:rsidP="00021329">
      <w:pPr>
        <w:rPr>
          <w:b/>
          <w:bCs/>
        </w:rPr>
      </w:pPr>
    </w:p>
    <w:p w14:paraId="1ECA51B4" w14:textId="77777777" w:rsidR="00021329" w:rsidRDefault="00021329" w:rsidP="00021329">
      <w:pPr>
        <w:rPr>
          <w:b/>
          <w:bCs/>
        </w:rPr>
      </w:pPr>
    </w:p>
    <w:p w14:paraId="52AD373D" w14:textId="77777777" w:rsidR="00021329" w:rsidRDefault="00021329" w:rsidP="00021329">
      <w:pPr>
        <w:rPr>
          <w:b/>
          <w:bCs/>
        </w:rPr>
      </w:pPr>
    </w:p>
    <w:p w14:paraId="5A2CF8A0" w14:textId="77777777" w:rsidR="00021329" w:rsidRDefault="00021329" w:rsidP="00021329">
      <w:pPr>
        <w:rPr>
          <w:b/>
          <w:bCs/>
        </w:rPr>
      </w:pPr>
      <w:r w:rsidRPr="00712EB6">
        <w:rPr>
          <w:b/>
          <w:bCs/>
          <w:noProof/>
        </w:rPr>
        <w:lastRenderedPageBreak/>
        <w:drawing>
          <wp:inline distT="0" distB="0" distL="0" distR="0" wp14:anchorId="269C9E66" wp14:editId="617586DE">
            <wp:extent cx="4395667" cy="310279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399392" cy="3105425"/>
                    </a:xfrm>
                    <a:prstGeom prst="rect">
                      <a:avLst/>
                    </a:prstGeom>
                  </pic:spPr>
                </pic:pic>
              </a:graphicData>
            </a:graphic>
          </wp:inline>
        </w:drawing>
      </w:r>
    </w:p>
    <w:p w14:paraId="0A4AE752" w14:textId="641A0FF3" w:rsidR="00021329" w:rsidRDefault="00021329" w:rsidP="00021329">
      <w:pPr>
        <w:rPr>
          <w:b/>
          <w:bCs/>
        </w:rPr>
      </w:pPr>
      <w:r w:rsidRPr="009331FF">
        <w:rPr>
          <w:b/>
          <w:bCs/>
        </w:rPr>
        <w:t xml:space="preserve">Spectrum </w:t>
      </w:r>
      <w:r>
        <w:rPr>
          <w:b/>
          <w:bCs/>
        </w:rPr>
        <w:t>A22.</w:t>
      </w:r>
      <w:r w:rsidRPr="009331FF">
        <w:rPr>
          <w:b/>
          <w:bCs/>
        </w:rPr>
        <w:t xml:space="preserve"> </w:t>
      </w:r>
      <w:r w:rsidRPr="009331FF">
        <w:rPr>
          <w:b/>
          <w:bCs/>
          <w:vertAlign w:val="superscript"/>
        </w:rPr>
        <w:t>1</w:t>
      </w:r>
      <w:r>
        <w:rPr>
          <w:b/>
          <w:bCs/>
        </w:rPr>
        <w:t>H</w:t>
      </w:r>
      <w:r w:rsidRPr="009331FF">
        <w:rPr>
          <w:b/>
          <w:bCs/>
        </w:rPr>
        <w:t xml:space="preserve"> NMR of compound 4.</w:t>
      </w:r>
      <w:r>
        <w:rPr>
          <w:b/>
          <w:bCs/>
        </w:rPr>
        <w:t>41.</w:t>
      </w:r>
    </w:p>
    <w:p w14:paraId="7698FC6B" w14:textId="77777777" w:rsidR="00021329" w:rsidRPr="009331FF" w:rsidRDefault="00021329" w:rsidP="00021329">
      <w:pPr>
        <w:rPr>
          <w:b/>
          <w:bCs/>
        </w:rPr>
      </w:pPr>
    </w:p>
    <w:p w14:paraId="66188796" w14:textId="77777777" w:rsidR="00021329" w:rsidRDefault="00021329" w:rsidP="00021329">
      <w:pPr>
        <w:rPr>
          <w:b/>
          <w:bCs/>
        </w:rPr>
      </w:pPr>
      <w:r w:rsidRPr="00F81BE1">
        <w:rPr>
          <w:b/>
          <w:bCs/>
          <w:noProof/>
        </w:rPr>
        <w:drawing>
          <wp:inline distT="0" distB="0" distL="0" distR="0" wp14:anchorId="74C3EE5A" wp14:editId="1B9BEEA1">
            <wp:extent cx="4622253" cy="3267182"/>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623369" cy="3267971"/>
                    </a:xfrm>
                    <a:prstGeom prst="rect">
                      <a:avLst/>
                    </a:prstGeom>
                  </pic:spPr>
                </pic:pic>
              </a:graphicData>
            </a:graphic>
          </wp:inline>
        </w:drawing>
      </w:r>
    </w:p>
    <w:p w14:paraId="561662ED" w14:textId="56E2C175" w:rsidR="00021329" w:rsidRPr="009331FF" w:rsidRDefault="00021329" w:rsidP="00021329">
      <w:pPr>
        <w:rPr>
          <w:b/>
          <w:bCs/>
        </w:rPr>
      </w:pPr>
      <w:r w:rsidRPr="009331FF">
        <w:rPr>
          <w:b/>
          <w:bCs/>
        </w:rPr>
        <w:t xml:space="preserve">Spectrum </w:t>
      </w:r>
      <w:r>
        <w:rPr>
          <w:b/>
          <w:bCs/>
        </w:rPr>
        <w:t>A23.</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4.41.</w:t>
      </w:r>
    </w:p>
    <w:p w14:paraId="33DE0B58" w14:textId="77777777" w:rsidR="00021329" w:rsidRDefault="00021329" w:rsidP="00021329">
      <w:pPr>
        <w:rPr>
          <w:b/>
          <w:bCs/>
        </w:rPr>
      </w:pPr>
    </w:p>
    <w:p w14:paraId="6866025D" w14:textId="77777777" w:rsidR="00021329" w:rsidRPr="009331FF" w:rsidRDefault="00021329" w:rsidP="00021329">
      <w:pPr>
        <w:rPr>
          <w:b/>
          <w:bCs/>
        </w:rPr>
      </w:pPr>
    </w:p>
    <w:p w14:paraId="2C7589FF" w14:textId="77777777" w:rsidR="00021329" w:rsidRDefault="00021329" w:rsidP="00021329">
      <w:pPr>
        <w:rPr>
          <w:b/>
          <w:bCs/>
        </w:rPr>
      </w:pPr>
    </w:p>
    <w:p w14:paraId="343BB7CE" w14:textId="77777777" w:rsidR="00021329" w:rsidRDefault="00021329" w:rsidP="00021329">
      <w:pPr>
        <w:rPr>
          <w:b/>
          <w:bCs/>
        </w:rPr>
      </w:pPr>
      <w:r w:rsidRPr="00712EB6">
        <w:rPr>
          <w:b/>
          <w:bCs/>
          <w:noProof/>
        </w:rPr>
        <w:lastRenderedPageBreak/>
        <w:drawing>
          <wp:inline distT="0" distB="0" distL="0" distR="0" wp14:anchorId="481E5ABF" wp14:editId="4F8C3D6F">
            <wp:extent cx="5943600" cy="225361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943600" cy="2253615"/>
                    </a:xfrm>
                    <a:prstGeom prst="rect">
                      <a:avLst/>
                    </a:prstGeom>
                  </pic:spPr>
                </pic:pic>
              </a:graphicData>
            </a:graphic>
          </wp:inline>
        </w:drawing>
      </w:r>
    </w:p>
    <w:p w14:paraId="18846EF7" w14:textId="1C8CF91D" w:rsidR="00021329" w:rsidRDefault="00021329" w:rsidP="00021329">
      <w:pPr>
        <w:rPr>
          <w:b/>
          <w:bCs/>
        </w:rPr>
      </w:pPr>
      <w:r w:rsidRPr="009331FF">
        <w:rPr>
          <w:b/>
          <w:bCs/>
        </w:rPr>
        <w:t xml:space="preserve">Spectrum </w:t>
      </w:r>
      <w:r>
        <w:rPr>
          <w:b/>
          <w:bCs/>
        </w:rPr>
        <w:t>A24.</w:t>
      </w:r>
      <w:r w:rsidRPr="009331FF">
        <w:rPr>
          <w:b/>
          <w:bCs/>
        </w:rPr>
        <w:t xml:space="preserve"> </w:t>
      </w:r>
      <w:r>
        <w:rPr>
          <w:b/>
          <w:bCs/>
        </w:rPr>
        <w:t xml:space="preserve">HRMS-DART </w:t>
      </w:r>
      <w:r w:rsidRPr="009331FF">
        <w:rPr>
          <w:b/>
          <w:bCs/>
        </w:rPr>
        <w:t>of compound 4.</w:t>
      </w:r>
      <w:r>
        <w:rPr>
          <w:b/>
          <w:bCs/>
        </w:rPr>
        <w:t>41.</w:t>
      </w:r>
    </w:p>
    <w:p w14:paraId="2BA1A6C4" w14:textId="77777777" w:rsidR="00021329" w:rsidRDefault="00021329" w:rsidP="00021329">
      <w:pPr>
        <w:rPr>
          <w:b/>
          <w:bCs/>
        </w:rPr>
      </w:pPr>
    </w:p>
    <w:p w14:paraId="7387670C" w14:textId="77777777" w:rsidR="00021329" w:rsidRDefault="00021329" w:rsidP="00021329">
      <w:pPr>
        <w:rPr>
          <w:b/>
          <w:bCs/>
        </w:rPr>
      </w:pPr>
    </w:p>
    <w:p w14:paraId="2C8919E4" w14:textId="77777777" w:rsidR="00021329" w:rsidRDefault="00021329" w:rsidP="00021329">
      <w:pPr>
        <w:rPr>
          <w:b/>
          <w:bCs/>
        </w:rPr>
      </w:pPr>
    </w:p>
    <w:p w14:paraId="22B31446" w14:textId="77777777" w:rsidR="00021329" w:rsidRDefault="00021329" w:rsidP="00021329">
      <w:pPr>
        <w:rPr>
          <w:b/>
          <w:bCs/>
        </w:rPr>
      </w:pPr>
    </w:p>
    <w:p w14:paraId="4B1D901B" w14:textId="77777777" w:rsidR="00021329" w:rsidRDefault="00021329" w:rsidP="00021329">
      <w:pPr>
        <w:rPr>
          <w:b/>
          <w:bCs/>
        </w:rPr>
      </w:pPr>
    </w:p>
    <w:p w14:paraId="482E2B02" w14:textId="77777777" w:rsidR="00021329" w:rsidRDefault="00021329" w:rsidP="00021329">
      <w:pPr>
        <w:rPr>
          <w:b/>
          <w:bCs/>
        </w:rPr>
      </w:pPr>
    </w:p>
    <w:p w14:paraId="2E34C558" w14:textId="77777777" w:rsidR="00021329" w:rsidRDefault="00021329" w:rsidP="00021329">
      <w:pPr>
        <w:rPr>
          <w:b/>
          <w:bCs/>
        </w:rPr>
      </w:pPr>
    </w:p>
    <w:p w14:paraId="39837DBC" w14:textId="77777777" w:rsidR="00021329" w:rsidRDefault="00021329" w:rsidP="00021329">
      <w:pPr>
        <w:rPr>
          <w:b/>
          <w:bCs/>
        </w:rPr>
      </w:pPr>
    </w:p>
    <w:p w14:paraId="047B7B0E" w14:textId="77777777" w:rsidR="00021329" w:rsidRDefault="00021329" w:rsidP="00021329">
      <w:pPr>
        <w:rPr>
          <w:b/>
          <w:bCs/>
        </w:rPr>
      </w:pPr>
    </w:p>
    <w:p w14:paraId="102C6ED4" w14:textId="77777777" w:rsidR="00021329" w:rsidRDefault="00021329" w:rsidP="00021329">
      <w:pPr>
        <w:rPr>
          <w:b/>
          <w:bCs/>
        </w:rPr>
      </w:pPr>
    </w:p>
    <w:p w14:paraId="13A46AF9" w14:textId="77777777" w:rsidR="00021329" w:rsidRDefault="00021329" w:rsidP="00021329">
      <w:pPr>
        <w:rPr>
          <w:b/>
          <w:bCs/>
        </w:rPr>
      </w:pPr>
    </w:p>
    <w:p w14:paraId="25A88F87" w14:textId="77777777" w:rsidR="00021329" w:rsidRDefault="00021329" w:rsidP="00021329">
      <w:pPr>
        <w:rPr>
          <w:b/>
          <w:bCs/>
        </w:rPr>
      </w:pPr>
    </w:p>
    <w:p w14:paraId="4E96E2F1" w14:textId="77777777" w:rsidR="00021329" w:rsidRDefault="00021329" w:rsidP="00021329">
      <w:pPr>
        <w:rPr>
          <w:b/>
          <w:bCs/>
        </w:rPr>
      </w:pPr>
    </w:p>
    <w:p w14:paraId="0D8D1A89" w14:textId="77777777" w:rsidR="00021329" w:rsidRDefault="00021329" w:rsidP="00021329">
      <w:pPr>
        <w:rPr>
          <w:b/>
          <w:bCs/>
        </w:rPr>
      </w:pPr>
    </w:p>
    <w:p w14:paraId="793FAB38" w14:textId="77777777" w:rsidR="00021329" w:rsidRDefault="00021329" w:rsidP="00021329">
      <w:pPr>
        <w:rPr>
          <w:b/>
          <w:bCs/>
        </w:rPr>
      </w:pPr>
    </w:p>
    <w:p w14:paraId="1A987F0E" w14:textId="77777777" w:rsidR="00021329" w:rsidRDefault="00021329" w:rsidP="00021329">
      <w:pPr>
        <w:rPr>
          <w:b/>
          <w:bCs/>
        </w:rPr>
      </w:pPr>
    </w:p>
    <w:p w14:paraId="674EEB5D" w14:textId="77777777" w:rsidR="00021329" w:rsidRDefault="00021329" w:rsidP="00021329">
      <w:pPr>
        <w:rPr>
          <w:b/>
          <w:bCs/>
        </w:rPr>
      </w:pPr>
    </w:p>
    <w:p w14:paraId="59A8403A" w14:textId="77777777" w:rsidR="00021329" w:rsidRDefault="00021329" w:rsidP="00021329">
      <w:pPr>
        <w:rPr>
          <w:b/>
          <w:bCs/>
        </w:rPr>
      </w:pPr>
    </w:p>
    <w:p w14:paraId="26B4CB10" w14:textId="77777777" w:rsidR="00021329" w:rsidRDefault="00021329" w:rsidP="00021329">
      <w:pPr>
        <w:rPr>
          <w:b/>
          <w:bCs/>
        </w:rPr>
      </w:pPr>
    </w:p>
    <w:p w14:paraId="00DEDE10" w14:textId="77777777" w:rsidR="00021329" w:rsidRDefault="00021329" w:rsidP="00021329">
      <w:pPr>
        <w:rPr>
          <w:b/>
          <w:bCs/>
        </w:rPr>
      </w:pPr>
    </w:p>
    <w:p w14:paraId="00F9B69A" w14:textId="77777777" w:rsidR="00021329" w:rsidRDefault="00021329" w:rsidP="00021329">
      <w:pPr>
        <w:rPr>
          <w:b/>
          <w:bCs/>
        </w:rPr>
      </w:pPr>
    </w:p>
    <w:p w14:paraId="06DEDA90" w14:textId="77777777" w:rsidR="00021329" w:rsidRDefault="00021329" w:rsidP="00021329">
      <w:pPr>
        <w:rPr>
          <w:b/>
          <w:bCs/>
        </w:rPr>
      </w:pPr>
    </w:p>
    <w:p w14:paraId="2E737029" w14:textId="77777777" w:rsidR="00021329" w:rsidRDefault="00021329" w:rsidP="00021329">
      <w:pPr>
        <w:rPr>
          <w:b/>
          <w:bCs/>
        </w:rPr>
      </w:pPr>
    </w:p>
    <w:p w14:paraId="1DA295AF" w14:textId="77777777" w:rsidR="00021329" w:rsidRDefault="00021329" w:rsidP="00021329">
      <w:pPr>
        <w:rPr>
          <w:b/>
          <w:bCs/>
        </w:rPr>
      </w:pPr>
    </w:p>
    <w:p w14:paraId="01550B35" w14:textId="77777777" w:rsidR="00021329" w:rsidRDefault="00021329" w:rsidP="00021329">
      <w:pPr>
        <w:rPr>
          <w:b/>
          <w:bCs/>
        </w:rPr>
      </w:pPr>
    </w:p>
    <w:p w14:paraId="369B9F4F" w14:textId="77777777" w:rsidR="00021329" w:rsidRDefault="00021329" w:rsidP="00021329">
      <w:pPr>
        <w:rPr>
          <w:b/>
          <w:bCs/>
        </w:rPr>
      </w:pPr>
    </w:p>
    <w:p w14:paraId="0B3B763E" w14:textId="77777777" w:rsidR="00021329" w:rsidRDefault="00021329" w:rsidP="00021329">
      <w:pPr>
        <w:rPr>
          <w:b/>
          <w:bCs/>
        </w:rPr>
      </w:pPr>
    </w:p>
    <w:p w14:paraId="0333CD9E" w14:textId="77777777" w:rsidR="00021329" w:rsidRDefault="00021329" w:rsidP="00021329">
      <w:pPr>
        <w:rPr>
          <w:b/>
          <w:bCs/>
        </w:rPr>
      </w:pPr>
    </w:p>
    <w:p w14:paraId="7563D680" w14:textId="77777777" w:rsidR="00021329" w:rsidRDefault="00021329" w:rsidP="00021329">
      <w:pPr>
        <w:rPr>
          <w:b/>
          <w:bCs/>
        </w:rPr>
      </w:pPr>
    </w:p>
    <w:p w14:paraId="1228DDDF" w14:textId="77777777" w:rsidR="00021329" w:rsidRDefault="00021329" w:rsidP="00021329">
      <w:pPr>
        <w:rPr>
          <w:b/>
          <w:bCs/>
        </w:rPr>
      </w:pPr>
    </w:p>
    <w:p w14:paraId="44D477AC" w14:textId="77777777" w:rsidR="00021329" w:rsidRDefault="00021329" w:rsidP="00021329">
      <w:pPr>
        <w:rPr>
          <w:b/>
          <w:bCs/>
        </w:rPr>
      </w:pPr>
    </w:p>
    <w:p w14:paraId="25FFDC26" w14:textId="77777777" w:rsidR="00021329" w:rsidRDefault="00021329" w:rsidP="00021329">
      <w:pPr>
        <w:rPr>
          <w:b/>
          <w:bCs/>
        </w:rPr>
      </w:pPr>
      <w:r w:rsidRPr="00F81BE1">
        <w:rPr>
          <w:b/>
          <w:bCs/>
          <w:noProof/>
        </w:rPr>
        <w:lastRenderedPageBreak/>
        <w:drawing>
          <wp:inline distT="0" distB="0" distL="0" distR="0" wp14:anchorId="521DA251" wp14:editId="55E8D2D8">
            <wp:extent cx="5943600" cy="420116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943600" cy="4201160"/>
                    </a:xfrm>
                    <a:prstGeom prst="rect">
                      <a:avLst/>
                    </a:prstGeom>
                  </pic:spPr>
                </pic:pic>
              </a:graphicData>
            </a:graphic>
          </wp:inline>
        </w:drawing>
      </w:r>
    </w:p>
    <w:p w14:paraId="63AD6F66" w14:textId="673D94DD" w:rsidR="00021329" w:rsidRPr="009331FF" w:rsidRDefault="00021329" w:rsidP="00021329">
      <w:pPr>
        <w:rPr>
          <w:b/>
          <w:bCs/>
        </w:rPr>
      </w:pPr>
      <w:r w:rsidRPr="009331FF">
        <w:rPr>
          <w:b/>
          <w:bCs/>
        </w:rPr>
        <w:t xml:space="preserve">Spectrum </w:t>
      </w:r>
      <w:r>
        <w:rPr>
          <w:b/>
          <w:bCs/>
        </w:rPr>
        <w:t>A25.</w:t>
      </w:r>
      <w:r w:rsidRPr="009331FF">
        <w:rPr>
          <w:b/>
          <w:bCs/>
        </w:rPr>
        <w:t xml:space="preserve"> </w:t>
      </w:r>
      <w:r w:rsidRPr="009331FF">
        <w:rPr>
          <w:b/>
          <w:bCs/>
          <w:vertAlign w:val="superscript"/>
        </w:rPr>
        <w:t>1</w:t>
      </w:r>
      <w:r>
        <w:rPr>
          <w:b/>
          <w:bCs/>
        </w:rPr>
        <w:t>H</w:t>
      </w:r>
      <w:r w:rsidRPr="009331FF">
        <w:rPr>
          <w:b/>
          <w:bCs/>
        </w:rPr>
        <w:t xml:space="preserve"> NMR of compound </w:t>
      </w:r>
      <w:r>
        <w:rPr>
          <w:b/>
          <w:bCs/>
        </w:rPr>
        <w:t>4.8.</w:t>
      </w:r>
    </w:p>
    <w:p w14:paraId="0F9794D8" w14:textId="77777777" w:rsidR="00021329" w:rsidRPr="009331FF" w:rsidRDefault="00021329" w:rsidP="00021329">
      <w:pPr>
        <w:rPr>
          <w:b/>
          <w:bCs/>
        </w:rPr>
      </w:pPr>
    </w:p>
    <w:p w14:paraId="4535CE74" w14:textId="77777777" w:rsidR="00021329" w:rsidRDefault="00021329" w:rsidP="00021329">
      <w:pPr>
        <w:rPr>
          <w:b/>
          <w:bCs/>
        </w:rPr>
      </w:pPr>
      <w:r w:rsidRPr="005D21A4">
        <w:rPr>
          <w:b/>
          <w:bCs/>
          <w:noProof/>
        </w:rPr>
        <w:lastRenderedPageBreak/>
        <w:drawing>
          <wp:inline distT="0" distB="0" distL="0" distR="0" wp14:anchorId="5FED8501" wp14:editId="36145DB7">
            <wp:extent cx="5943600" cy="420116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943600" cy="4201160"/>
                    </a:xfrm>
                    <a:prstGeom prst="rect">
                      <a:avLst/>
                    </a:prstGeom>
                  </pic:spPr>
                </pic:pic>
              </a:graphicData>
            </a:graphic>
          </wp:inline>
        </w:drawing>
      </w:r>
    </w:p>
    <w:p w14:paraId="3C3E0385" w14:textId="4084DF7E" w:rsidR="00021329" w:rsidRDefault="00021329" w:rsidP="00021329">
      <w:pPr>
        <w:rPr>
          <w:b/>
          <w:bCs/>
        </w:rPr>
      </w:pPr>
      <w:r w:rsidRPr="009331FF">
        <w:rPr>
          <w:b/>
          <w:bCs/>
        </w:rPr>
        <w:t xml:space="preserve">Spectrum </w:t>
      </w:r>
      <w:r>
        <w:rPr>
          <w:b/>
          <w:bCs/>
        </w:rPr>
        <w:t>A26.</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4.8.</w:t>
      </w:r>
    </w:p>
    <w:p w14:paraId="3219D4D1" w14:textId="77777777" w:rsidR="00021329" w:rsidRDefault="00021329" w:rsidP="00021329">
      <w:pPr>
        <w:rPr>
          <w:b/>
          <w:bCs/>
        </w:rPr>
      </w:pPr>
      <w:r w:rsidRPr="005D21A4">
        <w:rPr>
          <w:b/>
          <w:bCs/>
          <w:noProof/>
        </w:rPr>
        <w:lastRenderedPageBreak/>
        <w:drawing>
          <wp:inline distT="0" distB="0" distL="0" distR="0" wp14:anchorId="465C13F7" wp14:editId="5576C671">
            <wp:extent cx="5943600" cy="420116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4201160"/>
                    </a:xfrm>
                    <a:prstGeom prst="rect">
                      <a:avLst/>
                    </a:prstGeom>
                  </pic:spPr>
                </pic:pic>
              </a:graphicData>
            </a:graphic>
          </wp:inline>
        </w:drawing>
      </w:r>
    </w:p>
    <w:p w14:paraId="2406250D" w14:textId="447EAC41" w:rsidR="00021329" w:rsidRPr="009331FF" w:rsidRDefault="00021329" w:rsidP="00021329">
      <w:pPr>
        <w:rPr>
          <w:b/>
          <w:bCs/>
        </w:rPr>
      </w:pPr>
      <w:r w:rsidRPr="009331FF">
        <w:rPr>
          <w:b/>
          <w:bCs/>
        </w:rPr>
        <w:t xml:space="preserve">Spectrum </w:t>
      </w:r>
      <w:r>
        <w:rPr>
          <w:b/>
          <w:bCs/>
        </w:rPr>
        <w:t>A27.</w:t>
      </w:r>
      <w:r w:rsidRPr="009331FF">
        <w:rPr>
          <w:b/>
          <w:bCs/>
        </w:rPr>
        <w:t xml:space="preserve"> </w:t>
      </w:r>
      <w:r>
        <w:rPr>
          <w:b/>
          <w:bCs/>
          <w:vertAlign w:val="superscript"/>
        </w:rPr>
        <w:t>31</w:t>
      </w:r>
      <w:r>
        <w:rPr>
          <w:b/>
          <w:bCs/>
        </w:rPr>
        <w:t>P</w:t>
      </w:r>
      <w:r w:rsidRPr="009331FF">
        <w:rPr>
          <w:b/>
          <w:bCs/>
        </w:rPr>
        <w:t xml:space="preserve"> NMR of compound </w:t>
      </w:r>
      <w:r>
        <w:rPr>
          <w:b/>
          <w:bCs/>
        </w:rPr>
        <w:t>4.8.</w:t>
      </w:r>
    </w:p>
    <w:p w14:paraId="1AC8365F" w14:textId="77777777" w:rsidR="00021329" w:rsidRPr="009331FF" w:rsidRDefault="00021329" w:rsidP="00021329">
      <w:pPr>
        <w:rPr>
          <w:b/>
          <w:bCs/>
        </w:rPr>
      </w:pPr>
    </w:p>
    <w:p w14:paraId="0DDA9B67" w14:textId="77777777" w:rsidR="00021329" w:rsidRDefault="00021329" w:rsidP="00021329">
      <w:pPr>
        <w:rPr>
          <w:b/>
          <w:bCs/>
        </w:rPr>
      </w:pPr>
    </w:p>
    <w:p w14:paraId="16887D6F" w14:textId="77777777" w:rsidR="00021329" w:rsidRDefault="00021329" w:rsidP="00021329">
      <w:pPr>
        <w:rPr>
          <w:b/>
          <w:bCs/>
        </w:rPr>
      </w:pPr>
    </w:p>
    <w:p w14:paraId="0D40DBF3" w14:textId="77777777" w:rsidR="00021329" w:rsidRDefault="00021329" w:rsidP="00021329">
      <w:pPr>
        <w:rPr>
          <w:b/>
          <w:bCs/>
        </w:rPr>
      </w:pPr>
    </w:p>
    <w:p w14:paraId="0C42BDD7" w14:textId="77777777" w:rsidR="00021329" w:rsidRDefault="00021329" w:rsidP="00021329">
      <w:pPr>
        <w:rPr>
          <w:b/>
          <w:bCs/>
        </w:rPr>
      </w:pPr>
    </w:p>
    <w:p w14:paraId="77799C4C" w14:textId="77777777" w:rsidR="00021329" w:rsidRDefault="00021329" w:rsidP="00021329">
      <w:pPr>
        <w:rPr>
          <w:b/>
          <w:bCs/>
        </w:rPr>
      </w:pPr>
    </w:p>
    <w:p w14:paraId="0F6DFC7C" w14:textId="77777777" w:rsidR="00021329" w:rsidRDefault="00021329" w:rsidP="00021329">
      <w:pPr>
        <w:rPr>
          <w:b/>
          <w:bCs/>
        </w:rPr>
      </w:pPr>
    </w:p>
    <w:p w14:paraId="097BD1AE" w14:textId="77777777" w:rsidR="00021329" w:rsidRDefault="00021329" w:rsidP="00021329">
      <w:pPr>
        <w:rPr>
          <w:b/>
          <w:bCs/>
        </w:rPr>
      </w:pPr>
    </w:p>
    <w:p w14:paraId="6E27AF43" w14:textId="77777777" w:rsidR="00021329" w:rsidRDefault="00021329" w:rsidP="00021329">
      <w:pPr>
        <w:rPr>
          <w:b/>
          <w:bCs/>
        </w:rPr>
      </w:pPr>
    </w:p>
    <w:p w14:paraId="037BA03E" w14:textId="77777777" w:rsidR="00021329" w:rsidRDefault="00021329" w:rsidP="00021329">
      <w:pPr>
        <w:rPr>
          <w:b/>
          <w:bCs/>
        </w:rPr>
      </w:pPr>
    </w:p>
    <w:p w14:paraId="38BF2A97" w14:textId="77777777" w:rsidR="00021329" w:rsidRDefault="00021329" w:rsidP="00021329">
      <w:pPr>
        <w:rPr>
          <w:b/>
          <w:bCs/>
        </w:rPr>
      </w:pPr>
    </w:p>
    <w:p w14:paraId="18D1A1F3" w14:textId="77777777" w:rsidR="00021329" w:rsidRDefault="00021329" w:rsidP="00021329">
      <w:pPr>
        <w:rPr>
          <w:b/>
          <w:bCs/>
        </w:rPr>
      </w:pPr>
    </w:p>
    <w:p w14:paraId="3D3E9881" w14:textId="77777777" w:rsidR="00021329" w:rsidRDefault="00021329" w:rsidP="00021329">
      <w:pPr>
        <w:rPr>
          <w:b/>
          <w:bCs/>
        </w:rPr>
      </w:pPr>
    </w:p>
    <w:p w14:paraId="256D73AB" w14:textId="77777777" w:rsidR="00021329" w:rsidRDefault="00021329" w:rsidP="00021329">
      <w:pPr>
        <w:rPr>
          <w:b/>
          <w:bCs/>
        </w:rPr>
      </w:pPr>
    </w:p>
    <w:p w14:paraId="72FB22B0" w14:textId="77777777" w:rsidR="00021329" w:rsidRDefault="00021329" w:rsidP="00021329">
      <w:pPr>
        <w:rPr>
          <w:b/>
          <w:bCs/>
        </w:rPr>
      </w:pPr>
    </w:p>
    <w:p w14:paraId="276EA34A" w14:textId="77777777" w:rsidR="00021329" w:rsidRDefault="00021329" w:rsidP="00021329">
      <w:pPr>
        <w:rPr>
          <w:b/>
          <w:bCs/>
        </w:rPr>
      </w:pPr>
    </w:p>
    <w:p w14:paraId="5A7B1058" w14:textId="77777777" w:rsidR="00021329" w:rsidRDefault="00021329" w:rsidP="00021329">
      <w:pPr>
        <w:rPr>
          <w:b/>
          <w:bCs/>
        </w:rPr>
      </w:pPr>
    </w:p>
    <w:p w14:paraId="3E2EDE3B" w14:textId="77777777" w:rsidR="00021329" w:rsidRDefault="00021329" w:rsidP="00021329">
      <w:pPr>
        <w:rPr>
          <w:b/>
          <w:bCs/>
        </w:rPr>
      </w:pPr>
    </w:p>
    <w:p w14:paraId="2710443E" w14:textId="77777777" w:rsidR="00021329" w:rsidRDefault="00021329" w:rsidP="00021329">
      <w:pPr>
        <w:rPr>
          <w:b/>
          <w:bCs/>
        </w:rPr>
      </w:pPr>
    </w:p>
    <w:p w14:paraId="3616CAF4" w14:textId="77777777" w:rsidR="00021329" w:rsidRDefault="00021329" w:rsidP="00021329">
      <w:pPr>
        <w:rPr>
          <w:b/>
          <w:bCs/>
        </w:rPr>
      </w:pPr>
    </w:p>
    <w:p w14:paraId="2374B09C" w14:textId="77777777" w:rsidR="00021329" w:rsidRDefault="00021329" w:rsidP="00021329">
      <w:pPr>
        <w:rPr>
          <w:b/>
          <w:bCs/>
        </w:rPr>
      </w:pPr>
    </w:p>
    <w:p w14:paraId="4EA80C77" w14:textId="77777777" w:rsidR="00021329" w:rsidRDefault="00021329" w:rsidP="00021329">
      <w:pPr>
        <w:rPr>
          <w:b/>
          <w:bCs/>
        </w:rPr>
      </w:pPr>
    </w:p>
    <w:p w14:paraId="1FF30920" w14:textId="77777777" w:rsidR="00021329" w:rsidRDefault="00021329" w:rsidP="00021329">
      <w:pPr>
        <w:rPr>
          <w:b/>
          <w:bCs/>
        </w:rPr>
      </w:pPr>
      <w:r w:rsidRPr="00730185">
        <w:rPr>
          <w:b/>
          <w:bCs/>
          <w:noProof/>
        </w:rPr>
        <w:drawing>
          <wp:inline distT="0" distB="0" distL="0" distR="0" wp14:anchorId="48A7C37A" wp14:editId="670304C5">
            <wp:extent cx="5486400" cy="3877994"/>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490104" cy="3880612"/>
                    </a:xfrm>
                    <a:prstGeom prst="rect">
                      <a:avLst/>
                    </a:prstGeom>
                  </pic:spPr>
                </pic:pic>
              </a:graphicData>
            </a:graphic>
          </wp:inline>
        </w:drawing>
      </w:r>
    </w:p>
    <w:p w14:paraId="49B1C693" w14:textId="4AA31E64" w:rsidR="00021329" w:rsidRPr="009331FF" w:rsidRDefault="00021329" w:rsidP="00021329">
      <w:pPr>
        <w:rPr>
          <w:b/>
          <w:bCs/>
        </w:rPr>
      </w:pPr>
      <w:r w:rsidRPr="009331FF">
        <w:rPr>
          <w:b/>
          <w:bCs/>
        </w:rPr>
        <w:t xml:space="preserve">Spectrum </w:t>
      </w:r>
      <w:r>
        <w:rPr>
          <w:b/>
          <w:bCs/>
        </w:rPr>
        <w:t>A28.</w:t>
      </w:r>
      <w:r w:rsidRPr="009331FF">
        <w:rPr>
          <w:b/>
          <w:bCs/>
        </w:rPr>
        <w:t xml:space="preserve"> </w:t>
      </w:r>
      <w:r w:rsidRPr="009331FF">
        <w:rPr>
          <w:b/>
          <w:bCs/>
          <w:vertAlign w:val="superscript"/>
        </w:rPr>
        <w:t>1</w:t>
      </w:r>
      <w:r>
        <w:rPr>
          <w:b/>
          <w:bCs/>
        </w:rPr>
        <w:t>H</w:t>
      </w:r>
      <w:r w:rsidRPr="009331FF">
        <w:rPr>
          <w:b/>
          <w:bCs/>
        </w:rPr>
        <w:t xml:space="preserve"> NMR of compound </w:t>
      </w:r>
      <w:r>
        <w:rPr>
          <w:b/>
          <w:bCs/>
        </w:rPr>
        <w:t>4.43.</w:t>
      </w:r>
    </w:p>
    <w:p w14:paraId="441BC6D9" w14:textId="77777777" w:rsidR="00021329" w:rsidRPr="009331FF" w:rsidRDefault="00021329" w:rsidP="00021329">
      <w:pPr>
        <w:rPr>
          <w:b/>
          <w:bCs/>
        </w:rPr>
      </w:pPr>
    </w:p>
    <w:p w14:paraId="78A85DAD" w14:textId="77777777" w:rsidR="00021329" w:rsidRDefault="00021329" w:rsidP="00021329">
      <w:pPr>
        <w:rPr>
          <w:b/>
          <w:bCs/>
        </w:rPr>
      </w:pPr>
      <w:r w:rsidRPr="00EC2649">
        <w:rPr>
          <w:b/>
          <w:bCs/>
          <w:noProof/>
        </w:rPr>
        <w:lastRenderedPageBreak/>
        <w:drawing>
          <wp:inline distT="0" distB="0" distL="0" distR="0" wp14:anchorId="79DAF785" wp14:editId="6056901E">
            <wp:extent cx="5445303" cy="384894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446476" cy="3849774"/>
                    </a:xfrm>
                    <a:prstGeom prst="rect">
                      <a:avLst/>
                    </a:prstGeom>
                  </pic:spPr>
                </pic:pic>
              </a:graphicData>
            </a:graphic>
          </wp:inline>
        </w:drawing>
      </w:r>
    </w:p>
    <w:p w14:paraId="6E1EB6CC" w14:textId="00EFDAFE" w:rsidR="00021329" w:rsidRDefault="00021329" w:rsidP="00021329">
      <w:pPr>
        <w:rPr>
          <w:b/>
          <w:bCs/>
        </w:rPr>
      </w:pPr>
      <w:r w:rsidRPr="009331FF">
        <w:rPr>
          <w:b/>
          <w:bCs/>
        </w:rPr>
        <w:t xml:space="preserve">Spectrum </w:t>
      </w:r>
      <w:r>
        <w:rPr>
          <w:b/>
          <w:bCs/>
        </w:rPr>
        <w:t>A29.</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4.43.</w:t>
      </w:r>
    </w:p>
    <w:p w14:paraId="2B57A12E" w14:textId="77777777" w:rsidR="00021329" w:rsidRPr="009331FF" w:rsidRDefault="00021329" w:rsidP="00021329">
      <w:pPr>
        <w:rPr>
          <w:b/>
          <w:bCs/>
        </w:rPr>
      </w:pPr>
    </w:p>
    <w:p w14:paraId="5BCF18EF" w14:textId="77777777" w:rsidR="00021329" w:rsidRDefault="00021329" w:rsidP="00021329">
      <w:pPr>
        <w:rPr>
          <w:b/>
          <w:bCs/>
        </w:rPr>
      </w:pPr>
      <w:r w:rsidRPr="00EC2649">
        <w:rPr>
          <w:b/>
          <w:bCs/>
          <w:noProof/>
        </w:rPr>
        <w:drawing>
          <wp:inline distT="0" distB="0" distL="0" distR="0" wp14:anchorId="73E3B0D4" wp14:editId="01039E5E">
            <wp:extent cx="5943600" cy="198374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3600" cy="1983740"/>
                    </a:xfrm>
                    <a:prstGeom prst="rect">
                      <a:avLst/>
                    </a:prstGeom>
                  </pic:spPr>
                </pic:pic>
              </a:graphicData>
            </a:graphic>
          </wp:inline>
        </w:drawing>
      </w:r>
    </w:p>
    <w:p w14:paraId="32FC5DA5" w14:textId="6ED1C7EE" w:rsidR="00021329" w:rsidRPr="009331FF" w:rsidRDefault="00021329" w:rsidP="00021329">
      <w:pPr>
        <w:rPr>
          <w:b/>
          <w:bCs/>
        </w:rPr>
      </w:pPr>
      <w:r w:rsidRPr="009331FF">
        <w:rPr>
          <w:b/>
          <w:bCs/>
        </w:rPr>
        <w:t xml:space="preserve">Spectrum </w:t>
      </w:r>
      <w:r>
        <w:rPr>
          <w:b/>
          <w:bCs/>
        </w:rPr>
        <w:t>A30.</w:t>
      </w:r>
      <w:r w:rsidRPr="009331FF">
        <w:rPr>
          <w:b/>
          <w:bCs/>
        </w:rPr>
        <w:t xml:space="preserve"> </w:t>
      </w:r>
      <w:r>
        <w:rPr>
          <w:b/>
          <w:bCs/>
        </w:rPr>
        <w:t xml:space="preserve">HRMS-DART </w:t>
      </w:r>
      <w:r w:rsidRPr="009331FF">
        <w:rPr>
          <w:b/>
          <w:bCs/>
        </w:rPr>
        <w:t>of</w:t>
      </w:r>
      <w:r>
        <w:rPr>
          <w:b/>
          <w:bCs/>
        </w:rPr>
        <w:t xml:space="preserve"> compound 4.43.</w:t>
      </w:r>
    </w:p>
    <w:p w14:paraId="16A14E19" w14:textId="77777777" w:rsidR="00021329" w:rsidRDefault="00021329" w:rsidP="00021329">
      <w:pPr>
        <w:rPr>
          <w:b/>
          <w:bCs/>
        </w:rPr>
      </w:pPr>
    </w:p>
    <w:p w14:paraId="453DCFAD" w14:textId="77777777" w:rsidR="00021329" w:rsidRDefault="00021329" w:rsidP="00021329">
      <w:pPr>
        <w:rPr>
          <w:b/>
          <w:bCs/>
        </w:rPr>
      </w:pPr>
    </w:p>
    <w:p w14:paraId="6F54FB55" w14:textId="77777777" w:rsidR="00021329" w:rsidRDefault="00021329" w:rsidP="00021329">
      <w:pPr>
        <w:rPr>
          <w:b/>
          <w:bCs/>
        </w:rPr>
      </w:pPr>
    </w:p>
    <w:p w14:paraId="2A3AE3C4" w14:textId="77777777" w:rsidR="00021329" w:rsidRDefault="00021329" w:rsidP="00021329">
      <w:pPr>
        <w:rPr>
          <w:b/>
          <w:bCs/>
        </w:rPr>
      </w:pPr>
    </w:p>
    <w:p w14:paraId="3040A1A8" w14:textId="77777777" w:rsidR="00021329" w:rsidRDefault="00021329" w:rsidP="00021329">
      <w:pPr>
        <w:rPr>
          <w:b/>
          <w:bCs/>
        </w:rPr>
      </w:pPr>
    </w:p>
    <w:p w14:paraId="3A868080" w14:textId="77777777" w:rsidR="00021329" w:rsidRDefault="00021329" w:rsidP="00021329">
      <w:pPr>
        <w:rPr>
          <w:b/>
          <w:bCs/>
        </w:rPr>
      </w:pPr>
    </w:p>
    <w:p w14:paraId="54FC7981" w14:textId="77777777" w:rsidR="00021329" w:rsidRDefault="00021329" w:rsidP="00021329">
      <w:pPr>
        <w:rPr>
          <w:b/>
          <w:bCs/>
        </w:rPr>
      </w:pPr>
    </w:p>
    <w:p w14:paraId="74CE1CE2" w14:textId="77777777" w:rsidR="00021329" w:rsidRDefault="00021329" w:rsidP="00021329">
      <w:pPr>
        <w:rPr>
          <w:b/>
          <w:bCs/>
        </w:rPr>
      </w:pPr>
    </w:p>
    <w:p w14:paraId="2236EDD5" w14:textId="77777777" w:rsidR="00021329" w:rsidRDefault="00021329" w:rsidP="00021329">
      <w:pPr>
        <w:rPr>
          <w:b/>
          <w:bCs/>
        </w:rPr>
      </w:pPr>
    </w:p>
    <w:p w14:paraId="304ED53A" w14:textId="77777777" w:rsidR="00021329" w:rsidRDefault="00021329" w:rsidP="00021329">
      <w:pPr>
        <w:rPr>
          <w:b/>
          <w:bCs/>
        </w:rPr>
      </w:pPr>
    </w:p>
    <w:p w14:paraId="5B56EB89" w14:textId="77777777" w:rsidR="00021329" w:rsidRDefault="00021329" w:rsidP="00021329">
      <w:pPr>
        <w:rPr>
          <w:b/>
          <w:bCs/>
        </w:rPr>
      </w:pPr>
    </w:p>
    <w:p w14:paraId="3096BBF7" w14:textId="77777777" w:rsidR="00021329" w:rsidRDefault="00021329" w:rsidP="00021329">
      <w:pPr>
        <w:rPr>
          <w:b/>
          <w:bCs/>
        </w:rPr>
      </w:pPr>
    </w:p>
    <w:p w14:paraId="21B5BA5D" w14:textId="77777777" w:rsidR="00021329" w:rsidRDefault="00021329" w:rsidP="00021329">
      <w:pPr>
        <w:rPr>
          <w:b/>
          <w:bCs/>
        </w:rPr>
      </w:pPr>
      <w:r w:rsidRPr="004F2196">
        <w:rPr>
          <w:b/>
          <w:bCs/>
          <w:noProof/>
        </w:rPr>
        <w:drawing>
          <wp:inline distT="0" distB="0" distL="0" distR="0" wp14:anchorId="02DF3E9D" wp14:editId="4971C4EF">
            <wp:extent cx="4634178" cy="3431569"/>
            <wp:effectExtent l="0" t="0" r="190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640002" cy="3435881"/>
                    </a:xfrm>
                    <a:prstGeom prst="rect">
                      <a:avLst/>
                    </a:prstGeom>
                  </pic:spPr>
                </pic:pic>
              </a:graphicData>
            </a:graphic>
          </wp:inline>
        </w:drawing>
      </w:r>
    </w:p>
    <w:p w14:paraId="53BB4E23" w14:textId="0CB0FA8C" w:rsidR="00021329" w:rsidRPr="009331FF" w:rsidRDefault="00021329" w:rsidP="00021329">
      <w:pPr>
        <w:rPr>
          <w:b/>
          <w:bCs/>
        </w:rPr>
      </w:pPr>
      <w:r w:rsidRPr="009331FF">
        <w:rPr>
          <w:b/>
          <w:bCs/>
        </w:rPr>
        <w:t xml:space="preserve">Spectrum </w:t>
      </w:r>
      <w:r>
        <w:rPr>
          <w:b/>
          <w:bCs/>
        </w:rPr>
        <w:t>A31.</w:t>
      </w:r>
      <w:r w:rsidRPr="009331FF">
        <w:rPr>
          <w:b/>
          <w:bCs/>
        </w:rPr>
        <w:t xml:space="preserve"> </w:t>
      </w:r>
      <w:r w:rsidRPr="009331FF">
        <w:rPr>
          <w:b/>
          <w:bCs/>
          <w:vertAlign w:val="superscript"/>
        </w:rPr>
        <w:t>1</w:t>
      </w:r>
      <w:r>
        <w:rPr>
          <w:b/>
          <w:bCs/>
        </w:rPr>
        <w:t>H</w:t>
      </w:r>
      <w:r w:rsidRPr="009331FF">
        <w:rPr>
          <w:b/>
          <w:bCs/>
        </w:rPr>
        <w:t xml:space="preserve"> NMR of compound </w:t>
      </w:r>
      <w:r>
        <w:rPr>
          <w:b/>
          <w:bCs/>
        </w:rPr>
        <w:t>5.1.</w:t>
      </w:r>
    </w:p>
    <w:p w14:paraId="53B17213" w14:textId="77777777" w:rsidR="00021329" w:rsidRPr="009331FF" w:rsidRDefault="00021329" w:rsidP="00021329">
      <w:pPr>
        <w:rPr>
          <w:b/>
          <w:bCs/>
        </w:rPr>
      </w:pPr>
    </w:p>
    <w:p w14:paraId="5972292E" w14:textId="77777777" w:rsidR="00021329" w:rsidRDefault="00021329" w:rsidP="00021329">
      <w:pPr>
        <w:rPr>
          <w:b/>
          <w:bCs/>
        </w:rPr>
      </w:pPr>
      <w:r w:rsidRPr="004F2196">
        <w:rPr>
          <w:b/>
          <w:bCs/>
          <w:noProof/>
        </w:rPr>
        <w:drawing>
          <wp:inline distT="0" distB="0" distL="0" distR="0" wp14:anchorId="2C9CD722" wp14:editId="17F5F777">
            <wp:extent cx="4849402" cy="3443801"/>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852942" cy="3446315"/>
                    </a:xfrm>
                    <a:prstGeom prst="rect">
                      <a:avLst/>
                    </a:prstGeom>
                  </pic:spPr>
                </pic:pic>
              </a:graphicData>
            </a:graphic>
          </wp:inline>
        </w:drawing>
      </w:r>
    </w:p>
    <w:p w14:paraId="0BA2A13B" w14:textId="7C889025" w:rsidR="00021329" w:rsidRPr="009331FF" w:rsidRDefault="00021329" w:rsidP="00021329">
      <w:pPr>
        <w:rPr>
          <w:b/>
          <w:bCs/>
        </w:rPr>
      </w:pPr>
      <w:r w:rsidRPr="009331FF">
        <w:rPr>
          <w:b/>
          <w:bCs/>
        </w:rPr>
        <w:t xml:space="preserve">Spectrum </w:t>
      </w:r>
      <w:r>
        <w:rPr>
          <w:b/>
          <w:bCs/>
        </w:rPr>
        <w:t>A32.</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5.1.</w:t>
      </w:r>
    </w:p>
    <w:p w14:paraId="79100DE7" w14:textId="77777777" w:rsidR="00021329" w:rsidRDefault="00021329" w:rsidP="00021329">
      <w:pPr>
        <w:rPr>
          <w:b/>
          <w:bCs/>
        </w:rPr>
      </w:pPr>
    </w:p>
    <w:p w14:paraId="77F23CF8" w14:textId="77777777" w:rsidR="00021329" w:rsidRDefault="00021329" w:rsidP="00021329">
      <w:pPr>
        <w:rPr>
          <w:b/>
          <w:bCs/>
        </w:rPr>
      </w:pPr>
    </w:p>
    <w:p w14:paraId="2319DF38" w14:textId="77777777" w:rsidR="00021329" w:rsidRDefault="00021329" w:rsidP="00021329">
      <w:pPr>
        <w:rPr>
          <w:b/>
          <w:bCs/>
        </w:rPr>
      </w:pPr>
      <w:r w:rsidRPr="00ED7CFB">
        <w:rPr>
          <w:b/>
          <w:bCs/>
          <w:noProof/>
        </w:rPr>
        <w:drawing>
          <wp:inline distT="0" distB="0" distL="0" distR="0" wp14:anchorId="522347FA" wp14:editId="2E8D210E">
            <wp:extent cx="5943600" cy="42011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43600" cy="4201160"/>
                    </a:xfrm>
                    <a:prstGeom prst="rect">
                      <a:avLst/>
                    </a:prstGeom>
                  </pic:spPr>
                </pic:pic>
              </a:graphicData>
            </a:graphic>
          </wp:inline>
        </w:drawing>
      </w:r>
    </w:p>
    <w:p w14:paraId="32953B31" w14:textId="1E0EC521" w:rsidR="00021329" w:rsidRPr="009331FF" w:rsidRDefault="00021329" w:rsidP="00021329">
      <w:pPr>
        <w:rPr>
          <w:b/>
          <w:bCs/>
        </w:rPr>
      </w:pPr>
      <w:r w:rsidRPr="009331FF">
        <w:rPr>
          <w:b/>
          <w:bCs/>
        </w:rPr>
        <w:t xml:space="preserve">Spectrum </w:t>
      </w:r>
      <w:r>
        <w:rPr>
          <w:b/>
          <w:bCs/>
        </w:rPr>
        <w:t>A33.</w:t>
      </w:r>
      <w:r w:rsidRPr="009331FF">
        <w:rPr>
          <w:b/>
          <w:bCs/>
        </w:rPr>
        <w:t xml:space="preserve"> </w:t>
      </w:r>
      <w:r w:rsidRPr="009331FF">
        <w:rPr>
          <w:b/>
          <w:bCs/>
          <w:vertAlign w:val="superscript"/>
        </w:rPr>
        <w:t>1</w:t>
      </w:r>
      <w:r>
        <w:rPr>
          <w:b/>
          <w:bCs/>
        </w:rPr>
        <w:t>H</w:t>
      </w:r>
      <w:r w:rsidRPr="009331FF">
        <w:rPr>
          <w:b/>
          <w:bCs/>
        </w:rPr>
        <w:t xml:space="preserve"> NMR of compound </w:t>
      </w:r>
      <w:r>
        <w:rPr>
          <w:b/>
          <w:bCs/>
        </w:rPr>
        <w:t>Cys-5a.</w:t>
      </w:r>
    </w:p>
    <w:p w14:paraId="220C8418" w14:textId="77777777" w:rsidR="00021329" w:rsidRPr="009331FF" w:rsidRDefault="00021329" w:rsidP="00021329">
      <w:pPr>
        <w:rPr>
          <w:b/>
          <w:bCs/>
        </w:rPr>
      </w:pPr>
    </w:p>
    <w:p w14:paraId="55345686" w14:textId="77777777" w:rsidR="00021329" w:rsidRDefault="00021329" w:rsidP="00021329">
      <w:pPr>
        <w:rPr>
          <w:b/>
          <w:bCs/>
        </w:rPr>
      </w:pPr>
      <w:r w:rsidRPr="00ED7CFB">
        <w:rPr>
          <w:b/>
          <w:bCs/>
          <w:noProof/>
        </w:rPr>
        <w:lastRenderedPageBreak/>
        <w:drawing>
          <wp:inline distT="0" distB="0" distL="0" distR="0" wp14:anchorId="7739EAC0" wp14:editId="03EFD1B2">
            <wp:extent cx="5943600" cy="424053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3600" cy="4240530"/>
                    </a:xfrm>
                    <a:prstGeom prst="rect">
                      <a:avLst/>
                    </a:prstGeom>
                  </pic:spPr>
                </pic:pic>
              </a:graphicData>
            </a:graphic>
          </wp:inline>
        </w:drawing>
      </w:r>
    </w:p>
    <w:p w14:paraId="53E8294C" w14:textId="37AD5197" w:rsidR="00021329" w:rsidRPr="009331FF" w:rsidRDefault="00021329" w:rsidP="00021329">
      <w:pPr>
        <w:rPr>
          <w:b/>
          <w:bCs/>
        </w:rPr>
      </w:pPr>
      <w:r w:rsidRPr="009331FF">
        <w:rPr>
          <w:b/>
          <w:bCs/>
        </w:rPr>
        <w:t xml:space="preserve">Spectrum </w:t>
      </w:r>
      <w:r>
        <w:rPr>
          <w:b/>
          <w:bCs/>
        </w:rPr>
        <w:t>A34.</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Cys-5a.</w:t>
      </w:r>
    </w:p>
    <w:p w14:paraId="0C85218D" w14:textId="77777777" w:rsidR="00021329" w:rsidRDefault="00021329" w:rsidP="00021329">
      <w:pPr>
        <w:rPr>
          <w:b/>
          <w:bCs/>
        </w:rPr>
      </w:pPr>
    </w:p>
    <w:p w14:paraId="6A64E900" w14:textId="77777777" w:rsidR="00021329" w:rsidRDefault="00021329" w:rsidP="00021329">
      <w:pPr>
        <w:rPr>
          <w:b/>
          <w:bCs/>
        </w:rPr>
      </w:pPr>
      <w:r>
        <w:rPr>
          <w:noProof/>
        </w:rPr>
        <w:lastRenderedPageBreak/>
        <w:drawing>
          <wp:inline distT="0" distB="0" distL="0" distR="0" wp14:anchorId="224C5C94" wp14:editId="6688551B">
            <wp:extent cx="5943600" cy="3797300"/>
            <wp:effectExtent l="0" t="0" r="0" b="0"/>
            <wp:docPr id="130" name="Picture 130" descr="A graph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graph of a chemical reaction&#10;&#10;Description automatically generated"/>
                    <pic:cNvPicPr/>
                  </pic:nvPicPr>
                  <pic:blipFill>
                    <a:blip r:embed="rId138"/>
                    <a:stretch>
                      <a:fillRect/>
                    </a:stretch>
                  </pic:blipFill>
                  <pic:spPr>
                    <a:xfrm>
                      <a:off x="0" y="0"/>
                      <a:ext cx="5943600" cy="3797300"/>
                    </a:xfrm>
                    <a:prstGeom prst="rect">
                      <a:avLst/>
                    </a:prstGeom>
                  </pic:spPr>
                </pic:pic>
              </a:graphicData>
            </a:graphic>
          </wp:inline>
        </w:drawing>
      </w:r>
    </w:p>
    <w:p w14:paraId="3C4B897B" w14:textId="0F1FD617" w:rsidR="00021329" w:rsidRPr="009331FF" w:rsidRDefault="00021329" w:rsidP="00021329">
      <w:pPr>
        <w:rPr>
          <w:b/>
          <w:bCs/>
        </w:rPr>
      </w:pPr>
      <w:r w:rsidRPr="009331FF">
        <w:rPr>
          <w:b/>
          <w:bCs/>
        </w:rPr>
        <w:t xml:space="preserve">Spectrum </w:t>
      </w:r>
      <w:r>
        <w:rPr>
          <w:b/>
          <w:bCs/>
        </w:rPr>
        <w:t>A35.</w:t>
      </w:r>
      <w:r w:rsidRPr="009331FF">
        <w:rPr>
          <w:b/>
          <w:bCs/>
        </w:rPr>
        <w:t xml:space="preserve"> </w:t>
      </w:r>
      <w:r>
        <w:rPr>
          <w:b/>
          <w:bCs/>
        </w:rPr>
        <w:t xml:space="preserve">HRMS-DART </w:t>
      </w:r>
      <w:r w:rsidRPr="009331FF">
        <w:rPr>
          <w:b/>
          <w:bCs/>
        </w:rPr>
        <w:t>of</w:t>
      </w:r>
      <w:r>
        <w:rPr>
          <w:b/>
          <w:bCs/>
        </w:rPr>
        <w:t xml:space="preserve"> compound Cys-5a.</w:t>
      </w:r>
    </w:p>
    <w:p w14:paraId="38E5FD6A" w14:textId="77777777" w:rsidR="00021329" w:rsidRDefault="00021329" w:rsidP="00021329">
      <w:pPr>
        <w:rPr>
          <w:b/>
          <w:bCs/>
        </w:rPr>
      </w:pPr>
    </w:p>
    <w:p w14:paraId="6A379B28" w14:textId="77777777" w:rsidR="00021329" w:rsidRDefault="00021329" w:rsidP="00021329">
      <w:pPr>
        <w:rPr>
          <w:b/>
          <w:bCs/>
        </w:rPr>
      </w:pPr>
    </w:p>
    <w:p w14:paraId="72482A97" w14:textId="77777777" w:rsidR="00021329" w:rsidRDefault="00021329" w:rsidP="00021329">
      <w:pPr>
        <w:rPr>
          <w:b/>
          <w:bCs/>
        </w:rPr>
      </w:pPr>
    </w:p>
    <w:p w14:paraId="5596D39F" w14:textId="77777777" w:rsidR="00021329" w:rsidRDefault="00021329" w:rsidP="00021329">
      <w:pPr>
        <w:rPr>
          <w:b/>
          <w:bCs/>
        </w:rPr>
      </w:pPr>
    </w:p>
    <w:p w14:paraId="164162D7" w14:textId="77777777" w:rsidR="00021329" w:rsidRDefault="00021329" w:rsidP="00021329">
      <w:pPr>
        <w:rPr>
          <w:b/>
          <w:bCs/>
        </w:rPr>
      </w:pPr>
    </w:p>
    <w:p w14:paraId="6579910B" w14:textId="77777777" w:rsidR="00021329" w:rsidRDefault="00021329" w:rsidP="00021329">
      <w:pPr>
        <w:rPr>
          <w:b/>
          <w:bCs/>
        </w:rPr>
      </w:pPr>
    </w:p>
    <w:p w14:paraId="03BE4305" w14:textId="77777777" w:rsidR="00021329" w:rsidRDefault="00021329" w:rsidP="00021329">
      <w:pPr>
        <w:rPr>
          <w:b/>
          <w:bCs/>
        </w:rPr>
      </w:pPr>
    </w:p>
    <w:p w14:paraId="351DB922" w14:textId="77777777" w:rsidR="00021329" w:rsidRDefault="00021329" w:rsidP="00021329">
      <w:pPr>
        <w:rPr>
          <w:b/>
          <w:bCs/>
        </w:rPr>
      </w:pPr>
    </w:p>
    <w:p w14:paraId="50542E88" w14:textId="77777777" w:rsidR="00021329" w:rsidRDefault="00021329" w:rsidP="00021329">
      <w:pPr>
        <w:rPr>
          <w:b/>
          <w:bCs/>
        </w:rPr>
      </w:pPr>
    </w:p>
    <w:p w14:paraId="488A07CC" w14:textId="77777777" w:rsidR="00021329" w:rsidRDefault="00021329" w:rsidP="00021329">
      <w:pPr>
        <w:rPr>
          <w:b/>
          <w:bCs/>
        </w:rPr>
      </w:pPr>
    </w:p>
    <w:p w14:paraId="725A08A1" w14:textId="77777777" w:rsidR="00021329" w:rsidRDefault="00021329" w:rsidP="00021329">
      <w:pPr>
        <w:rPr>
          <w:b/>
          <w:bCs/>
        </w:rPr>
      </w:pPr>
    </w:p>
    <w:p w14:paraId="0309FB6F" w14:textId="77777777" w:rsidR="00021329" w:rsidRDefault="00021329" w:rsidP="00021329">
      <w:pPr>
        <w:rPr>
          <w:b/>
          <w:bCs/>
        </w:rPr>
      </w:pPr>
    </w:p>
    <w:p w14:paraId="30FF7704" w14:textId="77777777" w:rsidR="00021329" w:rsidRDefault="00021329" w:rsidP="00021329">
      <w:pPr>
        <w:rPr>
          <w:b/>
          <w:bCs/>
        </w:rPr>
      </w:pPr>
    </w:p>
    <w:p w14:paraId="538595F1" w14:textId="77777777" w:rsidR="00021329" w:rsidRDefault="00021329" w:rsidP="00021329">
      <w:pPr>
        <w:rPr>
          <w:b/>
          <w:bCs/>
        </w:rPr>
      </w:pPr>
    </w:p>
    <w:p w14:paraId="46D625F4" w14:textId="77777777" w:rsidR="00021329" w:rsidRDefault="00021329" w:rsidP="00021329">
      <w:pPr>
        <w:rPr>
          <w:b/>
          <w:bCs/>
        </w:rPr>
      </w:pPr>
    </w:p>
    <w:p w14:paraId="207ACE98" w14:textId="77777777" w:rsidR="00021329" w:rsidRDefault="00021329" w:rsidP="00021329">
      <w:pPr>
        <w:rPr>
          <w:b/>
          <w:bCs/>
        </w:rPr>
      </w:pPr>
    </w:p>
    <w:p w14:paraId="2254659A" w14:textId="77777777" w:rsidR="00021329" w:rsidRDefault="00021329" w:rsidP="00021329">
      <w:pPr>
        <w:rPr>
          <w:b/>
          <w:bCs/>
        </w:rPr>
      </w:pPr>
    </w:p>
    <w:p w14:paraId="1ACA8A42" w14:textId="77777777" w:rsidR="00021329" w:rsidRDefault="00021329" w:rsidP="00021329">
      <w:pPr>
        <w:rPr>
          <w:b/>
          <w:bCs/>
        </w:rPr>
      </w:pPr>
    </w:p>
    <w:p w14:paraId="6726BA20" w14:textId="77777777" w:rsidR="00021329" w:rsidRDefault="00021329" w:rsidP="00021329">
      <w:pPr>
        <w:rPr>
          <w:b/>
          <w:bCs/>
        </w:rPr>
      </w:pPr>
    </w:p>
    <w:p w14:paraId="53BF47A6" w14:textId="77777777" w:rsidR="00021329" w:rsidRDefault="00021329" w:rsidP="00021329">
      <w:pPr>
        <w:rPr>
          <w:b/>
          <w:bCs/>
        </w:rPr>
      </w:pPr>
    </w:p>
    <w:p w14:paraId="6C2C85F7" w14:textId="77777777" w:rsidR="00021329" w:rsidRDefault="00021329" w:rsidP="00021329">
      <w:pPr>
        <w:rPr>
          <w:b/>
          <w:bCs/>
        </w:rPr>
      </w:pPr>
      <w:r w:rsidRPr="00630A17">
        <w:rPr>
          <w:b/>
          <w:bCs/>
          <w:noProof/>
        </w:rPr>
        <w:lastRenderedPageBreak/>
        <w:drawing>
          <wp:inline distT="0" distB="0" distL="0" distR="0" wp14:anchorId="1735E79E" wp14:editId="0A036714">
            <wp:extent cx="5074482" cy="334937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076773" cy="3350887"/>
                    </a:xfrm>
                    <a:prstGeom prst="rect">
                      <a:avLst/>
                    </a:prstGeom>
                  </pic:spPr>
                </pic:pic>
              </a:graphicData>
            </a:graphic>
          </wp:inline>
        </w:drawing>
      </w:r>
    </w:p>
    <w:p w14:paraId="031C4CB2" w14:textId="5364E7BA" w:rsidR="00021329" w:rsidRPr="009331FF" w:rsidRDefault="00021329" w:rsidP="00021329">
      <w:pPr>
        <w:rPr>
          <w:b/>
          <w:bCs/>
        </w:rPr>
      </w:pPr>
      <w:r w:rsidRPr="009331FF">
        <w:rPr>
          <w:b/>
          <w:bCs/>
        </w:rPr>
        <w:t xml:space="preserve">Spectrum </w:t>
      </w:r>
      <w:r>
        <w:rPr>
          <w:b/>
          <w:bCs/>
        </w:rPr>
        <w:t>A36.</w:t>
      </w:r>
      <w:r w:rsidRPr="009331FF">
        <w:rPr>
          <w:b/>
          <w:bCs/>
        </w:rPr>
        <w:t xml:space="preserve"> </w:t>
      </w:r>
      <w:r w:rsidRPr="009331FF">
        <w:rPr>
          <w:b/>
          <w:bCs/>
          <w:vertAlign w:val="superscript"/>
        </w:rPr>
        <w:t>1</w:t>
      </w:r>
      <w:r>
        <w:rPr>
          <w:b/>
          <w:bCs/>
        </w:rPr>
        <w:t>H</w:t>
      </w:r>
      <w:r w:rsidRPr="009331FF">
        <w:rPr>
          <w:b/>
          <w:bCs/>
        </w:rPr>
        <w:t xml:space="preserve"> NMR of compound </w:t>
      </w:r>
      <w:r>
        <w:rPr>
          <w:b/>
          <w:bCs/>
        </w:rPr>
        <w:t>5.51.</w:t>
      </w:r>
    </w:p>
    <w:p w14:paraId="6FB6F4CB" w14:textId="77777777" w:rsidR="00021329" w:rsidRPr="009331FF" w:rsidRDefault="00021329" w:rsidP="00021329">
      <w:pPr>
        <w:rPr>
          <w:b/>
          <w:bCs/>
        </w:rPr>
      </w:pPr>
    </w:p>
    <w:p w14:paraId="58DA0F6D" w14:textId="77777777" w:rsidR="00021329" w:rsidRDefault="00021329" w:rsidP="00021329">
      <w:pPr>
        <w:rPr>
          <w:b/>
          <w:bCs/>
        </w:rPr>
      </w:pPr>
      <w:r w:rsidRPr="00630A17">
        <w:rPr>
          <w:b/>
          <w:bCs/>
          <w:noProof/>
        </w:rPr>
        <w:drawing>
          <wp:inline distT="0" distB="0" distL="0" distR="0" wp14:anchorId="3F96131A" wp14:editId="7B67A60E">
            <wp:extent cx="5332288" cy="377134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333400" cy="3772127"/>
                    </a:xfrm>
                    <a:prstGeom prst="rect">
                      <a:avLst/>
                    </a:prstGeom>
                  </pic:spPr>
                </pic:pic>
              </a:graphicData>
            </a:graphic>
          </wp:inline>
        </w:drawing>
      </w:r>
    </w:p>
    <w:p w14:paraId="408EA6EF" w14:textId="611AAD53" w:rsidR="00021329" w:rsidRPr="009331FF" w:rsidRDefault="00021329" w:rsidP="00021329">
      <w:pPr>
        <w:rPr>
          <w:b/>
          <w:bCs/>
        </w:rPr>
      </w:pPr>
      <w:r w:rsidRPr="009331FF">
        <w:rPr>
          <w:b/>
          <w:bCs/>
        </w:rPr>
        <w:t xml:space="preserve">Spectrum </w:t>
      </w:r>
      <w:r>
        <w:rPr>
          <w:b/>
          <w:bCs/>
        </w:rPr>
        <w:t>A37.</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5.51.</w:t>
      </w:r>
    </w:p>
    <w:p w14:paraId="3BA6EC9A" w14:textId="77777777" w:rsidR="00021329" w:rsidRDefault="00021329" w:rsidP="00021329">
      <w:pPr>
        <w:rPr>
          <w:b/>
          <w:bCs/>
        </w:rPr>
      </w:pPr>
      <w:r w:rsidRPr="00EC2AD5">
        <w:rPr>
          <w:b/>
          <w:bCs/>
          <w:noProof/>
        </w:rPr>
        <w:lastRenderedPageBreak/>
        <w:drawing>
          <wp:inline distT="0" distB="0" distL="0" distR="0" wp14:anchorId="525A7094" wp14:editId="729DC397">
            <wp:extent cx="5943600" cy="22733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943600" cy="2273300"/>
                    </a:xfrm>
                    <a:prstGeom prst="rect">
                      <a:avLst/>
                    </a:prstGeom>
                  </pic:spPr>
                </pic:pic>
              </a:graphicData>
            </a:graphic>
          </wp:inline>
        </w:drawing>
      </w:r>
    </w:p>
    <w:p w14:paraId="7010B3F3" w14:textId="4D9EE455" w:rsidR="00021329" w:rsidRDefault="00021329" w:rsidP="00021329">
      <w:pPr>
        <w:rPr>
          <w:b/>
          <w:bCs/>
        </w:rPr>
      </w:pPr>
      <w:r w:rsidRPr="009331FF">
        <w:rPr>
          <w:b/>
          <w:bCs/>
        </w:rPr>
        <w:t xml:space="preserve">Spectrum </w:t>
      </w:r>
      <w:r>
        <w:rPr>
          <w:b/>
          <w:bCs/>
        </w:rPr>
        <w:t>A38.</w:t>
      </w:r>
      <w:r w:rsidRPr="009331FF">
        <w:rPr>
          <w:b/>
          <w:bCs/>
        </w:rPr>
        <w:t xml:space="preserve"> </w:t>
      </w:r>
      <w:r>
        <w:rPr>
          <w:b/>
          <w:bCs/>
        </w:rPr>
        <w:t xml:space="preserve">HRMS-DART </w:t>
      </w:r>
      <w:r w:rsidRPr="009331FF">
        <w:rPr>
          <w:b/>
          <w:bCs/>
        </w:rPr>
        <w:t>of</w:t>
      </w:r>
      <w:r>
        <w:rPr>
          <w:b/>
          <w:bCs/>
        </w:rPr>
        <w:t xml:space="preserve"> compound 5.51.</w:t>
      </w:r>
    </w:p>
    <w:p w14:paraId="4BD47646" w14:textId="77777777" w:rsidR="00021329" w:rsidRDefault="00021329" w:rsidP="00021329">
      <w:pPr>
        <w:rPr>
          <w:b/>
          <w:bCs/>
        </w:rPr>
      </w:pPr>
    </w:p>
    <w:p w14:paraId="30CA4528" w14:textId="77777777" w:rsidR="00021329" w:rsidRDefault="00021329" w:rsidP="00021329">
      <w:pPr>
        <w:rPr>
          <w:b/>
          <w:bCs/>
        </w:rPr>
      </w:pPr>
    </w:p>
    <w:p w14:paraId="5ACBCE52" w14:textId="77777777" w:rsidR="00021329" w:rsidRDefault="00021329" w:rsidP="00021329">
      <w:pPr>
        <w:rPr>
          <w:b/>
          <w:bCs/>
        </w:rPr>
      </w:pPr>
    </w:p>
    <w:p w14:paraId="57B701DE" w14:textId="77777777" w:rsidR="00021329" w:rsidRDefault="00021329" w:rsidP="00021329">
      <w:pPr>
        <w:rPr>
          <w:b/>
          <w:bCs/>
        </w:rPr>
      </w:pPr>
    </w:p>
    <w:p w14:paraId="22CF98F0" w14:textId="77777777" w:rsidR="00021329" w:rsidRDefault="00021329" w:rsidP="00021329">
      <w:pPr>
        <w:rPr>
          <w:b/>
          <w:bCs/>
        </w:rPr>
      </w:pPr>
    </w:p>
    <w:p w14:paraId="112AE943" w14:textId="77777777" w:rsidR="00021329" w:rsidRDefault="00021329" w:rsidP="00021329">
      <w:pPr>
        <w:rPr>
          <w:b/>
          <w:bCs/>
        </w:rPr>
      </w:pPr>
    </w:p>
    <w:p w14:paraId="36435A0D" w14:textId="77777777" w:rsidR="00021329" w:rsidRDefault="00021329" w:rsidP="00021329">
      <w:pPr>
        <w:rPr>
          <w:b/>
          <w:bCs/>
        </w:rPr>
      </w:pPr>
    </w:p>
    <w:p w14:paraId="50E26CBA" w14:textId="77777777" w:rsidR="00021329" w:rsidRDefault="00021329" w:rsidP="00021329">
      <w:pPr>
        <w:rPr>
          <w:b/>
          <w:bCs/>
        </w:rPr>
      </w:pPr>
    </w:p>
    <w:p w14:paraId="19720AC4" w14:textId="77777777" w:rsidR="00021329" w:rsidRDefault="00021329" w:rsidP="00021329">
      <w:pPr>
        <w:rPr>
          <w:b/>
          <w:bCs/>
        </w:rPr>
      </w:pPr>
    </w:p>
    <w:p w14:paraId="4713C9F5" w14:textId="77777777" w:rsidR="00021329" w:rsidRDefault="00021329" w:rsidP="00021329">
      <w:pPr>
        <w:rPr>
          <w:b/>
          <w:bCs/>
        </w:rPr>
      </w:pPr>
    </w:p>
    <w:p w14:paraId="5D37A427" w14:textId="77777777" w:rsidR="00021329" w:rsidRDefault="00021329" w:rsidP="00021329">
      <w:pPr>
        <w:rPr>
          <w:b/>
          <w:bCs/>
        </w:rPr>
      </w:pPr>
    </w:p>
    <w:p w14:paraId="3AA15871" w14:textId="77777777" w:rsidR="00021329" w:rsidRDefault="00021329" w:rsidP="00021329">
      <w:pPr>
        <w:rPr>
          <w:b/>
          <w:bCs/>
        </w:rPr>
      </w:pPr>
    </w:p>
    <w:p w14:paraId="5ACAAC95" w14:textId="77777777" w:rsidR="00021329" w:rsidRDefault="00021329" w:rsidP="00021329">
      <w:pPr>
        <w:rPr>
          <w:b/>
          <w:bCs/>
        </w:rPr>
      </w:pPr>
    </w:p>
    <w:p w14:paraId="2C4BBF8C" w14:textId="77777777" w:rsidR="00021329" w:rsidRDefault="00021329" w:rsidP="00021329">
      <w:pPr>
        <w:rPr>
          <w:b/>
          <w:bCs/>
        </w:rPr>
      </w:pPr>
    </w:p>
    <w:p w14:paraId="71003B84" w14:textId="77777777" w:rsidR="00021329" w:rsidRDefault="00021329" w:rsidP="00021329">
      <w:pPr>
        <w:rPr>
          <w:b/>
          <w:bCs/>
        </w:rPr>
      </w:pPr>
    </w:p>
    <w:p w14:paraId="30F8391B" w14:textId="77777777" w:rsidR="00021329" w:rsidRDefault="00021329" w:rsidP="00021329">
      <w:pPr>
        <w:rPr>
          <w:b/>
          <w:bCs/>
        </w:rPr>
      </w:pPr>
    </w:p>
    <w:p w14:paraId="3DB387EA" w14:textId="77777777" w:rsidR="00021329" w:rsidRDefault="00021329" w:rsidP="00021329">
      <w:pPr>
        <w:rPr>
          <w:b/>
          <w:bCs/>
        </w:rPr>
      </w:pPr>
    </w:p>
    <w:p w14:paraId="2B72044F" w14:textId="77777777" w:rsidR="00021329" w:rsidRDefault="00021329" w:rsidP="00021329">
      <w:pPr>
        <w:rPr>
          <w:b/>
          <w:bCs/>
        </w:rPr>
      </w:pPr>
    </w:p>
    <w:p w14:paraId="501C1E8B" w14:textId="77777777" w:rsidR="00021329" w:rsidRDefault="00021329" w:rsidP="00021329">
      <w:pPr>
        <w:rPr>
          <w:b/>
          <w:bCs/>
        </w:rPr>
      </w:pPr>
    </w:p>
    <w:p w14:paraId="61CC9E26" w14:textId="77777777" w:rsidR="00021329" w:rsidRDefault="00021329" w:rsidP="00021329">
      <w:pPr>
        <w:rPr>
          <w:b/>
          <w:bCs/>
        </w:rPr>
      </w:pPr>
    </w:p>
    <w:p w14:paraId="01DC07FA" w14:textId="77777777" w:rsidR="00021329" w:rsidRDefault="00021329" w:rsidP="00021329">
      <w:pPr>
        <w:rPr>
          <w:b/>
          <w:bCs/>
        </w:rPr>
      </w:pPr>
    </w:p>
    <w:p w14:paraId="712AB212" w14:textId="77777777" w:rsidR="00021329" w:rsidRDefault="00021329" w:rsidP="00021329">
      <w:pPr>
        <w:rPr>
          <w:b/>
          <w:bCs/>
        </w:rPr>
      </w:pPr>
    </w:p>
    <w:p w14:paraId="0DFE5BD9" w14:textId="77777777" w:rsidR="00021329" w:rsidRDefault="00021329" w:rsidP="00021329">
      <w:pPr>
        <w:rPr>
          <w:b/>
          <w:bCs/>
        </w:rPr>
      </w:pPr>
    </w:p>
    <w:p w14:paraId="72164F3F" w14:textId="77777777" w:rsidR="00021329" w:rsidRDefault="00021329" w:rsidP="00021329">
      <w:pPr>
        <w:rPr>
          <w:b/>
          <w:bCs/>
        </w:rPr>
      </w:pPr>
    </w:p>
    <w:p w14:paraId="5CEB25A9" w14:textId="77777777" w:rsidR="00021329" w:rsidRDefault="00021329" w:rsidP="00021329">
      <w:pPr>
        <w:rPr>
          <w:b/>
          <w:bCs/>
        </w:rPr>
      </w:pPr>
    </w:p>
    <w:p w14:paraId="4410B550" w14:textId="77777777" w:rsidR="00021329" w:rsidRDefault="00021329" w:rsidP="00021329">
      <w:pPr>
        <w:rPr>
          <w:b/>
          <w:bCs/>
        </w:rPr>
      </w:pPr>
    </w:p>
    <w:p w14:paraId="50088DA3" w14:textId="77777777" w:rsidR="00021329" w:rsidRDefault="00021329" w:rsidP="00021329">
      <w:pPr>
        <w:rPr>
          <w:b/>
          <w:bCs/>
        </w:rPr>
      </w:pPr>
    </w:p>
    <w:p w14:paraId="732E7C4E" w14:textId="77777777" w:rsidR="00021329" w:rsidRDefault="00021329" w:rsidP="00021329">
      <w:pPr>
        <w:rPr>
          <w:b/>
          <w:bCs/>
        </w:rPr>
      </w:pPr>
    </w:p>
    <w:p w14:paraId="5963B139" w14:textId="77777777" w:rsidR="00021329" w:rsidRDefault="00021329" w:rsidP="00021329">
      <w:pPr>
        <w:rPr>
          <w:b/>
          <w:bCs/>
        </w:rPr>
      </w:pPr>
    </w:p>
    <w:p w14:paraId="6092BF55" w14:textId="77777777" w:rsidR="00021329" w:rsidRDefault="00021329" w:rsidP="00021329">
      <w:pPr>
        <w:rPr>
          <w:b/>
          <w:bCs/>
        </w:rPr>
      </w:pPr>
    </w:p>
    <w:p w14:paraId="6C266BAD" w14:textId="77777777" w:rsidR="00021329" w:rsidRDefault="00021329" w:rsidP="00021329">
      <w:pPr>
        <w:rPr>
          <w:b/>
          <w:bCs/>
        </w:rPr>
      </w:pPr>
    </w:p>
    <w:p w14:paraId="18FDB8B9" w14:textId="77777777" w:rsidR="00021329" w:rsidRDefault="00021329" w:rsidP="00021329">
      <w:pPr>
        <w:rPr>
          <w:b/>
          <w:bCs/>
        </w:rPr>
      </w:pPr>
    </w:p>
    <w:p w14:paraId="58A441D6" w14:textId="77777777" w:rsidR="00021329" w:rsidRDefault="00021329" w:rsidP="00021329">
      <w:pPr>
        <w:rPr>
          <w:b/>
          <w:bCs/>
        </w:rPr>
      </w:pPr>
      <w:r w:rsidRPr="00467793">
        <w:rPr>
          <w:b/>
          <w:bCs/>
          <w:noProof/>
        </w:rPr>
        <w:drawing>
          <wp:inline distT="0" distB="0" distL="0" distR="0" wp14:anchorId="2965724A" wp14:editId="30BBB352">
            <wp:extent cx="5104563" cy="361191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117239" cy="3620884"/>
                    </a:xfrm>
                    <a:prstGeom prst="rect">
                      <a:avLst/>
                    </a:prstGeom>
                  </pic:spPr>
                </pic:pic>
              </a:graphicData>
            </a:graphic>
          </wp:inline>
        </w:drawing>
      </w:r>
    </w:p>
    <w:p w14:paraId="307E8429" w14:textId="63AA6014" w:rsidR="00021329" w:rsidRPr="009331FF" w:rsidRDefault="00021329" w:rsidP="00021329">
      <w:pPr>
        <w:rPr>
          <w:b/>
          <w:bCs/>
        </w:rPr>
      </w:pPr>
      <w:r w:rsidRPr="009331FF">
        <w:rPr>
          <w:b/>
          <w:bCs/>
        </w:rPr>
        <w:t xml:space="preserve">Spectrum </w:t>
      </w:r>
      <w:r>
        <w:rPr>
          <w:b/>
          <w:bCs/>
        </w:rPr>
        <w:t>A39.</w:t>
      </w:r>
      <w:r w:rsidRPr="009331FF">
        <w:rPr>
          <w:b/>
          <w:bCs/>
        </w:rPr>
        <w:t xml:space="preserve"> </w:t>
      </w:r>
      <w:r w:rsidRPr="009331FF">
        <w:rPr>
          <w:b/>
          <w:bCs/>
          <w:vertAlign w:val="superscript"/>
        </w:rPr>
        <w:t>1</w:t>
      </w:r>
      <w:r>
        <w:rPr>
          <w:b/>
          <w:bCs/>
        </w:rPr>
        <w:t>H</w:t>
      </w:r>
      <w:r w:rsidRPr="009331FF">
        <w:rPr>
          <w:b/>
          <w:bCs/>
        </w:rPr>
        <w:t xml:space="preserve"> NMR of compound </w:t>
      </w:r>
      <w:r>
        <w:rPr>
          <w:b/>
          <w:bCs/>
        </w:rPr>
        <w:t>5.52.</w:t>
      </w:r>
    </w:p>
    <w:p w14:paraId="00A0F56F" w14:textId="77777777" w:rsidR="00021329" w:rsidRDefault="00021329" w:rsidP="00021329">
      <w:pPr>
        <w:rPr>
          <w:b/>
          <w:bCs/>
        </w:rPr>
      </w:pPr>
      <w:r w:rsidRPr="00EC2AD5">
        <w:rPr>
          <w:b/>
          <w:bCs/>
          <w:noProof/>
        </w:rPr>
        <w:drawing>
          <wp:inline distT="0" distB="0" distL="0" distR="0" wp14:anchorId="732BC9CF" wp14:editId="71EA000F">
            <wp:extent cx="5178392" cy="3661389"/>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180409" cy="3662815"/>
                    </a:xfrm>
                    <a:prstGeom prst="rect">
                      <a:avLst/>
                    </a:prstGeom>
                  </pic:spPr>
                </pic:pic>
              </a:graphicData>
            </a:graphic>
          </wp:inline>
        </w:drawing>
      </w:r>
    </w:p>
    <w:p w14:paraId="39F46350" w14:textId="1A34CFE3" w:rsidR="00021329" w:rsidRPr="009331FF" w:rsidRDefault="00021329" w:rsidP="00021329">
      <w:pPr>
        <w:rPr>
          <w:b/>
          <w:bCs/>
        </w:rPr>
      </w:pPr>
      <w:r w:rsidRPr="009331FF">
        <w:rPr>
          <w:b/>
          <w:bCs/>
        </w:rPr>
        <w:t xml:space="preserve">Spectrum </w:t>
      </w:r>
      <w:r>
        <w:rPr>
          <w:b/>
          <w:bCs/>
        </w:rPr>
        <w:t>A40.</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5.52.</w:t>
      </w:r>
    </w:p>
    <w:p w14:paraId="6F92D28C" w14:textId="77777777" w:rsidR="00021329" w:rsidRDefault="00021329" w:rsidP="00021329">
      <w:pPr>
        <w:rPr>
          <w:b/>
          <w:bCs/>
        </w:rPr>
      </w:pPr>
      <w:r w:rsidRPr="00EC2AD5">
        <w:rPr>
          <w:b/>
          <w:bCs/>
          <w:noProof/>
        </w:rPr>
        <w:lastRenderedPageBreak/>
        <w:drawing>
          <wp:inline distT="0" distB="0" distL="0" distR="0" wp14:anchorId="39113503" wp14:editId="642B8DC7">
            <wp:extent cx="5943600" cy="365061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943600" cy="3650615"/>
                    </a:xfrm>
                    <a:prstGeom prst="rect">
                      <a:avLst/>
                    </a:prstGeom>
                  </pic:spPr>
                </pic:pic>
              </a:graphicData>
            </a:graphic>
          </wp:inline>
        </w:drawing>
      </w:r>
    </w:p>
    <w:p w14:paraId="6EA42C08" w14:textId="142E760E" w:rsidR="00021329" w:rsidRPr="009331FF" w:rsidRDefault="00021329" w:rsidP="00021329">
      <w:pPr>
        <w:rPr>
          <w:b/>
          <w:bCs/>
        </w:rPr>
      </w:pPr>
      <w:r w:rsidRPr="009331FF">
        <w:rPr>
          <w:b/>
          <w:bCs/>
        </w:rPr>
        <w:t xml:space="preserve">Spectrum </w:t>
      </w:r>
      <w:r>
        <w:rPr>
          <w:b/>
          <w:bCs/>
        </w:rPr>
        <w:t>A50.</w:t>
      </w:r>
      <w:r w:rsidRPr="009331FF">
        <w:rPr>
          <w:b/>
          <w:bCs/>
        </w:rPr>
        <w:t xml:space="preserve"> </w:t>
      </w:r>
      <w:r>
        <w:rPr>
          <w:b/>
          <w:bCs/>
        </w:rPr>
        <w:t xml:space="preserve">HRMS-DART </w:t>
      </w:r>
      <w:r w:rsidRPr="009331FF">
        <w:rPr>
          <w:b/>
          <w:bCs/>
        </w:rPr>
        <w:t>of</w:t>
      </w:r>
      <w:r>
        <w:rPr>
          <w:b/>
          <w:bCs/>
        </w:rPr>
        <w:t xml:space="preserve"> compound 5.52.</w:t>
      </w:r>
    </w:p>
    <w:p w14:paraId="2B3A33C1" w14:textId="77777777" w:rsidR="00021329" w:rsidRDefault="00021329" w:rsidP="00021329">
      <w:pPr>
        <w:rPr>
          <w:b/>
          <w:bCs/>
        </w:rPr>
      </w:pPr>
    </w:p>
    <w:p w14:paraId="72E04EE6" w14:textId="77777777" w:rsidR="00021329" w:rsidRDefault="00021329" w:rsidP="00021329">
      <w:pPr>
        <w:rPr>
          <w:b/>
          <w:bCs/>
        </w:rPr>
      </w:pPr>
    </w:p>
    <w:p w14:paraId="223FBAF4" w14:textId="77777777" w:rsidR="00021329" w:rsidRDefault="00021329" w:rsidP="00021329">
      <w:pPr>
        <w:rPr>
          <w:b/>
          <w:bCs/>
        </w:rPr>
      </w:pPr>
    </w:p>
    <w:p w14:paraId="01F3DD9D" w14:textId="77777777" w:rsidR="00021329" w:rsidRDefault="00021329" w:rsidP="00021329">
      <w:pPr>
        <w:rPr>
          <w:b/>
          <w:bCs/>
        </w:rPr>
      </w:pPr>
    </w:p>
    <w:p w14:paraId="038981A4" w14:textId="77777777" w:rsidR="00021329" w:rsidRDefault="00021329" w:rsidP="00021329">
      <w:pPr>
        <w:rPr>
          <w:b/>
          <w:bCs/>
        </w:rPr>
      </w:pPr>
    </w:p>
    <w:p w14:paraId="4D3F2D7F" w14:textId="77777777" w:rsidR="00021329" w:rsidRDefault="00021329" w:rsidP="00021329">
      <w:pPr>
        <w:rPr>
          <w:b/>
          <w:bCs/>
        </w:rPr>
      </w:pPr>
    </w:p>
    <w:p w14:paraId="0BC14576" w14:textId="77777777" w:rsidR="00021329" w:rsidRDefault="00021329" w:rsidP="00021329">
      <w:pPr>
        <w:rPr>
          <w:b/>
          <w:bCs/>
        </w:rPr>
      </w:pPr>
    </w:p>
    <w:p w14:paraId="10926C61" w14:textId="77777777" w:rsidR="00021329" w:rsidRDefault="00021329" w:rsidP="00021329">
      <w:pPr>
        <w:rPr>
          <w:b/>
          <w:bCs/>
        </w:rPr>
      </w:pPr>
    </w:p>
    <w:p w14:paraId="5C5474AB" w14:textId="77777777" w:rsidR="00021329" w:rsidRDefault="00021329" w:rsidP="00021329">
      <w:pPr>
        <w:rPr>
          <w:b/>
          <w:bCs/>
        </w:rPr>
      </w:pPr>
    </w:p>
    <w:p w14:paraId="2F0C9D23" w14:textId="77777777" w:rsidR="00021329" w:rsidRDefault="00021329" w:rsidP="00021329">
      <w:pPr>
        <w:rPr>
          <w:b/>
          <w:bCs/>
        </w:rPr>
      </w:pPr>
    </w:p>
    <w:p w14:paraId="11F51977" w14:textId="77777777" w:rsidR="00021329" w:rsidRDefault="00021329" w:rsidP="00021329">
      <w:pPr>
        <w:rPr>
          <w:b/>
          <w:bCs/>
        </w:rPr>
      </w:pPr>
    </w:p>
    <w:p w14:paraId="02DEA43B" w14:textId="77777777" w:rsidR="00021329" w:rsidRDefault="00021329" w:rsidP="00021329">
      <w:pPr>
        <w:rPr>
          <w:b/>
          <w:bCs/>
        </w:rPr>
      </w:pPr>
    </w:p>
    <w:p w14:paraId="324F0F2D" w14:textId="77777777" w:rsidR="00021329" w:rsidRDefault="00021329" w:rsidP="00021329">
      <w:pPr>
        <w:rPr>
          <w:b/>
          <w:bCs/>
        </w:rPr>
      </w:pPr>
    </w:p>
    <w:p w14:paraId="1E05FD7B" w14:textId="77777777" w:rsidR="00021329" w:rsidRDefault="00021329" w:rsidP="00021329">
      <w:pPr>
        <w:rPr>
          <w:b/>
          <w:bCs/>
        </w:rPr>
      </w:pPr>
    </w:p>
    <w:p w14:paraId="66DA10C7" w14:textId="77777777" w:rsidR="00021329" w:rsidRDefault="00021329" w:rsidP="00021329">
      <w:pPr>
        <w:rPr>
          <w:b/>
          <w:bCs/>
        </w:rPr>
      </w:pPr>
    </w:p>
    <w:p w14:paraId="56C28BDE" w14:textId="77777777" w:rsidR="00021329" w:rsidRDefault="00021329" w:rsidP="00021329">
      <w:pPr>
        <w:rPr>
          <w:b/>
          <w:bCs/>
        </w:rPr>
      </w:pPr>
    </w:p>
    <w:p w14:paraId="007C9ADF" w14:textId="77777777" w:rsidR="00021329" w:rsidRDefault="00021329" w:rsidP="00021329">
      <w:pPr>
        <w:rPr>
          <w:b/>
          <w:bCs/>
        </w:rPr>
      </w:pPr>
    </w:p>
    <w:p w14:paraId="474DFA9C" w14:textId="77777777" w:rsidR="00021329" w:rsidRDefault="00021329" w:rsidP="00021329">
      <w:pPr>
        <w:rPr>
          <w:b/>
          <w:bCs/>
        </w:rPr>
      </w:pPr>
    </w:p>
    <w:p w14:paraId="159402D9" w14:textId="77777777" w:rsidR="00021329" w:rsidRDefault="00021329" w:rsidP="00021329">
      <w:pPr>
        <w:rPr>
          <w:b/>
          <w:bCs/>
        </w:rPr>
      </w:pPr>
    </w:p>
    <w:p w14:paraId="6A3E0B68" w14:textId="77777777" w:rsidR="00021329" w:rsidRDefault="00021329" w:rsidP="00021329">
      <w:pPr>
        <w:rPr>
          <w:b/>
          <w:bCs/>
        </w:rPr>
      </w:pPr>
    </w:p>
    <w:p w14:paraId="6948870B" w14:textId="77777777" w:rsidR="00021329" w:rsidRDefault="00021329" w:rsidP="00021329">
      <w:pPr>
        <w:rPr>
          <w:b/>
          <w:bCs/>
        </w:rPr>
      </w:pPr>
    </w:p>
    <w:p w14:paraId="1E71B147" w14:textId="77777777" w:rsidR="00021329" w:rsidRDefault="00021329" w:rsidP="00021329">
      <w:pPr>
        <w:rPr>
          <w:b/>
          <w:bCs/>
        </w:rPr>
      </w:pPr>
    </w:p>
    <w:p w14:paraId="0AAAA313" w14:textId="77777777" w:rsidR="00021329" w:rsidRDefault="00021329" w:rsidP="00021329">
      <w:pPr>
        <w:rPr>
          <w:b/>
          <w:bCs/>
        </w:rPr>
      </w:pPr>
    </w:p>
    <w:p w14:paraId="4F3EBECF" w14:textId="77777777" w:rsidR="00021329" w:rsidRDefault="00021329" w:rsidP="00021329">
      <w:pPr>
        <w:rPr>
          <w:b/>
          <w:bCs/>
        </w:rPr>
      </w:pPr>
      <w:r w:rsidRPr="00BF230E">
        <w:rPr>
          <w:b/>
          <w:bCs/>
          <w:noProof/>
        </w:rPr>
        <w:lastRenderedPageBreak/>
        <w:drawing>
          <wp:inline distT="0" distB="0" distL="0" distR="0" wp14:anchorId="75EAF563" wp14:editId="77113F25">
            <wp:extent cx="5064369" cy="3579686"/>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071894" cy="3585005"/>
                    </a:xfrm>
                    <a:prstGeom prst="rect">
                      <a:avLst/>
                    </a:prstGeom>
                  </pic:spPr>
                </pic:pic>
              </a:graphicData>
            </a:graphic>
          </wp:inline>
        </w:drawing>
      </w:r>
    </w:p>
    <w:p w14:paraId="352AD9CD" w14:textId="6BB0644D" w:rsidR="00021329" w:rsidRPr="009331FF" w:rsidRDefault="00021329" w:rsidP="00021329">
      <w:pPr>
        <w:rPr>
          <w:b/>
          <w:bCs/>
        </w:rPr>
      </w:pPr>
      <w:r w:rsidRPr="009331FF">
        <w:rPr>
          <w:b/>
          <w:bCs/>
        </w:rPr>
        <w:t xml:space="preserve">Spectrum </w:t>
      </w:r>
      <w:r>
        <w:rPr>
          <w:b/>
          <w:bCs/>
        </w:rPr>
        <w:t>A51.</w:t>
      </w:r>
      <w:r w:rsidRPr="009331FF">
        <w:rPr>
          <w:b/>
          <w:bCs/>
        </w:rPr>
        <w:t xml:space="preserve"> </w:t>
      </w:r>
      <w:r w:rsidRPr="009331FF">
        <w:rPr>
          <w:b/>
          <w:bCs/>
          <w:vertAlign w:val="superscript"/>
        </w:rPr>
        <w:t>1</w:t>
      </w:r>
      <w:r>
        <w:rPr>
          <w:b/>
          <w:bCs/>
        </w:rPr>
        <w:t>H</w:t>
      </w:r>
      <w:r w:rsidRPr="009331FF">
        <w:rPr>
          <w:b/>
          <w:bCs/>
        </w:rPr>
        <w:t xml:space="preserve"> NMR of compound </w:t>
      </w:r>
      <w:r>
        <w:rPr>
          <w:b/>
          <w:bCs/>
        </w:rPr>
        <w:t>5.53.</w:t>
      </w:r>
    </w:p>
    <w:p w14:paraId="47F255B4" w14:textId="77777777" w:rsidR="00021329" w:rsidRDefault="00021329" w:rsidP="00021329">
      <w:pPr>
        <w:rPr>
          <w:b/>
          <w:bCs/>
        </w:rPr>
      </w:pPr>
      <w:r w:rsidRPr="00BF230E">
        <w:rPr>
          <w:b/>
          <w:bCs/>
          <w:noProof/>
        </w:rPr>
        <w:drawing>
          <wp:inline distT="0" distB="0" distL="0" distR="0" wp14:anchorId="6E7A50EA" wp14:editId="657F2122">
            <wp:extent cx="5130265" cy="3626264"/>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131980" cy="3627476"/>
                    </a:xfrm>
                    <a:prstGeom prst="rect">
                      <a:avLst/>
                    </a:prstGeom>
                  </pic:spPr>
                </pic:pic>
              </a:graphicData>
            </a:graphic>
          </wp:inline>
        </w:drawing>
      </w:r>
    </w:p>
    <w:p w14:paraId="36CEB820" w14:textId="6904D388" w:rsidR="00021329" w:rsidRPr="009331FF" w:rsidRDefault="00021329" w:rsidP="00021329">
      <w:pPr>
        <w:rPr>
          <w:b/>
          <w:bCs/>
        </w:rPr>
      </w:pPr>
      <w:r w:rsidRPr="009331FF">
        <w:rPr>
          <w:b/>
          <w:bCs/>
        </w:rPr>
        <w:t xml:space="preserve">Spectrum </w:t>
      </w:r>
      <w:r>
        <w:rPr>
          <w:b/>
          <w:bCs/>
        </w:rPr>
        <w:t>A52.</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5.53.</w:t>
      </w:r>
    </w:p>
    <w:p w14:paraId="337A8662" w14:textId="77777777" w:rsidR="00021329" w:rsidRDefault="00021329" w:rsidP="00021329">
      <w:pPr>
        <w:rPr>
          <w:b/>
          <w:bCs/>
        </w:rPr>
      </w:pPr>
    </w:p>
    <w:p w14:paraId="7E822082" w14:textId="77777777" w:rsidR="00021329" w:rsidRDefault="00021329" w:rsidP="00021329">
      <w:pPr>
        <w:rPr>
          <w:b/>
          <w:bCs/>
        </w:rPr>
      </w:pPr>
      <w:r w:rsidRPr="00BF230E">
        <w:rPr>
          <w:b/>
          <w:bCs/>
          <w:noProof/>
        </w:rPr>
        <w:lastRenderedPageBreak/>
        <w:drawing>
          <wp:inline distT="0" distB="0" distL="0" distR="0" wp14:anchorId="59270691" wp14:editId="14A968DB">
            <wp:extent cx="5014127" cy="3544173"/>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026129" cy="3552657"/>
                    </a:xfrm>
                    <a:prstGeom prst="rect">
                      <a:avLst/>
                    </a:prstGeom>
                  </pic:spPr>
                </pic:pic>
              </a:graphicData>
            </a:graphic>
          </wp:inline>
        </w:drawing>
      </w:r>
      <w:r w:rsidRPr="00BF230E">
        <w:rPr>
          <w:b/>
          <w:bCs/>
        </w:rPr>
        <w:t xml:space="preserve"> </w:t>
      </w:r>
    </w:p>
    <w:p w14:paraId="6126234B" w14:textId="79340875" w:rsidR="00021329" w:rsidRDefault="00021329" w:rsidP="00021329">
      <w:pPr>
        <w:rPr>
          <w:b/>
          <w:bCs/>
        </w:rPr>
      </w:pPr>
      <w:r w:rsidRPr="009331FF">
        <w:rPr>
          <w:b/>
          <w:bCs/>
        </w:rPr>
        <w:t xml:space="preserve">Spectrum </w:t>
      </w:r>
      <w:r>
        <w:rPr>
          <w:b/>
          <w:bCs/>
        </w:rPr>
        <w:t>A53.</w:t>
      </w:r>
      <w:r w:rsidRPr="009331FF">
        <w:rPr>
          <w:b/>
          <w:bCs/>
        </w:rPr>
        <w:t xml:space="preserve"> </w:t>
      </w:r>
      <w:r w:rsidRPr="009331FF">
        <w:rPr>
          <w:b/>
          <w:bCs/>
          <w:vertAlign w:val="superscript"/>
        </w:rPr>
        <w:t>1</w:t>
      </w:r>
      <w:r>
        <w:rPr>
          <w:b/>
          <w:bCs/>
        </w:rPr>
        <w:t>H</w:t>
      </w:r>
      <w:r w:rsidRPr="009331FF">
        <w:rPr>
          <w:b/>
          <w:bCs/>
        </w:rPr>
        <w:t xml:space="preserve"> NMR of compound </w:t>
      </w:r>
      <w:r>
        <w:rPr>
          <w:b/>
          <w:bCs/>
        </w:rPr>
        <w:t>5.6.</w:t>
      </w:r>
    </w:p>
    <w:p w14:paraId="0F24EF0F" w14:textId="77777777" w:rsidR="00021329" w:rsidRDefault="00021329" w:rsidP="00021329">
      <w:pPr>
        <w:rPr>
          <w:b/>
          <w:bCs/>
        </w:rPr>
      </w:pPr>
      <w:r w:rsidRPr="00BF230E">
        <w:rPr>
          <w:b/>
          <w:bCs/>
          <w:noProof/>
        </w:rPr>
        <w:drawing>
          <wp:inline distT="0" distB="0" distL="0" distR="0" wp14:anchorId="645D953B" wp14:editId="7532EED1">
            <wp:extent cx="5072514" cy="3582192"/>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080009" cy="3587485"/>
                    </a:xfrm>
                    <a:prstGeom prst="rect">
                      <a:avLst/>
                    </a:prstGeom>
                  </pic:spPr>
                </pic:pic>
              </a:graphicData>
            </a:graphic>
          </wp:inline>
        </w:drawing>
      </w:r>
    </w:p>
    <w:p w14:paraId="16F3BAC3" w14:textId="42285AF9" w:rsidR="00021329" w:rsidRDefault="00021329" w:rsidP="00021329">
      <w:pPr>
        <w:rPr>
          <w:b/>
          <w:bCs/>
        </w:rPr>
      </w:pPr>
      <w:r w:rsidRPr="009331FF">
        <w:rPr>
          <w:b/>
          <w:bCs/>
        </w:rPr>
        <w:t xml:space="preserve">Spectrum </w:t>
      </w:r>
      <w:r>
        <w:rPr>
          <w:b/>
          <w:bCs/>
        </w:rPr>
        <w:t>A54.</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5.6.</w:t>
      </w:r>
    </w:p>
    <w:p w14:paraId="1F509A0B" w14:textId="77777777" w:rsidR="00021329" w:rsidRDefault="00021329" w:rsidP="00021329">
      <w:pPr>
        <w:rPr>
          <w:b/>
          <w:bCs/>
        </w:rPr>
      </w:pPr>
      <w:r w:rsidRPr="00AB5157">
        <w:rPr>
          <w:b/>
          <w:bCs/>
          <w:noProof/>
        </w:rPr>
        <w:lastRenderedPageBreak/>
        <w:drawing>
          <wp:inline distT="0" distB="0" distL="0" distR="0" wp14:anchorId="3E00C7D4" wp14:editId="3EFEEC41">
            <wp:extent cx="5943600" cy="127190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943600" cy="1271905"/>
                    </a:xfrm>
                    <a:prstGeom prst="rect">
                      <a:avLst/>
                    </a:prstGeom>
                  </pic:spPr>
                </pic:pic>
              </a:graphicData>
            </a:graphic>
          </wp:inline>
        </w:drawing>
      </w:r>
    </w:p>
    <w:p w14:paraId="72324B3F" w14:textId="2136CBE4" w:rsidR="00021329" w:rsidRDefault="00021329" w:rsidP="00021329">
      <w:pPr>
        <w:rPr>
          <w:b/>
          <w:bCs/>
        </w:rPr>
      </w:pPr>
      <w:r w:rsidRPr="009331FF">
        <w:rPr>
          <w:b/>
          <w:bCs/>
        </w:rPr>
        <w:t xml:space="preserve">Spectrum </w:t>
      </w:r>
      <w:r>
        <w:rPr>
          <w:b/>
          <w:bCs/>
        </w:rPr>
        <w:t>A55.</w:t>
      </w:r>
      <w:r w:rsidRPr="009331FF">
        <w:rPr>
          <w:b/>
          <w:bCs/>
        </w:rPr>
        <w:t xml:space="preserve"> </w:t>
      </w:r>
      <w:r>
        <w:rPr>
          <w:b/>
          <w:bCs/>
        </w:rPr>
        <w:t xml:space="preserve">HRMS-DART </w:t>
      </w:r>
      <w:r w:rsidRPr="009331FF">
        <w:rPr>
          <w:b/>
          <w:bCs/>
        </w:rPr>
        <w:t>of</w:t>
      </w:r>
      <w:r>
        <w:rPr>
          <w:b/>
          <w:bCs/>
        </w:rPr>
        <w:t xml:space="preserve"> compound 5.6.</w:t>
      </w:r>
    </w:p>
    <w:p w14:paraId="0E7D9305" w14:textId="77777777" w:rsidR="00021329" w:rsidRDefault="00021329" w:rsidP="00021329">
      <w:pPr>
        <w:rPr>
          <w:b/>
          <w:bCs/>
        </w:rPr>
      </w:pPr>
    </w:p>
    <w:p w14:paraId="027DE649" w14:textId="77777777" w:rsidR="00021329" w:rsidRDefault="00021329" w:rsidP="00021329">
      <w:pPr>
        <w:rPr>
          <w:b/>
          <w:bCs/>
        </w:rPr>
      </w:pPr>
    </w:p>
    <w:p w14:paraId="32F82C3A" w14:textId="77777777" w:rsidR="00021329" w:rsidRDefault="00021329" w:rsidP="00021329">
      <w:pPr>
        <w:rPr>
          <w:b/>
          <w:bCs/>
        </w:rPr>
      </w:pPr>
    </w:p>
    <w:p w14:paraId="75C57F44" w14:textId="77777777" w:rsidR="00021329" w:rsidRDefault="00021329" w:rsidP="00021329">
      <w:pPr>
        <w:rPr>
          <w:b/>
          <w:bCs/>
        </w:rPr>
      </w:pPr>
    </w:p>
    <w:p w14:paraId="34B04E83" w14:textId="77777777" w:rsidR="00021329" w:rsidRDefault="00021329" w:rsidP="00021329">
      <w:pPr>
        <w:rPr>
          <w:b/>
          <w:bCs/>
        </w:rPr>
      </w:pPr>
    </w:p>
    <w:p w14:paraId="6AC0C656" w14:textId="77777777" w:rsidR="00021329" w:rsidRDefault="00021329" w:rsidP="00021329">
      <w:pPr>
        <w:rPr>
          <w:b/>
          <w:bCs/>
        </w:rPr>
      </w:pPr>
    </w:p>
    <w:p w14:paraId="0085CDC7" w14:textId="77777777" w:rsidR="00021329" w:rsidRDefault="00021329" w:rsidP="00021329">
      <w:pPr>
        <w:rPr>
          <w:b/>
          <w:bCs/>
        </w:rPr>
      </w:pPr>
    </w:p>
    <w:p w14:paraId="2833FA6D" w14:textId="77777777" w:rsidR="00021329" w:rsidRDefault="00021329" w:rsidP="00021329">
      <w:pPr>
        <w:rPr>
          <w:b/>
          <w:bCs/>
        </w:rPr>
      </w:pPr>
    </w:p>
    <w:p w14:paraId="6D1AE4BD" w14:textId="77777777" w:rsidR="00021329" w:rsidRDefault="00021329" w:rsidP="00021329">
      <w:pPr>
        <w:rPr>
          <w:b/>
          <w:bCs/>
        </w:rPr>
      </w:pPr>
    </w:p>
    <w:p w14:paraId="3BC61465" w14:textId="77777777" w:rsidR="00021329" w:rsidRDefault="00021329" w:rsidP="00021329">
      <w:pPr>
        <w:rPr>
          <w:b/>
          <w:bCs/>
        </w:rPr>
      </w:pPr>
    </w:p>
    <w:p w14:paraId="39092DF3" w14:textId="77777777" w:rsidR="00021329" w:rsidRDefault="00021329" w:rsidP="00021329">
      <w:pPr>
        <w:rPr>
          <w:b/>
          <w:bCs/>
        </w:rPr>
      </w:pPr>
    </w:p>
    <w:p w14:paraId="30349327" w14:textId="77777777" w:rsidR="00021329" w:rsidRDefault="00021329" w:rsidP="00021329">
      <w:pPr>
        <w:rPr>
          <w:b/>
          <w:bCs/>
        </w:rPr>
      </w:pPr>
    </w:p>
    <w:p w14:paraId="6BFE0AC5" w14:textId="77777777" w:rsidR="00021329" w:rsidRDefault="00021329" w:rsidP="00021329">
      <w:pPr>
        <w:rPr>
          <w:b/>
          <w:bCs/>
        </w:rPr>
      </w:pPr>
    </w:p>
    <w:p w14:paraId="0BF00BF9" w14:textId="77777777" w:rsidR="00021329" w:rsidRDefault="00021329" w:rsidP="00021329">
      <w:pPr>
        <w:rPr>
          <w:b/>
          <w:bCs/>
        </w:rPr>
      </w:pPr>
    </w:p>
    <w:p w14:paraId="13081239" w14:textId="77777777" w:rsidR="00021329" w:rsidRDefault="00021329" w:rsidP="00021329">
      <w:pPr>
        <w:rPr>
          <w:b/>
          <w:bCs/>
        </w:rPr>
      </w:pPr>
    </w:p>
    <w:p w14:paraId="37AFC21D" w14:textId="77777777" w:rsidR="00021329" w:rsidRDefault="00021329" w:rsidP="00021329">
      <w:pPr>
        <w:rPr>
          <w:b/>
          <w:bCs/>
        </w:rPr>
      </w:pPr>
    </w:p>
    <w:p w14:paraId="6CB6AF38" w14:textId="77777777" w:rsidR="00021329" w:rsidRDefault="00021329" w:rsidP="00021329">
      <w:pPr>
        <w:rPr>
          <w:b/>
          <w:bCs/>
        </w:rPr>
      </w:pPr>
    </w:p>
    <w:p w14:paraId="376CEBA2" w14:textId="77777777" w:rsidR="00021329" w:rsidRDefault="00021329" w:rsidP="00021329">
      <w:pPr>
        <w:rPr>
          <w:b/>
          <w:bCs/>
        </w:rPr>
      </w:pPr>
    </w:p>
    <w:p w14:paraId="68987C18" w14:textId="77777777" w:rsidR="00021329" w:rsidRDefault="00021329" w:rsidP="00021329">
      <w:pPr>
        <w:rPr>
          <w:b/>
          <w:bCs/>
        </w:rPr>
      </w:pPr>
    </w:p>
    <w:p w14:paraId="3CDD812E" w14:textId="77777777" w:rsidR="00021329" w:rsidRDefault="00021329" w:rsidP="00021329">
      <w:pPr>
        <w:rPr>
          <w:b/>
          <w:bCs/>
        </w:rPr>
      </w:pPr>
    </w:p>
    <w:p w14:paraId="18B1A119" w14:textId="77777777" w:rsidR="00021329" w:rsidRDefault="00021329" w:rsidP="00021329">
      <w:pPr>
        <w:rPr>
          <w:b/>
          <w:bCs/>
        </w:rPr>
      </w:pPr>
    </w:p>
    <w:p w14:paraId="717DF852" w14:textId="77777777" w:rsidR="00021329" w:rsidRDefault="00021329" w:rsidP="00021329">
      <w:pPr>
        <w:rPr>
          <w:b/>
          <w:bCs/>
        </w:rPr>
      </w:pPr>
    </w:p>
    <w:p w14:paraId="08AC637E" w14:textId="77777777" w:rsidR="00021329" w:rsidRDefault="00021329" w:rsidP="00021329">
      <w:pPr>
        <w:rPr>
          <w:b/>
          <w:bCs/>
        </w:rPr>
      </w:pPr>
      <w:r w:rsidRPr="004C3A84">
        <w:rPr>
          <w:b/>
          <w:bCs/>
          <w:noProof/>
        </w:rPr>
        <w:lastRenderedPageBreak/>
        <w:drawing>
          <wp:inline distT="0" distB="0" distL="0" distR="0" wp14:anchorId="54BA4417" wp14:editId="08D31554">
            <wp:extent cx="4947385" cy="3496998"/>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948492" cy="3497780"/>
                    </a:xfrm>
                    <a:prstGeom prst="rect">
                      <a:avLst/>
                    </a:prstGeom>
                  </pic:spPr>
                </pic:pic>
              </a:graphicData>
            </a:graphic>
          </wp:inline>
        </w:drawing>
      </w:r>
    </w:p>
    <w:p w14:paraId="58719C6F" w14:textId="4E389D9A" w:rsidR="00021329" w:rsidRDefault="00021329" w:rsidP="00021329">
      <w:pPr>
        <w:rPr>
          <w:b/>
          <w:bCs/>
        </w:rPr>
      </w:pPr>
      <w:r w:rsidRPr="009331FF">
        <w:rPr>
          <w:b/>
          <w:bCs/>
        </w:rPr>
        <w:t xml:space="preserve">Spectrum </w:t>
      </w:r>
      <w:r>
        <w:rPr>
          <w:b/>
          <w:bCs/>
        </w:rPr>
        <w:t>A56.</w:t>
      </w:r>
      <w:r w:rsidRPr="009331FF">
        <w:rPr>
          <w:b/>
          <w:bCs/>
        </w:rPr>
        <w:t xml:space="preserve"> </w:t>
      </w:r>
      <w:r w:rsidRPr="009331FF">
        <w:rPr>
          <w:b/>
          <w:bCs/>
          <w:vertAlign w:val="superscript"/>
        </w:rPr>
        <w:t>1</w:t>
      </w:r>
      <w:r>
        <w:rPr>
          <w:b/>
          <w:bCs/>
        </w:rPr>
        <w:t>H</w:t>
      </w:r>
      <w:r w:rsidRPr="009331FF">
        <w:rPr>
          <w:b/>
          <w:bCs/>
        </w:rPr>
        <w:t xml:space="preserve"> NMR of compound </w:t>
      </w:r>
      <w:r>
        <w:rPr>
          <w:b/>
          <w:bCs/>
        </w:rPr>
        <w:t>5.2.</w:t>
      </w:r>
    </w:p>
    <w:p w14:paraId="198B28FD" w14:textId="77777777" w:rsidR="00021329" w:rsidRDefault="00021329" w:rsidP="00021329">
      <w:pPr>
        <w:rPr>
          <w:b/>
          <w:bCs/>
        </w:rPr>
      </w:pPr>
    </w:p>
    <w:p w14:paraId="0AB04383" w14:textId="77777777" w:rsidR="00021329" w:rsidRDefault="00021329" w:rsidP="00021329">
      <w:pPr>
        <w:rPr>
          <w:b/>
          <w:bCs/>
        </w:rPr>
      </w:pPr>
      <w:r w:rsidRPr="004C3A84">
        <w:rPr>
          <w:b/>
          <w:bCs/>
          <w:noProof/>
        </w:rPr>
        <w:drawing>
          <wp:inline distT="0" distB="0" distL="0" distR="0" wp14:anchorId="24E5EB5E" wp14:editId="2383434D">
            <wp:extent cx="4947285" cy="349692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951466" cy="3499884"/>
                    </a:xfrm>
                    <a:prstGeom prst="rect">
                      <a:avLst/>
                    </a:prstGeom>
                  </pic:spPr>
                </pic:pic>
              </a:graphicData>
            </a:graphic>
          </wp:inline>
        </w:drawing>
      </w:r>
    </w:p>
    <w:p w14:paraId="271AA4A6" w14:textId="6D030A7D" w:rsidR="00021329" w:rsidRDefault="00021329" w:rsidP="00021329">
      <w:pPr>
        <w:rPr>
          <w:b/>
          <w:bCs/>
        </w:rPr>
      </w:pPr>
      <w:r w:rsidRPr="009331FF">
        <w:rPr>
          <w:b/>
          <w:bCs/>
        </w:rPr>
        <w:t xml:space="preserve">Spectrum </w:t>
      </w:r>
      <w:r>
        <w:rPr>
          <w:b/>
          <w:bCs/>
        </w:rPr>
        <w:t>A57.</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5.2.</w:t>
      </w:r>
    </w:p>
    <w:p w14:paraId="442B46A7" w14:textId="77777777" w:rsidR="00021329" w:rsidRDefault="00021329" w:rsidP="00021329">
      <w:pPr>
        <w:rPr>
          <w:b/>
          <w:bCs/>
        </w:rPr>
      </w:pPr>
    </w:p>
    <w:p w14:paraId="4B42400C" w14:textId="77777777" w:rsidR="00021329" w:rsidRDefault="00021329" w:rsidP="00021329">
      <w:pPr>
        <w:rPr>
          <w:b/>
          <w:bCs/>
        </w:rPr>
      </w:pPr>
    </w:p>
    <w:p w14:paraId="687643DC" w14:textId="77777777" w:rsidR="00021329" w:rsidRDefault="00021329" w:rsidP="00021329">
      <w:pPr>
        <w:rPr>
          <w:b/>
          <w:bCs/>
        </w:rPr>
      </w:pPr>
    </w:p>
    <w:p w14:paraId="1C163E91" w14:textId="77777777" w:rsidR="00021329" w:rsidRPr="009331FF" w:rsidRDefault="00021329" w:rsidP="00021329">
      <w:pPr>
        <w:rPr>
          <w:b/>
          <w:bCs/>
        </w:rPr>
      </w:pPr>
      <w:r w:rsidRPr="002179AD">
        <w:rPr>
          <w:b/>
          <w:bCs/>
          <w:noProof/>
        </w:rPr>
        <w:lastRenderedPageBreak/>
        <w:drawing>
          <wp:inline distT="0" distB="0" distL="0" distR="0" wp14:anchorId="7DB9A5C1" wp14:editId="0A80234E">
            <wp:extent cx="5104563" cy="3576467"/>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109108" cy="3579652"/>
                    </a:xfrm>
                    <a:prstGeom prst="rect">
                      <a:avLst/>
                    </a:prstGeom>
                  </pic:spPr>
                </pic:pic>
              </a:graphicData>
            </a:graphic>
          </wp:inline>
        </w:drawing>
      </w:r>
    </w:p>
    <w:p w14:paraId="1C6B0CE1" w14:textId="50288D46" w:rsidR="00021329" w:rsidRDefault="00021329" w:rsidP="00021329">
      <w:pPr>
        <w:rPr>
          <w:b/>
          <w:bCs/>
        </w:rPr>
      </w:pPr>
      <w:r w:rsidRPr="009331FF">
        <w:rPr>
          <w:b/>
          <w:bCs/>
        </w:rPr>
        <w:t xml:space="preserve">Spectrum </w:t>
      </w:r>
      <w:r>
        <w:rPr>
          <w:b/>
          <w:bCs/>
        </w:rPr>
        <w:t>A58.</w:t>
      </w:r>
      <w:r w:rsidRPr="009331FF">
        <w:rPr>
          <w:b/>
          <w:bCs/>
        </w:rPr>
        <w:t xml:space="preserve"> </w:t>
      </w:r>
      <w:r w:rsidRPr="009331FF">
        <w:rPr>
          <w:b/>
          <w:bCs/>
          <w:vertAlign w:val="superscript"/>
        </w:rPr>
        <w:t>1</w:t>
      </w:r>
      <w:r>
        <w:rPr>
          <w:b/>
          <w:bCs/>
        </w:rPr>
        <w:t>H</w:t>
      </w:r>
      <w:r w:rsidRPr="009331FF">
        <w:rPr>
          <w:b/>
          <w:bCs/>
        </w:rPr>
        <w:t xml:space="preserve"> NMR of compound </w:t>
      </w:r>
      <w:r>
        <w:rPr>
          <w:b/>
          <w:bCs/>
        </w:rPr>
        <w:t>5.5.</w:t>
      </w:r>
    </w:p>
    <w:p w14:paraId="51D9E329" w14:textId="77777777" w:rsidR="00021329" w:rsidRDefault="00021329" w:rsidP="00021329">
      <w:pPr>
        <w:rPr>
          <w:b/>
          <w:bCs/>
        </w:rPr>
      </w:pPr>
    </w:p>
    <w:p w14:paraId="2EEC8A6A" w14:textId="77777777" w:rsidR="00021329" w:rsidRDefault="00021329" w:rsidP="00021329">
      <w:pPr>
        <w:rPr>
          <w:b/>
          <w:bCs/>
        </w:rPr>
      </w:pPr>
      <w:r w:rsidRPr="002179AD">
        <w:rPr>
          <w:b/>
          <w:bCs/>
          <w:noProof/>
        </w:rPr>
        <w:drawing>
          <wp:inline distT="0" distB="0" distL="0" distR="0" wp14:anchorId="11798EFD" wp14:editId="20A60D80">
            <wp:extent cx="5203030" cy="367769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07106" cy="3680578"/>
                    </a:xfrm>
                    <a:prstGeom prst="rect">
                      <a:avLst/>
                    </a:prstGeom>
                  </pic:spPr>
                </pic:pic>
              </a:graphicData>
            </a:graphic>
          </wp:inline>
        </w:drawing>
      </w:r>
    </w:p>
    <w:p w14:paraId="4386DB46" w14:textId="1D60A76B" w:rsidR="00021329" w:rsidRDefault="00021329" w:rsidP="00021329">
      <w:pPr>
        <w:rPr>
          <w:b/>
          <w:bCs/>
        </w:rPr>
      </w:pPr>
      <w:r w:rsidRPr="009331FF">
        <w:rPr>
          <w:b/>
          <w:bCs/>
        </w:rPr>
        <w:t xml:space="preserve">Spectrum </w:t>
      </w:r>
      <w:r>
        <w:rPr>
          <w:b/>
          <w:bCs/>
        </w:rPr>
        <w:t>A59.</w:t>
      </w:r>
      <w:r w:rsidRPr="009331FF">
        <w:rPr>
          <w:b/>
          <w:bCs/>
        </w:rPr>
        <w:t xml:space="preserve"> </w:t>
      </w:r>
      <w:r w:rsidRPr="009331FF">
        <w:rPr>
          <w:b/>
          <w:bCs/>
          <w:vertAlign w:val="superscript"/>
        </w:rPr>
        <w:t>1</w:t>
      </w:r>
      <w:r>
        <w:rPr>
          <w:b/>
          <w:bCs/>
          <w:vertAlign w:val="superscript"/>
        </w:rPr>
        <w:t>3</w:t>
      </w:r>
      <w:r>
        <w:rPr>
          <w:b/>
          <w:bCs/>
        </w:rPr>
        <w:t>C</w:t>
      </w:r>
      <w:r w:rsidRPr="009331FF">
        <w:rPr>
          <w:b/>
          <w:bCs/>
        </w:rPr>
        <w:t xml:space="preserve"> NMR of compound </w:t>
      </w:r>
      <w:r>
        <w:rPr>
          <w:b/>
          <w:bCs/>
        </w:rPr>
        <w:t>5.5.</w:t>
      </w:r>
    </w:p>
    <w:p w14:paraId="2796F34F" w14:textId="77777777" w:rsidR="00021329" w:rsidRDefault="00021329" w:rsidP="00021329">
      <w:pPr>
        <w:rPr>
          <w:b/>
          <w:bCs/>
        </w:rPr>
      </w:pPr>
    </w:p>
    <w:p w14:paraId="2B0B95DA" w14:textId="084BE24E" w:rsidR="005962F2" w:rsidRDefault="005962F2" w:rsidP="00021329">
      <w:pPr>
        <w:rPr>
          <w:b/>
          <w:bCs/>
        </w:rPr>
      </w:pPr>
    </w:p>
    <w:p w14:paraId="35EF59BF" w14:textId="76808A4F" w:rsidR="00B9623B" w:rsidRPr="00A70A1A" w:rsidRDefault="005962F2" w:rsidP="00356600">
      <w:pPr>
        <w:pStyle w:val="Heading1"/>
        <w:numPr>
          <w:ilvl w:val="0"/>
          <w:numId w:val="0"/>
        </w:numPr>
        <w:jc w:val="center"/>
        <w:rPr>
          <w:bCs/>
        </w:rPr>
      </w:pPr>
      <w:bookmarkStart w:id="142" w:name="_Toc141034188"/>
      <w:r w:rsidRPr="00A70A1A">
        <w:rPr>
          <w:bCs/>
        </w:rPr>
        <w:lastRenderedPageBreak/>
        <w:t>Vita</w:t>
      </w:r>
      <w:bookmarkEnd w:id="142"/>
    </w:p>
    <w:p w14:paraId="11D605C0" w14:textId="5AA75876" w:rsidR="00B9623B" w:rsidRDefault="00B9623B" w:rsidP="00673E5B">
      <w:pPr>
        <w:jc w:val="center"/>
        <w:rPr>
          <w:b/>
          <w:bCs/>
        </w:rPr>
      </w:pPr>
    </w:p>
    <w:p w14:paraId="74EC5FF4" w14:textId="3D117024" w:rsidR="00EA7F26" w:rsidRDefault="00EA7F26" w:rsidP="0018274A">
      <w:pPr>
        <w:spacing w:line="480" w:lineRule="auto"/>
        <w:ind w:firstLine="720"/>
        <w:jc w:val="both"/>
      </w:pPr>
      <w:r w:rsidRPr="00EA7F26">
        <w:t xml:space="preserve">Christelle Anne F. Ancajas was born and raised in Cebu City, Philippines. She attended Bluestone High School </w:t>
      </w:r>
      <w:r w:rsidR="00354206">
        <w:t xml:space="preserve">in Virginia </w:t>
      </w:r>
      <w:r w:rsidR="009F0294">
        <w:t>and graduated</w:t>
      </w:r>
      <w:r w:rsidR="00354206" w:rsidRPr="00EA7F26">
        <w:t xml:space="preserve"> in 2014</w:t>
      </w:r>
      <w:r w:rsidR="00354206">
        <w:t>. She</w:t>
      </w:r>
      <w:r w:rsidRPr="00EA7F26">
        <w:t xml:space="preserve"> developed her interest in research during her time at </w:t>
      </w:r>
      <w:r w:rsidR="009F0294">
        <w:t xml:space="preserve">The </w:t>
      </w:r>
      <w:r w:rsidRPr="00EA7F26">
        <w:t>Governor’s School of Southside VA. She received her Bachelor’s Degree in Chemistry (Research Emphasis) from Randolph-Macon College in 2017. During her time at R</w:t>
      </w:r>
      <w:r w:rsidR="009F0294">
        <w:t>-</w:t>
      </w:r>
      <w:r w:rsidRPr="00EA7F26">
        <w:t xml:space="preserve">MC, she initially participated in undergraduate cell biology research with Dr. James Foster and later explored her interest in </w:t>
      </w:r>
      <w:r w:rsidR="009F0294">
        <w:t xml:space="preserve">physical </w:t>
      </w:r>
      <w:r w:rsidRPr="00EA7F26">
        <w:t xml:space="preserve">organic chemistry and synthesis under the supervision of Dr. John Thoburn. In 2018, she entered the Chemistry doctoral program at the University of Tennessee, Knoxville, and joined the lab of Dr. Michael Best to conduct research </w:t>
      </w:r>
      <w:r w:rsidR="009F0294">
        <w:t>related to chemical synthesis,</w:t>
      </w:r>
      <w:r w:rsidRPr="00EA7F26">
        <w:t xml:space="preserve"> </w:t>
      </w:r>
      <w:r w:rsidR="009F0294">
        <w:t>lipid biology, and chemical biology</w:t>
      </w:r>
      <w:r w:rsidRPr="00EA7F26">
        <w:t>.</w:t>
      </w:r>
    </w:p>
    <w:p w14:paraId="67ED6993" w14:textId="77777777" w:rsidR="005962F2" w:rsidRPr="005962F2" w:rsidRDefault="005962F2" w:rsidP="005962F2">
      <w:pPr>
        <w:jc w:val="center"/>
      </w:pPr>
    </w:p>
    <w:p w14:paraId="344D2184" w14:textId="77777777" w:rsidR="00B9623B" w:rsidRDefault="00B9623B" w:rsidP="00673E5B">
      <w:pPr>
        <w:jc w:val="center"/>
        <w:rPr>
          <w:b/>
          <w:bCs/>
        </w:rPr>
      </w:pPr>
    </w:p>
    <w:p w14:paraId="71796925" w14:textId="63849C69" w:rsidR="00673E5B" w:rsidRPr="00673E5B" w:rsidRDefault="00673E5B" w:rsidP="00673E5B">
      <w:pPr>
        <w:jc w:val="center"/>
        <w:rPr>
          <w:b/>
          <w:bCs/>
        </w:rPr>
      </w:pPr>
    </w:p>
    <w:sectPr w:rsidR="00673E5B" w:rsidRPr="00673E5B" w:rsidSect="006E6C8C">
      <w:footerReference w:type="default" r:id="rId1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26072" w14:textId="77777777" w:rsidR="00E66C41" w:rsidRDefault="00E66C41" w:rsidP="00457F85">
      <w:r>
        <w:separator/>
      </w:r>
    </w:p>
  </w:endnote>
  <w:endnote w:type="continuationSeparator" w:id="0">
    <w:p w14:paraId="4C46F4FB" w14:textId="77777777" w:rsidR="00E66C41" w:rsidRDefault="00E66C41" w:rsidP="0045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STIX">
    <w:altName w:val="Cambria"/>
    <w:panose1 w:val="00000000000000000000"/>
    <w:charset w:val="4D"/>
    <w:family w:val="auto"/>
    <w:notTrueType/>
    <w:pitch w:val="variable"/>
    <w:sig w:usb0="00000003" w:usb1="0000004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0346189"/>
      <w:docPartObj>
        <w:docPartGallery w:val="Page Numbers (Bottom of Page)"/>
        <w:docPartUnique/>
      </w:docPartObj>
    </w:sdtPr>
    <w:sdtEndPr>
      <w:rPr>
        <w:rStyle w:val="PageNumber"/>
      </w:rPr>
    </w:sdtEndPr>
    <w:sdtContent>
      <w:p w14:paraId="20CA9A76" w14:textId="306EC5E7" w:rsidR="00457F85" w:rsidRDefault="00457F85" w:rsidP="0032695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830D06" w14:textId="77777777" w:rsidR="00457F85" w:rsidRDefault="00457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7174328"/>
      <w:docPartObj>
        <w:docPartGallery w:val="Page Numbers (Bottom of Page)"/>
        <w:docPartUnique/>
      </w:docPartObj>
    </w:sdtPr>
    <w:sdtEndPr>
      <w:rPr>
        <w:rStyle w:val="PageNumber"/>
      </w:rPr>
    </w:sdtEndPr>
    <w:sdtContent>
      <w:p w14:paraId="781AE3CD" w14:textId="5EEF8CB3" w:rsidR="00457F85" w:rsidRDefault="00457F85" w:rsidP="00C602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16E83240" w14:textId="77777777" w:rsidR="00457F85" w:rsidRDefault="00457F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9294369"/>
      <w:docPartObj>
        <w:docPartGallery w:val="Page Numbers (Bottom of Page)"/>
        <w:docPartUnique/>
      </w:docPartObj>
    </w:sdtPr>
    <w:sdtEndPr>
      <w:rPr>
        <w:rStyle w:val="PageNumber"/>
      </w:rPr>
    </w:sdtEndPr>
    <w:sdtContent>
      <w:p w14:paraId="0C51B7D0" w14:textId="7EE76B84" w:rsidR="00326954" w:rsidRDefault="00326954" w:rsidP="00C602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C4B481D" w14:textId="77777777" w:rsidR="00457F85" w:rsidRDefault="00457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2FD3B" w14:textId="77777777" w:rsidR="00E66C41" w:rsidRDefault="00E66C41" w:rsidP="00457F85">
      <w:r>
        <w:separator/>
      </w:r>
    </w:p>
  </w:footnote>
  <w:footnote w:type="continuationSeparator" w:id="0">
    <w:p w14:paraId="04DDA18D" w14:textId="77777777" w:rsidR="00E66C41" w:rsidRDefault="00E66C41" w:rsidP="00457F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A4841"/>
    <w:multiLevelType w:val="multilevel"/>
    <w:tmpl w:val="F9967DA4"/>
    <w:styleLink w:val="CurrentList9"/>
    <w:lvl w:ilvl="0">
      <w:start w:val="1"/>
      <w:numFmt w:val="none"/>
      <w:lvlText w:val=""/>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1.%2.%3."/>
      <w:lvlJc w:val="left"/>
      <w:pPr>
        <w:ind w:left="1224" w:hanging="504"/>
      </w:pPr>
      <w:rPr>
        <w:rFonts w:hint="default"/>
      </w:rPr>
    </w:lvl>
    <w:lvl w:ilvl="3">
      <w:start w:val="1"/>
      <w:numFmt w:val="decimal"/>
      <w:lvlText w:val="1%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CFF266E"/>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0F3AEB"/>
    <w:multiLevelType w:val="multilevel"/>
    <w:tmpl w:val="491AB9BE"/>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6651D64"/>
    <w:multiLevelType w:val="multilevel"/>
    <w:tmpl w:val="34783810"/>
    <w:lvl w:ilvl="0">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B41234F"/>
    <w:multiLevelType w:val="multilevel"/>
    <w:tmpl w:val="491AB9BE"/>
    <w:styleLink w:val="CurrentList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4B96287"/>
    <w:multiLevelType w:val="multilevel"/>
    <w:tmpl w:val="04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C430A30"/>
    <w:multiLevelType w:val="multilevel"/>
    <w:tmpl w:val="7204941E"/>
    <w:styleLink w:val="CurrentList14"/>
    <w:lvl w:ilvl="0">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41EE7679"/>
    <w:multiLevelType w:val="multilevel"/>
    <w:tmpl w:val="A9F48FF6"/>
    <w:styleLink w:val="CurrentList10"/>
    <w:lvl w:ilvl="0">
      <w:start w:val="1"/>
      <w:numFmt w:val="none"/>
      <w:lvlText w:val=""/>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1.%2.%3."/>
      <w:lvlJc w:val="left"/>
      <w:pPr>
        <w:ind w:left="1224" w:hanging="504"/>
      </w:pPr>
      <w:rPr>
        <w:rFonts w:hint="default"/>
      </w:rPr>
    </w:lvl>
    <w:lvl w:ilvl="3">
      <w:start w:val="1"/>
      <w:numFmt w:val="decimal"/>
      <w:lvlText w:val="1%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3611D57"/>
    <w:multiLevelType w:val="multilevel"/>
    <w:tmpl w:val="BA4A41EE"/>
    <w:styleLink w:val="CurrentList13"/>
    <w:lvl w:ilvl="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68C303E"/>
    <w:multiLevelType w:val="multilevel"/>
    <w:tmpl w:val="5F966566"/>
    <w:styleLink w:val="CurrentList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3C3078B"/>
    <w:multiLevelType w:val="multilevel"/>
    <w:tmpl w:val="AF70F58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8585892"/>
    <w:multiLevelType w:val="multilevel"/>
    <w:tmpl w:val="A454D900"/>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DAB002D"/>
    <w:multiLevelType w:val="multilevel"/>
    <w:tmpl w:val="04090025"/>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70845913"/>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31D67A9"/>
    <w:multiLevelType w:val="multilevel"/>
    <w:tmpl w:val="CB2A8F7C"/>
    <w:styleLink w:val="CurrentList11"/>
    <w:lvl w:ilvl="0">
      <w:start w:val="1"/>
      <w:numFmt w:val="none"/>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1.%2.%3."/>
      <w:lvlJc w:val="left"/>
      <w:pPr>
        <w:ind w:left="1224" w:hanging="504"/>
      </w:pPr>
      <w:rPr>
        <w:rFonts w:hint="default"/>
      </w:rPr>
    </w:lvl>
    <w:lvl w:ilvl="3">
      <w:start w:val="1"/>
      <w:numFmt w:val="decimal"/>
      <w:lvlText w:val="1%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772B28"/>
    <w:multiLevelType w:val="multilevel"/>
    <w:tmpl w:val="BB5EB70A"/>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3"/>
  </w:num>
  <w:num w:numId="2">
    <w:abstractNumId w:val="12"/>
  </w:num>
  <w:num w:numId="3">
    <w:abstractNumId w:val="11"/>
  </w:num>
  <w:num w:numId="4">
    <w:abstractNumId w:val="4"/>
  </w:num>
  <w:num w:numId="5">
    <w:abstractNumId w:val="10"/>
  </w:num>
  <w:num w:numId="6">
    <w:abstractNumId w:val="2"/>
  </w:num>
  <w:num w:numId="7">
    <w:abstractNumId w:val="15"/>
  </w:num>
  <w:num w:numId="8">
    <w:abstractNumId w:val="5"/>
  </w:num>
  <w:num w:numId="9">
    <w:abstractNumId w:val="1"/>
  </w:num>
  <w:num w:numId="10">
    <w:abstractNumId w:val="0"/>
  </w:num>
  <w:num w:numId="11">
    <w:abstractNumId w:val="7"/>
  </w:num>
  <w:num w:numId="12">
    <w:abstractNumId w:val="14"/>
  </w:num>
  <w:num w:numId="13">
    <w:abstractNumId w:val="9"/>
  </w:num>
  <w:num w:numId="14">
    <w:abstractNumId w:val="8"/>
  </w:num>
  <w:num w:numId="15">
    <w:abstractNumId w:val="6"/>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x0rfzs3x20tzed0vlx29s55wv20arpwdtw&quot;&gt;My EndNote Library&lt;record-ids&gt;&lt;item&gt;6&lt;/item&gt;&lt;item&gt;8&lt;/item&gt;&lt;item&gt;9&lt;/item&gt;&lt;item&gt;10&lt;/item&gt;&lt;item&gt;12&lt;/item&gt;&lt;item&gt;16&lt;/item&gt;&lt;item&gt;19&lt;/item&gt;&lt;item&gt;27&lt;/item&gt;&lt;item&gt;28&lt;/item&gt;&lt;item&gt;29&lt;/item&gt;&lt;item&gt;31&lt;/item&gt;&lt;item&gt;42&lt;/item&gt;&lt;item&gt;43&lt;/item&gt;&lt;item&gt;44&lt;/item&gt;&lt;item&gt;45&lt;/item&gt;&lt;item&gt;53&lt;/item&gt;&lt;item&gt;54&lt;/item&gt;&lt;item&gt;57&lt;/item&gt;&lt;item&gt;58&lt;/item&gt;&lt;item&gt;61&lt;/item&gt;&lt;item&gt;64&lt;/item&gt;&lt;item&gt;65&lt;/item&gt;&lt;item&gt;67&lt;/item&gt;&lt;item&gt;75&lt;/item&gt;&lt;item&gt;76&lt;/item&gt;&lt;item&gt;78&lt;/item&gt;&lt;item&gt;79&lt;/item&gt;&lt;item&gt;130&lt;/item&gt;&lt;item&gt;134&lt;/item&gt;&lt;item&gt;135&lt;/item&gt;&lt;item&gt;147&lt;/item&gt;&lt;item&gt;148&lt;/item&gt;&lt;item&gt;149&lt;/item&gt;&lt;item&gt;151&lt;/item&gt;&lt;item&gt;152&lt;/item&gt;&lt;item&gt;154&lt;/item&gt;&lt;item&gt;156&lt;/item&gt;&lt;item&gt;161&lt;/item&gt;&lt;item&gt;164&lt;/item&gt;&lt;item&gt;168&lt;/item&gt;&lt;item&gt;169&lt;/item&gt;&lt;item&gt;170&lt;/item&gt;&lt;item&gt;177&lt;/item&gt;&lt;item&gt;178&lt;/item&gt;&lt;item&gt;180&lt;/item&gt;&lt;item&gt;184&lt;/item&gt;&lt;item&gt;187&lt;/item&gt;&lt;item&gt;193&lt;/item&gt;&lt;item&gt;197&lt;/item&gt;&lt;item&gt;201&lt;/item&gt;&lt;item&gt;202&lt;/item&gt;&lt;item&gt;211&lt;/item&gt;&lt;item&gt;212&lt;/item&gt;&lt;item&gt;214&lt;/item&gt;&lt;item&gt;216&lt;/item&gt;&lt;item&gt;217&lt;/item&gt;&lt;item&gt;218&lt;/item&gt;&lt;item&gt;219&lt;/item&gt;&lt;item&gt;220&lt;/item&gt;&lt;item&gt;221&lt;/item&gt;&lt;item&gt;224&lt;/item&gt;&lt;item&gt;225&lt;/item&gt;&lt;item&gt;227&lt;/item&gt;&lt;item&gt;230&lt;/item&gt;&lt;item&gt;235&lt;/item&gt;&lt;item&gt;236&lt;/item&gt;&lt;item&gt;237&lt;/item&gt;&lt;item&gt;238&lt;/item&gt;&lt;item&gt;240&lt;/item&gt;&lt;item&gt;241&lt;/item&gt;&lt;item&gt;245&lt;/item&gt;&lt;item&gt;246&lt;/item&gt;&lt;item&gt;247&lt;/item&gt;&lt;item&gt;248&lt;/item&gt;&lt;item&gt;251&lt;/item&gt;&lt;item&gt;253&lt;/item&gt;&lt;item&gt;254&lt;/item&gt;&lt;item&gt;259&lt;/item&gt;&lt;item&gt;261&lt;/item&gt;&lt;item&gt;264&lt;/item&gt;&lt;item&gt;267&lt;/item&gt;&lt;item&gt;269&lt;/item&gt;&lt;item&gt;272&lt;/item&gt;&lt;item&gt;274&lt;/item&gt;&lt;item&gt;275&lt;/item&gt;&lt;item&gt;276&lt;/item&gt;&lt;item&gt;277&lt;/item&gt;&lt;item&gt;278&lt;/item&gt;&lt;item&gt;279&lt;/item&gt;&lt;item&gt;280&lt;/item&gt;&lt;item&gt;281&lt;/item&gt;&lt;item&gt;282&lt;/item&gt;&lt;item&gt;283&lt;/item&gt;&lt;item&gt;287&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8&lt;/item&gt;&lt;item&gt;309&lt;/item&gt;&lt;item&gt;310&lt;/item&gt;&lt;item&gt;312&lt;/item&gt;&lt;item&gt;313&lt;/item&gt;&lt;item&gt;314&lt;/item&gt;&lt;item&gt;317&lt;/item&gt;&lt;item&gt;321&lt;/item&gt;&lt;item&gt;323&lt;/item&gt;&lt;item&gt;325&lt;/item&gt;&lt;item&gt;326&lt;/item&gt;&lt;item&gt;327&lt;/item&gt;&lt;item&gt;328&lt;/item&gt;&lt;item&gt;329&lt;/item&gt;&lt;item&gt;331&lt;/item&gt;&lt;item&gt;332&lt;/item&gt;&lt;item&gt;334&lt;/item&gt;&lt;item&gt;336&lt;/item&gt;&lt;item&gt;337&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8&lt;/item&gt;&lt;item&gt;359&lt;/item&gt;&lt;item&gt;360&lt;/item&gt;&lt;item&gt;361&lt;/item&gt;&lt;item&gt;362&lt;/item&gt;&lt;item&gt;364&lt;/item&gt;&lt;item&gt;366&lt;/item&gt;&lt;item&gt;368&lt;/item&gt;&lt;item&gt;369&lt;/item&gt;&lt;item&gt;370&lt;/item&gt;&lt;item&gt;371&lt;/item&gt;&lt;item&gt;372&lt;/item&gt;&lt;item&gt;373&lt;/item&gt;&lt;item&gt;374&lt;/item&gt;&lt;item&gt;378&lt;/item&gt;&lt;item&gt;379&lt;/item&gt;&lt;item&gt;382&lt;/item&gt;&lt;item&gt;386&lt;/item&gt;&lt;item&gt;387&lt;/item&gt;&lt;/record-ids&gt;&lt;/item&gt;&lt;/Libraries&gt;"/>
  </w:docVars>
  <w:rsids>
    <w:rsidRoot w:val="00144B42"/>
    <w:rsid w:val="0000329D"/>
    <w:rsid w:val="00003D48"/>
    <w:rsid w:val="000043D9"/>
    <w:rsid w:val="00004FAD"/>
    <w:rsid w:val="000066D2"/>
    <w:rsid w:val="000066DF"/>
    <w:rsid w:val="000069EF"/>
    <w:rsid w:val="0000739F"/>
    <w:rsid w:val="00007D73"/>
    <w:rsid w:val="00007DE2"/>
    <w:rsid w:val="000101D7"/>
    <w:rsid w:val="000103E8"/>
    <w:rsid w:val="0001096C"/>
    <w:rsid w:val="00010BC0"/>
    <w:rsid w:val="00010E50"/>
    <w:rsid w:val="00012D76"/>
    <w:rsid w:val="00015372"/>
    <w:rsid w:val="00016059"/>
    <w:rsid w:val="0001646A"/>
    <w:rsid w:val="00016CD3"/>
    <w:rsid w:val="00020017"/>
    <w:rsid w:val="00020513"/>
    <w:rsid w:val="000206C2"/>
    <w:rsid w:val="00020CC4"/>
    <w:rsid w:val="00021329"/>
    <w:rsid w:val="00021C66"/>
    <w:rsid w:val="00022543"/>
    <w:rsid w:val="00022661"/>
    <w:rsid w:val="00022A84"/>
    <w:rsid w:val="00023AB3"/>
    <w:rsid w:val="000245D5"/>
    <w:rsid w:val="00027398"/>
    <w:rsid w:val="000276FC"/>
    <w:rsid w:val="00030DB4"/>
    <w:rsid w:val="00032558"/>
    <w:rsid w:val="00032A01"/>
    <w:rsid w:val="00032B9A"/>
    <w:rsid w:val="00036A30"/>
    <w:rsid w:val="00036A91"/>
    <w:rsid w:val="00037C39"/>
    <w:rsid w:val="00040AC4"/>
    <w:rsid w:val="000419E0"/>
    <w:rsid w:val="00042A65"/>
    <w:rsid w:val="00043390"/>
    <w:rsid w:val="0004360E"/>
    <w:rsid w:val="0004473A"/>
    <w:rsid w:val="00046828"/>
    <w:rsid w:val="0004736A"/>
    <w:rsid w:val="000477B4"/>
    <w:rsid w:val="00050169"/>
    <w:rsid w:val="00050D7E"/>
    <w:rsid w:val="000512FA"/>
    <w:rsid w:val="00053411"/>
    <w:rsid w:val="00053CD3"/>
    <w:rsid w:val="0005486D"/>
    <w:rsid w:val="00056D6C"/>
    <w:rsid w:val="0005758C"/>
    <w:rsid w:val="0005760F"/>
    <w:rsid w:val="000601D0"/>
    <w:rsid w:val="0006225C"/>
    <w:rsid w:val="000635B7"/>
    <w:rsid w:val="00063B60"/>
    <w:rsid w:val="0006416F"/>
    <w:rsid w:val="00064307"/>
    <w:rsid w:val="000643C1"/>
    <w:rsid w:val="000646D2"/>
    <w:rsid w:val="0006697C"/>
    <w:rsid w:val="00067CFE"/>
    <w:rsid w:val="00067E66"/>
    <w:rsid w:val="00070D1F"/>
    <w:rsid w:val="00072108"/>
    <w:rsid w:val="00072236"/>
    <w:rsid w:val="0007290D"/>
    <w:rsid w:val="00073625"/>
    <w:rsid w:val="00073851"/>
    <w:rsid w:val="00074A4C"/>
    <w:rsid w:val="00075035"/>
    <w:rsid w:val="000753A6"/>
    <w:rsid w:val="0007693E"/>
    <w:rsid w:val="00076C68"/>
    <w:rsid w:val="00076C6D"/>
    <w:rsid w:val="000771B6"/>
    <w:rsid w:val="000775B6"/>
    <w:rsid w:val="00077D44"/>
    <w:rsid w:val="00077F10"/>
    <w:rsid w:val="00081BF7"/>
    <w:rsid w:val="00083A18"/>
    <w:rsid w:val="00083C29"/>
    <w:rsid w:val="00084FDE"/>
    <w:rsid w:val="00085DAC"/>
    <w:rsid w:val="00090A18"/>
    <w:rsid w:val="00095E89"/>
    <w:rsid w:val="00096D8E"/>
    <w:rsid w:val="00096DAE"/>
    <w:rsid w:val="00096FA2"/>
    <w:rsid w:val="000A01CE"/>
    <w:rsid w:val="000A039B"/>
    <w:rsid w:val="000A1139"/>
    <w:rsid w:val="000A1186"/>
    <w:rsid w:val="000A14D5"/>
    <w:rsid w:val="000A1E01"/>
    <w:rsid w:val="000A42B0"/>
    <w:rsid w:val="000A45A5"/>
    <w:rsid w:val="000A4AAC"/>
    <w:rsid w:val="000A5E6B"/>
    <w:rsid w:val="000A5ED4"/>
    <w:rsid w:val="000A63EF"/>
    <w:rsid w:val="000A65A8"/>
    <w:rsid w:val="000A6CCB"/>
    <w:rsid w:val="000A7103"/>
    <w:rsid w:val="000A7542"/>
    <w:rsid w:val="000B0E34"/>
    <w:rsid w:val="000B1D06"/>
    <w:rsid w:val="000B1D7C"/>
    <w:rsid w:val="000B3085"/>
    <w:rsid w:val="000B3904"/>
    <w:rsid w:val="000B3947"/>
    <w:rsid w:val="000B5322"/>
    <w:rsid w:val="000B6E9E"/>
    <w:rsid w:val="000C00F8"/>
    <w:rsid w:val="000C374A"/>
    <w:rsid w:val="000C46F1"/>
    <w:rsid w:val="000C4A75"/>
    <w:rsid w:val="000C5B1C"/>
    <w:rsid w:val="000C6226"/>
    <w:rsid w:val="000C6ADE"/>
    <w:rsid w:val="000C6BAF"/>
    <w:rsid w:val="000D01B0"/>
    <w:rsid w:val="000D12AF"/>
    <w:rsid w:val="000D1A94"/>
    <w:rsid w:val="000D1ADE"/>
    <w:rsid w:val="000D22B0"/>
    <w:rsid w:val="000D242D"/>
    <w:rsid w:val="000D2AFC"/>
    <w:rsid w:val="000D2D14"/>
    <w:rsid w:val="000D3A98"/>
    <w:rsid w:val="000D3C6A"/>
    <w:rsid w:val="000D487E"/>
    <w:rsid w:val="000D491C"/>
    <w:rsid w:val="000D4FFC"/>
    <w:rsid w:val="000D6551"/>
    <w:rsid w:val="000D6575"/>
    <w:rsid w:val="000E008D"/>
    <w:rsid w:val="000E09E2"/>
    <w:rsid w:val="000E0DD0"/>
    <w:rsid w:val="000E0F8F"/>
    <w:rsid w:val="000E14A5"/>
    <w:rsid w:val="000E190D"/>
    <w:rsid w:val="000E2086"/>
    <w:rsid w:val="000E28D2"/>
    <w:rsid w:val="000E2F7A"/>
    <w:rsid w:val="000E3E4C"/>
    <w:rsid w:val="000E4EE8"/>
    <w:rsid w:val="000E7571"/>
    <w:rsid w:val="000E79B6"/>
    <w:rsid w:val="000F0C39"/>
    <w:rsid w:val="000F0D5F"/>
    <w:rsid w:val="000F129C"/>
    <w:rsid w:val="000F17BC"/>
    <w:rsid w:val="000F1829"/>
    <w:rsid w:val="000F1D7D"/>
    <w:rsid w:val="000F3628"/>
    <w:rsid w:val="000F3E2B"/>
    <w:rsid w:val="000F5C65"/>
    <w:rsid w:val="001013DB"/>
    <w:rsid w:val="0010255F"/>
    <w:rsid w:val="0010295D"/>
    <w:rsid w:val="00102F09"/>
    <w:rsid w:val="0010393D"/>
    <w:rsid w:val="00103D58"/>
    <w:rsid w:val="00103DBF"/>
    <w:rsid w:val="00105265"/>
    <w:rsid w:val="0010529B"/>
    <w:rsid w:val="00105B2E"/>
    <w:rsid w:val="00105CF0"/>
    <w:rsid w:val="00111149"/>
    <w:rsid w:val="001115F3"/>
    <w:rsid w:val="00111993"/>
    <w:rsid w:val="00111C73"/>
    <w:rsid w:val="0011335B"/>
    <w:rsid w:val="00113D1F"/>
    <w:rsid w:val="00115C78"/>
    <w:rsid w:val="001162E2"/>
    <w:rsid w:val="00116B82"/>
    <w:rsid w:val="001175B9"/>
    <w:rsid w:val="00117B02"/>
    <w:rsid w:val="00117D34"/>
    <w:rsid w:val="00117E3D"/>
    <w:rsid w:val="00120C88"/>
    <w:rsid w:val="001211A0"/>
    <w:rsid w:val="0012163C"/>
    <w:rsid w:val="00121CC2"/>
    <w:rsid w:val="00122524"/>
    <w:rsid w:val="00123529"/>
    <w:rsid w:val="0012441B"/>
    <w:rsid w:val="00124F1F"/>
    <w:rsid w:val="00125C7F"/>
    <w:rsid w:val="001267C0"/>
    <w:rsid w:val="001268AC"/>
    <w:rsid w:val="0012710B"/>
    <w:rsid w:val="00127640"/>
    <w:rsid w:val="001277DC"/>
    <w:rsid w:val="00127B7E"/>
    <w:rsid w:val="001308A6"/>
    <w:rsid w:val="00130C29"/>
    <w:rsid w:val="00130F75"/>
    <w:rsid w:val="00132537"/>
    <w:rsid w:val="00132579"/>
    <w:rsid w:val="001331BE"/>
    <w:rsid w:val="00133E4D"/>
    <w:rsid w:val="00134045"/>
    <w:rsid w:val="001341A8"/>
    <w:rsid w:val="00135223"/>
    <w:rsid w:val="0013710F"/>
    <w:rsid w:val="001400E1"/>
    <w:rsid w:val="00141572"/>
    <w:rsid w:val="00141CA1"/>
    <w:rsid w:val="00141F46"/>
    <w:rsid w:val="001429E5"/>
    <w:rsid w:val="00143A33"/>
    <w:rsid w:val="00143E79"/>
    <w:rsid w:val="001448F6"/>
    <w:rsid w:val="00144B42"/>
    <w:rsid w:val="00144F5E"/>
    <w:rsid w:val="00145B35"/>
    <w:rsid w:val="001460D4"/>
    <w:rsid w:val="001508F7"/>
    <w:rsid w:val="00151BCB"/>
    <w:rsid w:val="00151F2E"/>
    <w:rsid w:val="0015342C"/>
    <w:rsid w:val="00153F82"/>
    <w:rsid w:val="00154044"/>
    <w:rsid w:val="00154355"/>
    <w:rsid w:val="00155342"/>
    <w:rsid w:val="00157238"/>
    <w:rsid w:val="00157746"/>
    <w:rsid w:val="00160320"/>
    <w:rsid w:val="00160AB9"/>
    <w:rsid w:val="00161AA4"/>
    <w:rsid w:val="00161C33"/>
    <w:rsid w:val="00161D96"/>
    <w:rsid w:val="00161D98"/>
    <w:rsid w:val="001625A3"/>
    <w:rsid w:val="0016291B"/>
    <w:rsid w:val="00163191"/>
    <w:rsid w:val="00163A20"/>
    <w:rsid w:val="001643B9"/>
    <w:rsid w:val="00165A8E"/>
    <w:rsid w:val="001664C6"/>
    <w:rsid w:val="00166AA1"/>
    <w:rsid w:val="001671A1"/>
    <w:rsid w:val="0016743A"/>
    <w:rsid w:val="00167ECA"/>
    <w:rsid w:val="0017015B"/>
    <w:rsid w:val="0017126C"/>
    <w:rsid w:val="00171582"/>
    <w:rsid w:val="00172945"/>
    <w:rsid w:val="00172D2F"/>
    <w:rsid w:val="001733E3"/>
    <w:rsid w:val="001734A0"/>
    <w:rsid w:val="00173542"/>
    <w:rsid w:val="001746B9"/>
    <w:rsid w:val="00175950"/>
    <w:rsid w:val="001763A3"/>
    <w:rsid w:val="001767BC"/>
    <w:rsid w:val="001769CE"/>
    <w:rsid w:val="00176D7B"/>
    <w:rsid w:val="0017706D"/>
    <w:rsid w:val="001773B3"/>
    <w:rsid w:val="001817B7"/>
    <w:rsid w:val="00181C62"/>
    <w:rsid w:val="0018202E"/>
    <w:rsid w:val="001823BC"/>
    <w:rsid w:val="0018274A"/>
    <w:rsid w:val="00182992"/>
    <w:rsid w:val="00183AB0"/>
    <w:rsid w:val="00183FE4"/>
    <w:rsid w:val="001858DF"/>
    <w:rsid w:val="00185E0A"/>
    <w:rsid w:val="00185E85"/>
    <w:rsid w:val="001869AE"/>
    <w:rsid w:val="00187E58"/>
    <w:rsid w:val="001908B1"/>
    <w:rsid w:val="00192126"/>
    <w:rsid w:val="00192172"/>
    <w:rsid w:val="001929C2"/>
    <w:rsid w:val="00193875"/>
    <w:rsid w:val="00193AF2"/>
    <w:rsid w:val="00193B6C"/>
    <w:rsid w:val="00193DF3"/>
    <w:rsid w:val="001960BA"/>
    <w:rsid w:val="00196E9F"/>
    <w:rsid w:val="001977D0"/>
    <w:rsid w:val="001A1214"/>
    <w:rsid w:val="001A1771"/>
    <w:rsid w:val="001A1EE0"/>
    <w:rsid w:val="001A3142"/>
    <w:rsid w:val="001A36A3"/>
    <w:rsid w:val="001A6261"/>
    <w:rsid w:val="001A6CDB"/>
    <w:rsid w:val="001A736E"/>
    <w:rsid w:val="001A74CA"/>
    <w:rsid w:val="001B162F"/>
    <w:rsid w:val="001B2EC9"/>
    <w:rsid w:val="001B3C14"/>
    <w:rsid w:val="001B4EAD"/>
    <w:rsid w:val="001B5DC8"/>
    <w:rsid w:val="001B75D3"/>
    <w:rsid w:val="001B7B05"/>
    <w:rsid w:val="001C0A3E"/>
    <w:rsid w:val="001C0BAB"/>
    <w:rsid w:val="001C0F00"/>
    <w:rsid w:val="001C1320"/>
    <w:rsid w:val="001C22A7"/>
    <w:rsid w:val="001C3281"/>
    <w:rsid w:val="001C3649"/>
    <w:rsid w:val="001C5F2D"/>
    <w:rsid w:val="001C63F9"/>
    <w:rsid w:val="001C77AE"/>
    <w:rsid w:val="001D06F8"/>
    <w:rsid w:val="001D106A"/>
    <w:rsid w:val="001D10AE"/>
    <w:rsid w:val="001D116A"/>
    <w:rsid w:val="001D126B"/>
    <w:rsid w:val="001D3A7E"/>
    <w:rsid w:val="001D42E6"/>
    <w:rsid w:val="001D49ED"/>
    <w:rsid w:val="001D4E40"/>
    <w:rsid w:val="001E0A3B"/>
    <w:rsid w:val="001E13FB"/>
    <w:rsid w:val="001E1DA0"/>
    <w:rsid w:val="001E283E"/>
    <w:rsid w:val="001E2BDB"/>
    <w:rsid w:val="001E39E4"/>
    <w:rsid w:val="001E3CF6"/>
    <w:rsid w:val="001E3DB7"/>
    <w:rsid w:val="001E431C"/>
    <w:rsid w:val="001E4F9B"/>
    <w:rsid w:val="001E564D"/>
    <w:rsid w:val="001E6BF9"/>
    <w:rsid w:val="001E7037"/>
    <w:rsid w:val="001E7D31"/>
    <w:rsid w:val="001F126C"/>
    <w:rsid w:val="001F7F9F"/>
    <w:rsid w:val="00200C31"/>
    <w:rsid w:val="00201068"/>
    <w:rsid w:val="00201B74"/>
    <w:rsid w:val="00201C2C"/>
    <w:rsid w:val="00202840"/>
    <w:rsid w:val="002035A2"/>
    <w:rsid w:val="00204E14"/>
    <w:rsid w:val="00205CC0"/>
    <w:rsid w:val="002061F2"/>
    <w:rsid w:val="00206B47"/>
    <w:rsid w:val="00206C48"/>
    <w:rsid w:val="00207AC7"/>
    <w:rsid w:val="00210A23"/>
    <w:rsid w:val="00210B89"/>
    <w:rsid w:val="00211470"/>
    <w:rsid w:val="00211FBC"/>
    <w:rsid w:val="00212119"/>
    <w:rsid w:val="0021266C"/>
    <w:rsid w:val="00213439"/>
    <w:rsid w:val="00215C8D"/>
    <w:rsid w:val="002167BF"/>
    <w:rsid w:val="002175B1"/>
    <w:rsid w:val="0022044D"/>
    <w:rsid w:val="002204EC"/>
    <w:rsid w:val="00221A6D"/>
    <w:rsid w:val="002225D7"/>
    <w:rsid w:val="00223468"/>
    <w:rsid w:val="00223D1C"/>
    <w:rsid w:val="00224C86"/>
    <w:rsid w:val="002252E2"/>
    <w:rsid w:val="002253FA"/>
    <w:rsid w:val="00225661"/>
    <w:rsid w:val="00227033"/>
    <w:rsid w:val="00230A19"/>
    <w:rsid w:val="00230AB4"/>
    <w:rsid w:val="00230D80"/>
    <w:rsid w:val="0023169A"/>
    <w:rsid w:val="00232727"/>
    <w:rsid w:val="00232758"/>
    <w:rsid w:val="0023297F"/>
    <w:rsid w:val="00232FDB"/>
    <w:rsid w:val="00234108"/>
    <w:rsid w:val="002345D1"/>
    <w:rsid w:val="0023476B"/>
    <w:rsid w:val="0023547B"/>
    <w:rsid w:val="002355E4"/>
    <w:rsid w:val="0023605F"/>
    <w:rsid w:val="0023608B"/>
    <w:rsid w:val="00236F77"/>
    <w:rsid w:val="00237631"/>
    <w:rsid w:val="00237DBC"/>
    <w:rsid w:val="00241017"/>
    <w:rsid w:val="0024226D"/>
    <w:rsid w:val="002425EE"/>
    <w:rsid w:val="00243272"/>
    <w:rsid w:val="002439B8"/>
    <w:rsid w:val="0024524C"/>
    <w:rsid w:val="00246B36"/>
    <w:rsid w:val="00247726"/>
    <w:rsid w:val="00250C41"/>
    <w:rsid w:val="0025113B"/>
    <w:rsid w:val="002514C4"/>
    <w:rsid w:val="00251C2A"/>
    <w:rsid w:val="00252971"/>
    <w:rsid w:val="00252A0C"/>
    <w:rsid w:val="00253473"/>
    <w:rsid w:val="00253BE9"/>
    <w:rsid w:val="00254228"/>
    <w:rsid w:val="00254265"/>
    <w:rsid w:val="00254925"/>
    <w:rsid w:val="00254C07"/>
    <w:rsid w:val="0025579D"/>
    <w:rsid w:val="002563DC"/>
    <w:rsid w:val="00257097"/>
    <w:rsid w:val="00257D48"/>
    <w:rsid w:val="00260CB8"/>
    <w:rsid w:val="00261835"/>
    <w:rsid w:val="00262FCC"/>
    <w:rsid w:val="002631C4"/>
    <w:rsid w:val="00263974"/>
    <w:rsid w:val="00263FC0"/>
    <w:rsid w:val="00264C30"/>
    <w:rsid w:val="0026548D"/>
    <w:rsid w:val="00265D2B"/>
    <w:rsid w:val="002664E1"/>
    <w:rsid w:val="002666CA"/>
    <w:rsid w:val="00266B0C"/>
    <w:rsid w:val="00267ADF"/>
    <w:rsid w:val="002700E8"/>
    <w:rsid w:val="00270550"/>
    <w:rsid w:val="00270CD3"/>
    <w:rsid w:val="00271B04"/>
    <w:rsid w:val="00271F8C"/>
    <w:rsid w:val="002725FA"/>
    <w:rsid w:val="0027364A"/>
    <w:rsid w:val="0027475F"/>
    <w:rsid w:val="00275397"/>
    <w:rsid w:val="00275FD4"/>
    <w:rsid w:val="00276325"/>
    <w:rsid w:val="00276948"/>
    <w:rsid w:val="002774A2"/>
    <w:rsid w:val="002804C0"/>
    <w:rsid w:val="0028105B"/>
    <w:rsid w:val="00281FC5"/>
    <w:rsid w:val="00282A90"/>
    <w:rsid w:val="00283C70"/>
    <w:rsid w:val="00284BA9"/>
    <w:rsid w:val="00285BC4"/>
    <w:rsid w:val="00285E60"/>
    <w:rsid w:val="00287B5A"/>
    <w:rsid w:val="00290751"/>
    <w:rsid w:val="002929E2"/>
    <w:rsid w:val="00293BCF"/>
    <w:rsid w:val="002955F7"/>
    <w:rsid w:val="00296C26"/>
    <w:rsid w:val="002977A9"/>
    <w:rsid w:val="00297CAB"/>
    <w:rsid w:val="002A0517"/>
    <w:rsid w:val="002A2B6B"/>
    <w:rsid w:val="002A3734"/>
    <w:rsid w:val="002A38D3"/>
    <w:rsid w:val="002A3F73"/>
    <w:rsid w:val="002A51D7"/>
    <w:rsid w:val="002A6353"/>
    <w:rsid w:val="002A6D9A"/>
    <w:rsid w:val="002A736E"/>
    <w:rsid w:val="002A7F99"/>
    <w:rsid w:val="002B0E31"/>
    <w:rsid w:val="002B1391"/>
    <w:rsid w:val="002B13C3"/>
    <w:rsid w:val="002B3CCA"/>
    <w:rsid w:val="002B47D3"/>
    <w:rsid w:val="002B4B0C"/>
    <w:rsid w:val="002B5256"/>
    <w:rsid w:val="002B6956"/>
    <w:rsid w:val="002B6CDC"/>
    <w:rsid w:val="002C0045"/>
    <w:rsid w:val="002C0D6B"/>
    <w:rsid w:val="002C100C"/>
    <w:rsid w:val="002C218E"/>
    <w:rsid w:val="002C2D29"/>
    <w:rsid w:val="002C3971"/>
    <w:rsid w:val="002C3AB7"/>
    <w:rsid w:val="002C3DA9"/>
    <w:rsid w:val="002C44B7"/>
    <w:rsid w:val="002C4B62"/>
    <w:rsid w:val="002C50EE"/>
    <w:rsid w:val="002C6193"/>
    <w:rsid w:val="002C729B"/>
    <w:rsid w:val="002D007C"/>
    <w:rsid w:val="002D04ED"/>
    <w:rsid w:val="002D14AB"/>
    <w:rsid w:val="002D2AD3"/>
    <w:rsid w:val="002D3166"/>
    <w:rsid w:val="002D4732"/>
    <w:rsid w:val="002D5890"/>
    <w:rsid w:val="002D60D3"/>
    <w:rsid w:val="002D679C"/>
    <w:rsid w:val="002D6C79"/>
    <w:rsid w:val="002E0C60"/>
    <w:rsid w:val="002E1250"/>
    <w:rsid w:val="002E3F91"/>
    <w:rsid w:val="002E6CBC"/>
    <w:rsid w:val="002E7945"/>
    <w:rsid w:val="002E7A79"/>
    <w:rsid w:val="002F1EA4"/>
    <w:rsid w:val="002F222B"/>
    <w:rsid w:val="002F2585"/>
    <w:rsid w:val="002F351A"/>
    <w:rsid w:val="002F39F6"/>
    <w:rsid w:val="002F3B3A"/>
    <w:rsid w:val="002F4146"/>
    <w:rsid w:val="002F4F51"/>
    <w:rsid w:val="002F5D23"/>
    <w:rsid w:val="002F65FE"/>
    <w:rsid w:val="002F6DE6"/>
    <w:rsid w:val="0030087E"/>
    <w:rsid w:val="00302F52"/>
    <w:rsid w:val="00303FD3"/>
    <w:rsid w:val="003048F6"/>
    <w:rsid w:val="00304990"/>
    <w:rsid w:val="0030584B"/>
    <w:rsid w:val="003067D1"/>
    <w:rsid w:val="00306CAD"/>
    <w:rsid w:val="00307038"/>
    <w:rsid w:val="0030792D"/>
    <w:rsid w:val="00307A98"/>
    <w:rsid w:val="00307AC1"/>
    <w:rsid w:val="00310272"/>
    <w:rsid w:val="00310E81"/>
    <w:rsid w:val="00311655"/>
    <w:rsid w:val="00311C72"/>
    <w:rsid w:val="003123FB"/>
    <w:rsid w:val="003126E7"/>
    <w:rsid w:val="003128B6"/>
    <w:rsid w:val="00312E81"/>
    <w:rsid w:val="00312F3E"/>
    <w:rsid w:val="003153C5"/>
    <w:rsid w:val="0031557A"/>
    <w:rsid w:val="00320028"/>
    <w:rsid w:val="0032027E"/>
    <w:rsid w:val="003208DB"/>
    <w:rsid w:val="00321195"/>
    <w:rsid w:val="00321D42"/>
    <w:rsid w:val="00322622"/>
    <w:rsid w:val="003245B3"/>
    <w:rsid w:val="00324EC6"/>
    <w:rsid w:val="00326758"/>
    <w:rsid w:val="00326954"/>
    <w:rsid w:val="00326FE4"/>
    <w:rsid w:val="0032741B"/>
    <w:rsid w:val="00330069"/>
    <w:rsid w:val="003310FB"/>
    <w:rsid w:val="00331339"/>
    <w:rsid w:val="0033164D"/>
    <w:rsid w:val="00331D99"/>
    <w:rsid w:val="00332EA1"/>
    <w:rsid w:val="00334C5B"/>
    <w:rsid w:val="003354BD"/>
    <w:rsid w:val="0033612F"/>
    <w:rsid w:val="003362E2"/>
    <w:rsid w:val="00340393"/>
    <w:rsid w:val="00341C17"/>
    <w:rsid w:val="00341C1F"/>
    <w:rsid w:val="003426E5"/>
    <w:rsid w:val="00342DF2"/>
    <w:rsid w:val="00344FA4"/>
    <w:rsid w:val="0034531F"/>
    <w:rsid w:val="003468C4"/>
    <w:rsid w:val="00346DA7"/>
    <w:rsid w:val="003478D6"/>
    <w:rsid w:val="0035102B"/>
    <w:rsid w:val="00352062"/>
    <w:rsid w:val="00352946"/>
    <w:rsid w:val="003532BF"/>
    <w:rsid w:val="00353AF2"/>
    <w:rsid w:val="00353D5B"/>
    <w:rsid w:val="00354206"/>
    <w:rsid w:val="0035432D"/>
    <w:rsid w:val="00355DF7"/>
    <w:rsid w:val="00356600"/>
    <w:rsid w:val="0035675E"/>
    <w:rsid w:val="00357CD9"/>
    <w:rsid w:val="00361178"/>
    <w:rsid w:val="00361EDC"/>
    <w:rsid w:val="003624CA"/>
    <w:rsid w:val="00362977"/>
    <w:rsid w:val="00363AA2"/>
    <w:rsid w:val="00365464"/>
    <w:rsid w:val="00367C4E"/>
    <w:rsid w:val="00367DDE"/>
    <w:rsid w:val="00370EDD"/>
    <w:rsid w:val="003719B2"/>
    <w:rsid w:val="00373681"/>
    <w:rsid w:val="00373D61"/>
    <w:rsid w:val="0037401A"/>
    <w:rsid w:val="003769FB"/>
    <w:rsid w:val="00377590"/>
    <w:rsid w:val="003778AA"/>
    <w:rsid w:val="0038135C"/>
    <w:rsid w:val="003829B4"/>
    <w:rsid w:val="00382B75"/>
    <w:rsid w:val="00384BA0"/>
    <w:rsid w:val="00385716"/>
    <w:rsid w:val="003859D7"/>
    <w:rsid w:val="003864C1"/>
    <w:rsid w:val="003901AB"/>
    <w:rsid w:val="003917CF"/>
    <w:rsid w:val="0039335A"/>
    <w:rsid w:val="0039373A"/>
    <w:rsid w:val="00396E43"/>
    <w:rsid w:val="003971A8"/>
    <w:rsid w:val="003A0EF9"/>
    <w:rsid w:val="003A16E0"/>
    <w:rsid w:val="003A1DB6"/>
    <w:rsid w:val="003A2F68"/>
    <w:rsid w:val="003A3AC1"/>
    <w:rsid w:val="003A60A5"/>
    <w:rsid w:val="003A7052"/>
    <w:rsid w:val="003A7B3E"/>
    <w:rsid w:val="003A7E49"/>
    <w:rsid w:val="003A7E56"/>
    <w:rsid w:val="003B0390"/>
    <w:rsid w:val="003B10EE"/>
    <w:rsid w:val="003B1390"/>
    <w:rsid w:val="003B1613"/>
    <w:rsid w:val="003B2E1F"/>
    <w:rsid w:val="003B38F2"/>
    <w:rsid w:val="003B4177"/>
    <w:rsid w:val="003B4D01"/>
    <w:rsid w:val="003B5934"/>
    <w:rsid w:val="003B5FCA"/>
    <w:rsid w:val="003B6957"/>
    <w:rsid w:val="003B6C6C"/>
    <w:rsid w:val="003B7947"/>
    <w:rsid w:val="003C017C"/>
    <w:rsid w:val="003C026E"/>
    <w:rsid w:val="003C07FD"/>
    <w:rsid w:val="003C123B"/>
    <w:rsid w:val="003C1413"/>
    <w:rsid w:val="003C3B3C"/>
    <w:rsid w:val="003C3B9E"/>
    <w:rsid w:val="003C5246"/>
    <w:rsid w:val="003C5352"/>
    <w:rsid w:val="003C53EF"/>
    <w:rsid w:val="003C5E97"/>
    <w:rsid w:val="003C6E01"/>
    <w:rsid w:val="003C7FD8"/>
    <w:rsid w:val="003D1133"/>
    <w:rsid w:val="003D1CF0"/>
    <w:rsid w:val="003D2634"/>
    <w:rsid w:val="003D2F3B"/>
    <w:rsid w:val="003D4472"/>
    <w:rsid w:val="003D565B"/>
    <w:rsid w:val="003D5A80"/>
    <w:rsid w:val="003D64FE"/>
    <w:rsid w:val="003D73B0"/>
    <w:rsid w:val="003D73C0"/>
    <w:rsid w:val="003D7BB2"/>
    <w:rsid w:val="003E0213"/>
    <w:rsid w:val="003E104A"/>
    <w:rsid w:val="003E282F"/>
    <w:rsid w:val="003E3A17"/>
    <w:rsid w:val="003E3F8C"/>
    <w:rsid w:val="003E3F9E"/>
    <w:rsid w:val="003E4463"/>
    <w:rsid w:val="003E673C"/>
    <w:rsid w:val="003E737E"/>
    <w:rsid w:val="003F0C07"/>
    <w:rsid w:val="003F13A9"/>
    <w:rsid w:val="003F1A3B"/>
    <w:rsid w:val="003F22C2"/>
    <w:rsid w:val="003F2D05"/>
    <w:rsid w:val="003F2FFD"/>
    <w:rsid w:val="003F3160"/>
    <w:rsid w:val="003F37F9"/>
    <w:rsid w:val="003F3CE9"/>
    <w:rsid w:val="003F49FC"/>
    <w:rsid w:val="003F501D"/>
    <w:rsid w:val="003F5153"/>
    <w:rsid w:val="003F57B2"/>
    <w:rsid w:val="003F778C"/>
    <w:rsid w:val="003F7878"/>
    <w:rsid w:val="003F7A40"/>
    <w:rsid w:val="00400D41"/>
    <w:rsid w:val="00400D7B"/>
    <w:rsid w:val="004027C0"/>
    <w:rsid w:val="00403213"/>
    <w:rsid w:val="00403686"/>
    <w:rsid w:val="00403F4D"/>
    <w:rsid w:val="0040446C"/>
    <w:rsid w:val="0040555F"/>
    <w:rsid w:val="00405F45"/>
    <w:rsid w:val="00406075"/>
    <w:rsid w:val="004068E8"/>
    <w:rsid w:val="0040705D"/>
    <w:rsid w:val="0041209F"/>
    <w:rsid w:val="004127ED"/>
    <w:rsid w:val="00412D2A"/>
    <w:rsid w:val="00414721"/>
    <w:rsid w:val="004158B1"/>
    <w:rsid w:val="00415ADB"/>
    <w:rsid w:val="0041733D"/>
    <w:rsid w:val="0042091E"/>
    <w:rsid w:val="00420BA0"/>
    <w:rsid w:val="00420EB8"/>
    <w:rsid w:val="004215E1"/>
    <w:rsid w:val="00426452"/>
    <w:rsid w:val="0042678B"/>
    <w:rsid w:val="00426B07"/>
    <w:rsid w:val="00426FA7"/>
    <w:rsid w:val="004318ED"/>
    <w:rsid w:val="00431B8F"/>
    <w:rsid w:val="00432216"/>
    <w:rsid w:val="004334F6"/>
    <w:rsid w:val="004365F1"/>
    <w:rsid w:val="004368E1"/>
    <w:rsid w:val="00436A86"/>
    <w:rsid w:val="00436CD2"/>
    <w:rsid w:val="00437114"/>
    <w:rsid w:val="00437254"/>
    <w:rsid w:val="0043761A"/>
    <w:rsid w:val="00437F23"/>
    <w:rsid w:val="004406C8"/>
    <w:rsid w:val="00441065"/>
    <w:rsid w:val="004430A0"/>
    <w:rsid w:val="00443A52"/>
    <w:rsid w:val="00443FEC"/>
    <w:rsid w:val="00444016"/>
    <w:rsid w:val="0044422C"/>
    <w:rsid w:val="0044500E"/>
    <w:rsid w:val="00447F79"/>
    <w:rsid w:val="00450FD5"/>
    <w:rsid w:val="00451040"/>
    <w:rsid w:val="0045156B"/>
    <w:rsid w:val="00451B58"/>
    <w:rsid w:val="00453190"/>
    <w:rsid w:val="00453D6D"/>
    <w:rsid w:val="00453E59"/>
    <w:rsid w:val="00453E85"/>
    <w:rsid w:val="0045544F"/>
    <w:rsid w:val="00455C00"/>
    <w:rsid w:val="00456C59"/>
    <w:rsid w:val="00457500"/>
    <w:rsid w:val="00457BDA"/>
    <w:rsid w:val="00457F85"/>
    <w:rsid w:val="0046104A"/>
    <w:rsid w:val="004635C6"/>
    <w:rsid w:val="00464896"/>
    <w:rsid w:val="00464F60"/>
    <w:rsid w:val="00466756"/>
    <w:rsid w:val="00466768"/>
    <w:rsid w:val="00466D07"/>
    <w:rsid w:val="00466D4D"/>
    <w:rsid w:val="00467C24"/>
    <w:rsid w:val="00467EBE"/>
    <w:rsid w:val="004704A9"/>
    <w:rsid w:val="00470929"/>
    <w:rsid w:val="00470E1F"/>
    <w:rsid w:val="00472041"/>
    <w:rsid w:val="004736BE"/>
    <w:rsid w:val="004739F7"/>
    <w:rsid w:val="00473A42"/>
    <w:rsid w:val="00473E63"/>
    <w:rsid w:val="00474797"/>
    <w:rsid w:val="00476321"/>
    <w:rsid w:val="004766A9"/>
    <w:rsid w:val="0047725A"/>
    <w:rsid w:val="004772E4"/>
    <w:rsid w:val="004774E1"/>
    <w:rsid w:val="004820A3"/>
    <w:rsid w:val="00482292"/>
    <w:rsid w:val="00483167"/>
    <w:rsid w:val="004850AF"/>
    <w:rsid w:val="00485F06"/>
    <w:rsid w:val="004905BB"/>
    <w:rsid w:val="0049153F"/>
    <w:rsid w:val="004916D8"/>
    <w:rsid w:val="004922A3"/>
    <w:rsid w:val="0049231B"/>
    <w:rsid w:val="00492566"/>
    <w:rsid w:val="004947DB"/>
    <w:rsid w:val="0049499B"/>
    <w:rsid w:val="00496D40"/>
    <w:rsid w:val="0049705C"/>
    <w:rsid w:val="004978BC"/>
    <w:rsid w:val="004A04A4"/>
    <w:rsid w:val="004A1059"/>
    <w:rsid w:val="004A134A"/>
    <w:rsid w:val="004A1A34"/>
    <w:rsid w:val="004A2079"/>
    <w:rsid w:val="004A2C05"/>
    <w:rsid w:val="004A5A0A"/>
    <w:rsid w:val="004A5E3F"/>
    <w:rsid w:val="004A60B2"/>
    <w:rsid w:val="004A6C5A"/>
    <w:rsid w:val="004A70AF"/>
    <w:rsid w:val="004A7E27"/>
    <w:rsid w:val="004B01D1"/>
    <w:rsid w:val="004B0F14"/>
    <w:rsid w:val="004B1098"/>
    <w:rsid w:val="004B1676"/>
    <w:rsid w:val="004B1D7F"/>
    <w:rsid w:val="004B221E"/>
    <w:rsid w:val="004B265D"/>
    <w:rsid w:val="004B32FC"/>
    <w:rsid w:val="004B4821"/>
    <w:rsid w:val="004B4C4B"/>
    <w:rsid w:val="004B66E3"/>
    <w:rsid w:val="004B6CFF"/>
    <w:rsid w:val="004B72D8"/>
    <w:rsid w:val="004B7D9F"/>
    <w:rsid w:val="004C16A4"/>
    <w:rsid w:val="004C3145"/>
    <w:rsid w:val="004C3E4A"/>
    <w:rsid w:val="004C4751"/>
    <w:rsid w:val="004C4AF9"/>
    <w:rsid w:val="004C767B"/>
    <w:rsid w:val="004D172E"/>
    <w:rsid w:val="004D24A2"/>
    <w:rsid w:val="004D2634"/>
    <w:rsid w:val="004D507D"/>
    <w:rsid w:val="004D5E2B"/>
    <w:rsid w:val="004D5FA2"/>
    <w:rsid w:val="004D646E"/>
    <w:rsid w:val="004D64A6"/>
    <w:rsid w:val="004D671B"/>
    <w:rsid w:val="004D7197"/>
    <w:rsid w:val="004D7A37"/>
    <w:rsid w:val="004E0133"/>
    <w:rsid w:val="004E0D0F"/>
    <w:rsid w:val="004E0D8B"/>
    <w:rsid w:val="004E19A8"/>
    <w:rsid w:val="004E220E"/>
    <w:rsid w:val="004E2BF2"/>
    <w:rsid w:val="004E4EA1"/>
    <w:rsid w:val="004E5B64"/>
    <w:rsid w:val="004E627E"/>
    <w:rsid w:val="004E7828"/>
    <w:rsid w:val="004E7885"/>
    <w:rsid w:val="004F0802"/>
    <w:rsid w:val="004F3526"/>
    <w:rsid w:val="004F3F56"/>
    <w:rsid w:val="004F6CB3"/>
    <w:rsid w:val="00500A9F"/>
    <w:rsid w:val="00506B55"/>
    <w:rsid w:val="00507336"/>
    <w:rsid w:val="00507CAE"/>
    <w:rsid w:val="0051052D"/>
    <w:rsid w:val="00510907"/>
    <w:rsid w:val="005114A9"/>
    <w:rsid w:val="005115F8"/>
    <w:rsid w:val="005123DD"/>
    <w:rsid w:val="0051266E"/>
    <w:rsid w:val="005141D9"/>
    <w:rsid w:val="00515F61"/>
    <w:rsid w:val="00516359"/>
    <w:rsid w:val="005165A1"/>
    <w:rsid w:val="00517220"/>
    <w:rsid w:val="0051785C"/>
    <w:rsid w:val="00520487"/>
    <w:rsid w:val="00521358"/>
    <w:rsid w:val="00521A16"/>
    <w:rsid w:val="00525F7D"/>
    <w:rsid w:val="00526618"/>
    <w:rsid w:val="005267F4"/>
    <w:rsid w:val="00526E35"/>
    <w:rsid w:val="0053015E"/>
    <w:rsid w:val="0053038B"/>
    <w:rsid w:val="00530B7A"/>
    <w:rsid w:val="00530C95"/>
    <w:rsid w:val="00532860"/>
    <w:rsid w:val="005329E5"/>
    <w:rsid w:val="00533EF4"/>
    <w:rsid w:val="00536194"/>
    <w:rsid w:val="00536A75"/>
    <w:rsid w:val="00536F9F"/>
    <w:rsid w:val="00537730"/>
    <w:rsid w:val="00541442"/>
    <w:rsid w:val="0054316E"/>
    <w:rsid w:val="00543F1D"/>
    <w:rsid w:val="00544143"/>
    <w:rsid w:val="00544ADF"/>
    <w:rsid w:val="005451F4"/>
    <w:rsid w:val="0054534B"/>
    <w:rsid w:val="00545748"/>
    <w:rsid w:val="0054723B"/>
    <w:rsid w:val="005504D9"/>
    <w:rsid w:val="00553146"/>
    <w:rsid w:val="00553D5B"/>
    <w:rsid w:val="00554CD9"/>
    <w:rsid w:val="0055540E"/>
    <w:rsid w:val="00555B00"/>
    <w:rsid w:val="00555B7C"/>
    <w:rsid w:val="00555C7C"/>
    <w:rsid w:val="0055643C"/>
    <w:rsid w:val="0056254F"/>
    <w:rsid w:val="005641C3"/>
    <w:rsid w:val="005645EB"/>
    <w:rsid w:val="0056543B"/>
    <w:rsid w:val="00565873"/>
    <w:rsid w:val="0056653A"/>
    <w:rsid w:val="0056654D"/>
    <w:rsid w:val="00567D8A"/>
    <w:rsid w:val="0057023F"/>
    <w:rsid w:val="00570865"/>
    <w:rsid w:val="00571550"/>
    <w:rsid w:val="0057162E"/>
    <w:rsid w:val="00572287"/>
    <w:rsid w:val="00572620"/>
    <w:rsid w:val="005729C9"/>
    <w:rsid w:val="00572D36"/>
    <w:rsid w:val="00574353"/>
    <w:rsid w:val="00574864"/>
    <w:rsid w:val="0057517C"/>
    <w:rsid w:val="0057559C"/>
    <w:rsid w:val="00575FF9"/>
    <w:rsid w:val="00576AA7"/>
    <w:rsid w:val="00577F86"/>
    <w:rsid w:val="005802F9"/>
    <w:rsid w:val="005807A3"/>
    <w:rsid w:val="005817A6"/>
    <w:rsid w:val="00581875"/>
    <w:rsid w:val="005822B7"/>
    <w:rsid w:val="00583C82"/>
    <w:rsid w:val="005848E6"/>
    <w:rsid w:val="00584F92"/>
    <w:rsid w:val="00585180"/>
    <w:rsid w:val="0058523D"/>
    <w:rsid w:val="005873E0"/>
    <w:rsid w:val="00587D3D"/>
    <w:rsid w:val="00590F2A"/>
    <w:rsid w:val="00591183"/>
    <w:rsid w:val="005917E6"/>
    <w:rsid w:val="005919F7"/>
    <w:rsid w:val="005924B2"/>
    <w:rsid w:val="00592F0F"/>
    <w:rsid w:val="00594677"/>
    <w:rsid w:val="00594C97"/>
    <w:rsid w:val="00594C9B"/>
    <w:rsid w:val="00594D1F"/>
    <w:rsid w:val="00594F07"/>
    <w:rsid w:val="00595375"/>
    <w:rsid w:val="005962F2"/>
    <w:rsid w:val="0059765D"/>
    <w:rsid w:val="005A1065"/>
    <w:rsid w:val="005A18B1"/>
    <w:rsid w:val="005A2A5D"/>
    <w:rsid w:val="005A4759"/>
    <w:rsid w:val="005A5B77"/>
    <w:rsid w:val="005A5C52"/>
    <w:rsid w:val="005A5C8B"/>
    <w:rsid w:val="005A63DA"/>
    <w:rsid w:val="005A6661"/>
    <w:rsid w:val="005B01BC"/>
    <w:rsid w:val="005B0BD6"/>
    <w:rsid w:val="005B1023"/>
    <w:rsid w:val="005B1C5D"/>
    <w:rsid w:val="005B1F49"/>
    <w:rsid w:val="005B2D95"/>
    <w:rsid w:val="005B2FD9"/>
    <w:rsid w:val="005B3AC3"/>
    <w:rsid w:val="005B3EFB"/>
    <w:rsid w:val="005B44C8"/>
    <w:rsid w:val="005B44DD"/>
    <w:rsid w:val="005B4F2B"/>
    <w:rsid w:val="005B5394"/>
    <w:rsid w:val="005B56C7"/>
    <w:rsid w:val="005B5A88"/>
    <w:rsid w:val="005B5A8B"/>
    <w:rsid w:val="005B5BB9"/>
    <w:rsid w:val="005B5E52"/>
    <w:rsid w:val="005B6149"/>
    <w:rsid w:val="005B665E"/>
    <w:rsid w:val="005B76AF"/>
    <w:rsid w:val="005B76F7"/>
    <w:rsid w:val="005C036E"/>
    <w:rsid w:val="005C0671"/>
    <w:rsid w:val="005C31CA"/>
    <w:rsid w:val="005C3296"/>
    <w:rsid w:val="005C35E0"/>
    <w:rsid w:val="005C49FE"/>
    <w:rsid w:val="005C4D5B"/>
    <w:rsid w:val="005C5964"/>
    <w:rsid w:val="005C669F"/>
    <w:rsid w:val="005C7575"/>
    <w:rsid w:val="005C7A1D"/>
    <w:rsid w:val="005D0E6A"/>
    <w:rsid w:val="005D1FCB"/>
    <w:rsid w:val="005D24E8"/>
    <w:rsid w:val="005D2896"/>
    <w:rsid w:val="005D2B1E"/>
    <w:rsid w:val="005D3B7B"/>
    <w:rsid w:val="005D46AE"/>
    <w:rsid w:val="005D4D0D"/>
    <w:rsid w:val="005D5179"/>
    <w:rsid w:val="005D5BE4"/>
    <w:rsid w:val="005D64C1"/>
    <w:rsid w:val="005D6791"/>
    <w:rsid w:val="005D6C33"/>
    <w:rsid w:val="005E20CA"/>
    <w:rsid w:val="005E407D"/>
    <w:rsid w:val="005E6C3B"/>
    <w:rsid w:val="005E7F4F"/>
    <w:rsid w:val="005F078F"/>
    <w:rsid w:val="005F0A9E"/>
    <w:rsid w:val="005F0B47"/>
    <w:rsid w:val="005F0FFD"/>
    <w:rsid w:val="005F1822"/>
    <w:rsid w:val="005F2C9F"/>
    <w:rsid w:val="005F4D30"/>
    <w:rsid w:val="005F5121"/>
    <w:rsid w:val="005F6C7A"/>
    <w:rsid w:val="005F6EA6"/>
    <w:rsid w:val="005F7C2A"/>
    <w:rsid w:val="00601DC1"/>
    <w:rsid w:val="00601DEF"/>
    <w:rsid w:val="006034D7"/>
    <w:rsid w:val="00603C71"/>
    <w:rsid w:val="00603DBD"/>
    <w:rsid w:val="006049B8"/>
    <w:rsid w:val="00605636"/>
    <w:rsid w:val="00606B9B"/>
    <w:rsid w:val="00610408"/>
    <w:rsid w:val="0061051D"/>
    <w:rsid w:val="00610A69"/>
    <w:rsid w:val="00610A99"/>
    <w:rsid w:val="00613F56"/>
    <w:rsid w:val="00614CEA"/>
    <w:rsid w:val="0061539F"/>
    <w:rsid w:val="00616E8A"/>
    <w:rsid w:val="00617826"/>
    <w:rsid w:val="00617E65"/>
    <w:rsid w:val="00617EA3"/>
    <w:rsid w:val="00617F62"/>
    <w:rsid w:val="006204B3"/>
    <w:rsid w:val="00622565"/>
    <w:rsid w:val="00622644"/>
    <w:rsid w:val="00622690"/>
    <w:rsid w:val="00622E2F"/>
    <w:rsid w:val="00623D10"/>
    <w:rsid w:val="00624BDE"/>
    <w:rsid w:val="0062538D"/>
    <w:rsid w:val="0062582B"/>
    <w:rsid w:val="006258EA"/>
    <w:rsid w:val="00626243"/>
    <w:rsid w:val="00626B2E"/>
    <w:rsid w:val="006300EB"/>
    <w:rsid w:val="006305D9"/>
    <w:rsid w:val="00630CC2"/>
    <w:rsid w:val="00631F2B"/>
    <w:rsid w:val="0063220F"/>
    <w:rsid w:val="00634036"/>
    <w:rsid w:val="006349F8"/>
    <w:rsid w:val="00634CBA"/>
    <w:rsid w:val="0063534C"/>
    <w:rsid w:val="00635C27"/>
    <w:rsid w:val="00636239"/>
    <w:rsid w:val="00636A23"/>
    <w:rsid w:val="00637061"/>
    <w:rsid w:val="00642474"/>
    <w:rsid w:val="0064349F"/>
    <w:rsid w:val="006434E5"/>
    <w:rsid w:val="00643A74"/>
    <w:rsid w:val="0064425D"/>
    <w:rsid w:val="00644D0E"/>
    <w:rsid w:val="00645B39"/>
    <w:rsid w:val="00645CC6"/>
    <w:rsid w:val="00647C95"/>
    <w:rsid w:val="0065003E"/>
    <w:rsid w:val="00650C72"/>
    <w:rsid w:val="00650EBE"/>
    <w:rsid w:val="006511BF"/>
    <w:rsid w:val="00651F07"/>
    <w:rsid w:val="006540D2"/>
    <w:rsid w:val="00655506"/>
    <w:rsid w:val="00660826"/>
    <w:rsid w:val="00660F36"/>
    <w:rsid w:val="00661050"/>
    <w:rsid w:val="006613F2"/>
    <w:rsid w:val="00661D4A"/>
    <w:rsid w:val="00661FC6"/>
    <w:rsid w:val="006622B7"/>
    <w:rsid w:val="0066283D"/>
    <w:rsid w:val="0066303C"/>
    <w:rsid w:val="0066389C"/>
    <w:rsid w:val="00665CA8"/>
    <w:rsid w:val="0067020D"/>
    <w:rsid w:val="00671F29"/>
    <w:rsid w:val="006732B1"/>
    <w:rsid w:val="00673D71"/>
    <w:rsid w:val="00673E5B"/>
    <w:rsid w:val="006756E6"/>
    <w:rsid w:val="006768E7"/>
    <w:rsid w:val="00677A4F"/>
    <w:rsid w:val="00680940"/>
    <w:rsid w:val="00681454"/>
    <w:rsid w:val="00681EDB"/>
    <w:rsid w:val="00682028"/>
    <w:rsid w:val="00682983"/>
    <w:rsid w:val="00682E98"/>
    <w:rsid w:val="00683536"/>
    <w:rsid w:val="006845C9"/>
    <w:rsid w:val="00684DBF"/>
    <w:rsid w:val="00685678"/>
    <w:rsid w:val="006856B5"/>
    <w:rsid w:val="00685A6F"/>
    <w:rsid w:val="00686170"/>
    <w:rsid w:val="0068631B"/>
    <w:rsid w:val="00686336"/>
    <w:rsid w:val="00686418"/>
    <w:rsid w:val="00686A56"/>
    <w:rsid w:val="00686CD2"/>
    <w:rsid w:val="00686D98"/>
    <w:rsid w:val="00687835"/>
    <w:rsid w:val="00687EB1"/>
    <w:rsid w:val="006900BF"/>
    <w:rsid w:val="00690CAC"/>
    <w:rsid w:val="0069130E"/>
    <w:rsid w:val="0069139C"/>
    <w:rsid w:val="00691E6C"/>
    <w:rsid w:val="006927F1"/>
    <w:rsid w:val="00692E07"/>
    <w:rsid w:val="0069333A"/>
    <w:rsid w:val="006934B2"/>
    <w:rsid w:val="00693E43"/>
    <w:rsid w:val="00693FDD"/>
    <w:rsid w:val="00696169"/>
    <w:rsid w:val="00696F12"/>
    <w:rsid w:val="006974F3"/>
    <w:rsid w:val="0069758C"/>
    <w:rsid w:val="00697FBE"/>
    <w:rsid w:val="006A2631"/>
    <w:rsid w:val="006A2806"/>
    <w:rsid w:val="006A2DED"/>
    <w:rsid w:val="006A30FD"/>
    <w:rsid w:val="006A3ED6"/>
    <w:rsid w:val="006A414B"/>
    <w:rsid w:val="006A4563"/>
    <w:rsid w:val="006A4BF4"/>
    <w:rsid w:val="006A4D69"/>
    <w:rsid w:val="006A59EC"/>
    <w:rsid w:val="006A6012"/>
    <w:rsid w:val="006A62E6"/>
    <w:rsid w:val="006A644D"/>
    <w:rsid w:val="006A7129"/>
    <w:rsid w:val="006A720E"/>
    <w:rsid w:val="006B0966"/>
    <w:rsid w:val="006B1C0F"/>
    <w:rsid w:val="006B251B"/>
    <w:rsid w:val="006B2F8D"/>
    <w:rsid w:val="006B3B9C"/>
    <w:rsid w:val="006B59B8"/>
    <w:rsid w:val="006B5E89"/>
    <w:rsid w:val="006B5FCF"/>
    <w:rsid w:val="006C23D4"/>
    <w:rsid w:val="006C2406"/>
    <w:rsid w:val="006C3A70"/>
    <w:rsid w:val="006C532D"/>
    <w:rsid w:val="006C5B68"/>
    <w:rsid w:val="006C718B"/>
    <w:rsid w:val="006C7AE2"/>
    <w:rsid w:val="006C7B2C"/>
    <w:rsid w:val="006C7C41"/>
    <w:rsid w:val="006C7CE8"/>
    <w:rsid w:val="006D0060"/>
    <w:rsid w:val="006D2D0C"/>
    <w:rsid w:val="006D70E3"/>
    <w:rsid w:val="006E05E1"/>
    <w:rsid w:val="006E06B1"/>
    <w:rsid w:val="006E0BB7"/>
    <w:rsid w:val="006E0F12"/>
    <w:rsid w:val="006E3F12"/>
    <w:rsid w:val="006E4961"/>
    <w:rsid w:val="006E5FE1"/>
    <w:rsid w:val="006E6C8C"/>
    <w:rsid w:val="006F0043"/>
    <w:rsid w:val="006F0803"/>
    <w:rsid w:val="006F0D5F"/>
    <w:rsid w:val="006F1683"/>
    <w:rsid w:val="006F2685"/>
    <w:rsid w:val="006F2F96"/>
    <w:rsid w:val="006F3378"/>
    <w:rsid w:val="006F33E2"/>
    <w:rsid w:val="006F3845"/>
    <w:rsid w:val="006F3EC5"/>
    <w:rsid w:val="006F3F24"/>
    <w:rsid w:val="006F5B5A"/>
    <w:rsid w:val="006F651E"/>
    <w:rsid w:val="006F7106"/>
    <w:rsid w:val="006F7F57"/>
    <w:rsid w:val="007004C3"/>
    <w:rsid w:val="00700538"/>
    <w:rsid w:val="00700AA7"/>
    <w:rsid w:val="0070130B"/>
    <w:rsid w:val="0070185B"/>
    <w:rsid w:val="00702592"/>
    <w:rsid w:val="00702EDD"/>
    <w:rsid w:val="0070307F"/>
    <w:rsid w:val="0070614A"/>
    <w:rsid w:val="00706764"/>
    <w:rsid w:val="00707085"/>
    <w:rsid w:val="00710201"/>
    <w:rsid w:val="007126B0"/>
    <w:rsid w:val="007126C3"/>
    <w:rsid w:val="00712778"/>
    <w:rsid w:val="0071297E"/>
    <w:rsid w:val="0071313D"/>
    <w:rsid w:val="00713B1B"/>
    <w:rsid w:val="00713B3A"/>
    <w:rsid w:val="00713E84"/>
    <w:rsid w:val="00714551"/>
    <w:rsid w:val="00715A9B"/>
    <w:rsid w:val="00715DAE"/>
    <w:rsid w:val="007166E6"/>
    <w:rsid w:val="007168AF"/>
    <w:rsid w:val="00716906"/>
    <w:rsid w:val="00716C53"/>
    <w:rsid w:val="00717512"/>
    <w:rsid w:val="00717743"/>
    <w:rsid w:val="0072119F"/>
    <w:rsid w:val="00721D00"/>
    <w:rsid w:val="00721DFA"/>
    <w:rsid w:val="00723179"/>
    <w:rsid w:val="007232FF"/>
    <w:rsid w:val="0072490A"/>
    <w:rsid w:val="007256D0"/>
    <w:rsid w:val="00725807"/>
    <w:rsid w:val="00725BA6"/>
    <w:rsid w:val="0072787B"/>
    <w:rsid w:val="00727DE9"/>
    <w:rsid w:val="007301C4"/>
    <w:rsid w:val="0073027A"/>
    <w:rsid w:val="007302B3"/>
    <w:rsid w:val="00730D9F"/>
    <w:rsid w:val="00733E00"/>
    <w:rsid w:val="007343FD"/>
    <w:rsid w:val="007349F5"/>
    <w:rsid w:val="0073576C"/>
    <w:rsid w:val="00735ABD"/>
    <w:rsid w:val="00735C97"/>
    <w:rsid w:val="0073673A"/>
    <w:rsid w:val="00736AD6"/>
    <w:rsid w:val="00740C84"/>
    <w:rsid w:val="00742544"/>
    <w:rsid w:val="00742ECE"/>
    <w:rsid w:val="007431EB"/>
    <w:rsid w:val="007436E2"/>
    <w:rsid w:val="00745B86"/>
    <w:rsid w:val="007479D5"/>
    <w:rsid w:val="00750656"/>
    <w:rsid w:val="00751F56"/>
    <w:rsid w:val="00752405"/>
    <w:rsid w:val="00753289"/>
    <w:rsid w:val="007537BE"/>
    <w:rsid w:val="00754721"/>
    <w:rsid w:val="00756E03"/>
    <w:rsid w:val="007575AF"/>
    <w:rsid w:val="007600AE"/>
    <w:rsid w:val="007613F6"/>
    <w:rsid w:val="00761C0D"/>
    <w:rsid w:val="00762075"/>
    <w:rsid w:val="007631E7"/>
    <w:rsid w:val="00763345"/>
    <w:rsid w:val="00763405"/>
    <w:rsid w:val="00764817"/>
    <w:rsid w:val="007670FA"/>
    <w:rsid w:val="007676F7"/>
    <w:rsid w:val="007679D6"/>
    <w:rsid w:val="00767A42"/>
    <w:rsid w:val="007701EA"/>
    <w:rsid w:val="007714F6"/>
    <w:rsid w:val="00773005"/>
    <w:rsid w:val="00773706"/>
    <w:rsid w:val="00773BCF"/>
    <w:rsid w:val="00774488"/>
    <w:rsid w:val="007751A1"/>
    <w:rsid w:val="00775844"/>
    <w:rsid w:val="00776865"/>
    <w:rsid w:val="0077785F"/>
    <w:rsid w:val="00780233"/>
    <w:rsid w:val="0078046B"/>
    <w:rsid w:val="00780858"/>
    <w:rsid w:val="00781678"/>
    <w:rsid w:val="00781988"/>
    <w:rsid w:val="00782813"/>
    <w:rsid w:val="00783C6B"/>
    <w:rsid w:val="00783E92"/>
    <w:rsid w:val="00784EC6"/>
    <w:rsid w:val="0078626B"/>
    <w:rsid w:val="0078746C"/>
    <w:rsid w:val="00787595"/>
    <w:rsid w:val="00790826"/>
    <w:rsid w:val="00791F0E"/>
    <w:rsid w:val="007938A3"/>
    <w:rsid w:val="00793D44"/>
    <w:rsid w:val="00794AF8"/>
    <w:rsid w:val="007958E5"/>
    <w:rsid w:val="0079606E"/>
    <w:rsid w:val="007968A2"/>
    <w:rsid w:val="007977F9"/>
    <w:rsid w:val="007A14A7"/>
    <w:rsid w:val="007A36C9"/>
    <w:rsid w:val="007A43BF"/>
    <w:rsid w:val="007A48E7"/>
    <w:rsid w:val="007A5C13"/>
    <w:rsid w:val="007A5D87"/>
    <w:rsid w:val="007A679E"/>
    <w:rsid w:val="007A7590"/>
    <w:rsid w:val="007A7F0D"/>
    <w:rsid w:val="007B00CC"/>
    <w:rsid w:val="007B0175"/>
    <w:rsid w:val="007B1066"/>
    <w:rsid w:val="007B2816"/>
    <w:rsid w:val="007B3A77"/>
    <w:rsid w:val="007B4AD1"/>
    <w:rsid w:val="007B4AF9"/>
    <w:rsid w:val="007B4DB4"/>
    <w:rsid w:val="007B596D"/>
    <w:rsid w:val="007B64C7"/>
    <w:rsid w:val="007B70A8"/>
    <w:rsid w:val="007C0243"/>
    <w:rsid w:val="007C07BC"/>
    <w:rsid w:val="007C18CF"/>
    <w:rsid w:val="007C2EC2"/>
    <w:rsid w:val="007C3A5C"/>
    <w:rsid w:val="007C432C"/>
    <w:rsid w:val="007C4756"/>
    <w:rsid w:val="007C75CB"/>
    <w:rsid w:val="007C7A4C"/>
    <w:rsid w:val="007D0048"/>
    <w:rsid w:val="007D06E7"/>
    <w:rsid w:val="007D0A51"/>
    <w:rsid w:val="007D0B7E"/>
    <w:rsid w:val="007D4130"/>
    <w:rsid w:val="007D4FA6"/>
    <w:rsid w:val="007D69FD"/>
    <w:rsid w:val="007D7021"/>
    <w:rsid w:val="007D751C"/>
    <w:rsid w:val="007D7832"/>
    <w:rsid w:val="007E06C5"/>
    <w:rsid w:val="007E1563"/>
    <w:rsid w:val="007E225C"/>
    <w:rsid w:val="007E2AB3"/>
    <w:rsid w:val="007E2E20"/>
    <w:rsid w:val="007E3368"/>
    <w:rsid w:val="007E3771"/>
    <w:rsid w:val="007E4489"/>
    <w:rsid w:val="007E6FB8"/>
    <w:rsid w:val="007E79A5"/>
    <w:rsid w:val="007E7D19"/>
    <w:rsid w:val="007E7FA8"/>
    <w:rsid w:val="007E7FD2"/>
    <w:rsid w:val="007F0FB0"/>
    <w:rsid w:val="007F1ED1"/>
    <w:rsid w:val="007F3982"/>
    <w:rsid w:val="007F3DC9"/>
    <w:rsid w:val="007F41DD"/>
    <w:rsid w:val="007F43C3"/>
    <w:rsid w:val="007F475F"/>
    <w:rsid w:val="007F6580"/>
    <w:rsid w:val="007F72E4"/>
    <w:rsid w:val="007F7642"/>
    <w:rsid w:val="007F79E6"/>
    <w:rsid w:val="007F7DFC"/>
    <w:rsid w:val="008005FC"/>
    <w:rsid w:val="0080144C"/>
    <w:rsid w:val="00801462"/>
    <w:rsid w:val="00801B27"/>
    <w:rsid w:val="00801C34"/>
    <w:rsid w:val="0080201A"/>
    <w:rsid w:val="008021E7"/>
    <w:rsid w:val="00802E5A"/>
    <w:rsid w:val="00803C5E"/>
    <w:rsid w:val="00804B0B"/>
    <w:rsid w:val="00805A06"/>
    <w:rsid w:val="00805A5D"/>
    <w:rsid w:val="00805C85"/>
    <w:rsid w:val="008067DA"/>
    <w:rsid w:val="00806B21"/>
    <w:rsid w:val="00810D00"/>
    <w:rsid w:val="008113AA"/>
    <w:rsid w:val="00811E62"/>
    <w:rsid w:val="00814BA0"/>
    <w:rsid w:val="00814E78"/>
    <w:rsid w:val="008161C3"/>
    <w:rsid w:val="008171D3"/>
    <w:rsid w:val="00820BAB"/>
    <w:rsid w:val="008213A0"/>
    <w:rsid w:val="008213B0"/>
    <w:rsid w:val="00822322"/>
    <w:rsid w:val="0082315E"/>
    <w:rsid w:val="008235D1"/>
    <w:rsid w:val="0082364F"/>
    <w:rsid w:val="00823AE5"/>
    <w:rsid w:val="00826205"/>
    <w:rsid w:val="00826CD6"/>
    <w:rsid w:val="0082740A"/>
    <w:rsid w:val="00827E77"/>
    <w:rsid w:val="00830779"/>
    <w:rsid w:val="0083166D"/>
    <w:rsid w:val="00833AD6"/>
    <w:rsid w:val="00834300"/>
    <w:rsid w:val="00835D24"/>
    <w:rsid w:val="00835F05"/>
    <w:rsid w:val="008366B3"/>
    <w:rsid w:val="00837581"/>
    <w:rsid w:val="00837A74"/>
    <w:rsid w:val="00837EFC"/>
    <w:rsid w:val="00841857"/>
    <w:rsid w:val="0084215C"/>
    <w:rsid w:val="00843497"/>
    <w:rsid w:val="00844224"/>
    <w:rsid w:val="00845504"/>
    <w:rsid w:val="00845C87"/>
    <w:rsid w:val="00847518"/>
    <w:rsid w:val="00850538"/>
    <w:rsid w:val="00850EF2"/>
    <w:rsid w:val="00851680"/>
    <w:rsid w:val="008524FB"/>
    <w:rsid w:val="00852761"/>
    <w:rsid w:val="00852979"/>
    <w:rsid w:val="00853274"/>
    <w:rsid w:val="00853940"/>
    <w:rsid w:val="00854570"/>
    <w:rsid w:val="0085561C"/>
    <w:rsid w:val="00855D8E"/>
    <w:rsid w:val="00855DCC"/>
    <w:rsid w:val="008609AD"/>
    <w:rsid w:val="00860AE6"/>
    <w:rsid w:val="008619C7"/>
    <w:rsid w:val="00861CF2"/>
    <w:rsid w:val="00862C9D"/>
    <w:rsid w:val="00864FA3"/>
    <w:rsid w:val="00865842"/>
    <w:rsid w:val="00865E3E"/>
    <w:rsid w:val="00866363"/>
    <w:rsid w:val="00866405"/>
    <w:rsid w:val="00866876"/>
    <w:rsid w:val="0086753A"/>
    <w:rsid w:val="0087029F"/>
    <w:rsid w:val="0087279E"/>
    <w:rsid w:val="00872BC0"/>
    <w:rsid w:val="00872CCF"/>
    <w:rsid w:val="0087416B"/>
    <w:rsid w:val="008770EA"/>
    <w:rsid w:val="00877868"/>
    <w:rsid w:val="00877875"/>
    <w:rsid w:val="008821DB"/>
    <w:rsid w:val="00882A18"/>
    <w:rsid w:val="00882A3E"/>
    <w:rsid w:val="00883AE7"/>
    <w:rsid w:val="008848C7"/>
    <w:rsid w:val="008854BF"/>
    <w:rsid w:val="008858D8"/>
    <w:rsid w:val="0088668A"/>
    <w:rsid w:val="00886AFA"/>
    <w:rsid w:val="00886B6E"/>
    <w:rsid w:val="00886BC8"/>
    <w:rsid w:val="00886C38"/>
    <w:rsid w:val="00886FB9"/>
    <w:rsid w:val="0089286F"/>
    <w:rsid w:val="00892FB5"/>
    <w:rsid w:val="00893FC1"/>
    <w:rsid w:val="00894A78"/>
    <w:rsid w:val="00894ED5"/>
    <w:rsid w:val="00894F14"/>
    <w:rsid w:val="00895233"/>
    <w:rsid w:val="00895BE9"/>
    <w:rsid w:val="008961ED"/>
    <w:rsid w:val="0089644C"/>
    <w:rsid w:val="008964C4"/>
    <w:rsid w:val="00896CE5"/>
    <w:rsid w:val="00897D11"/>
    <w:rsid w:val="008A0C64"/>
    <w:rsid w:val="008A10D3"/>
    <w:rsid w:val="008A1AB0"/>
    <w:rsid w:val="008A22DD"/>
    <w:rsid w:val="008A2822"/>
    <w:rsid w:val="008A2E54"/>
    <w:rsid w:val="008A41BA"/>
    <w:rsid w:val="008A4261"/>
    <w:rsid w:val="008A4BA8"/>
    <w:rsid w:val="008A67DC"/>
    <w:rsid w:val="008A6C67"/>
    <w:rsid w:val="008A6F46"/>
    <w:rsid w:val="008A7983"/>
    <w:rsid w:val="008B0EA0"/>
    <w:rsid w:val="008B1A45"/>
    <w:rsid w:val="008B2216"/>
    <w:rsid w:val="008B23C8"/>
    <w:rsid w:val="008B2982"/>
    <w:rsid w:val="008B3BAF"/>
    <w:rsid w:val="008B5195"/>
    <w:rsid w:val="008B52EE"/>
    <w:rsid w:val="008B5A3F"/>
    <w:rsid w:val="008B6D68"/>
    <w:rsid w:val="008C0581"/>
    <w:rsid w:val="008C05FE"/>
    <w:rsid w:val="008C1AFC"/>
    <w:rsid w:val="008C222E"/>
    <w:rsid w:val="008C45A1"/>
    <w:rsid w:val="008C53AB"/>
    <w:rsid w:val="008C5C6B"/>
    <w:rsid w:val="008C5EDB"/>
    <w:rsid w:val="008C6979"/>
    <w:rsid w:val="008C6C7A"/>
    <w:rsid w:val="008C73D5"/>
    <w:rsid w:val="008C7E5D"/>
    <w:rsid w:val="008D1F9F"/>
    <w:rsid w:val="008D31BD"/>
    <w:rsid w:val="008D4028"/>
    <w:rsid w:val="008D502B"/>
    <w:rsid w:val="008D5330"/>
    <w:rsid w:val="008D5830"/>
    <w:rsid w:val="008D6687"/>
    <w:rsid w:val="008E0026"/>
    <w:rsid w:val="008E0313"/>
    <w:rsid w:val="008E0685"/>
    <w:rsid w:val="008E085E"/>
    <w:rsid w:val="008E0E14"/>
    <w:rsid w:val="008E1467"/>
    <w:rsid w:val="008E194A"/>
    <w:rsid w:val="008E1A2D"/>
    <w:rsid w:val="008E320F"/>
    <w:rsid w:val="008E332D"/>
    <w:rsid w:val="008E45A4"/>
    <w:rsid w:val="008E4621"/>
    <w:rsid w:val="008E4786"/>
    <w:rsid w:val="008E4B02"/>
    <w:rsid w:val="008E4D19"/>
    <w:rsid w:val="008E52DA"/>
    <w:rsid w:val="008E6EF5"/>
    <w:rsid w:val="008E7C1D"/>
    <w:rsid w:val="008F0508"/>
    <w:rsid w:val="008F0A9F"/>
    <w:rsid w:val="008F0B47"/>
    <w:rsid w:val="008F218D"/>
    <w:rsid w:val="008F2AC7"/>
    <w:rsid w:val="008F3279"/>
    <w:rsid w:val="008F4183"/>
    <w:rsid w:val="008F4B49"/>
    <w:rsid w:val="008F54D7"/>
    <w:rsid w:val="008F708A"/>
    <w:rsid w:val="009001F3"/>
    <w:rsid w:val="00901523"/>
    <w:rsid w:val="0090251F"/>
    <w:rsid w:val="00902676"/>
    <w:rsid w:val="00903774"/>
    <w:rsid w:val="0090384F"/>
    <w:rsid w:val="00903B8B"/>
    <w:rsid w:val="00904019"/>
    <w:rsid w:val="009067DA"/>
    <w:rsid w:val="0090714F"/>
    <w:rsid w:val="00907339"/>
    <w:rsid w:val="00907CB2"/>
    <w:rsid w:val="00910072"/>
    <w:rsid w:val="00911D31"/>
    <w:rsid w:val="009125F0"/>
    <w:rsid w:val="00912DB1"/>
    <w:rsid w:val="00912F39"/>
    <w:rsid w:val="0091344E"/>
    <w:rsid w:val="0091420A"/>
    <w:rsid w:val="009159BF"/>
    <w:rsid w:val="00915C9F"/>
    <w:rsid w:val="009160EF"/>
    <w:rsid w:val="009162D1"/>
    <w:rsid w:val="009166EB"/>
    <w:rsid w:val="0091673D"/>
    <w:rsid w:val="009203E8"/>
    <w:rsid w:val="00920B37"/>
    <w:rsid w:val="00921B30"/>
    <w:rsid w:val="009226DC"/>
    <w:rsid w:val="00922D13"/>
    <w:rsid w:val="00923605"/>
    <w:rsid w:val="00923A5A"/>
    <w:rsid w:val="00923DAD"/>
    <w:rsid w:val="00923FC6"/>
    <w:rsid w:val="00924BF1"/>
    <w:rsid w:val="00925035"/>
    <w:rsid w:val="00926E41"/>
    <w:rsid w:val="0092743B"/>
    <w:rsid w:val="00927BFE"/>
    <w:rsid w:val="00927ED4"/>
    <w:rsid w:val="00930492"/>
    <w:rsid w:val="00931029"/>
    <w:rsid w:val="00932400"/>
    <w:rsid w:val="009339E4"/>
    <w:rsid w:val="00933C76"/>
    <w:rsid w:val="00933D91"/>
    <w:rsid w:val="009345FD"/>
    <w:rsid w:val="00935D98"/>
    <w:rsid w:val="0093601B"/>
    <w:rsid w:val="00936167"/>
    <w:rsid w:val="009402AB"/>
    <w:rsid w:val="009426EE"/>
    <w:rsid w:val="00942FD5"/>
    <w:rsid w:val="0094471D"/>
    <w:rsid w:val="009451EC"/>
    <w:rsid w:val="00946C85"/>
    <w:rsid w:val="00951340"/>
    <w:rsid w:val="00951CDD"/>
    <w:rsid w:val="009527B8"/>
    <w:rsid w:val="009533F9"/>
    <w:rsid w:val="00953481"/>
    <w:rsid w:val="00953581"/>
    <w:rsid w:val="00953CDD"/>
    <w:rsid w:val="00953E5B"/>
    <w:rsid w:val="00954E21"/>
    <w:rsid w:val="00954FE6"/>
    <w:rsid w:val="00955D7B"/>
    <w:rsid w:val="009561CD"/>
    <w:rsid w:val="00956DD7"/>
    <w:rsid w:val="00956F09"/>
    <w:rsid w:val="009570F6"/>
    <w:rsid w:val="009573C1"/>
    <w:rsid w:val="009628A0"/>
    <w:rsid w:val="009631C5"/>
    <w:rsid w:val="009643E8"/>
    <w:rsid w:val="00965070"/>
    <w:rsid w:val="009655C6"/>
    <w:rsid w:val="00965E19"/>
    <w:rsid w:val="00965FA7"/>
    <w:rsid w:val="00967485"/>
    <w:rsid w:val="009712DC"/>
    <w:rsid w:val="0097235C"/>
    <w:rsid w:val="00972CD7"/>
    <w:rsid w:val="00972E21"/>
    <w:rsid w:val="0097314A"/>
    <w:rsid w:val="00973358"/>
    <w:rsid w:val="0097362B"/>
    <w:rsid w:val="00973746"/>
    <w:rsid w:val="00974607"/>
    <w:rsid w:val="009747B7"/>
    <w:rsid w:val="00974CE4"/>
    <w:rsid w:val="00974D4D"/>
    <w:rsid w:val="00974F86"/>
    <w:rsid w:val="00975FFF"/>
    <w:rsid w:val="009770C1"/>
    <w:rsid w:val="0098011C"/>
    <w:rsid w:val="00983F13"/>
    <w:rsid w:val="009843C7"/>
    <w:rsid w:val="00984A99"/>
    <w:rsid w:val="00985402"/>
    <w:rsid w:val="00985815"/>
    <w:rsid w:val="00985850"/>
    <w:rsid w:val="00986271"/>
    <w:rsid w:val="009871FA"/>
    <w:rsid w:val="00991D95"/>
    <w:rsid w:val="009923EB"/>
    <w:rsid w:val="009926DC"/>
    <w:rsid w:val="009934AC"/>
    <w:rsid w:val="009934DF"/>
    <w:rsid w:val="00993D3E"/>
    <w:rsid w:val="00993F0C"/>
    <w:rsid w:val="0099406E"/>
    <w:rsid w:val="009947A6"/>
    <w:rsid w:val="009952C8"/>
    <w:rsid w:val="00995468"/>
    <w:rsid w:val="00995901"/>
    <w:rsid w:val="00996236"/>
    <w:rsid w:val="00996891"/>
    <w:rsid w:val="00996A85"/>
    <w:rsid w:val="00996CBA"/>
    <w:rsid w:val="009976BC"/>
    <w:rsid w:val="00997D9F"/>
    <w:rsid w:val="009A10C0"/>
    <w:rsid w:val="009A1B49"/>
    <w:rsid w:val="009A2809"/>
    <w:rsid w:val="009A2C8A"/>
    <w:rsid w:val="009A3C32"/>
    <w:rsid w:val="009A3DCD"/>
    <w:rsid w:val="009A3F88"/>
    <w:rsid w:val="009A419A"/>
    <w:rsid w:val="009A558C"/>
    <w:rsid w:val="009A6825"/>
    <w:rsid w:val="009A6B97"/>
    <w:rsid w:val="009A7951"/>
    <w:rsid w:val="009A7C67"/>
    <w:rsid w:val="009B08D0"/>
    <w:rsid w:val="009B0C17"/>
    <w:rsid w:val="009B26ED"/>
    <w:rsid w:val="009B280D"/>
    <w:rsid w:val="009B2E34"/>
    <w:rsid w:val="009B314A"/>
    <w:rsid w:val="009B370F"/>
    <w:rsid w:val="009B4AB0"/>
    <w:rsid w:val="009B4B24"/>
    <w:rsid w:val="009B50E8"/>
    <w:rsid w:val="009B565D"/>
    <w:rsid w:val="009B5963"/>
    <w:rsid w:val="009B63FA"/>
    <w:rsid w:val="009B71C4"/>
    <w:rsid w:val="009B7931"/>
    <w:rsid w:val="009B7BE9"/>
    <w:rsid w:val="009C14EF"/>
    <w:rsid w:val="009C15B4"/>
    <w:rsid w:val="009C162A"/>
    <w:rsid w:val="009C1688"/>
    <w:rsid w:val="009C3096"/>
    <w:rsid w:val="009C30F1"/>
    <w:rsid w:val="009C3397"/>
    <w:rsid w:val="009C3487"/>
    <w:rsid w:val="009C522B"/>
    <w:rsid w:val="009C5D1E"/>
    <w:rsid w:val="009C63D0"/>
    <w:rsid w:val="009C6707"/>
    <w:rsid w:val="009C7360"/>
    <w:rsid w:val="009C7EE6"/>
    <w:rsid w:val="009D10E4"/>
    <w:rsid w:val="009D36A1"/>
    <w:rsid w:val="009D4586"/>
    <w:rsid w:val="009D4D0F"/>
    <w:rsid w:val="009D55BF"/>
    <w:rsid w:val="009D5E9D"/>
    <w:rsid w:val="009D6741"/>
    <w:rsid w:val="009D6B6F"/>
    <w:rsid w:val="009D709F"/>
    <w:rsid w:val="009E13AC"/>
    <w:rsid w:val="009E2247"/>
    <w:rsid w:val="009E2274"/>
    <w:rsid w:val="009E2B9B"/>
    <w:rsid w:val="009E2FA5"/>
    <w:rsid w:val="009E32E3"/>
    <w:rsid w:val="009E4217"/>
    <w:rsid w:val="009E5659"/>
    <w:rsid w:val="009E57B3"/>
    <w:rsid w:val="009E67BA"/>
    <w:rsid w:val="009E6DB0"/>
    <w:rsid w:val="009E738A"/>
    <w:rsid w:val="009E7710"/>
    <w:rsid w:val="009F0294"/>
    <w:rsid w:val="009F07E6"/>
    <w:rsid w:val="009F193C"/>
    <w:rsid w:val="009F2512"/>
    <w:rsid w:val="009F2BFB"/>
    <w:rsid w:val="009F3D75"/>
    <w:rsid w:val="009F3F28"/>
    <w:rsid w:val="009F4341"/>
    <w:rsid w:val="009F47B2"/>
    <w:rsid w:val="009F4AD8"/>
    <w:rsid w:val="009F5113"/>
    <w:rsid w:val="00A00DA7"/>
    <w:rsid w:val="00A01140"/>
    <w:rsid w:val="00A01238"/>
    <w:rsid w:val="00A016FE"/>
    <w:rsid w:val="00A01A86"/>
    <w:rsid w:val="00A024F6"/>
    <w:rsid w:val="00A0317E"/>
    <w:rsid w:val="00A0353A"/>
    <w:rsid w:val="00A039B7"/>
    <w:rsid w:val="00A04190"/>
    <w:rsid w:val="00A04DC6"/>
    <w:rsid w:val="00A05378"/>
    <w:rsid w:val="00A06712"/>
    <w:rsid w:val="00A06E29"/>
    <w:rsid w:val="00A06F39"/>
    <w:rsid w:val="00A072F2"/>
    <w:rsid w:val="00A078C8"/>
    <w:rsid w:val="00A07A30"/>
    <w:rsid w:val="00A103BD"/>
    <w:rsid w:val="00A105A0"/>
    <w:rsid w:val="00A1136B"/>
    <w:rsid w:val="00A11D5D"/>
    <w:rsid w:val="00A1255C"/>
    <w:rsid w:val="00A12B7D"/>
    <w:rsid w:val="00A137AD"/>
    <w:rsid w:val="00A13F5E"/>
    <w:rsid w:val="00A14A50"/>
    <w:rsid w:val="00A15155"/>
    <w:rsid w:val="00A15765"/>
    <w:rsid w:val="00A16C40"/>
    <w:rsid w:val="00A16E18"/>
    <w:rsid w:val="00A170F3"/>
    <w:rsid w:val="00A209C1"/>
    <w:rsid w:val="00A21BEF"/>
    <w:rsid w:val="00A228FB"/>
    <w:rsid w:val="00A22E53"/>
    <w:rsid w:val="00A23944"/>
    <w:rsid w:val="00A25251"/>
    <w:rsid w:val="00A26FA2"/>
    <w:rsid w:val="00A27159"/>
    <w:rsid w:val="00A27281"/>
    <w:rsid w:val="00A2734F"/>
    <w:rsid w:val="00A301FD"/>
    <w:rsid w:val="00A30A64"/>
    <w:rsid w:val="00A32F2D"/>
    <w:rsid w:val="00A33DA0"/>
    <w:rsid w:val="00A34813"/>
    <w:rsid w:val="00A348C2"/>
    <w:rsid w:val="00A3533C"/>
    <w:rsid w:val="00A35DC8"/>
    <w:rsid w:val="00A36A2E"/>
    <w:rsid w:val="00A376D1"/>
    <w:rsid w:val="00A40866"/>
    <w:rsid w:val="00A41599"/>
    <w:rsid w:val="00A428D3"/>
    <w:rsid w:val="00A42928"/>
    <w:rsid w:val="00A42A55"/>
    <w:rsid w:val="00A4312E"/>
    <w:rsid w:val="00A43E9C"/>
    <w:rsid w:val="00A44803"/>
    <w:rsid w:val="00A46608"/>
    <w:rsid w:val="00A46855"/>
    <w:rsid w:val="00A4765F"/>
    <w:rsid w:val="00A50505"/>
    <w:rsid w:val="00A506AF"/>
    <w:rsid w:val="00A510AE"/>
    <w:rsid w:val="00A52D2D"/>
    <w:rsid w:val="00A5306C"/>
    <w:rsid w:val="00A53664"/>
    <w:rsid w:val="00A53CD5"/>
    <w:rsid w:val="00A53CE4"/>
    <w:rsid w:val="00A54353"/>
    <w:rsid w:val="00A5469F"/>
    <w:rsid w:val="00A54F74"/>
    <w:rsid w:val="00A5656F"/>
    <w:rsid w:val="00A56979"/>
    <w:rsid w:val="00A56A3A"/>
    <w:rsid w:val="00A60083"/>
    <w:rsid w:val="00A602BA"/>
    <w:rsid w:val="00A606C1"/>
    <w:rsid w:val="00A60D6C"/>
    <w:rsid w:val="00A614CB"/>
    <w:rsid w:val="00A63DDD"/>
    <w:rsid w:val="00A647D2"/>
    <w:rsid w:val="00A64DA0"/>
    <w:rsid w:val="00A6506C"/>
    <w:rsid w:val="00A6709E"/>
    <w:rsid w:val="00A67573"/>
    <w:rsid w:val="00A678BF"/>
    <w:rsid w:val="00A7080C"/>
    <w:rsid w:val="00A70A1A"/>
    <w:rsid w:val="00A71831"/>
    <w:rsid w:val="00A7257B"/>
    <w:rsid w:val="00A726A8"/>
    <w:rsid w:val="00A72EDD"/>
    <w:rsid w:val="00A7321E"/>
    <w:rsid w:val="00A734FB"/>
    <w:rsid w:val="00A74432"/>
    <w:rsid w:val="00A74AD0"/>
    <w:rsid w:val="00A75EAA"/>
    <w:rsid w:val="00A76B50"/>
    <w:rsid w:val="00A76C38"/>
    <w:rsid w:val="00A773C2"/>
    <w:rsid w:val="00A80F7D"/>
    <w:rsid w:val="00A82267"/>
    <w:rsid w:val="00A82281"/>
    <w:rsid w:val="00A826C9"/>
    <w:rsid w:val="00A828A7"/>
    <w:rsid w:val="00A828E8"/>
    <w:rsid w:val="00A82CB1"/>
    <w:rsid w:val="00A84C73"/>
    <w:rsid w:val="00A84EB3"/>
    <w:rsid w:val="00A8593F"/>
    <w:rsid w:val="00A86D89"/>
    <w:rsid w:val="00A87922"/>
    <w:rsid w:val="00A90294"/>
    <w:rsid w:val="00A9124E"/>
    <w:rsid w:val="00A912F0"/>
    <w:rsid w:val="00A914C9"/>
    <w:rsid w:val="00A91B9D"/>
    <w:rsid w:val="00A92422"/>
    <w:rsid w:val="00A927A6"/>
    <w:rsid w:val="00A93916"/>
    <w:rsid w:val="00A947BC"/>
    <w:rsid w:val="00A95984"/>
    <w:rsid w:val="00A964F9"/>
    <w:rsid w:val="00A96931"/>
    <w:rsid w:val="00A969C8"/>
    <w:rsid w:val="00A96BB3"/>
    <w:rsid w:val="00A9745B"/>
    <w:rsid w:val="00A97DB3"/>
    <w:rsid w:val="00A97EBA"/>
    <w:rsid w:val="00AA0A3C"/>
    <w:rsid w:val="00AA1D5F"/>
    <w:rsid w:val="00AA2D0A"/>
    <w:rsid w:val="00AA3F92"/>
    <w:rsid w:val="00AA426D"/>
    <w:rsid w:val="00AA5A5C"/>
    <w:rsid w:val="00AA621A"/>
    <w:rsid w:val="00AA779C"/>
    <w:rsid w:val="00AB09C2"/>
    <w:rsid w:val="00AB0D02"/>
    <w:rsid w:val="00AB1177"/>
    <w:rsid w:val="00AB18B6"/>
    <w:rsid w:val="00AB21C5"/>
    <w:rsid w:val="00AB6C7F"/>
    <w:rsid w:val="00AC274F"/>
    <w:rsid w:val="00AC27F1"/>
    <w:rsid w:val="00AC2BBA"/>
    <w:rsid w:val="00AC2FB5"/>
    <w:rsid w:val="00AC384D"/>
    <w:rsid w:val="00AC399D"/>
    <w:rsid w:val="00AC45F4"/>
    <w:rsid w:val="00AC4D96"/>
    <w:rsid w:val="00AC5FE0"/>
    <w:rsid w:val="00AC5FE9"/>
    <w:rsid w:val="00AC6557"/>
    <w:rsid w:val="00AC6E62"/>
    <w:rsid w:val="00AD0B62"/>
    <w:rsid w:val="00AD142D"/>
    <w:rsid w:val="00AD2612"/>
    <w:rsid w:val="00AD3867"/>
    <w:rsid w:val="00AD47F4"/>
    <w:rsid w:val="00AD4A03"/>
    <w:rsid w:val="00AD4B15"/>
    <w:rsid w:val="00AD4BDC"/>
    <w:rsid w:val="00AD551A"/>
    <w:rsid w:val="00AD58C2"/>
    <w:rsid w:val="00AD6BD6"/>
    <w:rsid w:val="00AD7E4E"/>
    <w:rsid w:val="00AE0019"/>
    <w:rsid w:val="00AE0FD5"/>
    <w:rsid w:val="00AE1678"/>
    <w:rsid w:val="00AE27AE"/>
    <w:rsid w:val="00AE2D92"/>
    <w:rsid w:val="00AE4BE2"/>
    <w:rsid w:val="00AE4C90"/>
    <w:rsid w:val="00AE5638"/>
    <w:rsid w:val="00AE6C29"/>
    <w:rsid w:val="00AF0F3C"/>
    <w:rsid w:val="00AF0F74"/>
    <w:rsid w:val="00AF313C"/>
    <w:rsid w:val="00AF3835"/>
    <w:rsid w:val="00AF3E7A"/>
    <w:rsid w:val="00AF52CF"/>
    <w:rsid w:val="00AF5CA6"/>
    <w:rsid w:val="00AF6FC3"/>
    <w:rsid w:val="00B00797"/>
    <w:rsid w:val="00B01726"/>
    <w:rsid w:val="00B01A15"/>
    <w:rsid w:val="00B01B27"/>
    <w:rsid w:val="00B0243B"/>
    <w:rsid w:val="00B02A59"/>
    <w:rsid w:val="00B04878"/>
    <w:rsid w:val="00B04B47"/>
    <w:rsid w:val="00B05C4D"/>
    <w:rsid w:val="00B05D08"/>
    <w:rsid w:val="00B061CF"/>
    <w:rsid w:val="00B064AA"/>
    <w:rsid w:val="00B06630"/>
    <w:rsid w:val="00B07B71"/>
    <w:rsid w:val="00B10DBA"/>
    <w:rsid w:val="00B1244B"/>
    <w:rsid w:val="00B126FD"/>
    <w:rsid w:val="00B12FB0"/>
    <w:rsid w:val="00B13547"/>
    <w:rsid w:val="00B135A9"/>
    <w:rsid w:val="00B14489"/>
    <w:rsid w:val="00B15209"/>
    <w:rsid w:val="00B1599C"/>
    <w:rsid w:val="00B15F7D"/>
    <w:rsid w:val="00B16ACC"/>
    <w:rsid w:val="00B16E5D"/>
    <w:rsid w:val="00B203E4"/>
    <w:rsid w:val="00B21208"/>
    <w:rsid w:val="00B22D2E"/>
    <w:rsid w:val="00B25B97"/>
    <w:rsid w:val="00B25CBA"/>
    <w:rsid w:val="00B261D8"/>
    <w:rsid w:val="00B279D8"/>
    <w:rsid w:val="00B27AEE"/>
    <w:rsid w:val="00B32605"/>
    <w:rsid w:val="00B3315E"/>
    <w:rsid w:val="00B3413B"/>
    <w:rsid w:val="00B3595A"/>
    <w:rsid w:val="00B36D3D"/>
    <w:rsid w:val="00B379EE"/>
    <w:rsid w:val="00B41970"/>
    <w:rsid w:val="00B420E7"/>
    <w:rsid w:val="00B449DE"/>
    <w:rsid w:val="00B450EB"/>
    <w:rsid w:val="00B50226"/>
    <w:rsid w:val="00B5038B"/>
    <w:rsid w:val="00B51F27"/>
    <w:rsid w:val="00B521BE"/>
    <w:rsid w:val="00B52499"/>
    <w:rsid w:val="00B52A9D"/>
    <w:rsid w:val="00B52DF5"/>
    <w:rsid w:val="00B53E57"/>
    <w:rsid w:val="00B54984"/>
    <w:rsid w:val="00B5498B"/>
    <w:rsid w:val="00B55EEA"/>
    <w:rsid w:val="00B57A7D"/>
    <w:rsid w:val="00B57C95"/>
    <w:rsid w:val="00B57F60"/>
    <w:rsid w:val="00B57FAD"/>
    <w:rsid w:val="00B60AB4"/>
    <w:rsid w:val="00B60F8A"/>
    <w:rsid w:val="00B615F6"/>
    <w:rsid w:val="00B61718"/>
    <w:rsid w:val="00B61741"/>
    <w:rsid w:val="00B627FC"/>
    <w:rsid w:val="00B6311E"/>
    <w:rsid w:val="00B639E2"/>
    <w:rsid w:val="00B656F5"/>
    <w:rsid w:val="00B6571A"/>
    <w:rsid w:val="00B6587D"/>
    <w:rsid w:val="00B65A74"/>
    <w:rsid w:val="00B65C9D"/>
    <w:rsid w:val="00B66253"/>
    <w:rsid w:val="00B66876"/>
    <w:rsid w:val="00B6700C"/>
    <w:rsid w:val="00B672FC"/>
    <w:rsid w:val="00B726B4"/>
    <w:rsid w:val="00B728FB"/>
    <w:rsid w:val="00B741C7"/>
    <w:rsid w:val="00B74D3B"/>
    <w:rsid w:val="00B76198"/>
    <w:rsid w:val="00B76577"/>
    <w:rsid w:val="00B7699A"/>
    <w:rsid w:val="00B76C6F"/>
    <w:rsid w:val="00B81081"/>
    <w:rsid w:val="00B83DB5"/>
    <w:rsid w:val="00B83E2D"/>
    <w:rsid w:val="00B842D2"/>
    <w:rsid w:val="00B86016"/>
    <w:rsid w:val="00B863FB"/>
    <w:rsid w:val="00B91250"/>
    <w:rsid w:val="00B91FF8"/>
    <w:rsid w:val="00B9291D"/>
    <w:rsid w:val="00B9339A"/>
    <w:rsid w:val="00B93B90"/>
    <w:rsid w:val="00B95C18"/>
    <w:rsid w:val="00B9623B"/>
    <w:rsid w:val="00B96F57"/>
    <w:rsid w:val="00BA0249"/>
    <w:rsid w:val="00BA1A28"/>
    <w:rsid w:val="00BA1EAC"/>
    <w:rsid w:val="00BA2D20"/>
    <w:rsid w:val="00BA32B5"/>
    <w:rsid w:val="00BA4669"/>
    <w:rsid w:val="00BA5613"/>
    <w:rsid w:val="00BA5EB2"/>
    <w:rsid w:val="00BA6302"/>
    <w:rsid w:val="00BA66BE"/>
    <w:rsid w:val="00BA6F9D"/>
    <w:rsid w:val="00BB005B"/>
    <w:rsid w:val="00BB0C34"/>
    <w:rsid w:val="00BB119F"/>
    <w:rsid w:val="00BB2B9A"/>
    <w:rsid w:val="00BB2EF1"/>
    <w:rsid w:val="00BB3CD6"/>
    <w:rsid w:val="00BB4373"/>
    <w:rsid w:val="00BB4492"/>
    <w:rsid w:val="00BB50EB"/>
    <w:rsid w:val="00BB5884"/>
    <w:rsid w:val="00BB6276"/>
    <w:rsid w:val="00BB7CE6"/>
    <w:rsid w:val="00BC0408"/>
    <w:rsid w:val="00BC06AC"/>
    <w:rsid w:val="00BC192F"/>
    <w:rsid w:val="00BC1AEC"/>
    <w:rsid w:val="00BC22C6"/>
    <w:rsid w:val="00BC6447"/>
    <w:rsid w:val="00BC6878"/>
    <w:rsid w:val="00BC6C66"/>
    <w:rsid w:val="00BC7E44"/>
    <w:rsid w:val="00BD06C6"/>
    <w:rsid w:val="00BD1308"/>
    <w:rsid w:val="00BD574D"/>
    <w:rsid w:val="00BD57C1"/>
    <w:rsid w:val="00BD5A86"/>
    <w:rsid w:val="00BD5AF0"/>
    <w:rsid w:val="00BE09E8"/>
    <w:rsid w:val="00BE280D"/>
    <w:rsid w:val="00BE2890"/>
    <w:rsid w:val="00BE4853"/>
    <w:rsid w:val="00BE7055"/>
    <w:rsid w:val="00BE74DA"/>
    <w:rsid w:val="00BE79C1"/>
    <w:rsid w:val="00BF03CB"/>
    <w:rsid w:val="00BF14F6"/>
    <w:rsid w:val="00BF1764"/>
    <w:rsid w:val="00BF286D"/>
    <w:rsid w:val="00BF4959"/>
    <w:rsid w:val="00BF631D"/>
    <w:rsid w:val="00BF63ED"/>
    <w:rsid w:val="00BF681C"/>
    <w:rsid w:val="00BF79DA"/>
    <w:rsid w:val="00C008D0"/>
    <w:rsid w:val="00C0117B"/>
    <w:rsid w:val="00C03F21"/>
    <w:rsid w:val="00C045C2"/>
    <w:rsid w:val="00C04E0A"/>
    <w:rsid w:val="00C04F5E"/>
    <w:rsid w:val="00C079C1"/>
    <w:rsid w:val="00C07A9F"/>
    <w:rsid w:val="00C07DDA"/>
    <w:rsid w:val="00C07E71"/>
    <w:rsid w:val="00C102FB"/>
    <w:rsid w:val="00C10523"/>
    <w:rsid w:val="00C11703"/>
    <w:rsid w:val="00C1186A"/>
    <w:rsid w:val="00C12937"/>
    <w:rsid w:val="00C130D2"/>
    <w:rsid w:val="00C13161"/>
    <w:rsid w:val="00C1334C"/>
    <w:rsid w:val="00C14221"/>
    <w:rsid w:val="00C14314"/>
    <w:rsid w:val="00C16BD6"/>
    <w:rsid w:val="00C2045B"/>
    <w:rsid w:val="00C21EBF"/>
    <w:rsid w:val="00C2267D"/>
    <w:rsid w:val="00C22982"/>
    <w:rsid w:val="00C23215"/>
    <w:rsid w:val="00C24543"/>
    <w:rsid w:val="00C25506"/>
    <w:rsid w:val="00C25803"/>
    <w:rsid w:val="00C25ECD"/>
    <w:rsid w:val="00C26D6E"/>
    <w:rsid w:val="00C27CBC"/>
    <w:rsid w:val="00C3166C"/>
    <w:rsid w:val="00C326E6"/>
    <w:rsid w:val="00C3284A"/>
    <w:rsid w:val="00C32CA6"/>
    <w:rsid w:val="00C32D07"/>
    <w:rsid w:val="00C33CF3"/>
    <w:rsid w:val="00C34B66"/>
    <w:rsid w:val="00C355E1"/>
    <w:rsid w:val="00C35910"/>
    <w:rsid w:val="00C359CE"/>
    <w:rsid w:val="00C35C66"/>
    <w:rsid w:val="00C36291"/>
    <w:rsid w:val="00C36D8B"/>
    <w:rsid w:val="00C41260"/>
    <w:rsid w:val="00C41290"/>
    <w:rsid w:val="00C42CBA"/>
    <w:rsid w:val="00C43030"/>
    <w:rsid w:val="00C44275"/>
    <w:rsid w:val="00C4437C"/>
    <w:rsid w:val="00C471A9"/>
    <w:rsid w:val="00C472EF"/>
    <w:rsid w:val="00C47716"/>
    <w:rsid w:val="00C478EE"/>
    <w:rsid w:val="00C47D72"/>
    <w:rsid w:val="00C47FC1"/>
    <w:rsid w:val="00C50172"/>
    <w:rsid w:val="00C5139F"/>
    <w:rsid w:val="00C514ED"/>
    <w:rsid w:val="00C5173E"/>
    <w:rsid w:val="00C52B53"/>
    <w:rsid w:val="00C53B66"/>
    <w:rsid w:val="00C55059"/>
    <w:rsid w:val="00C55698"/>
    <w:rsid w:val="00C5590F"/>
    <w:rsid w:val="00C55999"/>
    <w:rsid w:val="00C55DF3"/>
    <w:rsid w:val="00C60764"/>
    <w:rsid w:val="00C60A5E"/>
    <w:rsid w:val="00C61D03"/>
    <w:rsid w:val="00C621BD"/>
    <w:rsid w:val="00C622CC"/>
    <w:rsid w:val="00C63176"/>
    <w:rsid w:val="00C633AB"/>
    <w:rsid w:val="00C63A53"/>
    <w:rsid w:val="00C64A3B"/>
    <w:rsid w:val="00C64C82"/>
    <w:rsid w:val="00C64CAE"/>
    <w:rsid w:val="00C659FF"/>
    <w:rsid w:val="00C66B2E"/>
    <w:rsid w:val="00C66E31"/>
    <w:rsid w:val="00C676ED"/>
    <w:rsid w:val="00C707CC"/>
    <w:rsid w:val="00C711C6"/>
    <w:rsid w:val="00C71298"/>
    <w:rsid w:val="00C717DC"/>
    <w:rsid w:val="00C71C1F"/>
    <w:rsid w:val="00C72089"/>
    <w:rsid w:val="00C736A2"/>
    <w:rsid w:val="00C742A2"/>
    <w:rsid w:val="00C74EC3"/>
    <w:rsid w:val="00C75655"/>
    <w:rsid w:val="00C75FB4"/>
    <w:rsid w:val="00C76BA3"/>
    <w:rsid w:val="00C77877"/>
    <w:rsid w:val="00C8077F"/>
    <w:rsid w:val="00C8095F"/>
    <w:rsid w:val="00C80992"/>
    <w:rsid w:val="00C820E7"/>
    <w:rsid w:val="00C825B7"/>
    <w:rsid w:val="00C82CEE"/>
    <w:rsid w:val="00C85294"/>
    <w:rsid w:val="00C87EE3"/>
    <w:rsid w:val="00C90098"/>
    <w:rsid w:val="00C90676"/>
    <w:rsid w:val="00C90DA2"/>
    <w:rsid w:val="00C91705"/>
    <w:rsid w:val="00C91CE6"/>
    <w:rsid w:val="00C92C3E"/>
    <w:rsid w:val="00C92F43"/>
    <w:rsid w:val="00C92FE9"/>
    <w:rsid w:val="00C94CB6"/>
    <w:rsid w:val="00C94F94"/>
    <w:rsid w:val="00C95A0A"/>
    <w:rsid w:val="00C964E1"/>
    <w:rsid w:val="00C968E7"/>
    <w:rsid w:val="00C970A0"/>
    <w:rsid w:val="00CA083C"/>
    <w:rsid w:val="00CA0EBE"/>
    <w:rsid w:val="00CA3794"/>
    <w:rsid w:val="00CA40D9"/>
    <w:rsid w:val="00CA436E"/>
    <w:rsid w:val="00CA4614"/>
    <w:rsid w:val="00CA5504"/>
    <w:rsid w:val="00CA5BEF"/>
    <w:rsid w:val="00CA6652"/>
    <w:rsid w:val="00CA66B4"/>
    <w:rsid w:val="00CA69AD"/>
    <w:rsid w:val="00CA72D9"/>
    <w:rsid w:val="00CA7C1B"/>
    <w:rsid w:val="00CB0147"/>
    <w:rsid w:val="00CB06C6"/>
    <w:rsid w:val="00CB294A"/>
    <w:rsid w:val="00CB3903"/>
    <w:rsid w:val="00CB4378"/>
    <w:rsid w:val="00CB6E7F"/>
    <w:rsid w:val="00CB6E84"/>
    <w:rsid w:val="00CB6EE1"/>
    <w:rsid w:val="00CC07D1"/>
    <w:rsid w:val="00CC1604"/>
    <w:rsid w:val="00CC1B03"/>
    <w:rsid w:val="00CC3A36"/>
    <w:rsid w:val="00CC44BE"/>
    <w:rsid w:val="00CC52EF"/>
    <w:rsid w:val="00CC7BEE"/>
    <w:rsid w:val="00CD0AAC"/>
    <w:rsid w:val="00CD0DE3"/>
    <w:rsid w:val="00CD13D2"/>
    <w:rsid w:val="00CD1692"/>
    <w:rsid w:val="00CD21B5"/>
    <w:rsid w:val="00CD4151"/>
    <w:rsid w:val="00CD45DB"/>
    <w:rsid w:val="00CD5C18"/>
    <w:rsid w:val="00CD5F0C"/>
    <w:rsid w:val="00CD7A80"/>
    <w:rsid w:val="00CE4BB6"/>
    <w:rsid w:val="00CE685B"/>
    <w:rsid w:val="00CE6FA6"/>
    <w:rsid w:val="00CE7973"/>
    <w:rsid w:val="00CF0546"/>
    <w:rsid w:val="00CF13FE"/>
    <w:rsid w:val="00CF203C"/>
    <w:rsid w:val="00CF5B7F"/>
    <w:rsid w:val="00CF5F6F"/>
    <w:rsid w:val="00CF67CE"/>
    <w:rsid w:val="00D004DB"/>
    <w:rsid w:val="00D00BA5"/>
    <w:rsid w:val="00D00F5E"/>
    <w:rsid w:val="00D021B4"/>
    <w:rsid w:val="00D0276A"/>
    <w:rsid w:val="00D040DB"/>
    <w:rsid w:val="00D05AF1"/>
    <w:rsid w:val="00D05C40"/>
    <w:rsid w:val="00D07EDF"/>
    <w:rsid w:val="00D109ED"/>
    <w:rsid w:val="00D11BBC"/>
    <w:rsid w:val="00D11DCF"/>
    <w:rsid w:val="00D12113"/>
    <w:rsid w:val="00D12C55"/>
    <w:rsid w:val="00D13379"/>
    <w:rsid w:val="00D14576"/>
    <w:rsid w:val="00D14777"/>
    <w:rsid w:val="00D159E2"/>
    <w:rsid w:val="00D1636F"/>
    <w:rsid w:val="00D16983"/>
    <w:rsid w:val="00D169B9"/>
    <w:rsid w:val="00D211D3"/>
    <w:rsid w:val="00D234B0"/>
    <w:rsid w:val="00D2603F"/>
    <w:rsid w:val="00D26A29"/>
    <w:rsid w:val="00D271F6"/>
    <w:rsid w:val="00D31B6C"/>
    <w:rsid w:val="00D3340D"/>
    <w:rsid w:val="00D34495"/>
    <w:rsid w:val="00D370D9"/>
    <w:rsid w:val="00D401F9"/>
    <w:rsid w:val="00D40333"/>
    <w:rsid w:val="00D40531"/>
    <w:rsid w:val="00D40D7A"/>
    <w:rsid w:val="00D41181"/>
    <w:rsid w:val="00D419BB"/>
    <w:rsid w:val="00D420A2"/>
    <w:rsid w:val="00D43B5C"/>
    <w:rsid w:val="00D455D7"/>
    <w:rsid w:val="00D463DB"/>
    <w:rsid w:val="00D4658B"/>
    <w:rsid w:val="00D4732F"/>
    <w:rsid w:val="00D474C8"/>
    <w:rsid w:val="00D47677"/>
    <w:rsid w:val="00D50424"/>
    <w:rsid w:val="00D504DF"/>
    <w:rsid w:val="00D50C34"/>
    <w:rsid w:val="00D51017"/>
    <w:rsid w:val="00D53718"/>
    <w:rsid w:val="00D53CEE"/>
    <w:rsid w:val="00D54019"/>
    <w:rsid w:val="00D54055"/>
    <w:rsid w:val="00D55553"/>
    <w:rsid w:val="00D55CB8"/>
    <w:rsid w:val="00D55DA0"/>
    <w:rsid w:val="00D55DC3"/>
    <w:rsid w:val="00D57836"/>
    <w:rsid w:val="00D610B1"/>
    <w:rsid w:val="00D64359"/>
    <w:rsid w:val="00D654D2"/>
    <w:rsid w:val="00D6555D"/>
    <w:rsid w:val="00D66DF2"/>
    <w:rsid w:val="00D67BB5"/>
    <w:rsid w:val="00D70763"/>
    <w:rsid w:val="00D70D83"/>
    <w:rsid w:val="00D7131C"/>
    <w:rsid w:val="00D720E7"/>
    <w:rsid w:val="00D735B5"/>
    <w:rsid w:val="00D749DE"/>
    <w:rsid w:val="00D76000"/>
    <w:rsid w:val="00D77E27"/>
    <w:rsid w:val="00D80A62"/>
    <w:rsid w:val="00D820E1"/>
    <w:rsid w:val="00D82169"/>
    <w:rsid w:val="00D824CD"/>
    <w:rsid w:val="00D826F0"/>
    <w:rsid w:val="00D84A35"/>
    <w:rsid w:val="00D85160"/>
    <w:rsid w:val="00D85241"/>
    <w:rsid w:val="00D85408"/>
    <w:rsid w:val="00D8566F"/>
    <w:rsid w:val="00D8672A"/>
    <w:rsid w:val="00D90909"/>
    <w:rsid w:val="00D90A4D"/>
    <w:rsid w:val="00D90BAD"/>
    <w:rsid w:val="00D92C6C"/>
    <w:rsid w:val="00D93E5F"/>
    <w:rsid w:val="00D96EA2"/>
    <w:rsid w:val="00D97144"/>
    <w:rsid w:val="00D97A07"/>
    <w:rsid w:val="00DA01C0"/>
    <w:rsid w:val="00DA0F5D"/>
    <w:rsid w:val="00DA2481"/>
    <w:rsid w:val="00DA3B76"/>
    <w:rsid w:val="00DA3E9F"/>
    <w:rsid w:val="00DA4621"/>
    <w:rsid w:val="00DA7AB8"/>
    <w:rsid w:val="00DA7F7C"/>
    <w:rsid w:val="00DB0F15"/>
    <w:rsid w:val="00DB24B8"/>
    <w:rsid w:val="00DB31FF"/>
    <w:rsid w:val="00DB3DEA"/>
    <w:rsid w:val="00DB3F42"/>
    <w:rsid w:val="00DB452B"/>
    <w:rsid w:val="00DB485D"/>
    <w:rsid w:val="00DB5D38"/>
    <w:rsid w:val="00DB689D"/>
    <w:rsid w:val="00DB6D8A"/>
    <w:rsid w:val="00DB71E3"/>
    <w:rsid w:val="00DB742E"/>
    <w:rsid w:val="00DB7629"/>
    <w:rsid w:val="00DB7790"/>
    <w:rsid w:val="00DB77D7"/>
    <w:rsid w:val="00DB781C"/>
    <w:rsid w:val="00DC01F5"/>
    <w:rsid w:val="00DC148B"/>
    <w:rsid w:val="00DC1CAC"/>
    <w:rsid w:val="00DC2BBF"/>
    <w:rsid w:val="00DC36A4"/>
    <w:rsid w:val="00DC39C2"/>
    <w:rsid w:val="00DC466C"/>
    <w:rsid w:val="00DC5064"/>
    <w:rsid w:val="00DC5689"/>
    <w:rsid w:val="00DC6952"/>
    <w:rsid w:val="00DC6F75"/>
    <w:rsid w:val="00DC704B"/>
    <w:rsid w:val="00DC7109"/>
    <w:rsid w:val="00DC73CF"/>
    <w:rsid w:val="00DC77E4"/>
    <w:rsid w:val="00DD06AA"/>
    <w:rsid w:val="00DD0BC5"/>
    <w:rsid w:val="00DD0DB5"/>
    <w:rsid w:val="00DD32DB"/>
    <w:rsid w:val="00DD4786"/>
    <w:rsid w:val="00DD5095"/>
    <w:rsid w:val="00DD5515"/>
    <w:rsid w:val="00DD5ECC"/>
    <w:rsid w:val="00DD646A"/>
    <w:rsid w:val="00DD7C19"/>
    <w:rsid w:val="00DE0C0A"/>
    <w:rsid w:val="00DE17A6"/>
    <w:rsid w:val="00DE53C2"/>
    <w:rsid w:val="00DE5E20"/>
    <w:rsid w:val="00DE601A"/>
    <w:rsid w:val="00DE7847"/>
    <w:rsid w:val="00DF253B"/>
    <w:rsid w:val="00DF25CF"/>
    <w:rsid w:val="00DF3163"/>
    <w:rsid w:val="00DF441A"/>
    <w:rsid w:val="00DF4D30"/>
    <w:rsid w:val="00DF4E59"/>
    <w:rsid w:val="00DF5261"/>
    <w:rsid w:val="00DF535E"/>
    <w:rsid w:val="00DF53AD"/>
    <w:rsid w:val="00DF5AB6"/>
    <w:rsid w:val="00DF643F"/>
    <w:rsid w:val="00DF6B49"/>
    <w:rsid w:val="00DF6FD4"/>
    <w:rsid w:val="00DF771E"/>
    <w:rsid w:val="00DF7AA8"/>
    <w:rsid w:val="00E02BD8"/>
    <w:rsid w:val="00E05E8B"/>
    <w:rsid w:val="00E05F8F"/>
    <w:rsid w:val="00E06F61"/>
    <w:rsid w:val="00E0718B"/>
    <w:rsid w:val="00E07BC3"/>
    <w:rsid w:val="00E11414"/>
    <w:rsid w:val="00E124E5"/>
    <w:rsid w:val="00E1294A"/>
    <w:rsid w:val="00E12AF3"/>
    <w:rsid w:val="00E12C86"/>
    <w:rsid w:val="00E131CC"/>
    <w:rsid w:val="00E16C5C"/>
    <w:rsid w:val="00E217A1"/>
    <w:rsid w:val="00E21D3C"/>
    <w:rsid w:val="00E21D6D"/>
    <w:rsid w:val="00E22109"/>
    <w:rsid w:val="00E255F9"/>
    <w:rsid w:val="00E26FF9"/>
    <w:rsid w:val="00E319F3"/>
    <w:rsid w:val="00E32E0F"/>
    <w:rsid w:val="00E337AD"/>
    <w:rsid w:val="00E34425"/>
    <w:rsid w:val="00E34940"/>
    <w:rsid w:val="00E360E2"/>
    <w:rsid w:val="00E40385"/>
    <w:rsid w:val="00E4077C"/>
    <w:rsid w:val="00E410E8"/>
    <w:rsid w:val="00E4308A"/>
    <w:rsid w:val="00E45690"/>
    <w:rsid w:val="00E46C4E"/>
    <w:rsid w:val="00E47DEB"/>
    <w:rsid w:val="00E50B39"/>
    <w:rsid w:val="00E51F7A"/>
    <w:rsid w:val="00E52CC1"/>
    <w:rsid w:val="00E53833"/>
    <w:rsid w:val="00E543E3"/>
    <w:rsid w:val="00E54623"/>
    <w:rsid w:val="00E55A73"/>
    <w:rsid w:val="00E5701C"/>
    <w:rsid w:val="00E57554"/>
    <w:rsid w:val="00E578D1"/>
    <w:rsid w:val="00E6023C"/>
    <w:rsid w:val="00E6036C"/>
    <w:rsid w:val="00E621C1"/>
    <w:rsid w:val="00E62373"/>
    <w:rsid w:val="00E6258C"/>
    <w:rsid w:val="00E629B9"/>
    <w:rsid w:val="00E63388"/>
    <w:rsid w:val="00E634C2"/>
    <w:rsid w:val="00E65379"/>
    <w:rsid w:val="00E6692E"/>
    <w:rsid w:val="00E66C41"/>
    <w:rsid w:val="00E67603"/>
    <w:rsid w:val="00E6774D"/>
    <w:rsid w:val="00E705D5"/>
    <w:rsid w:val="00E71264"/>
    <w:rsid w:val="00E717FD"/>
    <w:rsid w:val="00E731C5"/>
    <w:rsid w:val="00E735A4"/>
    <w:rsid w:val="00E74250"/>
    <w:rsid w:val="00E74271"/>
    <w:rsid w:val="00E7467E"/>
    <w:rsid w:val="00E7528A"/>
    <w:rsid w:val="00E7533A"/>
    <w:rsid w:val="00E7575A"/>
    <w:rsid w:val="00E75912"/>
    <w:rsid w:val="00E75A23"/>
    <w:rsid w:val="00E770FD"/>
    <w:rsid w:val="00E7795A"/>
    <w:rsid w:val="00E803E3"/>
    <w:rsid w:val="00E80556"/>
    <w:rsid w:val="00E81411"/>
    <w:rsid w:val="00E81520"/>
    <w:rsid w:val="00E819F8"/>
    <w:rsid w:val="00E82B42"/>
    <w:rsid w:val="00E837E1"/>
    <w:rsid w:val="00E83F0F"/>
    <w:rsid w:val="00E83FDF"/>
    <w:rsid w:val="00E860C7"/>
    <w:rsid w:val="00E86F74"/>
    <w:rsid w:val="00E877BB"/>
    <w:rsid w:val="00E87891"/>
    <w:rsid w:val="00E87F16"/>
    <w:rsid w:val="00E907E1"/>
    <w:rsid w:val="00E926B3"/>
    <w:rsid w:val="00E92780"/>
    <w:rsid w:val="00E930A7"/>
    <w:rsid w:val="00E93819"/>
    <w:rsid w:val="00E93A0C"/>
    <w:rsid w:val="00E940AC"/>
    <w:rsid w:val="00E951AC"/>
    <w:rsid w:val="00E962A1"/>
    <w:rsid w:val="00E96B41"/>
    <w:rsid w:val="00EA068A"/>
    <w:rsid w:val="00EA0823"/>
    <w:rsid w:val="00EA0FE2"/>
    <w:rsid w:val="00EA14C4"/>
    <w:rsid w:val="00EA1B2E"/>
    <w:rsid w:val="00EA1C31"/>
    <w:rsid w:val="00EA1CAB"/>
    <w:rsid w:val="00EA1F2B"/>
    <w:rsid w:val="00EA2B50"/>
    <w:rsid w:val="00EA2C10"/>
    <w:rsid w:val="00EA2FF5"/>
    <w:rsid w:val="00EA308B"/>
    <w:rsid w:val="00EA448F"/>
    <w:rsid w:val="00EA4902"/>
    <w:rsid w:val="00EA5E96"/>
    <w:rsid w:val="00EA665B"/>
    <w:rsid w:val="00EA7F26"/>
    <w:rsid w:val="00EB09A1"/>
    <w:rsid w:val="00EB248A"/>
    <w:rsid w:val="00EB25A2"/>
    <w:rsid w:val="00EB404F"/>
    <w:rsid w:val="00EB4BC7"/>
    <w:rsid w:val="00EB5062"/>
    <w:rsid w:val="00EB6524"/>
    <w:rsid w:val="00EB65AF"/>
    <w:rsid w:val="00EB751B"/>
    <w:rsid w:val="00EC06BA"/>
    <w:rsid w:val="00EC0709"/>
    <w:rsid w:val="00EC2072"/>
    <w:rsid w:val="00EC2579"/>
    <w:rsid w:val="00EC30C5"/>
    <w:rsid w:val="00EC3819"/>
    <w:rsid w:val="00EC3E58"/>
    <w:rsid w:val="00EC4CA1"/>
    <w:rsid w:val="00EC4D30"/>
    <w:rsid w:val="00EC5483"/>
    <w:rsid w:val="00EC756B"/>
    <w:rsid w:val="00EC7D8C"/>
    <w:rsid w:val="00ED010D"/>
    <w:rsid w:val="00ED1B27"/>
    <w:rsid w:val="00ED2358"/>
    <w:rsid w:val="00ED276A"/>
    <w:rsid w:val="00ED2D6B"/>
    <w:rsid w:val="00ED3A19"/>
    <w:rsid w:val="00ED4989"/>
    <w:rsid w:val="00ED4E47"/>
    <w:rsid w:val="00ED55AC"/>
    <w:rsid w:val="00ED7A6F"/>
    <w:rsid w:val="00EE0075"/>
    <w:rsid w:val="00EE013C"/>
    <w:rsid w:val="00EE0C96"/>
    <w:rsid w:val="00EE0CFE"/>
    <w:rsid w:val="00EE1E25"/>
    <w:rsid w:val="00EE2D7B"/>
    <w:rsid w:val="00EE394B"/>
    <w:rsid w:val="00EE4210"/>
    <w:rsid w:val="00EE43F1"/>
    <w:rsid w:val="00EE547F"/>
    <w:rsid w:val="00EE55F2"/>
    <w:rsid w:val="00EE57C0"/>
    <w:rsid w:val="00EE5A45"/>
    <w:rsid w:val="00EF105D"/>
    <w:rsid w:val="00EF4483"/>
    <w:rsid w:val="00EF4DCA"/>
    <w:rsid w:val="00EF4E2F"/>
    <w:rsid w:val="00EF5BF5"/>
    <w:rsid w:val="00EF5F65"/>
    <w:rsid w:val="00EF6F02"/>
    <w:rsid w:val="00EF7EEF"/>
    <w:rsid w:val="00F00797"/>
    <w:rsid w:val="00F00C2B"/>
    <w:rsid w:val="00F01504"/>
    <w:rsid w:val="00F01C9F"/>
    <w:rsid w:val="00F02873"/>
    <w:rsid w:val="00F02ED6"/>
    <w:rsid w:val="00F03769"/>
    <w:rsid w:val="00F0379E"/>
    <w:rsid w:val="00F03E61"/>
    <w:rsid w:val="00F040B8"/>
    <w:rsid w:val="00F056B0"/>
    <w:rsid w:val="00F05DB5"/>
    <w:rsid w:val="00F05E49"/>
    <w:rsid w:val="00F110AD"/>
    <w:rsid w:val="00F12BA3"/>
    <w:rsid w:val="00F13C40"/>
    <w:rsid w:val="00F13EE0"/>
    <w:rsid w:val="00F15CA2"/>
    <w:rsid w:val="00F163E1"/>
    <w:rsid w:val="00F17323"/>
    <w:rsid w:val="00F177C8"/>
    <w:rsid w:val="00F17F97"/>
    <w:rsid w:val="00F21407"/>
    <w:rsid w:val="00F21FB5"/>
    <w:rsid w:val="00F221D5"/>
    <w:rsid w:val="00F26024"/>
    <w:rsid w:val="00F26157"/>
    <w:rsid w:val="00F26610"/>
    <w:rsid w:val="00F27B77"/>
    <w:rsid w:val="00F300B7"/>
    <w:rsid w:val="00F3079F"/>
    <w:rsid w:val="00F31A89"/>
    <w:rsid w:val="00F31B75"/>
    <w:rsid w:val="00F31F43"/>
    <w:rsid w:val="00F36BCE"/>
    <w:rsid w:val="00F372FE"/>
    <w:rsid w:val="00F37B21"/>
    <w:rsid w:val="00F40228"/>
    <w:rsid w:val="00F405F7"/>
    <w:rsid w:val="00F40736"/>
    <w:rsid w:val="00F40761"/>
    <w:rsid w:val="00F4094D"/>
    <w:rsid w:val="00F42343"/>
    <w:rsid w:val="00F42CBF"/>
    <w:rsid w:val="00F4327C"/>
    <w:rsid w:val="00F44153"/>
    <w:rsid w:val="00F44AFC"/>
    <w:rsid w:val="00F453FD"/>
    <w:rsid w:val="00F4574D"/>
    <w:rsid w:val="00F45885"/>
    <w:rsid w:val="00F4675C"/>
    <w:rsid w:val="00F47779"/>
    <w:rsid w:val="00F47AAE"/>
    <w:rsid w:val="00F47FA0"/>
    <w:rsid w:val="00F501B7"/>
    <w:rsid w:val="00F507E3"/>
    <w:rsid w:val="00F50C65"/>
    <w:rsid w:val="00F50E53"/>
    <w:rsid w:val="00F52BC4"/>
    <w:rsid w:val="00F535C9"/>
    <w:rsid w:val="00F540E5"/>
    <w:rsid w:val="00F54751"/>
    <w:rsid w:val="00F54FB4"/>
    <w:rsid w:val="00F5558E"/>
    <w:rsid w:val="00F56789"/>
    <w:rsid w:val="00F5767C"/>
    <w:rsid w:val="00F577E6"/>
    <w:rsid w:val="00F57B2A"/>
    <w:rsid w:val="00F60C5B"/>
    <w:rsid w:val="00F60CB6"/>
    <w:rsid w:val="00F613C3"/>
    <w:rsid w:val="00F61ABE"/>
    <w:rsid w:val="00F62131"/>
    <w:rsid w:val="00F6274B"/>
    <w:rsid w:val="00F629B7"/>
    <w:rsid w:val="00F636C8"/>
    <w:rsid w:val="00F63C6A"/>
    <w:rsid w:val="00F63D8E"/>
    <w:rsid w:val="00F63F50"/>
    <w:rsid w:val="00F64481"/>
    <w:rsid w:val="00F64961"/>
    <w:rsid w:val="00F64E66"/>
    <w:rsid w:val="00F65ACC"/>
    <w:rsid w:val="00F65E95"/>
    <w:rsid w:val="00F65E96"/>
    <w:rsid w:val="00F661DE"/>
    <w:rsid w:val="00F66387"/>
    <w:rsid w:val="00F66A6F"/>
    <w:rsid w:val="00F66C13"/>
    <w:rsid w:val="00F67FBC"/>
    <w:rsid w:val="00F70D5E"/>
    <w:rsid w:val="00F7190E"/>
    <w:rsid w:val="00F72DB5"/>
    <w:rsid w:val="00F72E7B"/>
    <w:rsid w:val="00F73A5A"/>
    <w:rsid w:val="00F73E96"/>
    <w:rsid w:val="00F75F4B"/>
    <w:rsid w:val="00F77195"/>
    <w:rsid w:val="00F81BAC"/>
    <w:rsid w:val="00F82AAD"/>
    <w:rsid w:val="00F83391"/>
    <w:rsid w:val="00F8354C"/>
    <w:rsid w:val="00F8403A"/>
    <w:rsid w:val="00F8647B"/>
    <w:rsid w:val="00F872E7"/>
    <w:rsid w:val="00F87E7C"/>
    <w:rsid w:val="00F87EC4"/>
    <w:rsid w:val="00F87F5D"/>
    <w:rsid w:val="00F903CD"/>
    <w:rsid w:val="00F90B67"/>
    <w:rsid w:val="00F90DD1"/>
    <w:rsid w:val="00F92858"/>
    <w:rsid w:val="00F938E3"/>
    <w:rsid w:val="00F93D6B"/>
    <w:rsid w:val="00F93DAA"/>
    <w:rsid w:val="00F94061"/>
    <w:rsid w:val="00F94B99"/>
    <w:rsid w:val="00F94FB5"/>
    <w:rsid w:val="00F955FE"/>
    <w:rsid w:val="00F95A61"/>
    <w:rsid w:val="00F95DD9"/>
    <w:rsid w:val="00F95F95"/>
    <w:rsid w:val="00F96574"/>
    <w:rsid w:val="00F9699E"/>
    <w:rsid w:val="00FA11C1"/>
    <w:rsid w:val="00FA1342"/>
    <w:rsid w:val="00FA2906"/>
    <w:rsid w:val="00FA3000"/>
    <w:rsid w:val="00FA3835"/>
    <w:rsid w:val="00FA48D4"/>
    <w:rsid w:val="00FA51D8"/>
    <w:rsid w:val="00FA57E1"/>
    <w:rsid w:val="00FA6CA7"/>
    <w:rsid w:val="00FA6F92"/>
    <w:rsid w:val="00FA7113"/>
    <w:rsid w:val="00FA7494"/>
    <w:rsid w:val="00FA7745"/>
    <w:rsid w:val="00FA7DB1"/>
    <w:rsid w:val="00FB0E44"/>
    <w:rsid w:val="00FB0EC2"/>
    <w:rsid w:val="00FB2813"/>
    <w:rsid w:val="00FB427D"/>
    <w:rsid w:val="00FB4CA4"/>
    <w:rsid w:val="00FB50C4"/>
    <w:rsid w:val="00FB6A44"/>
    <w:rsid w:val="00FB6AA0"/>
    <w:rsid w:val="00FB7369"/>
    <w:rsid w:val="00FB7388"/>
    <w:rsid w:val="00FC1BB2"/>
    <w:rsid w:val="00FC3AE1"/>
    <w:rsid w:val="00FC3E8E"/>
    <w:rsid w:val="00FC4E23"/>
    <w:rsid w:val="00FC53F1"/>
    <w:rsid w:val="00FC7171"/>
    <w:rsid w:val="00FC785F"/>
    <w:rsid w:val="00FD0423"/>
    <w:rsid w:val="00FD051A"/>
    <w:rsid w:val="00FD0675"/>
    <w:rsid w:val="00FD27D3"/>
    <w:rsid w:val="00FD2D92"/>
    <w:rsid w:val="00FD5774"/>
    <w:rsid w:val="00FD754F"/>
    <w:rsid w:val="00FE03F8"/>
    <w:rsid w:val="00FE1571"/>
    <w:rsid w:val="00FE2398"/>
    <w:rsid w:val="00FE25F8"/>
    <w:rsid w:val="00FE30F6"/>
    <w:rsid w:val="00FE3759"/>
    <w:rsid w:val="00FE3B27"/>
    <w:rsid w:val="00FE3CAE"/>
    <w:rsid w:val="00FE3E23"/>
    <w:rsid w:val="00FE5147"/>
    <w:rsid w:val="00FE5A50"/>
    <w:rsid w:val="00FE5DBE"/>
    <w:rsid w:val="00FE6C60"/>
    <w:rsid w:val="00FE6F52"/>
    <w:rsid w:val="00FE7807"/>
    <w:rsid w:val="00FF0DD4"/>
    <w:rsid w:val="00FF1A1C"/>
    <w:rsid w:val="00FF2320"/>
    <w:rsid w:val="00FF3795"/>
    <w:rsid w:val="00FF3DE8"/>
    <w:rsid w:val="00FF4056"/>
    <w:rsid w:val="00FF4A0E"/>
    <w:rsid w:val="00FF6001"/>
    <w:rsid w:val="00FF626B"/>
    <w:rsid w:val="00FF7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186DE"/>
  <w15:docId w15:val="{092B6EF1-D0C3-FF43-90AD-78C05891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281"/>
  </w:style>
  <w:style w:type="paragraph" w:styleId="Heading1">
    <w:name w:val="heading 1"/>
    <w:basedOn w:val="Normal"/>
    <w:next w:val="Heading2"/>
    <w:link w:val="Heading1Char"/>
    <w:uiPriority w:val="9"/>
    <w:qFormat/>
    <w:rsid w:val="006613F2"/>
    <w:pPr>
      <w:keepNext/>
      <w:keepLines/>
      <w:numPr>
        <w:numId w:val="16"/>
      </w:numPr>
      <w:spacing w:before="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6613F2"/>
    <w:pPr>
      <w:keepNext/>
      <w:keepLines/>
      <w:numPr>
        <w:ilvl w:val="1"/>
        <w:numId w:val="16"/>
      </w:numPr>
      <w:spacing w:before="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6613F2"/>
    <w:pPr>
      <w:keepNext/>
      <w:keepLines/>
      <w:numPr>
        <w:ilvl w:val="2"/>
        <w:numId w:val="16"/>
      </w:numPr>
      <w:spacing w:before="160" w:after="120"/>
      <w:outlineLvl w:val="2"/>
    </w:pPr>
    <w:rPr>
      <w:rFonts w:asciiTheme="majorHAnsi" w:eastAsiaTheme="majorEastAsia" w:hAnsiTheme="majorHAnsi" w:cstheme="majorBidi"/>
      <w:b/>
    </w:rPr>
  </w:style>
  <w:style w:type="paragraph" w:styleId="Heading4">
    <w:name w:val="heading 4"/>
    <w:basedOn w:val="Normal"/>
    <w:next w:val="Normal"/>
    <w:link w:val="Heading4Char"/>
    <w:uiPriority w:val="9"/>
    <w:unhideWhenUsed/>
    <w:qFormat/>
    <w:rsid w:val="00A70A1A"/>
    <w:pPr>
      <w:keepNext/>
      <w:keepLines/>
      <w:numPr>
        <w:ilvl w:val="3"/>
        <w:numId w:val="16"/>
      </w:numPr>
      <w:spacing w:before="4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4922A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22A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922A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922A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22A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86D98"/>
    <w:pPr>
      <w:ind w:left="720"/>
      <w:contextualSpacing/>
    </w:pPr>
  </w:style>
  <w:style w:type="paragraph" w:customStyle="1" w:styleId="EndNoteBibliographyTitle">
    <w:name w:val="EndNote Bibliography Title"/>
    <w:basedOn w:val="Normal"/>
    <w:link w:val="EndNoteBibliographyTitleChar"/>
    <w:rsid w:val="00F60C5B"/>
    <w:pPr>
      <w:jc w:val="center"/>
    </w:pPr>
    <w:rPr>
      <w:rFonts w:ascii="Calibri" w:hAnsi="Calibri" w:cs="Calibri"/>
    </w:rPr>
  </w:style>
  <w:style w:type="character" w:customStyle="1" w:styleId="ListParagraphChar">
    <w:name w:val="List Paragraph Char"/>
    <w:basedOn w:val="DefaultParagraphFont"/>
    <w:link w:val="ListParagraph"/>
    <w:uiPriority w:val="34"/>
    <w:rsid w:val="00F60C5B"/>
  </w:style>
  <w:style w:type="character" w:customStyle="1" w:styleId="EndNoteBibliographyTitleChar">
    <w:name w:val="EndNote Bibliography Title Char"/>
    <w:basedOn w:val="ListParagraphChar"/>
    <w:link w:val="EndNoteBibliographyTitle"/>
    <w:rsid w:val="00F60C5B"/>
    <w:rPr>
      <w:rFonts w:ascii="Calibri" w:hAnsi="Calibri" w:cs="Calibri"/>
    </w:rPr>
  </w:style>
  <w:style w:type="paragraph" w:customStyle="1" w:styleId="EndNoteBibliography">
    <w:name w:val="EndNote Bibliography"/>
    <w:basedOn w:val="Normal"/>
    <w:link w:val="EndNoteBibliographyChar"/>
    <w:rsid w:val="00F60C5B"/>
    <w:rPr>
      <w:rFonts w:ascii="Calibri" w:hAnsi="Calibri" w:cs="Calibri"/>
    </w:rPr>
  </w:style>
  <w:style w:type="character" w:customStyle="1" w:styleId="EndNoteBibliographyChar">
    <w:name w:val="EndNote Bibliography Char"/>
    <w:basedOn w:val="ListParagraphChar"/>
    <w:link w:val="EndNoteBibliography"/>
    <w:rsid w:val="00F60C5B"/>
    <w:rPr>
      <w:rFonts w:ascii="Calibri" w:hAnsi="Calibri" w:cs="Calibri"/>
    </w:rPr>
  </w:style>
  <w:style w:type="paragraph" w:styleId="NormalWeb">
    <w:name w:val="Normal (Web)"/>
    <w:basedOn w:val="Normal"/>
    <w:uiPriority w:val="99"/>
    <w:unhideWhenUsed/>
    <w:rsid w:val="00E12C86"/>
    <w:rPr>
      <w:rFonts w:ascii="Times New Roman" w:hAnsi="Times New Roman" w:cs="Times New Roman"/>
    </w:rPr>
  </w:style>
  <w:style w:type="character" w:customStyle="1" w:styleId="Heading1Char">
    <w:name w:val="Heading 1 Char"/>
    <w:basedOn w:val="DefaultParagraphFont"/>
    <w:link w:val="Heading1"/>
    <w:uiPriority w:val="9"/>
    <w:rsid w:val="0012710B"/>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4922A3"/>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12710B"/>
    <w:rPr>
      <w:rFonts w:asciiTheme="majorHAnsi" w:eastAsiaTheme="majorEastAsia" w:hAnsiTheme="majorHAnsi" w:cstheme="majorBidi"/>
      <w:b/>
    </w:rPr>
  </w:style>
  <w:style w:type="character" w:customStyle="1" w:styleId="Heading4Char">
    <w:name w:val="Heading 4 Char"/>
    <w:basedOn w:val="DefaultParagraphFont"/>
    <w:link w:val="Heading4"/>
    <w:uiPriority w:val="9"/>
    <w:rsid w:val="00A70A1A"/>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D93E5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93E5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93E5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93E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3E5F"/>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0144C"/>
    <w:pPr>
      <w:spacing w:before="480" w:line="276" w:lineRule="auto"/>
      <w:outlineLvl w:val="9"/>
    </w:pPr>
    <w:rPr>
      <w:b w:val="0"/>
      <w:bCs/>
      <w:sz w:val="28"/>
      <w:szCs w:val="28"/>
    </w:rPr>
  </w:style>
  <w:style w:type="paragraph" w:styleId="TOC1">
    <w:name w:val="toc 1"/>
    <w:basedOn w:val="Normal"/>
    <w:next w:val="Normal"/>
    <w:autoRedefine/>
    <w:uiPriority w:val="39"/>
    <w:unhideWhenUsed/>
    <w:rsid w:val="0080144C"/>
    <w:pPr>
      <w:spacing w:before="120"/>
    </w:pPr>
    <w:rPr>
      <w:rFonts w:cstheme="minorHAnsi"/>
      <w:b/>
      <w:bCs/>
      <w:i/>
      <w:iCs/>
    </w:rPr>
  </w:style>
  <w:style w:type="paragraph" w:styleId="TOC2">
    <w:name w:val="toc 2"/>
    <w:basedOn w:val="Normal"/>
    <w:next w:val="Normal"/>
    <w:autoRedefine/>
    <w:uiPriority w:val="39"/>
    <w:unhideWhenUsed/>
    <w:rsid w:val="00021329"/>
    <w:pPr>
      <w:tabs>
        <w:tab w:val="left" w:pos="960"/>
        <w:tab w:val="right" w:leader="dot" w:pos="9350"/>
      </w:tabs>
      <w:spacing w:before="120"/>
      <w:ind w:left="240"/>
    </w:pPr>
    <w:rPr>
      <w:rFonts w:cstheme="minorHAnsi"/>
      <w:b/>
      <w:bCs/>
      <w:sz w:val="22"/>
      <w:szCs w:val="22"/>
    </w:rPr>
  </w:style>
  <w:style w:type="paragraph" w:styleId="TOC3">
    <w:name w:val="toc 3"/>
    <w:basedOn w:val="Normal"/>
    <w:next w:val="Normal"/>
    <w:autoRedefine/>
    <w:uiPriority w:val="39"/>
    <w:unhideWhenUsed/>
    <w:rsid w:val="0080144C"/>
    <w:pPr>
      <w:ind w:left="480"/>
    </w:pPr>
    <w:rPr>
      <w:rFonts w:cstheme="minorHAnsi"/>
      <w:sz w:val="20"/>
      <w:szCs w:val="20"/>
    </w:rPr>
  </w:style>
  <w:style w:type="character" w:styleId="Hyperlink">
    <w:name w:val="Hyperlink"/>
    <w:basedOn w:val="DefaultParagraphFont"/>
    <w:uiPriority w:val="99"/>
    <w:unhideWhenUsed/>
    <w:rsid w:val="0080144C"/>
    <w:rPr>
      <w:color w:val="0563C1" w:themeColor="hyperlink"/>
      <w:u w:val="single"/>
    </w:rPr>
  </w:style>
  <w:style w:type="paragraph" w:styleId="TOC4">
    <w:name w:val="toc 4"/>
    <w:basedOn w:val="Normal"/>
    <w:next w:val="Normal"/>
    <w:autoRedefine/>
    <w:uiPriority w:val="39"/>
    <w:semiHidden/>
    <w:unhideWhenUsed/>
    <w:rsid w:val="0080144C"/>
    <w:pPr>
      <w:ind w:left="720"/>
    </w:pPr>
    <w:rPr>
      <w:rFonts w:cstheme="minorHAnsi"/>
      <w:sz w:val="20"/>
      <w:szCs w:val="20"/>
    </w:rPr>
  </w:style>
  <w:style w:type="paragraph" w:styleId="TOC5">
    <w:name w:val="toc 5"/>
    <w:basedOn w:val="Normal"/>
    <w:next w:val="Normal"/>
    <w:autoRedefine/>
    <w:uiPriority w:val="39"/>
    <w:semiHidden/>
    <w:unhideWhenUsed/>
    <w:rsid w:val="0080144C"/>
    <w:pPr>
      <w:ind w:left="960"/>
    </w:pPr>
    <w:rPr>
      <w:rFonts w:cstheme="minorHAnsi"/>
      <w:sz w:val="20"/>
      <w:szCs w:val="20"/>
    </w:rPr>
  </w:style>
  <w:style w:type="paragraph" w:styleId="TOC6">
    <w:name w:val="toc 6"/>
    <w:basedOn w:val="Normal"/>
    <w:next w:val="Normal"/>
    <w:autoRedefine/>
    <w:uiPriority w:val="39"/>
    <w:semiHidden/>
    <w:unhideWhenUsed/>
    <w:rsid w:val="0080144C"/>
    <w:pPr>
      <w:ind w:left="1200"/>
    </w:pPr>
    <w:rPr>
      <w:rFonts w:cstheme="minorHAnsi"/>
      <w:sz w:val="20"/>
      <w:szCs w:val="20"/>
    </w:rPr>
  </w:style>
  <w:style w:type="paragraph" w:styleId="TOC7">
    <w:name w:val="toc 7"/>
    <w:basedOn w:val="Normal"/>
    <w:next w:val="Normal"/>
    <w:autoRedefine/>
    <w:uiPriority w:val="39"/>
    <w:semiHidden/>
    <w:unhideWhenUsed/>
    <w:rsid w:val="0080144C"/>
    <w:pPr>
      <w:ind w:left="1440"/>
    </w:pPr>
    <w:rPr>
      <w:rFonts w:cstheme="minorHAnsi"/>
      <w:sz w:val="20"/>
      <w:szCs w:val="20"/>
    </w:rPr>
  </w:style>
  <w:style w:type="paragraph" w:styleId="TOC8">
    <w:name w:val="toc 8"/>
    <w:basedOn w:val="Normal"/>
    <w:next w:val="Normal"/>
    <w:autoRedefine/>
    <w:uiPriority w:val="39"/>
    <w:semiHidden/>
    <w:unhideWhenUsed/>
    <w:rsid w:val="0080144C"/>
    <w:pPr>
      <w:ind w:left="1680"/>
    </w:pPr>
    <w:rPr>
      <w:rFonts w:cstheme="minorHAnsi"/>
      <w:sz w:val="20"/>
      <w:szCs w:val="20"/>
    </w:rPr>
  </w:style>
  <w:style w:type="paragraph" w:styleId="TOC9">
    <w:name w:val="toc 9"/>
    <w:basedOn w:val="Normal"/>
    <w:next w:val="Normal"/>
    <w:autoRedefine/>
    <w:uiPriority w:val="39"/>
    <w:semiHidden/>
    <w:unhideWhenUsed/>
    <w:rsid w:val="0080144C"/>
    <w:pPr>
      <w:ind w:left="1920"/>
    </w:pPr>
    <w:rPr>
      <w:rFonts w:cstheme="minorHAnsi"/>
      <w:sz w:val="20"/>
      <w:szCs w:val="20"/>
    </w:rPr>
  </w:style>
  <w:style w:type="character" w:styleId="CommentReference">
    <w:name w:val="annotation reference"/>
    <w:basedOn w:val="DefaultParagraphFont"/>
    <w:uiPriority w:val="99"/>
    <w:semiHidden/>
    <w:unhideWhenUsed/>
    <w:rsid w:val="005D24E8"/>
    <w:rPr>
      <w:sz w:val="16"/>
      <w:szCs w:val="16"/>
    </w:rPr>
  </w:style>
  <w:style w:type="character" w:customStyle="1" w:styleId="apple-converted-space">
    <w:name w:val="apple-converted-space"/>
    <w:basedOn w:val="DefaultParagraphFont"/>
    <w:rsid w:val="005D24E8"/>
  </w:style>
  <w:style w:type="character" w:styleId="UnresolvedMention">
    <w:name w:val="Unresolved Mention"/>
    <w:basedOn w:val="DefaultParagraphFont"/>
    <w:uiPriority w:val="99"/>
    <w:semiHidden/>
    <w:unhideWhenUsed/>
    <w:rsid w:val="005D24E8"/>
    <w:rPr>
      <w:color w:val="605E5C"/>
      <w:shd w:val="clear" w:color="auto" w:fill="E1DFDD"/>
    </w:rPr>
  </w:style>
  <w:style w:type="paragraph" w:customStyle="1" w:styleId="P1">
    <w:name w:val="P1"/>
    <w:basedOn w:val="Normal"/>
    <w:link w:val="P1Char"/>
    <w:qFormat/>
    <w:rsid w:val="00C95A0A"/>
    <w:pPr>
      <w:spacing w:line="225" w:lineRule="exact"/>
      <w:jc w:val="both"/>
    </w:pPr>
    <w:rPr>
      <w:rFonts w:ascii="Arial" w:eastAsia="MS Mincho" w:hAnsi="Arial" w:cs="Times New Roman"/>
      <w:sz w:val="17"/>
      <w:lang w:eastAsia="ja-JP"/>
    </w:rPr>
  </w:style>
  <w:style w:type="character" w:customStyle="1" w:styleId="P1Char">
    <w:name w:val="P1 Char"/>
    <w:basedOn w:val="DefaultParagraphFont"/>
    <w:link w:val="P1"/>
    <w:rsid w:val="00C95A0A"/>
    <w:rPr>
      <w:rFonts w:ascii="Arial" w:eastAsia="MS Mincho" w:hAnsi="Arial" w:cs="Times New Roman"/>
      <w:sz w:val="17"/>
      <w:lang w:eastAsia="ja-JP"/>
    </w:rPr>
  </w:style>
  <w:style w:type="paragraph" w:customStyle="1" w:styleId="HAcknowledgements">
    <w:name w:val="HAcknowledgements"/>
    <w:basedOn w:val="Normal"/>
    <w:qFormat/>
    <w:rsid w:val="00C21EBF"/>
    <w:pPr>
      <w:spacing w:before="480" w:after="230" w:line="230" w:lineRule="atLeast"/>
    </w:pPr>
    <w:rPr>
      <w:rFonts w:eastAsia="MS Mincho" w:cs="Times New Roman"/>
      <w:b/>
      <w:lang w:val="en-GB" w:eastAsia="ja-JP"/>
    </w:rPr>
  </w:style>
  <w:style w:type="paragraph" w:customStyle="1" w:styleId="Acknowledgements">
    <w:name w:val="Acknowledgements"/>
    <w:basedOn w:val="Normal"/>
    <w:qFormat/>
    <w:rsid w:val="00C95A0A"/>
    <w:pPr>
      <w:spacing w:after="240" w:line="230" w:lineRule="atLeast"/>
      <w:jc w:val="both"/>
    </w:pPr>
    <w:rPr>
      <w:rFonts w:ascii="Arial" w:eastAsia="MS Mincho" w:hAnsi="Arial" w:cs="Times New Roman"/>
      <w:sz w:val="17"/>
      <w:lang w:val="de-DE" w:eastAsia="ja-JP"/>
    </w:rPr>
  </w:style>
  <w:style w:type="paragraph" w:customStyle="1" w:styleId="ExperimentalSection">
    <w:name w:val="ExperimentalSection"/>
    <w:basedOn w:val="Normal"/>
    <w:qFormat/>
    <w:rsid w:val="00C95A0A"/>
    <w:pPr>
      <w:spacing w:after="240" w:line="200" w:lineRule="exact"/>
      <w:jc w:val="both"/>
    </w:pPr>
    <w:rPr>
      <w:rFonts w:ascii="Arial" w:eastAsia="MS Mincho" w:hAnsi="Arial" w:cs="Times New Roman"/>
      <w:sz w:val="15"/>
      <w:szCs w:val="14"/>
      <w:lang w:val="en-GB" w:eastAsia="ja-JP"/>
    </w:rPr>
  </w:style>
  <w:style w:type="paragraph" w:styleId="Caption">
    <w:name w:val="caption"/>
    <w:basedOn w:val="Normal"/>
    <w:next w:val="Normal"/>
    <w:uiPriority w:val="35"/>
    <w:unhideWhenUsed/>
    <w:qFormat/>
    <w:rsid w:val="00B615F6"/>
    <w:pPr>
      <w:spacing w:after="200"/>
    </w:pPr>
    <w:rPr>
      <w:i/>
      <w:iCs/>
      <w:color w:val="44546A" w:themeColor="text2"/>
      <w:sz w:val="18"/>
      <w:szCs w:val="18"/>
    </w:rPr>
  </w:style>
  <w:style w:type="paragraph" w:styleId="TableofFigures">
    <w:name w:val="table of figures"/>
    <w:basedOn w:val="Normal"/>
    <w:next w:val="Normal"/>
    <w:uiPriority w:val="99"/>
    <w:unhideWhenUsed/>
    <w:rsid w:val="001D10AE"/>
    <w:rPr>
      <w:b/>
    </w:rPr>
  </w:style>
  <w:style w:type="paragraph" w:styleId="Revision">
    <w:name w:val="Revision"/>
    <w:hidden/>
    <w:uiPriority w:val="99"/>
    <w:semiHidden/>
    <w:rsid w:val="00E22109"/>
  </w:style>
  <w:style w:type="paragraph" w:styleId="CommentText">
    <w:name w:val="annotation text"/>
    <w:basedOn w:val="Normal"/>
    <w:link w:val="CommentTextChar"/>
    <w:uiPriority w:val="99"/>
    <w:semiHidden/>
    <w:unhideWhenUsed/>
    <w:rsid w:val="006F33E2"/>
    <w:rPr>
      <w:sz w:val="20"/>
      <w:szCs w:val="20"/>
    </w:rPr>
  </w:style>
  <w:style w:type="character" w:customStyle="1" w:styleId="CommentTextChar">
    <w:name w:val="Comment Text Char"/>
    <w:basedOn w:val="DefaultParagraphFont"/>
    <w:link w:val="CommentText"/>
    <w:uiPriority w:val="99"/>
    <w:semiHidden/>
    <w:rsid w:val="006F33E2"/>
    <w:rPr>
      <w:sz w:val="20"/>
      <w:szCs w:val="20"/>
    </w:rPr>
  </w:style>
  <w:style w:type="paragraph" w:styleId="CommentSubject">
    <w:name w:val="annotation subject"/>
    <w:basedOn w:val="CommentText"/>
    <w:next w:val="CommentText"/>
    <w:link w:val="CommentSubjectChar"/>
    <w:uiPriority w:val="99"/>
    <w:semiHidden/>
    <w:unhideWhenUsed/>
    <w:rsid w:val="006F33E2"/>
    <w:rPr>
      <w:b/>
      <w:bCs/>
    </w:rPr>
  </w:style>
  <w:style w:type="character" w:customStyle="1" w:styleId="CommentSubjectChar">
    <w:name w:val="Comment Subject Char"/>
    <w:basedOn w:val="CommentTextChar"/>
    <w:link w:val="CommentSubject"/>
    <w:uiPriority w:val="99"/>
    <w:semiHidden/>
    <w:rsid w:val="006F33E2"/>
    <w:rPr>
      <w:b/>
      <w:bCs/>
      <w:sz w:val="20"/>
      <w:szCs w:val="20"/>
    </w:rPr>
  </w:style>
  <w:style w:type="character" w:styleId="FollowedHyperlink">
    <w:name w:val="FollowedHyperlink"/>
    <w:basedOn w:val="DefaultParagraphFont"/>
    <w:uiPriority w:val="99"/>
    <w:semiHidden/>
    <w:unhideWhenUsed/>
    <w:rsid w:val="00CE4BB6"/>
    <w:rPr>
      <w:color w:val="954F72" w:themeColor="followedHyperlink"/>
      <w:u w:val="single"/>
    </w:rPr>
  </w:style>
  <w:style w:type="table" w:styleId="TableGrid">
    <w:name w:val="Table Grid"/>
    <w:basedOn w:val="TableNormal"/>
    <w:uiPriority w:val="39"/>
    <w:rsid w:val="00334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7F85"/>
    <w:pPr>
      <w:tabs>
        <w:tab w:val="center" w:pos="4680"/>
        <w:tab w:val="right" w:pos="9360"/>
      </w:tabs>
    </w:pPr>
  </w:style>
  <w:style w:type="character" w:customStyle="1" w:styleId="HeaderChar">
    <w:name w:val="Header Char"/>
    <w:basedOn w:val="DefaultParagraphFont"/>
    <w:link w:val="Header"/>
    <w:uiPriority w:val="99"/>
    <w:rsid w:val="00457F85"/>
  </w:style>
  <w:style w:type="paragraph" w:styleId="Footer">
    <w:name w:val="footer"/>
    <w:basedOn w:val="Normal"/>
    <w:link w:val="FooterChar"/>
    <w:uiPriority w:val="99"/>
    <w:unhideWhenUsed/>
    <w:rsid w:val="00457F85"/>
    <w:pPr>
      <w:tabs>
        <w:tab w:val="center" w:pos="4680"/>
        <w:tab w:val="right" w:pos="9360"/>
      </w:tabs>
    </w:pPr>
  </w:style>
  <w:style w:type="character" w:customStyle="1" w:styleId="FooterChar">
    <w:name w:val="Footer Char"/>
    <w:basedOn w:val="DefaultParagraphFont"/>
    <w:link w:val="Footer"/>
    <w:uiPriority w:val="99"/>
    <w:rsid w:val="00457F85"/>
  </w:style>
  <w:style w:type="character" w:styleId="PageNumber">
    <w:name w:val="page number"/>
    <w:basedOn w:val="DefaultParagraphFont"/>
    <w:uiPriority w:val="99"/>
    <w:semiHidden/>
    <w:unhideWhenUsed/>
    <w:rsid w:val="00457F85"/>
  </w:style>
  <w:style w:type="numbering" w:customStyle="1" w:styleId="CurrentList1">
    <w:name w:val="Current List1"/>
    <w:uiPriority w:val="99"/>
    <w:rsid w:val="005962F2"/>
    <w:pPr>
      <w:numPr>
        <w:numId w:val="1"/>
      </w:numPr>
    </w:pPr>
  </w:style>
  <w:style w:type="numbering" w:customStyle="1" w:styleId="CurrentList2">
    <w:name w:val="Current List2"/>
    <w:uiPriority w:val="99"/>
    <w:rsid w:val="006934B2"/>
    <w:pPr>
      <w:numPr>
        <w:numId w:val="2"/>
      </w:numPr>
    </w:pPr>
  </w:style>
  <w:style w:type="numbering" w:customStyle="1" w:styleId="CurrentList3">
    <w:name w:val="Current List3"/>
    <w:uiPriority w:val="99"/>
    <w:rsid w:val="006934B2"/>
    <w:pPr>
      <w:numPr>
        <w:numId w:val="3"/>
      </w:numPr>
    </w:pPr>
  </w:style>
  <w:style w:type="numbering" w:customStyle="1" w:styleId="CurrentList4">
    <w:name w:val="Current List4"/>
    <w:uiPriority w:val="99"/>
    <w:rsid w:val="006934B2"/>
    <w:pPr>
      <w:numPr>
        <w:numId w:val="4"/>
      </w:numPr>
    </w:pPr>
  </w:style>
  <w:style w:type="numbering" w:styleId="111111">
    <w:name w:val="Outline List 2"/>
    <w:basedOn w:val="NoList"/>
    <w:uiPriority w:val="99"/>
    <w:semiHidden/>
    <w:unhideWhenUsed/>
    <w:rsid w:val="006934B2"/>
    <w:pPr>
      <w:numPr>
        <w:numId w:val="5"/>
      </w:numPr>
    </w:pPr>
  </w:style>
  <w:style w:type="numbering" w:customStyle="1" w:styleId="CurrentList5">
    <w:name w:val="Current List5"/>
    <w:uiPriority w:val="99"/>
    <w:rsid w:val="006934B2"/>
    <w:pPr>
      <w:numPr>
        <w:numId w:val="6"/>
      </w:numPr>
    </w:pPr>
  </w:style>
  <w:style w:type="numbering" w:customStyle="1" w:styleId="CurrentList6">
    <w:name w:val="Current List6"/>
    <w:uiPriority w:val="99"/>
    <w:rsid w:val="0012710B"/>
    <w:pPr>
      <w:numPr>
        <w:numId w:val="7"/>
      </w:numPr>
    </w:pPr>
  </w:style>
  <w:style w:type="numbering" w:customStyle="1" w:styleId="CurrentList7">
    <w:name w:val="Current List7"/>
    <w:uiPriority w:val="99"/>
    <w:rsid w:val="004922A3"/>
    <w:pPr>
      <w:numPr>
        <w:numId w:val="8"/>
      </w:numPr>
    </w:pPr>
  </w:style>
  <w:style w:type="numbering" w:customStyle="1" w:styleId="CurrentList8">
    <w:name w:val="Current List8"/>
    <w:uiPriority w:val="99"/>
    <w:rsid w:val="004922A3"/>
    <w:pPr>
      <w:numPr>
        <w:numId w:val="9"/>
      </w:numPr>
    </w:pPr>
  </w:style>
  <w:style w:type="numbering" w:customStyle="1" w:styleId="CurrentList9">
    <w:name w:val="Current List9"/>
    <w:uiPriority w:val="99"/>
    <w:rsid w:val="00C50172"/>
    <w:pPr>
      <w:numPr>
        <w:numId w:val="10"/>
      </w:numPr>
    </w:pPr>
  </w:style>
  <w:style w:type="numbering" w:customStyle="1" w:styleId="CurrentList10">
    <w:name w:val="Current List10"/>
    <w:uiPriority w:val="99"/>
    <w:rsid w:val="00756E03"/>
    <w:pPr>
      <w:numPr>
        <w:numId w:val="11"/>
      </w:numPr>
    </w:pPr>
  </w:style>
  <w:style w:type="numbering" w:customStyle="1" w:styleId="CurrentList11">
    <w:name w:val="Current List11"/>
    <w:uiPriority w:val="99"/>
    <w:rsid w:val="00756E03"/>
    <w:pPr>
      <w:numPr>
        <w:numId w:val="12"/>
      </w:numPr>
    </w:pPr>
  </w:style>
  <w:style w:type="numbering" w:customStyle="1" w:styleId="CurrentList12">
    <w:name w:val="Current List12"/>
    <w:uiPriority w:val="99"/>
    <w:rsid w:val="00756E03"/>
    <w:pPr>
      <w:numPr>
        <w:numId w:val="13"/>
      </w:numPr>
    </w:pPr>
  </w:style>
  <w:style w:type="numbering" w:customStyle="1" w:styleId="CurrentList13">
    <w:name w:val="Current List13"/>
    <w:uiPriority w:val="99"/>
    <w:rsid w:val="006613F2"/>
    <w:pPr>
      <w:numPr>
        <w:numId w:val="14"/>
      </w:numPr>
    </w:pPr>
  </w:style>
  <w:style w:type="numbering" w:customStyle="1" w:styleId="CurrentList14">
    <w:name w:val="Current List14"/>
    <w:uiPriority w:val="99"/>
    <w:rsid w:val="006613F2"/>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659">
      <w:bodyDiv w:val="1"/>
      <w:marLeft w:val="0"/>
      <w:marRight w:val="0"/>
      <w:marTop w:val="0"/>
      <w:marBottom w:val="0"/>
      <w:divBdr>
        <w:top w:val="none" w:sz="0" w:space="0" w:color="auto"/>
        <w:left w:val="none" w:sz="0" w:space="0" w:color="auto"/>
        <w:bottom w:val="none" w:sz="0" w:space="0" w:color="auto"/>
        <w:right w:val="none" w:sz="0" w:space="0" w:color="auto"/>
      </w:divBdr>
      <w:divsChild>
        <w:div w:id="1786346815">
          <w:marLeft w:val="0"/>
          <w:marRight w:val="0"/>
          <w:marTop w:val="0"/>
          <w:marBottom w:val="0"/>
          <w:divBdr>
            <w:top w:val="none" w:sz="0" w:space="0" w:color="auto"/>
            <w:left w:val="none" w:sz="0" w:space="0" w:color="auto"/>
            <w:bottom w:val="none" w:sz="0" w:space="0" w:color="auto"/>
            <w:right w:val="none" w:sz="0" w:space="0" w:color="auto"/>
          </w:divBdr>
          <w:divsChild>
            <w:div w:id="1187448555">
              <w:marLeft w:val="0"/>
              <w:marRight w:val="0"/>
              <w:marTop w:val="0"/>
              <w:marBottom w:val="0"/>
              <w:divBdr>
                <w:top w:val="none" w:sz="0" w:space="0" w:color="auto"/>
                <w:left w:val="none" w:sz="0" w:space="0" w:color="auto"/>
                <w:bottom w:val="none" w:sz="0" w:space="0" w:color="auto"/>
                <w:right w:val="none" w:sz="0" w:space="0" w:color="auto"/>
              </w:divBdr>
              <w:divsChild>
                <w:div w:id="13934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945">
      <w:bodyDiv w:val="1"/>
      <w:marLeft w:val="0"/>
      <w:marRight w:val="0"/>
      <w:marTop w:val="0"/>
      <w:marBottom w:val="0"/>
      <w:divBdr>
        <w:top w:val="none" w:sz="0" w:space="0" w:color="auto"/>
        <w:left w:val="none" w:sz="0" w:space="0" w:color="auto"/>
        <w:bottom w:val="none" w:sz="0" w:space="0" w:color="auto"/>
        <w:right w:val="none" w:sz="0" w:space="0" w:color="auto"/>
      </w:divBdr>
      <w:divsChild>
        <w:div w:id="1637833584">
          <w:marLeft w:val="0"/>
          <w:marRight w:val="0"/>
          <w:marTop w:val="0"/>
          <w:marBottom w:val="0"/>
          <w:divBdr>
            <w:top w:val="none" w:sz="0" w:space="0" w:color="auto"/>
            <w:left w:val="none" w:sz="0" w:space="0" w:color="auto"/>
            <w:bottom w:val="none" w:sz="0" w:space="0" w:color="auto"/>
            <w:right w:val="none" w:sz="0" w:space="0" w:color="auto"/>
          </w:divBdr>
          <w:divsChild>
            <w:div w:id="1557080476">
              <w:marLeft w:val="0"/>
              <w:marRight w:val="0"/>
              <w:marTop w:val="0"/>
              <w:marBottom w:val="0"/>
              <w:divBdr>
                <w:top w:val="none" w:sz="0" w:space="0" w:color="auto"/>
                <w:left w:val="none" w:sz="0" w:space="0" w:color="auto"/>
                <w:bottom w:val="none" w:sz="0" w:space="0" w:color="auto"/>
                <w:right w:val="none" w:sz="0" w:space="0" w:color="auto"/>
              </w:divBdr>
              <w:divsChild>
                <w:div w:id="9167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2353">
      <w:bodyDiv w:val="1"/>
      <w:marLeft w:val="0"/>
      <w:marRight w:val="0"/>
      <w:marTop w:val="0"/>
      <w:marBottom w:val="0"/>
      <w:divBdr>
        <w:top w:val="none" w:sz="0" w:space="0" w:color="auto"/>
        <w:left w:val="none" w:sz="0" w:space="0" w:color="auto"/>
        <w:bottom w:val="none" w:sz="0" w:space="0" w:color="auto"/>
        <w:right w:val="none" w:sz="0" w:space="0" w:color="auto"/>
      </w:divBdr>
      <w:divsChild>
        <w:div w:id="483087456">
          <w:marLeft w:val="0"/>
          <w:marRight w:val="0"/>
          <w:marTop w:val="0"/>
          <w:marBottom w:val="0"/>
          <w:divBdr>
            <w:top w:val="none" w:sz="0" w:space="0" w:color="auto"/>
            <w:left w:val="none" w:sz="0" w:space="0" w:color="auto"/>
            <w:bottom w:val="none" w:sz="0" w:space="0" w:color="auto"/>
            <w:right w:val="none" w:sz="0" w:space="0" w:color="auto"/>
          </w:divBdr>
          <w:divsChild>
            <w:div w:id="1937785444">
              <w:marLeft w:val="0"/>
              <w:marRight w:val="0"/>
              <w:marTop w:val="0"/>
              <w:marBottom w:val="0"/>
              <w:divBdr>
                <w:top w:val="none" w:sz="0" w:space="0" w:color="auto"/>
                <w:left w:val="none" w:sz="0" w:space="0" w:color="auto"/>
                <w:bottom w:val="none" w:sz="0" w:space="0" w:color="auto"/>
                <w:right w:val="none" w:sz="0" w:space="0" w:color="auto"/>
              </w:divBdr>
              <w:divsChild>
                <w:div w:id="40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55742">
      <w:bodyDiv w:val="1"/>
      <w:marLeft w:val="0"/>
      <w:marRight w:val="0"/>
      <w:marTop w:val="0"/>
      <w:marBottom w:val="0"/>
      <w:divBdr>
        <w:top w:val="none" w:sz="0" w:space="0" w:color="auto"/>
        <w:left w:val="none" w:sz="0" w:space="0" w:color="auto"/>
        <w:bottom w:val="none" w:sz="0" w:space="0" w:color="auto"/>
        <w:right w:val="none" w:sz="0" w:space="0" w:color="auto"/>
      </w:divBdr>
      <w:divsChild>
        <w:div w:id="681010161">
          <w:marLeft w:val="720"/>
          <w:marRight w:val="0"/>
          <w:marTop w:val="0"/>
          <w:marBottom w:val="0"/>
          <w:divBdr>
            <w:top w:val="none" w:sz="0" w:space="0" w:color="auto"/>
            <w:left w:val="none" w:sz="0" w:space="0" w:color="auto"/>
            <w:bottom w:val="none" w:sz="0" w:space="0" w:color="auto"/>
            <w:right w:val="none" w:sz="0" w:space="0" w:color="auto"/>
          </w:divBdr>
        </w:div>
        <w:div w:id="973563548">
          <w:marLeft w:val="720"/>
          <w:marRight w:val="0"/>
          <w:marTop w:val="0"/>
          <w:marBottom w:val="0"/>
          <w:divBdr>
            <w:top w:val="none" w:sz="0" w:space="0" w:color="auto"/>
            <w:left w:val="none" w:sz="0" w:space="0" w:color="auto"/>
            <w:bottom w:val="none" w:sz="0" w:space="0" w:color="auto"/>
            <w:right w:val="none" w:sz="0" w:space="0" w:color="auto"/>
          </w:divBdr>
        </w:div>
        <w:div w:id="1288588549">
          <w:marLeft w:val="720"/>
          <w:marRight w:val="0"/>
          <w:marTop w:val="0"/>
          <w:marBottom w:val="0"/>
          <w:divBdr>
            <w:top w:val="none" w:sz="0" w:space="0" w:color="auto"/>
            <w:left w:val="none" w:sz="0" w:space="0" w:color="auto"/>
            <w:bottom w:val="none" w:sz="0" w:space="0" w:color="auto"/>
            <w:right w:val="none" w:sz="0" w:space="0" w:color="auto"/>
          </w:divBdr>
        </w:div>
        <w:div w:id="1982733984">
          <w:marLeft w:val="1440"/>
          <w:marRight w:val="0"/>
          <w:marTop w:val="0"/>
          <w:marBottom w:val="0"/>
          <w:divBdr>
            <w:top w:val="none" w:sz="0" w:space="0" w:color="auto"/>
            <w:left w:val="none" w:sz="0" w:space="0" w:color="auto"/>
            <w:bottom w:val="none" w:sz="0" w:space="0" w:color="auto"/>
            <w:right w:val="none" w:sz="0" w:space="0" w:color="auto"/>
          </w:divBdr>
        </w:div>
        <w:div w:id="2117292474">
          <w:marLeft w:val="1440"/>
          <w:marRight w:val="0"/>
          <w:marTop w:val="0"/>
          <w:marBottom w:val="0"/>
          <w:divBdr>
            <w:top w:val="none" w:sz="0" w:space="0" w:color="auto"/>
            <w:left w:val="none" w:sz="0" w:space="0" w:color="auto"/>
            <w:bottom w:val="none" w:sz="0" w:space="0" w:color="auto"/>
            <w:right w:val="none" w:sz="0" w:space="0" w:color="auto"/>
          </w:divBdr>
        </w:div>
      </w:divsChild>
    </w:div>
    <w:div w:id="71703580">
      <w:bodyDiv w:val="1"/>
      <w:marLeft w:val="0"/>
      <w:marRight w:val="0"/>
      <w:marTop w:val="0"/>
      <w:marBottom w:val="0"/>
      <w:divBdr>
        <w:top w:val="none" w:sz="0" w:space="0" w:color="auto"/>
        <w:left w:val="none" w:sz="0" w:space="0" w:color="auto"/>
        <w:bottom w:val="none" w:sz="0" w:space="0" w:color="auto"/>
        <w:right w:val="none" w:sz="0" w:space="0" w:color="auto"/>
      </w:divBdr>
      <w:divsChild>
        <w:div w:id="1586452129">
          <w:marLeft w:val="0"/>
          <w:marRight w:val="0"/>
          <w:marTop w:val="0"/>
          <w:marBottom w:val="0"/>
          <w:divBdr>
            <w:top w:val="none" w:sz="0" w:space="0" w:color="auto"/>
            <w:left w:val="none" w:sz="0" w:space="0" w:color="auto"/>
            <w:bottom w:val="none" w:sz="0" w:space="0" w:color="auto"/>
            <w:right w:val="none" w:sz="0" w:space="0" w:color="auto"/>
          </w:divBdr>
          <w:divsChild>
            <w:div w:id="1902473843">
              <w:marLeft w:val="0"/>
              <w:marRight w:val="0"/>
              <w:marTop w:val="0"/>
              <w:marBottom w:val="0"/>
              <w:divBdr>
                <w:top w:val="none" w:sz="0" w:space="0" w:color="auto"/>
                <w:left w:val="none" w:sz="0" w:space="0" w:color="auto"/>
                <w:bottom w:val="none" w:sz="0" w:space="0" w:color="auto"/>
                <w:right w:val="none" w:sz="0" w:space="0" w:color="auto"/>
              </w:divBdr>
              <w:divsChild>
                <w:div w:id="12425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4557">
      <w:bodyDiv w:val="1"/>
      <w:marLeft w:val="0"/>
      <w:marRight w:val="0"/>
      <w:marTop w:val="0"/>
      <w:marBottom w:val="0"/>
      <w:divBdr>
        <w:top w:val="none" w:sz="0" w:space="0" w:color="auto"/>
        <w:left w:val="none" w:sz="0" w:space="0" w:color="auto"/>
        <w:bottom w:val="none" w:sz="0" w:space="0" w:color="auto"/>
        <w:right w:val="none" w:sz="0" w:space="0" w:color="auto"/>
      </w:divBdr>
      <w:divsChild>
        <w:div w:id="320276120">
          <w:marLeft w:val="0"/>
          <w:marRight w:val="0"/>
          <w:marTop w:val="0"/>
          <w:marBottom w:val="0"/>
          <w:divBdr>
            <w:top w:val="none" w:sz="0" w:space="0" w:color="auto"/>
            <w:left w:val="none" w:sz="0" w:space="0" w:color="auto"/>
            <w:bottom w:val="none" w:sz="0" w:space="0" w:color="auto"/>
            <w:right w:val="none" w:sz="0" w:space="0" w:color="auto"/>
          </w:divBdr>
          <w:divsChild>
            <w:div w:id="1344090239">
              <w:marLeft w:val="0"/>
              <w:marRight w:val="0"/>
              <w:marTop w:val="0"/>
              <w:marBottom w:val="0"/>
              <w:divBdr>
                <w:top w:val="none" w:sz="0" w:space="0" w:color="auto"/>
                <w:left w:val="none" w:sz="0" w:space="0" w:color="auto"/>
                <w:bottom w:val="none" w:sz="0" w:space="0" w:color="auto"/>
                <w:right w:val="none" w:sz="0" w:space="0" w:color="auto"/>
              </w:divBdr>
              <w:divsChild>
                <w:div w:id="13568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9772">
      <w:bodyDiv w:val="1"/>
      <w:marLeft w:val="0"/>
      <w:marRight w:val="0"/>
      <w:marTop w:val="0"/>
      <w:marBottom w:val="0"/>
      <w:divBdr>
        <w:top w:val="none" w:sz="0" w:space="0" w:color="auto"/>
        <w:left w:val="none" w:sz="0" w:space="0" w:color="auto"/>
        <w:bottom w:val="none" w:sz="0" w:space="0" w:color="auto"/>
        <w:right w:val="none" w:sz="0" w:space="0" w:color="auto"/>
      </w:divBdr>
      <w:divsChild>
        <w:div w:id="784545806">
          <w:marLeft w:val="0"/>
          <w:marRight w:val="0"/>
          <w:marTop w:val="0"/>
          <w:marBottom w:val="0"/>
          <w:divBdr>
            <w:top w:val="none" w:sz="0" w:space="0" w:color="auto"/>
            <w:left w:val="none" w:sz="0" w:space="0" w:color="auto"/>
            <w:bottom w:val="none" w:sz="0" w:space="0" w:color="auto"/>
            <w:right w:val="none" w:sz="0" w:space="0" w:color="auto"/>
          </w:divBdr>
          <w:divsChild>
            <w:div w:id="1203395498">
              <w:marLeft w:val="0"/>
              <w:marRight w:val="0"/>
              <w:marTop w:val="0"/>
              <w:marBottom w:val="0"/>
              <w:divBdr>
                <w:top w:val="none" w:sz="0" w:space="0" w:color="auto"/>
                <w:left w:val="none" w:sz="0" w:space="0" w:color="auto"/>
                <w:bottom w:val="none" w:sz="0" w:space="0" w:color="auto"/>
                <w:right w:val="none" w:sz="0" w:space="0" w:color="auto"/>
              </w:divBdr>
              <w:divsChild>
                <w:div w:id="7458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2003">
      <w:bodyDiv w:val="1"/>
      <w:marLeft w:val="0"/>
      <w:marRight w:val="0"/>
      <w:marTop w:val="0"/>
      <w:marBottom w:val="0"/>
      <w:divBdr>
        <w:top w:val="none" w:sz="0" w:space="0" w:color="auto"/>
        <w:left w:val="none" w:sz="0" w:space="0" w:color="auto"/>
        <w:bottom w:val="none" w:sz="0" w:space="0" w:color="auto"/>
        <w:right w:val="none" w:sz="0" w:space="0" w:color="auto"/>
      </w:divBdr>
      <w:divsChild>
        <w:div w:id="895746996">
          <w:marLeft w:val="0"/>
          <w:marRight w:val="0"/>
          <w:marTop w:val="0"/>
          <w:marBottom w:val="0"/>
          <w:divBdr>
            <w:top w:val="none" w:sz="0" w:space="0" w:color="auto"/>
            <w:left w:val="none" w:sz="0" w:space="0" w:color="auto"/>
            <w:bottom w:val="none" w:sz="0" w:space="0" w:color="auto"/>
            <w:right w:val="none" w:sz="0" w:space="0" w:color="auto"/>
          </w:divBdr>
          <w:divsChild>
            <w:div w:id="618072179">
              <w:marLeft w:val="0"/>
              <w:marRight w:val="0"/>
              <w:marTop w:val="0"/>
              <w:marBottom w:val="0"/>
              <w:divBdr>
                <w:top w:val="none" w:sz="0" w:space="0" w:color="auto"/>
                <w:left w:val="none" w:sz="0" w:space="0" w:color="auto"/>
                <w:bottom w:val="none" w:sz="0" w:space="0" w:color="auto"/>
                <w:right w:val="none" w:sz="0" w:space="0" w:color="auto"/>
              </w:divBdr>
              <w:divsChild>
                <w:div w:id="791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8417">
      <w:bodyDiv w:val="1"/>
      <w:marLeft w:val="0"/>
      <w:marRight w:val="0"/>
      <w:marTop w:val="0"/>
      <w:marBottom w:val="0"/>
      <w:divBdr>
        <w:top w:val="none" w:sz="0" w:space="0" w:color="auto"/>
        <w:left w:val="none" w:sz="0" w:space="0" w:color="auto"/>
        <w:bottom w:val="none" w:sz="0" w:space="0" w:color="auto"/>
        <w:right w:val="none" w:sz="0" w:space="0" w:color="auto"/>
      </w:divBdr>
      <w:divsChild>
        <w:div w:id="2048144197">
          <w:marLeft w:val="0"/>
          <w:marRight w:val="0"/>
          <w:marTop w:val="0"/>
          <w:marBottom w:val="0"/>
          <w:divBdr>
            <w:top w:val="none" w:sz="0" w:space="0" w:color="auto"/>
            <w:left w:val="none" w:sz="0" w:space="0" w:color="auto"/>
            <w:bottom w:val="none" w:sz="0" w:space="0" w:color="auto"/>
            <w:right w:val="none" w:sz="0" w:space="0" w:color="auto"/>
          </w:divBdr>
          <w:divsChild>
            <w:div w:id="480775729">
              <w:marLeft w:val="0"/>
              <w:marRight w:val="0"/>
              <w:marTop w:val="0"/>
              <w:marBottom w:val="0"/>
              <w:divBdr>
                <w:top w:val="none" w:sz="0" w:space="0" w:color="auto"/>
                <w:left w:val="none" w:sz="0" w:space="0" w:color="auto"/>
                <w:bottom w:val="none" w:sz="0" w:space="0" w:color="auto"/>
                <w:right w:val="none" w:sz="0" w:space="0" w:color="auto"/>
              </w:divBdr>
              <w:divsChild>
                <w:div w:id="3772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1672">
      <w:bodyDiv w:val="1"/>
      <w:marLeft w:val="0"/>
      <w:marRight w:val="0"/>
      <w:marTop w:val="0"/>
      <w:marBottom w:val="0"/>
      <w:divBdr>
        <w:top w:val="none" w:sz="0" w:space="0" w:color="auto"/>
        <w:left w:val="none" w:sz="0" w:space="0" w:color="auto"/>
        <w:bottom w:val="none" w:sz="0" w:space="0" w:color="auto"/>
        <w:right w:val="none" w:sz="0" w:space="0" w:color="auto"/>
      </w:divBdr>
      <w:divsChild>
        <w:div w:id="476193244">
          <w:marLeft w:val="0"/>
          <w:marRight w:val="0"/>
          <w:marTop w:val="0"/>
          <w:marBottom w:val="0"/>
          <w:divBdr>
            <w:top w:val="none" w:sz="0" w:space="0" w:color="auto"/>
            <w:left w:val="none" w:sz="0" w:space="0" w:color="auto"/>
            <w:bottom w:val="none" w:sz="0" w:space="0" w:color="auto"/>
            <w:right w:val="none" w:sz="0" w:space="0" w:color="auto"/>
          </w:divBdr>
          <w:divsChild>
            <w:div w:id="451094748">
              <w:marLeft w:val="0"/>
              <w:marRight w:val="0"/>
              <w:marTop w:val="0"/>
              <w:marBottom w:val="0"/>
              <w:divBdr>
                <w:top w:val="none" w:sz="0" w:space="0" w:color="auto"/>
                <w:left w:val="none" w:sz="0" w:space="0" w:color="auto"/>
                <w:bottom w:val="none" w:sz="0" w:space="0" w:color="auto"/>
                <w:right w:val="none" w:sz="0" w:space="0" w:color="auto"/>
              </w:divBdr>
              <w:divsChild>
                <w:div w:id="2829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7980">
      <w:bodyDiv w:val="1"/>
      <w:marLeft w:val="0"/>
      <w:marRight w:val="0"/>
      <w:marTop w:val="0"/>
      <w:marBottom w:val="0"/>
      <w:divBdr>
        <w:top w:val="none" w:sz="0" w:space="0" w:color="auto"/>
        <w:left w:val="none" w:sz="0" w:space="0" w:color="auto"/>
        <w:bottom w:val="none" w:sz="0" w:space="0" w:color="auto"/>
        <w:right w:val="none" w:sz="0" w:space="0" w:color="auto"/>
      </w:divBdr>
    </w:div>
    <w:div w:id="175508716">
      <w:bodyDiv w:val="1"/>
      <w:marLeft w:val="0"/>
      <w:marRight w:val="0"/>
      <w:marTop w:val="0"/>
      <w:marBottom w:val="0"/>
      <w:divBdr>
        <w:top w:val="none" w:sz="0" w:space="0" w:color="auto"/>
        <w:left w:val="none" w:sz="0" w:space="0" w:color="auto"/>
        <w:bottom w:val="none" w:sz="0" w:space="0" w:color="auto"/>
        <w:right w:val="none" w:sz="0" w:space="0" w:color="auto"/>
      </w:divBdr>
      <w:divsChild>
        <w:div w:id="1370186866">
          <w:marLeft w:val="0"/>
          <w:marRight w:val="0"/>
          <w:marTop w:val="0"/>
          <w:marBottom w:val="0"/>
          <w:divBdr>
            <w:top w:val="none" w:sz="0" w:space="0" w:color="auto"/>
            <w:left w:val="none" w:sz="0" w:space="0" w:color="auto"/>
            <w:bottom w:val="none" w:sz="0" w:space="0" w:color="auto"/>
            <w:right w:val="none" w:sz="0" w:space="0" w:color="auto"/>
          </w:divBdr>
          <w:divsChild>
            <w:div w:id="107623643">
              <w:marLeft w:val="0"/>
              <w:marRight w:val="0"/>
              <w:marTop w:val="0"/>
              <w:marBottom w:val="0"/>
              <w:divBdr>
                <w:top w:val="none" w:sz="0" w:space="0" w:color="auto"/>
                <w:left w:val="none" w:sz="0" w:space="0" w:color="auto"/>
                <w:bottom w:val="none" w:sz="0" w:space="0" w:color="auto"/>
                <w:right w:val="none" w:sz="0" w:space="0" w:color="auto"/>
              </w:divBdr>
              <w:divsChild>
                <w:div w:id="11463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2227">
      <w:bodyDiv w:val="1"/>
      <w:marLeft w:val="0"/>
      <w:marRight w:val="0"/>
      <w:marTop w:val="0"/>
      <w:marBottom w:val="0"/>
      <w:divBdr>
        <w:top w:val="none" w:sz="0" w:space="0" w:color="auto"/>
        <w:left w:val="none" w:sz="0" w:space="0" w:color="auto"/>
        <w:bottom w:val="none" w:sz="0" w:space="0" w:color="auto"/>
        <w:right w:val="none" w:sz="0" w:space="0" w:color="auto"/>
      </w:divBdr>
      <w:divsChild>
        <w:div w:id="1688367145">
          <w:marLeft w:val="0"/>
          <w:marRight w:val="0"/>
          <w:marTop w:val="0"/>
          <w:marBottom w:val="0"/>
          <w:divBdr>
            <w:top w:val="none" w:sz="0" w:space="0" w:color="auto"/>
            <w:left w:val="none" w:sz="0" w:space="0" w:color="auto"/>
            <w:bottom w:val="none" w:sz="0" w:space="0" w:color="auto"/>
            <w:right w:val="none" w:sz="0" w:space="0" w:color="auto"/>
          </w:divBdr>
          <w:divsChild>
            <w:div w:id="430899579">
              <w:marLeft w:val="0"/>
              <w:marRight w:val="0"/>
              <w:marTop w:val="0"/>
              <w:marBottom w:val="0"/>
              <w:divBdr>
                <w:top w:val="none" w:sz="0" w:space="0" w:color="auto"/>
                <w:left w:val="none" w:sz="0" w:space="0" w:color="auto"/>
                <w:bottom w:val="none" w:sz="0" w:space="0" w:color="auto"/>
                <w:right w:val="none" w:sz="0" w:space="0" w:color="auto"/>
              </w:divBdr>
              <w:divsChild>
                <w:div w:id="12301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58527">
      <w:bodyDiv w:val="1"/>
      <w:marLeft w:val="0"/>
      <w:marRight w:val="0"/>
      <w:marTop w:val="0"/>
      <w:marBottom w:val="0"/>
      <w:divBdr>
        <w:top w:val="none" w:sz="0" w:space="0" w:color="auto"/>
        <w:left w:val="none" w:sz="0" w:space="0" w:color="auto"/>
        <w:bottom w:val="none" w:sz="0" w:space="0" w:color="auto"/>
        <w:right w:val="none" w:sz="0" w:space="0" w:color="auto"/>
      </w:divBdr>
      <w:divsChild>
        <w:div w:id="564679116">
          <w:marLeft w:val="0"/>
          <w:marRight w:val="0"/>
          <w:marTop w:val="0"/>
          <w:marBottom w:val="0"/>
          <w:divBdr>
            <w:top w:val="none" w:sz="0" w:space="0" w:color="auto"/>
            <w:left w:val="none" w:sz="0" w:space="0" w:color="auto"/>
            <w:bottom w:val="none" w:sz="0" w:space="0" w:color="auto"/>
            <w:right w:val="none" w:sz="0" w:space="0" w:color="auto"/>
          </w:divBdr>
          <w:divsChild>
            <w:div w:id="1514028691">
              <w:marLeft w:val="0"/>
              <w:marRight w:val="0"/>
              <w:marTop w:val="0"/>
              <w:marBottom w:val="0"/>
              <w:divBdr>
                <w:top w:val="none" w:sz="0" w:space="0" w:color="auto"/>
                <w:left w:val="none" w:sz="0" w:space="0" w:color="auto"/>
                <w:bottom w:val="none" w:sz="0" w:space="0" w:color="auto"/>
                <w:right w:val="none" w:sz="0" w:space="0" w:color="auto"/>
              </w:divBdr>
              <w:divsChild>
                <w:div w:id="744911375">
                  <w:marLeft w:val="0"/>
                  <w:marRight w:val="0"/>
                  <w:marTop w:val="0"/>
                  <w:marBottom w:val="0"/>
                  <w:divBdr>
                    <w:top w:val="none" w:sz="0" w:space="0" w:color="auto"/>
                    <w:left w:val="none" w:sz="0" w:space="0" w:color="auto"/>
                    <w:bottom w:val="none" w:sz="0" w:space="0" w:color="auto"/>
                    <w:right w:val="none" w:sz="0" w:space="0" w:color="auto"/>
                  </w:divBdr>
                </w:div>
                <w:div w:id="13544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640">
      <w:bodyDiv w:val="1"/>
      <w:marLeft w:val="0"/>
      <w:marRight w:val="0"/>
      <w:marTop w:val="0"/>
      <w:marBottom w:val="0"/>
      <w:divBdr>
        <w:top w:val="none" w:sz="0" w:space="0" w:color="auto"/>
        <w:left w:val="none" w:sz="0" w:space="0" w:color="auto"/>
        <w:bottom w:val="none" w:sz="0" w:space="0" w:color="auto"/>
        <w:right w:val="none" w:sz="0" w:space="0" w:color="auto"/>
      </w:divBdr>
    </w:div>
    <w:div w:id="212667745">
      <w:bodyDiv w:val="1"/>
      <w:marLeft w:val="0"/>
      <w:marRight w:val="0"/>
      <w:marTop w:val="0"/>
      <w:marBottom w:val="0"/>
      <w:divBdr>
        <w:top w:val="none" w:sz="0" w:space="0" w:color="auto"/>
        <w:left w:val="none" w:sz="0" w:space="0" w:color="auto"/>
        <w:bottom w:val="none" w:sz="0" w:space="0" w:color="auto"/>
        <w:right w:val="none" w:sz="0" w:space="0" w:color="auto"/>
      </w:divBdr>
    </w:div>
    <w:div w:id="221983179">
      <w:bodyDiv w:val="1"/>
      <w:marLeft w:val="0"/>
      <w:marRight w:val="0"/>
      <w:marTop w:val="0"/>
      <w:marBottom w:val="0"/>
      <w:divBdr>
        <w:top w:val="none" w:sz="0" w:space="0" w:color="auto"/>
        <w:left w:val="none" w:sz="0" w:space="0" w:color="auto"/>
        <w:bottom w:val="none" w:sz="0" w:space="0" w:color="auto"/>
        <w:right w:val="none" w:sz="0" w:space="0" w:color="auto"/>
      </w:divBdr>
    </w:div>
    <w:div w:id="251621345">
      <w:bodyDiv w:val="1"/>
      <w:marLeft w:val="0"/>
      <w:marRight w:val="0"/>
      <w:marTop w:val="0"/>
      <w:marBottom w:val="0"/>
      <w:divBdr>
        <w:top w:val="none" w:sz="0" w:space="0" w:color="auto"/>
        <w:left w:val="none" w:sz="0" w:space="0" w:color="auto"/>
        <w:bottom w:val="none" w:sz="0" w:space="0" w:color="auto"/>
        <w:right w:val="none" w:sz="0" w:space="0" w:color="auto"/>
      </w:divBdr>
      <w:divsChild>
        <w:div w:id="655767466">
          <w:marLeft w:val="0"/>
          <w:marRight w:val="0"/>
          <w:marTop w:val="0"/>
          <w:marBottom w:val="0"/>
          <w:divBdr>
            <w:top w:val="none" w:sz="0" w:space="0" w:color="auto"/>
            <w:left w:val="none" w:sz="0" w:space="0" w:color="auto"/>
            <w:bottom w:val="none" w:sz="0" w:space="0" w:color="auto"/>
            <w:right w:val="none" w:sz="0" w:space="0" w:color="auto"/>
          </w:divBdr>
          <w:divsChild>
            <w:div w:id="1489053326">
              <w:marLeft w:val="0"/>
              <w:marRight w:val="0"/>
              <w:marTop w:val="0"/>
              <w:marBottom w:val="0"/>
              <w:divBdr>
                <w:top w:val="none" w:sz="0" w:space="0" w:color="auto"/>
                <w:left w:val="none" w:sz="0" w:space="0" w:color="auto"/>
                <w:bottom w:val="none" w:sz="0" w:space="0" w:color="auto"/>
                <w:right w:val="none" w:sz="0" w:space="0" w:color="auto"/>
              </w:divBdr>
              <w:divsChild>
                <w:div w:id="6910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23644">
      <w:bodyDiv w:val="1"/>
      <w:marLeft w:val="0"/>
      <w:marRight w:val="0"/>
      <w:marTop w:val="0"/>
      <w:marBottom w:val="0"/>
      <w:divBdr>
        <w:top w:val="none" w:sz="0" w:space="0" w:color="auto"/>
        <w:left w:val="none" w:sz="0" w:space="0" w:color="auto"/>
        <w:bottom w:val="none" w:sz="0" w:space="0" w:color="auto"/>
        <w:right w:val="none" w:sz="0" w:space="0" w:color="auto"/>
      </w:divBdr>
      <w:divsChild>
        <w:div w:id="544608618">
          <w:marLeft w:val="0"/>
          <w:marRight w:val="0"/>
          <w:marTop w:val="0"/>
          <w:marBottom w:val="0"/>
          <w:divBdr>
            <w:top w:val="none" w:sz="0" w:space="0" w:color="auto"/>
            <w:left w:val="none" w:sz="0" w:space="0" w:color="auto"/>
            <w:bottom w:val="none" w:sz="0" w:space="0" w:color="auto"/>
            <w:right w:val="none" w:sz="0" w:space="0" w:color="auto"/>
          </w:divBdr>
          <w:divsChild>
            <w:div w:id="547453331">
              <w:marLeft w:val="0"/>
              <w:marRight w:val="0"/>
              <w:marTop w:val="0"/>
              <w:marBottom w:val="0"/>
              <w:divBdr>
                <w:top w:val="none" w:sz="0" w:space="0" w:color="auto"/>
                <w:left w:val="none" w:sz="0" w:space="0" w:color="auto"/>
                <w:bottom w:val="none" w:sz="0" w:space="0" w:color="auto"/>
                <w:right w:val="none" w:sz="0" w:space="0" w:color="auto"/>
              </w:divBdr>
              <w:divsChild>
                <w:div w:id="6962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2247">
      <w:bodyDiv w:val="1"/>
      <w:marLeft w:val="0"/>
      <w:marRight w:val="0"/>
      <w:marTop w:val="0"/>
      <w:marBottom w:val="0"/>
      <w:divBdr>
        <w:top w:val="none" w:sz="0" w:space="0" w:color="auto"/>
        <w:left w:val="none" w:sz="0" w:space="0" w:color="auto"/>
        <w:bottom w:val="none" w:sz="0" w:space="0" w:color="auto"/>
        <w:right w:val="none" w:sz="0" w:space="0" w:color="auto"/>
      </w:divBdr>
      <w:divsChild>
        <w:div w:id="1535341516">
          <w:marLeft w:val="0"/>
          <w:marRight w:val="0"/>
          <w:marTop w:val="0"/>
          <w:marBottom w:val="0"/>
          <w:divBdr>
            <w:top w:val="none" w:sz="0" w:space="0" w:color="auto"/>
            <w:left w:val="none" w:sz="0" w:space="0" w:color="auto"/>
            <w:bottom w:val="none" w:sz="0" w:space="0" w:color="auto"/>
            <w:right w:val="none" w:sz="0" w:space="0" w:color="auto"/>
          </w:divBdr>
          <w:divsChild>
            <w:div w:id="1541933653">
              <w:marLeft w:val="0"/>
              <w:marRight w:val="0"/>
              <w:marTop w:val="0"/>
              <w:marBottom w:val="0"/>
              <w:divBdr>
                <w:top w:val="none" w:sz="0" w:space="0" w:color="auto"/>
                <w:left w:val="none" w:sz="0" w:space="0" w:color="auto"/>
                <w:bottom w:val="none" w:sz="0" w:space="0" w:color="auto"/>
                <w:right w:val="none" w:sz="0" w:space="0" w:color="auto"/>
              </w:divBdr>
              <w:divsChild>
                <w:div w:id="179066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92857">
      <w:bodyDiv w:val="1"/>
      <w:marLeft w:val="0"/>
      <w:marRight w:val="0"/>
      <w:marTop w:val="0"/>
      <w:marBottom w:val="0"/>
      <w:divBdr>
        <w:top w:val="none" w:sz="0" w:space="0" w:color="auto"/>
        <w:left w:val="none" w:sz="0" w:space="0" w:color="auto"/>
        <w:bottom w:val="none" w:sz="0" w:space="0" w:color="auto"/>
        <w:right w:val="none" w:sz="0" w:space="0" w:color="auto"/>
      </w:divBdr>
      <w:divsChild>
        <w:div w:id="1449272066">
          <w:marLeft w:val="0"/>
          <w:marRight w:val="0"/>
          <w:marTop w:val="0"/>
          <w:marBottom w:val="0"/>
          <w:divBdr>
            <w:top w:val="none" w:sz="0" w:space="0" w:color="auto"/>
            <w:left w:val="none" w:sz="0" w:space="0" w:color="auto"/>
            <w:bottom w:val="none" w:sz="0" w:space="0" w:color="auto"/>
            <w:right w:val="none" w:sz="0" w:space="0" w:color="auto"/>
          </w:divBdr>
          <w:divsChild>
            <w:div w:id="1468233045">
              <w:marLeft w:val="0"/>
              <w:marRight w:val="0"/>
              <w:marTop w:val="0"/>
              <w:marBottom w:val="0"/>
              <w:divBdr>
                <w:top w:val="none" w:sz="0" w:space="0" w:color="auto"/>
                <w:left w:val="none" w:sz="0" w:space="0" w:color="auto"/>
                <w:bottom w:val="none" w:sz="0" w:space="0" w:color="auto"/>
                <w:right w:val="none" w:sz="0" w:space="0" w:color="auto"/>
              </w:divBdr>
              <w:divsChild>
                <w:div w:id="17663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043277">
      <w:bodyDiv w:val="1"/>
      <w:marLeft w:val="0"/>
      <w:marRight w:val="0"/>
      <w:marTop w:val="0"/>
      <w:marBottom w:val="0"/>
      <w:divBdr>
        <w:top w:val="none" w:sz="0" w:space="0" w:color="auto"/>
        <w:left w:val="none" w:sz="0" w:space="0" w:color="auto"/>
        <w:bottom w:val="none" w:sz="0" w:space="0" w:color="auto"/>
        <w:right w:val="none" w:sz="0" w:space="0" w:color="auto"/>
      </w:divBdr>
    </w:div>
    <w:div w:id="300379708">
      <w:bodyDiv w:val="1"/>
      <w:marLeft w:val="0"/>
      <w:marRight w:val="0"/>
      <w:marTop w:val="0"/>
      <w:marBottom w:val="0"/>
      <w:divBdr>
        <w:top w:val="none" w:sz="0" w:space="0" w:color="auto"/>
        <w:left w:val="none" w:sz="0" w:space="0" w:color="auto"/>
        <w:bottom w:val="none" w:sz="0" w:space="0" w:color="auto"/>
        <w:right w:val="none" w:sz="0" w:space="0" w:color="auto"/>
      </w:divBdr>
      <w:divsChild>
        <w:div w:id="315690602">
          <w:marLeft w:val="0"/>
          <w:marRight w:val="0"/>
          <w:marTop w:val="0"/>
          <w:marBottom w:val="0"/>
          <w:divBdr>
            <w:top w:val="none" w:sz="0" w:space="0" w:color="auto"/>
            <w:left w:val="none" w:sz="0" w:space="0" w:color="auto"/>
            <w:bottom w:val="none" w:sz="0" w:space="0" w:color="auto"/>
            <w:right w:val="none" w:sz="0" w:space="0" w:color="auto"/>
          </w:divBdr>
          <w:divsChild>
            <w:div w:id="89856009">
              <w:marLeft w:val="0"/>
              <w:marRight w:val="0"/>
              <w:marTop w:val="0"/>
              <w:marBottom w:val="0"/>
              <w:divBdr>
                <w:top w:val="none" w:sz="0" w:space="0" w:color="auto"/>
                <w:left w:val="none" w:sz="0" w:space="0" w:color="auto"/>
                <w:bottom w:val="none" w:sz="0" w:space="0" w:color="auto"/>
                <w:right w:val="none" w:sz="0" w:space="0" w:color="auto"/>
              </w:divBdr>
              <w:divsChild>
                <w:div w:id="556235320">
                  <w:marLeft w:val="0"/>
                  <w:marRight w:val="0"/>
                  <w:marTop w:val="0"/>
                  <w:marBottom w:val="0"/>
                  <w:divBdr>
                    <w:top w:val="none" w:sz="0" w:space="0" w:color="auto"/>
                    <w:left w:val="none" w:sz="0" w:space="0" w:color="auto"/>
                    <w:bottom w:val="none" w:sz="0" w:space="0" w:color="auto"/>
                    <w:right w:val="none" w:sz="0" w:space="0" w:color="auto"/>
                  </w:divBdr>
                </w:div>
                <w:div w:id="166986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95035">
      <w:bodyDiv w:val="1"/>
      <w:marLeft w:val="0"/>
      <w:marRight w:val="0"/>
      <w:marTop w:val="0"/>
      <w:marBottom w:val="0"/>
      <w:divBdr>
        <w:top w:val="none" w:sz="0" w:space="0" w:color="auto"/>
        <w:left w:val="none" w:sz="0" w:space="0" w:color="auto"/>
        <w:bottom w:val="none" w:sz="0" w:space="0" w:color="auto"/>
        <w:right w:val="none" w:sz="0" w:space="0" w:color="auto"/>
      </w:divBdr>
      <w:divsChild>
        <w:div w:id="1423256426">
          <w:marLeft w:val="0"/>
          <w:marRight w:val="0"/>
          <w:marTop w:val="0"/>
          <w:marBottom w:val="0"/>
          <w:divBdr>
            <w:top w:val="none" w:sz="0" w:space="0" w:color="auto"/>
            <w:left w:val="none" w:sz="0" w:space="0" w:color="auto"/>
            <w:bottom w:val="none" w:sz="0" w:space="0" w:color="auto"/>
            <w:right w:val="none" w:sz="0" w:space="0" w:color="auto"/>
          </w:divBdr>
          <w:divsChild>
            <w:div w:id="510528331">
              <w:marLeft w:val="0"/>
              <w:marRight w:val="0"/>
              <w:marTop w:val="0"/>
              <w:marBottom w:val="0"/>
              <w:divBdr>
                <w:top w:val="none" w:sz="0" w:space="0" w:color="auto"/>
                <w:left w:val="none" w:sz="0" w:space="0" w:color="auto"/>
                <w:bottom w:val="none" w:sz="0" w:space="0" w:color="auto"/>
                <w:right w:val="none" w:sz="0" w:space="0" w:color="auto"/>
              </w:divBdr>
              <w:divsChild>
                <w:div w:id="21368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78535">
      <w:bodyDiv w:val="1"/>
      <w:marLeft w:val="0"/>
      <w:marRight w:val="0"/>
      <w:marTop w:val="0"/>
      <w:marBottom w:val="0"/>
      <w:divBdr>
        <w:top w:val="none" w:sz="0" w:space="0" w:color="auto"/>
        <w:left w:val="none" w:sz="0" w:space="0" w:color="auto"/>
        <w:bottom w:val="none" w:sz="0" w:space="0" w:color="auto"/>
        <w:right w:val="none" w:sz="0" w:space="0" w:color="auto"/>
      </w:divBdr>
    </w:div>
    <w:div w:id="310404104">
      <w:bodyDiv w:val="1"/>
      <w:marLeft w:val="0"/>
      <w:marRight w:val="0"/>
      <w:marTop w:val="0"/>
      <w:marBottom w:val="0"/>
      <w:divBdr>
        <w:top w:val="none" w:sz="0" w:space="0" w:color="auto"/>
        <w:left w:val="none" w:sz="0" w:space="0" w:color="auto"/>
        <w:bottom w:val="none" w:sz="0" w:space="0" w:color="auto"/>
        <w:right w:val="none" w:sz="0" w:space="0" w:color="auto"/>
      </w:divBdr>
      <w:divsChild>
        <w:div w:id="1566257333">
          <w:marLeft w:val="0"/>
          <w:marRight w:val="0"/>
          <w:marTop w:val="0"/>
          <w:marBottom w:val="0"/>
          <w:divBdr>
            <w:top w:val="none" w:sz="0" w:space="0" w:color="auto"/>
            <w:left w:val="none" w:sz="0" w:space="0" w:color="auto"/>
            <w:bottom w:val="none" w:sz="0" w:space="0" w:color="auto"/>
            <w:right w:val="none" w:sz="0" w:space="0" w:color="auto"/>
          </w:divBdr>
        </w:div>
        <w:div w:id="893200208">
          <w:marLeft w:val="0"/>
          <w:marRight w:val="0"/>
          <w:marTop w:val="0"/>
          <w:marBottom w:val="0"/>
          <w:divBdr>
            <w:top w:val="none" w:sz="0" w:space="0" w:color="auto"/>
            <w:left w:val="none" w:sz="0" w:space="0" w:color="auto"/>
            <w:bottom w:val="none" w:sz="0" w:space="0" w:color="auto"/>
            <w:right w:val="none" w:sz="0" w:space="0" w:color="auto"/>
          </w:divBdr>
        </w:div>
        <w:div w:id="704528748">
          <w:marLeft w:val="0"/>
          <w:marRight w:val="0"/>
          <w:marTop w:val="0"/>
          <w:marBottom w:val="0"/>
          <w:divBdr>
            <w:top w:val="none" w:sz="0" w:space="0" w:color="auto"/>
            <w:left w:val="none" w:sz="0" w:space="0" w:color="auto"/>
            <w:bottom w:val="none" w:sz="0" w:space="0" w:color="auto"/>
            <w:right w:val="none" w:sz="0" w:space="0" w:color="auto"/>
          </w:divBdr>
        </w:div>
        <w:div w:id="1510608098">
          <w:marLeft w:val="0"/>
          <w:marRight w:val="0"/>
          <w:marTop w:val="0"/>
          <w:marBottom w:val="0"/>
          <w:divBdr>
            <w:top w:val="none" w:sz="0" w:space="0" w:color="auto"/>
            <w:left w:val="none" w:sz="0" w:space="0" w:color="auto"/>
            <w:bottom w:val="none" w:sz="0" w:space="0" w:color="auto"/>
            <w:right w:val="none" w:sz="0" w:space="0" w:color="auto"/>
          </w:divBdr>
        </w:div>
        <w:div w:id="1235310952">
          <w:marLeft w:val="0"/>
          <w:marRight w:val="0"/>
          <w:marTop w:val="0"/>
          <w:marBottom w:val="0"/>
          <w:divBdr>
            <w:top w:val="none" w:sz="0" w:space="0" w:color="auto"/>
            <w:left w:val="none" w:sz="0" w:space="0" w:color="auto"/>
            <w:bottom w:val="none" w:sz="0" w:space="0" w:color="auto"/>
            <w:right w:val="none" w:sz="0" w:space="0" w:color="auto"/>
          </w:divBdr>
        </w:div>
        <w:div w:id="133378104">
          <w:marLeft w:val="0"/>
          <w:marRight w:val="0"/>
          <w:marTop w:val="0"/>
          <w:marBottom w:val="0"/>
          <w:divBdr>
            <w:top w:val="none" w:sz="0" w:space="0" w:color="auto"/>
            <w:left w:val="none" w:sz="0" w:space="0" w:color="auto"/>
            <w:bottom w:val="none" w:sz="0" w:space="0" w:color="auto"/>
            <w:right w:val="none" w:sz="0" w:space="0" w:color="auto"/>
          </w:divBdr>
        </w:div>
      </w:divsChild>
    </w:div>
    <w:div w:id="312761778">
      <w:bodyDiv w:val="1"/>
      <w:marLeft w:val="0"/>
      <w:marRight w:val="0"/>
      <w:marTop w:val="0"/>
      <w:marBottom w:val="0"/>
      <w:divBdr>
        <w:top w:val="none" w:sz="0" w:space="0" w:color="auto"/>
        <w:left w:val="none" w:sz="0" w:space="0" w:color="auto"/>
        <w:bottom w:val="none" w:sz="0" w:space="0" w:color="auto"/>
        <w:right w:val="none" w:sz="0" w:space="0" w:color="auto"/>
      </w:divBdr>
      <w:divsChild>
        <w:div w:id="1874616694">
          <w:marLeft w:val="0"/>
          <w:marRight w:val="0"/>
          <w:marTop w:val="0"/>
          <w:marBottom w:val="0"/>
          <w:divBdr>
            <w:top w:val="none" w:sz="0" w:space="0" w:color="auto"/>
            <w:left w:val="none" w:sz="0" w:space="0" w:color="auto"/>
            <w:bottom w:val="none" w:sz="0" w:space="0" w:color="auto"/>
            <w:right w:val="none" w:sz="0" w:space="0" w:color="auto"/>
          </w:divBdr>
          <w:divsChild>
            <w:div w:id="704597864">
              <w:marLeft w:val="0"/>
              <w:marRight w:val="0"/>
              <w:marTop w:val="0"/>
              <w:marBottom w:val="0"/>
              <w:divBdr>
                <w:top w:val="none" w:sz="0" w:space="0" w:color="auto"/>
                <w:left w:val="none" w:sz="0" w:space="0" w:color="auto"/>
                <w:bottom w:val="none" w:sz="0" w:space="0" w:color="auto"/>
                <w:right w:val="none" w:sz="0" w:space="0" w:color="auto"/>
              </w:divBdr>
              <w:divsChild>
                <w:div w:id="10946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173799">
      <w:bodyDiv w:val="1"/>
      <w:marLeft w:val="0"/>
      <w:marRight w:val="0"/>
      <w:marTop w:val="0"/>
      <w:marBottom w:val="0"/>
      <w:divBdr>
        <w:top w:val="none" w:sz="0" w:space="0" w:color="auto"/>
        <w:left w:val="none" w:sz="0" w:space="0" w:color="auto"/>
        <w:bottom w:val="none" w:sz="0" w:space="0" w:color="auto"/>
        <w:right w:val="none" w:sz="0" w:space="0" w:color="auto"/>
      </w:divBdr>
      <w:divsChild>
        <w:div w:id="203758991">
          <w:marLeft w:val="0"/>
          <w:marRight w:val="0"/>
          <w:marTop w:val="0"/>
          <w:marBottom w:val="0"/>
          <w:divBdr>
            <w:top w:val="none" w:sz="0" w:space="0" w:color="auto"/>
            <w:left w:val="none" w:sz="0" w:space="0" w:color="auto"/>
            <w:bottom w:val="none" w:sz="0" w:space="0" w:color="auto"/>
            <w:right w:val="none" w:sz="0" w:space="0" w:color="auto"/>
          </w:divBdr>
          <w:divsChild>
            <w:div w:id="1030953389">
              <w:marLeft w:val="0"/>
              <w:marRight w:val="0"/>
              <w:marTop w:val="0"/>
              <w:marBottom w:val="0"/>
              <w:divBdr>
                <w:top w:val="none" w:sz="0" w:space="0" w:color="auto"/>
                <w:left w:val="none" w:sz="0" w:space="0" w:color="auto"/>
                <w:bottom w:val="none" w:sz="0" w:space="0" w:color="auto"/>
                <w:right w:val="none" w:sz="0" w:space="0" w:color="auto"/>
              </w:divBdr>
              <w:divsChild>
                <w:div w:id="17684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801963">
      <w:bodyDiv w:val="1"/>
      <w:marLeft w:val="0"/>
      <w:marRight w:val="0"/>
      <w:marTop w:val="0"/>
      <w:marBottom w:val="0"/>
      <w:divBdr>
        <w:top w:val="none" w:sz="0" w:space="0" w:color="auto"/>
        <w:left w:val="none" w:sz="0" w:space="0" w:color="auto"/>
        <w:bottom w:val="none" w:sz="0" w:space="0" w:color="auto"/>
        <w:right w:val="none" w:sz="0" w:space="0" w:color="auto"/>
      </w:divBdr>
      <w:divsChild>
        <w:div w:id="1453358830">
          <w:marLeft w:val="0"/>
          <w:marRight w:val="0"/>
          <w:marTop w:val="0"/>
          <w:marBottom w:val="0"/>
          <w:divBdr>
            <w:top w:val="none" w:sz="0" w:space="0" w:color="auto"/>
            <w:left w:val="none" w:sz="0" w:space="0" w:color="auto"/>
            <w:bottom w:val="none" w:sz="0" w:space="0" w:color="auto"/>
            <w:right w:val="none" w:sz="0" w:space="0" w:color="auto"/>
          </w:divBdr>
          <w:divsChild>
            <w:div w:id="117650751">
              <w:marLeft w:val="0"/>
              <w:marRight w:val="0"/>
              <w:marTop w:val="0"/>
              <w:marBottom w:val="0"/>
              <w:divBdr>
                <w:top w:val="none" w:sz="0" w:space="0" w:color="auto"/>
                <w:left w:val="none" w:sz="0" w:space="0" w:color="auto"/>
                <w:bottom w:val="none" w:sz="0" w:space="0" w:color="auto"/>
                <w:right w:val="none" w:sz="0" w:space="0" w:color="auto"/>
              </w:divBdr>
              <w:divsChild>
                <w:div w:id="155550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95189">
      <w:bodyDiv w:val="1"/>
      <w:marLeft w:val="0"/>
      <w:marRight w:val="0"/>
      <w:marTop w:val="0"/>
      <w:marBottom w:val="0"/>
      <w:divBdr>
        <w:top w:val="none" w:sz="0" w:space="0" w:color="auto"/>
        <w:left w:val="none" w:sz="0" w:space="0" w:color="auto"/>
        <w:bottom w:val="none" w:sz="0" w:space="0" w:color="auto"/>
        <w:right w:val="none" w:sz="0" w:space="0" w:color="auto"/>
      </w:divBdr>
    </w:div>
    <w:div w:id="398022134">
      <w:bodyDiv w:val="1"/>
      <w:marLeft w:val="0"/>
      <w:marRight w:val="0"/>
      <w:marTop w:val="0"/>
      <w:marBottom w:val="0"/>
      <w:divBdr>
        <w:top w:val="none" w:sz="0" w:space="0" w:color="auto"/>
        <w:left w:val="none" w:sz="0" w:space="0" w:color="auto"/>
        <w:bottom w:val="none" w:sz="0" w:space="0" w:color="auto"/>
        <w:right w:val="none" w:sz="0" w:space="0" w:color="auto"/>
      </w:divBdr>
      <w:divsChild>
        <w:div w:id="893856096">
          <w:marLeft w:val="0"/>
          <w:marRight w:val="0"/>
          <w:marTop w:val="0"/>
          <w:marBottom w:val="0"/>
          <w:divBdr>
            <w:top w:val="none" w:sz="0" w:space="0" w:color="auto"/>
            <w:left w:val="none" w:sz="0" w:space="0" w:color="auto"/>
            <w:bottom w:val="none" w:sz="0" w:space="0" w:color="auto"/>
            <w:right w:val="none" w:sz="0" w:space="0" w:color="auto"/>
          </w:divBdr>
        </w:div>
        <w:div w:id="1302230963">
          <w:marLeft w:val="0"/>
          <w:marRight w:val="0"/>
          <w:marTop w:val="0"/>
          <w:marBottom w:val="0"/>
          <w:divBdr>
            <w:top w:val="none" w:sz="0" w:space="0" w:color="auto"/>
            <w:left w:val="none" w:sz="0" w:space="0" w:color="auto"/>
            <w:bottom w:val="none" w:sz="0" w:space="0" w:color="auto"/>
            <w:right w:val="none" w:sz="0" w:space="0" w:color="auto"/>
          </w:divBdr>
        </w:div>
        <w:div w:id="834956445">
          <w:marLeft w:val="0"/>
          <w:marRight w:val="0"/>
          <w:marTop w:val="0"/>
          <w:marBottom w:val="0"/>
          <w:divBdr>
            <w:top w:val="none" w:sz="0" w:space="0" w:color="auto"/>
            <w:left w:val="none" w:sz="0" w:space="0" w:color="auto"/>
            <w:bottom w:val="none" w:sz="0" w:space="0" w:color="auto"/>
            <w:right w:val="none" w:sz="0" w:space="0" w:color="auto"/>
          </w:divBdr>
        </w:div>
      </w:divsChild>
    </w:div>
    <w:div w:id="420031232">
      <w:bodyDiv w:val="1"/>
      <w:marLeft w:val="0"/>
      <w:marRight w:val="0"/>
      <w:marTop w:val="0"/>
      <w:marBottom w:val="0"/>
      <w:divBdr>
        <w:top w:val="none" w:sz="0" w:space="0" w:color="auto"/>
        <w:left w:val="none" w:sz="0" w:space="0" w:color="auto"/>
        <w:bottom w:val="none" w:sz="0" w:space="0" w:color="auto"/>
        <w:right w:val="none" w:sz="0" w:space="0" w:color="auto"/>
      </w:divBdr>
      <w:divsChild>
        <w:div w:id="2026513011">
          <w:marLeft w:val="0"/>
          <w:marRight w:val="0"/>
          <w:marTop w:val="0"/>
          <w:marBottom w:val="0"/>
          <w:divBdr>
            <w:top w:val="none" w:sz="0" w:space="0" w:color="auto"/>
            <w:left w:val="none" w:sz="0" w:space="0" w:color="auto"/>
            <w:bottom w:val="none" w:sz="0" w:space="0" w:color="auto"/>
            <w:right w:val="none" w:sz="0" w:space="0" w:color="auto"/>
          </w:divBdr>
          <w:divsChild>
            <w:div w:id="28725146">
              <w:marLeft w:val="0"/>
              <w:marRight w:val="0"/>
              <w:marTop w:val="0"/>
              <w:marBottom w:val="0"/>
              <w:divBdr>
                <w:top w:val="none" w:sz="0" w:space="0" w:color="auto"/>
                <w:left w:val="none" w:sz="0" w:space="0" w:color="auto"/>
                <w:bottom w:val="none" w:sz="0" w:space="0" w:color="auto"/>
                <w:right w:val="none" w:sz="0" w:space="0" w:color="auto"/>
              </w:divBdr>
              <w:divsChild>
                <w:div w:id="10307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502692">
      <w:bodyDiv w:val="1"/>
      <w:marLeft w:val="0"/>
      <w:marRight w:val="0"/>
      <w:marTop w:val="0"/>
      <w:marBottom w:val="0"/>
      <w:divBdr>
        <w:top w:val="none" w:sz="0" w:space="0" w:color="auto"/>
        <w:left w:val="none" w:sz="0" w:space="0" w:color="auto"/>
        <w:bottom w:val="none" w:sz="0" w:space="0" w:color="auto"/>
        <w:right w:val="none" w:sz="0" w:space="0" w:color="auto"/>
      </w:divBdr>
      <w:divsChild>
        <w:div w:id="1078289169">
          <w:marLeft w:val="0"/>
          <w:marRight w:val="0"/>
          <w:marTop w:val="0"/>
          <w:marBottom w:val="0"/>
          <w:divBdr>
            <w:top w:val="none" w:sz="0" w:space="0" w:color="auto"/>
            <w:left w:val="none" w:sz="0" w:space="0" w:color="auto"/>
            <w:bottom w:val="none" w:sz="0" w:space="0" w:color="auto"/>
            <w:right w:val="none" w:sz="0" w:space="0" w:color="auto"/>
          </w:divBdr>
          <w:divsChild>
            <w:div w:id="1755324700">
              <w:marLeft w:val="0"/>
              <w:marRight w:val="0"/>
              <w:marTop w:val="0"/>
              <w:marBottom w:val="0"/>
              <w:divBdr>
                <w:top w:val="none" w:sz="0" w:space="0" w:color="auto"/>
                <w:left w:val="none" w:sz="0" w:space="0" w:color="auto"/>
                <w:bottom w:val="none" w:sz="0" w:space="0" w:color="auto"/>
                <w:right w:val="none" w:sz="0" w:space="0" w:color="auto"/>
              </w:divBdr>
              <w:divsChild>
                <w:div w:id="5293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265014">
      <w:bodyDiv w:val="1"/>
      <w:marLeft w:val="0"/>
      <w:marRight w:val="0"/>
      <w:marTop w:val="0"/>
      <w:marBottom w:val="0"/>
      <w:divBdr>
        <w:top w:val="none" w:sz="0" w:space="0" w:color="auto"/>
        <w:left w:val="none" w:sz="0" w:space="0" w:color="auto"/>
        <w:bottom w:val="none" w:sz="0" w:space="0" w:color="auto"/>
        <w:right w:val="none" w:sz="0" w:space="0" w:color="auto"/>
      </w:divBdr>
    </w:div>
    <w:div w:id="443691518">
      <w:bodyDiv w:val="1"/>
      <w:marLeft w:val="0"/>
      <w:marRight w:val="0"/>
      <w:marTop w:val="0"/>
      <w:marBottom w:val="0"/>
      <w:divBdr>
        <w:top w:val="none" w:sz="0" w:space="0" w:color="auto"/>
        <w:left w:val="none" w:sz="0" w:space="0" w:color="auto"/>
        <w:bottom w:val="none" w:sz="0" w:space="0" w:color="auto"/>
        <w:right w:val="none" w:sz="0" w:space="0" w:color="auto"/>
      </w:divBdr>
      <w:divsChild>
        <w:div w:id="1207327611">
          <w:marLeft w:val="0"/>
          <w:marRight w:val="0"/>
          <w:marTop w:val="0"/>
          <w:marBottom w:val="0"/>
          <w:divBdr>
            <w:top w:val="none" w:sz="0" w:space="0" w:color="auto"/>
            <w:left w:val="none" w:sz="0" w:space="0" w:color="auto"/>
            <w:bottom w:val="none" w:sz="0" w:space="0" w:color="auto"/>
            <w:right w:val="none" w:sz="0" w:space="0" w:color="auto"/>
          </w:divBdr>
          <w:divsChild>
            <w:div w:id="2131586945">
              <w:marLeft w:val="0"/>
              <w:marRight w:val="0"/>
              <w:marTop w:val="0"/>
              <w:marBottom w:val="0"/>
              <w:divBdr>
                <w:top w:val="none" w:sz="0" w:space="0" w:color="auto"/>
                <w:left w:val="none" w:sz="0" w:space="0" w:color="auto"/>
                <w:bottom w:val="none" w:sz="0" w:space="0" w:color="auto"/>
                <w:right w:val="none" w:sz="0" w:space="0" w:color="auto"/>
              </w:divBdr>
              <w:divsChild>
                <w:div w:id="17833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702361">
      <w:bodyDiv w:val="1"/>
      <w:marLeft w:val="0"/>
      <w:marRight w:val="0"/>
      <w:marTop w:val="0"/>
      <w:marBottom w:val="0"/>
      <w:divBdr>
        <w:top w:val="none" w:sz="0" w:space="0" w:color="auto"/>
        <w:left w:val="none" w:sz="0" w:space="0" w:color="auto"/>
        <w:bottom w:val="none" w:sz="0" w:space="0" w:color="auto"/>
        <w:right w:val="none" w:sz="0" w:space="0" w:color="auto"/>
      </w:divBdr>
      <w:divsChild>
        <w:div w:id="1943878020">
          <w:marLeft w:val="0"/>
          <w:marRight w:val="0"/>
          <w:marTop w:val="0"/>
          <w:marBottom w:val="0"/>
          <w:divBdr>
            <w:top w:val="none" w:sz="0" w:space="0" w:color="auto"/>
            <w:left w:val="none" w:sz="0" w:space="0" w:color="auto"/>
            <w:bottom w:val="none" w:sz="0" w:space="0" w:color="auto"/>
            <w:right w:val="none" w:sz="0" w:space="0" w:color="auto"/>
          </w:divBdr>
          <w:divsChild>
            <w:div w:id="864906798">
              <w:marLeft w:val="0"/>
              <w:marRight w:val="0"/>
              <w:marTop w:val="0"/>
              <w:marBottom w:val="0"/>
              <w:divBdr>
                <w:top w:val="none" w:sz="0" w:space="0" w:color="auto"/>
                <w:left w:val="none" w:sz="0" w:space="0" w:color="auto"/>
                <w:bottom w:val="none" w:sz="0" w:space="0" w:color="auto"/>
                <w:right w:val="none" w:sz="0" w:space="0" w:color="auto"/>
              </w:divBdr>
              <w:divsChild>
                <w:div w:id="19598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023701">
      <w:bodyDiv w:val="1"/>
      <w:marLeft w:val="0"/>
      <w:marRight w:val="0"/>
      <w:marTop w:val="0"/>
      <w:marBottom w:val="0"/>
      <w:divBdr>
        <w:top w:val="none" w:sz="0" w:space="0" w:color="auto"/>
        <w:left w:val="none" w:sz="0" w:space="0" w:color="auto"/>
        <w:bottom w:val="none" w:sz="0" w:space="0" w:color="auto"/>
        <w:right w:val="none" w:sz="0" w:space="0" w:color="auto"/>
      </w:divBdr>
    </w:div>
    <w:div w:id="515390758">
      <w:bodyDiv w:val="1"/>
      <w:marLeft w:val="0"/>
      <w:marRight w:val="0"/>
      <w:marTop w:val="0"/>
      <w:marBottom w:val="0"/>
      <w:divBdr>
        <w:top w:val="none" w:sz="0" w:space="0" w:color="auto"/>
        <w:left w:val="none" w:sz="0" w:space="0" w:color="auto"/>
        <w:bottom w:val="none" w:sz="0" w:space="0" w:color="auto"/>
        <w:right w:val="none" w:sz="0" w:space="0" w:color="auto"/>
      </w:divBdr>
      <w:divsChild>
        <w:div w:id="639379693">
          <w:marLeft w:val="0"/>
          <w:marRight w:val="0"/>
          <w:marTop w:val="0"/>
          <w:marBottom w:val="0"/>
          <w:divBdr>
            <w:top w:val="none" w:sz="0" w:space="0" w:color="auto"/>
            <w:left w:val="none" w:sz="0" w:space="0" w:color="auto"/>
            <w:bottom w:val="none" w:sz="0" w:space="0" w:color="auto"/>
            <w:right w:val="none" w:sz="0" w:space="0" w:color="auto"/>
          </w:divBdr>
          <w:divsChild>
            <w:div w:id="516046773">
              <w:marLeft w:val="0"/>
              <w:marRight w:val="0"/>
              <w:marTop w:val="0"/>
              <w:marBottom w:val="0"/>
              <w:divBdr>
                <w:top w:val="none" w:sz="0" w:space="0" w:color="auto"/>
                <w:left w:val="none" w:sz="0" w:space="0" w:color="auto"/>
                <w:bottom w:val="none" w:sz="0" w:space="0" w:color="auto"/>
                <w:right w:val="none" w:sz="0" w:space="0" w:color="auto"/>
              </w:divBdr>
              <w:divsChild>
                <w:div w:id="3437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832925">
      <w:bodyDiv w:val="1"/>
      <w:marLeft w:val="0"/>
      <w:marRight w:val="0"/>
      <w:marTop w:val="0"/>
      <w:marBottom w:val="0"/>
      <w:divBdr>
        <w:top w:val="none" w:sz="0" w:space="0" w:color="auto"/>
        <w:left w:val="none" w:sz="0" w:space="0" w:color="auto"/>
        <w:bottom w:val="none" w:sz="0" w:space="0" w:color="auto"/>
        <w:right w:val="none" w:sz="0" w:space="0" w:color="auto"/>
      </w:divBdr>
    </w:div>
    <w:div w:id="529953508">
      <w:bodyDiv w:val="1"/>
      <w:marLeft w:val="0"/>
      <w:marRight w:val="0"/>
      <w:marTop w:val="0"/>
      <w:marBottom w:val="0"/>
      <w:divBdr>
        <w:top w:val="none" w:sz="0" w:space="0" w:color="auto"/>
        <w:left w:val="none" w:sz="0" w:space="0" w:color="auto"/>
        <w:bottom w:val="none" w:sz="0" w:space="0" w:color="auto"/>
        <w:right w:val="none" w:sz="0" w:space="0" w:color="auto"/>
      </w:divBdr>
    </w:div>
    <w:div w:id="530609225">
      <w:bodyDiv w:val="1"/>
      <w:marLeft w:val="0"/>
      <w:marRight w:val="0"/>
      <w:marTop w:val="0"/>
      <w:marBottom w:val="0"/>
      <w:divBdr>
        <w:top w:val="none" w:sz="0" w:space="0" w:color="auto"/>
        <w:left w:val="none" w:sz="0" w:space="0" w:color="auto"/>
        <w:bottom w:val="none" w:sz="0" w:space="0" w:color="auto"/>
        <w:right w:val="none" w:sz="0" w:space="0" w:color="auto"/>
      </w:divBdr>
      <w:divsChild>
        <w:div w:id="1291788871">
          <w:marLeft w:val="0"/>
          <w:marRight w:val="0"/>
          <w:marTop w:val="0"/>
          <w:marBottom w:val="0"/>
          <w:divBdr>
            <w:top w:val="none" w:sz="0" w:space="0" w:color="auto"/>
            <w:left w:val="none" w:sz="0" w:space="0" w:color="auto"/>
            <w:bottom w:val="none" w:sz="0" w:space="0" w:color="auto"/>
            <w:right w:val="none" w:sz="0" w:space="0" w:color="auto"/>
          </w:divBdr>
          <w:divsChild>
            <w:div w:id="1020201319">
              <w:marLeft w:val="0"/>
              <w:marRight w:val="0"/>
              <w:marTop w:val="0"/>
              <w:marBottom w:val="0"/>
              <w:divBdr>
                <w:top w:val="none" w:sz="0" w:space="0" w:color="auto"/>
                <w:left w:val="none" w:sz="0" w:space="0" w:color="auto"/>
                <w:bottom w:val="none" w:sz="0" w:space="0" w:color="auto"/>
                <w:right w:val="none" w:sz="0" w:space="0" w:color="auto"/>
              </w:divBdr>
              <w:divsChild>
                <w:div w:id="8067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34258">
      <w:bodyDiv w:val="1"/>
      <w:marLeft w:val="0"/>
      <w:marRight w:val="0"/>
      <w:marTop w:val="0"/>
      <w:marBottom w:val="0"/>
      <w:divBdr>
        <w:top w:val="none" w:sz="0" w:space="0" w:color="auto"/>
        <w:left w:val="none" w:sz="0" w:space="0" w:color="auto"/>
        <w:bottom w:val="none" w:sz="0" w:space="0" w:color="auto"/>
        <w:right w:val="none" w:sz="0" w:space="0" w:color="auto"/>
      </w:divBdr>
      <w:divsChild>
        <w:div w:id="818812050">
          <w:marLeft w:val="0"/>
          <w:marRight w:val="0"/>
          <w:marTop w:val="0"/>
          <w:marBottom w:val="0"/>
          <w:divBdr>
            <w:top w:val="none" w:sz="0" w:space="0" w:color="auto"/>
            <w:left w:val="none" w:sz="0" w:space="0" w:color="auto"/>
            <w:bottom w:val="none" w:sz="0" w:space="0" w:color="auto"/>
            <w:right w:val="none" w:sz="0" w:space="0" w:color="auto"/>
          </w:divBdr>
          <w:divsChild>
            <w:div w:id="337344645">
              <w:marLeft w:val="0"/>
              <w:marRight w:val="0"/>
              <w:marTop w:val="0"/>
              <w:marBottom w:val="0"/>
              <w:divBdr>
                <w:top w:val="none" w:sz="0" w:space="0" w:color="auto"/>
                <w:left w:val="none" w:sz="0" w:space="0" w:color="auto"/>
                <w:bottom w:val="none" w:sz="0" w:space="0" w:color="auto"/>
                <w:right w:val="none" w:sz="0" w:space="0" w:color="auto"/>
              </w:divBdr>
              <w:divsChild>
                <w:div w:id="100436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24101">
      <w:bodyDiv w:val="1"/>
      <w:marLeft w:val="0"/>
      <w:marRight w:val="0"/>
      <w:marTop w:val="0"/>
      <w:marBottom w:val="0"/>
      <w:divBdr>
        <w:top w:val="none" w:sz="0" w:space="0" w:color="auto"/>
        <w:left w:val="none" w:sz="0" w:space="0" w:color="auto"/>
        <w:bottom w:val="none" w:sz="0" w:space="0" w:color="auto"/>
        <w:right w:val="none" w:sz="0" w:space="0" w:color="auto"/>
      </w:divBdr>
      <w:divsChild>
        <w:div w:id="744644806">
          <w:marLeft w:val="0"/>
          <w:marRight w:val="0"/>
          <w:marTop w:val="0"/>
          <w:marBottom w:val="0"/>
          <w:divBdr>
            <w:top w:val="none" w:sz="0" w:space="0" w:color="auto"/>
            <w:left w:val="none" w:sz="0" w:space="0" w:color="auto"/>
            <w:bottom w:val="none" w:sz="0" w:space="0" w:color="auto"/>
            <w:right w:val="none" w:sz="0" w:space="0" w:color="auto"/>
          </w:divBdr>
          <w:divsChild>
            <w:div w:id="823819724">
              <w:marLeft w:val="0"/>
              <w:marRight w:val="0"/>
              <w:marTop w:val="0"/>
              <w:marBottom w:val="0"/>
              <w:divBdr>
                <w:top w:val="none" w:sz="0" w:space="0" w:color="auto"/>
                <w:left w:val="none" w:sz="0" w:space="0" w:color="auto"/>
                <w:bottom w:val="none" w:sz="0" w:space="0" w:color="auto"/>
                <w:right w:val="none" w:sz="0" w:space="0" w:color="auto"/>
              </w:divBdr>
              <w:divsChild>
                <w:div w:id="19335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72839">
      <w:bodyDiv w:val="1"/>
      <w:marLeft w:val="0"/>
      <w:marRight w:val="0"/>
      <w:marTop w:val="0"/>
      <w:marBottom w:val="0"/>
      <w:divBdr>
        <w:top w:val="none" w:sz="0" w:space="0" w:color="auto"/>
        <w:left w:val="none" w:sz="0" w:space="0" w:color="auto"/>
        <w:bottom w:val="none" w:sz="0" w:space="0" w:color="auto"/>
        <w:right w:val="none" w:sz="0" w:space="0" w:color="auto"/>
      </w:divBdr>
      <w:divsChild>
        <w:div w:id="221526391">
          <w:marLeft w:val="0"/>
          <w:marRight w:val="0"/>
          <w:marTop w:val="0"/>
          <w:marBottom w:val="0"/>
          <w:divBdr>
            <w:top w:val="none" w:sz="0" w:space="0" w:color="auto"/>
            <w:left w:val="none" w:sz="0" w:space="0" w:color="auto"/>
            <w:bottom w:val="none" w:sz="0" w:space="0" w:color="auto"/>
            <w:right w:val="none" w:sz="0" w:space="0" w:color="auto"/>
          </w:divBdr>
          <w:divsChild>
            <w:div w:id="1846434746">
              <w:marLeft w:val="0"/>
              <w:marRight w:val="0"/>
              <w:marTop w:val="0"/>
              <w:marBottom w:val="0"/>
              <w:divBdr>
                <w:top w:val="none" w:sz="0" w:space="0" w:color="auto"/>
                <w:left w:val="none" w:sz="0" w:space="0" w:color="auto"/>
                <w:bottom w:val="none" w:sz="0" w:space="0" w:color="auto"/>
                <w:right w:val="none" w:sz="0" w:space="0" w:color="auto"/>
              </w:divBdr>
              <w:divsChild>
                <w:div w:id="174313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30867">
      <w:bodyDiv w:val="1"/>
      <w:marLeft w:val="0"/>
      <w:marRight w:val="0"/>
      <w:marTop w:val="0"/>
      <w:marBottom w:val="0"/>
      <w:divBdr>
        <w:top w:val="none" w:sz="0" w:space="0" w:color="auto"/>
        <w:left w:val="none" w:sz="0" w:space="0" w:color="auto"/>
        <w:bottom w:val="none" w:sz="0" w:space="0" w:color="auto"/>
        <w:right w:val="none" w:sz="0" w:space="0" w:color="auto"/>
      </w:divBdr>
      <w:divsChild>
        <w:div w:id="944850256">
          <w:marLeft w:val="0"/>
          <w:marRight w:val="0"/>
          <w:marTop w:val="0"/>
          <w:marBottom w:val="0"/>
          <w:divBdr>
            <w:top w:val="none" w:sz="0" w:space="0" w:color="auto"/>
            <w:left w:val="none" w:sz="0" w:space="0" w:color="auto"/>
            <w:bottom w:val="none" w:sz="0" w:space="0" w:color="auto"/>
            <w:right w:val="none" w:sz="0" w:space="0" w:color="auto"/>
          </w:divBdr>
          <w:divsChild>
            <w:div w:id="2112432019">
              <w:marLeft w:val="0"/>
              <w:marRight w:val="0"/>
              <w:marTop w:val="0"/>
              <w:marBottom w:val="0"/>
              <w:divBdr>
                <w:top w:val="none" w:sz="0" w:space="0" w:color="auto"/>
                <w:left w:val="none" w:sz="0" w:space="0" w:color="auto"/>
                <w:bottom w:val="none" w:sz="0" w:space="0" w:color="auto"/>
                <w:right w:val="none" w:sz="0" w:space="0" w:color="auto"/>
              </w:divBdr>
              <w:divsChild>
                <w:div w:id="5606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79445">
      <w:bodyDiv w:val="1"/>
      <w:marLeft w:val="0"/>
      <w:marRight w:val="0"/>
      <w:marTop w:val="0"/>
      <w:marBottom w:val="0"/>
      <w:divBdr>
        <w:top w:val="none" w:sz="0" w:space="0" w:color="auto"/>
        <w:left w:val="none" w:sz="0" w:space="0" w:color="auto"/>
        <w:bottom w:val="none" w:sz="0" w:space="0" w:color="auto"/>
        <w:right w:val="none" w:sz="0" w:space="0" w:color="auto"/>
      </w:divBdr>
      <w:divsChild>
        <w:div w:id="1444418696">
          <w:marLeft w:val="0"/>
          <w:marRight w:val="0"/>
          <w:marTop w:val="0"/>
          <w:marBottom w:val="0"/>
          <w:divBdr>
            <w:top w:val="none" w:sz="0" w:space="0" w:color="auto"/>
            <w:left w:val="none" w:sz="0" w:space="0" w:color="auto"/>
            <w:bottom w:val="none" w:sz="0" w:space="0" w:color="auto"/>
            <w:right w:val="none" w:sz="0" w:space="0" w:color="auto"/>
          </w:divBdr>
          <w:divsChild>
            <w:div w:id="2126465588">
              <w:marLeft w:val="0"/>
              <w:marRight w:val="0"/>
              <w:marTop w:val="0"/>
              <w:marBottom w:val="0"/>
              <w:divBdr>
                <w:top w:val="none" w:sz="0" w:space="0" w:color="auto"/>
                <w:left w:val="none" w:sz="0" w:space="0" w:color="auto"/>
                <w:bottom w:val="none" w:sz="0" w:space="0" w:color="auto"/>
                <w:right w:val="none" w:sz="0" w:space="0" w:color="auto"/>
              </w:divBdr>
              <w:divsChild>
                <w:div w:id="202624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08816">
      <w:bodyDiv w:val="1"/>
      <w:marLeft w:val="0"/>
      <w:marRight w:val="0"/>
      <w:marTop w:val="0"/>
      <w:marBottom w:val="0"/>
      <w:divBdr>
        <w:top w:val="none" w:sz="0" w:space="0" w:color="auto"/>
        <w:left w:val="none" w:sz="0" w:space="0" w:color="auto"/>
        <w:bottom w:val="none" w:sz="0" w:space="0" w:color="auto"/>
        <w:right w:val="none" w:sz="0" w:space="0" w:color="auto"/>
      </w:divBdr>
      <w:divsChild>
        <w:div w:id="371542189">
          <w:marLeft w:val="0"/>
          <w:marRight w:val="0"/>
          <w:marTop w:val="0"/>
          <w:marBottom w:val="0"/>
          <w:divBdr>
            <w:top w:val="none" w:sz="0" w:space="0" w:color="auto"/>
            <w:left w:val="none" w:sz="0" w:space="0" w:color="auto"/>
            <w:bottom w:val="none" w:sz="0" w:space="0" w:color="auto"/>
            <w:right w:val="none" w:sz="0" w:space="0" w:color="auto"/>
          </w:divBdr>
          <w:divsChild>
            <w:div w:id="441799426">
              <w:marLeft w:val="0"/>
              <w:marRight w:val="0"/>
              <w:marTop w:val="0"/>
              <w:marBottom w:val="0"/>
              <w:divBdr>
                <w:top w:val="none" w:sz="0" w:space="0" w:color="auto"/>
                <w:left w:val="none" w:sz="0" w:space="0" w:color="auto"/>
                <w:bottom w:val="none" w:sz="0" w:space="0" w:color="auto"/>
                <w:right w:val="none" w:sz="0" w:space="0" w:color="auto"/>
              </w:divBdr>
              <w:divsChild>
                <w:div w:id="15206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7533">
      <w:bodyDiv w:val="1"/>
      <w:marLeft w:val="0"/>
      <w:marRight w:val="0"/>
      <w:marTop w:val="0"/>
      <w:marBottom w:val="0"/>
      <w:divBdr>
        <w:top w:val="none" w:sz="0" w:space="0" w:color="auto"/>
        <w:left w:val="none" w:sz="0" w:space="0" w:color="auto"/>
        <w:bottom w:val="none" w:sz="0" w:space="0" w:color="auto"/>
        <w:right w:val="none" w:sz="0" w:space="0" w:color="auto"/>
      </w:divBdr>
    </w:div>
    <w:div w:id="664632393">
      <w:bodyDiv w:val="1"/>
      <w:marLeft w:val="0"/>
      <w:marRight w:val="0"/>
      <w:marTop w:val="0"/>
      <w:marBottom w:val="0"/>
      <w:divBdr>
        <w:top w:val="none" w:sz="0" w:space="0" w:color="auto"/>
        <w:left w:val="none" w:sz="0" w:space="0" w:color="auto"/>
        <w:bottom w:val="none" w:sz="0" w:space="0" w:color="auto"/>
        <w:right w:val="none" w:sz="0" w:space="0" w:color="auto"/>
      </w:divBdr>
    </w:div>
    <w:div w:id="674304828">
      <w:bodyDiv w:val="1"/>
      <w:marLeft w:val="0"/>
      <w:marRight w:val="0"/>
      <w:marTop w:val="0"/>
      <w:marBottom w:val="0"/>
      <w:divBdr>
        <w:top w:val="none" w:sz="0" w:space="0" w:color="auto"/>
        <w:left w:val="none" w:sz="0" w:space="0" w:color="auto"/>
        <w:bottom w:val="none" w:sz="0" w:space="0" w:color="auto"/>
        <w:right w:val="none" w:sz="0" w:space="0" w:color="auto"/>
      </w:divBdr>
      <w:divsChild>
        <w:div w:id="1019352630">
          <w:marLeft w:val="0"/>
          <w:marRight w:val="0"/>
          <w:marTop w:val="0"/>
          <w:marBottom w:val="0"/>
          <w:divBdr>
            <w:top w:val="none" w:sz="0" w:space="0" w:color="auto"/>
            <w:left w:val="none" w:sz="0" w:space="0" w:color="auto"/>
            <w:bottom w:val="none" w:sz="0" w:space="0" w:color="auto"/>
            <w:right w:val="none" w:sz="0" w:space="0" w:color="auto"/>
          </w:divBdr>
          <w:divsChild>
            <w:div w:id="693113639">
              <w:marLeft w:val="0"/>
              <w:marRight w:val="0"/>
              <w:marTop w:val="0"/>
              <w:marBottom w:val="0"/>
              <w:divBdr>
                <w:top w:val="none" w:sz="0" w:space="0" w:color="auto"/>
                <w:left w:val="none" w:sz="0" w:space="0" w:color="auto"/>
                <w:bottom w:val="none" w:sz="0" w:space="0" w:color="auto"/>
                <w:right w:val="none" w:sz="0" w:space="0" w:color="auto"/>
              </w:divBdr>
              <w:divsChild>
                <w:div w:id="738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83618">
      <w:bodyDiv w:val="1"/>
      <w:marLeft w:val="0"/>
      <w:marRight w:val="0"/>
      <w:marTop w:val="0"/>
      <w:marBottom w:val="0"/>
      <w:divBdr>
        <w:top w:val="none" w:sz="0" w:space="0" w:color="auto"/>
        <w:left w:val="none" w:sz="0" w:space="0" w:color="auto"/>
        <w:bottom w:val="none" w:sz="0" w:space="0" w:color="auto"/>
        <w:right w:val="none" w:sz="0" w:space="0" w:color="auto"/>
      </w:divBdr>
      <w:divsChild>
        <w:div w:id="29766781">
          <w:marLeft w:val="0"/>
          <w:marRight w:val="0"/>
          <w:marTop w:val="0"/>
          <w:marBottom w:val="0"/>
          <w:divBdr>
            <w:top w:val="none" w:sz="0" w:space="0" w:color="auto"/>
            <w:left w:val="none" w:sz="0" w:space="0" w:color="auto"/>
            <w:bottom w:val="none" w:sz="0" w:space="0" w:color="auto"/>
            <w:right w:val="none" w:sz="0" w:space="0" w:color="auto"/>
          </w:divBdr>
          <w:divsChild>
            <w:div w:id="1766145642">
              <w:marLeft w:val="0"/>
              <w:marRight w:val="0"/>
              <w:marTop w:val="0"/>
              <w:marBottom w:val="0"/>
              <w:divBdr>
                <w:top w:val="none" w:sz="0" w:space="0" w:color="auto"/>
                <w:left w:val="none" w:sz="0" w:space="0" w:color="auto"/>
                <w:bottom w:val="none" w:sz="0" w:space="0" w:color="auto"/>
                <w:right w:val="none" w:sz="0" w:space="0" w:color="auto"/>
              </w:divBdr>
              <w:divsChild>
                <w:div w:id="4887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99655">
      <w:bodyDiv w:val="1"/>
      <w:marLeft w:val="0"/>
      <w:marRight w:val="0"/>
      <w:marTop w:val="0"/>
      <w:marBottom w:val="0"/>
      <w:divBdr>
        <w:top w:val="none" w:sz="0" w:space="0" w:color="auto"/>
        <w:left w:val="none" w:sz="0" w:space="0" w:color="auto"/>
        <w:bottom w:val="none" w:sz="0" w:space="0" w:color="auto"/>
        <w:right w:val="none" w:sz="0" w:space="0" w:color="auto"/>
      </w:divBdr>
      <w:divsChild>
        <w:div w:id="201795748">
          <w:marLeft w:val="0"/>
          <w:marRight w:val="0"/>
          <w:marTop w:val="0"/>
          <w:marBottom w:val="0"/>
          <w:divBdr>
            <w:top w:val="none" w:sz="0" w:space="0" w:color="auto"/>
            <w:left w:val="none" w:sz="0" w:space="0" w:color="auto"/>
            <w:bottom w:val="none" w:sz="0" w:space="0" w:color="auto"/>
            <w:right w:val="none" w:sz="0" w:space="0" w:color="auto"/>
          </w:divBdr>
          <w:divsChild>
            <w:div w:id="1659115979">
              <w:marLeft w:val="0"/>
              <w:marRight w:val="0"/>
              <w:marTop w:val="0"/>
              <w:marBottom w:val="0"/>
              <w:divBdr>
                <w:top w:val="none" w:sz="0" w:space="0" w:color="auto"/>
                <w:left w:val="none" w:sz="0" w:space="0" w:color="auto"/>
                <w:bottom w:val="none" w:sz="0" w:space="0" w:color="auto"/>
                <w:right w:val="none" w:sz="0" w:space="0" w:color="auto"/>
              </w:divBdr>
              <w:divsChild>
                <w:div w:id="63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5950">
      <w:bodyDiv w:val="1"/>
      <w:marLeft w:val="0"/>
      <w:marRight w:val="0"/>
      <w:marTop w:val="0"/>
      <w:marBottom w:val="0"/>
      <w:divBdr>
        <w:top w:val="none" w:sz="0" w:space="0" w:color="auto"/>
        <w:left w:val="none" w:sz="0" w:space="0" w:color="auto"/>
        <w:bottom w:val="none" w:sz="0" w:space="0" w:color="auto"/>
        <w:right w:val="none" w:sz="0" w:space="0" w:color="auto"/>
      </w:divBdr>
    </w:div>
    <w:div w:id="710423300">
      <w:bodyDiv w:val="1"/>
      <w:marLeft w:val="0"/>
      <w:marRight w:val="0"/>
      <w:marTop w:val="0"/>
      <w:marBottom w:val="0"/>
      <w:divBdr>
        <w:top w:val="none" w:sz="0" w:space="0" w:color="auto"/>
        <w:left w:val="none" w:sz="0" w:space="0" w:color="auto"/>
        <w:bottom w:val="none" w:sz="0" w:space="0" w:color="auto"/>
        <w:right w:val="none" w:sz="0" w:space="0" w:color="auto"/>
      </w:divBdr>
      <w:divsChild>
        <w:div w:id="133839170">
          <w:marLeft w:val="0"/>
          <w:marRight w:val="0"/>
          <w:marTop w:val="0"/>
          <w:marBottom w:val="0"/>
          <w:divBdr>
            <w:top w:val="none" w:sz="0" w:space="0" w:color="auto"/>
            <w:left w:val="none" w:sz="0" w:space="0" w:color="auto"/>
            <w:bottom w:val="none" w:sz="0" w:space="0" w:color="auto"/>
            <w:right w:val="none" w:sz="0" w:space="0" w:color="auto"/>
          </w:divBdr>
          <w:divsChild>
            <w:div w:id="1686396444">
              <w:marLeft w:val="0"/>
              <w:marRight w:val="0"/>
              <w:marTop w:val="0"/>
              <w:marBottom w:val="0"/>
              <w:divBdr>
                <w:top w:val="none" w:sz="0" w:space="0" w:color="auto"/>
                <w:left w:val="none" w:sz="0" w:space="0" w:color="auto"/>
                <w:bottom w:val="none" w:sz="0" w:space="0" w:color="auto"/>
                <w:right w:val="none" w:sz="0" w:space="0" w:color="auto"/>
              </w:divBdr>
              <w:divsChild>
                <w:div w:id="159837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758230">
      <w:bodyDiv w:val="1"/>
      <w:marLeft w:val="0"/>
      <w:marRight w:val="0"/>
      <w:marTop w:val="0"/>
      <w:marBottom w:val="0"/>
      <w:divBdr>
        <w:top w:val="none" w:sz="0" w:space="0" w:color="auto"/>
        <w:left w:val="none" w:sz="0" w:space="0" w:color="auto"/>
        <w:bottom w:val="none" w:sz="0" w:space="0" w:color="auto"/>
        <w:right w:val="none" w:sz="0" w:space="0" w:color="auto"/>
      </w:divBdr>
    </w:div>
    <w:div w:id="761341899">
      <w:bodyDiv w:val="1"/>
      <w:marLeft w:val="0"/>
      <w:marRight w:val="0"/>
      <w:marTop w:val="0"/>
      <w:marBottom w:val="0"/>
      <w:divBdr>
        <w:top w:val="none" w:sz="0" w:space="0" w:color="auto"/>
        <w:left w:val="none" w:sz="0" w:space="0" w:color="auto"/>
        <w:bottom w:val="none" w:sz="0" w:space="0" w:color="auto"/>
        <w:right w:val="none" w:sz="0" w:space="0" w:color="auto"/>
      </w:divBdr>
      <w:divsChild>
        <w:div w:id="305398418">
          <w:marLeft w:val="0"/>
          <w:marRight w:val="0"/>
          <w:marTop w:val="0"/>
          <w:marBottom w:val="0"/>
          <w:divBdr>
            <w:top w:val="none" w:sz="0" w:space="0" w:color="auto"/>
            <w:left w:val="none" w:sz="0" w:space="0" w:color="auto"/>
            <w:bottom w:val="none" w:sz="0" w:space="0" w:color="auto"/>
            <w:right w:val="none" w:sz="0" w:space="0" w:color="auto"/>
          </w:divBdr>
          <w:divsChild>
            <w:div w:id="1094326271">
              <w:marLeft w:val="0"/>
              <w:marRight w:val="0"/>
              <w:marTop w:val="0"/>
              <w:marBottom w:val="0"/>
              <w:divBdr>
                <w:top w:val="none" w:sz="0" w:space="0" w:color="auto"/>
                <w:left w:val="none" w:sz="0" w:space="0" w:color="auto"/>
                <w:bottom w:val="none" w:sz="0" w:space="0" w:color="auto"/>
                <w:right w:val="none" w:sz="0" w:space="0" w:color="auto"/>
              </w:divBdr>
              <w:divsChild>
                <w:div w:id="20879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1244">
      <w:bodyDiv w:val="1"/>
      <w:marLeft w:val="0"/>
      <w:marRight w:val="0"/>
      <w:marTop w:val="0"/>
      <w:marBottom w:val="0"/>
      <w:divBdr>
        <w:top w:val="none" w:sz="0" w:space="0" w:color="auto"/>
        <w:left w:val="none" w:sz="0" w:space="0" w:color="auto"/>
        <w:bottom w:val="none" w:sz="0" w:space="0" w:color="auto"/>
        <w:right w:val="none" w:sz="0" w:space="0" w:color="auto"/>
      </w:divBdr>
      <w:divsChild>
        <w:div w:id="658582535">
          <w:marLeft w:val="0"/>
          <w:marRight w:val="0"/>
          <w:marTop w:val="0"/>
          <w:marBottom w:val="0"/>
          <w:divBdr>
            <w:top w:val="none" w:sz="0" w:space="0" w:color="auto"/>
            <w:left w:val="none" w:sz="0" w:space="0" w:color="auto"/>
            <w:bottom w:val="none" w:sz="0" w:space="0" w:color="auto"/>
            <w:right w:val="none" w:sz="0" w:space="0" w:color="auto"/>
          </w:divBdr>
          <w:divsChild>
            <w:div w:id="662054215">
              <w:marLeft w:val="0"/>
              <w:marRight w:val="0"/>
              <w:marTop w:val="0"/>
              <w:marBottom w:val="0"/>
              <w:divBdr>
                <w:top w:val="none" w:sz="0" w:space="0" w:color="auto"/>
                <w:left w:val="none" w:sz="0" w:space="0" w:color="auto"/>
                <w:bottom w:val="none" w:sz="0" w:space="0" w:color="auto"/>
                <w:right w:val="none" w:sz="0" w:space="0" w:color="auto"/>
              </w:divBdr>
              <w:divsChild>
                <w:div w:id="140090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84413">
      <w:bodyDiv w:val="1"/>
      <w:marLeft w:val="0"/>
      <w:marRight w:val="0"/>
      <w:marTop w:val="0"/>
      <w:marBottom w:val="0"/>
      <w:divBdr>
        <w:top w:val="none" w:sz="0" w:space="0" w:color="auto"/>
        <w:left w:val="none" w:sz="0" w:space="0" w:color="auto"/>
        <w:bottom w:val="none" w:sz="0" w:space="0" w:color="auto"/>
        <w:right w:val="none" w:sz="0" w:space="0" w:color="auto"/>
      </w:divBdr>
      <w:divsChild>
        <w:div w:id="686567885">
          <w:marLeft w:val="0"/>
          <w:marRight w:val="0"/>
          <w:marTop w:val="0"/>
          <w:marBottom w:val="0"/>
          <w:divBdr>
            <w:top w:val="none" w:sz="0" w:space="0" w:color="auto"/>
            <w:left w:val="none" w:sz="0" w:space="0" w:color="auto"/>
            <w:bottom w:val="none" w:sz="0" w:space="0" w:color="auto"/>
            <w:right w:val="none" w:sz="0" w:space="0" w:color="auto"/>
          </w:divBdr>
          <w:divsChild>
            <w:div w:id="755594012">
              <w:marLeft w:val="0"/>
              <w:marRight w:val="0"/>
              <w:marTop w:val="0"/>
              <w:marBottom w:val="0"/>
              <w:divBdr>
                <w:top w:val="none" w:sz="0" w:space="0" w:color="auto"/>
                <w:left w:val="none" w:sz="0" w:space="0" w:color="auto"/>
                <w:bottom w:val="none" w:sz="0" w:space="0" w:color="auto"/>
                <w:right w:val="none" w:sz="0" w:space="0" w:color="auto"/>
              </w:divBdr>
              <w:divsChild>
                <w:div w:id="184636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959374">
      <w:bodyDiv w:val="1"/>
      <w:marLeft w:val="0"/>
      <w:marRight w:val="0"/>
      <w:marTop w:val="0"/>
      <w:marBottom w:val="0"/>
      <w:divBdr>
        <w:top w:val="none" w:sz="0" w:space="0" w:color="auto"/>
        <w:left w:val="none" w:sz="0" w:space="0" w:color="auto"/>
        <w:bottom w:val="none" w:sz="0" w:space="0" w:color="auto"/>
        <w:right w:val="none" w:sz="0" w:space="0" w:color="auto"/>
      </w:divBdr>
      <w:divsChild>
        <w:div w:id="336153319">
          <w:marLeft w:val="0"/>
          <w:marRight w:val="0"/>
          <w:marTop w:val="0"/>
          <w:marBottom w:val="0"/>
          <w:divBdr>
            <w:top w:val="none" w:sz="0" w:space="0" w:color="auto"/>
            <w:left w:val="none" w:sz="0" w:space="0" w:color="auto"/>
            <w:bottom w:val="none" w:sz="0" w:space="0" w:color="auto"/>
            <w:right w:val="none" w:sz="0" w:space="0" w:color="auto"/>
          </w:divBdr>
          <w:divsChild>
            <w:div w:id="220290095">
              <w:marLeft w:val="0"/>
              <w:marRight w:val="0"/>
              <w:marTop w:val="0"/>
              <w:marBottom w:val="0"/>
              <w:divBdr>
                <w:top w:val="none" w:sz="0" w:space="0" w:color="auto"/>
                <w:left w:val="none" w:sz="0" w:space="0" w:color="auto"/>
                <w:bottom w:val="none" w:sz="0" w:space="0" w:color="auto"/>
                <w:right w:val="none" w:sz="0" w:space="0" w:color="auto"/>
              </w:divBdr>
              <w:divsChild>
                <w:div w:id="19173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21283">
      <w:bodyDiv w:val="1"/>
      <w:marLeft w:val="0"/>
      <w:marRight w:val="0"/>
      <w:marTop w:val="0"/>
      <w:marBottom w:val="0"/>
      <w:divBdr>
        <w:top w:val="none" w:sz="0" w:space="0" w:color="auto"/>
        <w:left w:val="none" w:sz="0" w:space="0" w:color="auto"/>
        <w:bottom w:val="none" w:sz="0" w:space="0" w:color="auto"/>
        <w:right w:val="none" w:sz="0" w:space="0" w:color="auto"/>
      </w:divBdr>
      <w:divsChild>
        <w:div w:id="905578628">
          <w:marLeft w:val="0"/>
          <w:marRight w:val="0"/>
          <w:marTop w:val="0"/>
          <w:marBottom w:val="0"/>
          <w:divBdr>
            <w:top w:val="none" w:sz="0" w:space="0" w:color="auto"/>
            <w:left w:val="none" w:sz="0" w:space="0" w:color="auto"/>
            <w:bottom w:val="none" w:sz="0" w:space="0" w:color="auto"/>
            <w:right w:val="none" w:sz="0" w:space="0" w:color="auto"/>
          </w:divBdr>
          <w:divsChild>
            <w:div w:id="1009411834">
              <w:marLeft w:val="0"/>
              <w:marRight w:val="0"/>
              <w:marTop w:val="0"/>
              <w:marBottom w:val="0"/>
              <w:divBdr>
                <w:top w:val="none" w:sz="0" w:space="0" w:color="auto"/>
                <w:left w:val="none" w:sz="0" w:space="0" w:color="auto"/>
                <w:bottom w:val="none" w:sz="0" w:space="0" w:color="auto"/>
                <w:right w:val="none" w:sz="0" w:space="0" w:color="auto"/>
              </w:divBdr>
              <w:divsChild>
                <w:div w:id="167287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070646">
      <w:bodyDiv w:val="1"/>
      <w:marLeft w:val="0"/>
      <w:marRight w:val="0"/>
      <w:marTop w:val="0"/>
      <w:marBottom w:val="0"/>
      <w:divBdr>
        <w:top w:val="none" w:sz="0" w:space="0" w:color="auto"/>
        <w:left w:val="none" w:sz="0" w:space="0" w:color="auto"/>
        <w:bottom w:val="none" w:sz="0" w:space="0" w:color="auto"/>
        <w:right w:val="none" w:sz="0" w:space="0" w:color="auto"/>
      </w:divBdr>
    </w:div>
    <w:div w:id="840702258">
      <w:bodyDiv w:val="1"/>
      <w:marLeft w:val="0"/>
      <w:marRight w:val="0"/>
      <w:marTop w:val="0"/>
      <w:marBottom w:val="0"/>
      <w:divBdr>
        <w:top w:val="none" w:sz="0" w:space="0" w:color="auto"/>
        <w:left w:val="none" w:sz="0" w:space="0" w:color="auto"/>
        <w:bottom w:val="none" w:sz="0" w:space="0" w:color="auto"/>
        <w:right w:val="none" w:sz="0" w:space="0" w:color="auto"/>
      </w:divBdr>
      <w:divsChild>
        <w:div w:id="1495224814">
          <w:marLeft w:val="0"/>
          <w:marRight w:val="0"/>
          <w:marTop w:val="0"/>
          <w:marBottom w:val="0"/>
          <w:divBdr>
            <w:top w:val="none" w:sz="0" w:space="0" w:color="auto"/>
            <w:left w:val="none" w:sz="0" w:space="0" w:color="auto"/>
            <w:bottom w:val="none" w:sz="0" w:space="0" w:color="auto"/>
            <w:right w:val="none" w:sz="0" w:space="0" w:color="auto"/>
          </w:divBdr>
          <w:divsChild>
            <w:div w:id="1590696080">
              <w:marLeft w:val="0"/>
              <w:marRight w:val="0"/>
              <w:marTop w:val="0"/>
              <w:marBottom w:val="0"/>
              <w:divBdr>
                <w:top w:val="none" w:sz="0" w:space="0" w:color="auto"/>
                <w:left w:val="none" w:sz="0" w:space="0" w:color="auto"/>
                <w:bottom w:val="none" w:sz="0" w:space="0" w:color="auto"/>
                <w:right w:val="none" w:sz="0" w:space="0" w:color="auto"/>
              </w:divBdr>
              <w:divsChild>
                <w:div w:id="9519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02827">
      <w:bodyDiv w:val="1"/>
      <w:marLeft w:val="0"/>
      <w:marRight w:val="0"/>
      <w:marTop w:val="0"/>
      <w:marBottom w:val="0"/>
      <w:divBdr>
        <w:top w:val="none" w:sz="0" w:space="0" w:color="auto"/>
        <w:left w:val="none" w:sz="0" w:space="0" w:color="auto"/>
        <w:bottom w:val="none" w:sz="0" w:space="0" w:color="auto"/>
        <w:right w:val="none" w:sz="0" w:space="0" w:color="auto"/>
      </w:divBdr>
      <w:divsChild>
        <w:div w:id="1812406569">
          <w:marLeft w:val="0"/>
          <w:marRight w:val="0"/>
          <w:marTop w:val="0"/>
          <w:marBottom w:val="0"/>
          <w:divBdr>
            <w:top w:val="none" w:sz="0" w:space="0" w:color="auto"/>
            <w:left w:val="none" w:sz="0" w:space="0" w:color="auto"/>
            <w:bottom w:val="none" w:sz="0" w:space="0" w:color="auto"/>
            <w:right w:val="none" w:sz="0" w:space="0" w:color="auto"/>
          </w:divBdr>
          <w:divsChild>
            <w:div w:id="414984588">
              <w:marLeft w:val="0"/>
              <w:marRight w:val="0"/>
              <w:marTop w:val="0"/>
              <w:marBottom w:val="0"/>
              <w:divBdr>
                <w:top w:val="none" w:sz="0" w:space="0" w:color="auto"/>
                <w:left w:val="none" w:sz="0" w:space="0" w:color="auto"/>
                <w:bottom w:val="none" w:sz="0" w:space="0" w:color="auto"/>
                <w:right w:val="none" w:sz="0" w:space="0" w:color="auto"/>
              </w:divBdr>
              <w:divsChild>
                <w:div w:id="169719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52059">
      <w:bodyDiv w:val="1"/>
      <w:marLeft w:val="0"/>
      <w:marRight w:val="0"/>
      <w:marTop w:val="0"/>
      <w:marBottom w:val="0"/>
      <w:divBdr>
        <w:top w:val="none" w:sz="0" w:space="0" w:color="auto"/>
        <w:left w:val="none" w:sz="0" w:space="0" w:color="auto"/>
        <w:bottom w:val="none" w:sz="0" w:space="0" w:color="auto"/>
        <w:right w:val="none" w:sz="0" w:space="0" w:color="auto"/>
      </w:divBdr>
    </w:div>
    <w:div w:id="897015063">
      <w:bodyDiv w:val="1"/>
      <w:marLeft w:val="0"/>
      <w:marRight w:val="0"/>
      <w:marTop w:val="0"/>
      <w:marBottom w:val="0"/>
      <w:divBdr>
        <w:top w:val="none" w:sz="0" w:space="0" w:color="auto"/>
        <w:left w:val="none" w:sz="0" w:space="0" w:color="auto"/>
        <w:bottom w:val="none" w:sz="0" w:space="0" w:color="auto"/>
        <w:right w:val="none" w:sz="0" w:space="0" w:color="auto"/>
      </w:divBdr>
    </w:div>
    <w:div w:id="898398759">
      <w:bodyDiv w:val="1"/>
      <w:marLeft w:val="0"/>
      <w:marRight w:val="0"/>
      <w:marTop w:val="0"/>
      <w:marBottom w:val="0"/>
      <w:divBdr>
        <w:top w:val="none" w:sz="0" w:space="0" w:color="auto"/>
        <w:left w:val="none" w:sz="0" w:space="0" w:color="auto"/>
        <w:bottom w:val="none" w:sz="0" w:space="0" w:color="auto"/>
        <w:right w:val="none" w:sz="0" w:space="0" w:color="auto"/>
      </w:divBdr>
    </w:div>
    <w:div w:id="901987907">
      <w:bodyDiv w:val="1"/>
      <w:marLeft w:val="0"/>
      <w:marRight w:val="0"/>
      <w:marTop w:val="0"/>
      <w:marBottom w:val="0"/>
      <w:divBdr>
        <w:top w:val="none" w:sz="0" w:space="0" w:color="auto"/>
        <w:left w:val="none" w:sz="0" w:space="0" w:color="auto"/>
        <w:bottom w:val="none" w:sz="0" w:space="0" w:color="auto"/>
        <w:right w:val="none" w:sz="0" w:space="0" w:color="auto"/>
      </w:divBdr>
      <w:divsChild>
        <w:div w:id="1202014014">
          <w:marLeft w:val="0"/>
          <w:marRight w:val="0"/>
          <w:marTop w:val="0"/>
          <w:marBottom w:val="0"/>
          <w:divBdr>
            <w:top w:val="none" w:sz="0" w:space="0" w:color="auto"/>
            <w:left w:val="none" w:sz="0" w:space="0" w:color="auto"/>
            <w:bottom w:val="none" w:sz="0" w:space="0" w:color="auto"/>
            <w:right w:val="none" w:sz="0" w:space="0" w:color="auto"/>
          </w:divBdr>
          <w:divsChild>
            <w:div w:id="1101297317">
              <w:marLeft w:val="0"/>
              <w:marRight w:val="0"/>
              <w:marTop w:val="0"/>
              <w:marBottom w:val="0"/>
              <w:divBdr>
                <w:top w:val="none" w:sz="0" w:space="0" w:color="auto"/>
                <w:left w:val="none" w:sz="0" w:space="0" w:color="auto"/>
                <w:bottom w:val="none" w:sz="0" w:space="0" w:color="auto"/>
                <w:right w:val="none" w:sz="0" w:space="0" w:color="auto"/>
              </w:divBdr>
              <w:divsChild>
                <w:div w:id="132254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95726">
      <w:bodyDiv w:val="1"/>
      <w:marLeft w:val="0"/>
      <w:marRight w:val="0"/>
      <w:marTop w:val="0"/>
      <w:marBottom w:val="0"/>
      <w:divBdr>
        <w:top w:val="none" w:sz="0" w:space="0" w:color="auto"/>
        <w:left w:val="none" w:sz="0" w:space="0" w:color="auto"/>
        <w:bottom w:val="none" w:sz="0" w:space="0" w:color="auto"/>
        <w:right w:val="none" w:sz="0" w:space="0" w:color="auto"/>
      </w:divBdr>
      <w:divsChild>
        <w:div w:id="466627695">
          <w:marLeft w:val="0"/>
          <w:marRight w:val="0"/>
          <w:marTop w:val="0"/>
          <w:marBottom w:val="0"/>
          <w:divBdr>
            <w:top w:val="none" w:sz="0" w:space="0" w:color="auto"/>
            <w:left w:val="none" w:sz="0" w:space="0" w:color="auto"/>
            <w:bottom w:val="none" w:sz="0" w:space="0" w:color="auto"/>
            <w:right w:val="none" w:sz="0" w:space="0" w:color="auto"/>
          </w:divBdr>
          <w:divsChild>
            <w:div w:id="67698972">
              <w:marLeft w:val="0"/>
              <w:marRight w:val="0"/>
              <w:marTop w:val="0"/>
              <w:marBottom w:val="0"/>
              <w:divBdr>
                <w:top w:val="none" w:sz="0" w:space="0" w:color="auto"/>
                <w:left w:val="none" w:sz="0" w:space="0" w:color="auto"/>
                <w:bottom w:val="none" w:sz="0" w:space="0" w:color="auto"/>
                <w:right w:val="none" w:sz="0" w:space="0" w:color="auto"/>
              </w:divBdr>
              <w:divsChild>
                <w:div w:id="7383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271908">
      <w:bodyDiv w:val="1"/>
      <w:marLeft w:val="0"/>
      <w:marRight w:val="0"/>
      <w:marTop w:val="0"/>
      <w:marBottom w:val="0"/>
      <w:divBdr>
        <w:top w:val="none" w:sz="0" w:space="0" w:color="auto"/>
        <w:left w:val="none" w:sz="0" w:space="0" w:color="auto"/>
        <w:bottom w:val="none" w:sz="0" w:space="0" w:color="auto"/>
        <w:right w:val="none" w:sz="0" w:space="0" w:color="auto"/>
      </w:divBdr>
      <w:divsChild>
        <w:div w:id="966081144">
          <w:marLeft w:val="0"/>
          <w:marRight w:val="0"/>
          <w:marTop w:val="0"/>
          <w:marBottom w:val="0"/>
          <w:divBdr>
            <w:top w:val="none" w:sz="0" w:space="0" w:color="auto"/>
            <w:left w:val="none" w:sz="0" w:space="0" w:color="auto"/>
            <w:bottom w:val="none" w:sz="0" w:space="0" w:color="auto"/>
            <w:right w:val="none" w:sz="0" w:space="0" w:color="auto"/>
          </w:divBdr>
          <w:divsChild>
            <w:div w:id="1667782487">
              <w:marLeft w:val="0"/>
              <w:marRight w:val="0"/>
              <w:marTop w:val="0"/>
              <w:marBottom w:val="0"/>
              <w:divBdr>
                <w:top w:val="none" w:sz="0" w:space="0" w:color="auto"/>
                <w:left w:val="none" w:sz="0" w:space="0" w:color="auto"/>
                <w:bottom w:val="none" w:sz="0" w:space="0" w:color="auto"/>
                <w:right w:val="none" w:sz="0" w:space="0" w:color="auto"/>
              </w:divBdr>
              <w:divsChild>
                <w:div w:id="16911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933475">
      <w:bodyDiv w:val="1"/>
      <w:marLeft w:val="0"/>
      <w:marRight w:val="0"/>
      <w:marTop w:val="0"/>
      <w:marBottom w:val="0"/>
      <w:divBdr>
        <w:top w:val="none" w:sz="0" w:space="0" w:color="auto"/>
        <w:left w:val="none" w:sz="0" w:space="0" w:color="auto"/>
        <w:bottom w:val="none" w:sz="0" w:space="0" w:color="auto"/>
        <w:right w:val="none" w:sz="0" w:space="0" w:color="auto"/>
      </w:divBdr>
      <w:divsChild>
        <w:div w:id="1192499143">
          <w:marLeft w:val="0"/>
          <w:marRight w:val="0"/>
          <w:marTop w:val="0"/>
          <w:marBottom w:val="0"/>
          <w:divBdr>
            <w:top w:val="none" w:sz="0" w:space="0" w:color="auto"/>
            <w:left w:val="none" w:sz="0" w:space="0" w:color="auto"/>
            <w:bottom w:val="none" w:sz="0" w:space="0" w:color="auto"/>
            <w:right w:val="none" w:sz="0" w:space="0" w:color="auto"/>
          </w:divBdr>
          <w:divsChild>
            <w:div w:id="1636251343">
              <w:marLeft w:val="0"/>
              <w:marRight w:val="0"/>
              <w:marTop w:val="0"/>
              <w:marBottom w:val="0"/>
              <w:divBdr>
                <w:top w:val="none" w:sz="0" w:space="0" w:color="auto"/>
                <w:left w:val="none" w:sz="0" w:space="0" w:color="auto"/>
                <w:bottom w:val="none" w:sz="0" w:space="0" w:color="auto"/>
                <w:right w:val="none" w:sz="0" w:space="0" w:color="auto"/>
              </w:divBdr>
              <w:divsChild>
                <w:div w:id="12535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272528">
      <w:bodyDiv w:val="1"/>
      <w:marLeft w:val="0"/>
      <w:marRight w:val="0"/>
      <w:marTop w:val="0"/>
      <w:marBottom w:val="0"/>
      <w:divBdr>
        <w:top w:val="none" w:sz="0" w:space="0" w:color="auto"/>
        <w:left w:val="none" w:sz="0" w:space="0" w:color="auto"/>
        <w:bottom w:val="none" w:sz="0" w:space="0" w:color="auto"/>
        <w:right w:val="none" w:sz="0" w:space="0" w:color="auto"/>
      </w:divBdr>
      <w:divsChild>
        <w:div w:id="1028066580">
          <w:marLeft w:val="0"/>
          <w:marRight w:val="0"/>
          <w:marTop w:val="0"/>
          <w:marBottom w:val="0"/>
          <w:divBdr>
            <w:top w:val="none" w:sz="0" w:space="0" w:color="auto"/>
            <w:left w:val="none" w:sz="0" w:space="0" w:color="auto"/>
            <w:bottom w:val="none" w:sz="0" w:space="0" w:color="auto"/>
            <w:right w:val="none" w:sz="0" w:space="0" w:color="auto"/>
          </w:divBdr>
          <w:divsChild>
            <w:div w:id="1979338789">
              <w:marLeft w:val="0"/>
              <w:marRight w:val="0"/>
              <w:marTop w:val="0"/>
              <w:marBottom w:val="0"/>
              <w:divBdr>
                <w:top w:val="none" w:sz="0" w:space="0" w:color="auto"/>
                <w:left w:val="none" w:sz="0" w:space="0" w:color="auto"/>
                <w:bottom w:val="none" w:sz="0" w:space="0" w:color="auto"/>
                <w:right w:val="none" w:sz="0" w:space="0" w:color="auto"/>
              </w:divBdr>
              <w:divsChild>
                <w:div w:id="5219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77207">
      <w:bodyDiv w:val="1"/>
      <w:marLeft w:val="0"/>
      <w:marRight w:val="0"/>
      <w:marTop w:val="0"/>
      <w:marBottom w:val="0"/>
      <w:divBdr>
        <w:top w:val="none" w:sz="0" w:space="0" w:color="auto"/>
        <w:left w:val="none" w:sz="0" w:space="0" w:color="auto"/>
        <w:bottom w:val="none" w:sz="0" w:space="0" w:color="auto"/>
        <w:right w:val="none" w:sz="0" w:space="0" w:color="auto"/>
      </w:divBdr>
      <w:divsChild>
        <w:div w:id="557480223">
          <w:marLeft w:val="0"/>
          <w:marRight w:val="0"/>
          <w:marTop w:val="0"/>
          <w:marBottom w:val="0"/>
          <w:divBdr>
            <w:top w:val="none" w:sz="0" w:space="0" w:color="auto"/>
            <w:left w:val="none" w:sz="0" w:space="0" w:color="auto"/>
            <w:bottom w:val="none" w:sz="0" w:space="0" w:color="auto"/>
            <w:right w:val="none" w:sz="0" w:space="0" w:color="auto"/>
          </w:divBdr>
          <w:divsChild>
            <w:div w:id="1318800450">
              <w:marLeft w:val="0"/>
              <w:marRight w:val="0"/>
              <w:marTop w:val="0"/>
              <w:marBottom w:val="0"/>
              <w:divBdr>
                <w:top w:val="none" w:sz="0" w:space="0" w:color="auto"/>
                <w:left w:val="none" w:sz="0" w:space="0" w:color="auto"/>
                <w:bottom w:val="none" w:sz="0" w:space="0" w:color="auto"/>
                <w:right w:val="none" w:sz="0" w:space="0" w:color="auto"/>
              </w:divBdr>
              <w:divsChild>
                <w:div w:id="185174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07539">
      <w:bodyDiv w:val="1"/>
      <w:marLeft w:val="0"/>
      <w:marRight w:val="0"/>
      <w:marTop w:val="0"/>
      <w:marBottom w:val="0"/>
      <w:divBdr>
        <w:top w:val="none" w:sz="0" w:space="0" w:color="auto"/>
        <w:left w:val="none" w:sz="0" w:space="0" w:color="auto"/>
        <w:bottom w:val="none" w:sz="0" w:space="0" w:color="auto"/>
        <w:right w:val="none" w:sz="0" w:space="0" w:color="auto"/>
      </w:divBdr>
      <w:divsChild>
        <w:div w:id="1200360697">
          <w:marLeft w:val="0"/>
          <w:marRight w:val="0"/>
          <w:marTop w:val="0"/>
          <w:marBottom w:val="0"/>
          <w:divBdr>
            <w:top w:val="none" w:sz="0" w:space="0" w:color="auto"/>
            <w:left w:val="none" w:sz="0" w:space="0" w:color="auto"/>
            <w:bottom w:val="none" w:sz="0" w:space="0" w:color="auto"/>
            <w:right w:val="none" w:sz="0" w:space="0" w:color="auto"/>
          </w:divBdr>
          <w:divsChild>
            <w:div w:id="1518422747">
              <w:marLeft w:val="0"/>
              <w:marRight w:val="0"/>
              <w:marTop w:val="0"/>
              <w:marBottom w:val="0"/>
              <w:divBdr>
                <w:top w:val="none" w:sz="0" w:space="0" w:color="auto"/>
                <w:left w:val="none" w:sz="0" w:space="0" w:color="auto"/>
                <w:bottom w:val="none" w:sz="0" w:space="0" w:color="auto"/>
                <w:right w:val="none" w:sz="0" w:space="0" w:color="auto"/>
              </w:divBdr>
              <w:divsChild>
                <w:div w:id="54579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638108">
      <w:bodyDiv w:val="1"/>
      <w:marLeft w:val="0"/>
      <w:marRight w:val="0"/>
      <w:marTop w:val="0"/>
      <w:marBottom w:val="0"/>
      <w:divBdr>
        <w:top w:val="none" w:sz="0" w:space="0" w:color="auto"/>
        <w:left w:val="none" w:sz="0" w:space="0" w:color="auto"/>
        <w:bottom w:val="none" w:sz="0" w:space="0" w:color="auto"/>
        <w:right w:val="none" w:sz="0" w:space="0" w:color="auto"/>
      </w:divBdr>
    </w:div>
    <w:div w:id="1084105768">
      <w:bodyDiv w:val="1"/>
      <w:marLeft w:val="0"/>
      <w:marRight w:val="0"/>
      <w:marTop w:val="0"/>
      <w:marBottom w:val="0"/>
      <w:divBdr>
        <w:top w:val="none" w:sz="0" w:space="0" w:color="auto"/>
        <w:left w:val="none" w:sz="0" w:space="0" w:color="auto"/>
        <w:bottom w:val="none" w:sz="0" w:space="0" w:color="auto"/>
        <w:right w:val="none" w:sz="0" w:space="0" w:color="auto"/>
      </w:divBdr>
    </w:div>
    <w:div w:id="1110472004">
      <w:bodyDiv w:val="1"/>
      <w:marLeft w:val="0"/>
      <w:marRight w:val="0"/>
      <w:marTop w:val="0"/>
      <w:marBottom w:val="0"/>
      <w:divBdr>
        <w:top w:val="none" w:sz="0" w:space="0" w:color="auto"/>
        <w:left w:val="none" w:sz="0" w:space="0" w:color="auto"/>
        <w:bottom w:val="none" w:sz="0" w:space="0" w:color="auto"/>
        <w:right w:val="none" w:sz="0" w:space="0" w:color="auto"/>
      </w:divBdr>
      <w:divsChild>
        <w:div w:id="310672224">
          <w:marLeft w:val="0"/>
          <w:marRight w:val="0"/>
          <w:marTop w:val="0"/>
          <w:marBottom w:val="0"/>
          <w:divBdr>
            <w:top w:val="none" w:sz="0" w:space="0" w:color="auto"/>
            <w:left w:val="none" w:sz="0" w:space="0" w:color="auto"/>
            <w:bottom w:val="none" w:sz="0" w:space="0" w:color="auto"/>
            <w:right w:val="none" w:sz="0" w:space="0" w:color="auto"/>
          </w:divBdr>
          <w:divsChild>
            <w:div w:id="90392271">
              <w:marLeft w:val="0"/>
              <w:marRight w:val="0"/>
              <w:marTop w:val="0"/>
              <w:marBottom w:val="0"/>
              <w:divBdr>
                <w:top w:val="none" w:sz="0" w:space="0" w:color="auto"/>
                <w:left w:val="none" w:sz="0" w:space="0" w:color="auto"/>
                <w:bottom w:val="none" w:sz="0" w:space="0" w:color="auto"/>
                <w:right w:val="none" w:sz="0" w:space="0" w:color="auto"/>
              </w:divBdr>
              <w:divsChild>
                <w:div w:id="571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070724">
      <w:bodyDiv w:val="1"/>
      <w:marLeft w:val="0"/>
      <w:marRight w:val="0"/>
      <w:marTop w:val="0"/>
      <w:marBottom w:val="0"/>
      <w:divBdr>
        <w:top w:val="none" w:sz="0" w:space="0" w:color="auto"/>
        <w:left w:val="none" w:sz="0" w:space="0" w:color="auto"/>
        <w:bottom w:val="none" w:sz="0" w:space="0" w:color="auto"/>
        <w:right w:val="none" w:sz="0" w:space="0" w:color="auto"/>
      </w:divBdr>
    </w:div>
    <w:div w:id="1140881129">
      <w:bodyDiv w:val="1"/>
      <w:marLeft w:val="0"/>
      <w:marRight w:val="0"/>
      <w:marTop w:val="0"/>
      <w:marBottom w:val="0"/>
      <w:divBdr>
        <w:top w:val="none" w:sz="0" w:space="0" w:color="auto"/>
        <w:left w:val="none" w:sz="0" w:space="0" w:color="auto"/>
        <w:bottom w:val="none" w:sz="0" w:space="0" w:color="auto"/>
        <w:right w:val="none" w:sz="0" w:space="0" w:color="auto"/>
      </w:divBdr>
      <w:divsChild>
        <w:div w:id="651565003">
          <w:marLeft w:val="0"/>
          <w:marRight w:val="0"/>
          <w:marTop w:val="0"/>
          <w:marBottom w:val="0"/>
          <w:divBdr>
            <w:top w:val="none" w:sz="0" w:space="0" w:color="auto"/>
            <w:left w:val="none" w:sz="0" w:space="0" w:color="auto"/>
            <w:bottom w:val="none" w:sz="0" w:space="0" w:color="auto"/>
            <w:right w:val="none" w:sz="0" w:space="0" w:color="auto"/>
          </w:divBdr>
          <w:divsChild>
            <w:div w:id="743065970">
              <w:marLeft w:val="0"/>
              <w:marRight w:val="0"/>
              <w:marTop w:val="0"/>
              <w:marBottom w:val="0"/>
              <w:divBdr>
                <w:top w:val="none" w:sz="0" w:space="0" w:color="auto"/>
                <w:left w:val="none" w:sz="0" w:space="0" w:color="auto"/>
                <w:bottom w:val="none" w:sz="0" w:space="0" w:color="auto"/>
                <w:right w:val="none" w:sz="0" w:space="0" w:color="auto"/>
              </w:divBdr>
              <w:divsChild>
                <w:div w:id="7389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42770">
      <w:bodyDiv w:val="1"/>
      <w:marLeft w:val="0"/>
      <w:marRight w:val="0"/>
      <w:marTop w:val="0"/>
      <w:marBottom w:val="0"/>
      <w:divBdr>
        <w:top w:val="none" w:sz="0" w:space="0" w:color="auto"/>
        <w:left w:val="none" w:sz="0" w:space="0" w:color="auto"/>
        <w:bottom w:val="none" w:sz="0" w:space="0" w:color="auto"/>
        <w:right w:val="none" w:sz="0" w:space="0" w:color="auto"/>
      </w:divBdr>
      <w:divsChild>
        <w:div w:id="1191188563">
          <w:marLeft w:val="0"/>
          <w:marRight w:val="0"/>
          <w:marTop w:val="0"/>
          <w:marBottom w:val="0"/>
          <w:divBdr>
            <w:top w:val="none" w:sz="0" w:space="0" w:color="auto"/>
            <w:left w:val="none" w:sz="0" w:space="0" w:color="auto"/>
            <w:bottom w:val="none" w:sz="0" w:space="0" w:color="auto"/>
            <w:right w:val="none" w:sz="0" w:space="0" w:color="auto"/>
          </w:divBdr>
          <w:divsChild>
            <w:div w:id="1519538150">
              <w:marLeft w:val="0"/>
              <w:marRight w:val="0"/>
              <w:marTop w:val="0"/>
              <w:marBottom w:val="0"/>
              <w:divBdr>
                <w:top w:val="none" w:sz="0" w:space="0" w:color="auto"/>
                <w:left w:val="none" w:sz="0" w:space="0" w:color="auto"/>
                <w:bottom w:val="none" w:sz="0" w:space="0" w:color="auto"/>
                <w:right w:val="none" w:sz="0" w:space="0" w:color="auto"/>
              </w:divBdr>
              <w:divsChild>
                <w:div w:id="16776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59990">
      <w:bodyDiv w:val="1"/>
      <w:marLeft w:val="0"/>
      <w:marRight w:val="0"/>
      <w:marTop w:val="0"/>
      <w:marBottom w:val="0"/>
      <w:divBdr>
        <w:top w:val="none" w:sz="0" w:space="0" w:color="auto"/>
        <w:left w:val="none" w:sz="0" w:space="0" w:color="auto"/>
        <w:bottom w:val="none" w:sz="0" w:space="0" w:color="auto"/>
        <w:right w:val="none" w:sz="0" w:space="0" w:color="auto"/>
      </w:divBdr>
      <w:divsChild>
        <w:div w:id="1044519916">
          <w:marLeft w:val="0"/>
          <w:marRight w:val="0"/>
          <w:marTop w:val="0"/>
          <w:marBottom w:val="0"/>
          <w:divBdr>
            <w:top w:val="none" w:sz="0" w:space="0" w:color="auto"/>
            <w:left w:val="none" w:sz="0" w:space="0" w:color="auto"/>
            <w:bottom w:val="none" w:sz="0" w:space="0" w:color="auto"/>
            <w:right w:val="none" w:sz="0" w:space="0" w:color="auto"/>
          </w:divBdr>
          <w:divsChild>
            <w:div w:id="1522008246">
              <w:marLeft w:val="0"/>
              <w:marRight w:val="0"/>
              <w:marTop w:val="0"/>
              <w:marBottom w:val="0"/>
              <w:divBdr>
                <w:top w:val="none" w:sz="0" w:space="0" w:color="auto"/>
                <w:left w:val="none" w:sz="0" w:space="0" w:color="auto"/>
                <w:bottom w:val="none" w:sz="0" w:space="0" w:color="auto"/>
                <w:right w:val="none" w:sz="0" w:space="0" w:color="auto"/>
              </w:divBdr>
              <w:divsChild>
                <w:div w:id="165081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013175">
      <w:bodyDiv w:val="1"/>
      <w:marLeft w:val="0"/>
      <w:marRight w:val="0"/>
      <w:marTop w:val="0"/>
      <w:marBottom w:val="0"/>
      <w:divBdr>
        <w:top w:val="none" w:sz="0" w:space="0" w:color="auto"/>
        <w:left w:val="none" w:sz="0" w:space="0" w:color="auto"/>
        <w:bottom w:val="none" w:sz="0" w:space="0" w:color="auto"/>
        <w:right w:val="none" w:sz="0" w:space="0" w:color="auto"/>
      </w:divBdr>
      <w:divsChild>
        <w:div w:id="1648893839">
          <w:marLeft w:val="0"/>
          <w:marRight w:val="0"/>
          <w:marTop w:val="0"/>
          <w:marBottom w:val="0"/>
          <w:divBdr>
            <w:top w:val="none" w:sz="0" w:space="0" w:color="auto"/>
            <w:left w:val="none" w:sz="0" w:space="0" w:color="auto"/>
            <w:bottom w:val="none" w:sz="0" w:space="0" w:color="auto"/>
            <w:right w:val="none" w:sz="0" w:space="0" w:color="auto"/>
          </w:divBdr>
          <w:divsChild>
            <w:div w:id="863707351">
              <w:marLeft w:val="0"/>
              <w:marRight w:val="0"/>
              <w:marTop w:val="0"/>
              <w:marBottom w:val="0"/>
              <w:divBdr>
                <w:top w:val="none" w:sz="0" w:space="0" w:color="auto"/>
                <w:left w:val="none" w:sz="0" w:space="0" w:color="auto"/>
                <w:bottom w:val="none" w:sz="0" w:space="0" w:color="auto"/>
                <w:right w:val="none" w:sz="0" w:space="0" w:color="auto"/>
              </w:divBdr>
              <w:divsChild>
                <w:div w:id="27984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416264">
      <w:bodyDiv w:val="1"/>
      <w:marLeft w:val="0"/>
      <w:marRight w:val="0"/>
      <w:marTop w:val="0"/>
      <w:marBottom w:val="0"/>
      <w:divBdr>
        <w:top w:val="none" w:sz="0" w:space="0" w:color="auto"/>
        <w:left w:val="none" w:sz="0" w:space="0" w:color="auto"/>
        <w:bottom w:val="none" w:sz="0" w:space="0" w:color="auto"/>
        <w:right w:val="none" w:sz="0" w:space="0" w:color="auto"/>
      </w:divBdr>
      <w:divsChild>
        <w:div w:id="961766555">
          <w:marLeft w:val="0"/>
          <w:marRight w:val="0"/>
          <w:marTop w:val="0"/>
          <w:marBottom w:val="0"/>
          <w:divBdr>
            <w:top w:val="none" w:sz="0" w:space="0" w:color="auto"/>
            <w:left w:val="none" w:sz="0" w:space="0" w:color="auto"/>
            <w:bottom w:val="none" w:sz="0" w:space="0" w:color="auto"/>
            <w:right w:val="none" w:sz="0" w:space="0" w:color="auto"/>
          </w:divBdr>
          <w:divsChild>
            <w:div w:id="1217858445">
              <w:marLeft w:val="0"/>
              <w:marRight w:val="0"/>
              <w:marTop w:val="0"/>
              <w:marBottom w:val="0"/>
              <w:divBdr>
                <w:top w:val="none" w:sz="0" w:space="0" w:color="auto"/>
                <w:left w:val="none" w:sz="0" w:space="0" w:color="auto"/>
                <w:bottom w:val="none" w:sz="0" w:space="0" w:color="auto"/>
                <w:right w:val="none" w:sz="0" w:space="0" w:color="auto"/>
              </w:divBdr>
              <w:divsChild>
                <w:div w:id="2363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868264">
      <w:bodyDiv w:val="1"/>
      <w:marLeft w:val="0"/>
      <w:marRight w:val="0"/>
      <w:marTop w:val="0"/>
      <w:marBottom w:val="0"/>
      <w:divBdr>
        <w:top w:val="none" w:sz="0" w:space="0" w:color="auto"/>
        <w:left w:val="none" w:sz="0" w:space="0" w:color="auto"/>
        <w:bottom w:val="none" w:sz="0" w:space="0" w:color="auto"/>
        <w:right w:val="none" w:sz="0" w:space="0" w:color="auto"/>
      </w:divBdr>
    </w:div>
    <w:div w:id="1240288315">
      <w:bodyDiv w:val="1"/>
      <w:marLeft w:val="0"/>
      <w:marRight w:val="0"/>
      <w:marTop w:val="0"/>
      <w:marBottom w:val="0"/>
      <w:divBdr>
        <w:top w:val="none" w:sz="0" w:space="0" w:color="auto"/>
        <w:left w:val="none" w:sz="0" w:space="0" w:color="auto"/>
        <w:bottom w:val="none" w:sz="0" w:space="0" w:color="auto"/>
        <w:right w:val="none" w:sz="0" w:space="0" w:color="auto"/>
      </w:divBdr>
    </w:div>
    <w:div w:id="1252592502">
      <w:bodyDiv w:val="1"/>
      <w:marLeft w:val="0"/>
      <w:marRight w:val="0"/>
      <w:marTop w:val="0"/>
      <w:marBottom w:val="0"/>
      <w:divBdr>
        <w:top w:val="none" w:sz="0" w:space="0" w:color="auto"/>
        <w:left w:val="none" w:sz="0" w:space="0" w:color="auto"/>
        <w:bottom w:val="none" w:sz="0" w:space="0" w:color="auto"/>
        <w:right w:val="none" w:sz="0" w:space="0" w:color="auto"/>
      </w:divBdr>
      <w:divsChild>
        <w:div w:id="2107994736">
          <w:marLeft w:val="0"/>
          <w:marRight w:val="0"/>
          <w:marTop w:val="0"/>
          <w:marBottom w:val="0"/>
          <w:divBdr>
            <w:top w:val="none" w:sz="0" w:space="0" w:color="auto"/>
            <w:left w:val="none" w:sz="0" w:space="0" w:color="auto"/>
            <w:bottom w:val="none" w:sz="0" w:space="0" w:color="auto"/>
            <w:right w:val="none" w:sz="0" w:space="0" w:color="auto"/>
          </w:divBdr>
          <w:divsChild>
            <w:div w:id="1179466673">
              <w:marLeft w:val="0"/>
              <w:marRight w:val="0"/>
              <w:marTop w:val="0"/>
              <w:marBottom w:val="0"/>
              <w:divBdr>
                <w:top w:val="none" w:sz="0" w:space="0" w:color="auto"/>
                <w:left w:val="none" w:sz="0" w:space="0" w:color="auto"/>
                <w:bottom w:val="none" w:sz="0" w:space="0" w:color="auto"/>
                <w:right w:val="none" w:sz="0" w:space="0" w:color="auto"/>
              </w:divBdr>
              <w:divsChild>
                <w:div w:id="47002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069653">
      <w:bodyDiv w:val="1"/>
      <w:marLeft w:val="0"/>
      <w:marRight w:val="0"/>
      <w:marTop w:val="0"/>
      <w:marBottom w:val="0"/>
      <w:divBdr>
        <w:top w:val="none" w:sz="0" w:space="0" w:color="auto"/>
        <w:left w:val="none" w:sz="0" w:space="0" w:color="auto"/>
        <w:bottom w:val="none" w:sz="0" w:space="0" w:color="auto"/>
        <w:right w:val="none" w:sz="0" w:space="0" w:color="auto"/>
      </w:divBdr>
      <w:divsChild>
        <w:div w:id="831529892">
          <w:marLeft w:val="0"/>
          <w:marRight w:val="0"/>
          <w:marTop w:val="0"/>
          <w:marBottom w:val="0"/>
          <w:divBdr>
            <w:top w:val="none" w:sz="0" w:space="0" w:color="auto"/>
            <w:left w:val="none" w:sz="0" w:space="0" w:color="auto"/>
            <w:bottom w:val="none" w:sz="0" w:space="0" w:color="auto"/>
            <w:right w:val="none" w:sz="0" w:space="0" w:color="auto"/>
          </w:divBdr>
          <w:divsChild>
            <w:div w:id="807626604">
              <w:marLeft w:val="0"/>
              <w:marRight w:val="0"/>
              <w:marTop w:val="0"/>
              <w:marBottom w:val="0"/>
              <w:divBdr>
                <w:top w:val="none" w:sz="0" w:space="0" w:color="auto"/>
                <w:left w:val="none" w:sz="0" w:space="0" w:color="auto"/>
                <w:bottom w:val="none" w:sz="0" w:space="0" w:color="auto"/>
                <w:right w:val="none" w:sz="0" w:space="0" w:color="auto"/>
              </w:divBdr>
              <w:divsChild>
                <w:div w:id="1641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75595">
      <w:bodyDiv w:val="1"/>
      <w:marLeft w:val="0"/>
      <w:marRight w:val="0"/>
      <w:marTop w:val="0"/>
      <w:marBottom w:val="0"/>
      <w:divBdr>
        <w:top w:val="none" w:sz="0" w:space="0" w:color="auto"/>
        <w:left w:val="none" w:sz="0" w:space="0" w:color="auto"/>
        <w:bottom w:val="none" w:sz="0" w:space="0" w:color="auto"/>
        <w:right w:val="none" w:sz="0" w:space="0" w:color="auto"/>
      </w:divBdr>
    </w:div>
    <w:div w:id="1302924763">
      <w:bodyDiv w:val="1"/>
      <w:marLeft w:val="0"/>
      <w:marRight w:val="0"/>
      <w:marTop w:val="0"/>
      <w:marBottom w:val="0"/>
      <w:divBdr>
        <w:top w:val="none" w:sz="0" w:space="0" w:color="auto"/>
        <w:left w:val="none" w:sz="0" w:space="0" w:color="auto"/>
        <w:bottom w:val="none" w:sz="0" w:space="0" w:color="auto"/>
        <w:right w:val="none" w:sz="0" w:space="0" w:color="auto"/>
      </w:divBdr>
      <w:divsChild>
        <w:div w:id="591279260">
          <w:marLeft w:val="0"/>
          <w:marRight w:val="0"/>
          <w:marTop w:val="0"/>
          <w:marBottom w:val="0"/>
          <w:divBdr>
            <w:top w:val="none" w:sz="0" w:space="0" w:color="auto"/>
            <w:left w:val="none" w:sz="0" w:space="0" w:color="auto"/>
            <w:bottom w:val="none" w:sz="0" w:space="0" w:color="auto"/>
            <w:right w:val="none" w:sz="0" w:space="0" w:color="auto"/>
          </w:divBdr>
          <w:divsChild>
            <w:div w:id="108011736">
              <w:marLeft w:val="0"/>
              <w:marRight w:val="0"/>
              <w:marTop w:val="0"/>
              <w:marBottom w:val="0"/>
              <w:divBdr>
                <w:top w:val="none" w:sz="0" w:space="0" w:color="auto"/>
                <w:left w:val="none" w:sz="0" w:space="0" w:color="auto"/>
                <w:bottom w:val="none" w:sz="0" w:space="0" w:color="auto"/>
                <w:right w:val="none" w:sz="0" w:space="0" w:color="auto"/>
              </w:divBdr>
              <w:divsChild>
                <w:div w:id="107728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48863">
      <w:bodyDiv w:val="1"/>
      <w:marLeft w:val="0"/>
      <w:marRight w:val="0"/>
      <w:marTop w:val="0"/>
      <w:marBottom w:val="0"/>
      <w:divBdr>
        <w:top w:val="none" w:sz="0" w:space="0" w:color="auto"/>
        <w:left w:val="none" w:sz="0" w:space="0" w:color="auto"/>
        <w:bottom w:val="none" w:sz="0" w:space="0" w:color="auto"/>
        <w:right w:val="none" w:sz="0" w:space="0" w:color="auto"/>
      </w:divBdr>
      <w:divsChild>
        <w:div w:id="108740631">
          <w:marLeft w:val="0"/>
          <w:marRight w:val="0"/>
          <w:marTop w:val="0"/>
          <w:marBottom w:val="0"/>
          <w:divBdr>
            <w:top w:val="none" w:sz="0" w:space="0" w:color="auto"/>
            <w:left w:val="none" w:sz="0" w:space="0" w:color="auto"/>
            <w:bottom w:val="none" w:sz="0" w:space="0" w:color="auto"/>
            <w:right w:val="none" w:sz="0" w:space="0" w:color="auto"/>
          </w:divBdr>
          <w:divsChild>
            <w:div w:id="2087416847">
              <w:marLeft w:val="0"/>
              <w:marRight w:val="0"/>
              <w:marTop w:val="0"/>
              <w:marBottom w:val="0"/>
              <w:divBdr>
                <w:top w:val="none" w:sz="0" w:space="0" w:color="auto"/>
                <w:left w:val="none" w:sz="0" w:space="0" w:color="auto"/>
                <w:bottom w:val="none" w:sz="0" w:space="0" w:color="auto"/>
                <w:right w:val="none" w:sz="0" w:space="0" w:color="auto"/>
              </w:divBdr>
              <w:divsChild>
                <w:div w:id="15412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045902">
      <w:bodyDiv w:val="1"/>
      <w:marLeft w:val="0"/>
      <w:marRight w:val="0"/>
      <w:marTop w:val="0"/>
      <w:marBottom w:val="0"/>
      <w:divBdr>
        <w:top w:val="none" w:sz="0" w:space="0" w:color="auto"/>
        <w:left w:val="none" w:sz="0" w:space="0" w:color="auto"/>
        <w:bottom w:val="none" w:sz="0" w:space="0" w:color="auto"/>
        <w:right w:val="none" w:sz="0" w:space="0" w:color="auto"/>
      </w:divBdr>
    </w:div>
    <w:div w:id="1364476534">
      <w:bodyDiv w:val="1"/>
      <w:marLeft w:val="0"/>
      <w:marRight w:val="0"/>
      <w:marTop w:val="0"/>
      <w:marBottom w:val="0"/>
      <w:divBdr>
        <w:top w:val="none" w:sz="0" w:space="0" w:color="auto"/>
        <w:left w:val="none" w:sz="0" w:space="0" w:color="auto"/>
        <w:bottom w:val="none" w:sz="0" w:space="0" w:color="auto"/>
        <w:right w:val="none" w:sz="0" w:space="0" w:color="auto"/>
      </w:divBdr>
      <w:divsChild>
        <w:div w:id="358165072">
          <w:marLeft w:val="0"/>
          <w:marRight w:val="0"/>
          <w:marTop w:val="0"/>
          <w:marBottom w:val="0"/>
          <w:divBdr>
            <w:top w:val="none" w:sz="0" w:space="0" w:color="auto"/>
            <w:left w:val="none" w:sz="0" w:space="0" w:color="auto"/>
            <w:bottom w:val="none" w:sz="0" w:space="0" w:color="auto"/>
            <w:right w:val="none" w:sz="0" w:space="0" w:color="auto"/>
          </w:divBdr>
          <w:divsChild>
            <w:div w:id="692193224">
              <w:marLeft w:val="0"/>
              <w:marRight w:val="0"/>
              <w:marTop w:val="0"/>
              <w:marBottom w:val="0"/>
              <w:divBdr>
                <w:top w:val="none" w:sz="0" w:space="0" w:color="auto"/>
                <w:left w:val="none" w:sz="0" w:space="0" w:color="auto"/>
                <w:bottom w:val="none" w:sz="0" w:space="0" w:color="auto"/>
                <w:right w:val="none" w:sz="0" w:space="0" w:color="auto"/>
              </w:divBdr>
              <w:divsChild>
                <w:div w:id="91451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67640">
      <w:bodyDiv w:val="1"/>
      <w:marLeft w:val="0"/>
      <w:marRight w:val="0"/>
      <w:marTop w:val="0"/>
      <w:marBottom w:val="0"/>
      <w:divBdr>
        <w:top w:val="none" w:sz="0" w:space="0" w:color="auto"/>
        <w:left w:val="none" w:sz="0" w:space="0" w:color="auto"/>
        <w:bottom w:val="none" w:sz="0" w:space="0" w:color="auto"/>
        <w:right w:val="none" w:sz="0" w:space="0" w:color="auto"/>
      </w:divBdr>
    </w:div>
    <w:div w:id="1446853184">
      <w:bodyDiv w:val="1"/>
      <w:marLeft w:val="0"/>
      <w:marRight w:val="0"/>
      <w:marTop w:val="0"/>
      <w:marBottom w:val="0"/>
      <w:divBdr>
        <w:top w:val="none" w:sz="0" w:space="0" w:color="auto"/>
        <w:left w:val="none" w:sz="0" w:space="0" w:color="auto"/>
        <w:bottom w:val="none" w:sz="0" w:space="0" w:color="auto"/>
        <w:right w:val="none" w:sz="0" w:space="0" w:color="auto"/>
      </w:divBdr>
    </w:div>
    <w:div w:id="1450706992">
      <w:bodyDiv w:val="1"/>
      <w:marLeft w:val="0"/>
      <w:marRight w:val="0"/>
      <w:marTop w:val="0"/>
      <w:marBottom w:val="0"/>
      <w:divBdr>
        <w:top w:val="none" w:sz="0" w:space="0" w:color="auto"/>
        <w:left w:val="none" w:sz="0" w:space="0" w:color="auto"/>
        <w:bottom w:val="none" w:sz="0" w:space="0" w:color="auto"/>
        <w:right w:val="none" w:sz="0" w:space="0" w:color="auto"/>
      </w:divBdr>
      <w:divsChild>
        <w:div w:id="643850579">
          <w:marLeft w:val="0"/>
          <w:marRight w:val="0"/>
          <w:marTop w:val="0"/>
          <w:marBottom w:val="0"/>
          <w:divBdr>
            <w:top w:val="none" w:sz="0" w:space="0" w:color="auto"/>
            <w:left w:val="none" w:sz="0" w:space="0" w:color="auto"/>
            <w:bottom w:val="none" w:sz="0" w:space="0" w:color="auto"/>
            <w:right w:val="none" w:sz="0" w:space="0" w:color="auto"/>
          </w:divBdr>
          <w:divsChild>
            <w:div w:id="710348925">
              <w:marLeft w:val="0"/>
              <w:marRight w:val="0"/>
              <w:marTop w:val="0"/>
              <w:marBottom w:val="0"/>
              <w:divBdr>
                <w:top w:val="none" w:sz="0" w:space="0" w:color="auto"/>
                <w:left w:val="none" w:sz="0" w:space="0" w:color="auto"/>
                <w:bottom w:val="none" w:sz="0" w:space="0" w:color="auto"/>
                <w:right w:val="none" w:sz="0" w:space="0" w:color="auto"/>
              </w:divBdr>
              <w:divsChild>
                <w:div w:id="478352058">
                  <w:marLeft w:val="0"/>
                  <w:marRight w:val="0"/>
                  <w:marTop w:val="0"/>
                  <w:marBottom w:val="0"/>
                  <w:divBdr>
                    <w:top w:val="none" w:sz="0" w:space="0" w:color="auto"/>
                    <w:left w:val="none" w:sz="0" w:space="0" w:color="auto"/>
                    <w:bottom w:val="none" w:sz="0" w:space="0" w:color="auto"/>
                    <w:right w:val="none" w:sz="0" w:space="0" w:color="auto"/>
                  </w:divBdr>
                </w:div>
                <w:div w:id="200894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370724">
      <w:bodyDiv w:val="1"/>
      <w:marLeft w:val="0"/>
      <w:marRight w:val="0"/>
      <w:marTop w:val="0"/>
      <w:marBottom w:val="0"/>
      <w:divBdr>
        <w:top w:val="none" w:sz="0" w:space="0" w:color="auto"/>
        <w:left w:val="none" w:sz="0" w:space="0" w:color="auto"/>
        <w:bottom w:val="none" w:sz="0" w:space="0" w:color="auto"/>
        <w:right w:val="none" w:sz="0" w:space="0" w:color="auto"/>
      </w:divBdr>
      <w:divsChild>
        <w:div w:id="904488139">
          <w:marLeft w:val="0"/>
          <w:marRight w:val="0"/>
          <w:marTop w:val="0"/>
          <w:marBottom w:val="0"/>
          <w:divBdr>
            <w:top w:val="none" w:sz="0" w:space="0" w:color="auto"/>
            <w:left w:val="none" w:sz="0" w:space="0" w:color="auto"/>
            <w:bottom w:val="none" w:sz="0" w:space="0" w:color="auto"/>
            <w:right w:val="none" w:sz="0" w:space="0" w:color="auto"/>
          </w:divBdr>
          <w:divsChild>
            <w:div w:id="2017002774">
              <w:marLeft w:val="0"/>
              <w:marRight w:val="0"/>
              <w:marTop w:val="0"/>
              <w:marBottom w:val="0"/>
              <w:divBdr>
                <w:top w:val="none" w:sz="0" w:space="0" w:color="auto"/>
                <w:left w:val="none" w:sz="0" w:space="0" w:color="auto"/>
                <w:bottom w:val="none" w:sz="0" w:space="0" w:color="auto"/>
                <w:right w:val="none" w:sz="0" w:space="0" w:color="auto"/>
              </w:divBdr>
              <w:divsChild>
                <w:div w:id="6090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85030">
      <w:bodyDiv w:val="1"/>
      <w:marLeft w:val="0"/>
      <w:marRight w:val="0"/>
      <w:marTop w:val="0"/>
      <w:marBottom w:val="0"/>
      <w:divBdr>
        <w:top w:val="none" w:sz="0" w:space="0" w:color="auto"/>
        <w:left w:val="none" w:sz="0" w:space="0" w:color="auto"/>
        <w:bottom w:val="none" w:sz="0" w:space="0" w:color="auto"/>
        <w:right w:val="none" w:sz="0" w:space="0" w:color="auto"/>
      </w:divBdr>
      <w:divsChild>
        <w:div w:id="265843859">
          <w:marLeft w:val="0"/>
          <w:marRight w:val="0"/>
          <w:marTop w:val="0"/>
          <w:marBottom w:val="0"/>
          <w:divBdr>
            <w:top w:val="none" w:sz="0" w:space="0" w:color="auto"/>
            <w:left w:val="none" w:sz="0" w:space="0" w:color="auto"/>
            <w:bottom w:val="none" w:sz="0" w:space="0" w:color="auto"/>
            <w:right w:val="none" w:sz="0" w:space="0" w:color="auto"/>
          </w:divBdr>
          <w:divsChild>
            <w:div w:id="1295022983">
              <w:marLeft w:val="0"/>
              <w:marRight w:val="0"/>
              <w:marTop w:val="0"/>
              <w:marBottom w:val="0"/>
              <w:divBdr>
                <w:top w:val="none" w:sz="0" w:space="0" w:color="auto"/>
                <w:left w:val="none" w:sz="0" w:space="0" w:color="auto"/>
                <w:bottom w:val="none" w:sz="0" w:space="0" w:color="auto"/>
                <w:right w:val="none" w:sz="0" w:space="0" w:color="auto"/>
              </w:divBdr>
              <w:divsChild>
                <w:div w:id="11768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7539">
      <w:bodyDiv w:val="1"/>
      <w:marLeft w:val="0"/>
      <w:marRight w:val="0"/>
      <w:marTop w:val="0"/>
      <w:marBottom w:val="0"/>
      <w:divBdr>
        <w:top w:val="none" w:sz="0" w:space="0" w:color="auto"/>
        <w:left w:val="none" w:sz="0" w:space="0" w:color="auto"/>
        <w:bottom w:val="none" w:sz="0" w:space="0" w:color="auto"/>
        <w:right w:val="none" w:sz="0" w:space="0" w:color="auto"/>
      </w:divBdr>
      <w:divsChild>
        <w:div w:id="1941403642">
          <w:marLeft w:val="0"/>
          <w:marRight w:val="0"/>
          <w:marTop w:val="0"/>
          <w:marBottom w:val="0"/>
          <w:divBdr>
            <w:top w:val="none" w:sz="0" w:space="0" w:color="auto"/>
            <w:left w:val="none" w:sz="0" w:space="0" w:color="auto"/>
            <w:bottom w:val="none" w:sz="0" w:space="0" w:color="auto"/>
            <w:right w:val="none" w:sz="0" w:space="0" w:color="auto"/>
          </w:divBdr>
          <w:divsChild>
            <w:div w:id="2046444652">
              <w:marLeft w:val="0"/>
              <w:marRight w:val="0"/>
              <w:marTop w:val="0"/>
              <w:marBottom w:val="0"/>
              <w:divBdr>
                <w:top w:val="none" w:sz="0" w:space="0" w:color="auto"/>
                <w:left w:val="none" w:sz="0" w:space="0" w:color="auto"/>
                <w:bottom w:val="none" w:sz="0" w:space="0" w:color="auto"/>
                <w:right w:val="none" w:sz="0" w:space="0" w:color="auto"/>
              </w:divBdr>
              <w:divsChild>
                <w:div w:id="5830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62893">
      <w:bodyDiv w:val="1"/>
      <w:marLeft w:val="0"/>
      <w:marRight w:val="0"/>
      <w:marTop w:val="0"/>
      <w:marBottom w:val="0"/>
      <w:divBdr>
        <w:top w:val="none" w:sz="0" w:space="0" w:color="auto"/>
        <w:left w:val="none" w:sz="0" w:space="0" w:color="auto"/>
        <w:bottom w:val="none" w:sz="0" w:space="0" w:color="auto"/>
        <w:right w:val="none" w:sz="0" w:space="0" w:color="auto"/>
      </w:divBdr>
    </w:div>
    <w:div w:id="1503810280">
      <w:bodyDiv w:val="1"/>
      <w:marLeft w:val="0"/>
      <w:marRight w:val="0"/>
      <w:marTop w:val="0"/>
      <w:marBottom w:val="0"/>
      <w:divBdr>
        <w:top w:val="none" w:sz="0" w:space="0" w:color="auto"/>
        <w:left w:val="none" w:sz="0" w:space="0" w:color="auto"/>
        <w:bottom w:val="none" w:sz="0" w:space="0" w:color="auto"/>
        <w:right w:val="none" w:sz="0" w:space="0" w:color="auto"/>
      </w:divBdr>
      <w:divsChild>
        <w:div w:id="1985742944">
          <w:marLeft w:val="0"/>
          <w:marRight w:val="0"/>
          <w:marTop w:val="0"/>
          <w:marBottom w:val="0"/>
          <w:divBdr>
            <w:top w:val="none" w:sz="0" w:space="0" w:color="auto"/>
            <w:left w:val="none" w:sz="0" w:space="0" w:color="auto"/>
            <w:bottom w:val="none" w:sz="0" w:space="0" w:color="auto"/>
            <w:right w:val="none" w:sz="0" w:space="0" w:color="auto"/>
          </w:divBdr>
          <w:divsChild>
            <w:div w:id="1066534515">
              <w:marLeft w:val="0"/>
              <w:marRight w:val="0"/>
              <w:marTop w:val="0"/>
              <w:marBottom w:val="0"/>
              <w:divBdr>
                <w:top w:val="none" w:sz="0" w:space="0" w:color="auto"/>
                <w:left w:val="none" w:sz="0" w:space="0" w:color="auto"/>
                <w:bottom w:val="none" w:sz="0" w:space="0" w:color="auto"/>
                <w:right w:val="none" w:sz="0" w:space="0" w:color="auto"/>
              </w:divBdr>
              <w:divsChild>
                <w:div w:id="5077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738087">
      <w:bodyDiv w:val="1"/>
      <w:marLeft w:val="0"/>
      <w:marRight w:val="0"/>
      <w:marTop w:val="0"/>
      <w:marBottom w:val="0"/>
      <w:divBdr>
        <w:top w:val="none" w:sz="0" w:space="0" w:color="auto"/>
        <w:left w:val="none" w:sz="0" w:space="0" w:color="auto"/>
        <w:bottom w:val="none" w:sz="0" w:space="0" w:color="auto"/>
        <w:right w:val="none" w:sz="0" w:space="0" w:color="auto"/>
      </w:divBdr>
    </w:div>
    <w:div w:id="1584414304">
      <w:bodyDiv w:val="1"/>
      <w:marLeft w:val="0"/>
      <w:marRight w:val="0"/>
      <w:marTop w:val="0"/>
      <w:marBottom w:val="0"/>
      <w:divBdr>
        <w:top w:val="none" w:sz="0" w:space="0" w:color="auto"/>
        <w:left w:val="none" w:sz="0" w:space="0" w:color="auto"/>
        <w:bottom w:val="none" w:sz="0" w:space="0" w:color="auto"/>
        <w:right w:val="none" w:sz="0" w:space="0" w:color="auto"/>
      </w:divBdr>
    </w:div>
    <w:div w:id="1584493023">
      <w:bodyDiv w:val="1"/>
      <w:marLeft w:val="0"/>
      <w:marRight w:val="0"/>
      <w:marTop w:val="0"/>
      <w:marBottom w:val="0"/>
      <w:divBdr>
        <w:top w:val="none" w:sz="0" w:space="0" w:color="auto"/>
        <w:left w:val="none" w:sz="0" w:space="0" w:color="auto"/>
        <w:bottom w:val="none" w:sz="0" w:space="0" w:color="auto"/>
        <w:right w:val="none" w:sz="0" w:space="0" w:color="auto"/>
      </w:divBdr>
      <w:divsChild>
        <w:div w:id="1852524715">
          <w:marLeft w:val="0"/>
          <w:marRight w:val="0"/>
          <w:marTop w:val="0"/>
          <w:marBottom w:val="0"/>
          <w:divBdr>
            <w:top w:val="none" w:sz="0" w:space="0" w:color="auto"/>
            <w:left w:val="none" w:sz="0" w:space="0" w:color="auto"/>
            <w:bottom w:val="none" w:sz="0" w:space="0" w:color="auto"/>
            <w:right w:val="none" w:sz="0" w:space="0" w:color="auto"/>
          </w:divBdr>
          <w:divsChild>
            <w:div w:id="125003279">
              <w:marLeft w:val="0"/>
              <w:marRight w:val="0"/>
              <w:marTop w:val="0"/>
              <w:marBottom w:val="0"/>
              <w:divBdr>
                <w:top w:val="none" w:sz="0" w:space="0" w:color="auto"/>
                <w:left w:val="none" w:sz="0" w:space="0" w:color="auto"/>
                <w:bottom w:val="none" w:sz="0" w:space="0" w:color="auto"/>
                <w:right w:val="none" w:sz="0" w:space="0" w:color="auto"/>
              </w:divBdr>
              <w:divsChild>
                <w:div w:id="199363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803502">
      <w:bodyDiv w:val="1"/>
      <w:marLeft w:val="0"/>
      <w:marRight w:val="0"/>
      <w:marTop w:val="0"/>
      <w:marBottom w:val="0"/>
      <w:divBdr>
        <w:top w:val="none" w:sz="0" w:space="0" w:color="auto"/>
        <w:left w:val="none" w:sz="0" w:space="0" w:color="auto"/>
        <w:bottom w:val="none" w:sz="0" w:space="0" w:color="auto"/>
        <w:right w:val="none" w:sz="0" w:space="0" w:color="auto"/>
      </w:divBdr>
      <w:divsChild>
        <w:div w:id="712073562">
          <w:marLeft w:val="0"/>
          <w:marRight w:val="0"/>
          <w:marTop w:val="0"/>
          <w:marBottom w:val="0"/>
          <w:divBdr>
            <w:top w:val="none" w:sz="0" w:space="0" w:color="auto"/>
            <w:left w:val="none" w:sz="0" w:space="0" w:color="auto"/>
            <w:bottom w:val="none" w:sz="0" w:space="0" w:color="auto"/>
            <w:right w:val="none" w:sz="0" w:space="0" w:color="auto"/>
          </w:divBdr>
          <w:divsChild>
            <w:div w:id="1284314331">
              <w:marLeft w:val="0"/>
              <w:marRight w:val="0"/>
              <w:marTop w:val="0"/>
              <w:marBottom w:val="0"/>
              <w:divBdr>
                <w:top w:val="none" w:sz="0" w:space="0" w:color="auto"/>
                <w:left w:val="none" w:sz="0" w:space="0" w:color="auto"/>
                <w:bottom w:val="none" w:sz="0" w:space="0" w:color="auto"/>
                <w:right w:val="none" w:sz="0" w:space="0" w:color="auto"/>
              </w:divBdr>
              <w:divsChild>
                <w:div w:id="18846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01397">
      <w:bodyDiv w:val="1"/>
      <w:marLeft w:val="0"/>
      <w:marRight w:val="0"/>
      <w:marTop w:val="0"/>
      <w:marBottom w:val="0"/>
      <w:divBdr>
        <w:top w:val="none" w:sz="0" w:space="0" w:color="auto"/>
        <w:left w:val="none" w:sz="0" w:space="0" w:color="auto"/>
        <w:bottom w:val="none" w:sz="0" w:space="0" w:color="auto"/>
        <w:right w:val="none" w:sz="0" w:space="0" w:color="auto"/>
      </w:divBdr>
    </w:div>
    <w:div w:id="1602449283">
      <w:bodyDiv w:val="1"/>
      <w:marLeft w:val="0"/>
      <w:marRight w:val="0"/>
      <w:marTop w:val="0"/>
      <w:marBottom w:val="0"/>
      <w:divBdr>
        <w:top w:val="none" w:sz="0" w:space="0" w:color="auto"/>
        <w:left w:val="none" w:sz="0" w:space="0" w:color="auto"/>
        <w:bottom w:val="none" w:sz="0" w:space="0" w:color="auto"/>
        <w:right w:val="none" w:sz="0" w:space="0" w:color="auto"/>
      </w:divBdr>
    </w:div>
    <w:div w:id="1610889060">
      <w:bodyDiv w:val="1"/>
      <w:marLeft w:val="0"/>
      <w:marRight w:val="0"/>
      <w:marTop w:val="0"/>
      <w:marBottom w:val="0"/>
      <w:divBdr>
        <w:top w:val="none" w:sz="0" w:space="0" w:color="auto"/>
        <w:left w:val="none" w:sz="0" w:space="0" w:color="auto"/>
        <w:bottom w:val="none" w:sz="0" w:space="0" w:color="auto"/>
        <w:right w:val="none" w:sz="0" w:space="0" w:color="auto"/>
      </w:divBdr>
      <w:divsChild>
        <w:div w:id="1463771427">
          <w:marLeft w:val="0"/>
          <w:marRight w:val="0"/>
          <w:marTop w:val="0"/>
          <w:marBottom w:val="0"/>
          <w:divBdr>
            <w:top w:val="none" w:sz="0" w:space="0" w:color="auto"/>
            <w:left w:val="none" w:sz="0" w:space="0" w:color="auto"/>
            <w:bottom w:val="none" w:sz="0" w:space="0" w:color="auto"/>
            <w:right w:val="none" w:sz="0" w:space="0" w:color="auto"/>
          </w:divBdr>
        </w:div>
        <w:div w:id="272832748">
          <w:marLeft w:val="0"/>
          <w:marRight w:val="0"/>
          <w:marTop w:val="0"/>
          <w:marBottom w:val="0"/>
          <w:divBdr>
            <w:top w:val="none" w:sz="0" w:space="0" w:color="auto"/>
            <w:left w:val="none" w:sz="0" w:space="0" w:color="auto"/>
            <w:bottom w:val="none" w:sz="0" w:space="0" w:color="auto"/>
            <w:right w:val="none" w:sz="0" w:space="0" w:color="auto"/>
          </w:divBdr>
        </w:div>
        <w:div w:id="526606047">
          <w:marLeft w:val="0"/>
          <w:marRight w:val="0"/>
          <w:marTop w:val="0"/>
          <w:marBottom w:val="0"/>
          <w:divBdr>
            <w:top w:val="none" w:sz="0" w:space="0" w:color="auto"/>
            <w:left w:val="none" w:sz="0" w:space="0" w:color="auto"/>
            <w:bottom w:val="none" w:sz="0" w:space="0" w:color="auto"/>
            <w:right w:val="none" w:sz="0" w:space="0" w:color="auto"/>
          </w:divBdr>
        </w:div>
        <w:div w:id="589824076">
          <w:marLeft w:val="0"/>
          <w:marRight w:val="0"/>
          <w:marTop w:val="0"/>
          <w:marBottom w:val="0"/>
          <w:divBdr>
            <w:top w:val="none" w:sz="0" w:space="0" w:color="auto"/>
            <w:left w:val="none" w:sz="0" w:space="0" w:color="auto"/>
            <w:bottom w:val="none" w:sz="0" w:space="0" w:color="auto"/>
            <w:right w:val="none" w:sz="0" w:space="0" w:color="auto"/>
          </w:divBdr>
        </w:div>
        <w:div w:id="2115590378">
          <w:marLeft w:val="0"/>
          <w:marRight w:val="0"/>
          <w:marTop w:val="0"/>
          <w:marBottom w:val="0"/>
          <w:divBdr>
            <w:top w:val="none" w:sz="0" w:space="0" w:color="auto"/>
            <w:left w:val="none" w:sz="0" w:space="0" w:color="auto"/>
            <w:bottom w:val="none" w:sz="0" w:space="0" w:color="auto"/>
            <w:right w:val="none" w:sz="0" w:space="0" w:color="auto"/>
          </w:divBdr>
        </w:div>
        <w:div w:id="992029086">
          <w:marLeft w:val="0"/>
          <w:marRight w:val="0"/>
          <w:marTop w:val="0"/>
          <w:marBottom w:val="0"/>
          <w:divBdr>
            <w:top w:val="none" w:sz="0" w:space="0" w:color="auto"/>
            <w:left w:val="none" w:sz="0" w:space="0" w:color="auto"/>
            <w:bottom w:val="none" w:sz="0" w:space="0" w:color="auto"/>
            <w:right w:val="none" w:sz="0" w:space="0" w:color="auto"/>
          </w:divBdr>
        </w:div>
      </w:divsChild>
    </w:div>
    <w:div w:id="1631008229">
      <w:bodyDiv w:val="1"/>
      <w:marLeft w:val="0"/>
      <w:marRight w:val="0"/>
      <w:marTop w:val="0"/>
      <w:marBottom w:val="0"/>
      <w:divBdr>
        <w:top w:val="none" w:sz="0" w:space="0" w:color="auto"/>
        <w:left w:val="none" w:sz="0" w:space="0" w:color="auto"/>
        <w:bottom w:val="none" w:sz="0" w:space="0" w:color="auto"/>
        <w:right w:val="none" w:sz="0" w:space="0" w:color="auto"/>
      </w:divBdr>
    </w:div>
    <w:div w:id="1633361609">
      <w:bodyDiv w:val="1"/>
      <w:marLeft w:val="0"/>
      <w:marRight w:val="0"/>
      <w:marTop w:val="0"/>
      <w:marBottom w:val="0"/>
      <w:divBdr>
        <w:top w:val="none" w:sz="0" w:space="0" w:color="auto"/>
        <w:left w:val="none" w:sz="0" w:space="0" w:color="auto"/>
        <w:bottom w:val="none" w:sz="0" w:space="0" w:color="auto"/>
        <w:right w:val="none" w:sz="0" w:space="0" w:color="auto"/>
      </w:divBdr>
      <w:divsChild>
        <w:div w:id="1224023268">
          <w:marLeft w:val="0"/>
          <w:marRight w:val="0"/>
          <w:marTop w:val="0"/>
          <w:marBottom w:val="0"/>
          <w:divBdr>
            <w:top w:val="none" w:sz="0" w:space="0" w:color="auto"/>
            <w:left w:val="none" w:sz="0" w:space="0" w:color="auto"/>
            <w:bottom w:val="none" w:sz="0" w:space="0" w:color="auto"/>
            <w:right w:val="none" w:sz="0" w:space="0" w:color="auto"/>
          </w:divBdr>
          <w:divsChild>
            <w:div w:id="1901362300">
              <w:marLeft w:val="0"/>
              <w:marRight w:val="0"/>
              <w:marTop w:val="0"/>
              <w:marBottom w:val="0"/>
              <w:divBdr>
                <w:top w:val="none" w:sz="0" w:space="0" w:color="auto"/>
                <w:left w:val="none" w:sz="0" w:space="0" w:color="auto"/>
                <w:bottom w:val="none" w:sz="0" w:space="0" w:color="auto"/>
                <w:right w:val="none" w:sz="0" w:space="0" w:color="auto"/>
              </w:divBdr>
              <w:divsChild>
                <w:div w:id="19411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18072">
      <w:bodyDiv w:val="1"/>
      <w:marLeft w:val="0"/>
      <w:marRight w:val="0"/>
      <w:marTop w:val="0"/>
      <w:marBottom w:val="0"/>
      <w:divBdr>
        <w:top w:val="none" w:sz="0" w:space="0" w:color="auto"/>
        <w:left w:val="none" w:sz="0" w:space="0" w:color="auto"/>
        <w:bottom w:val="none" w:sz="0" w:space="0" w:color="auto"/>
        <w:right w:val="none" w:sz="0" w:space="0" w:color="auto"/>
      </w:divBdr>
      <w:divsChild>
        <w:div w:id="1523547574">
          <w:marLeft w:val="0"/>
          <w:marRight w:val="0"/>
          <w:marTop w:val="0"/>
          <w:marBottom w:val="0"/>
          <w:divBdr>
            <w:top w:val="none" w:sz="0" w:space="0" w:color="auto"/>
            <w:left w:val="none" w:sz="0" w:space="0" w:color="auto"/>
            <w:bottom w:val="none" w:sz="0" w:space="0" w:color="auto"/>
            <w:right w:val="none" w:sz="0" w:space="0" w:color="auto"/>
          </w:divBdr>
          <w:divsChild>
            <w:div w:id="1349025052">
              <w:marLeft w:val="0"/>
              <w:marRight w:val="0"/>
              <w:marTop w:val="0"/>
              <w:marBottom w:val="0"/>
              <w:divBdr>
                <w:top w:val="none" w:sz="0" w:space="0" w:color="auto"/>
                <w:left w:val="none" w:sz="0" w:space="0" w:color="auto"/>
                <w:bottom w:val="none" w:sz="0" w:space="0" w:color="auto"/>
                <w:right w:val="none" w:sz="0" w:space="0" w:color="auto"/>
              </w:divBdr>
              <w:divsChild>
                <w:div w:id="90329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649005">
      <w:bodyDiv w:val="1"/>
      <w:marLeft w:val="0"/>
      <w:marRight w:val="0"/>
      <w:marTop w:val="0"/>
      <w:marBottom w:val="0"/>
      <w:divBdr>
        <w:top w:val="none" w:sz="0" w:space="0" w:color="auto"/>
        <w:left w:val="none" w:sz="0" w:space="0" w:color="auto"/>
        <w:bottom w:val="none" w:sz="0" w:space="0" w:color="auto"/>
        <w:right w:val="none" w:sz="0" w:space="0" w:color="auto"/>
      </w:divBdr>
    </w:div>
    <w:div w:id="1640301523">
      <w:bodyDiv w:val="1"/>
      <w:marLeft w:val="0"/>
      <w:marRight w:val="0"/>
      <w:marTop w:val="0"/>
      <w:marBottom w:val="0"/>
      <w:divBdr>
        <w:top w:val="none" w:sz="0" w:space="0" w:color="auto"/>
        <w:left w:val="none" w:sz="0" w:space="0" w:color="auto"/>
        <w:bottom w:val="none" w:sz="0" w:space="0" w:color="auto"/>
        <w:right w:val="none" w:sz="0" w:space="0" w:color="auto"/>
      </w:divBdr>
      <w:divsChild>
        <w:div w:id="1860309579">
          <w:marLeft w:val="0"/>
          <w:marRight w:val="0"/>
          <w:marTop w:val="0"/>
          <w:marBottom w:val="0"/>
          <w:divBdr>
            <w:top w:val="none" w:sz="0" w:space="0" w:color="auto"/>
            <w:left w:val="none" w:sz="0" w:space="0" w:color="auto"/>
            <w:bottom w:val="none" w:sz="0" w:space="0" w:color="auto"/>
            <w:right w:val="none" w:sz="0" w:space="0" w:color="auto"/>
          </w:divBdr>
        </w:div>
      </w:divsChild>
    </w:div>
    <w:div w:id="1664820444">
      <w:bodyDiv w:val="1"/>
      <w:marLeft w:val="0"/>
      <w:marRight w:val="0"/>
      <w:marTop w:val="0"/>
      <w:marBottom w:val="0"/>
      <w:divBdr>
        <w:top w:val="none" w:sz="0" w:space="0" w:color="auto"/>
        <w:left w:val="none" w:sz="0" w:space="0" w:color="auto"/>
        <w:bottom w:val="none" w:sz="0" w:space="0" w:color="auto"/>
        <w:right w:val="none" w:sz="0" w:space="0" w:color="auto"/>
      </w:divBdr>
    </w:div>
    <w:div w:id="1668050580">
      <w:bodyDiv w:val="1"/>
      <w:marLeft w:val="0"/>
      <w:marRight w:val="0"/>
      <w:marTop w:val="0"/>
      <w:marBottom w:val="0"/>
      <w:divBdr>
        <w:top w:val="none" w:sz="0" w:space="0" w:color="auto"/>
        <w:left w:val="none" w:sz="0" w:space="0" w:color="auto"/>
        <w:bottom w:val="none" w:sz="0" w:space="0" w:color="auto"/>
        <w:right w:val="none" w:sz="0" w:space="0" w:color="auto"/>
      </w:divBdr>
      <w:divsChild>
        <w:div w:id="876821447">
          <w:marLeft w:val="0"/>
          <w:marRight w:val="0"/>
          <w:marTop w:val="0"/>
          <w:marBottom w:val="0"/>
          <w:divBdr>
            <w:top w:val="none" w:sz="0" w:space="0" w:color="auto"/>
            <w:left w:val="none" w:sz="0" w:space="0" w:color="auto"/>
            <w:bottom w:val="none" w:sz="0" w:space="0" w:color="auto"/>
            <w:right w:val="none" w:sz="0" w:space="0" w:color="auto"/>
          </w:divBdr>
          <w:divsChild>
            <w:div w:id="1582176906">
              <w:marLeft w:val="0"/>
              <w:marRight w:val="0"/>
              <w:marTop w:val="0"/>
              <w:marBottom w:val="0"/>
              <w:divBdr>
                <w:top w:val="none" w:sz="0" w:space="0" w:color="auto"/>
                <w:left w:val="none" w:sz="0" w:space="0" w:color="auto"/>
                <w:bottom w:val="none" w:sz="0" w:space="0" w:color="auto"/>
                <w:right w:val="none" w:sz="0" w:space="0" w:color="auto"/>
              </w:divBdr>
              <w:divsChild>
                <w:div w:id="174117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92610">
      <w:bodyDiv w:val="1"/>
      <w:marLeft w:val="0"/>
      <w:marRight w:val="0"/>
      <w:marTop w:val="0"/>
      <w:marBottom w:val="0"/>
      <w:divBdr>
        <w:top w:val="none" w:sz="0" w:space="0" w:color="auto"/>
        <w:left w:val="none" w:sz="0" w:space="0" w:color="auto"/>
        <w:bottom w:val="none" w:sz="0" w:space="0" w:color="auto"/>
        <w:right w:val="none" w:sz="0" w:space="0" w:color="auto"/>
      </w:divBdr>
      <w:divsChild>
        <w:div w:id="96172190">
          <w:marLeft w:val="0"/>
          <w:marRight w:val="0"/>
          <w:marTop w:val="0"/>
          <w:marBottom w:val="0"/>
          <w:divBdr>
            <w:top w:val="none" w:sz="0" w:space="0" w:color="auto"/>
            <w:left w:val="none" w:sz="0" w:space="0" w:color="auto"/>
            <w:bottom w:val="none" w:sz="0" w:space="0" w:color="auto"/>
            <w:right w:val="none" w:sz="0" w:space="0" w:color="auto"/>
          </w:divBdr>
          <w:divsChild>
            <w:div w:id="1698845842">
              <w:marLeft w:val="0"/>
              <w:marRight w:val="0"/>
              <w:marTop w:val="0"/>
              <w:marBottom w:val="0"/>
              <w:divBdr>
                <w:top w:val="none" w:sz="0" w:space="0" w:color="auto"/>
                <w:left w:val="none" w:sz="0" w:space="0" w:color="auto"/>
                <w:bottom w:val="none" w:sz="0" w:space="0" w:color="auto"/>
                <w:right w:val="none" w:sz="0" w:space="0" w:color="auto"/>
              </w:divBdr>
              <w:divsChild>
                <w:div w:id="31669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40213">
      <w:bodyDiv w:val="1"/>
      <w:marLeft w:val="0"/>
      <w:marRight w:val="0"/>
      <w:marTop w:val="0"/>
      <w:marBottom w:val="0"/>
      <w:divBdr>
        <w:top w:val="none" w:sz="0" w:space="0" w:color="auto"/>
        <w:left w:val="none" w:sz="0" w:space="0" w:color="auto"/>
        <w:bottom w:val="none" w:sz="0" w:space="0" w:color="auto"/>
        <w:right w:val="none" w:sz="0" w:space="0" w:color="auto"/>
      </w:divBdr>
    </w:div>
    <w:div w:id="1695613843">
      <w:bodyDiv w:val="1"/>
      <w:marLeft w:val="0"/>
      <w:marRight w:val="0"/>
      <w:marTop w:val="0"/>
      <w:marBottom w:val="0"/>
      <w:divBdr>
        <w:top w:val="none" w:sz="0" w:space="0" w:color="auto"/>
        <w:left w:val="none" w:sz="0" w:space="0" w:color="auto"/>
        <w:bottom w:val="none" w:sz="0" w:space="0" w:color="auto"/>
        <w:right w:val="none" w:sz="0" w:space="0" w:color="auto"/>
      </w:divBdr>
      <w:divsChild>
        <w:div w:id="1870298237">
          <w:marLeft w:val="0"/>
          <w:marRight w:val="0"/>
          <w:marTop w:val="0"/>
          <w:marBottom w:val="0"/>
          <w:divBdr>
            <w:top w:val="none" w:sz="0" w:space="0" w:color="auto"/>
            <w:left w:val="none" w:sz="0" w:space="0" w:color="auto"/>
            <w:bottom w:val="none" w:sz="0" w:space="0" w:color="auto"/>
            <w:right w:val="none" w:sz="0" w:space="0" w:color="auto"/>
          </w:divBdr>
          <w:divsChild>
            <w:div w:id="1280186839">
              <w:marLeft w:val="0"/>
              <w:marRight w:val="0"/>
              <w:marTop w:val="0"/>
              <w:marBottom w:val="0"/>
              <w:divBdr>
                <w:top w:val="none" w:sz="0" w:space="0" w:color="auto"/>
                <w:left w:val="none" w:sz="0" w:space="0" w:color="auto"/>
                <w:bottom w:val="none" w:sz="0" w:space="0" w:color="auto"/>
                <w:right w:val="none" w:sz="0" w:space="0" w:color="auto"/>
              </w:divBdr>
              <w:divsChild>
                <w:div w:id="8397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270">
      <w:bodyDiv w:val="1"/>
      <w:marLeft w:val="0"/>
      <w:marRight w:val="0"/>
      <w:marTop w:val="0"/>
      <w:marBottom w:val="0"/>
      <w:divBdr>
        <w:top w:val="none" w:sz="0" w:space="0" w:color="auto"/>
        <w:left w:val="none" w:sz="0" w:space="0" w:color="auto"/>
        <w:bottom w:val="none" w:sz="0" w:space="0" w:color="auto"/>
        <w:right w:val="none" w:sz="0" w:space="0" w:color="auto"/>
      </w:divBdr>
    </w:div>
    <w:div w:id="1708751827">
      <w:bodyDiv w:val="1"/>
      <w:marLeft w:val="0"/>
      <w:marRight w:val="0"/>
      <w:marTop w:val="0"/>
      <w:marBottom w:val="0"/>
      <w:divBdr>
        <w:top w:val="none" w:sz="0" w:space="0" w:color="auto"/>
        <w:left w:val="none" w:sz="0" w:space="0" w:color="auto"/>
        <w:bottom w:val="none" w:sz="0" w:space="0" w:color="auto"/>
        <w:right w:val="none" w:sz="0" w:space="0" w:color="auto"/>
      </w:divBdr>
      <w:divsChild>
        <w:div w:id="60178035">
          <w:marLeft w:val="0"/>
          <w:marRight w:val="0"/>
          <w:marTop w:val="0"/>
          <w:marBottom w:val="0"/>
          <w:divBdr>
            <w:top w:val="none" w:sz="0" w:space="0" w:color="auto"/>
            <w:left w:val="none" w:sz="0" w:space="0" w:color="auto"/>
            <w:bottom w:val="none" w:sz="0" w:space="0" w:color="auto"/>
            <w:right w:val="none" w:sz="0" w:space="0" w:color="auto"/>
          </w:divBdr>
          <w:divsChild>
            <w:div w:id="1351033251">
              <w:marLeft w:val="0"/>
              <w:marRight w:val="0"/>
              <w:marTop w:val="0"/>
              <w:marBottom w:val="0"/>
              <w:divBdr>
                <w:top w:val="none" w:sz="0" w:space="0" w:color="auto"/>
                <w:left w:val="none" w:sz="0" w:space="0" w:color="auto"/>
                <w:bottom w:val="none" w:sz="0" w:space="0" w:color="auto"/>
                <w:right w:val="none" w:sz="0" w:space="0" w:color="auto"/>
              </w:divBdr>
              <w:divsChild>
                <w:div w:id="15292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12166">
      <w:bodyDiv w:val="1"/>
      <w:marLeft w:val="0"/>
      <w:marRight w:val="0"/>
      <w:marTop w:val="0"/>
      <w:marBottom w:val="0"/>
      <w:divBdr>
        <w:top w:val="none" w:sz="0" w:space="0" w:color="auto"/>
        <w:left w:val="none" w:sz="0" w:space="0" w:color="auto"/>
        <w:bottom w:val="none" w:sz="0" w:space="0" w:color="auto"/>
        <w:right w:val="none" w:sz="0" w:space="0" w:color="auto"/>
      </w:divBdr>
      <w:divsChild>
        <w:div w:id="1318993223">
          <w:marLeft w:val="0"/>
          <w:marRight w:val="0"/>
          <w:marTop w:val="0"/>
          <w:marBottom w:val="0"/>
          <w:divBdr>
            <w:top w:val="none" w:sz="0" w:space="0" w:color="auto"/>
            <w:left w:val="none" w:sz="0" w:space="0" w:color="auto"/>
            <w:bottom w:val="none" w:sz="0" w:space="0" w:color="auto"/>
            <w:right w:val="none" w:sz="0" w:space="0" w:color="auto"/>
          </w:divBdr>
          <w:divsChild>
            <w:div w:id="313611629">
              <w:marLeft w:val="0"/>
              <w:marRight w:val="0"/>
              <w:marTop w:val="0"/>
              <w:marBottom w:val="0"/>
              <w:divBdr>
                <w:top w:val="none" w:sz="0" w:space="0" w:color="auto"/>
                <w:left w:val="none" w:sz="0" w:space="0" w:color="auto"/>
                <w:bottom w:val="none" w:sz="0" w:space="0" w:color="auto"/>
                <w:right w:val="none" w:sz="0" w:space="0" w:color="auto"/>
              </w:divBdr>
              <w:divsChild>
                <w:div w:id="19943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915677">
      <w:bodyDiv w:val="1"/>
      <w:marLeft w:val="0"/>
      <w:marRight w:val="0"/>
      <w:marTop w:val="0"/>
      <w:marBottom w:val="0"/>
      <w:divBdr>
        <w:top w:val="none" w:sz="0" w:space="0" w:color="auto"/>
        <w:left w:val="none" w:sz="0" w:space="0" w:color="auto"/>
        <w:bottom w:val="none" w:sz="0" w:space="0" w:color="auto"/>
        <w:right w:val="none" w:sz="0" w:space="0" w:color="auto"/>
      </w:divBdr>
      <w:divsChild>
        <w:div w:id="873419000">
          <w:marLeft w:val="0"/>
          <w:marRight w:val="0"/>
          <w:marTop w:val="0"/>
          <w:marBottom w:val="0"/>
          <w:divBdr>
            <w:top w:val="none" w:sz="0" w:space="0" w:color="auto"/>
            <w:left w:val="none" w:sz="0" w:space="0" w:color="auto"/>
            <w:bottom w:val="none" w:sz="0" w:space="0" w:color="auto"/>
            <w:right w:val="none" w:sz="0" w:space="0" w:color="auto"/>
          </w:divBdr>
          <w:divsChild>
            <w:div w:id="1048645407">
              <w:marLeft w:val="0"/>
              <w:marRight w:val="0"/>
              <w:marTop w:val="0"/>
              <w:marBottom w:val="0"/>
              <w:divBdr>
                <w:top w:val="none" w:sz="0" w:space="0" w:color="auto"/>
                <w:left w:val="none" w:sz="0" w:space="0" w:color="auto"/>
                <w:bottom w:val="none" w:sz="0" w:space="0" w:color="auto"/>
                <w:right w:val="none" w:sz="0" w:space="0" w:color="auto"/>
              </w:divBdr>
              <w:divsChild>
                <w:div w:id="53543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18855">
      <w:bodyDiv w:val="1"/>
      <w:marLeft w:val="0"/>
      <w:marRight w:val="0"/>
      <w:marTop w:val="0"/>
      <w:marBottom w:val="0"/>
      <w:divBdr>
        <w:top w:val="none" w:sz="0" w:space="0" w:color="auto"/>
        <w:left w:val="none" w:sz="0" w:space="0" w:color="auto"/>
        <w:bottom w:val="none" w:sz="0" w:space="0" w:color="auto"/>
        <w:right w:val="none" w:sz="0" w:space="0" w:color="auto"/>
      </w:divBdr>
      <w:divsChild>
        <w:div w:id="819661340">
          <w:marLeft w:val="0"/>
          <w:marRight w:val="0"/>
          <w:marTop w:val="0"/>
          <w:marBottom w:val="0"/>
          <w:divBdr>
            <w:top w:val="none" w:sz="0" w:space="0" w:color="auto"/>
            <w:left w:val="none" w:sz="0" w:space="0" w:color="auto"/>
            <w:bottom w:val="none" w:sz="0" w:space="0" w:color="auto"/>
            <w:right w:val="none" w:sz="0" w:space="0" w:color="auto"/>
          </w:divBdr>
          <w:divsChild>
            <w:div w:id="1667977156">
              <w:marLeft w:val="0"/>
              <w:marRight w:val="0"/>
              <w:marTop w:val="0"/>
              <w:marBottom w:val="0"/>
              <w:divBdr>
                <w:top w:val="none" w:sz="0" w:space="0" w:color="auto"/>
                <w:left w:val="none" w:sz="0" w:space="0" w:color="auto"/>
                <w:bottom w:val="none" w:sz="0" w:space="0" w:color="auto"/>
                <w:right w:val="none" w:sz="0" w:space="0" w:color="auto"/>
              </w:divBdr>
              <w:divsChild>
                <w:div w:id="82682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8593">
      <w:bodyDiv w:val="1"/>
      <w:marLeft w:val="0"/>
      <w:marRight w:val="0"/>
      <w:marTop w:val="0"/>
      <w:marBottom w:val="0"/>
      <w:divBdr>
        <w:top w:val="none" w:sz="0" w:space="0" w:color="auto"/>
        <w:left w:val="none" w:sz="0" w:space="0" w:color="auto"/>
        <w:bottom w:val="none" w:sz="0" w:space="0" w:color="auto"/>
        <w:right w:val="none" w:sz="0" w:space="0" w:color="auto"/>
      </w:divBdr>
    </w:div>
    <w:div w:id="1769303399">
      <w:bodyDiv w:val="1"/>
      <w:marLeft w:val="0"/>
      <w:marRight w:val="0"/>
      <w:marTop w:val="0"/>
      <w:marBottom w:val="0"/>
      <w:divBdr>
        <w:top w:val="none" w:sz="0" w:space="0" w:color="auto"/>
        <w:left w:val="none" w:sz="0" w:space="0" w:color="auto"/>
        <w:bottom w:val="none" w:sz="0" w:space="0" w:color="auto"/>
        <w:right w:val="none" w:sz="0" w:space="0" w:color="auto"/>
      </w:divBdr>
      <w:divsChild>
        <w:div w:id="239601397">
          <w:marLeft w:val="0"/>
          <w:marRight w:val="0"/>
          <w:marTop w:val="0"/>
          <w:marBottom w:val="0"/>
          <w:divBdr>
            <w:top w:val="none" w:sz="0" w:space="0" w:color="auto"/>
            <w:left w:val="none" w:sz="0" w:space="0" w:color="auto"/>
            <w:bottom w:val="none" w:sz="0" w:space="0" w:color="auto"/>
            <w:right w:val="none" w:sz="0" w:space="0" w:color="auto"/>
          </w:divBdr>
          <w:divsChild>
            <w:div w:id="1854877139">
              <w:marLeft w:val="0"/>
              <w:marRight w:val="0"/>
              <w:marTop w:val="0"/>
              <w:marBottom w:val="0"/>
              <w:divBdr>
                <w:top w:val="none" w:sz="0" w:space="0" w:color="auto"/>
                <w:left w:val="none" w:sz="0" w:space="0" w:color="auto"/>
                <w:bottom w:val="none" w:sz="0" w:space="0" w:color="auto"/>
                <w:right w:val="none" w:sz="0" w:space="0" w:color="auto"/>
              </w:divBdr>
              <w:divsChild>
                <w:div w:id="12033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43716">
      <w:bodyDiv w:val="1"/>
      <w:marLeft w:val="0"/>
      <w:marRight w:val="0"/>
      <w:marTop w:val="0"/>
      <w:marBottom w:val="0"/>
      <w:divBdr>
        <w:top w:val="none" w:sz="0" w:space="0" w:color="auto"/>
        <w:left w:val="none" w:sz="0" w:space="0" w:color="auto"/>
        <w:bottom w:val="none" w:sz="0" w:space="0" w:color="auto"/>
        <w:right w:val="none" w:sz="0" w:space="0" w:color="auto"/>
      </w:divBdr>
      <w:divsChild>
        <w:div w:id="53360797">
          <w:marLeft w:val="0"/>
          <w:marRight w:val="0"/>
          <w:marTop w:val="0"/>
          <w:marBottom w:val="0"/>
          <w:divBdr>
            <w:top w:val="none" w:sz="0" w:space="0" w:color="auto"/>
            <w:left w:val="none" w:sz="0" w:space="0" w:color="auto"/>
            <w:bottom w:val="none" w:sz="0" w:space="0" w:color="auto"/>
            <w:right w:val="none" w:sz="0" w:space="0" w:color="auto"/>
          </w:divBdr>
          <w:divsChild>
            <w:div w:id="1892617400">
              <w:marLeft w:val="0"/>
              <w:marRight w:val="0"/>
              <w:marTop w:val="0"/>
              <w:marBottom w:val="0"/>
              <w:divBdr>
                <w:top w:val="none" w:sz="0" w:space="0" w:color="auto"/>
                <w:left w:val="none" w:sz="0" w:space="0" w:color="auto"/>
                <w:bottom w:val="none" w:sz="0" w:space="0" w:color="auto"/>
                <w:right w:val="none" w:sz="0" w:space="0" w:color="auto"/>
              </w:divBdr>
              <w:divsChild>
                <w:div w:id="171337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32825">
      <w:bodyDiv w:val="1"/>
      <w:marLeft w:val="0"/>
      <w:marRight w:val="0"/>
      <w:marTop w:val="0"/>
      <w:marBottom w:val="0"/>
      <w:divBdr>
        <w:top w:val="none" w:sz="0" w:space="0" w:color="auto"/>
        <w:left w:val="none" w:sz="0" w:space="0" w:color="auto"/>
        <w:bottom w:val="none" w:sz="0" w:space="0" w:color="auto"/>
        <w:right w:val="none" w:sz="0" w:space="0" w:color="auto"/>
      </w:divBdr>
      <w:divsChild>
        <w:div w:id="648510842">
          <w:marLeft w:val="0"/>
          <w:marRight w:val="0"/>
          <w:marTop w:val="0"/>
          <w:marBottom w:val="0"/>
          <w:divBdr>
            <w:top w:val="none" w:sz="0" w:space="0" w:color="auto"/>
            <w:left w:val="none" w:sz="0" w:space="0" w:color="auto"/>
            <w:bottom w:val="none" w:sz="0" w:space="0" w:color="auto"/>
            <w:right w:val="none" w:sz="0" w:space="0" w:color="auto"/>
          </w:divBdr>
          <w:divsChild>
            <w:div w:id="1914970762">
              <w:marLeft w:val="0"/>
              <w:marRight w:val="0"/>
              <w:marTop w:val="0"/>
              <w:marBottom w:val="0"/>
              <w:divBdr>
                <w:top w:val="none" w:sz="0" w:space="0" w:color="auto"/>
                <w:left w:val="none" w:sz="0" w:space="0" w:color="auto"/>
                <w:bottom w:val="none" w:sz="0" w:space="0" w:color="auto"/>
                <w:right w:val="none" w:sz="0" w:space="0" w:color="auto"/>
              </w:divBdr>
              <w:divsChild>
                <w:div w:id="6166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527043">
      <w:bodyDiv w:val="1"/>
      <w:marLeft w:val="0"/>
      <w:marRight w:val="0"/>
      <w:marTop w:val="0"/>
      <w:marBottom w:val="0"/>
      <w:divBdr>
        <w:top w:val="none" w:sz="0" w:space="0" w:color="auto"/>
        <w:left w:val="none" w:sz="0" w:space="0" w:color="auto"/>
        <w:bottom w:val="none" w:sz="0" w:space="0" w:color="auto"/>
        <w:right w:val="none" w:sz="0" w:space="0" w:color="auto"/>
      </w:divBdr>
    </w:div>
    <w:div w:id="1837187606">
      <w:bodyDiv w:val="1"/>
      <w:marLeft w:val="0"/>
      <w:marRight w:val="0"/>
      <w:marTop w:val="0"/>
      <w:marBottom w:val="0"/>
      <w:divBdr>
        <w:top w:val="none" w:sz="0" w:space="0" w:color="auto"/>
        <w:left w:val="none" w:sz="0" w:space="0" w:color="auto"/>
        <w:bottom w:val="none" w:sz="0" w:space="0" w:color="auto"/>
        <w:right w:val="none" w:sz="0" w:space="0" w:color="auto"/>
      </w:divBdr>
      <w:divsChild>
        <w:div w:id="1826505789">
          <w:marLeft w:val="0"/>
          <w:marRight w:val="0"/>
          <w:marTop w:val="0"/>
          <w:marBottom w:val="0"/>
          <w:divBdr>
            <w:top w:val="none" w:sz="0" w:space="0" w:color="auto"/>
            <w:left w:val="none" w:sz="0" w:space="0" w:color="auto"/>
            <w:bottom w:val="none" w:sz="0" w:space="0" w:color="auto"/>
            <w:right w:val="none" w:sz="0" w:space="0" w:color="auto"/>
          </w:divBdr>
          <w:divsChild>
            <w:div w:id="1148208195">
              <w:marLeft w:val="0"/>
              <w:marRight w:val="0"/>
              <w:marTop w:val="0"/>
              <w:marBottom w:val="0"/>
              <w:divBdr>
                <w:top w:val="none" w:sz="0" w:space="0" w:color="auto"/>
                <w:left w:val="none" w:sz="0" w:space="0" w:color="auto"/>
                <w:bottom w:val="none" w:sz="0" w:space="0" w:color="auto"/>
                <w:right w:val="none" w:sz="0" w:space="0" w:color="auto"/>
              </w:divBdr>
              <w:divsChild>
                <w:div w:id="11894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635">
      <w:bodyDiv w:val="1"/>
      <w:marLeft w:val="0"/>
      <w:marRight w:val="0"/>
      <w:marTop w:val="0"/>
      <w:marBottom w:val="0"/>
      <w:divBdr>
        <w:top w:val="none" w:sz="0" w:space="0" w:color="auto"/>
        <w:left w:val="none" w:sz="0" w:space="0" w:color="auto"/>
        <w:bottom w:val="none" w:sz="0" w:space="0" w:color="auto"/>
        <w:right w:val="none" w:sz="0" w:space="0" w:color="auto"/>
      </w:divBdr>
      <w:divsChild>
        <w:div w:id="1851335331">
          <w:marLeft w:val="0"/>
          <w:marRight w:val="0"/>
          <w:marTop w:val="0"/>
          <w:marBottom w:val="0"/>
          <w:divBdr>
            <w:top w:val="none" w:sz="0" w:space="0" w:color="auto"/>
            <w:left w:val="none" w:sz="0" w:space="0" w:color="auto"/>
            <w:bottom w:val="none" w:sz="0" w:space="0" w:color="auto"/>
            <w:right w:val="none" w:sz="0" w:space="0" w:color="auto"/>
          </w:divBdr>
        </w:div>
        <w:div w:id="1748574578">
          <w:marLeft w:val="0"/>
          <w:marRight w:val="0"/>
          <w:marTop w:val="0"/>
          <w:marBottom w:val="0"/>
          <w:divBdr>
            <w:top w:val="none" w:sz="0" w:space="0" w:color="auto"/>
            <w:left w:val="none" w:sz="0" w:space="0" w:color="auto"/>
            <w:bottom w:val="none" w:sz="0" w:space="0" w:color="auto"/>
            <w:right w:val="none" w:sz="0" w:space="0" w:color="auto"/>
          </w:divBdr>
        </w:div>
        <w:div w:id="534005942">
          <w:marLeft w:val="0"/>
          <w:marRight w:val="0"/>
          <w:marTop w:val="0"/>
          <w:marBottom w:val="0"/>
          <w:divBdr>
            <w:top w:val="none" w:sz="0" w:space="0" w:color="auto"/>
            <w:left w:val="none" w:sz="0" w:space="0" w:color="auto"/>
            <w:bottom w:val="none" w:sz="0" w:space="0" w:color="auto"/>
            <w:right w:val="none" w:sz="0" w:space="0" w:color="auto"/>
          </w:divBdr>
        </w:div>
        <w:div w:id="2055930846">
          <w:marLeft w:val="0"/>
          <w:marRight w:val="0"/>
          <w:marTop w:val="0"/>
          <w:marBottom w:val="0"/>
          <w:divBdr>
            <w:top w:val="none" w:sz="0" w:space="0" w:color="auto"/>
            <w:left w:val="none" w:sz="0" w:space="0" w:color="auto"/>
            <w:bottom w:val="none" w:sz="0" w:space="0" w:color="auto"/>
            <w:right w:val="none" w:sz="0" w:space="0" w:color="auto"/>
          </w:divBdr>
        </w:div>
        <w:div w:id="1834031398">
          <w:marLeft w:val="0"/>
          <w:marRight w:val="0"/>
          <w:marTop w:val="0"/>
          <w:marBottom w:val="0"/>
          <w:divBdr>
            <w:top w:val="none" w:sz="0" w:space="0" w:color="auto"/>
            <w:left w:val="none" w:sz="0" w:space="0" w:color="auto"/>
            <w:bottom w:val="none" w:sz="0" w:space="0" w:color="auto"/>
            <w:right w:val="none" w:sz="0" w:space="0" w:color="auto"/>
          </w:divBdr>
        </w:div>
        <w:div w:id="1641035200">
          <w:marLeft w:val="0"/>
          <w:marRight w:val="0"/>
          <w:marTop w:val="0"/>
          <w:marBottom w:val="0"/>
          <w:divBdr>
            <w:top w:val="none" w:sz="0" w:space="0" w:color="auto"/>
            <w:left w:val="none" w:sz="0" w:space="0" w:color="auto"/>
            <w:bottom w:val="none" w:sz="0" w:space="0" w:color="auto"/>
            <w:right w:val="none" w:sz="0" w:space="0" w:color="auto"/>
          </w:divBdr>
        </w:div>
      </w:divsChild>
    </w:div>
    <w:div w:id="1847013121">
      <w:bodyDiv w:val="1"/>
      <w:marLeft w:val="0"/>
      <w:marRight w:val="0"/>
      <w:marTop w:val="0"/>
      <w:marBottom w:val="0"/>
      <w:divBdr>
        <w:top w:val="none" w:sz="0" w:space="0" w:color="auto"/>
        <w:left w:val="none" w:sz="0" w:space="0" w:color="auto"/>
        <w:bottom w:val="none" w:sz="0" w:space="0" w:color="auto"/>
        <w:right w:val="none" w:sz="0" w:space="0" w:color="auto"/>
      </w:divBdr>
      <w:divsChild>
        <w:div w:id="519897574">
          <w:marLeft w:val="0"/>
          <w:marRight w:val="0"/>
          <w:marTop w:val="0"/>
          <w:marBottom w:val="0"/>
          <w:divBdr>
            <w:top w:val="none" w:sz="0" w:space="0" w:color="auto"/>
            <w:left w:val="none" w:sz="0" w:space="0" w:color="auto"/>
            <w:bottom w:val="none" w:sz="0" w:space="0" w:color="auto"/>
            <w:right w:val="none" w:sz="0" w:space="0" w:color="auto"/>
          </w:divBdr>
          <w:divsChild>
            <w:div w:id="1896773891">
              <w:marLeft w:val="0"/>
              <w:marRight w:val="0"/>
              <w:marTop w:val="0"/>
              <w:marBottom w:val="0"/>
              <w:divBdr>
                <w:top w:val="none" w:sz="0" w:space="0" w:color="auto"/>
                <w:left w:val="none" w:sz="0" w:space="0" w:color="auto"/>
                <w:bottom w:val="none" w:sz="0" w:space="0" w:color="auto"/>
                <w:right w:val="none" w:sz="0" w:space="0" w:color="auto"/>
              </w:divBdr>
              <w:divsChild>
                <w:div w:id="1558859503">
                  <w:marLeft w:val="0"/>
                  <w:marRight w:val="0"/>
                  <w:marTop w:val="0"/>
                  <w:marBottom w:val="0"/>
                  <w:divBdr>
                    <w:top w:val="none" w:sz="0" w:space="0" w:color="auto"/>
                    <w:left w:val="none" w:sz="0" w:space="0" w:color="auto"/>
                    <w:bottom w:val="none" w:sz="0" w:space="0" w:color="auto"/>
                    <w:right w:val="none" w:sz="0" w:space="0" w:color="auto"/>
                  </w:divBdr>
                </w:div>
                <w:div w:id="9103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5924">
      <w:bodyDiv w:val="1"/>
      <w:marLeft w:val="0"/>
      <w:marRight w:val="0"/>
      <w:marTop w:val="0"/>
      <w:marBottom w:val="0"/>
      <w:divBdr>
        <w:top w:val="none" w:sz="0" w:space="0" w:color="auto"/>
        <w:left w:val="none" w:sz="0" w:space="0" w:color="auto"/>
        <w:bottom w:val="none" w:sz="0" w:space="0" w:color="auto"/>
        <w:right w:val="none" w:sz="0" w:space="0" w:color="auto"/>
      </w:divBdr>
      <w:divsChild>
        <w:div w:id="656154822">
          <w:marLeft w:val="0"/>
          <w:marRight w:val="0"/>
          <w:marTop w:val="0"/>
          <w:marBottom w:val="0"/>
          <w:divBdr>
            <w:top w:val="none" w:sz="0" w:space="0" w:color="auto"/>
            <w:left w:val="none" w:sz="0" w:space="0" w:color="auto"/>
            <w:bottom w:val="none" w:sz="0" w:space="0" w:color="auto"/>
            <w:right w:val="none" w:sz="0" w:space="0" w:color="auto"/>
          </w:divBdr>
          <w:divsChild>
            <w:div w:id="1878539129">
              <w:marLeft w:val="0"/>
              <w:marRight w:val="0"/>
              <w:marTop w:val="0"/>
              <w:marBottom w:val="0"/>
              <w:divBdr>
                <w:top w:val="none" w:sz="0" w:space="0" w:color="auto"/>
                <w:left w:val="none" w:sz="0" w:space="0" w:color="auto"/>
                <w:bottom w:val="none" w:sz="0" w:space="0" w:color="auto"/>
                <w:right w:val="none" w:sz="0" w:space="0" w:color="auto"/>
              </w:divBdr>
              <w:divsChild>
                <w:div w:id="79718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75134">
      <w:bodyDiv w:val="1"/>
      <w:marLeft w:val="0"/>
      <w:marRight w:val="0"/>
      <w:marTop w:val="0"/>
      <w:marBottom w:val="0"/>
      <w:divBdr>
        <w:top w:val="none" w:sz="0" w:space="0" w:color="auto"/>
        <w:left w:val="none" w:sz="0" w:space="0" w:color="auto"/>
        <w:bottom w:val="none" w:sz="0" w:space="0" w:color="auto"/>
        <w:right w:val="none" w:sz="0" w:space="0" w:color="auto"/>
      </w:divBdr>
      <w:divsChild>
        <w:div w:id="1076561323">
          <w:marLeft w:val="0"/>
          <w:marRight w:val="0"/>
          <w:marTop w:val="0"/>
          <w:marBottom w:val="0"/>
          <w:divBdr>
            <w:top w:val="none" w:sz="0" w:space="0" w:color="auto"/>
            <w:left w:val="none" w:sz="0" w:space="0" w:color="auto"/>
            <w:bottom w:val="none" w:sz="0" w:space="0" w:color="auto"/>
            <w:right w:val="none" w:sz="0" w:space="0" w:color="auto"/>
          </w:divBdr>
          <w:divsChild>
            <w:div w:id="1787459420">
              <w:marLeft w:val="0"/>
              <w:marRight w:val="0"/>
              <w:marTop w:val="0"/>
              <w:marBottom w:val="0"/>
              <w:divBdr>
                <w:top w:val="none" w:sz="0" w:space="0" w:color="auto"/>
                <w:left w:val="none" w:sz="0" w:space="0" w:color="auto"/>
                <w:bottom w:val="none" w:sz="0" w:space="0" w:color="auto"/>
                <w:right w:val="none" w:sz="0" w:space="0" w:color="auto"/>
              </w:divBdr>
              <w:divsChild>
                <w:div w:id="481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02795">
      <w:bodyDiv w:val="1"/>
      <w:marLeft w:val="0"/>
      <w:marRight w:val="0"/>
      <w:marTop w:val="0"/>
      <w:marBottom w:val="0"/>
      <w:divBdr>
        <w:top w:val="none" w:sz="0" w:space="0" w:color="auto"/>
        <w:left w:val="none" w:sz="0" w:space="0" w:color="auto"/>
        <w:bottom w:val="none" w:sz="0" w:space="0" w:color="auto"/>
        <w:right w:val="none" w:sz="0" w:space="0" w:color="auto"/>
      </w:divBdr>
      <w:divsChild>
        <w:div w:id="590969304">
          <w:marLeft w:val="0"/>
          <w:marRight w:val="0"/>
          <w:marTop w:val="0"/>
          <w:marBottom w:val="0"/>
          <w:divBdr>
            <w:top w:val="none" w:sz="0" w:space="0" w:color="auto"/>
            <w:left w:val="none" w:sz="0" w:space="0" w:color="auto"/>
            <w:bottom w:val="none" w:sz="0" w:space="0" w:color="auto"/>
            <w:right w:val="none" w:sz="0" w:space="0" w:color="auto"/>
          </w:divBdr>
          <w:divsChild>
            <w:div w:id="1215776163">
              <w:marLeft w:val="0"/>
              <w:marRight w:val="0"/>
              <w:marTop w:val="0"/>
              <w:marBottom w:val="0"/>
              <w:divBdr>
                <w:top w:val="none" w:sz="0" w:space="0" w:color="auto"/>
                <w:left w:val="none" w:sz="0" w:space="0" w:color="auto"/>
                <w:bottom w:val="none" w:sz="0" w:space="0" w:color="auto"/>
                <w:right w:val="none" w:sz="0" w:space="0" w:color="auto"/>
              </w:divBdr>
              <w:divsChild>
                <w:div w:id="2757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2953">
      <w:bodyDiv w:val="1"/>
      <w:marLeft w:val="0"/>
      <w:marRight w:val="0"/>
      <w:marTop w:val="0"/>
      <w:marBottom w:val="0"/>
      <w:divBdr>
        <w:top w:val="none" w:sz="0" w:space="0" w:color="auto"/>
        <w:left w:val="none" w:sz="0" w:space="0" w:color="auto"/>
        <w:bottom w:val="none" w:sz="0" w:space="0" w:color="auto"/>
        <w:right w:val="none" w:sz="0" w:space="0" w:color="auto"/>
      </w:divBdr>
      <w:divsChild>
        <w:div w:id="1895196662">
          <w:marLeft w:val="0"/>
          <w:marRight w:val="0"/>
          <w:marTop w:val="0"/>
          <w:marBottom w:val="0"/>
          <w:divBdr>
            <w:top w:val="none" w:sz="0" w:space="0" w:color="auto"/>
            <w:left w:val="none" w:sz="0" w:space="0" w:color="auto"/>
            <w:bottom w:val="none" w:sz="0" w:space="0" w:color="auto"/>
            <w:right w:val="none" w:sz="0" w:space="0" w:color="auto"/>
          </w:divBdr>
          <w:divsChild>
            <w:div w:id="2124029817">
              <w:marLeft w:val="0"/>
              <w:marRight w:val="0"/>
              <w:marTop w:val="0"/>
              <w:marBottom w:val="0"/>
              <w:divBdr>
                <w:top w:val="none" w:sz="0" w:space="0" w:color="auto"/>
                <w:left w:val="none" w:sz="0" w:space="0" w:color="auto"/>
                <w:bottom w:val="none" w:sz="0" w:space="0" w:color="auto"/>
                <w:right w:val="none" w:sz="0" w:space="0" w:color="auto"/>
              </w:divBdr>
              <w:divsChild>
                <w:div w:id="17989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95506">
      <w:bodyDiv w:val="1"/>
      <w:marLeft w:val="0"/>
      <w:marRight w:val="0"/>
      <w:marTop w:val="0"/>
      <w:marBottom w:val="0"/>
      <w:divBdr>
        <w:top w:val="none" w:sz="0" w:space="0" w:color="auto"/>
        <w:left w:val="none" w:sz="0" w:space="0" w:color="auto"/>
        <w:bottom w:val="none" w:sz="0" w:space="0" w:color="auto"/>
        <w:right w:val="none" w:sz="0" w:space="0" w:color="auto"/>
      </w:divBdr>
      <w:divsChild>
        <w:div w:id="1737976912">
          <w:marLeft w:val="0"/>
          <w:marRight w:val="0"/>
          <w:marTop w:val="0"/>
          <w:marBottom w:val="0"/>
          <w:divBdr>
            <w:top w:val="none" w:sz="0" w:space="0" w:color="auto"/>
            <w:left w:val="none" w:sz="0" w:space="0" w:color="auto"/>
            <w:bottom w:val="none" w:sz="0" w:space="0" w:color="auto"/>
            <w:right w:val="none" w:sz="0" w:space="0" w:color="auto"/>
          </w:divBdr>
          <w:divsChild>
            <w:div w:id="1979414679">
              <w:marLeft w:val="0"/>
              <w:marRight w:val="0"/>
              <w:marTop w:val="0"/>
              <w:marBottom w:val="0"/>
              <w:divBdr>
                <w:top w:val="none" w:sz="0" w:space="0" w:color="auto"/>
                <w:left w:val="none" w:sz="0" w:space="0" w:color="auto"/>
                <w:bottom w:val="none" w:sz="0" w:space="0" w:color="auto"/>
                <w:right w:val="none" w:sz="0" w:space="0" w:color="auto"/>
              </w:divBdr>
              <w:divsChild>
                <w:div w:id="185279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675249">
      <w:bodyDiv w:val="1"/>
      <w:marLeft w:val="0"/>
      <w:marRight w:val="0"/>
      <w:marTop w:val="0"/>
      <w:marBottom w:val="0"/>
      <w:divBdr>
        <w:top w:val="none" w:sz="0" w:space="0" w:color="auto"/>
        <w:left w:val="none" w:sz="0" w:space="0" w:color="auto"/>
        <w:bottom w:val="none" w:sz="0" w:space="0" w:color="auto"/>
        <w:right w:val="none" w:sz="0" w:space="0" w:color="auto"/>
      </w:divBdr>
      <w:divsChild>
        <w:div w:id="33390354">
          <w:marLeft w:val="0"/>
          <w:marRight w:val="0"/>
          <w:marTop w:val="0"/>
          <w:marBottom w:val="0"/>
          <w:divBdr>
            <w:top w:val="none" w:sz="0" w:space="0" w:color="auto"/>
            <w:left w:val="none" w:sz="0" w:space="0" w:color="auto"/>
            <w:bottom w:val="none" w:sz="0" w:space="0" w:color="auto"/>
            <w:right w:val="none" w:sz="0" w:space="0" w:color="auto"/>
          </w:divBdr>
          <w:divsChild>
            <w:div w:id="1102266206">
              <w:marLeft w:val="0"/>
              <w:marRight w:val="0"/>
              <w:marTop w:val="0"/>
              <w:marBottom w:val="0"/>
              <w:divBdr>
                <w:top w:val="none" w:sz="0" w:space="0" w:color="auto"/>
                <w:left w:val="none" w:sz="0" w:space="0" w:color="auto"/>
                <w:bottom w:val="none" w:sz="0" w:space="0" w:color="auto"/>
                <w:right w:val="none" w:sz="0" w:space="0" w:color="auto"/>
              </w:divBdr>
              <w:divsChild>
                <w:div w:id="32193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3538">
      <w:bodyDiv w:val="1"/>
      <w:marLeft w:val="0"/>
      <w:marRight w:val="0"/>
      <w:marTop w:val="0"/>
      <w:marBottom w:val="0"/>
      <w:divBdr>
        <w:top w:val="none" w:sz="0" w:space="0" w:color="auto"/>
        <w:left w:val="none" w:sz="0" w:space="0" w:color="auto"/>
        <w:bottom w:val="none" w:sz="0" w:space="0" w:color="auto"/>
        <w:right w:val="none" w:sz="0" w:space="0" w:color="auto"/>
      </w:divBdr>
    </w:div>
    <w:div w:id="1914512446">
      <w:bodyDiv w:val="1"/>
      <w:marLeft w:val="0"/>
      <w:marRight w:val="0"/>
      <w:marTop w:val="0"/>
      <w:marBottom w:val="0"/>
      <w:divBdr>
        <w:top w:val="none" w:sz="0" w:space="0" w:color="auto"/>
        <w:left w:val="none" w:sz="0" w:space="0" w:color="auto"/>
        <w:bottom w:val="none" w:sz="0" w:space="0" w:color="auto"/>
        <w:right w:val="none" w:sz="0" w:space="0" w:color="auto"/>
      </w:divBdr>
      <w:divsChild>
        <w:div w:id="1499424191">
          <w:marLeft w:val="0"/>
          <w:marRight w:val="0"/>
          <w:marTop w:val="0"/>
          <w:marBottom w:val="0"/>
          <w:divBdr>
            <w:top w:val="none" w:sz="0" w:space="0" w:color="auto"/>
            <w:left w:val="none" w:sz="0" w:space="0" w:color="auto"/>
            <w:bottom w:val="none" w:sz="0" w:space="0" w:color="auto"/>
            <w:right w:val="none" w:sz="0" w:space="0" w:color="auto"/>
          </w:divBdr>
          <w:divsChild>
            <w:div w:id="1498031469">
              <w:marLeft w:val="0"/>
              <w:marRight w:val="0"/>
              <w:marTop w:val="0"/>
              <w:marBottom w:val="0"/>
              <w:divBdr>
                <w:top w:val="none" w:sz="0" w:space="0" w:color="auto"/>
                <w:left w:val="none" w:sz="0" w:space="0" w:color="auto"/>
                <w:bottom w:val="none" w:sz="0" w:space="0" w:color="auto"/>
                <w:right w:val="none" w:sz="0" w:space="0" w:color="auto"/>
              </w:divBdr>
              <w:divsChild>
                <w:div w:id="6927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15041">
      <w:bodyDiv w:val="1"/>
      <w:marLeft w:val="0"/>
      <w:marRight w:val="0"/>
      <w:marTop w:val="0"/>
      <w:marBottom w:val="0"/>
      <w:divBdr>
        <w:top w:val="none" w:sz="0" w:space="0" w:color="auto"/>
        <w:left w:val="none" w:sz="0" w:space="0" w:color="auto"/>
        <w:bottom w:val="none" w:sz="0" w:space="0" w:color="auto"/>
        <w:right w:val="none" w:sz="0" w:space="0" w:color="auto"/>
      </w:divBdr>
      <w:divsChild>
        <w:div w:id="953710673">
          <w:marLeft w:val="0"/>
          <w:marRight w:val="0"/>
          <w:marTop w:val="0"/>
          <w:marBottom w:val="0"/>
          <w:divBdr>
            <w:top w:val="none" w:sz="0" w:space="0" w:color="auto"/>
            <w:left w:val="none" w:sz="0" w:space="0" w:color="auto"/>
            <w:bottom w:val="none" w:sz="0" w:space="0" w:color="auto"/>
            <w:right w:val="none" w:sz="0" w:space="0" w:color="auto"/>
          </w:divBdr>
          <w:divsChild>
            <w:div w:id="1732533956">
              <w:marLeft w:val="0"/>
              <w:marRight w:val="0"/>
              <w:marTop w:val="0"/>
              <w:marBottom w:val="0"/>
              <w:divBdr>
                <w:top w:val="none" w:sz="0" w:space="0" w:color="auto"/>
                <w:left w:val="none" w:sz="0" w:space="0" w:color="auto"/>
                <w:bottom w:val="none" w:sz="0" w:space="0" w:color="auto"/>
                <w:right w:val="none" w:sz="0" w:space="0" w:color="auto"/>
              </w:divBdr>
              <w:divsChild>
                <w:div w:id="156008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706956">
      <w:bodyDiv w:val="1"/>
      <w:marLeft w:val="0"/>
      <w:marRight w:val="0"/>
      <w:marTop w:val="0"/>
      <w:marBottom w:val="0"/>
      <w:divBdr>
        <w:top w:val="none" w:sz="0" w:space="0" w:color="auto"/>
        <w:left w:val="none" w:sz="0" w:space="0" w:color="auto"/>
        <w:bottom w:val="none" w:sz="0" w:space="0" w:color="auto"/>
        <w:right w:val="none" w:sz="0" w:space="0" w:color="auto"/>
      </w:divBdr>
      <w:divsChild>
        <w:div w:id="1706444361">
          <w:marLeft w:val="0"/>
          <w:marRight w:val="0"/>
          <w:marTop w:val="0"/>
          <w:marBottom w:val="0"/>
          <w:divBdr>
            <w:top w:val="none" w:sz="0" w:space="0" w:color="auto"/>
            <w:left w:val="none" w:sz="0" w:space="0" w:color="auto"/>
            <w:bottom w:val="none" w:sz="0" w:space="0" w:color="auto"/>
            <w:right w:val="none" w:sz="0" w:space="0" w:color="auto"/>
          </w:divBdr>
          <w:divsChild>
            <w:div w:id="1740178308">
              <w:marLeft w:val="0"/>
              <w:marRight w:val="0"/>
              <w:marTop w:val="0"/>
              <w:marBottom w:val="0"/>
              <w:divBdr>
                <w:top w:val="none" w:sz="0" w:space="0" w:color="auto"/>
                <w:left w:val="none" w:sz="0" w:space="0" w:color="auto"/>
                <w:bottom w:val="none" w:sz="0" w:space="0" w:color="auto"/>
                <w:right w:val="none" w:sz="0" w:space="0" w:color="auto"/>
              </w:divBdr>
              <w:divsChild>
                <w:div w:id="8934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80593">
      <w:bodyDiv w:val="1"/>
      <w:marLeft w:val="0"/>
      <w:marRight w:val="0"/>
      <w:marTop w:val="0"/>
      <w:marBottom w:val="0"/>
      <w:divBdr>
        <w:top w:val="none" w:sz="0" w:space="0" w:color="auto"/>
        <w:left w:val="none" w:sz="0" w:space="0" w:color="auto"/>
        <w:bottom w:val="none" w:sz="0" w:space="0" w:color="auto"/>
        <w:right w:val="none" w:sz="0" w:space="0" w:color="auto"/>
      </w:divBdr>
      <w:divsChild>
        <w:div w:id="802041465">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sChild>
                <w:div w:id="26739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40463">
      <w:bodyDiv w:val="1"/>
      <w:marLeft w:val="0"/>
      <w:marRight w:val="0"/>
      <w:marTop w:val="0"/>
      <w:marBottom w:val="0"/>
      <w:divBdr>
        <w:top w:val="none" w:sz="0" w:space="0" w:color="auto"/>
        <w:left w:val="none" w:sz="0" w:space="0" w:color="auto"/>
        <w:bottom w:val="none" w:sz="0" w:space="0" w:color="auto"/>
        <w:right w:val="none" w:sz="0" w:space="0" w:color="auto"/>
      </w:divBdr>
      <w:divsChild>
        <w:div w:id="1974170411">
          <w:marLeft w:val="0"/>
          <w:marRight w:val="0"/>
          <w:marTop w:val="0"/>
          <w:marBottom w:val="0"/>
          <w:divBdr>
            <w:top w:val="none" w:sz="0" w:space="0" w:color="auto"/>
            <w:left w:val="none" w:sz="0" w:space="0" w:color="auto"/>
            <w:bottom w:val="none" w:sz="0" w:space="0" w:color="auto"/>
            <w:right w:val="none" w:sz="0" w:space="0" w:color="auto"/>
          </w:divBdr>
          <w:divsChild>
            <w:div w:id="433329580">
              <w:marLeft w:val="0"/>
              <w:marRight w:val="0"/>
              <w:marTop w:val="0"/>
              <w:marBottom w:val="0"/>
              <w:divBdr>
                <w:top w:val="none" w:sz="0" w:space="0" w:color="auto"/>
                <w:left w:val="none" w:sz="0" w:space="0" w:color="auto"/>
                <w:bottom w:val="none" w:sz="0" w:space="0" w:color="auto"/>
                <w:right w:val="none" w:sz="0" w:space="0" w:color="auto"/>
              </w:divBdr>
              <w:divsChild>
                <w:div w:id="120278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498388">
      <w:bodyDiv w:val="1"/>
      <w:marLeft w:val="0"/>
      <w:marRight w:val="0"/>
      <w:marTop w:val="0"/>
      <w:marBottom w:val="0"/>
      <w:divBdr>
        <w:top w:val="none" w:sz="0" w:space="0" w:color="auto"/>
        <w:left w:val="none" w:sz="0" w:space="0" w:color="auto"/>
        <w:bottom w:val="none" w:sz="0" w:space="0" w:color="auto"/>
        <w:right w:val="none" w:sz="0" w:space="0" w:color="auto"/>
      </w:divBdr>
    </w:div>
    <w:div w:id="1956868839">
      <w:bodyDiv w:val="1"/>
      <w:marLeft w:val="0"/>
      <w:marRight w:val="0"/>
      <w:marTop w:val="0"/>
      <w:marBottom w:val="0"/>
      <w:divBdr>
        <w:top w:val="none" w:sz="0" w:space="0" w:color="auto"/>
        <w:left w:val="none" w:sz="0" w:space="0" w:color="auto"/>
        <w:bottom w:val="none" w:sz="0" w:space="0" w:color="auto"/>
        <w:right w:val="none" w:sz="0" w:space="0" w:color="auto"/>
      </w:divBdr>
      <w:divsChild>
        <w:div w:id="1337925784">
          <w:marLeft w:val="0"/>
          <w:marRight w:val="0"/>
          <w:marTop w:val="0"/>
          <w:marBottom w:val="0"/>
          <w:divBdr>
            <w:top w:val="none" w:sz="0" w:space="0" w:color="auto"/>
            <w:left w:val="none" w:sz="0" w:space="0" w:color="auto"/>
            <w:bottom w:val="none" w:sz="0" w:space="0" w:color="auto"/>
            <w:right w:val="none" w:sz="0" w:space="0" w:color="auto"/>
          </w:divBdr>
          <w:divsChild>
            <w:div w:id="1014379242">
              <w:marLeft w:val="0"/>
              <w:marRight w:val="0"/>
              <w:marTop w:val="0"/>
              <w:marBottom w:val="0"/>
              <w:divBdr>
                <w:top w:val="none" w:sz="0" w:space="0" w:color="auto"/>
                <w:left w:val="none" w:sz="0" w:space="0" w:color="auto"/>
                <w:bottom w:val="none" w:sz="0" w:space="0" w:color="auto"/>
                <w:right w:val="none" w:sz="0" w:space="0" w:color="auto"/>
              </w:divBdr>
              <w:divsChild>
                <w:div w:id="1928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201747">
      <w:bodyDiv w:val="1"/>
      <w:marLeft w:val="0"/>
      <w:marRight w:val="0"/>
      <w:marTop w:val="0"/>
      <w:marBottom w:val="0"/>
      <w:divBdr>
        <w:top w:val="none" w:sz="0" w:space="0" w:color="auto"/>
        <w:left w:val="none" w:sz="0" w:space="0" w:color="auto"/>
        <w:bottom w:val="none" w:sz="0" w:space="0" w:color="auto"/>
        <w:right w:val="none" w:sz="0" w:space="0" w:color="auto"/>
      </w:divBdr>
      <w:divsChild>
        <w:div w:id="821432884">
          <w:marLeft w:val="0"/>
          <w:marRight w:val="0"/>
          <w:marTop w:val="0"/>
          <w:marBottom w:val="0"/>
          <w:divBdr>
            <w:top w:val="none" w:sz="0" w:space="0" w:color="auto"/>
            <w:left w:val="none" w:sz="0" w:space="0" w:color="auto"/>
            <w:bottom w:val="none" w:sz="0" w:space="0" w:color="auto"/>
            <w:right w:val="none" w:sz="0" w:space="0" w:color="auto"/>
          </w:divBdr>
          <w:divsChild>
            <w:div w:id="1832066932">
              <w:marLeft w:val="0"/>
              <w:marRight w:val="0"/>
              <w:marTop w:val="0"/>
              <w:marBottom w:val="0"/>
              <w:divBdr>
                <w:top w:val="none" w:sz="0" w:space="0" w:color="auto"/>
                <w:left w:val="none" w:sz="0" w:space="0" w:color="auto"/>
                <w:bottom w:val="none" w:sz="0" w:space="0" w:color="auto"/>
                <w:right w:val="none" w:sz="0" w:space="0" w:color="auto"/>
              </w:divBdr>
              <w:divsChild>
                <w:div w:id="20686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7811">
      <w:bodyDiv w:val="1"/>
      <w:marLeft w:val="0"/>
      <w:marRight w:val="0"/>
      <w:marTop w:val="0"/>
      <w:marBottom w:val="0"/>
      <w:divBdr>
        <w:top w:val="none" w:sz="0" w:space="0" w:color="auto"/>
        <w:left w:val="none" w:sz="0" w:space="0" w:color="auto"/>
        <w:bottom w:val="none" w:sz="0" w:space="0" w:color="auto"/>
        <w:right w:val="none" w:sz="0" w:space="0" w:color="auto"/>
      </w:divBdr>
      <w:divsChild>
        <w:div w:id="1800030746">
          <w:marLeft w:val="0"/>
          <w:marRight w:val="0"/>
          <w:marTop w:val="0"/>
          <w:marBottom w:val="0"/>
          <w:divBdr>
            <w:top w:val="none" w:sz="0" w:space="0" w:color="auto"/>
            <w:left w:val="none" w:sz="0" w:space="0" w:color="auto"/>
            <w:bottom w:val="none" w:sz="0" w:space="0" w:color="auto"/>
            <w:right w:val="none" w:sz="0" w:space="0" w:color="auto"/>
          </w:divBdr>
          <w:divsChild>
            <w:div w:id="1524055544">
              <w:marLeft w:val="0"/>
              <w:marRight w:val="0"/>
              <w:marTop w:val="0"/>
              <w:marBottom w:val="0"/>
              <w:divBdr>
                <w:top w:val="none" w:sz="0" w:space="0" w:color="auto"/>
                <w:left w:val="none" w:sz="0" w:space="0" w:color="auto"/>
                <w:bottom w:val="none" w:sz="0" w:space="0" w:color="auto"/>
                <w:right w:val="none" w:sz="0" w:space="0" w:color="auto"/>
              </w:divBdr>
              <w:divsChild>
                <w:div w:id="60778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82361">
      <w:bodyDiv w:val="1"/>
      <w:marLeft w:val="0"/>
      <w:marRight w:val="0"/>
      <w:marTop w:val="0"/>
      <w:marBottom w:val="0"/>
      <w:divBdr>
        <w:top w:val="none" w:sz="0" w:space="0" w:color="auto"/>
        <w:left w:val="none" w:sz="0" w:space="0" w:color="auto"/>
        <w:bottom w:val="none" w:sz="0" w:space="0" w:color="auto"/>
        <w:right w:val="none" w:sz="0" w:space="0" w:color="auto"/>
      </w:divBdr>
      <w:divsChild>
        <w:div w:id="363136213">
          <w:marLeft w:val="0"/>
          <w:marRight w:val="0"/>
          <w:marTop w:val="0"/>
          <w:marBottom w:val="0"/>
          <w:divBdr>
            <w:top w:val="none" w:sz="0" w:space="0" w:color="auto"/>
            <w:left w:val="none" w:sz="0" w:space="0" w:color="auto"/>
            <w:bottom w:val="none" w:sz="0" w:space="0" w:color="auto"/>
            <w:right w:val="none" w:sz="0" w:space="0" w:color="auto"/>
          </w:divBdr>
          <w:divsChild>
            <w:div w:id="2144302142">
              <w:marLeft w:val="0"/>
              <w:marRight w:val="0"/>
              <w:marTop w:val="0"/>
              <w:marBottom w:val="0"/>
              <w:divBdr>
                <w:top w:val="none" w:sz="0" w:space="0" w:color="auto"/>
                <w:left w:val="none" w:sz="0" w:space="0" w:color="auto"/>
                <w:bottom w:val="none" w:sz="0" w:space="0" w:color="auto"/>
                <w:right w:val="none" w:sz="0" w:space="0" w:color="auto"/>
              </w:divBdr>
              <w:divsChild>
                <w:div w:id="128183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6132">
      <w:bodyDiv w:val="1"/>
      <w:marLeft w:val="0"/>
      <w:marRight w:val="0"/>
      <w:marTop w:val="0"/>
      <w:marBottom w:val="0"/>
      <w:divBdr>
        <w:top w:val="none" w:sz="0" w:space="0" w:color="auto"/>
        <w:left w:val="none" w:sz="0" w:space="0" w:color="auto"/>
        <w:bottom w:val="none" w:sz="0" w:space="0" w:color="auto"/>
        <w:right w:val="none" w:sz="0" w:space="0" w:color="auto"/>
      </w:divBdr>
      <w:divsChild>
        <w:div w:id="477960050">
          <w:marLeft w:val="0"/>
          <w:marRight w:val="0"/>
          <w:marTop w:val="0"/>
          <w:marBottom w:val="0"/>
          <w:divBdr>
            <w:top w:val="none" w:sz="0" w:space="0" w:color="auto"/>
            <w:left w:val="none" w:sz="0" w:space="0" w:color="auto"/>
            <w:bottom w:val="none" w:sz="0" w:space="0" w:color="auto"/>
            <w:right w:val="none" w:sz="0" w:space="0" w:color="auto"/>
          </w:divBdr>
          <w:divsChild>
            <w:div w:id="2036805402">
              <w:marLeft w:val="0"/>
              <w:marRight w:val="0"/>
              <w:marTop w:val="0"/>
              <w:marBottom w:val="0"/>
              <w:divBdr>
                <w:top w:val="none" w:sz="0" w:space="0" w:color="auto"/>
                <w:left w:val="none" w:sz="0" w:space="0" w:color="auto"/>
                <w:bottom w:val="none" w:sz="0" w:space="0" w:color="auto"/>
                <w:right w:val="none" w:sz="0" w:space="0" w:color="auto"/>
              </w:divBdr>
              <w:divsChild>
                <w:div w:id="3446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47708">
      <w:bodyDiv w:val="1"/>
      <w:marLeft w:val="0"/>
      <w:marRight w:val="0"/>
      <w:marTop w:val="0"/>
      <w:marBottom w:val="0"/>
      <w:divBdr>
        <w:top w:val="none" w:sz="0" w:space="0" w:color="auto"/>
        <w:left w:val="none" w:sz="0" w:space="0" w:color="auto"/>
        <w:bottom w:val="none" w:sz="0" w:space="0" w:color="auto"/>
        <w:right w:val="none" w:sz="0" w:space="0" w:color="auto"/>
      </w:divBdr>
      <w:divsChild>
        <w:div w:id="1382628112">
          <w:marLeft w:val="0"/>
          <w:marRight w:val="0"/>
          <w:marTop w:val="0"/>
          <w:marBottom w:val="0"/>
          <w:divBdr>
            <w:top w:val="none" w:sz="0" w:space="0" w:color="auto"/>
            <w:left w:val="none" w:sz="0" w:space="0" w:color="auto"/>
            <w:bottom w:val="none" w:sz="0" w:space="0" w:color="auto"/>
            <w:right w:val="none" w:sz="0" w:space="0" w:color="auto"/>
          </w:divBdr>
          <w:divsChild>
            <w:div w:id="567233677">
              <w:marLeft w:val="0"/>
              <w:marRight w:val="0"/>
              <w:marTop w:val="0"/>
              <w:marBottom w:val="0"/>
              <w:divBdr>
                <w:top w:val="none" w:sz="0" w:space="0" w:color="auto"/>
                <w:left w:val="none" w:sz="0" w:space="0" w:color="auto"/>
                <w:bottom w:val="none" w:sz="0" w:space="0" w:color="auto"/>
                <w:right w:val="none" w:sz="0" w:space="0" w:color="auto"/>
              </w:divBdr>
              <w:divsChild>
                <w:div w:id="142560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9187">
      <w:bodyDiv w:val="1"/>
      <w:marLeft w:val="0"/>
      <w:marRight w:val="0"/>
      <w:marTop w:val="0"/>
      <w:marBottom w:val="0"/>
      <w:divBdr>
        <w:top w:val="none" w:sz="0" w:space="0" w:color="auto"/>
        <w:left w:val="none" w:sz="0" w:space="0" w:color="auto"/>
        <w:bottom w:val="none" w:sz="0" w:space="0" w:color="auto"/>
        <w:right w:val="none" w:sz="0" w:space="0" w:color="auto"/>
      </w:divBdr>
      <w:divsChild>
        <w:div w:id="1868521842">
          <w:marLeft w:val="0"/>
          <w:marRight w:val="0"/>
          <w:marTop w:val="0"/>
          <w:marBottom w:val="0"/>
          <w:divBdr>
            <w:top w:val="none" w:sz="0" w:space="0" w:color="auto"/>
            <w:left w:val="none" w:sz="0" w:space="0" w:color="auto"/>
            <w:bottom w:val="none" w:sz="0" w:space="0" w:color="auto"/>
            <w:right w:val="none" w:sz="0" w:space="0" w:color="auto"/>
          </w:divBdr>
          <w:divsChild>
            <w:div w:id="757213977">
              <w:marLeft w:val="0"/>
              <w:marRight w:val="0"/>
              <w:marTop w:val="0"/>
              <w:marBottom w:val="0"/>
              <w:divBdr>
                <w:top w:val="none" w:sz="0" w:space="0" w:color="auto"/>
                <w:left w:val="none" w:sz="0" w:space="0" w:color="auto"/>
                <w:bottom w:val="none" w:sz="0" w:space="0" w:color="auto"/>
                <w:right w:val="none" w:sz="0" w:space="0" w:color="auto"/>
              </w:divBdr>
              <w:divsChild>
                <w:div w:id="17685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31181">
      <w:bodyDiv w:val="1"/>
      <w:marLeft w:val="0"/>
      <w:marRight w:val="0"/>
      <w:marTop w:val="0"/>
      <w:marBottom w:val="0"/>
      <w:divBdr>
        <w:top w:val="none" w:sz="0" w:space="0" w:color="auto"/>
        <w:left w:val="none" w:sz="0" w:space="0" w:color="auto"/>
        <w:bottom w:val="none" w:sz="0" w:space="0" w:color="auto"/>
        <w:right w:val="none" w:sz="0" w:space="0" w:color="auto"/>
      </w:divBdr>
      <w:divsChild>
        <w:div w:id="1250044144">
          <w:marLeft w:val="0"/>
          <w:marRight w:val="0"/>
          <w:marTop w:val="0"/>
          <w:marBottom w:val="0"/>
          <w:divBdr>
            <w:top w:val="none" w:sz="0" w:space="0" w:color="auto"/>
            <w:left w:val="none" w:sz="0" w:space="0" w:color="auto"/>
            <w:bottom w:val="none" w:sz="0" w:space="0" w:color="auto"/>
            <w:right w:val="none" w:sz="0" w:space="0" w:color="auto"/>
          </w:divBdr>
        </w:div>
        <w:div w:id="100345842">
          <w:marLeft w:val="0"/>
          <w:marRight w:val="0"/>
          <w:marTop w:val="0"/>
          <w:marBottom w:val="0"/>
          <w:divBdr>
            <w:top w:val="none" w:sz="0" w:space="0" w:color="auto"/>
            <w:left w:val="none" w:sz="0" w:space="0" w:color="auto"/>
            <w:bottom w:val="none" w:sz="0" w:space="0" w:color="auto"/>
            <w:right w:val="none" w:sz="0" w:space="0" w:color="auto"/>
          </w:divBdr>
        </w:div>
        <w:div w:id="82149256">
          <w:marLeft w:val="0"/>
          <w:marRight w:val="0"/>
          <w:marTop w:val="0"/>
          <w:marBottom w:val="0"/>
          <w:divBdr>
            <w:top w:val="none" w:sz="0" w:space="0" w:color="auto"/>
            <w:left w:val="none" w:sz="0" w:space="0" w:color="auto"/>
            <w:bottom w:val="none" w:sz="0" w:space="0" w:color="auto"/>
            <w:right w:val="none" w:sz="0" w:space="0" w:color="auto"/>
          </w:divBdr>
        </w:div>
        <w:div w:id="1121074990">
          <w:marLeft w:val="0"/>
          <w:marRight w:val="0"/>
          <w:marTop w:val="0"/>
          <w:marBottom w:val="0"/>
          <w:divBdr>
            <w:top w:val="none" w:sz="0" w:space="0" w:color="auto"/>
            <w:left w:val="none" w:sz="0" w:space="0" w:color="auto"/>
            <w:bottom w:val="none" w:sz="0" w:space="0" w:color="auto"/>
            <w:right w:val="none" w:sz="0" w:space="0" w:color="auto"/>
          </w:divBdr>
        </w:div>
        <w:div w:id="1695811117">
          <w:marLeft w:val="0"/>
          <w:marRight w:val="0"/>
          <w:marTop w:val="0"/>
          <w:marBottom w:val="0"/>
          <w:divBdr>
            <w:top w:val="none" w:sz="0" w:space="0" w:color="auto"/>
            <w:left w:val="none" w:sz="0" w:space="0" w:color="auto"/>
            <w:bottom w:val="none" w:sz="0" w:space="0" w:color="auto"/>
            <w:right w:val="none" w:sz="0" w:space="0" w:color="auto"/>
          </w:divBdr>
        </w:div>
        <w:div w:id="1675961094">
          <w:marLeft w:val="0"/>
          <w:marRight w:val="0"/>
          <w:marTop w:val="0"/>
          <w:marBottom w:val="0"/>
          <w:divBdr>
            <w:top w:val="none" w:sz="0" w:space="0" w:color="auto"/>
            <w:left w:val="none" w:sz="0" w:space="0" w:color="auto"/>
            <w:bottom w:val="none" w:sz="0" w:space="0" w:color="auto"/>
            <w:right w:val="none" w:sz="0" w:space="0" w:color="auto"/>
          </w:divBdr>
        </w:div>
      </w:divsChild>
    </w:div>
    <w:div w:id="2067099613">
      <w:bodyDiv w:val="1"/>
      <w:marLeft w:val="0"/>
      <w:marRight w:val="0"/>
      <w:marTop w:val="0"/>
      <w:marBottom w:val="0"/>
      <w:divBdr>
        <w:top w:val="none" w:sz="0" w:space="0" w:color="auto"/>
        <w:left w:val="none" w:sz="0" w:space="0" w:color="auto"/>
        <w:bottom w:val="none" w:sz="0" w:space="0" w:color="auto"/>
        <w:right w:val="none" w:sz="0" w:space="0" w:color="auto"/>
      </w:divBdr>
    </w:div>
    <w:div w:id="2072924842">
      <w:bodyDiv w:val="1"/>
      <w:marLeft w:val="0"/>
      <w:marRight w:val="0"/>
      <w:marTop w:val="0"/>
      <w:marBottom w:val="0"/>
      <w:divBdr>
        <w:top w:val="none" w:sz="0" w:space="0" w:color="auto"/>
        <w:left w:val="none" w:sz="0" w:space="0" w:color="auto"/>
        <w:bottom w:val="none" w:sz="0" w:space="0" w:color="auto"/>
        <w:right w:val="none" w:sz="0" w:space="0" w:color="auto"/>
      </w:divBdr>
      <w:divsChild>
        <w:div w:id="570624818">
          <w:marLeft w:val="0"/>
          <w:marRight w:val="0"/>
          <w:marTop w:val="0"/>
          <w:marBottom w:val="0"/>
          <w:divBdr>
            <w:top w:val="none" w:sz="0" w:space="0" w:color="auto"/>
            <w:left w:val="none" w:sz="0" w:space="0" w:color="auto"/>
            <w:bottom w:val="none" w:sz="0" w:space="0" w:color="auto"/>
            <w:right w:val="none" w:sz="0" w:space="0" w:color="auto"/>
          </w:divBdr>
          <w:divsChild>
            <w:div w:id="657345545">
              <w:marLeft w:val="0"/>
              <w:marRight w:val="0"/>
              <w:marTop w:val="0"/>
              <w:marBottom w:val="0"/>
              <w:divBdr>
                <w:top w:val="none" w:sz="0" w:space="0" w:color="auto"/>
                <w:left w:val="none" w:sz="0" w:space="0" w:color="auto"/>
                <w:bottom w:val="none" w:sz="0" w:space="0" w:color="auto"/>
                <w:right w:val="none" w:sz="0" w:space="0" w:color="auto"/>
              </w:divBdr>
              <w:divsChild>
                <w:div w:id="7825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191795">
      <w:bodyDiv w:val="1"/>
      <w:marLeft w:val="0"/>
      <w:marRight w:val="0"/>
      <w:marTop w:val="0"/>
      <w:marBottom w:val="0"/>
      <w:divBdr>
        <w:top w:val="none" w:sz="0" w:space="0" w:color="auto"/>
        <w:left w:val="none" w:sz="0" w:space="0" w:color="auto"/>
        <w:bottom w:val="none" w:sz="0" w:space="0" w:color="auto"/>
        <w:right w:val="none" w:sz="0" w:space="0" w:color="auto"/>
      </w:divBdr>
      <w:divsChild>
        <w:div w:id="1266037900">
          <w:marLeft w:val="0"/>
          <w:marRight w:val="0"/>
          <w:marTop w:val="0"/>
          <w:marBottom w:val="0"/>
          <w:divBdr>
            <w:top w:val="none" w:sz="0" w:space="0" w:color="auto"/>
            <w:left w:val="none" w:sz="0" w:space="0" w:color="auto"/>
            <w:bottom w:val="none" w:sz="0" w:space="0" w:color="auto"/>
            <w:right w:val="none" w:sz="0" w:space="0" w:color="auto"/>
          </w:divBdr>
          <w:divsChild>
            <w:div w:id="1436242661">
              <w:marLeft w:val="0"/>
              <w:marRight w:val="0"/>
              <w:marTop w:val="0"/>
              <w:marBottom w:val="0"/>
              <w:divBdr>
                <w:top w:val="none" w:sz="0" w:space="0" w:color="auto"/>
                <w:left w:val="none" w:sz="0" w:space="0" w:color="auto"/>
                <w:bottom w:val="none" w:sz="0" w:space="0" w:color="auto"/>
                <w:right w:val="none" w:sz="0" w:space="0" w:color="auto"/>
              </w:divBdr>
              <w:divsChild>
                <w:div w:id="18281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30339">
      <w:bodyDiv w:val="1"/>
      <w:marLeft w:val="0"/>
      <w:marRight w:val="0"/>
      <w:marTop w:val="0"/>
      <w:marBottom w:val="0"/>
      <w:divBdr>
        <w:top w:val="none" w:sz="0" w:space="0" w:color="auto"/>
        <w:left w:val="none" w:sz="0" w:space="0" w:color="auto"/>
        <w:bottom w:val="none" w:sz="0" w:space="0" w:color="auto"/>
        <w:right w:val="none" w:sz="0" w:space="0" w:color="auto"/>
      </w:divBdr>
      <w:divsChild>
        <w:div w:id="1911386053">
          <w:marLeft w:val="0"/>
          <w:marRight w:val="0"/>
          <w:marTop w:val="0"/>
          <w:marBottom w:val="0"/>
          <w:divBdr>
            <w:top w:val="none" w:sz="0" w:space="0" w:color="auto"/>
            <w:left w:val="none" w:sz="0" w:space="0" w:color="auto"/>
            <w:bottom w:val="none" w:sz="0" w:space="0" w:color="auto"/>
            <w:right w:val="none" w:sz="0" w:space="0" w:color="auto"/>
          </w:divBdr>
          <w:divsChild>
            <w:div w:id="1019432698">
              <w:marLeft w:val="0"/>
              <w:marRight w:val="0"/>
              <w:marTop w:val="0"/>
              <w:marBottom w:val="0"/>
              <w:divBdr>
                <w:top w:val="none" w:sz="0" w:space="0" w:color="auto"/>
                <w:left w:val="none" w:sz="0" w:space="0" w:color="auto"/>
                <w:bottom w:val="none" w:sz="0" w:space="0" w:color="auto"/>
                <w:right w:val="none" w:sz="0" w:space="0" w:color="auto"/>
              </w:divBdr>
              <w:divsChild>
                <w:div w:id="13191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6110">
      <w:bodyDiv w:val="1"/>
      <w:marLeft w:val="0"/>
      <w:marRight w:val="0"/>
      <w:marTop w:val="0"/>
      <w:marBottom w:val="0"/>
      <w:divBdr>
        <w:top w:val="none" w:sz="0" w:space="0" w:color="auto"/>
        <w:left w:val="none" w:sz="0" w:space="0" w:color="auto"/>
        <w:bottom w:val="none" w:sz="0" w:space="0" w:color="auto"/>
        <w:right w:val="none" w:sz="0" w:space="0" w:color="auto"/>
      </w:divBdr>
      <w:divsChild>
        <w:div w:id="1044214912">
          <w:marLeft w:val="0"/>
          <w:marRight w:val="0"/>
          <w:marTop w:val="0"/>
          <w:marBottom w:val="0"/>
          <w:divBdr>
            <w:top w:val="none" w:sz="0" w:space="0" w:color="auto"/>
            <w:left w:val="none" w:sz="0" w:space="0" w:color="auto"/>
            <w:bottom w:val="none" w:sz="0" w:space="0" w:color="auto"/>
            <w:right w:val="none" w:sz="0" w:space="0" w:color="auto"/>
          </w:divBdr>
          <w:divsChild>
            <w:div w:id="258300589">
              <w:marLeft w:val="0"/>
              <w:marRight w:val="0"/>
              <w:marTop w:val="0"/>
              <w:marBottom w:val="0"/>
              <w:divBdr>
                <w:top w:val="none" w:sz="0" w:space="0" w:color="auto"/>
                <w:left w:val="none" w:sz="0" w:space="0" w:color="auto"/>
                <w:bottom w:val="none" w:sz="0" w:space="0" w:color="auto"/>
                <w:right w:val="none" w:sz="0" w:space="0" w:color="auto"/>
              </w:divBdr>
              <w:divsChild>
                <w:div w:id="49206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038">
      <w:bodyDiv w:val="1"/>
      <w:marLeft w:val="0"/>
      <w:marRight w:val="0"/>
      <w:marTop w:val="0"/>
      <w:marBottom w:val="0"/>
      <w:divBdr>
        <w:top w:val="none" w:sz="0" w:space="0" w:color="auto"/>
        <w:left w:val="none" w:sz="0" w:space="0" w:color="auto"/>
        <w:bottom w:val="none" w:sz="0" w:space="0" w:color="auto"/>
        <w:right w:val="none" w:sz="0" w:space="0" w:color="auto"/>
      </w:divBdr>
    </w:div>
    <w:div w:id="2125296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8.emf"/><Relationship Id="rId21" Type="http://schemas.openxmlformats.org/officeDocument/2006/relationships/image" Target="media/image12.emf"/><Relationship Id="rId42" Type="http://schemas.openxmlformats.org/officeDocument/2006/relationships/image" Target="media/image33.emf"/><Relationship Id="rId63" Type="http://schemas.openxmlformats.org/officeDocument/2006/relationships/image" Target="media/image54.emf"/><Relationship Id="rId84" Type="http://schemas.openxmlformats.org/officeDocument/2006/relationships/image" Target="media/image75.emf"/><Relationship Id="rId138" Type="http://schemas.openxmlformats.org/officeDocument/2006/relationships/image" Target="media/image129.png"/><Relationship Id="rId107" Type="http://schemas.openxmlformats.org/officeDocument/2006/relationships/image" Target="media/image98.emf"/><Relationship Id="rId11" Type="http://schemas.openxmlformats.org/officeDocument/2006/relationships/image" Target="media/image2.emf"/><Relationship Id="rId32" Type="http://schemas.openxmlformats.org/officeDocument/2006/relationships/image" Target="media/image23.emf"/><Relationship Id="rId53" Type="http://schemas.openxmlformats.org/officeDocument/2006/relationships/image" Target="media/image44.png"/><Relationship Id="rId74" Type="http://schemas.openxmlformats.org/officeDocument/2006/relationships/image" Target="media/image65.emf"/><Relationship Id="rId128" Type="http://schemas.openxmlformats.org/officeDocument/2006/relationships/image" Target="media/image119.emf"/><Relationship Id="rId149" Type="http://schemas.openxmlformats.org/officeDocument/2006/relationships/image" Target="media/image140.emf"/><Relationship Id="rId5" Type="http://schemas.openxmlformats.org/officeDocument/2006/relationships/webSettings" Target="webSettings.xml"/><Relationship Id="rId95" Type="http://schemas.openxmlformats.org/officeDocument/2006/relationships/image" Target="media/image86.emf"/><Relationship Id="rId22" Type="http://schemas.openxmlformats.org/officeDocument/2006/relationships/image" Target="media/image13.emf"/><Relationship Id="rId27" Type="http://schemas.openxmlformats.org/officeDocument/2006/relationships/image" Target="media/image18.tiff"/><Relationship Id="rId43" Type="http://schemas.openxmlformats.org/officeDocument/2006/relationships/image" Target="media/image34.emf"/><Relationship Id="rId48" Type="http://schemas.openxmlformats.org/officeDocument/2006/relationships/image" Target="media/image39.emf"/><Relationship Id="rId64" Type="http://schemas.openxmlformats.org/officeDocument/2006/relationships/image" Target="media/image55.emf"/><Relationship Id="rId69" Type="http://schemas.openxmlformats.org/officeDocument/2006/relationships/image" Target="media/image60.emf"/><Relationship Id="rId113" Type="http://schemas.openxmlformats.org/officeDocument/2006/relationships/image" Target="media/image104.emf"/><Relationship Id="rId118" Type="http://schemas.openxmlformats.org/officeDocument/2006/relationships/image" Target="media/image109.emf"/><Relationship Id="rId134" Type="http://schemas.openxmlformats.org/officeDocument/2006/relationships/image" Target="media/image125.emf"/><Relationship Id="rId139" Type="http://schemas.openxmlformats.org/officeDocument/2006/relationships/image" Target="media/image130.emf"/><Relationship Id="rId80" Type="http://schemas.openxmlformats.org/officeDocument/2006/relationships/image" Target="media/image71.emf"/><Relationship Id="rId85" Type="http://schemas.openxmlformats.org/officeDocument/2006/relationships/image" Target="media/image76.emf"/><Relationship Id="rId150" Type="http://schemas.openxmlformats.org/officeDocument/2006/relationships/image" Target="media/image141.emf"/><Relationship Id="rId155" Type="http://schemas.openxmlformats.org/officeDocument/2006/relationships/fontTable" Target="fontTable.xml"/><Relationship Id="rId12" Type="http://schemas.openxmlformats.org/officeDocument/2006/relationships/image" Target="media/image3.emf"/><Relationship Id="rId17" Type="http://schemas.openxmlformats.org/officeDocument/2006/relationships/image" Target="media/image8.jpeg"/><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4.emf"/><Relationship Id="rId108" Type="http://schemas.openxmlformats.org/officeDocument/2006/relationships/image" Target="media/image99.emf"/><Relationship Id="rId124" Type="http://schemas.openxmlformats.org/officeDocument/2006/relationships/image" Target="media/image115.emf"/><Relationship Id="rId129" Type="http://schemas.openxmlformats.org/officeDocument/2006/relationships/image" Target="media/image120.emf"/><Relationship Id="rId54" Type="http://schemas.openxmlformats.org/officeDocument/2006/relationships/image" Target="media/image45.emf"/><Relationship Id="rId70" Type="http://schemas.openxmlformats.org/officeDocument/2006/relationships/image" Target="media/image61.emf"/><Relationship Id="rId75" Type="http://schemas.openxmlformats.org/officeDocument/2006/relationships/image" Target="media/image66.emf"/><Relationship Id="rId91" Type="http://schemas.openxmlformats.org/officeDocument/2006/relationships/image" Target="media/image82.emf"/><Relationship Id="rId96" Type="http://schemas.openxmlformats.org/officeDocument/2006/relationships/image" Target="media/image87.emf"/><Relationship Id="rId140" Type="http://schemas.openxmlformats.org/officeDocument/2006/relationships/image" Target="media/image131.emf"/><Relationship Id="rId145" Type="http://schemas.openxmlformats.org/officeDocument/2006/relationships/image" Target="media/image136.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emf"/><Relationship Id="rId114" Type="http://schemas.openxmlformats.org/officeDocument/2006/relationships/image" Target="media/image105.emf"/><Relationship Id="rId119" Type="http://schemas.openxmlformats.org/officeDocument/2006/relationships/image" Target="media/image110.emf"/><Relationship Id="rId44" Type="http://schemas.openxmlformats.org/officeDocument/2006/relationships/image" Target="media/image35.emf"/><Relationship Id="rId60" Type="http://schemas.openxmlformats.org/officeDocument/2006/relationships/image" Target="media/image51.emf"/><Relationship Id="rId65" Type="http://schemas.openxmlformats.org/officeDocument/2006/relationships/image" Target="media/image56.emf"/><Relationship Id="rId81" Type="http://schemas.openxmlformats.org/officeDocument/2006/relationships/image" Target="media/image72.emf"/><Relationship Id="rId86" Type="http://schemas.openxmlformats.org/officeDocument/2006/relationships/image" Target="media/image77.emf"/><Relationship Id="rId130" Type="http://schemas.openxmlformats.org/officeDocument/2006/relationships/image" Target="media/image121.emf"/><Relationship Id="rId135" Type="http://schemas.openxmlformats.org/officeDocument/2006/relationships/image" Target="media/image126.emf"/><Relationship Id="rId151" Type="http://schemas.openxmlformats.org/officeDocument/2006/relationships/image" Target="media/image142.emf"/><Relationship Id="rId156" Type="http://schemas.openxmlformats.org/officeDocument/2006/relationships/theme" Target="theme/theme1.xml"/><Relationship Id="rId13" Type="http://schemas.openxmlformats.org/officeDocument/2006/relationships/image" Target="media/image4.emf"/><Relationship Id="rId18" Type="http://schemas.openxmlformats.org/officeDocument/2006/relationships/image" Target="media/image9.jpeg"/><Relationship Id="rId39" Type="http://schemas.openxmlformats.org/officeDocument/2006/relationships/image" Target="media/image30.png"/><Relationship Id="rId109" Type="http://schemas.openxmlformats.org/officeDocument/2006/relationships/image" Target="media/image100.emf"/><Relationship Id="rId34" Type="http://schemas.openxmlformats.org/officeDocument/2006/relationships/image" Target="media/image25.emf"/><Relationship Id="rId50" Type="http://schemas.openxmlformats.org/officeDocument/2006/relationships/image" Target="media/image41.png"/><Relationship Id="rId55" Type="http://schemas.openxmlformats.org/officeDocument/2006/relationships/image" Target="media/image46.emf"/><Relationship Id="rId76" Type="http://schemas.openxmlformats.org/officeDocument/2006/relationships/image" Target="media/image67.emf"/><Relationship Id="rId97" Type="http://schemas.openxmlformats.org/officeDocument/2006/relationships/image" Target="media/image88.emf"/><Relationship Id="rId104" Type="http://schemas.openxmlformats.org/officeDocument/2006/relationships/image" Target="media/image95.emf"/><Relationship Id="rId120" Type="http://schemas.openxmlformats.org/officeDocument/2006/relationships/image" Target="media/image111.emf"/><Relationship Id="rId125" Type="http://schemas.openxmlformats.org/officeDocument/2006/relationships/image" Target="media/image116.emf"/><Relationship Id="rId141" Type="http://schemas.openxmlformats.org/officeDocument/2006/relationships/image" Target="media/image132.emf"/><Relationship Id="rId146" Type="http://schemas.openxmlformats.org/officeDocument/2006/relationships/image" Target="media/image137.emf"/><Relationship Id="rId7" Type="http://schemas.openxmlformats.org/officeDocument/2006/relationships/endnotes" Target="endnotes.xml"/><Relationship Id="rId71" Type="http://schemas.openxmlformats.org/officeDocument/2006/relationships/image" Target="media/image62.emf"/><Relationship Id="rId92" Type="http://schemas.openxmlformats.org/officeDocument/2006/relationships/image" Target="media/image83.e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7.emf"/><Relationship Id="rId87" Type="http://schemas.openxmlformats.org/officeDocument/2006/relationships/image" Target="media/image78.emf"/><Relationship Id="rId110" Type="http://schemas.openxmlformats.org/officeDocument/2006/relationships/image" Target="media/image101.emf"/><Relationship Id="rId115" Type="http://schemas.openxmlformats.org/officeDocument/2006/relationships/image" Target="media/image106.emf"/><Relationship Id="rId131" Type="http://schemas.openxmlformats.org/officeDocument/2006/relationships/image" Target="media/image122.emf"/><Relationship Id="rId136" Type="http://schemas.openxmlformats.org/officeDocument/2006/relationships/image" Target="media/image127.emf"/><Relationship Id="rId61" Type="http://schemas.openxmlformats.org/officeDocument/2006/relationships/image" Target="media/image52.emf"/><Relationship Id="rId82" Type="http://schemas.openxmlformats.org/officeDocument/2006/relationships/image" Target="media/image73.emf"/><Relationship Id="rId152" Type="http://schemas.openxmlformats.org/officeDocument/2006/relationships/image" Target="media/image143.emf"/><Relationship Id="rId19" Type="http://schemas.openxmlformats.org/officeDocument/2006/relationships/image" Target="media/image10.emf"/><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emf"/><Relationship Id="rId77" Type="http://schemas.openxmlformats.org/officeDocument/2006/relationships/image" Target="media/image68.emf"/><Relationship Id="rId100" Type="http://schemas.openxmlformats.org/officeDocument/2006/relationships/image" Target="media/image91.emf"/><Relationship Id="rId105" Type="http://schemas.openxmlformats.org/officeDocument/2006/relationships/image" Target="media/image96.emf"/><Relationship Id="rId126" Type="http://schemas.openxmlformats.org/officeDocument/2006/relationships/image" Target="media/image117.emf"/><Relationship Id="rId147" Type="http://schemas.openxmlformats.org/officeDocument/2006/relationships/image" Target="media/image138.emf"/><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emf"/><Relationship Id="rId93" Type="http://schemas.openxmlformats.org/officeDocument/2006/relationships/image" Target="media/image84.emf"/><Relationship Id="rId98" Type="http://schemas.openxmlformats.org/officeDocument/2006/relationships/image" Target="media/image89.emf"/><Relationship Id="rId121" Type="http://schemas.openxmlformats.org/officeDocument/2006/relationships/image" Target="media/image112.emf"/><Relationship Id="rId142" Type="http://schemas.openxmlformats.org/officeDocument/2006/relationships/image" Target="media/image133.emf"/><Relationship Id="rId3" Type="http://schemas.openxmlformats.org/officeDocument/2006/relationships/styles" Target="styles.xml"/><Relationship Id="rId25" Type="http://schemas.openxmlformats.org/officeDocument/2006/relationships/image" Target="media/image16.tiff"/><Relationship Id="rId46" Type="http://schemas.openxmlformats.org/officeDocument/2006/relationships/image" Target="media/image37.emf"/><Relationship Id="rId67" Type="http://schemas.openxmlformats.org/officeDocument/2006/relationships/image" Target="media/image58.emf"/><Relationship Id="rId116" Type="http://schemas.openxmlformats.org/officeDocument/2006/relationships/image" Target="media/image107.emf"/><Relationship Id="rId137" Type="http://schemas.openxmlformats.org/officeDocument/2006/relationships/image" Target="media/image128.emf"/><Relationship Id="rId20" Type="http://schemas.openxmlformats.org/officeDocument/2006/relationships/image" Target="media/image11.png"/><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4.emf"/><Relationship Id="rId88" Type="http://schemas.openxmlformats.org/officeDocument/2006/relationships/image" Target="media/image79.emf"/><Relationship Id="rId111" Type="http://schemas.openxmlformats.org/officeDocument/2006/relationships/image" Target="media/image102.emf"/><Relationship Id="rId132" Type="http://schemas.openxmlformats.org/officeDocument/2006/relationships/image" Target="media/image123.emf"/><Relationship Id="rId153" Type="http://schemas.openxmlformats.org/officeDocument/2006/relationships/image" Target="media/image144.emf"/><Relationship Id="rId15" Type="http://schemas.openxmlformats.org/officeDocument/2006/relationships/image" Target="media/image6.png"/><Relationship Id="rId36" Type="http://schemas.openxmlformats.org/officeDocument/2006/relationships/image" Target="media/image27.emf"/><Relationship Id="rId57" Type="http://schemas.openxmlformats.org/officeDocument/2006/relationships/image" Target="media/image48.png"/><Relationship Id="rId106" Type="http://schemas.openxmlformats.org/officeDocument/2006/relationships/image" Target="media/image97.emf"/><Relationship Id="rId127" Type="http://schemas.openxmlformats.org/officeDocument/2006/relationships/image" Target="media/image118.emf"/><Relationship Id="rId10" Type="http://schemas.openxmlformats.org/officeDocument/2006/relationships/image" Target="media/image1.emf"/><Relationship Id="rId31" Type="http://schemas.openxmlformats.org/officeDocument/2006/relationships/image" Target="media/image22.emf"/><Relationship Id="rId52" Type="http://schemas.openxmlformats.org/officeDocument/2006/relationships/image" Target="media/image43.png"/><Relationship Id="rId73" Type="http://schemas.openxmlformats.org/officeDocument/2006/relationships/image" Target="media/image64.emf"/><Relationship Id="rId78" Type="http://schemas.openxmlformats.org/officeDocument/2006/relationships/image" Target="media/image69.emf"/><Relationship Id="rId94" Type="http://schemas.openxmlformats.org/officeDocument/2006/relationships/image" Target="media/image85.emf"/><Relationship Id="rId99" Type="http://schemas.openxmlformats.org/officeDocument/2006/relationships/image" Target="media/image90.emf"/><Relationship Id="rId101" Type="http://schemas.openxmlformats.org/officeDocument/2006/relationships/image" Target="media/image92.emf"/><Relationship Id="rId122" Type="http://schemas.openxmlformats.org/officeDocument/2006/relationships/image" Target="media/image113.emf"/><Relationship Id="rId143" Type="http://schemas.openxmlformats.org/officeDocument/2006/relationships/image" Target="media/image134.emf"/><Relationship Id="rId148" Type="http://schemas.openxmlformats.org/officeDocument/2006/relationships/image" Target="media/image139.emf"/><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7.png"/><Relationship Id="rId47" Type="http://schemas.openxmlformats.org/officeDocument/2006/relationships/image" Target="media/image38.emf"/><Relationship Id="rId68" Type="http://schemas.openxmlformats.org/officeDocument/2006/relationships/image" Target="media/image59.emf"/><Relationship Id="rId89" Type="http://schemas.openxmlformats.org/officeDocument/2006/relationships/image" Target="media/image80.emf"/><Relationship Id="rId112" Type="http://schemas.openxmlformats.org/officeDocument/2006/relationships/image" Target="media/image103.emf"/><Relationship Id="rId133" Type="http://schemas.openxmlformats.org/officeDocument/2006/relationships/image" Target="media/image124.emf"/><Relationship Id="rId154" Type="http://schemas.openxmlformats.org/officeDocument/2006/relationships/footer" Target="footer3.xml"/><Relationship Id="rId16" Type="http://schemas.openxmlformats.org/officeDocument/2006/relationships/image" Target="media/image7.emf"/><Relationship Id="rId37" Type="http://schemas.openxmlformats.org/officeDocument/2006/relationships/image" Target="media/image28.emf"/><Relationship Id="rId58" Type="http://schemas.openxmlformats.org/officeDocument/2006/relationships/image" Target="media/image49.emf"/><Relationship Id="rId79" Type="http://schemas.openxmlformats.org/officeDocument/2006/relationships/image" Target="media/image70.emf"/><Relationship Id="rId102" Type="http://schemas.openxmlformats.org/officeDocument/2006/relationships/image" Target="media/image93.emf"/><Relationship Id="rId123" Type="http://schemas.openxmlformats.org/officeDocument/2006/relationships/image" Target="media/image114.emf"/><Relationship Id="rId144" Type="http://schemas.openxmlformats.org/officeDocument/2006/relationships/image" Target="media/image135.emf"/><Relationship Id="rId90" Type="http://schemas.openxmlformats.org/officeDocument/2006/relationships/image" Target="media/image8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3242C-63C6-3140-B7A0-18D4CCE29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224</Pages>
  <Words>73336</Words>
  <Characters>418017</Characters>
  <Application>Microsoft Office Word</Application>
  <DocSecurity>0</DocSecurity>
  <Lines>3483</Lines>
  <Paragraphs>980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Ancajas, Christelle</dc:creator>
  <cp:keywords/>
  <dc:description/>
  <cp:lastModifiedBy>Ancajas, Christelle</cp:lastModifiedBy>
  <cp:revision>53</cp:revision>
  <cp:lastPrinted>2023-06-27T16:14:00Z</cp:lastPrinted>
  <dcterms:created xsi:type="dcterms:W3CDTF">2023-07-03T20:51:00Z</dcterms:created>
  <dcterms:modified xsi:type="dcterms:W3CDTF">2023-07-31T15:09:00Z</dcterms:modified>
</cp:coreProperties>
</file>