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05D968" w14:textId="009007EC" w:rsidR="009C32C5" w:rsidRPr="00833AAB" w:rsidRDefault="00CB5D62" w:rsidP="0007142F">
      <w:pPr>
        <w:jc w:val="center"/>
        <w:rPr>
          <w:b/>
          <w:sz w:val="40"/>
          <w:szCs w:val="40"/>
          <w:lang w:val="en-CA"/>
        </w:rPr>
      </w:pPr>
      <w:r w:rsidRPr="00833AAB">
        <w:rPr>
          <w:b/>
          <w:sz w:val="40"/>
          <w:szCs w:val="40"/>
          <w:lang w:val="en-CA"/>
        </w:rPr>
        <w:t>EFFECT</w:t>
      </w:r>
      <w:r w:rsidR="00414766">
        <w:rPr>
          <w:b/>
          <w:sz w:val="40"/>
          <w:szCs w:val="40"/>
          <w:lang w:val="en-CA"/>
        </w:rPr>
        <w:t>S</w:t>
      </w:r>
      <w:r w:rsidRPr="00833AAB">
        <w:rPr>
          <w:b/>
          <w:sz w:val="40"/>
          <w:szCs w:val="40"/>
          <w:lang w:val="en-CA"/>
        </w:rPr>
        <w:t xml:space="preserve"> OF PLASTIC DEFORMATION FROM ULTRASONIC ADDITIVE MANUFACTURING </w:t>
      </w:r>
    </w:p>
    <w:p w14:paraId="732C9484" w14:textId="146DB270" w:rsidR="003D07F7" w:rsidRPr="003D07F7" w:rsidRDefault="003D07F7" w:rsidP="0007142F">
      <w:pPr>
        <w:jc w:val="center"/>
        <w:rPr>
          <w:b/>
          <w:sz w:val="36"/>
          <w:szCs w:val="36"/>
          <w:lang w:val="en-CA"/>
        </w:rPr>
      </w:pPr>
    </w:p>
    <w:p w14:paraId="104A8890" w14:textId="77777777" w:rsidR="00236E6D" w:rsidRDefault="00236E6D" w:rsidP="0007142F">
      <w:pPr>
        <w:jc w:val="center"/>
        <w:rPr>
          <w:sz w:val="36"/>
          <w:szCs w:val="36"/>
        </w:rPr>
      </w:pPr>
    </w:p>
    <w:p w14:paraId="1665B27D" w14:textId="77777777" w:rsidR="00236E6D" w:rsidRDefault="00236E6D" w:rsidP="0007142F">
      <w:pPr>
        <w:jc w:val="center"/>
        <w:rPr>
          <w:sz w:val="36"/>
          <w:szCs w:val="36"/>
        </w:rPr>
      </w:pPr>
    </w:p>
    <w:p w14:paraId="3A4573A5" w14:textId="77777777" w:rsidR="00236E6D" w:rsidRDefault="00236E6D" w:rsidP="0007142F">
      <w:pPr>
        <w:jc w:val="center"/>
        <w:rPr>
          <w:sz w:val="36"/>
          <w:szCs w:val="36"/>
        </w:rPr>
      </w:pPr>
    </w:p>
    <w:p w14:paraId="15725889" w14:textId="2F1F3129" w:rsidR="00236E6D" w:rsidRDefault="00236E6D" w:rsidP="0007142F">
      <w:pPr>
        <w:jc w:val="center"/>
        <w:rPr>
          <w:sz w:val="36"/>
          <w:szCs w:val="36"/>
        </w:rPr>
      </w:pPr>
    </w:p>
    <w:p w14:paraId="5AADD03A" w14:textId="591A3535" w:rsidR="003E0E16" w:rsidRDefault="003E0E16" w:rsidP="0007142F">
      <w:pPr>
        <w:jc w:val="center"/>
        <w:rPr>
          <w:sz w:val="36"/>
          <w:szCs w:val="36"/>
        </w:rPr>
      </w:pPr>
    </w:p>
    <w:p w14:paraId="1862C153" w14:textId="77777777" w:rsidR="003E0E16" w:rsidRDefault="003E0E16" w:rsidP="0007142F">
      <w:pPr>
        <w:jc w:val="center"/>
        <w:rPr>
          <w:sz w:val="36"/>
          <w:szCs w:val="36"/>
        </w:rPr>
      </w:pPr>
    </w:p>
    <w:p w14:paraId="5EBB4035" w14:textId="77777777" w:rsidR="00236E6D" w:rsidRDefault="00236E6D" w:rsidP="0007142F">
      <w:pPr>
        <w:jc w:val="center"/>
        <w:rPr>
          <w:sz w:val="36"/>
          <w:szCs w:val="36"/>
        </w:rPr>
      </w:pPr>
    </w:p>
    <w:p w14:paraId="06AAC107" w14:textId="77777777" w:rsidR="003E0E16" w:rsidRDefault="009C755C" w:rsidP="0007142F">
      <w:pPr>
        <w:ind w:left="1440" w:right="1440"/>
        <w:jc w:val="center"/>
        <w:rPr>
          <w:sz w:val="36"/>
          <w:szCs w:val="36"/>
        </w:rPr>
      </w:pPr>
      <w:r>
        <w:rPr>
          <w:sz w:val="36"/>
          <w:szCs w:val="36"/>
        </w:rPr>
        <w:t xml:space="preserve">A </w:t>
      </w:r>
      <w:r w:rsidR="003E0E16">
        <w:rPr>
          <w:sz w:val="36"/>
          <w:szCs w:val="36"/>
        </w:rPr>
        <w:t>Dissertation Presented for the</w:t>
      </w:r>
    </w:p>
    <w:p w14:paraId="683BDB6C" w14:textId="5FBBCE2F" w:rsidR="009C755C" w:rsidRDefault="009C32C5" w:rsidP="0007142F">
      <w:pPr>
        <w:ind w:left="1440" w:right="1440"/>
        <w:jc w:val="center"/>
        <w:rPr>
          <w:sz w:val="36"/>
          <w:szCs w:val="36"/>
        </w:rPr>
      </w:pPr>
      <w:r>
        <w:rPr>
          <w:sz w:val="36"/>
          <w:szCs w:val="36"/>
        </w:rPr>
        <w:t>Doctor</w:t>
      </w:r>
      <w:r w:rsidR="009C755C">
        <w:rPr>
          <w:sz w:val="36"/>
          <w:szCs w:val="36"/>
        </w:rPr>
        <w:t xml:space="preserve"> of </w:t>
      </w:r>
      <w:r>
        <w:rPr>
          <w:sz w:val="36"/>
          <w:szCs w:val="36"/>
        </w:rPr>
        <w:t xml:space="preserve">Philosophy </w:t>
      </w:r>
    </w:p>
    <w:p w14:paraId="2C9F0143" w14:textId="7387784E" w:rsidR="003E0E16" w:rsidRDefault="003E0E16" w:rsidP="003E0E16">
      <w:pPr>
        <w:ind w:left="1440" w:right="1440"/>
        <w:jc w:val="center"/>
        <w:rPr>
          <w:sz w:val="36"/>
          <w:szCs w:val="36"/>
        </w:rPr>
      </w:pPr>
      <w:r>
        <w:rPr>
          <w:sz w:val="36"/>
          <w:szCs w:val="36"/>
        </w:rPr>
        <w:t>Degree</w:t>
      </w:r>
    </w:p>
    <w:p w14:paraId="32D908F8" w14:textId="0DCA800C" w:rsidR="009C755C" w:rsidRDefault="009C755C" w:rsidP="0007142F">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City">
        <w:smartTag w:uri="urn:schemas-microsoft-com:office:smarttags" w:element="place">
          <w:r>
            <w:rPr>
              <w:sz w:val="36"/>
              <w:szCs w:val="36"/>
            </w:rPr>
            <w:t>Knoxville</w:t>
          </w:r>
        </w:smartTag>
      </w:smartTag>
    </w:p>
    <w:p w14:paraId="4B39E125" w14:textId="77777777" w:rsidR="00236E6D" w:rsidRDefault="00236E6D" w:rsidP="0007142F">
      <w:pPr>
        <w:jc w:val="center"/>
        <w:rPr>
          <w:sz w:val="36"/>
          <w:szCs w:val="36"/>
        </w:rPr>
      </w:pPr>
    </w:p>
    <w:p w14:paraId="067F141F" w14:textId="77777777" w:rsidR="00236E6D" w:rsidRDefault="00236E6D" w:rsidP="0007142F">
      <w:pPr>
        <w:jc w:val="center"/>
        <w:rPr>
          <w:sz w:val="36"/>
          <w:szCs w:val="36"/>
        </w:rPr>
      </w:pPr>
    </w:p>
    <w:p w14:paraId="31517DCB" w14:textId="3B6F1168" w:rsidR="003E0E16" w:rsidRDefault="003E0E16" w:rsidP="003E0E16">
      <w:pPr>
        <w:jc w:val="center"/>
        <w:rPr>
          <w:sz w:val="36"/>
          <w:szCs w:val="36"/>
        </w:rPr>
      </w:pPr>
    </w:p>
    <w:p w14:paraId="2EFB943B" w14:textId="04725FEC" w:rsidR="003E0E16" w:rsidRDefault="003E0E16" w:rsidP="003E0E16">
      <w:pPr>
        <w:jc w:val="center"/>
        <w:rPr>
          <w:sz w:val="36"/>
          <w:szCs w:val="36"/>
        </w:rPr>
      </w:pPr>
    </w:p>
    <w:p w14:paraId="32D694F6" w14:textId="6D1D6BFE" w:rsidR="003E0E16" w:rsidRDefault="003E0E16" w:rsidP="003E0E16">
      <w:pPr>
        <w:jc w:val="center"/>
        <w:rPr>
          <w:sz w:val="36"/>
          <w:szCs w:val="36"/>
        </w:rPr>
      </w:pPr>
    </w:p>
    <w:p w14:paraId="6B305258" w14:textId="77777777" w:rsidR="003E0E16" w:rsidRDefault="003E0E16" w:rsidP="003E0E16">
      <w:pPr>
        <w:jc w:val="center"/>
        <w:rPr>
          <w:sz w:val="36"/>
          <w:szCs w:val="36"/>
        </w:rPr>
      </w:pPr>
    </w:p>
    <w:p w14:paraId="1E539E67" w14:textId="37D3D9F4" w:rsidR="003E0E16" w:rsidRDefault="003E0E16" w:rsidP="003E0E16">
      <w:pPr>
        <w:jc w:val="center"/>
        <w:rPr>
          <w:sz w:val="36"/>
          <w:szCs w:val="36"/>
        </w:rPr>
      </w:pPr>
    </w:p>
    <w:p w14:paraId="555D3357" w14:textId="77777777" w:rsidR="003E0E16" w:rsidRDefault="003E0E16" w:rsidP="003E0E16">
      <w:pPr>
        <w:jc w:val="center"/>
        <w:rPr>
          <w:sz w:val="36"/>
          <w:szCs w:val="36"/>
        </w:rPr>
      </w:pPr>
    </w:p>
    <w:p w14:paraId="153CEBEA" w14:textId="765923E6" w:rsidR="00236E6D" w:rsidRDefault="003E0E16" w:rsidP="008720C0">
      <w:pPr>
        <w:jc w:val="center"/>
        <w:rPr>
          <w:sz w:val="36"/>
          <w:szCs w:val="36"/>
        </w:rPr>
      </w:pPr>
      <w:r w:rsidRPr="008720C0">
        <w:rPr>
          <w:sz w:val="36"/>
          <w:szCs w:val="36"/>
        </w:rPr>
        <w:t>Michael Barnes Pagan</w:t>
      </w:r>
    </w:p>
    <w:p w14:paraId="5D33274E" w14:textId="5E6079C3" w:rsidR="009C755C" w:rsidRDefault="008720C0" w:rsidP="0007142F">
      <w:pPr>
        <w:jc w:val="center"/>
        <w:rPr>
          <w:sz w:val="36"/>
          <w:szCs w:val="36"/>
        </w:rPr>
      </w:pPr>
      <w:r>
        <w:rPr>
          <w:sz w:val="36"/>
          <w:szCs w:val="36"/>
        </w:rPr>
        <w:t>May</w:t>
      </w:r>
      <w:r w:rsidR="003E0E16">
        <w:rPr>
          <w:sz w:val="36"/>
          <w:szCs w:val="36"/>
        </w:rPr>
        <w:t xml:space="preserve"> 2022</w:t>
      </w:r>
    </w:p>
    <w:p w14:paraId="0E77B720" w14:textId="77777777" w:rsidR="00236E6D" w:rsidRDefault="00236E6D" w:rsidP="0007142F">
      <w:pPr>
        <w:jc w:val="center"/>
        <w:rPr>
          <w:sz w:val="36"/>
          <w:szCs w:val="36"/>
        </w:rPr>
      </w:pPr>
    </w:p>
    <w:p w14:paraId="21B90DA9" w14:textId="77777777" w:rsidR="00236E6D" w:rsidRDefault="00236E6D" w:rsidP="0007142F">
      <w:pPr>
        <w:jc w:val="center"/>
        <w:rPr>
          <w:sz w:val="36"/>
          <w:szCs w:val="36"/>
        </w:rPr>
      </w:pPr>
    </w:p>
    <w:p w14:paraId="534DC75D" w14:textId="77777777" w:rsidR="00236E6D" w:rsidRDefault="00236E6D" w:rsidP="0007142F">
      <w:pPr>
        <w:jc w:val="center"/>
        <w:rPr>
          <w:sz w:val="36"/>
          <w:szCs w:val="36"/>
        </w:rPr>
      </w:pPr>
    </w:p>
    <w:p w14:paraId="69E612C0" w14:textId="77777777" w:rsidR="00236E6D" w:rsidRDefault="00236E6D" w:rsidP="0007142F">
      <w:pPr>
        <w:jc w:val="center"/>
        <w:rPr>
          <w:sz w:val="36"/>
          <w:szCs w:val="36"/>
        </w:rPr>
      </w:pPr>
    </w:p>
    <w:p w14:paraId="3A6A3308" w14:textId="77777777" w:rsidR="00236E6D" w:rsidRDefault="00236E6D" w:rsidP="0007142F">
      <w:pPr>
        <w:jc w:val="center"/>
        <w:rPr>
          <w:sz w:val="36"/>
          <w:szCs w:val="36"/>
        </w:rPr>
      </w:pPr>
    </w:p>
    <w:p w14:paraId="1734873C" w14:textId="77777777" w:rsidR="00236E6D" w:rsidRDefault="00236E6D" w:rsidP="0007142F">
      <w:pPr>
        <w:jc w:val="center"/>
        <w:rPr>
          <w:sz w:val="36"/>
          <w:szCs w:val="36"/>
        </w:rPr>
      </w:pPr>
    </w:p>
    <w:p w14:paraId="5534CDA8" w14:textId="77777777" w:rsidR="00236E6D" w:rsidRDefault="00236E6D" w:rsidP="0007142F">
      <w:pPr>
        <w:jc w:val="center"/>
        <w:rPr>
          <w:sz w:val="36"/>
          <w:szCs w:val="36"/>
        </w:rPr>
      </w:pPr>
    </w:p>
    <w:p w14:paraId="65C27D19" w14:textId="77777777" w:rsidR="00236E6D" w:rsidRDefault="00236E6D" w:rsidP="0007142F">
      <w:pPr>
        <w:jc w:val="center"/>
        <w:rPr>
          <w:sz w:val="36"/>
          <w:szCs w:val="36"/>
        </w:rPr>
      </w:pPr>
    </w:p>
    <w:p w14:paraId="71460477" w14:textId="77777777" w:rsidR="00236E6D" w:rsidRDefault="00236E6D" w:rsidP="0007142F">
      <w:pPr>
        <w:jc w:val="center"/>
        <w:rPr>
          <w:sz w:val="36"/>
          <w:szCs w:val="36"/>
        </w:rPr>
      </w:pPr>
    </w:p>
    <w:p w14:paraId="26264803" w14:textId="77777777" w:rsidR="00236E6D" w:rsidRDefault="00236E6D" w:rsidP="0007142F">
      <w:pPr>
        <w:jc w:val="center"/>
        <w:rPr>
          <w:sz w:val="36"/>
          <w:szCs w:val="36"/>
        </w:rPr>
      </w:pPr>
    </w:p>
    <w:p w14:paraId="25A55B75" w14:textId="77777777" w:rsidR="00236E6D" w:rsidRDefault="00236E6D" w:rsidP="0007142F">
      <w:pPr>
        <w:jc w:val="center"/>
        <w:rPr>
          <w:sz w:val="36"/>
          <w:szCs w:val="36"/>
        </w:rPr>
      </w:pPr>
    </w:p>
    <w:p w14:paraId="53B24C1A" w14:textId="77777777" w:rsidR="00236E6D" w:rsidRDefault="00236E6D" w:rsidP="0007142F">
      <w:pPr>
        <w:jc w:val="center"/>
        <w:rPr>
          <w:sz w:val="36"/>
          <w:szCs w:val="36"/>
        </w:rPr>
      </w:pPr>
    </w:p>
    <w:p w14:paraId="7A1E6EEA" w14:textId="77777777" w:rsidR="00236E6D" w:rsidRDefault="00236E6D" w:rsidP="0007142F">
      <w:pPr>
        <w:jc w:val="center"/>
        <w:rPr>
          <w:sz w:val="36"/>
          <w:szCs w:val="36"/>
        </w:rPr>
      </w:pPr>
    </w:p>
    <w:p w14:paraId="7C91EF4E" w14:textId="77777777" w:rsidR="00236E6D" w:rsidRDefault="00236E6D" w:rsidP="0007142F">
      <w:pPr>
        <w:jc w:val="center"/>
        <w:rPr>
          <w:sz w:val="36"/>
          <w:szCs w:val="36"/>
        </w:rPr>
      </w:pPr>
    </w:p>
    <w:p w14:paraId="05967D8C" w14:textId="23458D94" w:rsidR="00236E6D" w:rsidRDefault="003D07F7" w:rsidP="0007142F">
      <w:pPr>
        <w:jc w:val="center"/>
      </w:pPr>
      <w:r>
        <w:t>Copyright © 20</w:t>
      </w:r>
      <w:r w:rsidR="009C32C5">
        <w:t>2</w:t>
      </w:r>
      <w:r w:rsidR="003E0E16">
        <w:t>2</w:t>
      </w:r>
      <w:r w:rsidR="00236E6D">
        <w:t xml:space="preserve"> by </w:t>
      </w:r>
      <w:r w:rsidR="009C32C5">
        <w:t xml:space="preserve">Michael </w:t>
      </w:r>
      <w:r w:rsidR="00F871D5">
        <w:t xml:space="preserve">Barnes </w:t>
      </w:r>
      <w:r w:rsidR="009C32C5">
        <w:t>P</w:t>
      </w:r>
      <w:r w:rsidR="003E0E16">
        <w:t>agan</w:t>
      </w:r>
      <w:r w:rsidR="009C32C5">
        <w:t xml:space="preserve"> </w:t>
      </w:r>
    </w:p>
    <w:p w14:paraId="795B2139" w14:textId="77777777" w:rsidR="00236E6D" w:rsidRDefault="00236E6D" w:rsidP="0007142F">
      <w:pPr>
        <w:jc w:val="center"/>
      </w:pPr>
      <w:r>
        <w:t>All rights reserved.</w:t>
      </w:r>
    </w:p>
    <w:p w14:paraId="38167ED8" w14:textId="77777777" w:rsidR="00236E6D" w:rsidRDefault="00236E6D" w:rsidP="0007142F">
      <w:pPr>
        <w:jc w:val="center"/>
      </w:pPr>
    </w:p>
    <w:p w14:paraId="520CF71D" w14:textId="77777777" w:rsidR="00236E6D" w:rsidRDefault="00236E6D" w:rsidP="0007142F">
      <w:pPr>
        <w:jc w:val="center"/>
      </w:pPr>
    </w:p>
    <w:p w14:paraId="5670FAC9" w14:textId="77777777" w:rsidR="00236E6D" w:rsidRDefault="00236E6D" w:rsidP="0007142F">
      <w:pPr>
        <w:jc w:val="center"/>
      </w:pPr>
    </w:p>
    <w:p w14:paraId="4751D666" w14:textId="77777777" w:rsidR="00236E6D" w:rsidRDefault="00236E6D" w:rsidP="0007142F">
      <w:pPr>
        <w:jc w:val="center"/>
      </w:pPr>
    </w:p>
    <w:p w14:paraId="299AD7AE" w14:textId="77777777" w:rsidR="00236E6D" w:rsidRDefault="00236E6D" w:rsidP="0007142F">
      <w:pPr>
        <w:jc w:val="center"/>
      </w:pPr>
    </w:p>
    <w:p w14:paraId="3450F2C5" w14:textId="77777777" w:rsidR="00236E6D" w:rsidRDefault="00236E6D" w:rsidP="0007142F">
      <w:pPr>
        <w:jc w:val="center"/>
      </w:pPr>
    </w:p>
    <w:p w14:paraId="207E5120" w14:textId="77777777" w:rsidR="00236E6D" w:rsidRDefault="00236E6D" w:rsidP="0007142F">
      <w:pPr>
        <w:jc w:val="center"/>
      </w:pPr>
    </w:p>
    <w:p w14:paraId="28FAFF22" w14:textId="77777777" w:rsidR="00236E6D" w:rsidRDefault="00236E6D" w:rsidP="0007142F">
      <w:pPr>
        <w:jc w:val="center"/>
      </w:pPr>
    </w:p>
    <w:p w14:paraId="401A9245" w14:textId="77777777" w:rsidR="00236E6D" w:rsidRDefault="00236E6D" w:rsidP="0007142F">
      <w:pPr>
        <w:jc w:val="center"/>
      </w:pPr>
    </w:p>
    <w:p w14:paraId="566A2F84" w14:textId="77777777" w:rsidR="00236E6D" w:rsidRDefault="00236E6D" w:rsidP="0007142F">
      <w:pPr>
        <w:jc w:val="center"/>
      </w:pPr>
    </w:p>
    <w:p w14:paraId="42ADBB9C" w14:textId="77777777" w:rsidR="00236E6D" w:rsidRDefault="00236E6D" w:rsidP="0007142F">
      <w:pPr>
        <w:jc w:val="center"/>
      </w:pPr>
    </w:p>
    <w:p w14:paraId="1E0335A7" w14:textId="77777777" w:rsidR="00236E6D" w:rsidRDefault="00236E6D" w:rsidP="0007142F">
      <w:pPr>
        <w:jc w:val="center"/>
      </w:pPr>
    </w:p>
    <w:p w14:paraId="7C2E034F" w14:textId="77777777" w:rsidR="00236E6D" w:rsidRDefault="00236E6D" w:rsidP="0007142F">
      <w:pPr>
        <w:jc w:val="center"/>
      </w:pPr>
    </w:p>
    <w:p w14:paraId="0C41DE05" w14:textId="77777777" w:rsidR="00236E6D" w:rsidRDefault="00236E6D" w:rsidP="0007142F">
      <w:pPr>
        <w:jc w:val="center"/>
      </w:pPr>
    </w:p>
    <w:p w14:paraId="55EF2415" w14:textId="77777777" w:rsidR="00CD73A9" w:rsidRDefault="00236E6D" w:rsidP="0007142F">
      <w:pPr>
        <w:jc w:val="center"/>
        <w:rPr>
          <w:b/>
          <w:sz w:val="28"/>
          <w:szCs w:val="28"/>
        </w:rPr>
      </w:pPr>
      <w:r>
        <w:rPr>
          <w:sz w:val="36"/>
          <w:szCs w:val="36"/>
        </w:rPr>
        <w:br w:type="page"/>
      </w:r>
      <w:r w:rsidR="00CD73A9">
        <w:rPr>
          <w:b/>
          <w:sz w:val="28"/>
          <w:szCs w:val="28"/>
        </w:rPr>
        <w:lastRenderedPageBreak/>
        <w:t>ACKNOWLEDGEMENTS</w:t>
      </w:r>
    </w:p>
    <w:p w14:paraId="5248114B" w14:textId="77777777" w:rsidR="00CD73A9" w:rsidRDefault="00CD73A9" w:rsidP="0007142F">
      <w:pPr>
        <w:jc w:val="center"/>
      </w:pPr>
    </w:p>
    <w:p w14:paraId="3A11CE2E" w14:textId="4024515C" w:rsidR="00EC36CF" w:rsidRDefault="008F4A01" w:rsidP="00724815">
      <w:r>
        <w:t xml:space="preserve">I would like to acknowledge the University of Tennessee, Knoxville for allowing me pursue science as a career and work towards a PhD. I’d like to thank Dr. Suresh Babu for his </w:t>
      </w:r>
      <w:r w:rsidR="00EC36CF">
        <w:t xml:space="preserve">constant </w:t>
      </w:r>
      <w:r>
        <w:t xml:space="preserve">mentoring, patience, and taking a chance to accept me as a student. I would like to thank Dr. Steve Zinkle for his mentoring, advising, </w:t>
      </w:r>
      <w:r w:rsidR="00EC36CF">
        <w:t xml:space="preserve">and </w:t>
      </w:r>
      <w:r>
        <w:t xml:space="preserve">patient guidance. </w:t>
      </w:r>
      <w:r w:rsidR="00EC36CF">
        <w:t xml:space="preserve">I am extremely grateful to both my co-advisors for making the time to assist with research and non-research related issues. </w:t>
      </w:r>
    </w:p>
    <w:p w14:paraId="4EE33346" w14:textId="77777777" w:rsidR="00EC36CF" w:rsidRDefault="00EC36CF" w:rsidP="00724815"/>
    <w:p w14:paraId="4B702B55" w14:textId="2409775B" w:rsidR="00EC36CF" w:rsidRDefault="008F4A01" w:rsidP="00724815">
      <w:r>
        <w:t>I would like to thank the Oak Ridge National Laboratory and the University of Tennessee for allowing me to use their equipment</w:t>
      </w:r>
      <w:r w:rsidR="00EC36CF">
        <w:t xml:space="preserve"> and facilities</w:t>
      </w:r>
      <w:r>
        <w:t xml:space="preserve">. </w:t>
      </w:r>
      <w:r w:rsidR="00EC36CF">
        <w:t>I would like to thank the National Institute of Materials Science for accepting me as an intern, and Dr. Takahito Ohmura who offered guidance during the internship. I would also like to thank Dr. Suresh Babu who assisted in acquiring the internship, supported the internship, and assisted tremendously during the unfortunate COVID-19 pandemic.</w:t>
      </w:r>
    </w:p>
    <w:p w14:paraId="5DC279F3" w14:textId="77777777" w:rsidR="00EC36CF" w:rsidRDefault="00EC36CF" w:rsidP="00724815"/>
    <w:p w14:paraId="2104D5A2" w14:textId="5B21E2BC" w:rsidR="00EC36CF" w:rsidRDefault="008F4A01" w:rsidP="00724815">
      <w:r>
        <w:t xml:space="preserve">I would like to thank all the co-researchers that have </w:t>
      </w:r>
      <w:r w:rsidR="00EC36CF">
        <w:t xml:space="preserve">offering </w:t>
      </w:r>
      <w:r>
        <w:t>guidance</w:t>
      </w:r>
      <w:r w:rsidR="00EC36CF">
        <w:t xml:space="preserve">, helpful suggestions, </w:t>
      </w:r>
      <w:r w:rsidR="007F5A08">
        <w:t>assisted with sample preparation and experimentation</w:t>
      </w:r>
      <w:r w:rsidR="00EC36CF">
        <w:t>:</w:t>
      </w:r>
      <w:r>
        <w:t xml:space="preserve"> Dr. Christian Petrie, Dr. Donovan Leonard, Dr. Niyanth Sridharan, Dr. Marcelo Dapino, Dr. Leon Headings, </w:t>
      </w:r>
      <w:r w:rsidR="004564D4">
        <w:t xml:space="preserve">Ningxiner Zhao, </w:t>
      </w:r>
      <w:r>
        <w:t xml:space="preserve">Dr. Sriram Vijayan, </w:t>
      </w:r>
      <w:r w:rsidR="004564D4">
        <w:t xml:space="preserve">Dr. Caleb Massey, </w:t>
      </w:r>
      <w:r>
        <w:t>Sarah Graham, Tom Geer, Andr</w:t>
      </w:r>
      <w:r w:rsidR="00EC36CF">
        <w:t>é</w:t>
      </w:r>
      <w:r>
        <w:t>s M</w:t>
      </w:r>
      <w:r w:rsidR="00EC36CF">
        <w:t>á</w:t>
      </w:r>
      <w:r>
        <w:t>rquez Rossy</w:t>
      </w:r>
      <w:r w:rsidR="00890497">
        <w:t>, Dr. Neal Evans, and Dr. Gerd Duscher</w:t>
      </w:r>
      <w:r w:rsidR="00EC36CF">
        <w:t xml:space="preserve">. </w:t>
      </w:r>
    </w:p>
    <w:p w14:paraId="5D65BA8C" w14:textId="77777777" w:rsidR="00EC36CF" w:rsidRDefault="00EC36CF" w:rsidP="00724815"/>
    <w:p w14:paraId="09C2A617" w14:textId="1736E72B" w:rsidR="0012531D" w:rsidRDefault="0012531D" w:rsidP="00724815">
      <w:r>
        <w:t xml:space="preserve">Finally, </w:t>
      </w:r>
      <w:r w:rsidR="00EC36CF">
        <w:t>I would like to thank the other graduate student</w:t>
      </w:r>
      <w:r>
        <w:t>s that have provided company, friendship, and assistance with dumb questions: Dr. Chih-Hsiang (Sean) Kuo, Dr. Sabina Kumar, Neal Gaffin, Kevin Sisco, Yao Li, Qinyun Chen, Michael Haines, Ishtiaque Robin, Alex Pawlowski, Serena Beauchamp, and Ty Austin.</w:t>
      </w:r>
    </w:p>
    <w:p w14:paraId="31CC5804" w14:textId="65C999E7" w:rsidR="00236E6D" w:rsidRDefault="00CD73A9" w:rsidP="003E0E16">
      <w:pPr>
        <w:jc w:val="center"/>
      </w:pPr>
      <w:r>
        <w:rPr>
          <w:sz w:val="36"/>
          <w:szCs w:val="36"/>
        </w:rPr>
        <w:br w:type="page"/>
      </w:r>
      <w:r w:rsidR="00236E6D">
        <w:rPr>
          <w:b/>
          <w:bCs/>
          <w:sz w:val="28"/>
          <w:szCs w:val="28"/>
        </w:rPr>
        <w:lastRenderedPageBreak/>
        <w:t>ABSTRACT</w:t>
      </w:r>
    </w:p>
    <w:p w14:paraId="07596F44" w14:textId="77777777" w:rsidR="00236E6D" w:rsidRDefault="00236E6D" w:rsidP="0007142F"/>
    <w:p w14:paraId="721A346F" w14:textId="6884A4D9" w:rsidR="004263C6" w:rsidRDefault="004564D4" w:rsidP="007252B1">
      <w:pPr>
        <w:ind w:firstLine="720"/>
      </w:pPr>
      <w:r>
        <w:t>Nuclear energy technology can be exponentially advanced using advanced manufacturing</w:t>
      </w:r>
      <w:r w:rsidR="00F871D5">
        <w:t xml:space="preserve">, which can </w:t>
      </w:r>
      <w:r w:rsidR="00FF2C27">
        <w:t xml:space="preserve">drastically transform </w:t>
      </w:r>
      <w:r w:rsidR="00F871D5">
        <w:t xml:space="preserve">how materials, structures, and designs </w:t>
      </w:r>
      <w:r w:rsidR="00FF2C27">
        <w:t xml:space="preserve">can be </w:t>
      </w:r>
      <w:r w:rsidR="007252B1">
        <w:t>built</w:t>
      </w:r>
      <w:r w:rsidR="00FF2C27">
        <w:t xml:space="preserve">. Ultrasonic Additive Manufacturing (UAM) </w:t>
      </w:r>
      <w:r w:rsidR="007252B1">
        <w:t>represents one of the four main additive manufacturing methods, although it is also the newest. As UAM technology and applications develop, a fundamental understanding of the bonding mechanism is crucial to fully realize its potential.</w:t>
      </w:r>
      <w:r w:rsidR="004263C6">
        <w:t xml:space="preserve"> </w:t>
      </w:r>
      <w:r w:rsidR="00F871D5">
        <w:t xml:space="preserve">Currently UAM bonding is considered to occur </w:t>
      </w:r>
      <w:r w:rsidR="004263C6">
        <w:t xml:space="preserve">through breaking down surface asperities and </w:t>
      </w:r>
      <w:r w:rsidR="00F871D5">
        <w:t>removing surface oxides</w:t>
      </w:r>
      <w:r w:rsidR="004263C6">
        <w:t xml:space="preserve">. </w:t>
      </w:r>
      <w:r w:rsidR="00F871D5">
        <w:t>P</w:t>
      </w:r>
      <w:r w:rsidR="004263C6">
        <w:t xml:space="preserve">lastic deformation occurs </w:t>
      </w:r>
      <w:r w:rsidR="00F871D5">
        <w:t xml:space="preserve">although its role is currently </w:t>
      </w:r>
      <w:r w:rsidR="004263C6">
        <w:t xml:space="preserve">unclear. </w:t>
      </w:r>
      <w:r w:rsidR="00F871D5">
        <w:t xml:space="preserve">This research analyzes </w:t>
      </w:r>
      <w:r w:rsidR="004263C6">
        <w:t xml:space="preserve">material configurations in a variety of geometries, with similar </w:t>
      </w:r>
      <w:r w:rsidR="00F871D5">
        <w:t xml:space="preserve">and </w:t>
      </w:r>
      <w:r w:rsidR="004263C6">
        <w:t xml:space="preserve">dissimilar material interfaces, </w:t>
      </w:r>
      <w:r w:rsidR="00F871D5">
        <w:t xml:space="preserve">and with pure metals and </w:t>
      </w:r>
      <w:r w:rsidR="004263C6">
        <w:t xml:space="preserve">complex engineered materials. </w:t>
      </w:r>
      <w:r w:rsidR="00F871D5">
        <w:t xml:space="preserve">A </w:t>
      </w:r>
      <w:r w:rsidR="004263C6">
        <w:t xml:space="preserve">variety of characterization techniques </w:t>
      </w:r>
      <w:r w:rsidR="00F871D5">
        <w:t xml:space="preserve">were used </w:t>
      </w:r>
      <w:r w:rsidR="004263C6">
        <w:t xml:space="preserve">to develop a general description that UAM bonding requires plastic deformation. </w:t>
      </w:r>
    </w:p>
    <w:p w14:paraId="31EE0CB8" w14:textId="2386D354" w:rsidR="004263C6" w:rsidRDefault="004263C6" w:rsidP="007252B1">
      <w:pPr>
        <w:ind w:firstLine="720"/>
      </w:pPr>
      <w:r>
        <w:t xml:space="preserve">First, we analyzed various dissimilar material interfaces created between UAM foils and the coating of embedded optical fibers. </w:t>
      </w:r>
      <w:r w:rsidR="00BF2D53">
        <w:t xml:space="preserve">Enhanced </w:t>
      </w:r>
      <w:r>
        <w:t xml:space="preserve">interdiffusion of elements </w:t>
      </w:r>
      <w:r w:rsidR="00BF2D53">
        <w:t xml:space="preserve">was found </w:t>
      </w:r>
      <w:r>
        <w:t xml:space="preserve">beyond that expected from the thermal profile experienced during bonding. This interdiffusion was rationalized based on enhanced point defect vacancies </w:t>
      </w:r>
      <w:r w:rsidR="00BF2D53">
        <w:t xml:space="preserve">creating </w:t>
      </w:r>
      <w:r>
        <w:t xml:space="preserve">additional diffusion pathways. Following on this study, we analyzed the local strengthening at one of these interfaces. These interfaces strengthened through a complex interaction </w:t>
      </w:r>
      <w:r w:rsidR="00F871D5">
        <w:t xml:space="preserve">dominated by </w:t>
      </w:r>
      <w:r>
        <w:t xml:space="preserve">dislocation forest hardening, reduced grain sizes, and vacancy clusters created by the agglomeration of vacancies. UAM bonding of pre-treated Al 6061 was also </w:t>
      </w:r>
      <w:r w:rsidR="00F871D5">
        <w:t xml:space="preserve">performed and </w:t>
      </w:r>
      <w:r>
        <w:t>analyzed</w:t>
      </w:r>
      <w:r w:rsidR="00F871D5">
        <w:t xml:space="preserve"> using multi-length scale </w:t>
      </w:r>
      <w:r>
        <w:t xml:space="preserve">characterization. Macroscale strengthening was observed as well as foil-foil interface strengthening. This was a result of dynamic recrystallization, dynamic recovery, adiabatic heating, and precipitate dissolution (as the vacancies allowed enhanced diffusion of elements). Finally, UAM bonding of titanium was analyzed. The </w:t>
      </w:r>
      <w:r w:rsidR="00BF2D53">
        <w:t>HCP</w:t>
      </w:r>
      <w:r>
        <w:t xml:space="preserve"> phase of titanium significantly resisted plastic deformation, which resulted in a phase transformation to the </w:t>
      </w:r>
      <w:r w:rsidR="00BF2D53">
        <w:t>BCC</w:t>
      </w:r>
      <w:r>
        <w:t xml:space="preserve"> phase, which was stabilized by the introduction of </w:t>
      </w:r>
      <w:r w:rsidR="00BF2D53">
        <w:t xml:space="preserve">certain </w:t>
      </w:r>
      <w:r>
        <w:t xml:space="preserve">stabilizing elements. The strain induced phase transformation and enhanced vacancy driven interdiffusion were utilized to demonstrate a </w:t>
      </w:r>
      <w:r w:rsidR="00F871D5">
        <w:t xml:space="preserve">viable </w:t>
      </w:r>
      <w:r>
        <w:t>method of improving UAM bonding</w:t>
      </w:r>
      <w:r w:rsidR="00BF2D53">
        <w:t xml:space="preserve"> by focusing on the plastic </w:t>
      </w:r>
      <w:r>
        <w:t>deformation requirement. The phenomena outlined in this research demonstrate</w:t>
      </w:r>
      <w:r w:rsidR="00BF2D53">
        <w:t>s</w:t>
      </w:r>
      <w:r>
        <w:t xml:space="preserve"> an improvement in our understanding of the fundamental bonding requirements of UAM</w:t>
      </w:r>
      <w:r w:rsidR="00BF2D53">
        <w:t>, and deformation induced vacancy formation</w:t>
      </w:r>
      <w:r>
        <w:t>.</w:t>
      </w:r>
    </w:p>
    <w:p w14:paraId="770A4185" w14:textId="4B310C33" w:rsidR="003F7FED" w:rsidRDefault="009C755C" w:rsidP="00F871D5">
      <w:r>
        <w:rPr>
          <w:b/>
          <w:bCs/>
          <w:sz w:val="28"/>
          <w:szCs w:val="28"/>
        </w:rPr>
        <w:br w:type="page"/>
      </w:r>
    </w:p>
    <w:sdt>
      <w:sdtPr>
        <w:rPr>
          <w:b/>
          <w:caps/>
        </w:rPr>
        <w:id w:val="607165129"/>
        <w:docPartObj>
          <w:docPartGallery w:val="Table of Contents"/>
          <w:docPartUnique/>
        </w:docPartObj>
      </w:sdtPr>
      <w:sdtEndPr>
        <w:rPr>
          <w:b w:val="0"/>
          <w:bCs/>
          <w:caps w:val="0"/>
          <w:noProof/>
        </w:rPr>
      </w:sdtEndPr>
      <w:sdtContent>
        <w:p w14:paraId="5F808FA3" w14:textId="2AC8F45A" w:rsidR="00E91931" w:rsidRPr="003E0E16" w:rsidRDefault="003E0E16" w:rsidP="0007142F">
          <w:pPr>
            <w:pStyle w:val="Header"/>
            <w:jc w:val="center"/>
            <w:rPr>
              <w:b/>
              <w:bCs/>
              <w:sz w:val="28"/>
              <w:szCs w:val="28"/>
            </w:rPr>
          </w:pPr>
          <w:r w:rsidRPr="003E0E16">
            <w:rPr>
              <w:b/>
              <w:bCs/>
              <w:sz w:val="28"/>
              <w:szCs w:val="28"/>
            </w:rPr>
            <w:t>TABLE OF CONTENTS</w:t>
          </w:r>
        </w:p>
        <w:p w14:paraId="62135806" w14:textId="77777777" w:rsidR="00D83B30" w:rsidRPr="00D83B30" w:rsidRDefault="00D83B30" w:rsidP="0007142F"/>
        <w:p w14:paraId="441AC5AD" w14:textId="6EBDA411" w:rsidR="00D21857" w:rsidRDefault="003751F9">
          <w:pPr>
            <w:pStyle w:val="TOC1"/>
            <w:tabs>
              <w:tab w:val="left" w:pos="1440"/>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01355064" w:history="1">
            <w:r w:rsidR="00D21857" w:rsidRPr="00E7797E">
              <w:rPr>
                <w:rStyle w:val="Hyperlink"/>
                <w:noProof/>
                <w:lang w:bidi="x-none"/>
                <w14:scene3d>
                  <w14:camera w14:prst="orthographicFront"/>
                  <w14:lightRig w14:rig="threePt" w14:dir="t">
                    <w14:rot w14:lat="0" w14:lon="0" w14:rev="0"/>
                  </w14:lightRig>
                </w14:scene3d>
              </w:rPr>
              <w:t>C</w:t>
            </w:r>
            <w:r w:rsidR="00D21857">
              <w:rPr>
                <w:rStyle w:val="Hyperlink"/>
                <w:noProof/>
                <w:lang w:bidi="x-none"/>
                <w14:scene3d>
                  <w14:camera w14:prst="orthographicFront"/>
                  <w14:lightRig w14:rig="threePt" w14:dir="t">
                    <w14:rot w14:lat="0" w14:lon="0" w14:rev="0"/>
                  </w14:lightRig>
                </w14:scene3d>
              </w:rPr>
              <w:t>HAPTER</w:t>
            </w:r>
            <w:r w:rsidR="00D21857" w:rsidRPr="00E7797E">
              <w:rPr>
                <w:rStyle w:val="Hyperlink"/>
                <w:noProof/>
                <w:lang w:bidi="x-none"/>
                <w14:scene3d>
                  <w14:camera w14:prst="orthographicFront"/>
                  <w14:lightRig w14:rig="threePt" w14:dir="t">
                    <w14:rot w14:lat="0" w14:lon="0" w14:rev="0"/>
                  </w14:lightRig>
                </w14:scene3d>
              </w:rPr>
              <w:t xml:space="preserve"> 1.</w:t>
            </w:r>
            <w:r w:rsidR="00D21857">
              <w:rPr>
                <w:rFonts w:asciiTheme="minorHAnsi" w:eastAsiaTheme="minorEastAsia" w:hAnsiTheme="minorHAnsi" w:cstheme="minorBidi"/>
                <w:noProof/>
                <w:sz w:val="22"/>
                <w:szCs w:val="22"/>
              </w:rPr>
              <w:tab/>
            </w:r>
            <w:r w:rsidR="00D21857" w:rsidRPr="00E7797E">
              <w:rPr>
                <w:rStyle w:val="Hyperlink"/>
                <w:noProof/>
              </w:rPr>
              <w:t>INTRODUCTION</w:t>
            </w:r>
            <w:r w:rsidR="00D21857">
              <w:rPr>
                <w:noProof/>
                <w:webHidden/>
              </w:rPr>
              <w:tab/>
            </w:r>
            <w:r w:rsidR="00D21857">
              <w:rPr>
                <w:noProof/>
                <w:webHidden/>
              </w:rPr>
              <w:fldChar w:fldCharType="begin"/>
            </w:r>
            <w:r w:rsidR="00D21857">
              <w:rPr>
                <w:noProof/>
                <w:webHidden/>
              </w:rPr>
              <w:instrText xml:space="preserve"> PAGEREF _Toc101355064 \h </w:instrText>
            </w:r>
            <w:r w:rsidR="00D21857">
              <w:rPr>
                <w:noProof/>
                <w:webHidden/>
              </w:rPr>
            </w:r>
            <w:r w:rsidR="00D21857">
              <w:rPr>
                <w:noProof/>
                <w:webHidden/>
              </w:rPr>
              <w:fldChar w:fldCharType="separate"/>
            </w:r>
            <w:r w:rsidR="002D4304">
              <w:rPr>
                <w:noProof/>
                <w:webHidden/>
              </w:rPr>
              <w:t>1</w:t>
            </w:r>
            <w:r w:rsidR="00D21857">
              <w:rPr>
                <w:noProof/>
                <w:webHidden/>
              </w:rPr>
              <w:fldChar w:fldCharType="end"/>
            </w:r>
          </w:hyperlink>
        </w:p>
        <w:p w14:paraId="521E69E5" w14:textId="02184CAF" w:rsidR="00D21857" w:rsidRDefault="007673CC">
          <w:pPr>
            <w:pStyle w:val="TOC1"/>
            <w:tabs>
              <w:tab w:val="left" w:pos="1440"/>
              <w:tab w:val="right" w:leader="dot" w:pos="8630"/>
            </w:tabs>
            <w:rPr>
              <w:rFonts w:asciiTheme="minorHAnsi" w:eastAsiaTheme="minorEastAsia" w:hAnsiTheme="minorHAnsi" w:cstheme="minorBidi"/>
              <w:noProof/>
              <w:sz w:val="22"/>
              <w:szCs w:val="22"/>
            </w:rPr>
          </w:pPr>
          <w:hyperlink w:anchor="_Toc101355065" w:history="1">
            <w:r w:rsidR="00D21857" w:rsidRPr="00E7797E">
              <w:rPr>
                <w:rStyle w:val="Hyperlink"/>
                <w:noProof/>
                <w:lang w:bidi="x-none"/>
                <w14:scene3d>
                  <w14:camera w14:prst="orthographicFront"/>
                  <w14:lightRig w14:rig="threePt" w14:dir="t">
                    <w14:rot w14:lat="0" w14:lon="0" w14:rev="0"/>
                  </w14:lightRig>
                </w14:scene3d>
              </w:rPr>
              <w:t>C</w:t>
            </w:r>
            <w:r w:rsidR="00D21857">
              <w:rPr>
                <w:rStyle w:val="Hyperlink"/>
                <w:noProof/>
                <w:lang w:bidi="x-none"/>
                <w14:scene3d>
                  <w14:camera w14:prst="orthographicFront"/>
                  <w14:lightRig w14:rig="threePt" w14:dir="t">
                    <w14:rot w14:lat="0" w14:lon="0" w14:rev="0"/>
                  </w14:lightRig>
                </w14:scene3d>
              </w:rPr>
              <w:t>HAPTER</w:t>
            </w:r>
            <w:r w:rsidR="00D21857" w:rsidRPr="00E7797E">
              <w:rPr>
                <w:rStyle w:val="Hyperlink"/>
                <w:noProof/>
                <w:lang w:bidi="x-none"/>
                <w14:scene3d>
                  <w14:camera w14:prst="orthographicFront"/>
                  <w14:lightRig w14:rig="threePt" w14:dir="t">
                    <w14:rot w14:lat="0" w14:lon="0" w14:rev="0"/>
                  </w14:lightRig>
                </w14:scene3d>
              </w:rPr>
              <w:t xml:space="preserve"> 2.</w:t>
            </w:r>
            <w:r w:rsidR="00D21857">
              <w:rPr>
                <w:rFonts w:asciiTheme="minorHAnsi" w:eastAsiaTheme="minorEastAsia" w:hAnsiTheme="minorHAnsi" w:cstheme="minorBidi"/>
                <w:noProof/>
                <w:sz w:val="22"/>
                <w:szCs w:val="22"/>
              </w:rPr>
              <w:tab/>
            </w:r>
            <w:r w:rsidR="00D21857" w:rsidRPr="00E7797E">
              <w:rPr>
                <w:rStyle w:val="Hyperlink"/>
                <w:noProof/>
              </w:rPr>
              <w:t>LITERATURE REVIEW</w:t>
            </w:r>
            <w:r w:rsidR="00D21857">
              <w:rPr>
                <w:noProof/>
                <w:webHidden/>
              </w:rPr>
              <w:tab/>
            </w:r>
            <w:r w:rsidR="00D21857">
              <w:rPr>
                <w:noProof/>
                <w:webHidden/>
              </w:rPr>
              <w:fldChar w:fldCharType="begin"/>
            </w:r>
            <w:r w:rsidR="00D21857">
              <w:rPr>
                <w:noProof/>
                <w:webHidden/>
              </w:rPr>
              <w:instrText xml:space="preserve"> PAGEREF _Toc101355065 \h </w:instrText>
            </w:r>
            <w:r w:rsidR="00D21857">
              <w:rPr>
                <w:noProof/>
                <w:webHidden/>
              </w:rPr>
            </w:r>
            <w:r w:rsidR="00D21857">
              <w:rPr>
                <w:noProof/>
                <w:webHidden/>
              </w:rPr>
              <w:fldChar w:fldCharType="separate"/>
            </w:r>
            <w:r w:rsidR="002D4304">
              <w:rPr>
                <w:noProof/>
                <w:webHidden/>
              </w:rPr>
              <w:t>4</w:t>
            </w:r>
            <w:r w:rsidR="00D21857">
              <w:rPr>
                <w:noProof/>
                <w:webHidden/>
              </w:rPr>
              <w:fldChar w:fldCharType="end"/>
            </w:r>
          </w:hyperlink>
        </w:p>
        <w:p w14:paraId="73D14D2E" w14:textId="0A56B4F8"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066" w:history="1">
            <w:r w:rsidR="00D21857" w:rsidRPr="00E7797E">
              <w:rPr>
                <w:rStyle w:val="Hyperlink"/>
                <w:noProof/>
              </w:rPr>
              <w:t>2.1.</w:t>
            </w:r>
            <w:r w:rsidR="00D21857">
              <w:rPr>
                <w:rFonts w:asciiTheme="minorHAnsi" w:eastAsiaTheme="minorEastAsia" w:hAnsiTheme="minorHAnsi" w:cstheme="minorBidi"/>
                <w:noProof/>
                <w:sz w:val="22"/>
                <w:szCs w:val="22"/>
              </w:rPr>
              <w:tab/>
            </w:r>
            <w:r w:rsidR="00D21857" w:rsidRPr="00E7797E">
              <w:rPr>
                <w:rStyle w:val="Hyperlink"/>
                <w:noProof/>
              </w:rPr>
              <w:t>Motivation: Developing Nuclear Energy Through Advanced Materials and Manufacturing</w:t>
            </w:r>
            <w:r w:rsidR="00D21857">
              <w:rPr>
                <w:noProof/>
                <w:webHidden/>
              </w:rPr>
              <w:tab/>
            </w:r>
            <w:r w:rsidR="00D21857">
              <w:rPr>
                <w:noProof/>
                <w:webHidden/>
              </w:rPr>
              <w:fldChar w:fldCharType="begin"/>
            </w:r>
            <w:r w:rsidR="00D21857">
              <w:rPr>
                <w:noProof/>
                <w:webHidden/>
              </w:rPr>
              <w:instrText xml:space="preserve"> PAGEREF _Toc101355066 \h </w:instrText>
            </w:r>
            <w:r w:rsidR="00D21857">
              <w:rPr>
                <w:noProof/>
                <w:webHidden/>
              </w:rPr>
            </w:r>
            <w:r w:rsidR="00D21857">
              <w:rPr>
                <w:noProof/>
                <w:webHidden/>
              </w:rPr>
              <w:fldChar w:fldCharType="separate"/>
            </w:r>
            <w:r w:rsidR="002D4304">
              <w:rPr>
                <w:noProof/>
                <w:webHidden/>
              </w:rPr>
              <w:t>5</w:t>
            </w:r>
            <w:r w:rsidR="00D21857">
              <w:rPr>
                <w:noProof/>
                <w:webHidden/>
              </w:rPr>
              <w:fldChar w:fldCharType="end"/>
            </w:r>
          </w:hyperlink>
        </w:p>
        <w:p w14:paraId="3F8AD97E" w14:textId="4DD1E90F"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067" w:history="1">
            <w:r w:rsidR="00D21857" w:rsidRPr="00E7797E">
              <w:rPr>
                <w:rStyle w:val="Hyperlink"/>
                <w:noProof/>
              </w:rPr>
              <w:t>2.2.</w:t>
            </w:r>
            <w:r w:rsidR="00D21857">
              <w:rPr>
                <w:rFonts w:asciiTheme="minorHAnsi" w:eastAsiaTheme="minorEastAsia" w:hAnsiTheme="minorHAnsi" w:cstheme="minorBidi"/>
                <w:noProof/>
                <w:sz w:val="22"/>
                <w:szCs w:val="22"/>
              </w:rPr>
              <w:tab/>
            </w:r>
            <w:r w:rsidR="00D21857" w:rsidRPr="00E7797E">
              <w:rPr>
                <w:rStyle w:val="Hyperlink"/>
                <w:noProof/>
              </w:rPr>
              <w:t>Introduction to Metal Additive Manufacturing</w:t>
            </w:r>
            <w:r w:rsidR="00D21857">
              <w:rPr>
                <w:noProof/>
                <w:webHidden/>
              </w:rPr>
              <w:tab/>
            </w:r>
            <w:r w:rsidR="00D21857">
              <w:rPr>
                <w:noProof/>
                <w:webHidden/>
              </w:rPr>
              <w:fldChar w:fldCharType="begin"/>
            </w:r>
            <w:r w:rsidR="00D21857">
              <w:rPr>
                <w:noProof/>
                <w:webHidden/>
              </w:rPr>
              <w:instrText xml:space="preserve"> PAGEREF _Toc101355067 \h </w:instrText>
            </w:r>
            <w:r w:rsidR="00D21857">
              <w:rPr>
                <w:noProof/>
                <w:webHidden/>
              </w:rPr>
            </w:r>
            <w:r w:rsidR="00D21857">
              <w:rPr>
                <w:noProof/>
                <w:webHidden/>
              </w:rPr>
              <w:fldChar w:fldCharType="separate"/>
            </w:r>
            <w:r w:rsidR="002D4304">
              <w:rPr>
                <w:noProof/>
                <w:webHidden/>
              </w:rPr>
              <w:t>6</w:t>
            </w:r>
            <w:r w:rsidR="00D21857">
              <w:rPr>
                <w:noProof/>
                <w:webHidden/>
              </w:rPr>
              <w:fldChar w:fldCharType="end"/>
            </w:r>
          </w:hyperlink>
        </w:p>
        <w:p w14:paraId="4CC6934F" w14:textId="175E2BB6"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68" w:history="1">
            <w:r w:rsidR="00D21857" w:rsidRPr="00E7797E">
              <w:rPr>
                <w:rStyle w:val="Hyperlink"/>
                <w:noProof/>
              </w:rPr>
              <w:t>2.2.1.</w:t>
            </w:r>
            <w:r w:rsidR="00D21857">
              <w:rPr>
                <w:rFonts w:asciiTheme="minorHAnsi" w:eastAsiaTheme="minorEastAsia" w:hAnsiTheme="minorHAnsi" w:cstheme="minorBidi"/>
                <w:noProof/>
                <w:sz w:val="22"/>
                <w:szCs w:val="22"/>
              </w:rPr>
              <w:tab/>
            </w:r>
            <w:r w:rsidR="00D21857" w:rsidRPr="00E7797E">
              <w:rPr>
                <w:rStyle w:val="Hyperlink"/>
                <w:noProof/>
              </w:rPr>
              <w:t>Solidification Bonding</w:t>
            </w:r>
            <w:r w:rsidR="00D21857">
              <w:rPr>
                <w:noProof/>
                <w:webHidden/>
              </w:rPr>
              <w:tab/>
            </w:r>
            <w:r w:rsidR="00D21857">
              <w:rPr>
                <w:noProof/>
                <w:webHidden/>
              </w:rPr>
              <w:fldChar w:fldCharType="begin"/>
            </w:r>
            <w:r w:rsidR="00D21857">
              <w:rPr>
                <w:noProof/>
                <w:webHidden/>
              </w:rPr>
              <w:instrText xml:space="preserve"> PAGEREF _Toc101355068 \h </w:instrText>
            </w:r>
            <w:r w:rsidR="00D21857">
              <w:rPr>
                <w:noProof/>
                <w:webHidden/>
              </w:rPr>
            </w:r>
            <w:r w:rsidR="00D21857">
              <w:rPr>
                <w:noProof/>
                <w:webHidden/>
              </w:rPr>
              <w:fldChar w:fldCharType="separate"/>
            </w:r>
            <w:r w:rsidR="002D4304">
              <w:rPr>
                <w:noProof/>
                <w:webHidden/>
              </w:rPr>
              <w:t>6</w:t>
            </w:r>
            <w:r w:rsidR="00D21857">
              <w:rPr>
                <w:noProof/>
                <w:webHidden/>
              </w:rPr>
              <w:fldChar w:fldCharType="end"/>
            </w:r>
          </w:hyperlink>
        </w:p>
        <w:p w14:paraId="790E240C" w14:textId="5EE5A781"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69" w:history="1">
            <w:r w:rsidR="00D21857" w:rsidRPr="00E7797E">
              <w:rPr>
                <w:rStyle w:val="Hyperlink"/>
                <w:noProof/>
              </w:rPr>
              <w:t>2.2.2.</w:t>
            </w:r>
            <w:r w:rsidR="00D21857">
              <w:rPr>
                <w:rFonts w:asciiTheme="minorHAnsi" w:eastAsiaTheme="minorEastAsia" w:hAnsiTheme="minorHAnsi" w:cstheme="minorBidi"/>
                <w:noProof/>
                <w:sz w:val="22"/>
                <w:szCs w:val="22"/>
              </w:rPr>
              <w:tab/>
            </w:r>
            <w:r w:rsidR="00D21857" w:rsidRPr="00E7797E">
              <w:rPr>
                <w:rStyle w:val="Hyperlink"/>
                <w:noProof/>
              </w:rPr>
              <w:t>Solid-State Bonding</w:t>
            </w:r>
            <w:r w:rsidR="00D21857">
              <w:rPr>
                <w:noProof/>
                <w:webHidden/>
              </w:rPr>
              <w:tab/>
            </w:r>
            <w:r w:rsidR="00D21857">
              <w:rPr>
                <w:noProof/>
                <w:webHidden/>
              </w:rPr>
              <w:fldChar w:fldCharType="begin"/>
            </w:r>
            <w:r w:rsidR="00D21857">
              <w:rPr>
                <w:noProof/>
                <w:webHidden/>
              </w:rPr>
              <w:instrText xml:space="preserve"> PAGEREF _Toc101355069 \h </w:instrText>
            </w:r>
            <w:r w:rsidR="00D21857">
              <w:rPr>
                <w:noProof/>
                <w:webHidden/>
              </w:rPr>
            </w:r>
            <w:r w:rsidR="00D21857">
              <w:rPr>
                <w:noProof/>
                <w:webHidden/>
              </w:rPr>
              <w:fldChar w:fldCharType="separate"/>
            </w:r>
            <w:r w:rsidR="002D4304">
              <w:rPr>
                <w:noProof/>
                <w:webHidden/>
              </w:rPr>
              <w:t>8</w:t>
            </w:r>
            <w:r w:rsidR="00D21857">
              <w:rPr>
                <w:noProof/>
                <w:webHidden/>
              </w:rPr>
              <w:fldChar w:fldCharType="end"/>
            </w:r>
          </w:hyperlink>
        </w:p>
        <w:p w14:paraId="2E89E535" w14:textId="67CE3774"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070" w:history="1">
            <w:r w:rsidR="00D21857" w:rsidRPr="00E7797E">
              <w:rPr>
                <w:rStyle w:val="Hyperlink"/>
                <w:noProof/>
              </w:rPr>
              <w:t>2.3.</w:t>
            </w:r>
            <w:r w:rsidR="00D21857">
              <w:rPr>
                <w:rFonts w:asciiTheme="minorHAnsi" w:eastAsiaTheme="minorEastAsia" w:hAnsiTheme="minorHAnsi" w:cstheme="minorBidi"/>
                <w:noProof/>
                <w:sz w:val="22"/>
                <w:szCs w:val="22"/>
              </w:rPr>
              <w:tab/>
            </w:r>
            <w:r w:rsidR="00D21857" w:rsidRPr="00E7797E">
              <w:rPr>
                <w:rStyle w:val="Hyperlink"/>
                <w:noProof/>
              </w:rPr>
              <w:t>Mechanism of Ultrasonic Additive Manufacturing (UAM) Bonding: Known &amp; Unknown</w:t>
            </w:r>
            <w:r w:rsidR="00D21857">
              <w:rPr>
                <w:noProof/>
                <w:webHidden/>
              </w:rPr>
              <w:tab/>
            </w:r>
            <w:r w:rsidR="00D21857">
              <w:rPr>
                <w:noProof/>
                <w:webHidden/>
              </w:rPr>
              <w:fldChar w:fldCharType="begin"/>
            </w:r>
            <w:r w:rsidR="00D21857">
              <w:rPr>
                <w:noProof/>
                <w:webHidden/>
              </w:rPr>
              <w:instrText xml:space="preserve"> PAGEREF _Toc101355070 \h </w:instrText>
            </w:r>
            <w:r w:rsidR="00D21857">
              <w:rPr>
                <w:noProof/>
                <w:webHidden/>
              </w:rPr>
            </w:r>
            <w:r w:rsidR="00D21857">
              <w:rPr>
                <w:noProof/>
                <w:webHidden/>
              </w:rPr>
              <w:fldChar w:fldCharType="separate"/>
            </w:r>
            <w:r w:rsidR="002D4304">
              <w:rPr>
                <w:noProof/>
                <w:webHidden/>
              </w:rPr>
              <w:t>10</w:t>
            </w:r>
            <w:r w:rsidR="00D21857">
              <w:rPr>
                <w:noProof/>
                <w:webHidden/>
              </w:rPr>
              <w:fldChar w:fldCharType="end"/>
            </w:r>
          </w:hyperlink>
        </w:p>
        <w:p w14:paraId="7B2AFE0A" w14:textId="3BEF7BC9"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71" w:history="1">
            <w:r w:rsidR="00D21857" w:rsidRPr="00E7797E">
              <w:rPr>
                <w:rStyle w:val="Hyperlink"/>
                <w:noProof/>
              </w:rPr>
              <w:t>2.3.1.</w:t>
            </w:r>
            <w:r w:rsidR="00D21857">
              <w:rPr>
                <w:rFonts w:asciiTheme="minorHAnsi" w:eastAsiaTheme="minorEastAsia" w:hAnsiTheme="minorHAnsi" w:cstheme="minorBidi"/>
                <w:noProof/>
                <w:sz w:val="22"/>
                <w:szCs w:val="22"/>
              </w:rPr>
              <w:tab/>
            </w:r>
            <w:r w:rsidR="00D21857" w:rsidRPr="00E7797E">
              <w:rPr>
                <w:rStyle w:val="Hyperlink"/>
                <w:noProof/>
              </w:rPr>
              <w:t>Overview</w:t>
            </w:r>
            <w:r w:rsidR="00D21857">
              <w:rPr>
                <w:noProof/>
                <w:webHidden/>
              </w:rPr>
              <w:tab/>
            </w:r>
            <w:r w:rsidR="00D21857">
              <w:rPr>
                <w:noProof/>
                <w:webHidden/>
              </w:rPr>
              <w:fldChar w:fldCharType="begin"/>
            </w:r>
            <w:r w:rsidR="00D21857">
              <w:rPr>
                <w:noProof/>
                <w:webHidden/>
              </w:rPr>
              <w:instrText xml:space="preserve"> PAGEREF _Toc101355071 \h </w:instrText>
            </w:r>
            <w:r w:rsidR="00D21857">
              <w:rPr>
                <w:noProof/>
                <w:webHidden/>
              </w:rPr>
            </w:r>
            <w:r w:rsidR="00D21857">
              <w:rPr>
                <w:noProof/>
                <w:webHidden/>
              </w:rPr>
              <w:fldChar w:fldCharType="separate"/>
            </w:r>
            <w:r w:rsidR="002D4304">
              <w:rPr>
                <w:noProof/>
                <w:webHidden/>
              </w:rPr>
              <w:t>10</w:t>
            </w:r>
            <w:r w:rsidR="00D21857">
              <w:rPr>
                <w:noProof/>
                <w:webHidden/>
              </w:rPr>
              <w:fldChar w:fldCharType="end"/>
            </w:r>
          </w:hyperlink>
        </w:p>
        <w:p w14:paraId="3B60B307" w14:textId="7B5C8101"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72" w:history="1">
            <w:r w:rsidR="00D21857" w:rsidRPr="00E7797E">
              <w:rPr>
                <w:rStyle w:val="Hyperlink"/>
                <w:noProof/>
              </w:rPr>
              <w:t>2.3.2.</w:t>
            </w:r>
            <w:r w:rsidR="00D21857">
              <w:rPr>
                <w:rFonts w:asciiTheme="minorHAnsi" w:eastAsiaTheme="minorEastAsia" w:hAnsiTheme="minorHAnsi" w:cstheme="minorBidi"/>
                <w:noProof/>
                <w:sz w:val="22"/>
                <w:szCs w:val="22"/>
              </w:rPr>
              <w:tab/>
            </w:r>
            <w:r w:rsidR="00D21857" w:rsidRPr="00E7797E">
              <w:rPr>
                <w:rStyle w:val="Hyperlink"/>
                <w:noProof/>
              </w:rPr>
              <w:t>Current Understanding of Bonding Mechanism</w:t>
            </w:r>
            <w:r w:rsidR="00D21857">
              <w:rPr>
                <w:noProof/>
                <w:webHidden/>
              </w:rPr>
              <w:tab/>
            </w:r>
            <w:r w:rsidR="00D21857">
              <w:rPr>
                <w:noProof/>
                <w:webHidden/>
              </w:rPr>
              <w:fldChar w:fldCharType="begin"/>
            </w:r>
            <w:r w:rsidR="00D21857">
              <w:rPr>
                <w:noProof/>
                <w:webHidden/>
              </w:rPr>
              <w:instrText xml:space="preserve"> PAGEREF _Toc101355072 \h </w:instrText>
            </w:r>
            <w:r w:rsidR="00D21857">
              <w:rPr>
                <w:noProof/>
                <w:webHidden/>
              </w:rPr>
            </w:r>
            <w:r w:rsidR="00D21857">
              <w:rPr>
                <w:noProof/>
                <w:webHidden/>
              </w:rPr>
              <w:fldChar w:fldCharType="separate"/>
            </w:r>
            <w:r w:rsidR="002D4304">
              <w:rPr>
                <w:noProof/>
                <w:webHidden/>
              </w:rPr>
              <w:t>11</w:t>
            </w:r>
            <w:r w:rsidR="00D21857">
              <w:rPr>
                <w:noProof/>
                <w:webHidden/>
              </w:rPr>
              <w:fldChar w:fldCharType="end"/>
            </w:r>
          </w:hyperlink>
        </w:p>
        <w:p w14:paraId="07C0F4E1" w14:textId="4A2C0F3F"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73" w:history="1">
            <w:r w:rsidR="00D21857" w:rsidRPr="00E7797E">
              <w:rPr>
                <w:rStyle w:val="Hyperlink"/>
                <w:noProof/>
              </w:rPr>
              <w:t>2.3.3.</w:t>
            </w:r>
            <w:r w:rsidR="00D21857">
              <w:rPr>
                <w:rFonts w:asciiTheme="minorHAnsi" w:eastAsiaTheme="minorEastAsia" w:hAnsiTheme="minorHAnsi" w:cstheme="minorBidi"/>
                <w:noProof/>
                <w:sz w:val="22"/>
                <w:szCs w:val="22"/>
              </w:rPr>
              <w:tab/>
            </w:r>
            <w:r w:rsidR="00D21857" w:rsidRPr="00E7797E">
              <w:rPr>
                <w:rStyle w:val="Hyperlink"/>
                <w:noProof/>
              </w:rPr>
              <w:t>Knowledge Gap</w:t>
            </w:r>
            <w:r w:rsidR="00D21857">
              <w:rPr>
                <w:noProof/>
                <w:webHidden/>
              </w:rPr>
              <w:tab/>
            </w:r>
            <w:r w:rsidR="00D21857">
              <w:rPr>
                <w:noProof/>
                <w:webHidden/>
              </w:rPr>
              <w:fldChar w:fldCharType="begin"/>
            </w:r>
            <w:r w:rsidR="00D21857">
              <w:rPr>
                <w:noProof/>
                <w:webHidden/>
              </w:rPr>
              <w:instrText xml:space="preserve"> PAGEREF _Toc101355073 \h </w:instrText>
            </w:r>
            <w:r w:rsidR="00D21857">
              <w:rPr>
                <w:noProof/>
                <w:webHidden/>
              </w:rPr>
            </w:r>
            <w:r w:rsidR="00D21857">
              <w:rPr>
                <w:noProof/>
                <w:webHidden/>
              </w:rPr>
              <w:fldChar w:fldCharType="separate"/>
            </w:r>
            <w:r w:rsidR="002D4304">
              <w:rPr>
                <w:noProof/>
                <w:webHidden/>
              </w:rPr>
              <w:t>14</w:t>
            </w:r>
            <w:r w:rsidR="00D21857">
              <w:rPr>
                <w:noProof/>
                <w:webHidden/>
              </w:rPr>
              <w:fldChar w:fldCharType="end"/>
            </w:r>
          </w:hyperlink>
        </w:p>
        <w:p w14:paraId="107F0D58" w14:textId="3846DEF5"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074" w:history="1">
            <w:r w:rsidR="00D21857" w:rsidRPr="00E7797E">
              <w:rPr>
                <w:rStyle w:val="Hyperlink"/>
                <w:noProof/>
              </w:rPr>
              <w:t>2.4.</w:t>
            </w:r>
            <w:r w:rsidR="00D21857">
              <w:rPr>
                <w:rFonts w:asciiTheme="minorHAnsi" w:eastAsiaTheme="minorEastAsia" w:hAnsiTheme="minorHAnsi" w:cstheme="minorBidi"/>
                <w:noProof/>
                <w:sz w:val="22"/>
                <w:szCs w:val="22"/>
              </w:rPr>
              <w:tab/>
            </w:r>
            <w:r w:rsidR="00D21857" w:rsidRPr="00E7797E">
              <w:rPr>
                <w:rStyle w:val="Hyperlink"/>
                <w:noProof/>
              </w:rPr>
              <w:t>Scientific and Technical Approach</w:t>
            </w:r>
            <w:r w:rsidR="00D21857">
              <w:rPr>
                <w:noProof/>
                <w:webHidden/>
              </w:rPr>
              <w:tab/>
            </w:r>
            <w:r w:rsidR="00D21857">
              <w:rPr>
                <w:noProof/>
                <w:webHidden/>
              </w:rPr>
              <w:fldChar w:fldCharType="begin"/>
            </w:r>
            <w:r w:rsidR="00D21857">
              <w:rPr>
                <w:noProof/>
                <w:webHidden/>
              </w:rPr>
              <w:instrText xml:space="preserve"> PAGEREF _Toc101355074 \h </w:instrText>
            </w:r>
            <w:r w:rsidR="00D21857">
              <w:rPr>
                <w:noProof/>
                <w:webHidden/>
              </w:rPr>
            </w:r>
            <w:r w:rsidR="00D21857">
              <w:rPr>
                <w:noProof/>
                <w:webHidden/>
              </w:rPr>
              <w:fldChar w:fldCharType="separate"/>
            </w:r>
            <w:r w:rsidR="002D4304">
              <w:rPr>
                <w:noProof/>
                <w:webHidden/>
              </w:rPr>
              <w:t>15</w:t>
            </w:r>
            <w:r w:rsidR="00D21857">
              <w:rPr>
                <w:noProof/>
                <w:webHidden/>
              </w:rPr>
              <w:fldChar w:fldCharType="end"/>
            </w:r>
          </w:hyperlink>
        </w:p>
        <w:p w14:paraId="752FA5E2" w14:textId="77335B03"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75" w:history="1">
            <w:r w:rsidR="00D21857" w:rsidRPr="00E7797E">
              <w:rPr>
                <w:rStyle w:val="Hyperlink"/>
                <w:noProof/>
              </w:rPr>
              <w:t>2.4.1.</w:t>
            </w:r>
            <w:r w:rsidR="00D21857">
              <w:rPr>
                <w:rFonts w:asciiTheme="minorHAnsi" w:eastAsiaTheme="minorEastAsia" w:hAnsiTheme="minorHAnsi" w:cstheme="minorBidi"/>
                <w:noProof/>
                <w:sz w:val="22"/>
                <w:szCs w:val="22"/>
              </w:rPr>
              <w:tab/>
            </w:r>
            <w:r w:rsidR="00D21857" w:rsidRPr="00E7797E">
              <w:rPr>
                <w:rStyle w:val="Hyperlink"/>
                <w:noProof/>
              </w:rPr>
              <w:t>Underlying problem statement</w:t>
            </w:r>
            <w:r w:rsidR="00D21857">
              <w:rPr>
                <w:noProof/>
                <w:webHidden/>
              </w:rPr>
              <w:tab/>
            </w:r>
            <w:r w:rsidR="00D21857">
              <w:rPr>
                <w:noProof/>
                <w:webHidden/>
              </w:rPr>
              <w:fldChar w:fldCharType="begin"/>
            </w:r>
            <w:r w:rsidR="00D21857">
              <w:rPr>
                <w:noProof/>
                <w:webHidden/>
              </w:rPr>
              <w:instrText xml:space="preserve"> PAGEREF _Toc101355075 \h </w:instrText>
            </w:r>
            <w:r w:rsidR="00D21857">
              <w:rPr>
                <w:noProof/>
                <w:webHidden/>
              </w:rPr>
            </w:r>
            <w:r w:rsidR="00D21857">
              <w:rPr>
                <w:noProof/>
                <w:webHidden/>
              </w:rPr>
              <w:fldChar w:fldCharType="separate"/>
            </w:r>
            <w:r w:rsidR="002D4304">
              <w:rPr>
                <w:noProof/>
                <w:webHidden/>
              </w:rPr>
              <w:t>15</w:t>
            </w:r>
            <w:r w:rsidR="00D21857">
              <w:rPr>
                <w:noProof/>
                <w:webHidden/>
              </w:rPr>
              <w:fldChar w:fldCharType="end"/>
            </w:r>
          </w:hyperlink>
        </w:p>
        <w:p w14:paraId="3FFBC2CB" w14:textId="5612579C"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76" w:history="1">
            <w:r w:rsidR="00D21857" w:rsidRPr="00E7797E">
              <w:rPr>
                <w:rStyle w:val="Hyperlink"/>
                <w:noProof/>
              </w:rPr>
              <w:t>2.4.2.</w:t>
            </w:r>
            <w:r w:rsidR="00D21857">
              <w:rPr>
                <w:rFonts w:asciiTheme="minorHAnsi" w:eastAsiaTheme="minorEastAsia" w:hAnsiTheme="minorHAnsi" w:cstheme="minorBidi"/>
                <w:noProof/>
                <w:sz w:val="22"/>
                <w:szCs w:val="22"/>
              </w:rPr>
              <w:tab/>
            </w:r>
            <w:r w:rsidR="00D21857" w:rsidRPr="00E7797E">
              <w:rPr>
                <w:rStyle w:val="Hyperlink"/>
                <w:noProof/>
              </w:rPr>
              <w:t>Hypothesis for this study</w:t>
            </w:r>
            <w:r w:rsidR="00D21857">
              <w:rPr>
                <w:noProof/>
                <w:webHidden/>
              </w:rPr>
              <w:tab/>
            </w:r>
            <w:r w:rsidR="00D21857">
              <w:rPr>
                <w:noProof/>
                <w:webHidden/>
              </w:rPr>
              <w:fldChar w:fldCharType="begin"/>
            </w:r>
            <w:r w:rsidR="00D21857">
              <w:rPr>
                <w:noProof/>
                <w:webHidden/>
              </w:rPr>
              <w:instrText xml:space="preserve"> PAGEREF _Toc101355076 \h </w:instrText>
            </w:r>
            <w:r w:rsidR="00D21857">
              <w:rPr>
                <w:noProof/>
                <w:webHidden/>
              </w:rPr>
            </w:r>
            <w:r w:rsidR="00D21857">
              <w:rPr>
                <w:noProof/>
                <w:webHidden/>
              </w:rPr>
              <w:fldChar w:fldCharType="separate"/>
            </w:r>
            <w:r w:rsidR="002D4304">
              <w:rPr>
                <w:noProof/>
                <w:webHidden/>
              </w:rPr>
              <w:t>17</w:t>
            </w:r>
            <w:r w:rsidR="00D21857">
              <w:rPr>
                <w:noProof/>
                <w:webHidden/>
              </w:rPr>
              <w:fldChar w:fldCharType="end"/>
            </w:r>
          </w:hyperlink>
        </w:p>
        <w:p w14:paraId="386CAA9B" w14:textId="5EA97E38"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77" w:history="1">
            <w:r w:rsidR="00D21857" w:rsidRPr="00E7797E">
              <w:rPr>
                <w:rStyle w:val="Hyperlink"/>
                <w:noProof/>
              </w:rPr>
              <w:t>2.4.3.</w:t>
            </w:r>
            <w:r w:rsidR="00D21857">
              <w:rPr>
                <w:rFonts w:asciiTheme="minorHAnsi" w:eastAsiaTheme="minorEastAsia" w:hAnsiTheme="minorHAnsi" w:cstheme="minorBidi"/>
                <w:noProof/>
                <w:sz w:val="22"/>
                <w:szCs w:val="22"/>
              </w:rPr>
              <w:tab/>
            </w:r>
            <w:r w:rsidR="00D21857" w:rsidRPr="00E7797E">
              <w:rPr>
                <w:rStyle w:val="Hyperlink"/>
                <w:noProof/>
              </w:rPr>
              <w:t>Tools Used for Capturing this Effect</w:t>
            </w:r>
            <w:r w:rsidR="00D21857">
              <w:rPr>
                <w:noProof/>
                <w:webHidden/>
              </w:rPr>
              <w:tab/>
            </w:r>
            <w:r w:rsidR="00D21857">
              <w:rPr>
                <w:noProof/>
                <w:webHidden/>
              </w:rPr>
              <w:fldChar w:fldCharType="begin"/>
            </w:r>
            <w:r w:rsidR="00D21857">
              <w:rPr>
                <w:noProof/>
                <w:webHidden/>
              </w:rPr>
              <w:instrText xml:space="preserve"> PAGEREF _Toc101355077 \h </w:instrText>
            </w:r>
            <w:r w:rsidR="00D21857">
              <w:rPr>
                <w:noProof/>
                <w:webHidden/>
              </w:rPr>
            </w:r>
            <w:r w:rsidR="00D21857">
              <w:rPr>
                <w:noProof/>
                <w:webHidden/>
              </w:rPr>
              <w:fldChar w:fldCharType="separate"/>
            </w:r>
            <w:r w:rsidR="002D4304">
              <w:rPr>
                <w:noProof/>
                <w:webHidden/>
              </w:rPr>
              <w:t>17</w:t>
            </w:r>
            <w:r w:rsidR="00D21857">
              <w:rPr>
                <w:noProof/>
                <w:webHidden/>
              </w:rPr>
              <w:fldChar w:fldCharType="end"/>
            </w:r>
          </w:hyperlink>
        </w:p>
        <w:p w14:paraId="3BD9D360" w14:textId="11979F8D" w:rsidR="00D21857" w:rsidRDefault="007673CC">
          <w:pPr>
            <w:pStyle w:val="TOC1"/>
            <w:tabs>
              <w:tab w:val="left" w:pos="1440"/>
              <w:tab w:val="right" w:leader="dot" w:pos="8630"/>
            </w:tabs>
            <w:rPr>
              <w:rFonts w:asciiTheme="minorHAnsi" w:eastAsiaTheme="minorEastAsia" w:hAnsiTheme="minorHAnsi" w:cstheme="minorBidi"/>
              <w:noProof/>
              <w:sz w:val="22"/>
              <w:szCs w:val="22"/>
            </w:rPr>
          </w:pPr>
          <w:hyperlink w:anchor="_Toc101355078" w:history="1">
            <w:r w:rsidR="00D21857" w:rsidRPr="00E7797E">
              <w:rPr>
                <w:rStyle w:val="Hyperlink"/>
                <w:noProof/>
                <w:lang w:bidi="x-none"/>
                <w14:scene3d>
                  <w14:camera w14:prst="orthographicFront"/>
                  <w14:lightRig w14:rig="threePt" w14:dir="t">
                    <w14:rot w14:lat="0" w14:lon="0" w14:rev="0"/>
                  </w14:lightRig>
                </w14:scene3d>
              </w:rPr>
              <w:t>C</w:t>
            </w:r>
            <w:r w:rsidR="00D21857">
              <w:rPr>
                <w:rStyle w:val="Hyperlink"/>
                <w:noProof/>
                <w:lang w:bidi="x-none"/>
                <w14:scene3d>
                  <w14:camera w14:prst="orthographicFront"/>
                  <w14:lightRig w14:rig="threePt" w14:dir="t">
                    <w14:rot w14:lat="0" w14:lon="0" w14:rev="0"/>
                  </w14:lightRig>
                </w14:scene3d>
              </w:rPr>
              <w:t>HAPTER</w:t>
            </w:r>
            <w:r w:rsidR="00D21857" w:rsidRPr="00E7797E">
              <w:rPr>
                <w:rStyle w:val="Hyperlink"/>
                <w:noProof/>
                <w:lang w:bidi="x-none"/>
                <w14:scene3d>
                  <w14:camera w14:prst="orthographicFront"/>
                  <w14:lightRig w14:rig="threePt" w14:dir="t">
                    <w14:rot w14:lat="0" w14:lon="0" w14:rev="0"/>
                  </w14:lightRig>
                </w14:scene3d>
              </w:rPr>
              <w:t xml:space="preserve"> 3.</w:t>
            </w:r>
            <w:r w:rsidR="00D21857">
              <w:rPr>
                <w:rFonts w:asciiTheme="minorHAnsi" w:eastAsiaTheme="minorEastAsia" w:hAnsiTheme="minorHAnsi" w:cstheme="minorBidi"/>
                <w:noProof/>
                <w:sz w:val="22"/>
                <w:szCs w:val="22"/>
              </w:rPr>
              <w:tab/>
            </w:r>
            <w:r w:rsidR="00D21857" w:rsidRPr="00E7797E">
              <w:rPr>
                <w:rStyle w:val="Hyperlink"/>
                <w:noProof/>
              </w:rPr>
              <w:t>INTERDIFFUSION OF ELEMENTS DURING ULTRASONIC ADDITIVE MANUFACTURING</w:t>
            </w:r>
            <w:r w:rsidR="00D21857">
              <w:rPr>
                <w:noProof/>
                <w:webHidden/>
              </w:rPr>
              <w:tab/>
            </w:r>
            <w:r w:rsidR="00D21857">
              <w:rPr>
                <w:noProof/>
                <w:webHidden/>
              </w:rPr>
              <w:fldChar w:fldCharType="begin"/>
            </w:r>
            <w:r w:rsidR="00D21857">
              <w:rPr>
                <w:noProof/>
                <w:webHidden/>
              </w:rPr>
              <w:instrText xml:space="preserve"> PAGEREF _Toc101355078 \h </w:instrText>
            </w:r>
            <w:r w:rsidR="00D21857">
              <w:rPr>
                <w:noProof/>
                <w:webHidden/>
              </w:rPr>
            </w:r>
            <w:r w:rsidR="00D21857">
              <w:rPr>
                <w:noProof/>
                <w:webHidden/>
              </w:rPr>
              <w:fldChar w:fldCharType="separate"/>
            </w:r>
            <w:r w:rsidR="002D4304">
              <w:rPr>
                <w:noProof/>
                <w:webHidden/>
              </w:rPr>
              <w:t>19</w:t>
            </w:r>
            <w:r w:rsidR="00D21857">
              <w:rPr>
                <w:noProof/>
                <w:webHidden/>
              </w:rPr>
              <w:fldChar w:fldCharType="end"/>
            </w:r>
          </w:hyperlink>
        </w:p>
        <w:p w14:paraId="2E8EE643" w14:textId="5BA0B37C"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079" w:history="1">
            <w:r w:rsidR="00D21857" w:rsidRPr="00E7797E">
              <w:rPr>
                <w:rStyle w:val="Hyperlink"/>
                <w:noProof/>
              </w:rPr>
              <w:t>3.1.</w:t>
            </w:r>
            <w:r w:rsidR="00D21857">
              <w:rPr>
                <w:rFonts w:asciiTheme="minorHAnsi" w:eastAsiaTheme="minorEastAsia" w:hAnsiTheme="minorHAnsi" w:cstheme="minorBidi"/>
                <w:noProof/>
                <w:sz w:val="22"/>
                <w:szCs w:val="22"/>
              </w:rPr>
              <w:tab/>
            </w:r>
            <w:r w:rsidR="00D21857" w:rsidRPr="00E7797E">
              <w:rPr>
                <w:rStyle w:val="Hyperlink"/>
                <w:noProof/>
              </w:rPr>
              <w:t>Introduction</w:t>
            </w:r>
            <w:r w:rsidR="00D21857">
              <w:rPr>
                <w:noProof/>
                <w:webHidden/>
              </w:rPr>
              <w:tab/>
            </w:r>
            <w:r w:rsidR="00D21857">
              <w:rPr>
                <w:noProof/>
                <w:webHidden/>
              </w:rPr>
              <w:fldChar w:fldCharType="begin"/>
            </w:r>
            <w:r w:rsidR="00D21857">
              <w:rPr>
                <w:noProof/>
                <w:webHidden/>
              </w:rPr>
              <w:instrText xml:space="preserve"> PAGEREF _Toc101355079 \h </w:instrText>
            </w:r>
            <w:r w:rsidR="00D21857">
              <w:rPr>
                <w:noProof/>
                <w:webHidden/>
              </w:rPr>
            </w:r>
            <w:r w:rsidR="00D21857">
              <w:rPr>
                <w:noProof/>
                <w:webHidden/>
              </w:rPr>
              <w:fldChar w:fldCharType="separate"/>
            </w:r>
            <w:r w:rsidR="002D4304">
              <w:rPr>
                <w:noProof/>
                <w:webHidden/>
              </w:rPr>
              <w:t>20</w:t>
            </w:r>
            <w:r w:rsidR="00D21857">
              <w:rPr>
                <w:noProof/>
                <w:webHidden/>
              </w:rPr>
              <w:fldChar w:fldCharType="end"/>
            </w:r>
          </w:hyperlink>
        </w:p>
        <w:p w14:paraId="3B2470C1" w14:textId="44B12689"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080" w:history="1">
            <w:r w:rsidR="00D21857" w:rsidRPr="00E7797E">
              <w:rPr>
                <w:rStyle w:val="Hyperlink"/>
                <w:noProof/>
              </w:rPr>
              <w:t>3.2.</w:t>
            </w:r>
            <w:r w:rsidR="00D21857">
              <w:rPr>
                <w:rFonts w:asciiTheme="minorHAnsi" w:eastAsiaTheme="minorEastAsia" w:hAnsiTheme="minorHAnsi" w:cstheme="minorBidi"/>
                <w:noProof/>
                <w:sz w:val="22"/>
                <w:szCs w:val="22"/>
              </w:rPr>
              <w:tab/>
            </w:r>
            <w:r w:rsidR="00D21857" w:rsidRPr="00E7797E">
              <w:rPr>
                <w:rStyle w:val="Hyperlink"/>
                <w:noProof/>
              </w:rPr>
              <w:t>Experimental Procedure</w:t>
            </w:r>
            <w:r w:rsidR="00D21857">
              <w:rPr>
                <w:noProof/>
                <w:webHidden/>
              </w:rPr>
              <w:tab/>
            </w:r>
            <w:r w:rsidR="00D21857">
              <w:rPr>
                <w:noProof/>
                <w:webHidden/>
              </w:rPr>
              <w:fldChar w:fldCharType="begin"/>
            </w:r>
            <w:r w:rsidR="00D21857">
              <w:rPr>
                <w:noProof/>
                <w:webHidden/>
              </w:rPr>
              <w:instrText xml:space="preserve"> PAGEREF _Toc101355080 \h </w:instrText>
            </w:r>
            <w:r w:rsidR="00D21857">
              <w:rPr>
                <w:noProof/>
                <w:webHidden/>
              </w:rPr>
            </w:r>
            <w:r w:rsidR="00D21857">
              <w:rPr>
                <w:noProof/>
                <w:webHidden/>
              </w:rPr>
              <w:fldChar w:fldCharType="separate"/>
            </w:r>
            <w:r w:rsidR="002D4304">
              <w:rPr>
                <w:noProof/>
                <w:webHidden/>
              </w:rPr>
              <w:t>24</w:t>
            </w:r>
            <w:r w:rsidR="00D21857">
              <w:rPr>
                <w:noProof/>
                <w:webHidden/>
              </w:rPr>
              <w:fldChar w:fldCharType="end"/>
            </w:r>
          </w:hyperlink>
        </w:p>
        <w:p w14:paraId="000682D8" w14:textId="7F81264D"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81" w:history="1">
            <w:r w:rsidR="00D21857" w:rsidRPr="00E7797E">
              <w:rPr>
                <w:rStyle w:val="Hyperlink"/>
                <w:noProof/>
              </w:rPr>
              <w:t>3.2.1.</w:t>
            </w:r>
            <w:r w:rsidR="00D21857">
              <w:rPr>
                <w:rFonts w:asciiTheme="minorHAnsi" w:eastAsiaTheme="minorEastAsia" w:hAnsiTheme="minorHAnsi" w:cstheme="minorBidi"/>
                <w:noProof/>
                <w:sz w:val="22"/>
                <w:szCs w:val="22"/>
              </w:rPr>
              <w:tab/>
            </w:r>
            <w:r w:rsidR="00D21857" w:rsidRPr="00E7797E">
              <w:rPr>
                <w:rStyle w:val="Hyperlink"/>
                <w:noProof/>
              </w:rPr>
              <w:t>Introduction to Fibers and Coatings</w:t>
            </w:r>
            <w:r w:rsidR="00D21857">
              <w:rPr>
                <w:noProof/>
                <w:webHidden/>
              </w:rPr>
              <w:tab/>
            </w:r>
            <w:r w:rsidR="00D21857">
              <w:rPr>
                <w:noProof/>
                <w:webHidden/>
              </w:rPr>
              <w:fldChar w:fldCharType="begin"/>
            </w:r>
            <w:r w:rsidR="00D21857">
              <w:rPr>
                <w:noProof/>
                <w:webHidden/>
              </w:rPr>
              <w:instrText xml:space="preserve"> PAGEREF _Toc101355081 \h </w:instrText>
            </w:r>
            <w:r w:rsidR="00D21857">
              <w:rPr>
                <w:noProof/>
                <w:webHidden/>
              </w:rPr>
            </w:r>
            <w:r w:rsidR="00D21857">
              <w:rPr>
                <w:noProof/>
                <w:webHidden/>
              </w:rPr>
              <w:fldChar w:fldCharType="separate"/>
            </w:r>
            <w:r w:rsidR="002D4304">
              <w:rPr>
                <w:noProof/>
                <w:webHidden/>
              </w:rPr>
              <w:t>24</w:t>
            </w:r>
            <w:r w:rsidR="00D21857">
              <w:rPr>
                <w:noProof/>
                <w:webHidden/>
              </w:rPr>
              <w:fldChar w:fldCharType="end"/>
            </w:r>
          </w:hyperlink>
        </w:p>
        <w:p w14:paraId="14D64D12" w14:textId="681F3A62"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82" w:history="1">
            <w:r w:rsidR="00D21857" w:rsidRPr="00E7797E">
              <w:rPr>
                <w:rStyle w:val="Hyperlink"/>
                <w:noProof/>
              </w:rPr>
              <w:t>3.2.2.</w:t>
            </w:r>
            <w:r w:rsidR="00D21857">
              <w:rPr>
                <w:rFonts w:asciiTheme="minorHAnsi" w:eastAsiaTheme="minorEastAsia" w:hAnsiTheme="minorHAnsi" w:cstheme="minorBidi"/>
                <w:noProof/>
                <w:sz w:val="22"/>
                <w:szCs w:val="22"/>
              </w:rPr>
              <w:tab/>
            </w:r>
            <w:r w:rsidR="00D21857" w:rsidRPr="00E7797E">
              <w:rPr>
                <w:rStyle w:val="Hyperlink"/>
                <w:noProof/>
              </w:rPr>
              <w:t>UAM Processing Conditions</w:t>
            </w:r>
            <w:r w:rsidR="00D21857">
              <w:rPr>
                <w:noProof/>
                <w:webHidden/>
              </w:rPr>
              <w:tab/>
            </w:r>
            <w:r w:rsidR="00D21857">
              <w:rPr>
                <w:noProof/>
                <w:webHidden/>
              </w:rPr>
              <w:fldChar w:fldCharType="begin"/>
            </w:r>
            <w:r w:rsidR="00D21857">
              <w:rPr>
                <w:noProof/>
                <w:webHidden/>
              </w:rPr>
              <w:instrText xml:space="preserve"> PAGEREF _Toc101355082 \h </w:instrText>
            </w:r>
            <w:r w:rsidR="00D21857">
              <w:rPr>
                <w:noProof/>
                <w:webHidden/>
              </w:rPr>
            </w:r>
            <w:r w:rsidR="00D21857">
              <w:rPr>
                <w:noProof/>
                <w:webHidden/>
              </w:rPr>
              <w:fldChar w:fldCharType="separate"/>
            </w:r>
            <w:r w:rsidR="002D4304">
              <w:rPr>
                <w:noProof/>
                <w:webHidden/>
              </w:rPr>
              <w:t>24</w:t>
            </w:r>
            <w:r w:rsidR="00D21857">
              <w:rPr>
                <w:noProof/>
                <w:webHidden/>
              </w:rPr>
              <w:fldChar w:fldCharType="end"/>
            </w:r>
          </w:hyperlink>
        </w:p>
        <w:p w14:paraId="7C5772A5" w14:textId="234BBBDD"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83" w:history="1">
            <w:r w:rsidR="00D21857" w:rsidRPr="00E7797E">
              <w:rPr>
                <w:rStyle w:val="Hyperlink"/>
                <w:noProof/>
              </w:rPr>
              <w:t>3.2.3.</w:t>
            </w:r>
            <w:r w:rsidR="00D21857">
              <w:rPr>
                <w:rFonts w:asciiTheme="minorHAnsi" w:eastAsiaTheme="minorEastAsia" w:hAnsiTheme="minorHAnsi" w:cstheme="minorBidi"/>
                <w:noProof/>
                <w:sz w:val="22"/>
                <w:szCs w:val="22"/>
              </w:rPr>
              <w:tab/>
            </w:r>
            <w:r w:rsidR="00D21857" w:rsidRPr="00E7797E">
              <w:rPr>
                <w:rStyle w:val="Hyperlink"/>
                <w:noProof/>
              </w:rPr>
              <w:t>Optical and Electron Microscopy</w:t>
            </w:r>
            <w:r w:rsidR="00D21857">
              <w:rPr>
                <w:noProof/>
                <w:webHidden/>
              </w:rPr>
              <w:tab/>
            </w:r>
            <w:r w:rsidR="00D21857">
              <w:rPr>
                <w:noProof/>
                <w:webHidden/>
              </w:rPr>
              <w:fldChar w:fldCharType="begin"/>
            </w:r>
            <w:r w:rsidR="00D21857">
              <w:rPr>
                <w:noProof/>
                <w:webHidden/>
              </w:rPr>
              <w:instrText xml:space="preserve"> PAGEREF _Toc101355083 \h </w:instrText>
            </w:r>
            <w:r w:rsidR="00D21857">
              <w:rPr>
                <w:noProof/>
                <w:webHidden/>
              </w:rPr>
            </w:r>
            <w:r w:rsidR="00D21857">
              <w:rPr>
                <w:noProof/>
                <w:webHidden/>
              </w:rPr>
              <w:fldChar w:fldCharType="separate"/>
            </w:r>
            <w:r w:rsidR="002D4304">
              <w:rPr>
                <w:noProof/>
                <w:webHidden/>
              </w:rPr>
              <w:t>25</w:t>
            </w:r>
            <w:r w:rsidR="00D21857">
              <w:rPr>
                <w:noProof/>
                <w:webHidden/>
              </w:rPr>
              <w:fldChar w:fldCharType="end"/>
            </w:r>
          </w:hyperlink>
        </w:p>
        <w:p w14:paraId="41D619E6" w14:textId="71982E1D"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084" w:history="1">
            <w:r w:rsidR="00D21857" w:rsidRPr="00E7797E">
              <w:rPr>
                <w:rStyle w:val="Hyperlink"/>
                <w:noProof/>
              </w:rPr>
              <w:t>3.3.</w:t>
            </w:r>
            <w:r w:rsidR="00D21857">
              <w:rPr>
                <w:rFonts w:asciiTheme="minorHAnsi" w:eastAsiaTheme="minorEastAsia" w:hAnsiTheme="minorHAnsi" w:cstheme="minorBidi"/>
                <w:noProof/>
                <w:sz w:val="22"/>
                <w:szCs w:val="22"/>
              </w:rPr>
              <w:tab/>
            </w:r>
            <w:r w:rsidR="00D21857" w:rsidRPr="00E7797E">
              <w:rPr>
                <w:rStyle w:val="Hyperlink"/>
                <w:noProof/>
              </w:rPr>
              <w:t>Results</w:t>
            </w:r>
            <w:r w:rsidR="00D21857">
              <w:rPr>
                <w:noProof/>
                <w:webHidden/>
              </w:rPr>
              <w:tab/>
            </w:r>
            <w:r w:rsidR="00D21857">
              <w:rPr>
                <w:noProof/>
                <w:webHidden/>
              </w:rPr>
              <w:fldChar w:fldCharType="begin"/>
            </w:r>
            <w:r w:rsidR="00D21857">
              <w:rPr>
                <w:noProof/>
                <w:webHidden/>
              </w:rPr>
              <w:instrText xml:space="preserve"> PAGEREF _Toc101355084 \h </w:instrText>
            </w:r>
            <w:r w:rsidR="00D21857">
              <w:rPr>
                <w:noProof/>
                <w:webHidden/>
              </w:rPr>
            </w:r>
            <w:r w:rsidR="00D21857">
              <w:rPr>
                <w:noProof/>
                <w:webHidden/>
              </w:rPr>
              <w:fldChar w:fldCharType="separate"/>
            </w:r>
            <w:r w:rsidR="002D4304">
              <w:rPr>
                <w:noProof/>
                <w:webHidden/>
              </w:rPr>
              <w:t>25</w:t>
            </w:r>
            <w:r w:rsidR="00D21857">
              <w:rPr>
                <w:noProof/>
                <w:webHidden/>
              </w:rPr>
              <w:fldChar w:fldCharType="end"/>
            </w:r>
          </w:hyperlink>
        </w:p>
        <w:p w14:paraId="4DAC5ADB" w14:textId="5EF2A619"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85" w:history="1">
            <w:r w:rsidR="00D21857" w:rsidRPr="00E7797E">
              <w:rPr>
                <w:rStyle w:val="Hyperlink"/>
                <w:noProof/>
              </w:rPr>
              <w:t>3.3.1.</w:t>
            </w:r>
            <w:r w:rsidR="00D21857">
              <w:rPr>
                <w:rFonts w:asciiTheme="minorHAnsi" w:eastAsiaTheme="minorEastAsia" w:hAnsiTheme="minorHAnsi" w:cstheme="minorBidi"/>
                <w:noProof/>
                <w:sz w:val="22"/>
                <w:szCs w:val="22"/>
              </w:rPr>
              <w:tab/>
            </w:r>
            <w:r w:rsidR="00D21857" w:rsidRPr="00E7797E">
              <w:rPr>
                <w:rStyle w:val="Hyperlink"/>
                <w:noProof/>
              </w:rPr>
              <w:t>Baseline Samples</w:t>
            </w:r>
            <w:r w:rsidR="00D21857">
              <w:rPr>
                <w:noProof/>
                <w:webHidden/>
              </w:rPr>
              <w:tab/>
            </w:r>
            <w:r w:rsidR="00D21857">
              <w:rPr>
                <w:noProof/>
                <w:webHidden/>
              </w:rPr>
              <w:fldChar w:fldCharType="begin"/>
            </w:r>
            <w:r w:rsidR="00D21857">
              <w:rPr>
                <w:noProof/>
                <w:webHidden/>
              </w:rPr>
              <w:instrText xml:space="preserve"> PAGEREF _Toc101355085 \h </w:instrText>
            </w:r>
            <w:r w:rsidR="00D21857">
              <w:rPr>
                <w:noProof/>
                <w:webHidden/>
              </w:rPr>
            </w:r>
            <w:r w:rsidR="00D21857">
              <w:rPr>
                <w:noProof/>
                <w:webHidden/>
              </w:rPr>
              <w:fldChar w:fldCharType="separate"/>
            </w:r>
            <w:r w:rsidR="002D4304">
              <w:rPr>
                <w:noProof/>
                <w:webHidden/>
              </w:rPr>
              <w:t>25</w:t>
            </w:r>
            <w:r w:rsidR="00D21857">
              <w:rPr>
                <w:noProof/>
                <w:webHidden/>
              </w:rPr>
              <w:fldChar w:fldCharType="end"/>
            </w:r>
          </w:hyperlink>
        </w:p>
        <w:p w14:paraId="68265647" w14:textId="76408AB5"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86" w:history="1">
            <w:r w:rsidR="00D21857" w:rsidRPr="00E7797E">
              <w:rPr>
                <w:rStyle w:val="Hyperlink"/>
                <w:noProof/>
              </w:rPr>
              <w:t>3.3.2.</w:t>
            </w:r>
            <w:r w:rsidR="00D21857">
              <w:rPr>
                <w:rFonts w:asciiTheme="minorHAnsi" w:eastAsiaTheme="minorEastAsia" w:hAnsiTheme="minorHAnsi" w:cstheme="minorBidi"/>
                <w:noProof/>
                <w:sz w:val="22"/>
                <w:szCs w:val="22"/>
              </w:rPr>
              <w:tab/>
            </w:r>
            <w:r w:rsidR="00D21857" w:rsidRPr="00E7797E">
              <w:rPr>
                <w:rStyle w:val="Hyperlink"/>
                <w:noProof/>
              </w:rPr>
              <w:t>Bi-layer Interfaces</w:t>
            </w:r>
            <w:r w:rsidR="00D21857">
              <w:rPr>
                <w:noProof/>
                <w:webHidden/>
              </w:rPr>
              <w:tab/>
            </w:r>
            <w:r w:rsidR="00D21857">
              <w:rPr>
                <w:noProof/>
                <w:webHidden/>
              </w:rPr>
              <w:fldChar w:fldCharType="begin"/>
            </w:r>
            <w:r w:rsidR="00D21857">
              <w:rPr>
                <w:noProof/>
                <w:webHidden/>
              </w:rPr>
              <w:instrText xml:space="preserve"> PAGEREF _Toc101355086 \h </w:instrText>
            </w:r>
            <w:r w:rsidR="00D21857">
              <w:rPr>
                <w:noProof/>
                <w:webHidden/>
              </w:rPr>
            </w:r>
            <w:r w:rsidR="00D21857">
              <w:rPr>
                <w:noProof/>
                <w:webHidden/>
              </w:rPr>
              <w:fldChar w:fldCharType="separate"/>
            </w:r>
            <w:r w:rsidR="002D4304">
              <w:rPr>
                <w:noProof/>
                <w:webHidden/>
              </w:rPr>
              <w:t>27</w:t>
            </w:r>
            <w:r w:rsidR="00D21857">
              <w:rPr>
                <w:noProof/>
                <w:webHidden/>
              </w:rPr>
              <w:fldChar w:fldCharType="end"/>
            </w:r>
          </w:hyperlink>
        </w:p>
        <w:p w14:paraId="21C8D004" w14:textId="613AEDC4"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87" w:history="1">
            <w:r w:rsidR="00D21857" w:rsidRPr="00E7797E">
              <w:rPr>
                <w:rStyle w:val="Hyperlink"/>
                <w:noProof/>
              </w:rPr>
              <w:t>3.3.1.</w:t>
            </w:r>
            <w:r w:rsidR="00D21857">
              <w:rPr>
                <w:rFonts w:asciiTheme="minorHAnsi" w:eastAsiaTheme="minorEastAsia" w:hAnsiTheme="minorHAnsi" w:cstheme="minorBidi"/>
                <w:noProof/>
                <w:sz w:val="22"/>
                <w:szCs w:val="22"/>
              </w:rPr>
              <w:tab/>
            </w:r>
            <w:r w:rsidR="00D21857" w:rsidRPr="00E7797E">
              <w:rPr>
                <w:rStyle w:val="Hyperlink"/>
                <w:noProof/>
              </w:rPr>
              <w:t>Tri-Layer Interfaces</w:t>
            </w:r>
            <w:r w:rsidR="00D21857">
              <w:rPr>
                <w:noProof/>
                <w:webHidden/>
              </w:rPr>
              <w:tab/>
            </w:r>
            <w:r w:rsidR="00D21857">
              <w:rPr>
                <w:noProof/>
                <w:webHidden/>
              </w:rPr>
              <w:fldChar w:fldCharType="begin"/>
            </w:r>
            <w:r w:rsidR="00D21857">
              <w:rPr>
                <w:noProof/>
                <w:webHidden/>
              </w:rPr>
              <w:instrText xml:space="preserve"> PAGEREF _Toc101355087 \h </w:instrText>
            </w:r>
            <w:r w:rsidR="00D21857">
              <w:rPr>
                <w:noProof/>
                <w:webHidden/>
              </w:rPr>
            </w:r>
            <w:r w:rsidR="00D21857">
              <w:rPr>
                <w:noProof/>
                <w:webHidden/>
              </w:rPr>
              <w:fldChar w:fldCharType="separate"/>
            </w:r>
            <w:r w:rsidR="002D4304">
              <w:rPr>
                <w:noProof/>
                <w:webHidden/>
              </w:rPr>
              <w:t>37</w:t>
            </w:r>
            <w:r w:rsidR="00D21857">
              <w:rPr>
                <w:noProof/>
                <w:webHidden/>
              </w:rPr>
              <w:fldChar w:fldCharType="end"/>
            </w:r>
          </w:hyperlink>
        </w:p>
        <w:p w14:paraId="2FE0E459" w14:textId="6DDDEAB4"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88" w:history="1">
            <w:r w:rsidR="00D21857" w:rsidRPr="00E7797E">
              <w:rPr>
                <w:rStyle w:val="Hyperlink"/>
                <w:noProof/>
              </w:rPr>
              <w:t>3.3.1.</w:t>
            </w:r>
            <w:r w:rsidR="00D21857">
              <w:rPr>
                <w:rFonts w:asciiTheme="minorHAnsi" w:eastAsiaTheme="minorEastAsia" w:hAnsiTheme="minorHAnsi" w:cstheme="minorBidi"/>
                <w:noProof/>
                <w:sz w:val="22"/>
                <w:szCs w:val="22"/>
              </w:rPr>
              <w:tab/>
            </w:r>
            <w:r w:rsidR="00D21857" w:rsidRPr="00E7797E">
              <w:rPr>
                <w:rStyle w:val="Hyperlink"/>
                <w:noProof/>
              </w:rPr>
              <w:t>Measured Solute Diffusion</w:t>
            </w:r>
            <w:r w:rsidR="00D21857">
              <w:rPr>
                <w:noProof/>
                <w:webHidden/>
              </w:rPr>
              <w:tab/>
            </w:r>
            <w:r w:rsidR="00D21857">
              <w:rPr>
                <w:noProof/>
                <w:webHidden/>
              </w:rPr>
              <w:fldChar w:fldCharType="begin"/>
            </w:r>
            <w:r w:rsidR="00D21857">
              <w:rPr>
                <w:noProof/>
                <w:webHidden/>
              </w:rPr>
              <w:instrText xml:space="preserve"> PAGEREF _Toc101355088 \h </w:instrText>
            </w:r>
            <w:r w:rsidR="00D21857">
              <w:rPr>
                <w:noProof/>
                <w:webHidden/>
              </w:rPr>
            </w:r>
            <w:r w:rsidR="00D21857">
              <w:rPr>
                <w:noProof/>
                <w:webHidden/>
              </w:rPr>
              <w:fldChar w:fldCharType="separate"/>
            </w:r>
            <w:r w:rsidR="002D4304">
              <w:rPr>
                <w:noProof/>
                <w:webHidden/>
              </w:rPr>
              <w:t>37</w:t>
            </w:r>
            <w:r w:rsidR="00D21857">
              <w:rPr>
                <w:noProof/>
                <w:webHidden/>
              </w:rPr>
              <w:fldChar w:fldCharType="end"/>
            </w:r>
          </w:hyperlink>
        </w:p>
        <w:p w14:paraId="61A4FB54" w14:textId="12C99425"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089" w:history="1">
            <w:r w:rsidR="00D21857" w:rsidRPr="00E7797E">
              <w:rPr>
                <w:rStyle w:val="Hyperlink"/>
                <w:noProof/>
              </w:rPr>
              <w:t>3.4.</w:t>
            </w:r>
            <w:r w:rsidR="00D21857">
              <w:rPr>
                <w:rFonts w:asciiTheme="minorHAnsi" w:eastAsiaTheme="minorEastAsia" w:hAnsiTheme="minorHAnsi" w:cstheme="minorBidi"/>
                <w:noProof/>
                <w:sz w:val="22"/>
                <w:szCs w:val="22"/>
              </w:rPr>
              <w:tab/>
            </w:r>
            <w:r w:rsidR="00D21857" w:rsidRPr="00E7797E">
              <w:rPr>
                <w:rStyle w:val="Hyperlink"/>
                <w:noProof/>
              </w:rPr>
              <w:t>Discussion</w:t>
            </w:r>
            <w:r w:rsidR="00D21857">
              <w:rPr>
                <w:noProof/>
                <w:webHidden/>
              </w:rPr>
              <w:tab/>
            </w:r>
            <w:r w:rsidR="00D21857">
              <w:rPr>
                <w:noProof/>
                <w:webHidden/>
              </w:rPr>
              <w:fldChar w:fldCharType="begin"/>
            </w:r>
            <w:r w:rsidR="00D21857">
              <w:rPr>
                <w:noProof/>
                <w:webHidden/>
              </w:rPr>
              <w:instrText xml:space="preserve"> PAGEREF _Toc101355089 \h </w:instrText>
            </w:r>
            <w:r w:rsidR="00D21857">
              <w:rPr>
                <w:noProof/>
                <w:webHidden/>
              </w:rPr>
            </w:r>
            <w:r w:rsidR="00D21857">
              <w:rPr>
                <w:noProof/>
                <w:webHidden/>
              </w:rPr>
              <w:fldChar w:fldCharType="separate"/>
            </w:r>
            <w:r w:rsidR="002D4304">
              <w:rPr>
                <w:noProof/>
                <w:webHidden/>
              </w:rPr>
              <w:t>43</w:t>
            </w:r>
            <w:r w:rsidR="00D21857">
              <w:rPr>
                <w:noProof/>
                <w:webHidden/>
              </w:rPr>
              <w:fldChar w:fldCharType="end"/>
            </w:r>
          </w:hyperlink>
        </w:p>
        <w:p w14:paraId="114AACEB" w14:textId="2476C414"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90" w:history="1">
            <w:r w:rsidR="00D21857" w:rsidRPr="00E7797E">
              <w:rPr>
                <w:rStyle w:val="Hyperlink"/>
                <w:noProof/>
              </w:rPr>
              <w:t>3.4.1.</w:t>
            </w:r>
            <w:r w:rsidR="00D21857">
              <w:rPr>
                <w:rFonts w:asciiTheme="minorHAnsi" w:eastAsiaTheme="minorEastAsia" w:hAnsiTheme="minorHAnsi" w:cstheme="minorBidi"/>
                <w:noProof/>
                <w:sz w:val="22"/>
                <w:szCs w:val="22"/>
              </w:rPr>
              <w:tab/>
            </w:r>
            <w:r w:rsidR="00D21857" w:rsidRPr="00E7797E">
              <w:rPr>
                <w:rStyle w:val="Hyperlink"/>
                <w:noProof/>
              </w:rPr>
              <w:t>Rationalization of the Interdiffusion</w:t>
            </w:r>
            <w:r w:rsidR="00D21857">
              <w:rPr>
                <w:noProof/>
                <w:webHidden/>
              </w:rPr>
              <w:tab/>
            </w:r>
            <w:r w:rsidR="00D21857">
              <w:rPr>
                <w:noProof/>
                <w:webHidden/>
              </w:rPr>
              <w:fldChar w:fldCharType="begin"/>
            </w:r>
            <w:r w:rsidR="00D21857">
              <w:rPr>
                <w:noProof/>
                <w:webHidden/>
              </w:rPr>
              <w:instrText xml:space="preserve"> PAGEREF _Toc101355090 \h </w:instrText>
            </w:r>
            <w:r w:rsidR="00D21857">
              <w:rPr>
                <w:noProof/>
                <w:webHidden/>
              </w:rPr>
            </w:r>
            <w:r w:rsidR="00D21857">
              <w:rPr>
                <w:noProof/>
                <w:webHidden/>
              </w:rPr>
              <w:fldChar w:fldCharType="separate"/>
            </w:r>
            <w:r w:rsidR="002D4304">
              <w:rPr>
                <w:noProof/>
                <w:webHidden/>
              </w:rPr>
              <w:t>43</w:t>
            </w:r>
            <w:r w:rsidR="00D21857">
              <w:rPr>
                <w:noProof/>
                <w:webHidden/>
              </w:rPr>
              <w:fldChar w:fldCharType="end"/>
            </w:r>
          </w:hyperlink>
        </w:p>
        <w:p w14:paraId="78D88052" w14:textId="551C6091"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91" w:history="1">
            <w:r w:rsidR="00D21857" w:rsidRPr="00E7797E">
              <w:rPr>
                <w:rStyle w:val="Hyperlink"/>
                <w:noProof/>
              </w:rPr>
              <w:t>3.4.2.</w:t>
            </w:r>
            <w:r w:rsidR="00D21857">
              <w:rPr>
                <w:rFonts w:asciiTheme="minorHAnsi" w:eastAsiaTheme="minorEastAsia" w:hAnsiTheme="minorHAnsi" w:cstheme="minorBidi"/>
                <w:noProof/>
                <w:sz w:val="22"/>
                <w:szCs w:val="22"/>
              </w:rPr>
              <w:tab/>
            </w:r>
            <w:r w:rsidR="00D21857" w:rsidRPr="00E7797E">
              <w:rPr>
                <w:rStyle w:val="Hyperlink"/>
                <w:noProof/>
              </w:rPr>
              <w:t>Critique of Previous UAM Enhanced Vacancy Concentration Analyses</w:t>
            </w:r>
            <w:r w:rsidR="00D21857">
              <w:rPr>
                <w:noProof/>
                <w:webHidden/>
              </w:rPr>
              <w:tab/>
            </w:r>
            <w:r w:rsidR="00D21857">
              <w:rPr>
                <w:noProof/>
                <w:webHidden/>
              </w:rPr>
              <w:fldChar w:fldCharType="begin"/>
            </w:r>
            <w:r w:rsidR="00D21857">
              <w:rPr>
                <w:noProof/>
                <w:webHidden/>
              </w:rPr>
              <w:instrText xml:space="preserve"> PAGEREF _Toc101355091 \h </w:instrText>
            </w:r>
            <w:r w:rsidR="00D21857">
              <w:rPr>
                <w:noProof/>
                <w:webHidden/>
              </w:rPr>
            </w:r>
            <w:r w:rsidR="00D21857">
              <w:rPr>
                <w:noProof/>
                <w:webHidden/>
              </w:rPr>
              <w:fldChar w:fldCharType="separate"/>
            </w:r>
            <w:r w:rsidR="002D4304">
              <w:rPr>
                <w:noProof/>
                <w:webHidden/>
              </w:rPr>
              <w:t>50</w:t>
            </w:r>
            <w:r w:rsidR="00D21857">
              <w:rPr>
                <w:noProof/>
                <w:webHidden/>
              </w:rPr>
              <w:fldChar w:fldCharType="end"/>
            </w:r>
          </w:hyperlink>
        </w:p>
        <w:p w14:paraId="24BFB889" w14:textId="00EC2551"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92" w:history="1">
            <w:r w:rsidR="00D21857" w:rsidRPr="00E7797E">
              <w:rPr>
                <w:rStyle w:val="Hyperlink"/>
                <w:noProof/>
              </w:rPr>
              <w:t>3.4.3.</w:t>
            </w:r>
            <w:r w:rsidR="00D21857">
              <w:rPr>
                <w:rFonts w:asciiTheme="minorHAnsi" w:eastAsiaTheme="minorEastAsia" w:hAnsiTheme="minorHAnsi" w:cstheme="minorBidi"/>
                <w:noProof/>
                <w:sz w:val="22"/>
                <w:szCs w:val="22"/>
              </w:rPr>
              <w:tab/>
            </w:r>
            <w:r w:rsidR="00D21857" w:rsidRPr="00E7797E">
              <w:rPr>
                <w:rStyle w:val="Hyperlink"/>
                <w:noProof/>
              </w:rPr>
              <w:t>Correlation of the Interdiffusion Observed in ARB Processing</w:t>
            </w:r>
            <w:r w:rsidR="00D21857">
              <w:rPr>
                <w:noProof/>
                <w:webHidden/>
              </w:rPr>
              <w:tab/>
            </w:r>
            <w:r w:rsidR="00D21857">
              <w:rPr>
                <w:noProof/>
                <w:webHidden/>
              </w:rPr>
              <w:fldChar w:fldCharType="begin"/>
            </w:r>
            <w:r w:rsidR="00D21857">
              <w:rPr>
                <w:noProof/>
                <w:webHidden/>
              </w:rPr>
              <w:instrText xml:space="preserve"> PAGEREF _Toc101355092 \h </w:instrText>
            </w:r>
            <w:r w:rsidR="00D21857">
              <w:rPr>
                <w:noProof/>
                <w:webHidden/>
              </w:rPr>
            </w:r>
            <w:r w:rsidR="00D21857">
              <w:rPr>
                <w:noProof/>
                <w:webHidden/>
              </w:rPr>
              <w:fldChar w:fldCharType="separate"/>
            </w:r>
            <w:r w:rsidR="002D4304">
              <w:rPr>
                <w:noProof/>
                <w:webHidden/>
              </w:rPr>
              <w:t>51</w:t>
            </w:r>
            <w:r w:rsidR="00D21857">
              <w:rPr>
                <w:noProof/>
                <w:webHidden/>
              </w:rPr>
              <w:fldChar w:fldCharType="end"/>
            </w:r>
          </w:hyperlink>
        </w:p>
        <w:p w14:paraId="6A17253A" w14:textId="4D82884D"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93" w:history="1">
            <w:r w:rsidR="00D21857" w:rsidRPr="00E7797E">
              <w:rPr>
                <w:rStyle w:val="Hyperlink"/>
                <w:noProof/>
              </w:rPr>
              <w:t>3.4.4.</w:t>
            </w:r>
            <w:r w:rsidR="00D21857">
              <w:rPr>
                <w:rFonts w:asciiTheme="minorHAnsi" w:eastAsiaTheme="minorEastAsia" w:hAnsiTheme="minorHAnsi" w:cstheme="minorBidi"/>
                <w:noProof/>
                <w:sz w:val="22"/>
                <w:szCs w:val="22"/>
              </w:rPr>
              <w:tab/>
            </w:r>
            <w:r w:rsidR="00D21857" w:rsidRPr="00E7797E">
              <w:rPr>
                <w:rStyle w:val="Hyperlink"/>
                <w:noProof/>
              </w:rPr>
              <w:t>Postulation Regarding the Vacancy Formation</w:t>
            </w:r>
            <w:r w:rsidR="00D21857">
              <w:rPr>
                <w:noProof/>
                <w:webHidden/>
              </w:rPr>
              <w:tab/>
            </w:r>
            <w:r w:rsidR="00D21857">
              <w:rPr>
                <w:noProof/>
                <w:webHidden/>
              </w:rPr>
              <w:fldChar w:fldCharType="begin"/>
            </w:r>
            <w:r w:rsidR="00D21857">
              <w:rPr>
                <w:noProof/>
                <w:webHidden/>
              </w:rPr>
              <w:instrText xml:space="preserve"> PAGEREF _Toc101355093 \h </w:instrText>
            </w:r>
            <w:r w:rsidR="00D21857">
              <w:rPr>
                <w:noProof/>
                <w:webHidden/>
              </w:rPr>
            </w:r>
            <w:r w:rsidR="00D21857">
              <w:rPr>
                <w:noProof/>
                <w:webHidden/>
              </w:rPr>
              <w:fldChar w:fldCharType="separate"/>
            </w:r>
            <w:r w:rsidR="002D4304">
              <w:rPr>
                <w:noProof/>
                <w:webHidden/>
              </w:rPr>
              <w:t>51</w:t>
            </w:r>
            <w:r w:rsidR="00D21857">
              <w:rPr>
                <w:noProof/>
                <w:webHidden/>
              </w:rPr>
              <w:fldChar w:fldCharType="end"/>
            </w:r>
          </w:hyperlink>
        </w:p>
        <w:p w14:paraId="14FC0A86" w14:textId="41C191B4"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094" w:history="1">
            <w:r w:rsidR="00D21857" w:rsidRPr="00E7797E">
              <w:rPr>
                <w:rStyle w:val="Hyperlink"/>
                <w:noProof/>
              </w:rPr>
              <w:t>3.5.</w:t>
            </w:r>
            <w:r w:rsidR="00D21857">
              <w:rPr>
                <w:rFonts w:asciiTheme="minorHAnsi" w:eastAsiaTheme="minorEastAsia" w:hAnsiTheme="minorHAnsi" w:cstheme="minorBidi"/>
                <w:noProof/>
                <w:sz w:val="22"/>
                <w:szCs w:val="22"/>
              </w:rPr>
              <w:tab/>
            </w:r>
            <w:r w:rsidR="00D21857" w:rsidRPr="00E7797E">
              <w:rPr>
                <w:rStyle w:val="Hyperlink"/>
                <w:noProof/>
              </w:rPr>
              <w:t>Acknowledgments</w:t>
            </w:r>
            <w:r w:rsidR="00D21857">
              <w:rPr>
                <w:noProof/>
                <w:webHidden/>
              </w:rPr>
              <w:tab/>
            </w:r>
            <w:r w:rsidR="00D21857">
              <w:rPr>
                <w:noProof/>
                <w:webHidden/>
              </w:rPr>
              <w:fldChar w:fldCharType="begin"/>
            </w:r>
            <w:r w:rsidR="00D21857">
              <w:rPr>
                <w:noProof/>
                <w:webHidden/>
              </w:rPr>
              <w:instrText xml:space="preserve"> PAGEREF _Toc101355094 \h </w:instrText>
            </w:r>
            <w:r w:rsidR="00D21857">
              <w:rPr>
                <w:noProof/>
                <w:webHidden/>
              </w:rPr>
            </w:r>
            <w:r w:rsidR="00D21857">
              <w:rPr>
                <w:noProof/>
                <w:webHidden/>
              </w:rPr>
              <w:fldChar w:fldCharType="separate"/>
            </w:r>
            <w:r w:rsidR="002D4304">
              <w:rPr>
                <w:noProof/>
                <w:webHidden/>
              </w:rPr>
              <w:t>54</w:t>
            </w:r>
            <w:r w:rsidR="00D21857">
              <w:rPr>
                <w:noProof/>
                <w:webHidden/>
              </w:rPr>
              <w:fldChar w:fldCharType="end"/>
            </w:r>
          </w:hyperlink>
        </w:p>
        <w:p w14:paraId="242C721A" w14:textId="18DEB502"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095" w:history="1">
            <w:r w:rsidR="00D21857" w:rsidRPr="00E7797E">
              <w:rPr>
                <w:rStyle w:val="Hyperlink"/>
                <w:noProof/>
              </w:rPr>
              <w:t>3.6.</w:t>
            </w:r>
            <w:r w:rsidR="00D21857">
              <w:rPr>
                <w:rFonts w:asciiTheme="minorHAnsi" w:eastAsiaTheme="minorEastAsia" w:hAnsiTheme="minorHAnsi" w:cstheme="minorBidi"/>
                <w:noProof/>
                <w:sz w:val="22"/>
                <w:szCs w:val="22"/>
              </w:rPr>
              <w:tab/>
            </w:r>
            <w:r w:rsidR="00D21857" w:rsidRPr="00E7797E">
              <w:rPr>
                <w:rStyle w:val="Hyperlink"/>
                <w:noProof/>
              </w:rPr>
              <w:t>Supplementary Materials</w:t>
            </w:r>
            <w:r w:rsidR="00D21857">
              <w:rPr>
                <w:noProof/>
                <w:webHidden/>
              </w:rPr>
              <w:tab/>
            </w:r>
            <w:r w:rsidR="00D21857">
              <w:rPr>
                <w:noProof/>
                <w:webHidden/>
              </w:rPr>
              <w:fldChar w:fldCharType="begin"/>
            </w:r>
            <w:r w:rsidR="00D21857">
              <w:rPr>
                <w:noProof/>
                <w:webHidden/>
              </w:rPr>
              <w:instrText xml:space="preserve"> PAGEREF _Toc101355095 \h </w:instrText>
            </w:r>
            <w:r w:rsidR="00D21857">
              <w:rPr>
                <w:noProof/>
                <w:webHidden/>
              </w:rPr>
            </w:r>
            <w:r w:rsidR="00D21857">
              <w:rPr>
                <w:noProof/>
                <w:webHidden/>
              </w:rPr>
              <w:fldChar w:fldCharType="separate"/>
            </w:r>
            <w:r w:rsidR="002D4304">
              <w:rPr>
                <w:noProof/>
                <w:webHidden/>
              </w:rPr>
              <w:t>54</w:t>
            </w:r>
            <w:r w:rsidR="00D21857">
              <w:rPr>
                <w:noProof/>
                <w:webHidden/>
              </w:rPr>
              <w:fldChar w:fldCharType="end"/>
            </w:r>
          </w:hyperlink>
        </w:p>
        <w:p w14:paraId="5822047E" w14:textId="598D0219"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96" w:history="1">
            <w:r w:rsidR="00D21857" w:rsidRPr="00E7797E">
              <w:rPr>
                <w:rStyle w:val="Hyperlink"/>
                <w:noProof/>
              </w:rPr>
              <w:t>3.6.1.</w:t>
            </w:r>
            <w:r w:rsidR="00D21857">
              <w:rPr>
                <w:rFonts w:asciiTheme="minorHAnsi" w:eastAsiaTheme="minorEastAsia" w:hAnsiTheme="minorHAnsi" w:cstheme="minorBidi"/>
                <w:noProof/>
                <w:sz w:val="22"/>
                <w:szCs w:val="22"/>
              </w:rPr>
              <w:tab/>
            </w:r>
            <w:r w:rsidR="00D21857" w:rsidRPr="00E7797E">
              <w:rPr>
                <w:rStyle w:val="Hyperlink"/>
                <w:noProof/>
              </w:rPr>
              <w:t>Sensitivity Analysis of Vacancy Concentrations and Diffusivity</w:t>
            </w:r>
            <w:r w:rsidR="00D21857">
              <w:rPr>
                <w:noProof/>
                <w:webHidden/>
              </w:rPr>
              <w:tab/>
            </w:r>
            <w:r w:rsidR="00D21857">
              <w:rPr>
                <w:noProof/>
                <w:webHidden/>
              </w:rPr>
              <w:fldChar w:fldCharType="begin"/>
            </w:r>
            <w:r w:rsidR="00D21857">
              <w:rPr>
                <w:noProof/>
                <w:webHidden/>
              </w:rPr>
              <w:instrText xml:space="preserve"> PAGEREF _Toc101355096 \h </w:instrText>
            </w:r>
            <w:r w:rsidR="00D21857">
              <w:rPr>
                <w:noProof/>
                <w:webHidden/>
              </w:rPr>
            </w:r>
            <w:r w:rsidR="00D21857">
              <w:rPr>
                <w:noProof/>
                <w:webHidden/>
              </w:rPr>
              <w:fldChar w:fldCharType="separate"/>
            </w:r>
            <w:r w:rsidR="002D4304">
              <w:rPr>
                <w:noProof/>
                <w:webHidden/>
              </w:rPr>
              <w:t>54</w:t>
            </w:r>
            <w:r w:rsidR="00D21857">
              <w:rPr>
                <w:noProof/>
                <w:webHidden/>
              </w:rPr>
              <w:fldChar w:fldCharType="end"/>
            </w:r>
          </w:hyperlink>
        </w:p>
        <w:p w14:paraId="2C1346B1" w14:textId="4F6AF43C"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097" w:history="1">
            <w:r w:rsidR="00D21857" w:rsidRPr="00E7797E">
              <w:rPr>
                <w:rStyle w:val="Hyperlink"/>
                <w:noProof/>
              </w:rPr>
              <w:t>3.6.1.</w:t>
            </w:r>
            <w:r w:rsidR="00D21857">
              <w:rPr>
                <w:rFonts w:asciiTheme="minorHAnsi" w:eastAsiaTheme="minorEastAsia" w:hAnsiTheme="minorHAnsi" w:cstheme="minorBidi"/>
                <w:noProof/>
                <w:sz w:val="22"/>
                <w:szCs w:val="22"/>
              </w:rPr>
              <w:tab/>
            </w:r>
            <w:r w:rsidR="00D21857" w:rsidRPr="00E7797E">
              <w:rPr>
                <w:rStyle w:val="Hyperlink"/>
                <w:noProof/>
              </w:rPr>
              <w:t>Uncertainty in the EDS Measurement</w:t>
            </w:r>
            <w:r w:rsidR="00D21857">
              <w:rPr>
                <w:noProof/>
                <w:webHidden/>
              </w:rPr>
              <w:tab/>
            </w:r>
            <w:r w:rsidR="00D21857">
              <w:rPr>
                <w:noProof/>
                <w:webHidden/>
              </w:rPr>
              <w:fldChar w:fldCharType="begin"/>
            </w:r>
            <w:r w:rsidR="00D21857">
              <w:rPr>
                <w:noProof/>
                <w:webHidden/>
              </w:rPr>
              <w:instrText xml:space="preserve"> PAGEREF _Toc101355097 \h </w:instrText>
            </w:r>
            <w:r w:rsidR="00D21857">
              <w:rPr>
                <w:noProof/>
                <w:webHidden/>
              </w:rPr>
            </w:r>
            <w:r w:rsidR="00D21857">
              <w:rPr>
                <w:noProof/>
                <w:webHidden/>
              </w:rPr>
              <w:fldChar w:fldCharType="separate"/>
            </w:r>
            <w:r w:rsidR="002D4304">
              <w:rPr>
                <w:noProof/>
                <w:webHidden/>
              </w:rPr>
              <w:t>57</w:t>
            </w:r>
            <w:r w:rsidR="00D21857">
              <w:rPr>
                <w:noProof/>
                <w:webHidden/>
              </w:rPr>
              <w:fldChar w:fldCharType="end"/>
            </w:r>
          </w:hyperlink>
        </w:p>
        <w:p w14:paraId="7A8BC3DF" w14:textId="0B55C253" w:rsidR="00D21857" w:rsidRDefault="007673CC">
          <w:pPr>
            <w:pStyle w:val="TOC1"/>
            <w:tabs>
              <w:tab w:val="left" w:pos="1440"/>
              <w:tab w:val="right" w:leader="dot" w:pos="8630"/>
            </w:tabs>
            <w:rPr>
              <w:rFonts w:asciiTheme="minorHAnsi" w:eastAsiaTheme="minorEastAsia" w:hAnsiTheme="minorHAnsi" w:cstheme="minorBidi"/>
              <w:noProof/>
              <w:sz w:val="22"/>
              <w:szCs w:val="22"/>
            </w:rPr>
          </w:pPr>
          <w:hyperlink w:anchor="_Toc101355098" w:history="1">
            <w:r w:rsidR="00D21857" w:rsidRPr="00E7797E">
              <w:rPr>
                <w:rStyle w:val="Hyperlink"/>
                <w:noProof/>
                <w:lang w:bidi="x-none"/>
                <w14:scene3d>
                  <w14:camera w14:prst="orthographicFront"/>
                  <w14:lightRig w14:rig="threePt" w14:dir="t">
                    <w14:rot w14:lat="0" w14:lon="0" w14:rev="0"/>
                  </w14:lightRig>
                </w14:scene3d>
              </w:rPr>
              <w:t>C</w:t>
            </w:r>
            <w:r w:rsidR="00D21857">
              <w:rPr>
                <w:rStyle w:val="Hyperlink"/>
                <w:noProof/>
                <w:lang w:bidi="x-none"/>
                <w14:scene3d>
                  <w14:camera w14:prst="orthographicFront"/>
                  <w14:lightRig w14:rig="threePt" w14:dir="t">
                    <w14:rot w14:lat="0" w14:lon="0" w14:rev="0"/>
                  </w14:lightRig>
                </w14:scene3d>
              </w:rPr>
              <w:t>HAPTER</w:t>
            </w:r>
            <w:r w:rsidR="00D21857" w:rsidRPr="00E7797E">
              <w:rPr>
                <w:rStyle w:val="Hyperlink"/>
                <w:noProof/>
                <w:lang w:bidi="x-none"/>
                <w14:scene3d>
                  <w14:camera w14:prst="orthographicFront"/>
                  <w14:lightRig w14:rig="threePt" w14:dir="t">
                    <w14:rot w14:lat="0" w14:lon="0" w14:rev="0"/>
                  </w14:lightRig>
                </w14:scene3d>
              </w:rPr>
              <w:t xml:space="preserve"> 4.</w:t>
            </w:r>
            <w:r w:rsidR="00D21857">
              <w:rPr>
                <w:rFonts w:asciiTheme="minorHAnsi" w:eastAsiaTheme="minorEastAsia" w:hAnsiTheme="minorHAnsi" w:cstheme="minorBidi"/>
                <w:noProof/>
                <w:sz w:val="22"/>
                <w:szCs w:val="22"/>
              </w:rPr>
              <w:tab/>
            </w:r>
            <w:r w:rsidR="00D21857" w:rsidRPr="00E7797E">
              <w:rPr>
                <w:rStyle w:val="Hyperlink"/>
                <w:noProof/>
              </w:rPr>
              <w:t>STRENGTHENING EFFECTS AT DISSIMILAR METAL INTERFACES CREATED BY ULTRASONIC ADDITIVE MANUFACTURING</w:t>
            </w:r>
            <w:r w:rsidR="00D21857">
              <w:rPr>
                <w:noProof/>
                <w:webHidden/>
              </w:rPr>
              <w:tab/>
            </w:r>
            <w:r w:rsidR="00D21857">
              <w:rPr>
                <w:noProof/>
                <w:webHidden/>
              </w:rPr>
              <w:fldChar w:fldCharType="begin"/>
            </w:r>
            <w:r w:rsidR="00D21857">
              <w:rPr>
                <w:noProof/>
                <w:webHidden/>
              </w:rPr>
              <w:instrText xml:space="preserve"> PAGEREF _Toc101355098 \h </w:instrText>
            </w:r>
            <w:r w:rsidR="00D21857">
              <w:rPr>
                <w:noProof/>
                <w:webHidden/>
              </w:rPr>
            </w:r>
            <w:r w:rsidR="00D21857">
              <w:rPr>
                <w:noProof/>
                <w:webHidden/>
              </w:rPr>
              <w:fldChar w:fldCharType="separate"/>
            </w:r>
            <w:r w:rsidR="002D4304">
              <w:rPr>
                <w:noProof/>
                <w:webHidden/>
              </w:rPr>
              <w:t>59</w:t>
            </w:r>
            <w:r w:rsidR="00D21857">
              <w:rPr>
                <w:noProof/>
                <w:webHidden/>
              </w:rPr>
              <w:fldChar w:fldCharType="end"/>
            </w:r>
          </w:hyperlink>
        </w:p>
        <w:p w14:paraId="5EE63E77" w14:textId="22CE7DC0"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099" w:history="1">
            <w:r w:rsidR="00D21857" w:rsidRPr="00E7797E">
              <w:rPr>
                <w:rStyle w:val="Hyperlink"/>
                <w:noProof/>
              </w:rPr>
              <w:t>4.1.</w:t>
            </w:r>
            <w:r w:rsidR="00D21857">
              <w:rPr>
                <w:rFonts w:asciiTheme="minorHAnsi" w:eastAsiaTheme="minorEastAsia" w:hAnsiTheme="minorHAnsi" w:cstheme="minorBidi"/>
                <w:noProof/>
                <w:sz w:val="22"/>
                <w:szCs w:val="22"/>
              </w:rPr>
              <w:tab/>
            </w:r>
            <w:r w:rsidR="00D21857" w:rsidRPr="00E7797E">
              <w:rPr>
                <w:rStyle w:val="Hyperlink"/>
                <w:noProof/>
              </w:rPr>
              <w:t>Introduction</w:t>
            </w:r>
            <w:r w:rsidR="00D21857">
              <w:rPr>
                <w:noProof/>
                <w:webHidden/>
              </w:rPr>
              <w:tab/>
            </w:r>
            <w:r w:rsidR="00D21857">
              <w:rPr>
                <w:noProof/>
                <w:webHidden/>
              </w:rPr>
              <w:fldChar w:fldCharType="begin"/>
            </w:r>
            <w:r w:rsidR="00D21857">
              <w:rPr>
                <w:noProof/>
                <w:webHidden/>
              </w:rPr>
              <w:instrText xml:space="preserve"> PAGEREF _Toc101355099 \h </w:instrText>
            </w:r>
            <w:r w:rsidR="00D21857">
              <w:rPr>
                <w:noProof/>
                <w:webHidden/>
              </w:rPr>
            </w:r>
            <w:r w:rsidR="00D21857">
              <w:rPr>
                <w:noProof/>
                <w:webHidden/>
              </w:rPr>
              <w:fldChar w:fldCharType="separate"/>
            </w:r>
            <w:r w:rsidR="002D4304">
              <w:rPr>
                <w:noProof/>
                <w:webHidden/>
              </w:rPr>
              <w:t>60</w:t>
            </w:r>
            <w:r w:rsidR="00D21857">
              <w:rPr>
                <w:noProof/>
                <w:webHidden/>
              </w:rPr>
              <w:fldChar w:fldCharType="end"/>
            </w:r>
          </w:hyperlink>
        </w:p>
        <w:p w14:paraId="41F75032" w14:textId="2B54936F"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00" w:history="1">
            <w:r w:rsidR="00D21857" w:rsidRPr="00E7797E">
              <w:rPr>
                <w:rStyle w:val="Hyperlink"/>
                <w:noProof/>
              </w:rPr>
              <w:t>4.2.</w:t>
            </w:r>
            <w:r w:rsidR="00D21857">
              <w:rPr>
                <w:rFonts w:asciiTheme="minorHAnsi" w:eastAsiaTheme="minorEastAsia" w:hAnsiTheme="minorHAnsi" w:cstheme="minorBidi"/>
                <w:noProof/>
                <w:sz w:val="22"/>
                <w:szCs w:val="22"/>
              </w:rPr>
              <w:tab/>
            </w:r>
            <w:r w:rsidR="00D21857" w:rsidRPr="00E7797E">
              <w:rPr>
                <w:rStyle w:val="Hyperlink"/>
                <w:noProof/>
              </w:rPr>
              <w:t>Experimentation</w:t>
            </w:r>
            <w:r w:rsidR="00D21857">
              <w:rPr>
                <w:noProof/>
                <w:webHidden/>
              </w:rPr>
              <w:tab/>
            </w:r>
            <w:r w:rsidR="00D21857">
              <w:rPr>
                <w:noProof/>
                <w:webHidden/>
              </w:rPr>
              <w:fldChar w:fldCharType="begin"/>
            </w:r>
            <w:r w:rsidR="00D21857">
              <w:rPr>
                <w:noProof/>
                <w:webHidden/>
              </w:rPr>
              <w:instrText xml:space="preserve"> PAGEREF _Toc101355100 \h </w:instrText>
            </w:r>
            <w:r w:rsidR="00D21857">
              <w:rPr>
                <w:noProof/>
                <w:webHidden/>
              </w:rPr>
            </w:r>
            <w:r w:rsidR="00D21857">
              <w:rPr>
                <w:noProof/>
                <w:webHidden/>
              </w:rPr>
              <w:fldChar w:fldCharType="separate"/>
            </w:r>
            <w:r w:rsidR="002D4304">
              <w:rPr>
                <w:noProof/>
                <w:webHidden/>
              </w:rPr>
              <w:t>63</w:t>
            </w:r>
            <w:r w:rsidR="00D21857">
              <w:rPr>
                <w:noProof/>
                <w:webHidden/>
              </w:rPr>
              <w:fldChar w:fldCharType="end"/>
            </w:r>
          </w:hyperlink>
        </w:p>
        <w:p w14:paraId="47CC5665" w14:textId="73D58554"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01" w:history="1">
            <w:r w:rsidR="00D21857" w:rsidRPr="00E7797E">
              <w:rPr>
                <w:rStyle w:val="Hyperlink"/>
                <w:noProof/>
              </w:rPr>
              <w:t>4.3.</w:t>
            </w:r>
            <w:r w:rsidR="00D21857">
              <w:rPr>
                <w:rFonts w:asciiTheme="minorHAnsi" w:eastAsiaTheme="minorEastAsia" w:hAnsiTheme="minorHAnsi" w:cstheme="minorBidi"/>
                <w:noProof/>
                <w:sz w:val="22"/>
                <w:szCs w:val="22"/>
              </w:rPr>
              <w:tab/>
            </w:r>
            <w:r w:rsidR="00D21857" w:rsidRPr="00E7797E">
              <w:rPr>
                <w:rStyle w:val="Hyperlink"/>
                <w:noProof/>
              </w:rPr>
              <w:t>Results</w:t>
            </w:r>
            <w:r w:rsidR="00D21857">
              <w:rPr>
                <w:noProof/>
                <w:webHidden/>
              </w:rPr>
              <w:tab/>
            </w:r>
            <w:r w:rsidR="00D21857">
              <w:rPr>
                <w:noProof/>
                <w:webHidden/>
              </w:rPr>
              <w:fldChar w:fldCharType="begin"/>
            </w:r>
            <w:r w:rsidR="00D21857">
              <w:rPr>
                <w:noProof/>
                <w:webHidden/>
              </w:rPr>
              <w:instrText xml:space="preserve"> PAGEREF _Toc101355101 \h </w:instrText>
            </w:r>
            <w:r w:rsidR="00D21857">
              <w:rPr>
                <w:noProof/>
                <w:webHidden/>
              </w:rPr>
            </w:r>
            <w:r w:rsidR="00D21857">
              <w:rPr>
                <w:noProof/>
                <w:webHidden/>
              </w:rPr>
              <w:fldChar w:fldCharType="separate"/>
            </w:r>
            <w:r w:rsidR="002D4304">
              <w:rPr>
                <w:noProof/>
                <w:webHidden/>
              </w:rPr>
              <w:t>65</w:t>
            </w:r>
            <w:r w:rsidR="00D21857">
              <w:rPr>
                <w:noProof/>
                <w:webHidden/>
              </w:rPr>
              <w:fldChar w:fldCharType="end"/>
            </w:r>
          </w:hyperlink>
        </w:p>
        <w:p w14:paraId="051B3E6E" w14:textId="10B0CE0B"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02" w:history="1">
            <w:r w:rsidR="00D21857" w:rsidRPr="00E7797E">
              <w:rPr>
                <w:rStyle w:val="Hyperlink"/>
                <w:noProof/>
              </w:rPr>
              <w:t>4.4.</w:t>
            </w:r>
            <w:r w:rsidR="00D21857">
              <w:rPr>
                <w:rFonts w:asciiTheme="minorHAnsi" w:eastAsiaTheme="minorEastAsia" w:hAnsiTheme="minorHAnsi" w:cstheme="minorBidi"/>
                <w:noProof/>
                <w:sz w:val="22"/>
                <w:szCs w:val="22"/>
              </w:rPr>
              <w:tab/>
            </w:r>
            <w:r w:rsidR="00D21857" w:rsidRPr="00E7797E">
              <w:rPr>
                <w:rStyle w:val="Hyperlink"/>
                <w:noProof/>
              </w:rPr>
              <w:t>Discussion</w:t>
            </w:r>
            <w:r w:rsidR="00D21857">
              <w:rPr>
                <w:noProof/>
                <w:webHidden/>
              </w:rPr>
              <w:tab/>
            </w:r>
            <w:r w:rsidR="00D21857">
              <w:rPr>
                <w:noProof/>
                <w:webHidden/>
              </w:rPr>
              <w:fldChar w:fldCharType="begin"/>
            </w:r>
            <w:r w:rsidR="00D21857">
              <w:rPr>
                <w:noProof/>
                <w:webHidden/>
              </w:rPr>
              <w:instrText xml:space="preserve"> PAGEREF _Toc101355102 \h </w:instrText>
            </w:r>
            <w:r w:rsidR="00D21857">
              <w:rPr>
                <w:noProof/>
                <w:webHidden/>
              </w:rPr>
            </w:r>
            <w:r w:rsidR="00D21857">
              <w:rPr>
                <w:noProof/>
                <w:webHidden/>
              </w:rPr>
              <w:fldChar w:fldCharType="separate"/>
            </w:r>
            <w:r w:rsidR="002D4304">
              <w:rPr>
                <w:noProof/>
                <w:webHidden/>
              </w:rPr>
              <w:t>78</w:t>
            </w:r>
            <w:r w:rsidR="00D21857">
              <w:rPr>
                <w:noProof/>
                <w:webHidden/>
              </w:rPr>
              <w:fldChar w:fldCharType="end"/>
            </w:r>
          </w:hyperlink>
        </w:p>
        <w:p w14:paraId="0136BE5B" w14:textId="64C3AE84"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03" w:history="1">
            <w:r w:rsidR="00D21857" w:rsidRPr="00E7797E">
              <w:rPr>
                <w:rStyle w:val="Hyperlink"/>
                <w:noProof/>
              </w:rPr>
              <w:t>4.5.</w:t>
            </w:r>
            <w:r w:rsidR="00D21857">
              <w:rPr>
                <w:rFonts w:asciiTheme="minorHAnsi" w:eastAsiaTheme="minorEastAsia" w:hAnsiTheme="minorHAnsi" w:cstheme="minorBidi"/>
                <w:noProof/>
                <w:sz w:val="22"/>
                <w:szCs w:val="22"/>
              </w:rPr>
              <w:tab/>
            </w:r>
            <w:r w:rsidR="00D21857" w:rsidRPr="00E7797E">
              <w:rPr>
                <w:rStyle w:val="Hyperlink"/>
                <w:noProof/>
              </w:rPr>
              <w:t>Summary and Conclusion</w:t>
            </w:r>
            <w:r w:rsidR="00D21857">
              <w:rPr>
                <w:noProof/>
                <w:webHidden/>
              </w:rPr>
              <w:tab/>
            </w:r>
            <w:r w:rsidR="00D21857">
              <w:rPr>
                <w:noProof/>
                <w:webHidden/>
              </w:rPr>
              <w:fldChar w:fldCharType="begin"/>
            </w:r>
            <w:r w:rsidR="00D21857">
              <w:rPr>
                <w:noProof/>
                <w:webHidden/>
              </w:rPr>
              <w:instrText xml:space="preserve"> PAGEREF _Toc101355103 \h </w:instrText>
            </w:r>
            <w:r w:rsidR="00D21857">
              <w:rPr>
                <w:noProof/>
                <w:webHidden/>
              </w:rPr>
            </w:r>
            <w:r w:rsidR="00D21857">
              <w:rPr>
                <w:noProof/>
                <w:webHidden/>
              </w:rPr>
              <w:fldChar w:fldCharType="separate"/>
            </w:r>
            <w:r w:rsidR="002D4304">
              <w:rPr>
                <w:noProof/>
                <w:webHidden/>
              </w:rPr>
              <w:t>91</w:t>
            </w:r>
            <w:r w:rsidR="00D21857">
              <w:rPr>
                <w:noProof/>
                <w:webHidden/>
              </w:rPr>
              <w:fldChar w:fldCharType="end"/>
            </w:r>
          </w:hyperlink>
        </w:p>
        <w:p w14:paraId="2C316BF9" w14:textId="38219498"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04" w:history="1">
            <w:r w:rsidR="00D21857" w:rsidRPr="00E7797E">
              <w:rPr>
                <w:rStyle w:val="Hyperlink"/>
                <w:noProof/>
              </w:rPr>
              <w:t>4.6.</w:t>
            </w:r>
            <w:r w:rsidR="00D21857">
              <w:rPr>
                <w:rFonts w:asciiTheme="minorHAnsi" w:eastAsiaTheme="minorEastAsia" w:hAnsiTheme="minorHAnsi" w:cstheme="minorBidi"/>
                <w:noProof/>
                <w:sz w:val="22"/>
                <w:szCs w:val="22"/>
              </w:rPr>
              <w:tab/>
            </w:r>
            <w:r w:rsidR="00D21857" w:rsidRPr="00E7797E">
              <w:rPr>
                <w:rStyle w:val="Hyperlink"/>
                <w:noProof/>
              </w:rPr>
              <w:t>Acknowledgements</w:t>
            </w:r>
            <w:r w:rsidR="00D21857">
              <w:rPr>
                <w:noProof/>
                <w:webHidden/>
              </w:rPr>
              <w:tab/>
            </w:r>
            <w:r w:rsidR="00D21857">
              <w:rPr>
                <w:noProof/>
                <w:webHidden/>
              </w:rPr>
              <w:fldChar w:fldCharType="begin"/>
            </w:r>
            <w:r w:rsidR="00D21857">
              <w:rPr>
                <w:noProof/>
                <w:webHidden/>
              </w:rPr>
              <w:instrText xml:space="preserve"> PAGEREF _Toc101355104 \h </w:instrText>
            </w:r>
            <w:r w:rsidR="00D21857">
              <w:rPr>
                <w:noProof/>
                <w:webHidden/>
              </w:rPr>
            </w:r>
            <w:r w:rsidR="00D21857">
              <w:rPr>
                <w:noProof/>
                <w:webHidden/>
              </w:rPr>
              <w:fldChar w:fldCharType="separate"/>
            </w:r>
            <w:r w:rsidR="002D4304">
              <w:rPr>
                <w:noProof/>
                <w:webHidden/>
              </w:rPr>
              <w:t>91</w:t>
            </w:r>
            <w:r w:rsidR="00D21857">
              <w:rPr>
                <w:noProof/>
                <w:webHidden/>
              </w:rPr>
              <w:fldChar w:fldCharType="end"/>
            </w:r>
          </w:hyperlink>
        </w:p>
        <w:p w14:paraId="7F07EACC" w14:textId="0ADDD2BC" w:rsidR="00D21857" w:rsidRDefault="007673CC">
          <w:pPr>
            <w:pStyle w:val="TOC1"/>
            <w:tabs>
              <w:tab w:val="left" w:pos="1440"/>
              <w:tab w:val="right" w:leader="dot" w:pos="8630"/>
            </w:tabs>
            <w:rPr>
              <w:rFonts w:asciiTheme="minorHAnsi" w:eastAsiaTheme="minorEastAsia" w:hAnsiTheme="minorHAnsi" w:cstheme="minorBidi"/>
              <w:noProof/>
              <w:sz w:val="22"/>
              <w:szCs w:val="22"/>
            </w:rPr>
          </w:pPr>
          <w:hyperlink w:anchor="_Toc101355105" w:history="1">
            <w:r w:rsidR="00D21857" w:rsidRPr="00E7797E">
              <w:rPr>
                <w:rStyle w:val="Hyperlink"/>
                <w:noProof/>
                <w:lang w:bidi="x-none"/>
                <w14:scene3d>
                  <w14:camera w14:prst="orthographicFront"/>
                  <w14:lightRig w14:rig="threePt" w14:dir="t">
                    <w14:rot w14:lat="0" w14:lon="0" w14:rev="0"/>
                  </w14:lightRig>
                </w14:scene3d>
              </w:rPr>
              <w:t>C</w:t>
            </w:r>
            <w:r w:rsidR="00D21857">
              <w:rPr>
                <w:rStyle w:val="Hyperlink"/>
                <w:noProof/>
                <w:lang w:bidi="x-none"/>
                <w14:scene3d>
                  <w14:camera w14:prst="orthographicFront"/>
                  <w14:lightRig w14:rig="threePt" w14:dir="t">
                    <w14:rot w14:lat="0" w14:lon="0" w14:rev="0"/>
                  </w14:lightRig>
                </w14:scene3d>
              </w:rPr>
              <w:t>HAPTER</w:t>
            </w:r>
            <w:r w:rsidR="00D21857" w:rsidRPr="00E7797E">
              <w:rPr>
                <w:rStyle w:val="Hyperlink"/>
                <w:noProof/>
                <w:lang w:bidi="x-none"/>
                <w14:scene3d>
                  <w14:camera w14:prst="orthographicFront"/>
                  <w14:lightRig w14:rig="threePt" w14:dir="t">
                    <w14:rot w14:lat="0" w14:lon="0" w14:rev="0"/>
                  </w14:lightRig>
                </w14:scene3d>
              </w:rPr>
              <w:t xml:space="preserve"> 5.</w:t>
            </w:r>
            <w:r w:rsidR="00D21857">
              <w:rPr>
                <w:rFonts w:asciiTheme="minorHAnsi" w:eastAsiaTheme="minorEastAsia" w:hAnsiTheme="minorHAnsi" w:cstheme="minorBidi"/>
                <w:noProof/>
                <w:sz w:val="22"/>
                <w:szCs w:val="22"/>
              </w:rPr>
              <w:tab/>
            </w:r>
            <w:r w:rsidR="00D21857" w:rsidRPr="00E7797E">
              <w:rPr>
                <w:rStyle w:val="Hyperlink"/>
                <w:noProof/>
              </w:rPr>
              <w:t>STRENGTHENING OF TEMPERED ALUIMNUM DURING ULTRASONIC ADDITIVE MANUFACTURING</w:t>
            </w:r>
            <w:r w:rsidR="00D21857">
              <w:rPr>
                <w:noProof/>
                <w:webHidden/>
              </w:rPr>
              <w:tab/>
            </w:r>
            <w:r w:rsidR="00D21857">
              <w:rPr>
                <w:noProof/>
                <w:webHidden/>
              </w:rPr>
              <w:fldChar w:fldCharType="begin"/>
            </w:r>
            <w:r w:rsidR="00D21857">
              <w:rPr>
                <w:noProof/>
                <w:webHidden/>
              </w:rPr>
              <w:instrText xml:space="preserve"> PAGEREF _Toc101355105 \h </w:instrText>
            </w:r>
            <w:r w:rsidR="00D21857">
              <w:rPr>
                <w:noProof/>
                <w:webHidden/>
              </w:rPr>
            </w:r>
            <w:r w:rsidR="00D21857">
              <w:rPr>
                <w:noProof/>
                <w:webHidden/>
              </w:rPr>
              <w:fldChar w:fldCharType="separate"/>
            </w:r>
            <w:r w:rsidR="002D4304">
              <w:rPr>
                <w:noProof/>
                <w:webHidden/>
              </w:rPr>
              <w:t>92</w:t>
            </w:r>
            <w:r w:rsidR="00D21857">
              <w:rPr>
                <w:noProof/>
                <w:webHidden/>
              </w:rPr>
              <w:fldChar w:fldCharType="end"/>
            </w:r>
          </w:hyperlink>
        </w:p>
        <w:p w14:paraId="6DC79A6A" w14:textId="058214E6"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06" w:history="1">
            <w:r w:rsidR="00D21857" w:rsidRPr="00E7797E">
              <w:rPr>
                <w:rStyle w:val="Hyperlink"/>
                <w:noProof/>
              </w:rPr>
              <w:t>5.1.</w:t>
            </w:r>
            <w:r w:rsidR="00D21857">
              <w:rPr>
                <w:rFonts w:asciiTheme="minorHAnsi" w:eastAsiaTheme="minorEastAsia" w:hAnsiTheme="minorHAnsi" w:cstheme="minorBidi"/>
                <w:noProof/>
                <w:sz w:val="22"/>
                <w:szCs w:val="22"/>
              </w:rPr>
              <w:tab/>
            </w:r>
            <w:r w:rsidR="00D21857" w:rsidRPr="00E7797E">
              <w:rPr>
                <w:rStyle w:val="Hyperlink"/>
                <w:noProof/>
              </w:rPr>
              <w:t>Introduction</w:t>
            </w:r>
            <w:r w:rsidR="00D21857">
              <w:rPr>
                <w:noProof/>
                <w:webHidden/>
              </w:rPr>
              <w:tab/>
            </w:r>
            <w:r w:rsidR="00D21857">
              <w:rPr>
                <w:noProof/>
                <w:webHidden/>
              </w:rPr>
              <w:fldChar w:fldCharType="begin"/>
            </w:r>
            <w:r w:rsidR="00D21857">
              <w:rPr>
                <w:noProof/>
                <w:webHidden/>
              </w:rPr>
              <w:instrText xml:space="preserve"> PAGEREF _Toc101355106 \h </w:instrText>
            </w:r>
            <w:r w:rsidR="00D21857">
              <w:rPr>
                <w:noProof/>
                <w:webHidden/>
              </w:rPr>
            </w:r>
            <w:r w:rsidR="00D21857">
              <w:rPr>
                <w:noProof/>
                <w:webHidden/>
              </w:rPr>
              <w:fldChar w:fldCharType="separate"/>
            </w:r>
            <w:r w:rsidR="002D4304">
              <w:rPr>
                <w:noProof/>
                <w:webHidden/>
              </w:rPr>
              <w:t>93</w:t>
            </w:r>
            <w:r w:rsidR="00D21857">
              <w:rPr>
                <w:noProof/>
                <w:webHidden/>
              </w:rPr>
              <w:fldChar w:fldCharType="end"/>
            </w:r>
          </w:hyperlink>
        </w:p>
        <w:p w14:paraId="1D7BD84F" w14:textId="412DF1F6"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07" w:history="1">
            <w:r w:rsidR="00D21857" w:rsidRPr="00E7797E">
              <w:rPr>
                <w:rStyle w:val="Hyperlink"/>
                <w:noProof/>
              </w:rPr>
              <w:t>5.2.</w:t>
            </w:r>
            <w:r w:rsidR="00D21857">
              <w:rPr>
                <w:rFonts w:asciiTheme="minorHAnsi" w:eastAsiaTheme="minorEastAsia" w:hAnsiTheme="minorHAnsi" w:cstheme="minorBidi"/>
                <w:noProof/>
                <w:sz w:val="22"/>
                <w:szCs w:val="22"/>
              </w:rPr>
              <w:tab/>
            </w:r>
            <w:r w:rsidR="00D21857" w:rsidRPr="00E7797E">
              <w:rPr>
                <w:rStyle w:val="Hyperlink"/>
                <w:noProof/>
              </w:rPr>
              <w:t>Experimental Methods</w:t>
            </w:r>
            <w:r w:rsidR="00D21857">
              <w:rPr>
                <w:noProof/>
                <w:webHidden/>
              </w:rPr>
              <w:tab/>
            </w:r>
            <w:r w:rsidR="00D21857">
              <w:rPr>
                <w:noProof/>
                <w:webHidden/>
              </w:rPr>
              <w:fldChar w:fldCharType="begin"/>
            </w:r>
            <w:r w:rsidR="00D21857">
              <w:rPr>
                <w:noProof/>
                <w:webHidden/>
              </w:rPr>
              <w:instrText xml:space="preserve"> PAGEREF _Toc101355107 \h </w:instrText>
            </w:r>
            <w:r w:rsidR="00D21857">
              <w:rPr>
                <w:noProof/>
                <w:webHidden/>
              </w:rPr>
            </w:r>
            <w:r w:rsidR="00D21857">
              <w:rPr>
                <w:noProof/>
                <w:webHidden/>
              </w:rPr>
              <w:fldChar w:fldCharType="separate"/>
            </w:r>
            <w:r w:rsidR="002D4304">
              <w:rPr>
                <w:noProof/>
                <w:webHidden/>
              </w:rPr>
              <w:t>94</w:t>
            </w:r>
            <w:r w:rsidR="00D21857">
              <w:rPr>
                <w:noProof/>
                <w:webHidden/>
              </w:rPr>
              <w:fldChar w:fldCharType="end"/>
            </w:r>
          </w:hyperlink>
        </w:p>
        <w:p w14:paraId="332615A8" w14:textId="43BDBD64"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08" w:history="1">
            <w:r w:rsidR="00D21857" w:rsidRPr="00E7797E">
              <w:rPr>
                <w:rStyle w:val="Hyperlink"/>
                <w:noProof/>
              </w:rPr>
              <w:t>5.3.</w:t>
            </w:r>
            <w:r w:rsidR="00D21857">
              <w:rPr>
                <w:rFonts w:asciiTheme="minorHAnsi" w:eastAsiaTheme="minorEastAsia" w:hAnsiTheme="minorHAnsi" w:cstheme="minorBidi"/>
                <w:noProof/>
                <w:sz w:val="22"/>
                <w:szCs w:val="22"/>
              </w:rPr>
              <w:tab/>
            </w:r>
            <w:r w:rsidR="00D21857" w:rsidRPr="00E7797E">
              <w:rPr>
                <w:rStyle w:val="Hyperlink"/>
                <w:noProof/>
              </w:rPr>
              <w:t>Results</w:t>
            </w:r>
            <w:r w:rsidR="00D21857">
              <w:rPr>
                <w:noProof/>
                <w:webHidden/>
              </w:rPr>
              <w:tab/>
            </w:r>
            <w:r w:rsidR="00D21857">
              <w:rPr>
                <w:noProof/>
                <w:webHidden/>
              </w:rPr>
              <w:fldChar w:fldCharType="begin"/>
            </w:r>
            <w:r w:rsidR="00D21857">
              <w:rPr>
                <w:noProof/>
                <w:webHidden/>
              </w:rPr>
              <w:instrText xml:space="preserve"> PAGEREF _Toc101355108 \h </w:instrText>
            </w:r>
            <w:r w:rsidR="00D21857">
              <w:rPr>
                <w:noProof/>
                <w:webHidden/>
              </w:rPr>
            </w:r>
            <w:r w:rsidR="00D21857">
              <w:rPr>
                <w:noProof/>
                <w:webHidden/>
              </w:rPr>
              <w:fldChar w:fldCharType="separate"/>
            </w:r>
            <w:r w:rsidR="002D4304">
              <w:rPr>
                <w:noProof/>
                <w:webHidden/>
              </w:rPr>
              <w:t>97</w:t>
            </w:r>
            <w:r w:rsidR="00D21857">
              <w:rPr>
                <w:noProof/>
                <w:webHidden/>
              </w:rPr>
              <w:fldChar w:fldCharType="end"/>
            </w:r>
          </w:hyperlink>
        </w:p>
        <w:p w14:paraId="5719A865" w14:textId="5F874E7F"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09" w:history="1">
            <w:r w:rsidR="00D21857" w:rsidRPr="00E7797E">
              <w:rPr>
                <w:rStyle w:val="Hyperlink"/>
                <w:noProof/>
              </w:rPr>
              <w:t>5.3.1.</w:t>
            </w:r>
            <w:r w:rsidR="00D21857">
              <w:rPr>
                <w:rFonts w:asciiTheme="minorHAnsi" w:eastAsiaTheme="minorEastAsia" w:hAnsiTheme="minorHAnsi" w:cstheme="minorBidi"/>
                <w:noProof/>
                <w:sz w:val="22"/>
                <w:szCs w:val="22"/>
              </w:rPr>
              <w:tab/>
            </w:r>
            <w:r w:rsidR="00D21857" w:rsidRPr="00E7797E">
              <w:rPr>
                <w:rStyle w:val="Hyperlink"/>
                <w:noProof/>
              </w:rPr>
              <w:t>Tensile Testing</w:t>
            </w:r>
            <w:r w:rsidR="00D21857">
              <w:rPr>
                <w:noProof/>
                <w:webHidden/>
              </w:rPr>
              <w:tab/>
            </w:r>
            <w:r w:rsidR="00D21857">
              <w:rPr>
                <w:noProof/>
                <w:webHidden/>
              </w:rPr>
              <w:fldChar w:fldCharType="begin"/>
            </w:r>
            <w:r w:rsidR="00D21857">
              <w:rPr>
                <w:noProof/>
                <w:webHidden/>
              </w:rPr>
              <w:instrText xml:space="preserve"> PAGEREF _Toc101355109 \h </w:instrText>
            </w:r>
            <w:r w:rsidR="00D21857">
              <w:rPr>
                <w:noProof/>
                <w:webHidden/>
              </w:rPr>
            </w:r>
            <w:r w:rsidR="00D21857">
              <w:rPr>
                <w:noProof/>
                <w:webHidden/>
              </w:rPr>
              <w:fldChar w:fldCharType="separate"/>
            </w:r>
            <w:r w:rsidR="002D4304">
              <w:rPr>
                <w:noProof/>
                <w:webHidden/>
              </w:rPr>
              <w:t>97</w:t>
            </w:r>
            <w:r w:rsidR="00D21857">
              <w:rPr>
                <w:noProof/>
                <w:webHidden/>
              </w:rPr>
              <w:fldChar w:fldCharType="end"/>
            </w:r>
          </w:hyperlink>
        </w:p>
        <w:p w14:paraId="0E5E06C8" w14:textId="4A46F4C0"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10" w:history="1">
            <w:r w:rsidR="00D21857" w:rsidRPr="00E7797E">
              <w:rPr>
                <w:rStyle w:val="Hyperlink"/>
                <w:noProof/>
              </w:rPr>
              <w:t>5.3.2.</w:t>
            </w:r>
            <w:r w:rsidR="00D21857">
              <w:rPr>
                <w:rFonts w:asciiTheme="minorHAnsi" w:eastAsiaTheme="minorEastAsia" w:hAnsiTheme="minorHAnsi" w:cstheme="minorBidi"/>
                <w:noProof/>
                <w:sz w:val="22"/>
                <w:szCs w:val="22"/>
              </w:rPr>
              <w:tab/>
            </w:r>
            <w:r w:rsidR="00D21857" w:rsidRPr="00E7797E">
              <w:rPr>
                <w:rStyle w:val="Hyperlink"/>
                <w:noProof/>
              </w:rPr>
              <w:t xml:space="preserve">Characterization of Al 6061 </w:t>
            </w:r>
            <w:r w:rsidR="00D21857" w:rsidRPr="00E7797E">
              <w:rPr>
                <w:rStyle w:val="Hyperlink"/>
                <w:iCs/>
                <w:noProof/>
              </w:rPr>
              <w:t>O Foil</w:t>
            </w:r>
            <w:r w:rsidR="00D21857" w:rsidRPr="00E7797E">
              <w:rPr>
                <w:rStyle w:val="Hyperlink"/>
                <w:noProof/>
              </w:rPr>
              <w:t xml:space="preserve"> (Before UAM)</w:t>
            </w:r>
            <w:r w:rsidR="00D21857">
              <w:rPr>
                <w:noProof/>
                <w:webHidden/>
              </w:rPr>
              <w:tab/>
            </w:r>
            <w:r w:rsidR="00D21857">
              <w:rPr>
                <w:noProof/>
                <w:webHidden/>
              </w:rPr>
              <w:fldChar w:fldCharType="begin"/>
            </w:r>
            <w:r w:rsidR="00D21857">
              <w:rPr>
                <w:noProof/>
                <w:webHidden/>
              </w:rPr>
              <w:instrText xml:space="preserve"> PAGEREF _Toc101355110 \h </w:instrText>
            </w:r>
            <w:r w:rsidR="00D21857">
              <w:rPr>
                <w:noProof/>
                <w:webHidden/>
              </w:rPr>
            </w:r>
            <w:r w:rsidR="00D21857">
              <w:rPr>
                <w:noProof/>
                <w:webHidden/>
              </w:rPr>
              <w:fldChar w:fldCharType="separate"/>
            </w:r>
            <w:r w:rsidR="002D4304">
              <w:rPr>
                <w:noProof/>
                <w:webHidden/>
              </w:rPr>
              <w:t>98</w:t>
            </w:r>
            <w:r w:rsidR="00D21857">
              <w:rPr>
                <w:noProof/>
                <w:webHidden/>
              </w:rPr>
              <w:fldChar w:fldCharType="end"/>
            </w:r>
          </w:hyperlink>
        </w:p>
        <w:p w14:paraId="4836E333" w14:textId="653A5A99"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11" w:history="1">
            <w:r w:rsidR="00D21857" w:rsidRPr="00E7797E">
              <w:rPr>
                <w:rStyle w:val="Hyperlink"/>
                <w:noProof/>
              </w:rPr>
              <w:t>5.3.3.</w:t>
            </w:r>
            <w:r w:rsidR="00D21857">
              <w:rPr>
                <w:rFonts w:asciiTheme="minorHAnsi" w:eastAsiaTheme="minorEastAsia" w:hAnsiTheme="minorHAnsi" w:cstheme="minorBidi"/>
                <w:noProof/>
                <w:sz w:val="22"/>
                <w:szCs w:val="22"/>
              </w:rPr>
              <w:tab/>
            </w:r>
            <w:r w:rsidR="00D21857" w:rsidRPr="00E7797E">
              <w:rPr>
                <w:rStyle w:val="Hyperlink"/>
                <w:noProof/>
              </w:rPr>
              <w:t xml:space="preserve">Characterization of Al 6061 </w:t>
            </w:r>
            <w:r w:rsidR="00D21857" w:rsidRPr="00E7797E">
              <w:rPr>
                <w:rStyle w:val="Hyperlink"/>
                <w:iCs/>
                <w:noProof/>
              </w:rPr>
              <w:t>O UAM</w:t>
            </w:r>
            <w:r w:rsidR="00D21857">
              <w:rPr>
                <w:noProof/>
                <w:webHidden/>
              </w:rPr>
              <w:tab/>
            </w:r>
            <w:r w:rsidR="00D21857">
              <w:rPr>
                <w:noProof/>
                <w:webHidden/>
              </w:rPr>
              <w:fldChar w:fldCharType="begin"/>
            </w:r>
            <w:r w:rsidR="00D21857">
              <w:rPr>
                <w:noProof/>
                <w:webHidden/>
              </w:rPr>
              <w:instrText xml:space="preserve"> PAGEREF _Toc101355111 \h </w:instrText>
            </w:r>
            <w:r w:rsidR="00D21857">
              <w:rPr>
                <w:noProof/>
                <w:webHidden/>
              </w:rPr>
            </w:r>
            <w:r w:rsidR="00D21857">
              <w:rPr>
                <w:noProof/>
                <w:webHidden/>
              </w:rPr>
              <w:fldChar w:fldCharType="separate"/>
            </w:r>
            <w:r w:rsidR="002D4304">
              <w:rPr>
                <w:noProof/>
                <w:webHidden/>
              </w:rPr>
              <w:t>102</w:t>
            </w:r>
            <w:r w:rsidR="00D21857">
              <w:rPr>
                <w:noProof/>
                <w:webHidden/>
              </w:rPr>
              <w:fldChar w:fldCharType="end"/>
            </w:r>
          </w:hyperlink>
        </w:p>
        <w:p w14:paraId="7CB6EC5F" w14:textId="7CE02AC8"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12" w:history="1">
            <w:r w:rsidR="00D21857" w:rsidRPr="00E7797E">
              <w:rPr>
                <w:rStyle w:val="Hyperlink"/>
                <w:noProof/>
              </w:rPr>
              <w:t>5.3.4.</w:t>
            </w:r>
            <w:r w:rsidR="00D21857">
              <w:rPr>
                <w:rFonts w:asciiTheme="minorHAnsi" w:eastAsiaTheme="minorEastAsia" w:hAnsiTheme="minorHAnsi" w:cstheme="minorBidi"/>
                <w:noProof/>
                <w:sz w:val="22"/>
                <w:szCs w:val="22"/>
              </w:rPr>
              <w:tab/>
            </w:r>
            <w:r w:rsidR="00D21857" w:rsidRPr="00E7797E">
              <w:rPr>
                <w:rStyle w:val="Hyperlink"/>
                <w:noProof/>
              </w:rPr>
              <w:t xml:space="preserve">Characterization of Al 6061 </w:t>
            </w:r>
            <w:r w:rsidR="00D21857" w:rsidRPr="00E7797E">
              <w:rPr>
                <w:rStyle w:val="Hyperlink"/>
                <w:iCs/>
                <w:noProof/>
              </w:rPr>
              <w:t>T4 Foil</w:t>
            </w:r>
            <w:r w:rsidR="00D21857" w:rsidRPr="00E7797E">
              <w:rPr>
                <w:rStyle w:val="Hyperlink"/>
                <w:noProof/>
              </w:rPr>
              <w:t xml:space="preserve"> (Before UAM)</w:t>
            </w:r>
            <w:r w:rsidR="00D21857">
              <w:rPr>
                <w:noProof/>
                <w:webHidden/>
              </w:rPr>
              <w:tab/>
            </w:r>
            <w:r w:rsidR="00D21857">
              <w:rPr>
                <w:noProof/>
                <w:webHidden/>
              </w:rPr>
              <w:fldChar w:fldCharType="begin"/>
            </w:r>
            <w:r w:rsidR="00D21857">
              <w:rPr>
                <w:noProof/>
                <w:webHidden/>
              </w:rPr>
              <w:instrText xml:space="preserve"> PAGEREF _Toc101355112 \h </w:instrText>
            </w:r>
            <w:r w:rsidR="00D21857">
              <w:rPr>
                <w:noProof/>
                <w:webHidden/>
              </w:rPr>
            </w:r>
            <w:r w:rsidR="00D21857">
              <w:rPr>
                <w:noProof/>
                <w:webHidden/>
              </w:rPr>
              <w:fldChar w:fldCharType="separate"/>
            </w:r>
            <w:r w:rsidR="002D4304">
              <w:rPr>
                <w:noProof/>
                <w:webHidden/>
              </w:rPr>
              <w:t>112</w:t>
            </w:r>
            <w:r w:rsidR="00D21857">
              <w:rPr>
                <w:noProof/>
                <w:webHidden/>
              </w:rPr>
              <w:fldChar w:fldCharType="end"/>
            </w:r>
          </w:hyperlink>
        </w:p>
        <w:p w14:paraId="1096F858" w14:textId="3A2CEC39"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13" w:history="1">
            <w:r w:rsidR="00D21857" w:rsidRPr="00E7797E">
              <w:rPr>
                <w:rStyle w:val="Hyperlink"/>
                <w:noProof/>
              </w:rPr>
              <w:t>5.3.5.</w:t>
            </w:r>
            <w:r w:rsidR="00D21857">
              <w:rPr>
                <w:rFonts w:asciiTheme="minorHAnsi" w:eastAsiaTheme="minorEastAsia" w:hAnsiTheme="minorHAnsi" w:cstheme="minorBidi"/>
                <w:noProof/>
                <w:sz w:val="22"/>
                <w:szCs w:val="22"/>
              </w:rPr>
              <w:tab/>
            </w:r>
            <w:r w:rsidR="00D21857" w:rsidRPr="00E7797E">
              <w:rPr>
                <w:rStyle w:val="Hyperlink"/>
                <w:noProof/>
              </w:rPr>
              <w:t xml:space="preserve">Characterization of Al 6061 </w:t>
            </w:r>
            <w:r w:rsidR="00D21857" w:rsidRPr="00E7797E">
              <w:rPr>
                <w:rStyle w:val="Hyperlink"/>
                <w:iCs/>
                <w:noProof/>
              </w:rPr>
              <w:t>T4</w:t>
            </w:r>
            <w:r w:rsidR="00D21857" w:rsidRPr="00E7797E">
              <w:rPr>
                <w:rStyle w:val="Hyperlink"/>
                <w:noProof/>
              </w:rPr>
              <w:t xml:space="preserve"> UAM</w:t>
            </w:r>
            <w:r w:rsidR="00D21857">
              <w:rPr>
                <w:noProof/>
                <w:webHidden/>
              </w:rPr>
              <w:tab/>
            </w:r>
            <w:r w:rsidR="00D21857">
              <w:rPr>
                <w:noProof/>
                <w:webHidden/>
              </w:rPr>
              <w:fldChar w:fldCharType="begin"/>
            </w:r>
            <w:r w:rsidR="00D21857">
              <w:rPr>
                <w:noProof/>
                <w:webHidden/>
              </w:rPr>
              <w:instrText xml:space="preserve"> PAGEREF _Toc101355113 \h </w:instrText>
            </w:r>
            <w:r w:rsidR="00D21857">
              <w:rPr>
                <w:noProof/>
                <w:webHidden/>
              </w:rPr>
            </w:r>
            <w:r w:rsidR="00D21857">
              <w:rPr>
                <w:noProof/>
                <w:webHidden/>
              </w:rPr>
              <w:fldChar w:fldCharType="separate"/>
            </w:r>
            <w:r w:rsidR="002D4304">
              <w:rPr>
                <w:noProof/>
                <w:webHidden/>
              </w:rPr>
              <w:t>112</w:t>
            </w:r>
            <w:r w:rsidR="00D21857">
              <w:rPr>
                <w:noProof/>
                <w:webHidden/>
              </w:rPr>
              <w:fldChar w:fldCharType="end"/>
            </w:r>
          </w:hyperlink>
        </w:p>
        <w:p w14:paraId="0AC1F6F4" w14:textId="09CA91D6"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14" w:history="1">
            <w:r w:rsidR="00D21857" w:rsidRPr="00E7797E">
              <w:rPr>
                <w:rStyle w:val="Hyperlink"/>
                <w:noProof/>
              </w:rPr>
              <w:t>5.4.</w:t>
            </w:r>
            <w:r w:rsidR="00D21857">
              <w:rPr>
                <w:rFonts w:asciiTheme="minorHAnsi" w:eastAsiaTheme="minorEastAsia" w:hAnsiTheme="minorHAnsi" w:cstheme="minorBidi"/>
                <w:noProof/>
                <w:sz w:val="22"/>
                <w:szCs w:val="22"/>
              </w:rPr>
              <w:tab/>
            </w:r>
            <w:r w:rsidR="00D21857" w:rsidRPr="00E7797E">
              <w:rPr>
                <w:rStyle w:val="Hyperlink"/>
                <w:noProof/>
              </w:rPr>
              <w:t>Discussion</w:t>
            </w:r>
            <w:r w:rsidR="00D21857">
              <w:rPr>
                <w:noProof/>
                <w:webHidden/>
              </w:rPr>
              <w:tab/>
            </w:r>
            <w:r w:rsidR="00D21857">
              <w:rPr>
                <w:noProof/>
                <w:webHidden/>
              </w:rPr>
              <w:fldChar w:fldCharType="begin"/>
            </w:r>
            <w:r w:rsidR="00D21857">
              <w:rPr>
                <w:noProof/>
                <w:webHidden/>
              </w:rPr>
              <w:instrText xml:space="preserve"> PAGEREF _Toc101355114 \h </w:instrText>
            </w:r>
            <w:r w:rsidR="00D21857">
              <w:rPr>
                <w:noProof/>
                <w:webHidden/>
              </w:rPr>
            </w:r>
            <w:r w:rsidR="00D21857">
              <w:rPr>
                <w:noProof/>
                <w:webHidden/>
              </w:rPr>
              <w:fldChar w:fldCharType="separate"/>
            </w:r>
            <w:r w:rsidR="002D4304">
              <w:rPr>
                <w:noProof/>
                <w:webHidden/>
              </w:rPr>
              <w:t>119</w:t>
            </w:r>
            <w:r w:rsidR="00D21857">
              <w:rPr>
                <w:noProof/>
                <w:webHidden/>
              </w:rPr>
              <w:fldChar w:fldCharType="end"/>
            </w:r>
          </w:hyperlink>
        </w:p>
        <w:p w14:paraId="4E2B9DD8" w14:textId="0DF16606"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15" w:history="1">
            <w:r w:rsidR="00D21857" w:rsidRPr="00E7797E">
              <w:rPr>
                <w:rStyle w:val="Hyperlink"/>
                <w:noProof/>
              </w:rPr>
              <w:t>5.4.1.</w:t>
            </w:r>
            <w:r w:rsidR="00D21857">
              <w:rPr>
                <w:rFonts w:asciiTheme="minorHAnsi" w:eastAsiaTheme="minorEastAsia" w:hAnsiTheme="minorHAnsi" w:cstheme="minorBidi"/>
                <w:noProof/>
                <w:sz w:val="22"/>
                <w:szCs w:val="22"/>
              </w:rPr>
              <w:tab/>
            </w:r>
            <w:r w:rsidR="00D21857" w:rsidRPr="00E7797E">
              <w:rPr>
                <w:rStyle w:val="Hyperlink"/>
                <w:noProof/>
              </w:rPr>
              <w:t>Microstructure Evolution</w:t>
            </w:r>
            <w:r w:rsidR="00D21857">
              <w:rPr>
                <w:noProof/>
                <w:webHidden/>
              </w:rPr>
              <w:tab/>
            </w:r>
            <w:r w:rsidR="00D21857">
              <w:rPr>
                <w:noProof/>
                <w:webHidden/>
              </w:rPr>
              <w:fldChar w:fldCharType="begin"/>
            </w:r>
            <w:r w:rsidR="00D21857">
              <w:rPr>
                <w:noProof/>
                <w:webHidden/>
              </w:rPr>
              <w:instrText xml:space="preserve"> PAGEREF _Toc101355115 \h </w:instrText>
            </w:r>
            <w:r w:rsidR="00D21857">
              <w:rPr>
                <w:noProof/>
                <w:webHidden/>
              </w:rPr>
            </w:r>
            <w:r w:rsidR="00D21857">
              <w:rPr>
                <w:noProof/>
                <w:webHidden/>
              </w:rPr>
              <w:fldChar w:fldCharType="separate"/>
            </w:r>
            <w:r w:rsidR="002D4304">
              <w:rPr>
                <w:noProof/>
                <w:webHidden/>
              </w:rPr>
              <w:t>122</w:t>
            </w:r>
            <w:r w:rsidR="00D21857">
              <w:rPr>
                <w:noProof/>
                <w:webHidden/>
              </w:rPr>
              <w:fldChar w:fldCharType="end"/>
            </w:r>
          </w:hyperlink>
        </w:p>
        <w:p w14:paraId="7A5351F0" w14:textId="3AEB2F73"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16" w:history="1">
            <w:r w:rsidR="00D21857" w:rsidRPr="00E7797E">
              <w:rPr>
                <w:rStyle w:val="Hyperlink"/>
                <w:noProof/>
              </w:rPr>
              <w:t>5.4.1.</w:t>
            </w:r>
            <w:r w:rsidR="00D21857">
              <w:rPr>
                <w:rFonts w:asciiTheme="minorHAnsi" w:eastAsiaTheme="minorEastAsia" w:hAnsiTheme="minorHAnsi" w:cstheme="minorBidi"/>
                <w:noProof/>
                <w:sz w:val="22"/>
                <w:szCs w:val="22"/>
              </w:rPr>
              <w:tab/>
            </w:r>
            <w:r w:rsidR="00D21857" w:rsidRPr="00E7797E">
              <w:rPr>
                <w:rStyle w:val="Hyperlink"/>
                <w:noProof/>
              </w:rPr>
              <w:t>Evaluation of Strengthening</w:t>
            </w:r>
            <w:r w:rsidR="00D21857">
              <w:rPr>
                <w:noProof/>
                <w:webHidden/>
              </w:rPr>
              <w:tab/>
            </w:r>
            <w:r w:rsidR="00D21857">
              <w:rPr>
                <w:noProof/>
                <w:webHidden/>
              </w:rPr>
              <w:fldChar w:fldCharType="begin"/>
            </w:r>
            <w:r w:rsidR="00D21857">
              <w:rPr>
                <w:noProof/>
                <w:webHidden/>
              </w:rPr>
              <w:instrText xml:space="preserve"> PAGEREF _Toc101355116 \h </w:instrText>
            </w:r>
            <w:r w:rsidR="00D21857">
              <w:rPr>
                <w:noProof/>
                <w:webHidden/>
              </w:rPr>
            </w:r>
            <w:r w:rsidR="00D21857">
              <w:rPr>
                <w:noProof/>
                <w:webHidden/>
              </w:rPr>
              <w:fldChar w:fldCharType="separate"/>
            </w:r>
            <w:r w:rsidR="002D4304">
              <w:rPr>
                <w:noProof/>
                <w:webHidden/>
              </w:rPr>
              <w:t>126</w:t>
            </w:r>
            <w:r w:rsidR="00D21857">
              <w:rPr>
                <w:noProof/>
                <w:webHidden/>
              </w:rPr>
              <w:fldChar w:fldCharType="end"/>
            </w:r>
          </w:hyperlink>
        </w:p>
        <w:p w14:paraId="697B68A9" w14:textId="62966681"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17" w:history="1">
            <w:r w:rsidR="00D21857" w:rsidRPr="00E7797E">
              <w:rPr>
                <w:rStyle w:val="Hyperlink"/>
                <w:noProof/>
              </w:rPr>
              <w:t>5.4.1.</w:t>
            </w:r>
            <w:r w:rsidR="00D21857">
              <w:rPr>
                <w:rFonts w:asciiTheme="minorHAnsi" w:eastAsiaTheme="minorEastAsia" w:hAnsiTheme="minorHAnsi" w:cstheme="minorBidi"/>
                <w:noProof/>
                <w:sz w:val="22"/>
                <w:szCs w:val="22"/>
              </w:rPr>
              <w:tab/>
            </w:r>
            <w:r w:rsidR="00D21857" w:rsidRPr="00E7797E">
              <w:rPr>
                <w:rStyle w:val="Hyperlink"/>
                <w:noProof/>
              </w:rPr>
              <w:t>Composite Model of Hardening</w:t>
            </w:r>
            <w:r w:rsidR="00D21857">
              <w:rPr>
                <w:noProof/>
                <w:webHidden/>
              </w:rPr>
              <w:tab/>
            </w:r>
            <w:r w:rsidR="00D21857">
              <w:rPr>
                <w:noProof/>
                <w:webHidden/>
              </w:rPr>
              <w:fldChar w:fldCharType="begin"/>
            </w:r>
            <w:r w:rsidR="00D21857">
              <w:rPr>
                <w:noProof/>
                <w:webHidden/>
              </w:rPr>
              <w:instrText xml:space="preserve"> PAGEREF _Toc101355117 \h </w:instrText>
            </w:r>
            <w:r w:rsidR="00D21857">
              <w:rPr>
                <w:noProof/>
                <w:webHidden/>
              </w:rPr>
            </w:r>
            <w:r w:rsidR="00D21857">
              <w:rPr>
                <w:noProof/>
                <w:webHidden/>
              </w:rPr>
              <w:fldChar w:fldCharType="separate"/>
            </w:r>
            <w:r w:rsidR="002D4304">
              <w:rPr>
                <w:noProof/>
                <w:webHidden/>
              </w:rPr>
              <w:t>132</w:t>
            </w:r>
            <w:r w:rsidR="00D21857">
              <w:rPr>
                <w:noProof/>
                <w:webHidden/>
              </w:rPr>
              <w:fldChar w:fldCharType="end"/>
            </w:r>
          </w:hyperlink>
        </w:p>
        <w:p w14:paraId="3E6AFAA1" w14:textId="4C99E2D0"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18" w:history="1">
            <w:r w:rsidR="00D21857" w:rsidRPr="00E7797E">
              <w:rPr>
                <w:rStyle w:val="Hyperlink"/>
                <w:noProof/>
              </w:rPr>
              <w:t>5.5.</w:t>
            </w:r>
            <w:r w:rsidR="00D21857">
              <w:rPr>
                <w:rFonts w:asciiTheme="minorHAnsi" w:eastAsiaTheme="minorEastAsia" w:hAnsiTheme="minorHAnsi" w:cstheme="minorBidi"/>
                <w:noProof/>
                <w:sz w:val="22"/>
                <w:szCs w:val="22"/>
              </w:rPr>
              <w:tab/>
            </w:r>
            <w:r w:rsidR="00D21857" w:rsidRPr="00E7797E">
              <w:rPr>
                <w:rStyle w:val="Hyperlink"/>
                <w:noProof/>
              </w:rPr>
              <w:t>Summary and Conclusion</w:t>
            </w:r>
            <w:r w:rsidR="00D21857">
              <w:rPr>
                <w:noProof/>
                <w:webHidden/>
              </w:rPr>
              <w:tab/>
            </w:r>
            <w:r w:rsidR="00D21857">
              <w:rPr>
                <w:noProof/>
                <w:webHidden/>
              </w:rPr>
              <w:fldChar w:fldCharType="begin"/>
            </w:r>
            <w:r w:rsidR="00D21857">
              <w:rPr>
                <w:noProof/>
                <w:webHidden/>
              </w:rPr>
              <w:instrText xml:space="preserve"> PAGEREF _Toc101355118 \h </w:instrText>
            </w:r>
            <w:r w:rsidR="00D21857">
              <w:rPr>
                <w:noProof/>
                <w:webHidden/>
              </w:rPr>
            </w:r>
            <w:r w:rsidR="00D21857">
              <w:rPr>
                <w:noProof/>
                <w:webHidden/>
              </w:rPr>
              <w:fldChar w:fldCharType="separate"/>
            </w:r>
            <w:r w:rsidR="002D4304">
              <w:rPr>
                <w:noProof/>
                <w:webHidden/>
              </w:rPr>
              <w:t>134</w:t>
            </w:r>
            <w:r w:rsidR="00D21857">
              <w:rPr>
                <w:noProof/>
                <w:webHidden/>
              </w:rPr>
              <w:fldChar w:fldCharType="end"/>
            </w:r>
          </w:hyperlink>
        </w:p>
        <w:p w14:paraId="291DC729" w14:textId="64E89D08"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19" w:history="1">
            <w:r w:rsidR="00D21857" w:rsidRPr="00E7797E">
              <w:rPr>
                <w:rStyle w:val="Hyperlink"/>
                <w:noProof/>
              </w:rPr>
              <w:t>5.6.</w:t>
            </w:r>
            <w:r w:rsidR="00D21857">
              <w:rPr>
                <w:rFonts w:asciiTheme="minorHAnsi" w:eastAsiaTheme="minorEastAsia" w:hAnsiTheme="minorHAnsi" w:cstheme="minorBidi"/>
                <w:noProof/>
                <w:sz w:val="22"/>
                <w:szCs w:val="22"/>
              </w:rPr>
              <w:tab/>
            </w:r>
            <w:r w:rsidR="00D21857" w:rsidRPr="00E7797E">
              <w:rPr>
                <w:rStyle w:val="Hyperlink"/>
                <w:noProof/>
              </w:rPr>
              <w:t>Acknowledgements</w:t>
            </w:r>
            <w:r w:rsidR="00D21857">
              <w:rPr>
                <w:noProof/>
                <w:webHidden/>
              </w:rPr>
              <w:tab/>
            </w:r>
            <w:r w:rsidR="00D21857">
              <w:rPr>
                <w:noProof/>
                <w:webHidden/>
              </w:rPr>
              <w:fldChar w:fldCharType="begin"/>
            </w:r>
            <w:r w:rsidR="00D21857">
              <w:rPr>
                <w:noProof/>
                <w:webHidden/>
              </w:rPr>
              <w:instrText xml:space="preserve"> PAGEREF _Toc101355119 \h </w:instrText>
            </w:r>
            <w:r w:rsidR="00D21857">
              <w:rPr>
                <w:noProof/>
                <w:webHidden/>
              </w:rPr>
            </w:r>
            <w:r w:rsidR="00D21857">
              <w:rPr>
                <w:noProof/>
                <w:webHidden/>
              </w:rPr>
              <w:fldChar w:fldCharType="separate"/>
            </w:r>
            <w:r w:rsidR="002D4304">
              <w:rPr>
                <w:noProof/>
                <w:webHidden/>
              </w:rPr>
              <w:t>135</w:t>
            </w:r>
            <w:r w:rsidR="00D21857">
              <w:rPr>
                <w:noProof/>
                <w:webHidden/>
              </w:rPr>
              <w:fldChar w:fldCharType="end"/>
            </w:r>
          </w:hyperlink>
        </w:p>
        <w:p w14:paraId="766E2D1C" w14:textId="21BCEDD9" w:rsidR="00D21857" w:rsidRDefault="007673CC">
          <w:pPr>
            <w:pStyle w:val="TOC1"/>
            <w:tabs>
              <w:tab w:val="left" w:pos="1440"/>
              <w:tab w:val="right" w:leader="dot" w:pos="8630"/>
            </w:tabs>
            <w:rPr>
              <w:rFonts w:asciiTheme="minorHAnsi" w:eastAsiaTheme="minorEastAsia" w:hAnsiTheme="minorHAnsi" w:cstheme="minorBidi"/>
              <w:noProof/>
              <w:sz w:val="22"/>
              <w:szCs w:val="22"/>
            </w:rPr>
          </w:pPr>
          <w:hyperlink w:anchor="_Toc101355120" w:history="1">
            <w:r w:rsidR="00D21857" w:rsidRPr="00E7797E">
              <w:rPr>
                <w:rStyle w:val="Hyperlink"/>
                <w:noProof/>
                <w:lang w:bidi="x-none"/>
                <w14:scene3d>
                  <w14:camera w14:prst="orthographicFront"/>
                  <w14:lightRig w14:rig="threePt" w14:dir="t">
                    <w14:rot w14:lat="0" w14:lon="0" w14:rev="0"/>
                  </w14:lightRig>
                </w14:scene3d>
              </w:rPr>
              <w:t>C</w:t>
            </w:r>
            <w:r w:rsidR="00D21857">
              <w:rPr>
                <w:rStyle w:val="Hyperlink"/>
                <w:noProof/>
                <w:lang w:bidi="x-none"/>
                <w14:scene3d>
                  <w14:camera w14:prst="orthographicFront"/>
                  <w14:lightRig w14:rig="threePt" w14:dir="t">
                    <w14:rot w14:lat="0" w14:lon="0" w14:rev="0"/>
                  </w14:lightRig>
                </w14:scene3d>
              </w:rPr>
              <w:t>HAPTER</w:t>
            </w:r>
            <w:r w:rsidR="00D21857" w:rsidRPr="00E7797E">
              <w:rPr>
                <w:rStyle w:val="Hyperlink"/>
                <w:noProof/>
                <w:lang w:bidi="x-none"/>
                <w14:scene3d>
                  <w14:camera w14:prst="orthographicFront"/>
                  <w14:lightRig w14:rig="threePt" w14:dir="t">
                    <w14:rot w14:lat="0" w14:lon="0" w14:rev="0"/>
                  </w14:lightRig>
                </w14:scene3d>
              </w:rPr>
              <w:t xml:space="preserve"> 6.</w:t>
            </w:r>
            <w:r w:rsidR="00D21857">
              <w:rPr>
                <w:rFonts w:asciiTheme="minorHAnsi" w:eastAsiaTheme="minorEastAsia" w:hAnsiTheme="minorHAnsi" w:cstheme="minorBidi"/>
                <w:noProof/>
                <w:sz w:val="22"/>
                <w:szCs w:val="22"/>
              </w:rPr>
              <w:tab/>
            </w:r>
            <w:r w:rsidR="00D21857" w:rsidRPr="00E7797E">
              <w:rPr>
                <w:rStyle w:val="Hyperlink"/>
                <w:noProof/>
              </w:rPr>
              <w:t>PHASE TRANSFORMATION IN HEXAGONAL CLOSED PACKED MATERIALS DURING ULTRASONIC ADDITIVE MANUFACTURING</w:t>
            </w:r>
            <w:r w:rsidR="00D21857">
              <w:rPr>
                <w:noProof/>
                <w:webHidden/>
              </w:rPr>
              <w:tab/>
            </w:r>
            <w:r w:rsidR="00D21857">
              <w:rPr>
                <w:noProof/>
                <w:webHidden/>
              </w:rPr>
              <w:fldChar w:fldCharType="begin"/>
            </w:r>
            <w:r w:rsidR="00D21857">
              <w:rPr>
                <w:noProof/>
                <w:webHidden/>
              </w:rPr>
              <w:instrText xml:space="preserve"> PAGEREF _Toc101355120 \h </w:instrText>
            </w:r>
            <w:r w:rsidR="00D21857">
              <w:rPr>
                <w:noProof/>
                <w:webHidden/>
              </w:rPr>
            </w:r>
            <w:r w:rsidR="00D21857">
              <w:rPr>
                <w:noProof/>
                <w:webHidden/>
              </w:rPr>
              <w:fldChar w:fldCharType="separate"/>
            </w:r>
            <w:r w:rsidR="002D4304">
              <w:rPr>
                <w:noProof/>
                <w:webHidden/>
              </w:rPr>
              <w:t>136</w:t>
            </w:r>
            <w:r w:rsidR="00D21857">
              <w:rPr>
                <w:noProof/>
                <w:webHidden/>
              </w:rPr>
              <w:fldChar w:fldCharType="end"/>
            </w:r>
          </w:hyperlink>
        </w:p>
        <w:p w14:paraId="7BC5745E" w14:textId="0160991C"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21" w:history="1">
            <w:r w:rsidR="00D21857" w:rsidRPr="00E7797E">
              <w:rPr>
                <w:rStyle w:val="Hyperlink"/>
                <w:noProof/>
              </w:rPr>
              <w:t>6.1.</w:t>
            </w:r>
            <w:r w:rsidR="00D21857">
              <w:rPr>
                <w:rFonts w:asciiTheme="minorHAnsi" w:eastAsiaTheme="minorEastAsia" w:hAnsiTheme="minorHAnsi" w:cstheme="minorBidi"/>
                <w:noProof/>
                <w:sz w:val="22"/>
                <w:szCs w:val="22"/>
              </w:rPr>
              <w:tab/>
            </w:r>
            <w:r w:rsidR="00D21857" w:rsidRPr="00E7797E">
              <w:rPr>
                <w:rStyle w:val="Hyperlink"/>
                <w:noProof/>
              </w:rPr>
              <w:t>Introduction</w:t>
            </w:r>
            <w:r w:rsidR="00D21857">
              <w:rPr>
                <w:noProof/>
                <w:webHidden/>
              </w:rPr>
              <w:tab/>
            </w:r>
            <w:r w:rsidR="00D21857">
              <w:rPr>
                <w:noProof/>
                <w:webHidden/>
              </w:rPr>
              <w:fldChar w:fldCharType="begin"/>
            </w:r>
            <w:r w:rsidR="00D21857">
              <w:rPr>
                <w:noProof/>
                <w:webHidden/>
              </w:rPr>
              <w:instrText xml:space="preserve"> PAGEREF _Toc101355121 \h </w:instrText>
            </w:r>
            <w:r w:rsidR="00D21857">
              <w:rPr>
                <w:noProof/>
                <w:webHidden/>
              </w:rPr>
            </w:r>
            <w:r w:rsidR="00D21857">
              <w:rPr>
                <w:noProof/>
                <w:webHidden/>
              </w:rPr>
              <w:fldChar w:fldCharType="separate"/>
            </w:r>
            <w:r w:rsidR="002D4304">
              <w:rPr>
                <w:noProof/>
                <w:webHidden/>
              </w:rPr>
              <w:t>137</w:t>
            </w:r>
            <w:r w:rsidR="00D21857">
              <w:rPr>
                <w:noProof/>
                <w:webHidden/>
              </w:rPr>
              <w:fldChar w:fldCharType="end"/>
            </w:r>
          </w:hyperlink>
        </w:p>
        <w:p w14:paraId="610E3B40" w14:textId="7EAC88A1"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22" w:history="1">
            <w:r w:rsidR="00D21857" w:rsidRPr="00E7797E">
              <w:rPr>
                <w:rStyle w:val="Hyperlink"/>
                <w:noProof/>
              </w:rPr>
              <w:t>6.2.</w:t>
            </w:r>
            <w:r w:rsidR="00D21857">
              <w:rPr>
                <w:rFonts w:asciiTheme="minorHAnsi" w:eastAsiaTheme="minorEastAsia" w:hAnsiTheme="minorHAnsi" w:cstheme="minorBidi"/>
                <w:noProof/>
                <w:sz w:val="22"/>
                <w:szCs w:val="22"/>
              </w:rPr>
              <w:tab/>
            </w:r>
            <w:r w:rsidR="00D21857" w:rsidRPr="00E7797E">
              <w:rPr>
                <w:rStyle w:val="Hyperlink"/>
                <w:noProof/>
              </w:rPr>
              <w:t>Experimental Procedure</w:t>
            </w:r>
            <w:r w:rsidR="00D21857">
              <w:rPr>
                <w:noProof/>
                <w:webHidden/>
              </w:rPr>
              <w:tab/>
            </w:r>
            <w:r w:rsidR="00D21857">
              <w:rPr>
                <w:noProof/>
                <w:webHidden/>
              </w:rPr>
              <w:fldChar w:fldCharType="begin"/>
            </w:r>
            <w:r w:rsidR="00D21857">
              <w:rPr>
                <w:noProof/>
                <w:webHidden/>
              </w:rPr>
              <w:instrText xml:space="preserve"> PAGEREF _Toc101355122 \h </w:instrText>
            </w:r>
            <w:r w:rsidR="00D21857">
              <w:rPr>
                <w:noProof/>
                <w:webHidden/>
              </w:rPr>
            </w:r>
            <w:r w:rsidR="00D21857">
              <w:rPr>
                <w:noProof/>
                <w:webHidden/>
              </w:rPr>
              <w:fldChar w:fldCharType="separate"/>
            </w:r>
            <w:r w:rsidR="002D4304">
              <w:rPr>
                <w:noProof/>
                <w:webHidden/>
              </w:rPr>
              <w:t>139</w:t>
            </w:r>
            <w:r w:rsidR="00D21857">
              <w:rPr>
                <w:noProof/>
                <w:webHidden/>
              </w:rPr>
              <w:fldChar w:fldCharType="end"/>
            </w:r>
          </w:hyperlink>
        </w:p>
        <w:p w14:paraId="7A03DEE3" w14:textId="4928B5B4"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23" w:history="1">
            <w:r w:rsidR="00D21857" w:rsidRPr="00E7797E">
              <w:rPr>
                <w:rStyle w:val="Hyperlink"/>
                <w:noProof/>
              </w:rPr>
              <w:t>6.3.</w:t>
            </w:r>
            <w:r w:rsidR="00D21857">
              <w:rPr>
                <w:rFonts w:asciiTheme="minorHAnsi" w:eastAsiaTheme="minorEastAsia" w:hAnsiTheme="minorHAnsi" w:cstheme="minorBidi"/>
                <w:noProof/>
                <w:sz w:val="22"/>
                <w:szCs w:val="22"/>
              </w:rPr>
              <w:tab/>
            </w:r>
            <w:r w:rsidR="00D21857" w:rsidRPr="00E7797E">
              <w:rPr>
                <w:rStyle w:val="Hyperlink"/>
                <w:noProof/>
              </w:rPr>
              <w:t>Results</w:t>
            </w:r>
            <w:r w:rsidR="00D21857">
              <w:rPr>
                <w:noProof/>
                <w:webHidden/>
              </w:rPr>
              <w:tab/>
            </w:r>
            <w:r w:rsidR="00D21857">
              <w:rPr>
                <w:noProof/>
                <w:webHidden/>
              </w:rPr>
              <w:fldChar w:fldCharType="begin"/>
            </w:r>
            <w:r w:rsidR="00D21857">
              <w:rPr>
                <w:noProof/>
                <w:webHidden/>
              </w:rPr>
              <w:instrText xml:space="preserve"> PAGEREF _Toc101355123 \h </w:instrText>
            </w:r>
            <w:r w:rsidR="00D21857">
              <w:rPr>
                <w:noProof/>
                <w:webHidden/>
              </w:rPr>
            </w:r>
            <w:r w:rsidR="00D21857">
              <w:rPr>
                <w:noProof/>
                <w:webHidden/>
              </w:rPr>
              <w:fldChar w:fldCharType="separate"/>
            </w:r>
            <w:r w:rsidR="002D4304">
              <w:rPr>
                <w:noProof/>
                <w:webHidden/>
              </w:rPr>
              <w:t>140</w:t>
            </w:r>
            <w:r w:rsidR="00D21857">
              <w:rPr>
                <w:noProof/>
                <w:webHidden/>
              </w:rPr>
              <w:fldChar w:fldCharType="end"/>
            </w:r>
          </w:hyperlink>
        </w:p>
        <w:p w14:paraId="018AA61A" w14:textId="6906A92B"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24" w:history="1">
            <w:r w:rsidR="00D21857" w:rsidRPr="00E7797E">
              <w:rPr>
                <w:rStyle w:val="Hyperlink"/>
                <w:noProof/>
              </w:rPr>
              <w:t>6.3.1.</w:t>
            </w:r>
            <w:r w:rsidR="00D21857">
              <w:rPr>
                <w:rFonts w:asciiTheme="minorHAnsi" w:eastAsiaTheme="minorEastAsia" w:hAnsiTheme="minorHAnsi" w:cstheme="minorBidi"/>
                <w:noProof/>
                <w:sz w:val="22"/>
                <w:szCs w:val="22"/>
              </w:rPr>
              <w:tab/>
            </w:r>
            <w:r w:rsidR="00D21857" w:rsidRPr="00E7797E">
              <w:rPr>
                <w:rStyle w:val="Hyperlink"/>
                <w:noProof/>
              </w:rPr>
              <w:t>Initial Materials Prior to UAM</w:t>
            </w:r>
            <w:r w:rsidR="00D21857">
              <w:rPr>
                <w:noProof/>
                <w:webHidden/>
              </w:rPr>
              <w:tab/>
            </w:r>
            <w:r w:rsidR="00D21857">
              <w:rPr>
                <w:noProof/>
                <w:webHidden/>
              </w:rPr>
              <w:fldChar w:fldCharType="begin"/>
            </w:r>
            <w:r w:rsidR="00D21857">
              <w:rPr>
                <w:noProof/>
                <w:webHidden/>
              </w:rPr>
              <w:instrText xml:space="preserve"> PAGEREF _Toc101355124 \h </w:instrText>
            </w:r>
            <w:r w:rsidR="00D21857">
              <w:rPr>
                <w:noProof/>
                <w:webHidden/>
              </w:rPr>
            </w:r>
            <w:r w:rsidR="00D21857">
              <w:rPr>
                <w:noProof/>
                <w:webHidden/>
              </w:rPr>
              <w:fldChar w:fldCharType="separate"/>
            </w:r>
            <w:r w:rsidR="002D4304">
              <w:rPr>
                <w:noProof/>
                <w:webHidden/>
              </w:rPr>
              <w:t>140</w:t>
            </w:r>
            <w:r w:rsidR="00D21857">
              <w:rPr>
                <w:noProof/>
                <w:webHidden/>
              </w:rPr>
              <w:fldChar w:fldCharType="end"/>
            </w:r>
          </w:hyperlink>
        </w:p>
        <w:p w14:paraId="3F12DBD5" w14:textId="47FA3CC1"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25" w:history="1">
            <w:r w:rsidR="00D21857" w:rsidRPr="00E7797E">
              <w:rPr>
                <w:rStyle w:val="Hyperlink"/>
                <w:noProof/>
              </w:rPr>
              <w:t>6.3.2.</w:t>
            </w:r>
            <w:r w:rsidR="00D21857">
              <w:rPr>
                <w:rFonts w:asciiTheme="minorHAnsi" w:eastAsiaTheme="minorEastAsia" w:hAnsiTheme="minorHAnsi" w:cstheme="minorBidi"/>
                <w:noProof/>
                <w:sz w:val="22"/>
                <w:szCs w:val="22"/>
              </w:rPr>
              <w:tab/>
            </w:r>
            <w:r w:rsidR="00D21857" w:rsidRPr="00E7797E">
              <w:rPr>
                <w:rStyle w:val="Hyperlink"/>
                <w:noProof/>
              </w:rPr>
              <w:t>UAM Bonding Materials</w:t>
            </w:r>
            <w:r w:rsidR="00D21857">
              <w:rPr>
                <w:noProof/>
                <w:webHidden/>
              </w:rPr>
              <w:tab/>
            </w:r>
            <w:r w:rsidR="00D21857">
              <w:rPr>
                <w:noProof/>
                <w:webHidden/>
              </w:rPr>
              <w:fldChar w:fldCharType="begin"/>
            </w:r>
            <w:r w:rsidR="00D21857">
              <w:rPr>
                <w:noProof/>
                <w:webHidden/>
              </w:rPr>
              <w:instrText xml:space="preserve"> PAGEREF _Toc101355125 \h </w:instrText>
            </w:r>
            <w:r w:rsidR="00D21857">
              <w:rPr>
                <w:noProof/>
                <w:webHidden/>
              </w:rPr>
            </w:r>
            <w:r w:rsidR="00D21857">
              <w:rPr>
                <w:noProof/>
                <w:webHidden/>
              </w:rPr>
              <w:fldChar w:fldCharType="separate"/>
            </w:r>
            <w:r w:rsidR="002D4304">
              <w:rPr>
                <w:noProof/>
                <w:webHidden/>
              </w:rPr>
              <w:t>143</w:t>
            </w:r>
            <w:r w:rsidR="00D21857">
              <w:rPr>
                <w:noProof/>
                <w:webHidden/>
              </w:rPr>
              <w:fldChar w:fldCharType="end"/>
            </w:r>
          </w:hyperlink>
        </w:p>
        <w:p w14:paraId="5188508C" w14:textId="2FCECCEE"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26" w:history="1">
            <w:r w:rsidR="00D21857" w:rsidRPr="00E7797E">
              <w:rPr>
                <w:rStyle w:val="Hyperlink"/>
                <w:noProof/>
              </w:rPr>
              <w:t>6.4.</w:t>
            </w:r>
            <w:r w:rsidR="00D21857">
              <w:rPr>
                <w:rFonts w:asciiTheme="minorHAnsi" w:eastAsiaTheme="minorEastAsia" w:hAnsiTheme="minorHAnsi" w:cstheme="minorBidi"/>
                <w:noProof/>
                <w:sz w:val="22"/>
                <w:szCs w:val="22"/>
              </w:rPr>
              <w:tab/>
            </w:r>
            <w:r w:rsidR="00D21857" w:rsidRPr="00E7797E">
              <w:rPr>
                <w:rStyle w:val="Hyperlink"/>
                <w:noProof/>
              </w:rPr>
              <w:t>Discussion</w:t>
            </w:r>
            <w:r w:rsidR="00D21857">
              <w:rPr>
                <w:noProof/>
                <w:webHidden/>
              </w:rPr>
              <w:tab/>
            </w:r>
            <w:r w:rsidR="00D21857">
              <w:rPr>
                <w:noProof/>
                <w:webHidden/>
              </w:rPr>
              <w:fldChar w:fldCharType="begin"/>
            </w:r>
            <w:r w:rsidR="00D21857">
              <w:rPr>
                <w:noProof/>
                <w:webHidden/>
              </w:rPr>
              <w:instrText xml:space="preserve"> PAGEREF _Toc101355126 \h </w:instrText>
            </w:r>
            <w:r w:rsidR="00D21857">
              <w:rPr>
                <w:noProof/>
                <w:webHidden/>
              </w:rPr>
            </w:r>
            <w:r w:rsidR="00D21857">
              <w:rPr>
                <w:noProof/>
                <w:webHidden/>
              </w:rPr>
              <w:fldChar w:fldCharType="separate"/>
            </w:r>
            <w:r w:rsidR="002D4304">
              <w:rPr>
                <w:noProof/>
                <w:webHidden/>
              </w:rPr>
              <w:t>164</w:t>
            </w:r>
            <w:r w:rsidR="00D21857">
              <w:rPr>
                <w:noProof/>
                <w:webHidden/>
              </w:rPr>
              <w:fldChar w:fldCharType="end"/>
            </w:r>
          </w:hyperlink>
        </w:p>
        <w:p w14:paraId="7586EBD0" w14:textId="16EBF6EF"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27" w:history="1">
            <w:r w:rsidR="00D21857" w:rsidRPr="00E7797E">
              <w:rPr>
                <w:rStyle w:val="Hyperlink"/>
                <w:noProof/>
              </w:rPr>
              <w:t>6.4.1.</w:t>
            </w:r>
            <w:r w:rsidR="00D21857">
              <w:rPr>
                <w:rFonts w:asciiTheme="minorHAnsi" w:eastAsiaTheme="minorEastAsia" w:hAnsiTheme="minorHAnsi" w:cstheme="minorBidi"/>
                <w:noProof/>
                <w:sz w:val="22"/>
                <w:szCs w:val="22"/>
              </w:rPr>
              <w:tab/>
            </w:r>
            <w:r w:rsidR="00D21857" w:rsidRPr="00E7797E">
              <w:rPr>
                <w:rStyle w:val="Hyperlink"/>
                <w:noProof/>
              </w:rPr>
              <w:t>Evaluation of the Thermal Condition Reached During UAM</w:t>
            </w:r>
            <w:r w:rsidR="00D21857">
              <w:rPr>
                <w:noProof/>
                <w:webHidden/>
              </w:rPr>
              <w:tab/>
            </w:r>
            <w:r w:rsidR="00D21857">
              <w:rPr>
                <w:noProof/>
                <w:webHidden/>
              </w:rPr>
              <w:fldChar w:fldCharType="begin"/>
            </w:r>
            <w:r w:rsidR="00D21857">
              <w:rPr>
                <w:noProof/>
                <w:webHidden/>
              </w:rPr>
              <w:instrText xml:space="preserve"> PAGEREF _Toc101355127 \h </w:instrText>
            </w:r>
            <w:r w:rsidR="00D21857">
              <w:rPr>
                <w:noProof/>
                <w:webHidden/>
              </w:rPr>
            </w:r>
            <w:r w:rsidR="00D21857">
              <w:rPr>
                <w:noProof/>
                <w:webHidden/>
              </w:rPr>
              <w:fldChar w:fldCharType="separate"/>
            </w:r>
            <w:r w:rsidR="002D4304">
              <w:rPr>
                <w:noProof/>
                <w:webHidden/>
              </w:rPr>
              <w:t>164</w:t>
            </w:r>
            <w:r w:rsidR="00D21857">
              <w:rPr>
                <w:noProof/>
                <w:webHidden/>
              </w:rPr>
              <w:fldChar w:fldCharType="end"/>
            </w:r>
          </w:hyperlink>
        </w:p>
        <w:p w14:paraId="54118C6A" w14:textId="70F56A51"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28" w:history="1">
            <w:r w:rsidR="00D21857" w:rsidRPr="00E7797E">
              <w:rPr>
                <w:rStyle w:val="Hyperlink"/>
                <w:noProof/>
              </w:rPr>
              <w:t>6.4.2.</w:t>
            </w:r>
            <w:r w:rsidR="00D21857">
              <w:rPr>
                <w:rFonts w:asciiTheme="minorHAnsi" w:eastAsiaTheme="minorEastAsia" w:hAnsiTheme="minorHAnsi" w:cstheme="minorBidi"/>
                <w:noProof/>
                <w:sz w:val="22"/>
                <w:szCs w:val="22"/>
              </w:rPr>
              <w:tab/>
            </w:r>
            <w:r w:rsidR="00D21857" w:rsidRPr="00E7797E">
              <w:rPr>
                <w:rStyle w:val="Hyperlink"/>
                <w:noProof/>
              </w:rPr>
              <w:t>Strain Induced Phase Transformation During UAM</w:t>
            </w:r>
            <w:r w:rsidR="00D21857">
              <w:rPr>
                <w:noProof/>
                <w:webHidden/>
              </w:rPr>
              <w:tab/>
            </w:r>
            <w:r w:rsidR="00D21857">
              <w:rPr>
                <w:noProof/>
                <w:webHidden/>
              </w:rPr>
              <w:fldChar w:fldCharType="begin"/>
            </w:r>
            <w:r w:rsidR="00D21857">
              <w:rPr>
                <w:noProof/>
                <w:webHidden/>
              </w:rPr>
              <w:instrText xml:space="preserve"> PAGEREF _Toc101355128 \h </w:instrText>
            </w:r>
            <w:r w:rsidR="00D21857">
              <w:rPr>
                <w:noProof/>
                <w:webHidden/>
              </w:rPr>
            </w:r>
            <w:r w:rsidR="00D21857">
              <w:rPr>
                <w:noProof/>
                <w:webHidden/>
              </w:rPr>
              <w:fldChar w:fldCharType="separate"/>
            </w:r>
            <w:r w:rsidR="002D4304">
              <w:rPr>
                <w:noProof/>
                <w:webHidden/>
              </w:rPr>
              <w:t>166</w:t>
            </w:r>
            <w:r w:rsidR="00D21857">
              <w:rPr>
                <w:noProof/>
                <w:webHidden/>
              </w:rPr>
              <w:fldChar w:fldCharType="end"/>
            </w:r>
          </w:hyperlink>
        </w:p>
        <w:p w14:paraId="4044901B" w14:textId="2470A2FA"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29" w:history="1">
            <w:r w:rsidR="00D21857" w:rsidRPr="00E7797E">
              <w:rPr>
                <w:rStyle w:val="Hyperlink"/>
                <w:noProof/>
              </w:rPr>
              <w:t>6.4.3.</w:t>
            </w:r>
            <w:r w:rsidR="00D21857">
              <w:rPr>
                <w:rFonts w:asciiTheme="minorHAnsi" w:eastAsiaTheme="minorEastAsia" w:hAnsiTheme="minorHAnsi" w:cstheme="minorBidi"/>
                <w:noProof/>
                <w:sz w:val="22"/>
                <w:szCs w:val="22"/>
              </w:rPr>
              <w:tab/>
            </w:r>
            <w:r w:rsidR="00D21857" w:rsidRPr="00E7797E">
              <w:rPr>
                <w:rStyle w:val="Hyperlink"/>
                <w:noProof/>
              </w:rPr>
              <w:t>Voids Created During UAM</w:t>
            </w:r>
            <w:r w:rsidR="00D21857">
              <w:rPr>
                <w:noProof/>
                <w:webHidden/>
              </w:rPr>
              <w:tab/>
            </w:r>
            <w:r w:rsidR="00D21857">
              <w:rPr>
                <w:noProof/>
                <w:webHidden/>
              </w:rPr>
              <w:fldChar w:fldCharType="begin"/>
            </w:r>
            <w:r w:rsidR="00D21857">
              <w:rPr>
                <w:noProof/>
                <w:webHidden/>
              </w:rPr>
              <w:instrText xml:space="preserve"> PAGEREF _Toc101355129 \h </w:instrText>
            </w:r>
            <w:r w:rsidR="00D21857">
              <w:rPr>
                <w:noProof/>
                <w:webHidden/>
              </w:rPr>
            </w:r>
            <w:r w:rsidR="00D21857">
              <w:rPr>
                <w:noProof/>
                <w:webHidden/>
              </w:rPr>
              <w:fldChar w:fldCharType="separate"/>
            </w:r>
            <w:r w:rsidR="002D4304">
              <w:rPr>
                <w:noProof/>
                <w:webHidden/>
              </w:rPr>
              <w:t>167</w:t>
            </w:r>
            <w:r w:rsidR="00D21857">
              <w:rPr>
                <w:noProof/>
                <w:webHidden/>
              </w:rPr>
              <w:fldChar w:fldCharType="end"/>
            </w:r>
          </w:hyperlink>
        </w:p>
        <w:p w14:paraId="21592E3B" w14:textId="16144A0B" w:rsidR="00D21857" w:rsidRDefault="007673CC">
          <w:pPr>
            <w:pStyle w:val="TOC3"/>
            <w:tabs>
              <w:tab w:val="left" w:pos="1440"/>
              <w:tab w:val="right" w:leader="dot" w:pos="8630"/>
            </w:tabs>
            <w:rPr>
              <w:rFonts w:asciiTheme="minorHAnsi" w:eastAsiaTheme="minorEastAsia" w:hAnsiTheme="minorHAnsi" w:cstheme="minorBidi"/>
              <w:noProof/>
              <w:sz w:val="22"/>
              <w:szCs w:val="22"/>
            </w:rPr>
          </w:pPr>
          <w:hyperlink w:anchor="_Toc101355130" w:history="1">
            <w:r w:rsidR="00D21857" w:rsidRPr="00E7797E">
              <w:rPr>
                <w:rStyle w:val="Hyperlink"/>
                <w:noProof/>
              </w:rPr>
              <w:t>6.4.4.</w:t>
            </w:r>
            <w:r w:rsidR="00D21857">
              <w:rPr>
                <w:rFonts w:asciiTheme="minorHAnsi" w:eastAsiaTheme="minorEastAsia" w:hAnsiTheme="minorHAnsi" w:cstheme="minorBidi"/>
                <w:noProof/>
                <w:sz w:val="22"/>
                <w:szCs w:val="22"/>
              </w:rPr>
              <w:tab/>
            </w:r>
            <w:r w:rsidR="00D21857" w:rsidRPr="00E7797E">
              <w:rPr>
                <w:rStyle w:val="Hyperlink"/>
                <w:noProof/>
              </w:rPr>
              <w:t>Benefits of Altering the Crystal Structure During UAM</w:t>
            </w:r>
            <w:r w:rsidR="00D21857">
              <w:rPr>
                <w:noProof/>
                <w:webHidden/>
              </w:rPr>
              <w:tab/>
            </w:r>
            <w:r w:rsidR="00D21857">
              <w:rPr>
                <w:noProof/>
                <w:webHidden/>
              </w:rPr>
              <w:fldChar w:fldCharType="begin"/>
            </w:r>
            <w:r w:rsidR="00D21857">
              <w:rPr>
                <w:noProof/>
                <w:webHidden/>
              </w:rPr>
              <w:instrText xml:space="preserve"> PAGEREF _Toc101355130 \h </w:instrText>
            </w:r>
            <w:r w:rsidR="00D21857">
              <w:rPr>
                <w:noProof/>
                <w:webHidden/>
              </w:rPr>
            </w:r>
            <w:r w:rsidR="00D21857">
              <w:rPr>
                <w:noProof/>
                <w:webHidden/>
              </w:rPr>
              <w:fldChar w:fldCharType="separate"/>
            </w:r>
            <w:r w:rsidR="002D4304">
              <w:rPr>
                <w:noProof/>
                <w:webHidden/>
              </w:rPr>
              <w:t>169</w:t>
            </w:r>
            <w:r w:rsidR="00D21857">
              <w:rPr>
                <w:noProof/>
                <w:webHidden/>
              </w:rPr>
              <w:fldChar w:fldCharType="end"/>
            </w:r>
          </w:hyperlink>
        </w:p>
        <w:p w14:paraId="754F5FC7" w14:textId="19BEE43D"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31" w:history="1">
            <w:r w:rsidR="00D21857" w:rsidRPr="00E7797E">
              <w:rPr>
                <w:rStyle w:val="Hyperlink"/>
                <w:noProof/>
              </w:rPr>
              <w:t>6.5.</w:t>
            </w:r>
            <w:r w:rsidR="00D21857">
              <w:rPr>
                <w:rFonts w:asciiTheme="minorHAnsi" w:eastAsiaTheme="minorEastAsia" w:hAnsiTheme="minorHAnsi" w:cstheme="minorBidi"/>
                <w:noProof/>
                <w:sz w:val="22"/>
                <w:szCs w:val="22"/>
              </w:rPr>
              <w:tab/>
            </w:r>
            <w:r w:rsidR="00D21857" w:rsidRPr="00E7797E">
              <w:rPr>
                <w:rStyle w:val="Hyperlink"/>
                <w:noProof/>
              </w:rPr>
              <w:t>Conclusion</w:t>
            </w:r>
            <w:r w:rsidR="00D21857">
              <w:rPr>
                <w:noProof/>
                <w:webHidden/>
              </w:rPr>
              <w:tab/>
            </w:r>
            <w:r w:rsidR="00D21857">
              <w:rPr>
                <w:noProof/>
                <w:webHidden/>
              </w:rPr>
              <w:fldChar w:fldCharType="begin"/>
            </w:r>
            <w:r w:rsidR="00D21857">
              <w:rPr>
                <w:noProof/>
                <w:webHidden/>
              </w:rPr>
              <w:instrText xml:space="preserve"> PAGEREF _Toc101355131 \h </w:instrText>
            </w:r>
            <w:r w:rsidR="00D21857">
              <w:rPr>
                <w:noProof/>
                <w:webHidden/>
              </w:rPr>
            </w:r>
            <w:r w:rsidR="00D21857">
              <w:rPr>
                <w:noProof/>
                <w:webHidden/>
              </w:rPr>
              <w:fldChar w:fldCharType="separate"/>
            </w:r>
            <w:r w:rsidR="002D4304">
              <w:rPr>
                <w:noProof/>
                <w:webHidden/>
              </w:rPr>
              <w:t>169</w:t>
            </w:r>
            <w:r w:rsidR="00D21857">
              <w:rPr>
                <w:noProof/>
                <w:webHidden/>
              </w:rPr>
              <w:fldChar w:fldCharType="end"/>
            </w:r>
          </w:hyperlink>
        </w:p>
        <w:p w14:paraId="011A470A" w14:textId="757A8C9C"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32" w:history="1">
            <w:r w:rsidR="00D21857" w:rsidRPr="00E7797E">
              <w:rPr>
                <w:rStyle w:val="Hyperlink"/>
                <w:noProof/>
              </w:rPr>
              <w:t>6.6.</w:t>
            </w:r>
            <w:r w:rsidR="00D21857">
              <w:rPr>
                <w:rFonts w:asciiTheme="minorHAnsi" w:eastAsiaTheme="minorEastAsia" w:hAnsiTheme="minorHAnsi" w:cstheme="minorBidi"/>
                <w:noProof/>
                <w:sz w:val="22"/>
                <w:szCs w:val="22"/>
              </w:rPr>
              <w:tab/>
            </w:r>
            <w:r w:rsidR="00D21857" w:rsidRPr="00E7797E">
              <w:rPr>
                <w:rStyle w:val="Hyperlink"/>
                <w:noProof/>
              </w:rPr>
              <w:t>Acknowledgements</w:t>
            </w:r>
            <w:r w:rsidR="00D21857">
              <w:rPr>
                <w:noProof/>
                <w:webHidden/>
              </w:rPr>
              <w:tab/>
            </w:r>
            <w:r w:rsidR="00D21857">
              <w:rPr>
                <w:noProof/>
                <w:webHidden/>
              </w:rPr>
              <w:fldChar w:fldCharType="begin"/>
            </w:r>
            <w:r w:rsidR="00D21857">
              <w:rPr>
                <w:noProof/>
                <w:webHidden/>
              </w:rPr>
              <w:instrText xml:space="preserve"> PAGEREF _Toc101355132 \h </w:instrText>
            </w:r>
            <w:r w:rsidR="00D21857">
              <w:rPr>
                <w:noProof/>
                <w:webHidden/>
              </w:rPr>
            </w:r>
            <w:r w:rsidR="00D21857">
              <w:rPr>
                <w:noProof/>
                <w:webHidden/>
              </w:rPr>
              <w:fldChar w:fldCharType="separate"/>
            </w:r>
            <w:r w:rsidR="002D4304">
              <w:rPr>
                <w:noProof/>
                <w:webHidden/>
              </w:rPr>
              <w:t>170</w:t>
            </w:r>
            <w:r w:rsidR="00D21857">
              <w:rPr>
                <w:noProof/>
                <w:webHidden/>
              </w:rPr>
              <w:fldChar w:fldCharType="end"/>
            </w:r>
          </w:hyperlink>
        </w:p>
        <w:p w14:paraId="6823F3EB" w14:textId="08924B31" w:rsidR="00D21857" w:rsidRDefault="007673CC">
          <w:pPr>
            <w:pStyle w:val="TOC1"/>
            <w:tabs>
              <w:tab w:val="left" w:pos="1440"/>
              <w:tab w:val="right" w:leader="dot" w:pos="8630"/>
            </w:tabs>
            <w:rPr>
              <w:rFonts w:asciiTheme="minorHAnsi" w:eastAsiaTheme="minorEastAsia" w:hAnsiTheme="minorHAnsi" w:cstheme="minorBidi"/>
              <w:noProof/>
              <w:sz w:val="22"/>
              <w:szCs w:val="22"/>
            </w:rPr>
          </w:pPr>
          <w:hyperlink w:anchor="_Toc101355133" w:history="1">
            <w:r w:rsidR="00D21857" w:rsidRPr="00E7797E">
              <w:rPr>
                <w:rStyle w:val="Hyperlink"/>
                <w:noProof/>
                <w:lang w:bidi="x-none"/>
                <w14:scene3d>
                  <w14:camera w14:prst="orthographicFront"/>
                  <w14:lightRig w14:rig="threePt" w14:dir="t">
                    <w14:rot w14:lat="0" w14:lon="0" w14:rev="0"/>
                  </w14:lightRig>
                </w14:scene3d>
              </w:rPr>
              <w:t>C</w:t>
            </w:r>
            <w:r w:rsidR="00D21857">
              <w:rPr>
                <w:rStyle w:val="Hyperlink"/>
                <w:noProof/>
                <w:lang w:bidi="x-none"/>
                <w14:scene3d>
                  <w14:camera w14:prst="orthographicFront"/>
                  <w14:lightRig w14:rig="threePt" w14:dir="t">
                    <w14:rot w14:lat="0" w14:lon="0" w14:rev="0"/>
                  </w14:lightRig>
                </w14:scene3d>
              </w:rPr>
              <w:t>HAPTER</w:t>
            </w:r>
            <w:r w:rsidR="00D21857" w:rsidRPr="00E7797E">
              <w:rPr>
                <w:rStyle w:val="Hyperlink"/>
                <w:noProof/>
                <w:lang w:bidi="x-none"/>
                <w14:scene3d>
                  <w14:camera w14:prst="orthographicFront"/>
                  <w14:lightRig w14:rig="threePt" w14:dir="t">
                    <w14:rot w14:lat="0" w14:lon="0" w14:rev="0"/>
                  </w14:lightRig>
                </w14:scene3d>
              </w:rPr>
              <w:t xml:space="preserve"> 7.</w:t>
            </w:r>
            <w:r w:rsidR="00D21857">
              <w:rPr>
                <w:rFonts w:asciiTheme="minorHAnsi" w:eastAsiaTheme="minorEastAsia" w:hAnsiTheme="minorHAnsi" w:cstheme="minorBidi"/>
                <w:noProof/>
                <w:sz w:val="22"/>
                <w:szCs w:val="22"/>
              </w:rPr>
              <w:tab/>
            </w:r>
            <w:r w:rsidR="00D21857" w:rsidRPr="00E7797E">
              <w:rPr>
                <w:rStyle w:val="Hyperlink"/>
                <w:noProof/>
              </w:rPr>
              <w:t>EFFECTS OF SURFACE ROUGHNESS ON PLASTIC DEFORMATION FROM ULTRASONIC ADDITIVE MANUFACTURING</w:t>
            </w:r>
            <w:r w:rsidR="00D21857">
              <w:rPr>
                <w:noProof/>
                <w:webHidden/>
              </w:rPr>
              <w:tab/>
            </w:r>
            <w:r w:rsidR="00D21857">
              <w:rPr>
                <w:noProof/>
                <w:webHidden/>
              </w:rPr>
              <w:fldChar w:fldCharType="begin"/>
            </w:r>
            <w:r w:rsidR="00D21857">
              <w:rPr>
                <w:noProof/>
                <w:webHidden/>
              </w:rPr>
              <w:instrText xml:space="preserve"> PAGEREF _Toc101355133 \h </w:instrText>
            </w:r>
            <w:r w:rsidR="00D21857">
              <w:rPr>
                <w:noProof/>
                <w:webHidden/>
              </w:rPr>
            </w:r>
            <w:r w:rsidR="00D21857">
              <w:rPr>
                <w:noProof/>
                <w:webHidden/>
              </w:rPr>
              <w:fldChar w:fldCharType="separate"/>
            </w:r>
            <w:r w:rsidR="002D4304">
              <w:rPr>
                <w:noProof/>
                <w:webHidden/>
              </w:rPr>
              <w:t>171</w:t>
            </w:r>
            <w:r w:rsidR="00D21857">
              <w:rPr>
                <w:noProof/>
                <w:webHidden/>
              </w:rPr>
              <w:fldChar w:fldCharType="end"/>
            </w:r>
          </w:hyperlink>
        </w:p>
        <w:p w14:paraId="46515B6F" w14:textId="1C5FD5EA"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34" w:history="1">
            <w:r w:rsidR="00D21857" w:rsidRPr="00E7797E">
              <w:rPr>
                <w:rStyle w:val="Hyperlink"/>
                <w:noProof/>
              </w:rPr>
              <w:t>7.1.</w:t>
            </w:r>
            <w:r w:rsidR="00D21857">
              <w:rPr>
                <w:rFonts w:asciiTheme="minorHAnsi" w:eastAsiaTheme="minorEastAsia" w:hAnsiTheme="minorHAnsi" w:cstheme="minorBidi"/>
                <w:noProof/>
                <w:sz w:val="22"/>
                <w:szCs w:val="22"/>
              </w:rPr>
              <w:tab/>
            </w:r>
            <w:r w:rsidR="00D21857" w:rsidRPr="00E7797E">
              <w:rPr>
                <w:rStyle w:val="Hyperlink"/>
                <w:noProof/>
              </w:rPr>
              <w:t>Introduction to Asperity Collapse</w:t>
            </w:r>
            <w:r w:rsidR="00D21857">
              <w:rPr>
                <w:noProof/>
                <w:webHidden/>
              </w:rPr>
              <w:tab/>
            </w:r>
            <w:r w:rsidR="00D21857">
              <w:rPr>
                <w:noProof/>
                <w:webHidden/>
              </w:rPr>
              <w:fldChar w:fldCharType="begin"/>
            </w:r>
            <w:r w:rsidR="00D21857">
              <w:rPr>
                <w:noProof/>
                <w:webHidden/>
              </w:rPr>
              <w:instrText xml:space="preserve"> PAGEREF _Toc101355134 \h </w:instrText>
            </w:r>
            <w:r w:rsidR="00D21857">
              <w:rPr>
                <w:noProof/>
                <w:webHidden/>
              </w:rPr>
            </w:r>
            <w:r w:rsidR="00D21857">
              <w:rPr>
                <w:noProof/>
                <w:webHidden/>
              </w:rPr>
              <w:fldChar w:fldCharType="separate"/>
            </w:r>
            <w:r w:rsidR="002D4304">
              <w:rPr>
                <w:noProof/>
                <w:webHidden/>
              </w:rPr>
              <w:t>172</w:t>
            </w:r>
            <w:r w:rsidR="00D21857">
              <w:rPr>
                <w:noProof/>
                <w:webHidden/>
              </w:rPr>
              <w:fldChar w:fldCharType="end"/>
            </w:r>
          </w:hyperlink>
        </w:p>
        <w:p w14:paraId="3A2D8731" w14:textId="091BA92A"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35" w:history="1">
            <w:r w:rsidR="00D21857" w:rsidRPr="00E7797E">
              <w:rPr>
                <w:rStyle w:val="Hyperlink"/>
                <w:noProof/>
              </w:rPr>
              <w:t>7.2.</w:t>
            </w:r>
            <w:r w:rsidR="00D21857">
              <w:rPr>
                <w:rFonts w:asciiTheme="minorHAnsi" w:eastAsiaTheme="minorEastAsia" w:hAnsiTheme="minorHAnsi" w:cstheme="minorBidi"/>
                <w:noProof/>
                <w:sz w:val="22"/>
                <w:szCs w:val="22"/>
              </w:rPr>
              <w:tab/>
            </w:r>
            <w:r w:rsidR="00D21857" w:rsidRPr="00E7797E">
              <w:rPr>
                <w:rStyle w:val="Hyperlink"/>
                <w:noProof/>
              </w:rPr>
              <w:t>Evaluation of Surface Contact Variation</w:t>
            </w:r>
            <w:r w:rsidR="00D21857">
              <w:rPr>
                <w:noProof/>
                <w:webHidden/>
              </w:rPr>
              <w:tab/>
            </w:r>
            <w:r w:rsidR="00D21857">
              <w:rPr>
                <w:noProof/>
                <w:webHidden/>
              </w:rPr>
              <w:fldChar w:fldCharType="begin"/>
            </w:r>
            <w:r w:rsidR="00D21857">
              <w:rPr>
                <w:noProof/>
                <w:webHidden/>
              </w:rPr>
              <w:instrText xml:space="preserve"> PAGEREF _Toc101355135 \h </w:instrText>
            </w:r>
            <w:r w:rsidR="00D21857">
              <w:rPr>
                <w:noProof/>
                <w:webHidden/>
              </w:rPr>
            </w:r>
            <w:r w:rsidR="00D21857">
              <w:rPr>
                <w:noProof/>
                <w:webHidden/>
              </w:rPr>
              <w:fldChar w:fldCharType="separate"/>
            </w:r>
            <w:r w:rsidR="002D4304">
              <w:rPr>
                <w:noProof/>
                <w:webHidden/>
              </w:rPr>
              <w:t>175</w:t>
            </w:r>
            <w:r w:rsidR="00D21857">
              <w:rPr>
                <w:noProof/>
                <w:webHidden/>
              </w:rPr>
              <w:fldChar w:fldCharType="end"/>
            </w:r>
          </w:hyperlink>
        </w:p>
        <w:p w14:paraId="7FA842C8" w14:textId="6E11A004"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36" w:history="1">
            <w:r w:rsidR="00D21857" w:rsidRPr="00E7797E">
              <w:rPr>
                <w:rStyle w:val="Hyperlink"/>
                <w:noProof/>
              </w:rPr>
              <w:t>7.3.</w:t>
            </w:r>
            <w:r w:rsidR="00D21857">
              <w:rPr>
                <w:rFonts w:asciiTheme="minorHAnsi" w:eastAsiaTheme="minorEastAsia" w:hAnsiTheme="minorHAnsi" w:cstheme="minorBidi"/>
                <w:noProof/>
                <w:sz w:val="22"/>
                <w:szCs w:val="22"/>
              </w:rPr>
              <w:tab/>
            </w:r>
            <w:r w:rsidR="00D21857" w:rsidRPr="00E7797E">
              <w:rPr>
                <w:rStyle w:val="Hyperlink"/>
                <w:noProof/>
              </w:rPr>
              <w:t>Conclusion</w:t>
            </w:r>
            <w:r w:rsidR="00D21857">
              <w:rPr>
                <w:noProof/>
                <w:webHidden/>
              </w:rPr>
              <w:tab/>
            </w:r>
            <w:r w:rsidR="00D21857">
              <w:rPr>
                <w:noProof/>
                <w:webHidden/>
              </w:rPr>
              <w:fldChar w:fldCharType="begin"/>
            </w:r>
            <w:r w:rsidR="00D21857">
              <w:rPr>
                <w:noProof/>
                <w:webHidden/>
              </w:rPr>
              <w:instrText xml:space="preserve"> PAGEREF _Toc101355136 \h </w:instrText>
            </w:r>
            <w:r w:rsidR="00D21857">
              <w:rPr>
                <w:noProof/>
                <w:webHidden/>
              </w:rPr>
            </w:r>
            <w:r w:rsidR="00D21857">
              <w:rPr>
                <w:noProof/>
                <w:webHidden/>
              </w:rPr>
              <w:fldChar w:fldCharType="separate"/>
            </w:r>
            <w:r w:rsidR="002D4304">
              <w:rPr>
                <w:noProof/>
                <w:webHidden/>
              </w:rPr>
              <w:t>180</w:t>
            </w:r>
            <w:r w:rsidR="00D21857">
              <w:rPr>
                <w:noProof/>
                <w:webHidden/>
              </w:rPr>
              <w:fldChar w:fldCharType="end"/>
            </w:r>
          </w:hyperlink>
        </w:p>
        <w:p w14:paraId="7516E6A4" w14:textId="4061CF32" w:rsidR="00D21857" w:rsidRDefault="007673CC">
          <w:pPr>
            <w:pStyle w:val="TOC1"/>
            <w:tabs>
              <w:tab w:val="left" w:pos="1440"/>
              <w:tab w:val="right" w:leader="dot" w:pos="8630"/>
            </w:tabs>
            <w:rPr>
              <w:rFonts w:asciiTheme="minorHAnsi" w:eastAsiaTheme="minorEastAsia" w:hAnsiTheme="minorHAnsi" w:cstheme="minorBidi"/>
              <w:noProof/>
              <w:sz w:val="22"/>
              <w:szCs w:val="22"/>
            </w:rPr>
          </w:pPr>
          <w:hyperlink w:anchor="_Toc101355137" w:history="1">
            <w:r w:rsidR="00D21857" w:rsidRPr="00E7797E">
              <w:rPr>
                <w:rStyle w:val="Hyperlink"/>
                <w:noProof/>
                <w:lang w:bidi="x-none"/>
                <w14:scene3d>
                  <w14:camera w14:prst="orthographicFront"/>
                  <w14:lightRig w14:rig="threePt" w14:dir="t">
                    <w14:rot w14:lat="0" w14:lon="0" w14:rev="0"/>
                  </w14:lightRig>
                </w14:scene3d>
              </w:rPr>
              <w:t>C</w:t>
            </w:r>
            <w:r w:rsidR="00D21857">
              <w:rPr>
                <w:rStyle w:val="Hyperlink"/>
                <w:noProof/>
                <w:lang w:bidi="x-none"/>
                <w14:scene3d>
                  <w14:camera w14:prst="orthographicFront"/>
                  <w14:lightRig w14:rig="threePt" w14:dir="t">
                    <w14:rot w14:lat="0" w14:lon="0" w14:rev="0"/>
                  </w14:lightRig>
                </w14:scene3d>
              </w:rPr>
              <w:t>HAPTER</w:t>
            </w:r>
            <w:r w:rsidR="00D21857" w:rsidRPr="00E7797E">
              <w:rPr>
                <w:rStyle w:val="Hyperlink"/>
                <w:noProof/>
                <w:lang w:bidi="x-none"/>
                <w14:scene3d>
                  <w14:camera w14:prst="orthographicFront"/>
                  <w14:lightRig w14:rig="threePt" w14:dir="t">
                    <w14:rot w14:lat="0" w14:lon="0" w14:rev="0"/>
                  </w14:lightRig>
                </w14:scene3d>
              </w:rPr>
              <w:t xml:space="preserve"> 8.</w:t>
            </w:r>
            <w:r w:rsidR="00D21857">
              <w:rPr>
                <w:rFonts w:asciiTheme="minorHAnsi" w:eastAsiaTheme="minorEastAsia" w:hAnsiTheme="minorHAnsi" w:cstheme="minorBidi"/>
                <w:noProof/>
                <w:sz w:val="22"/>
                <w:szCs w:val="22"/>
              </w:rPr>
              <w:tab/>
            </w:r>
            <w:r w:rsidR="00D21857" w:rsidRPr="00E7797E">
              <w:rPr>
                <w:rStyle w:val="Hyperlink"/>
                <w:noProof/>
              </w:rPr>
              <w:t>CONCLUSIONS AND FUTURE WORK</w:t>
            </w:r>
            <w:r w:rsidR="00D21857">
              <w:rPr>
                <w:noProof/>
                <w:webHidden/>
              </w:rPr>
              <w:tab/>
            </w:r>
            <w:r w:rsidR="00D21857">
              <w:rPr>
                <w:noProof/>
                <w:webHidden/>
              </w:rPr>
              <w:fldChar w:fldCharType="begin"/>
            </w:r>
            <w:r w:rsidR="00D21857">
              <w:rPr>
                <w:noProof/>
                <w:webHidden/>
              </w:rPr>
              <w:instrText xml:space="preserve"> PAGEREF _Toc101355137 \h </w:instrText>
            </w:r>
            <w:r w:rsidR="00D21857">
              <w:rPr>
                <w:noProof/>
                <w:webHidden/>
              </w:rPr>
            </w:r>
            <w:r w:rsidR="00D21857">
              <w:rPr>
                <w:noProof/>
                <w:webHidden/>
              </w:rPr>
              <w:fldChar w:fldCharType="separate"/>
            </w:r>
            <w:r w:rsidR="002D4304">
              <w:rPr>
                <w:noProof/>
                <w:webHidden/>
              </w:rPr>
              <w:t>181</w:t>
            </w:r>
            <w:r w:rsidR="00D21857">
              <w:rPr>
                <w:noProof/>
                <w:webHidden/>
              </w:rPr>
              <w:fldChar w:fldCharType="end"/>
            </w:r>
          </w:hyperlink>
        </w:p>
        <w:p w14:paraId="0A9B28AD" w14:textId="29CC1ACA" w:rsidR="00D21857" w:rsidRDefault="007673CC">
          <w:pPr>
            <w:pStyle w:val="TOC2"/>
            <w:tabs>
              <w:tab w:val="left" w:pos="960"/>
              <w:tab w:val="right" w:leader="dot" w:pos="8630"/>
            </w:tabs>
            <w:rPr>
              <w:rFonts w:asciiTheme="minorHAnsi" w:eastAsiaTheme="minorEastAsia" w:hAnsiTheme="minorHAnsi" w:cstheme="minorBidi"/>
              <w:noProof/>
              <w:sz w:val="22"/>
              <w:szCs w:val="22"/>
            </w:rPr>
          </w:pPr>
          <w:hyperlink w:anchor="_Toc101355138" w:history="1">
            <w:r w:rsidR="00D21857" w:rsidRPr="00E7797E">
              <w:rPr>
                <w:rStyle w:val="Hyperlink"/>
                <w:noProof/>
              </w:rPr>
              <w:t>8.1.</w:t>
            </w:r>
            <w:r w:rsidR="00D21857">
              <w:rPr>
                <w:rFonts w:asciiTheme="minorHAnsi" w:eastAsiaTheme="minorEastAsia" w:hAnsiTheme="minorHAnsi" w:cstheme="minorBidi"/>
                <w:noProof/>
                <w:sz w:val="22"/>
                <w:szCs w:val="22"/>
              </w:rPr>
              <w:tab/>
            </w:r>
            <w:r w:rsidR="00D21857" w:rsidRPr="00E7797E">
              <w:rPr>
                <w:rStyle w:val="Hyperlink"/>
                <w:noProof/>
              </w:rPr>
              <w:t>Significant of the work done</w:t>
            </w:r>
            <w:r w:rsidR="00D21857">
              <w:rPr>
                <w:noProof/>
                <w:webHidden/>
              </w:rPr>
              <w:tab/>
            </w:r>
            <w:r w:rsidR="00D21857">
              <w:rPr>
                <w:noProof/>
                <w:webHidden/>
              </w:rPr>
              <w:fldChar w:fldCharType="begin"/>
            </w:r>
            <w:r w:rsidR="00D21857">
              <w:rPr>
                <w:noProof/>
                <w:webHidden/>
              </w:rPr>
              <w:instrText xml:space="preserve"> PAGEREF _Toc101355138 \h </w:instrText>
            </w:r>
            <w:r w:rsidR="00D21857">
              <w:rPr>
                <w:noProof/>
                <w:webHidden/>
              </w:rPr>
            </w:r>
            <w:r w:rsidR="00D21857">
              <w:rPr>
                <w:noProof/>
                <w:webHidden/>
              </w:rPr>
              <w:fldChar w:fldCharType="separate"/>
            </w:r>
            <w:r w:rsidR="002D4304">
              <w:rPr>
                <w:noProof/>
                <w:webHidden/>
              </w:rPr>
              <w:t>182</w:t>
            </w:r>
            <w:r w:rsidR="00D21857">
              <w:rPr>
                <w:noProof/>
                <w:webHidden/>
              </w:rPr>
              <w:fldChar w:fldCharType="end"/>
            </w:r>
          </w:hyperlink>
        </w:p>
        <w:p w14:paraId="7D743B80" w14:textId="41A4A4BD" w:rsidR="00D21857" w:rsidRDefault="007673CC">
          <w:pPr>
            <w:pStyle w:val="TOC1"/>
            <w:tabs>
              <w:tab w:val="right" w:leader="dot" w:pos="8630"/>
            </w:tabs>
            <w:rPr>
              <w:rFonts w:asciiTheme="minorHAnsi" w:eastAsiaTheme="minorEastAsia" w:hAnsiTheme="minorHAnsi" w:cstheme="minorBidi"/>
              <w:noProof/>
              <w:sz w:val="22"/>
              <w:szCs w:val="22"/>
            </w:rPr>
          </w:pPr>
          <w:hyperlink w:anchor="_Toc101355139" w:history="1">
            <w:r w:rsidR="00D21857" w:rsidRPr="00E7797E">
              <w:rPr>
                <w:rStyle w:val="Hyperlink"/>
                <w:noProof/>
              </w:rPr>
              <w:t>REFERENCES</w:t>
            </w:r>
            <w:r w:rsidR="00D21857">
              <w:rPr>
                <w:noProof/>
                <w:webHidden/>
              </w:rPr>
              <w:tab/>
            </w:r>
            <w:r w:rsidR="00D21857">
              <w:rPr>
                <w:noProof/>
                <w:webHidden/>
              </w:rPr>
              <w:fldChar w:fldCharType="begin"/>
            </w:r>
            <w:r w:rsidR="00D21857">
              <w:rPr>
                <w:noProof/>
                <w:webHidden/>
              </w:rPr>
              <w:instrText xml:space="preserve"> PAGEREF _Toc101355139 \h </w:instrText>
            </w:r>
            <w:r w:rsidR="00D21857">
              <w:rPr>
                <w:noProof/>
                <w:webHidden/>
              </w:rPr>
            </w:r>
            <w:r w:rsidR="00D21857">
              <w:rPr>
                <w:noProof/>
                <w:webHidden/>
              </w:rPr>
              <w:fldChar w:fldCharType="separate"/>
            </w:r>
            <w:r w:rsidR="002D4304">
              <w:rPr>
                <w:noProof/>
                <w:webHidden/>
              </w:rPr>
              <w:t>185</w:t>
            </w:r>
            <w:r w:rsidR="00D21857">
              <w:rPr>
                <w:noProof/>
                <w:webHidden/>
              </w:rPr>
              <w:fldChar w:fldCharType="end"/>
            </w:r>
          </w:hyperlink>
        </w:p>
        <w:p w14:paraId="6F1BA8B7" w14:textId="5FA6ED06" w:rsidR="00D21857" w:rsidRDefault="007673CC">
          <w:pPr>
            <w:pStyle w:val="TOC1"/>
            <w:tabs>
              <w:tab w:val="right" w:leader="dot" w:pos="8630"/>
            </w:tabs>
            <w:rPr>
              <w:rFonts w:asciiTheme="minorHAnsi" w:eastAsiaTheme="minorEastAsia" w:hAnsiTheme="minorHAnsi" w:cstheme="minorBidi"/>
              <w:noProof/>
              <w:sz w:val="22"/>
              <w:szCs w:val="22"/>
            </w:rPr>
          </w:pPr>
          <w:hyperlink w:anchor="_Toc101355140" w:history="1">
            <w:r w:rsidR="0072263A">
              <w:rPr>
                <w:rStyle w:val="Hyperlink"/>
                <w:noProof/>
              </w:rPr>
              <w:t>VITA</w:t>
            </w:r>
            <w:r w:rsidR="00D21857">
              <w:rPr>
                <w:noProof/>
                <w:webHidden/>
              </w:rPr>
              <w:tab/>
            </w:r>
            <w:r w:rsidR="00D21857">
              <w:rPr>
                <w:noProof/>
                <w:webHidden/>
              </w:rPr>
              <w:fldChar w:fldCharType="begin"/>
            </w:r>
            <w:r w:rsidR="00D21857">
              <w:rPr>
                <w:noProof/>
                <w:webHidden/>
              </w:rPr>
              <w:instrText xml:space="preserve"> PAGEREF _Toc101355140 \h </w:instrText>
            </w:r>
            <w:r w:rsidR="00D21857">
              <w:rPr>
                <w:noProof/>
                <w:webHidden/>
              </w:rPr>
            </w:r>
            <w:r w:rsidR="00D21857">
              <w:rPr>
                <w:noProof/>
                <w:webHidden/>
              </w:rPr>
              <w:fldChar w:fldCharType="separate"/>
            </w:r>
            <w:r w:rsidR="002D4304">
              <w:rPr>
                <w:noProof/>
                <w:webHidden/>
              </w:rPr>
              <w:t>206</w:t>
            </w:r>
            <w:r w:rsidR="00D21857">
              <w:rPr>
                <w:noProof/>
                <w:webHidden/>
              </w:rPr>
              <w:fldChar w:fldCharType="end"/>
            </w:r>
          </w:hyperlink>
        </w:p>
        <w:p w14:paraId="0918AA7F" w14:textId="13246134" w:rsidR="00E91931" w:rsidRDefault="003751F9" w:rsidP="0007142F">
          <w:r>
            <w:fldChar w:fldCharType="end"/>
          </w:r>
        </w:p>
      </w:sdtContent>
    </w:sdt>
    <w:p w14:paraId="12518A94" w14:textId="77777777" w:rsidR="003F7FED" w:rsidRDefault="003F7FED" w:rsidP="0007142F"/>
    <w:p w14:paraId="3045A53B" w14:textId="77777777" w:rsidR="00236E6D" w:rsidRDefault="00236E6D" w:rsidP="0007142F">
      <w:pPr>
        <w:numPr>
          <w:ilvl w:val="12"/>
          <w:numId w:val="0"/>
        </w:numPr>
        <w:jc w:val="center"/>
      </w:pPr>
      <w:r>
        <w:rPr>
          <w:b/>
          <w:bCs/>
          <w:sz w:val="28"/>
          <w:szCs w:val="28"/>
        </w:rPr>
        <w:t>LIST OF TABLES</w:t>
      </w:r>
    </w:p>
    <w:p w14:paraId="7AE08ABE" w14:textId="77777777" w:rsidR="00236E6D" w:rsidRDefault="00236E6D" w:rsidP="0007142F">
      <w:pPr>
        <w:numPr>
          <w:ilvl w:val="12"/>
          <w:numId w:val="0"/>
        </w:numPr>
        <w:jc w:val="center"/>
      </w:pPr>
    </w:p>
    <w:p w14:paraId="133791B7" w14:textId="77777777" w:rsidR="00236E6D" w:rsidRDefault="00236E6D" w:rsidP="0007142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72619E55" w14:textId="753F9DB3" w:rsidR="001E392F"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236E6D">
        <w:instrText xml:space="preserve"> TOC \h \z \c "Table" </w:instrText>
      </w:r>
      <w:r>
        <w:fldChar w:fldCharType="separate"/>
      </w:r>
      <w:hyperlink w:anchor="_Toc101265230" w:history="1">
        <w:r w:rsidR="001E392F" w:rsidRPr="00F2445C">
          <w:rPr>
            <w:rStyle w:val="Hyperlink"/>
            <w:noProof/>
          </w:rPr>
          <w:t>Table 3.1 TEM EDS results of baseline copper-coated fiber.</w:t>
        </w:r>
        <w:r w:rsidR="001E392F">
          <w:rPr>
            <w:noProof/>
            <w:webHidden/>
          </w:rPr>
          <w:tab/>
        </w:r>
        <w:r w:rsidR="001E392F">
          <w:rPr>
            <w:noProof/>
            <w:webHidden/>
          </w:rPr>
          <w:fldChar w:fldCharType="begin"/>
        </w:r>
        <w:r w:rsidR="001E392F">
          <w:rPr>
            <w:noProof/>
            <w:webHidden/>
          </w:rPr>
          <w:instrText xml:space="preserve"> PAGEREF _Toc101265230 \h </w:instrText>
        </w:r>
        <w:r w:rsidR="001E392F">
          <w:rPr>
            <w:noProof/>
            <w:webHidden/>
          </w:rPr>
        </w:r>
        <w:r w:rsidR="001E392F">
          <w:rPr>
            <w:noProof/>
            <w:webHidden/>
          </w:rPr>
          <w:fldChar w:fldCharType="separate"/>
        </w:r>
        <w:r w:rsidR="002D4304">
          <w:rPr>
            <w:noProof/>
            <w:webHidden/>
          </w:rPr>
          <w:t>28</w:t>
        </w:r>
        <w:r w:rsidR="001E392F">
          <w:rPr>
            <w:noProof/>
            <w:webHidden/>
          </w:rPr>
          <w:fldChar w:fldCharType="end"/>
        </w:r>
      </w:hyperlink>
    </w:p>
    <w:p w14:paraId="26040C88" w14:textId="07453D04"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31" w:history="1">
        <w:r w:rsidR="001E392F" w:rsidRPr="00F2445C">
          <w:rPr>
            <w:rStyle w:val="Hyperlink"/>
            <w:noProof/>
          </w:rPr>
          <w:t>Table 3.2 SEM EDS results of baseline gold-coated fiber.</w:t>
        </w:r>
        <w:r w:rsidR="001E392F">
          <w:rPr>
            <w:noProof/>
            <w:webHidden/>
          </w:rPr>
          <w:tab/>
        </w:r>
        <w:r w:rsidR="001E392F">
          <w:rPr>
            <w:noProof/>
            <w:webHidden/>
          </w:rPr>
          <w:fldChar w:fldCharType="begin"/>
        </w:r>
        <w:r w:rsidR="001E392F">
          <w:rPr>
            <w:noProof/>
            <w:webHidden/>
          </w:rPr>
          <w:instrText xml:space="preserve"> PAGEREF _Toc101265231 \h </w:instrText>
        </w:r>
        <w:r w:rsidR="001E392F">
          <w:rPr>
            <w:noProof/>
            <w:webHidden/>
          </w:rPr>
        </w:r>
        <w:r w:rsidR="001E392F">
          <w:rPr>
            <w:noProof/>
            <w:webHidden/>
          </w:rPr>
          <w:fldChar w:fldCharType="separate"/>
        </w:r>
        <w:r w:rsidR="002D4304">
          <w:rPr>
            <w:noProof/>
            <w:webHidden/>
          </w:rPr>
          <w:t>29</w:t>
        </w:r>
        <w:r w:rsidR="001E392F">
          <w:rPr>
            <w:noProof/>
            <w:webHidden/>
          </w:rPr>
          <w:fldChar w:fldCharType="end"/>
        </w:r>
      </w:hyperlink>
    </w:p>
    <w:p w14:paraId="04617562" w14:textId="402B8C31"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32" w:history="1">
        <w:r w:rsidR="001E392F" w:rsidRPr="00F2445C">
          <w:rPr>
            <w:rStyle w:val="Hyperlink"/>
            <w:noProof/>
          </w:rPr>
          <w:t>Table 3.3 Material constants for interdiffusion expression.</w:t>
        </w:r>
        <w:r w:rsidR="001E392F">
          <w:rPr>
            <w:noProof/>
            <w:webHidden/>
          </w:rPr>
          <w:tab/>
        </w:r>
        <w:r w:rsidR="001E392F">
          <w:rPr>
            <w:noProof/>
            <w:webHidden/>
          </w:rPr>
          <w:fldChar w:fldCharType="begin"/>
        </w:r>
        <w:r w:rsidR="001E392F">
          <w:rPr>
            <w:noProof/>
            <w:webHidden/>
          </w:rPr>
          <w:instrText xml:space="preserve"> PAGEREF _Toc101265232 \h </w:instrText>
        </w:r>
        <w:r w:rsidR="001E392F">
          <w:rPr>
            <w:noProof/>
            <w:webHidden/>
          </w:rPr>
        </w:r>
        <w:r w:rsidR="001E392F">
          <w:rPr>
            <w:noProof/>
            <w:webHidden/>
          </w:rPr>
          <w:fldChar w:fldCharType="separate"/>
        </w:r>
        <w:r w:rsidR="002D4304">
          <w:rPr>
            <w:noProof/>
            <w:webHidden/>
          </w:rPr>
          <w:t>44</w:t>
        </w:r>
        <w:r w:rsidR="001E392F">
          <w:rPr>
            <w:noProof/>
            <w:webHidden/>
          </w:rPr>
          <w:fldChar w:fldCharType="end"/>
        </w:r>
      </w:hyperlink>
    </w:p>
    <w:p w14:paraId="29E0D804" w14:textId="6CD283CF"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33" w:history="1">
        <w:r w:rsidR="001E392F" w:rsidRPr="00F2445C">
          <w:rPr>
            <w:rStyle w:val="Hyperlink"/>
            <w:noProof/>
          </w:rPr>
          <w:t>Table 3.4 Interdiffusivity and vacancy concentration of each interface.</w:t>
        </w:r>
        <w:r w:rsidR="001E392F">
          <w:rPr>
            <w:noProof/>
            <w:webHidden/>
          </w:rPr>
          <w:tab/>
        </w:r>
        <w:r w:rsidR="001E392F">
          <w:rPr>
            <w:noProof/>
            <w:webHidden/>
          </w:rPr>
          <w:fldChar w:fldCharType="begin"/>
        </w:r>
        <w:r w:rsidR="001E392F">
          <w:rPr>
            <w:noProof/>
            <w:webHidden/>
          </w:rPr>
          <w:instrText xml:space="preserve"> PAGEREF _Toc101265233 \h </w:instrText>
        </w:r>
        <w:r w:rsidR="001E392F">
          <w:rPr>
            <w:noProof/>
            <w:webHidden/>
          </w:rPr>
        </w:r>
        <w:r w:rsidR="001E392F">
          <w:rPr>
            <w:noProof/>
            <w:webHidden/>
          </w:rPr>
          <w:fldChar w:fldCharType="separate"/>
        </w:r>
        <w:r w:rsidR="002D4304">
          <w:rPr>
            <w:noProof/>
            <w:webHidden/>
          </w:rPr>
          <w:t>46</w:t>
        </w:r>
        <w:r w:rsidR="001E392F">
          <w:rPr>
            <w:noProof/>
            <w:webHidden/>
          </w:rPr>
          <w:fldChar w:fldCharType="end"/>
        </w:r>
      </w:hyperlink>
    </w:p>
    <w:p w14:paraId="31CBD9C3" w14:textId="1996273D"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34" w:history="1">
        <w:r w:rsidR="001E392F" w:rsidRPr="00F2445C">
          <w:rPr>
            <w:rStyle w:val="Hyperlink"/>
            <w:noProof/>
          </w:rPr>
          <w:t>Table 3.5 Thermal equilibrium vacancy concentrations</w:t>
        </w:r>
        <w:r w:rsidR="001E392F">
          <w:rPr>
            <w:noProof/>
            <w:webHidden/>
          </w:rPr>
          <w:tab/>
        </w:r>
        <w:r w:rsidR="001E392F">
          <w:rPr>
            <w:noProof/>
            <w:webHidden/>
          </w:rPr>
          <w:fldChar w:fldCharType="begin"/>
        </w:r>
        <w:r w:rsidR="001E392F">
          <w:rPr>
            <w:noProof/>
            <w:webHidden/>
          </w:rPr>
          <w:instrText xml:space="preserve"> PAGEREF _Toc101265234 \h </w:instrText>
        </w:r>
        <w:r w:rsidR="001E392F">
          <w:rPr>
            <w:noProof/>
            <w:webHidden/>
          </w:rPr>
        </w:r>
        <w:r w:rsidR="001E392F">
          <w:rPr>
            <w:noProof/>
            <w:webHidden/>
          </w:rPr>
          <w:fldChar w:fldCharType="separate"/>
        </w:r>
        <w:r w:rsidR="002D4304">
          <w:rPr>
            <w:noProof/>
            <w:webHidden/>
          </w:rPr>
          <w:t>47</w:t>
        </w:r>
        <w:r w:rsidR="001E392F">
          <w:rPr>
            <w:noProof/>
            <w:webHidden/>
          </w:rPr>
          <w:fldChar w:fldCharType="end"/>
        </w:r>
      </w:hyperlink>
    </w:p>
    <w:p w14:paraId="746DCC2D" w14:textId="3A5A9CA3"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35" w:history="1">
        <w:r w:rsidR="001E392F" w:rsidRPr="00F2445C">
          <w:rPr>
            <w:rStyle w:val="Hyperlink"/>
            <w:noProof/>
          </w:rPr>
          <w:t>Table 4.1. Summary of Average Grain Size Measurement at Ni-Au Interface (Region A)</w:t>
        </w:r>
        <w:r w:rsidR="001E392F">
          <w:rPr>
            <w:noProof/>
            <w:webHidden/>
          </w:rPr>
          <w:tab/>
        </w:r>
        <w:r w:rsidR="001E392F">
          <w:rPr>
            <w:noProof/>
            <w:webHidden/>
          </w:rPr>
          <w:fldChar w:fldCharType="begin"/>
        </w:r>
        <w:r w:rsidR="001E392F">
          <w:rPr>
            <w:noProof/>
            <w:webHidden/>
          </w:rPr>
          <w:instrText xml:space="preserve"> PAGEREF _Toc101265235 \h </w:instrText>
        </w:r>
        <w:r w:rsidR="001E392F">
          <w:rPr>
            <w:noProof/>
            <w:webHidden/>
          </w:rPr>
        </w:r>
        <w:r w:rsidR="001E392F">
          <w:rPr>
            <w:noProof/>
            <w:webHidden/>
          </w:rPr>
          <w:fldChar w:fldCharType="separate"/>
        </w:r>
        <w:r w:rsidR="002D4304">
          <w:rPr>
            <w:noProof/>
            <w:webHidden/>
          </w:rPr>
          <w:t>68</w:t>
        </w:r>
        <w:r w:rsidR="001E392F">
          <w:rPr>
            <w:noProof/>
            <w:webHidden/>
          </w:rPr>
          <w:fldChar w:fldCharType="end"/>
        </w:r>
      </w:hyperlink>
    </w:p>
    <w:p w14:paraId="333EDF59" w14:textId="1B0C8AE8"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36" w:history="1">
        <w:r w:rsidR="001E392F" w:rsidRPr="00F2445C">
          <w:rPr>
            <w:rStyle w:val="Hyperlink"/>
            <w:noProof/>
          </w:rPr>
          <w:t>Table 5.1: Mechanical Properties From Tensile Testing</w:t>
        </w:r>
        <w:r w:rsidR="001E392F">
          <w:rPr>
            <w:noProof/>
            <w:webHidden/>
          </w:rPr>
          <w:tab/>
        </w:r>
        <w:r w:rsidR="001E392F">
          <w:rPr>
            <w:noProof/>
            <w:webHidden/>
          </w:rPr>
          <w:fldChar w:fldCharType="begin"/>
        </w:r>
        <w:r w:rsidR="001E392F">
          <w:rPr>
            <w:noProof/>
            <w:webHidden/>
          </w:rPr>
          <w:instrText xml:space="preserve"> PAGEREF _Toc101265236 \h </w:instrText>
        </w:r>
        <w:r w:rsidR="001E392F">
          <w:rPr>
            <w:noProof/>
            <w:webHidden/>
          </w:rPr>
        </w:r>
        <w:r w:rsidR="001E392F">
          <w:rPr>
            <w:noProof/>
            <w:webHidden/>
          </w:rPr>
          <w:fldChar w:fldCharType="separate"/>
        </w:r>
        <w:r w:rsidR="002D4304">
          <w:rPr>
            <w:noProof/>
            <w:webHidden/>
          </w:rPr>
          <w:t>100</w:t>
        </w:r>
        <w:r w:rsidR="001E392F">
          <w:rPr>
            <w:noProof/>
            <w:webHidden/>
          </w:rPr>
          <w:fldChar w:fldCharType="end"/>
        </w:r>
      </w:hyperlink>
    </w:p>
    <w:p w14:paraId="0E0B1CB2" w14:textId="7D7E859E"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37" w:history="1">
        <w:r w:rsidR="001E392F" w:rsidRPr="00F2445C">
          <w:rPr>
            <w:rStyle w:val="Hyperlink"/>
            <w:noProof/>
          </w:rPr>
          <w:t>Table 5.2. Vacancy Concentrations</w:t>
        </w:r>
        <w:r w:rsidR="001E392F">
          <w:rPr>
            <w:noProof/>
            <w:webHidden/>
          </w:rPr>
          <w:tab/>
        </w:r>
        <w:r w:rsidR="001E392F">
          <w:rPr>
            <w:noProof/>
            <w:webHidden/>
          </w:rPr>
          <w:fldChar w:fldCharType="begin"/>
        </w:r>
        <w:r w:rsidR="001E392F">
          <w:rPr>
            <w:noProof/>
            <w:webHidden/>
          </w:rPr>
          <w:instrText xml:space="preserve"> PAGEREF _Toc101265237 \h </w:instrText>
        </w:r>
        <w:r w:rsidR="001E392F">
          <w:rPr>
            <w:noProof/>
            <w:webHidden/>
          </w:rPr>
        </w:r>
        <w:r w:rsidR="001E392F">
          <w:rPr>
            <w:noProof/>
            <w:webHidden/>
          </w:rPr>
          <w:fldChar w:fldCharType="separate"/>
        </w:r>
        <w:r w:rsidR="002D4304">
          <w:rPr>
            <w:noProof/>
            <w:webHidden/>
          </w:rPr>
          <w:t>125</w:t>
        </w:r>
        <w:r w:rsidR="001E392F">
          <w:rPr>
            <w:noProof/>
            <w:webHidden/>
          </w:rPr>
          <w:fldChar w:fldCharType="end"/>
        </w:r>
      </w:hyperlink>
    </w:p>
    <w:p w14:paraId="5B589774" w14:textId="13561B03"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38" w:history="1">
        <w:r w:rsidR="001E392F" w:rsidRPr="00F2445C">
          <w:rPr>
            <w:rStyle w:val="Hyperlink"/>
            <w:noProof/>
          </w:rPr>
          <w:t>Table 6.1. Calculated phase fractions from x-ray diffraction on the bonded foil</w:t>
        </w:r>
        <w:r w:rsidR="001E392F">
          <w:rPr>
            <w:noProof/>
            <w:webHidden/>
          </w:rPr>
          <w:tab/>
        </w:r>
        <w:r w:rsidR="001E392F">
          <w:rPr>
            <w:noProof/>
            <w:webHidden/>
          </w:rPr>
          <w:fldChar w:fldCharType="begin"/>
        </w:r>
        <w:r w:rsidR="001E392F">
          <w:rPr>
            <w:noProof/>
            <w:webHidden/>
          </w:rPr>
          <w:instrText xml:space="preserve"> PAGEREF _Toc101265238 \h </w:instrText>
        </w:r>
        <w:r w:rsidR="001E392F">
          <w:rPr>
            <w:noProof/>
            <w:webHidden/>
          </w:rPr>
        </w:r>
        <w:r w:rsidR="001E392F">
          <w:rPr>
            <w:noProof/>
            <w:webHidden/>
          </w:rPr>
          <w:fldChar w:fldCharType="separate"/>
        </w:r>
        <w:r w:rsidR="002D4304">
          <w:rPr>
            <w:noProof/>
            <w:webHidden/>
          </w:rPr>
          <w:t>150</w:t>
        </w:r>
        <w:r w:rsidR="001E392F">
          <w:rPr>
            <w:noProof/>
            <w:webHidden/>
          </w:rPr>
          <w:fldChar w:fldCharType="end"/>
        </w:r>
      </w:hyperlink>
    </w:p>
    <w:p w14:paraId="70B71F38" w14:textId="46CA1C59"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39" w:history="1">
        <w:r w:rsidR="001E392F" w:rsidRPr="00F2445C">
          <w:rPr>
            <w:rStyle w:val="Hyperlink"/>
            <w:noProof/>
          </w:rPr>
          <w:t>Table 6.2. Diffusivity of Titanium</w:t>
        </w:r>
        <w:r w:rsidR="001E392F">
          <w:rPr>
            <w:noProof/>
            <w:webHidden/>
          </w:rPr>
          <w:tab/>
        </w:r>
        <w:r w:rsidR="001E392F">
          <w:rPr>
            <w:noProof/>
            <w:webHidden/>
          </w:rPr>
          <w:fldChar w:fldCharType="begin"/>
        </w:r>
        <w:r w:rsidR="001E392F">
          <w:rPr>
            <w:noProof/>
            <w:webHidden/>
          </w:rPr>
          <w:instrText xml:space="preserve"> PAGEREF _Toc101265239 \h </w:instrText>
        </w:r>
        <w:r w:rsidR="001E392F">
          <w:rPr>
            <w:noProof/>
            <w:webHidden/>
          </w:rPr>
        </w:r>
        <w:r w:rsidR="001E392F">
          <w:rPr>
            <w:noProof/>
            <w:webHidden/>
          </w:rPr>
          <w:fldChar w:fldCharType="separate"/>
        </w:r>
        <w:r w:rsidR="002D4304">
          <w:rPr>
            <w:noProof/>
            <w:webHidden/>
          </w:rPr>
          <w:t>165</w:t>
        </w:r>
        <w:r w:rsidR="001E392F">
          <w:rPr>
            <w:noProof/>
            <w:webHidden/>
          </w:rPr>
          <w:fldChar w:fldCharType="end"/>
        </w:r>
      </w:hyperlink>
    </w:p>
    <w:p w14:paraId="2D7AC9FC" w14:textId="3C359EA1" w:rsidR="00236E6D" w:rsidRDefault="00665C7E" w:rsidP="0007142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5AA38730" w14:textId="77777777" w:rsidR="00236E6D" w:rsidRDefault="00236E6D" w:rsidP="0007142F">
      <w:pPr>
        <w:spacing w:line="2" w:lineRule="exact"/>
      </w:pPr>
    </w:p>
    <w:p w14:paraId="4E861095" w14:textId="77777777" w:rsidR="00236E6D" w:rsidRDefault="00236E6D" w:rsidP="0007142F">
      <w:pPr>
        <w:spacing w:line="2" w:lineRule="exact"/>
      </w:pPr>
    </w:p>
    <w:p w14:paraId="0836FD4C" w14:textId="77777777" w:rsidR="00236E6D" w:rsidRDefault="00236E6D" w:rsidP="0007142F">
      <w:pPr>
        <w:pStyle w:val="Level1"/>
        <w:tabs>
          <w:tab w:val="right" w:leader="dot" w:pos="8228"/>
        </w:tabs>
        <w:ind w:left="0"/>
        <w:rPr>
          <w:b/>
          <w:bCs/>
          <w:sz w:val="28"/>
          <w:szCs w:val="28"/>
        </w:rPr>
      </w:pPr>
    </w:p>
    <w:p w14:paraId="40A005EE" w14:textId="77777777" w:rsidR="00236E6D" w:rsidRPr="00737F54" w:rsidRDefault="00236E6D" w:rsidP="0007142F">
      <w:pPr>
        <w:jc w:val="center"/>
        <w:rPr>
          <w:b/>
        </w:rPr>
      </w:pPr>
      <w:r>
        <w:br w:type="page"/>
      </w:r>
      <w:r w:rsidRPr="00737F54">
        <w:rPr>
          <w:b/>
          <w:sz w:val="28"/>
        </w:rPr>
        <w:lastRenderedPageBreak/>
        <w:t>LIST OF FIGURES</w:t>
      </w:r>
    </w:p>
    <w:p w14:paraId="56105393" w14:textId="77777777" w:rsidR="00236E6D" w:rsidRDefault="00236E6D" w:rsidP="0007142F">
      <w:pPr>
        <w:numPr>
          <w:ilvl w:val="12"/>
          <w:numId w:val="0"/>
        </w:numPr>
      </w:pPr>
    </w:p>
    <w:p w14:paraId="4B631F9E" w14:textId="77777777" w:rsidR="00236E6D" w:rsidRDefault="00236E6D" w:rsidP="0007142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1392319C" w14:textId="08A7F7EA" w:rsidR="001E392F"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304BD0">
        <w:instrText xml:space="preserve"> TOC \h \z \c "Figure" </w:instrText>
      </w:r>
      <w:r>
        <w:fldChar w:fldCharType="separate"/>
      </w:r>
      <w:hyperlink w:anchor="_Toc101265240" w:history="1">
        <w:r w:rsidR="001E392F" w:rsidRPr="00B12290">
          <w:rPr>
            <w:rStyle w:val="Hyperlink"/>
            <w:noProof/>
          </w:rPr>
          <w:t xml:space="preserve">Figure 2.1. Four types of metal AM manufacturing. a) Powder Bed Fusion </w:t>
        </w:r>
        <w:r w:rsidR="001E392F" w:rsidRPr="00B12290">
          <w:rPr>
            <w:rStyle w:val="Hyperlink"/>
            <w:noProof/>
            <w:vertAlign w:val="superscript"/>
          </w:rPr>
          <w:t>27</w:t>
        </w:r>
        <w:r w:rsidR="001E392F" w:rsidRPr="00B12290">
          <w:rPr>
            <w:rStyle w:val="Hyperlink"/>
            <w:noProof/>
          </w:rPr>
          <w:t xml:space="preserve">, b) Direct Energy Deposition </w:t>
        </w:r>
        <w:r w:rsidR="001E392F" w:rsidRPr="00B12290">
          <w:rPr>
            <w:rStyle w:val="Hyperlink"/>
            <w:noProof/>
            <w:vertAlign w:val="superscript"/>
          </w:rPr>
          <w:t>28</w:t>
        </w:r>
        <w:r w:rsidR="001E392F" w:rsidRPr="00B12290">
          <w:rPr>
            <w:rStyle w:val="Hyperlink"/>
            <w:noProof/>
          </w:rPr>
          <w:t xml:space="preserve">, c) Binder Jet </w:t>
        </w:r>
        <w:r w:rsidR="001E392F" w:rsidRPr="00B12290">
          <w:rPr>
            <w:rStyle w:val="Hyperlink"/>
            <w:noProof/>
            <w:vertAlign w:val="superscript"/>
          </w:rPr>
          <w:t>29</w:t>
        </w:r>
        <w:r w:rsidR="001E392F" w:rsidRPr="00B12290">
          <w:rPr>
            <w:rStyle w:val="Hyperlink"/>
            <w:noProof/>
          </w:rPr>
          <w:t xml:space="preserve">, d) Sheet Lamination </w:t>
        </w:r>
        <w:r w:rsidR="001E392F" w:rsidRPr="00B12290">
          <w:rPr>
            <w:rStyle w:val="Hyperlink"/>
            <w:noProof/>
            <w:vertAlign w:val="superscript"/>
          </w:rPr>
          <w:t>30</w:t>
        </w:r>
        <w:r w:rsidR="001E392F">
          <w:rPr>
            <w:noProof/>
            <w:webHidden/>
          </w:rPr>
          <w:tab/>
        </w:r>
        <w:r w:rsidR="001E392F">
          <w:rPr>
            <w:noProof/>
            <w:webHidden/>
          </w:rPr>
          <w:fldChar w:fldCharType="begin"/>
        </w:r>
        <w:r w:rsidR="001E392F">
          <w:rPr>
            <w:noProof/>
            <w:webHidden/>
          </w:rPr>
          <w:instrText xml:space="preserve"> PAGEREF _Toc101265240 \h </w:instrText>
        </w:r>
        <w:r w:rsidR="001E392F">
          <w:rPr>
            <w:noProof/>
            <w:webHidden/>
          </w:rPr>
        </w:r>
        <w:r w:rsidR="001E392F">
          <w:rPr>
            <w:noProof/>
            <w:webHidden/>
          </w:rPr>
          <w:fldChar w:fldCharType="separate"/>
        </w:r>
        <w:r w:rsidR="002D4304">
          <w:rPr>
            <w:noProof/>
            <w:webHidden/>
          </w:rPr>
          <w:t>7</w:t>
        </w:r>
        <w:r w:rsidR="001E392F">
          <w:rPr>
            <w:noProof/>
            <w:webHidden/>
          </w:rPr>
          <w:fldChar w:fldCharType="end"/>
        </w:r>
      </w:hyperlink>
    </w:p>
    <w:p w14:paraId="6A85EEA2" w14:textId="2A6B7719"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41" w:history="1">
        <w:r w:rsidR="001E392F" w:rsidRPr="00B12290">
          <w:rPr>
            <w:rStyle w:val="Hyperlink"/>
            <w:noProof/>
          </w:rPr>
          <w:t>Figure 2.2. Additional solid-state bonding processes. a) Accumulated roll bonding, b) Diffusion bonding, c) Explosive bonding, d) Friction bonding</w:t>
        </w:r>
        <w:r w:rsidR="001E392F">
          <w:rPr>
            <w:noProof/>
            <w:webHidden/>
          </w:rPr>
          <w:tab/>
        </w:r>
        <w:r w:rsidR="001E392F">
          <w:rPr>
            <w:noProof/>
            <w:webHidden/>
          </w:rPr>
          <w:fldChar w:fldCharType="begin"/>
        </w:r>
        <w:r w:rsidR="001E392F">
          <w:rPr>
            <w:noProof/>
            <w:webHidden/>
          </w:rPr>
          <w:instrText xml:space="preserve"> PAGEREF _Toc101265241 \h </w:instrText>
        </w:r>
        <w:r w:rsidR="001E392F">
          <w:rPr>
            <w:noProof/>
            <w:webHidden/>
          </w:rPr>
        </w:r>
        <w:r w:rsidR="001E392F">
          <w:rPr>
            <w:noProof/>
            <w:webHidden/>
          </w:rPr>
          <w:fldChar w:fldCharType="separate"/>
        </w:r>
        <w:r w:rsidR="002D4304">
          <w:rPr>
            <w:noProof/>
            <w:webHidden/>
          </w:rPr>
          <w:t>9</w:t>
        </w:r>
        <w:r w:rsidR="001E392F">
          <w:rPr>
            <w:noProof/>
            <w:webHidden/>
          </w:rPr>
          <w:fldChar w:fldCharType="end"/>
        </w:r>
      </w:hyperlink>
    </w:p>
    <w:p w14:paraId="2F20A933" w14:textId="523FB638"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42" w:history="1">
        <w:r w:rsidR="001E392F" w:rsidRPr="00B12290">
          <w:rPr>
            <w:rStyle w:val="Hyperlink"/>
            <w:noProof/>
          </w:rPr>
          <w:t xml:space="preserve">Figure 2.3. Effects from UAM severe plastic deformation: a) Oxide dispersion at faying interfaces </w:t>
        </w:r>
        <w:r w:rsidR="001E392F" w:rsidRPr="00B12290">
          <w:rPr>
            <w:rStyle w:val="Hyperlink"/>
            <w:noProof/>
            <w:vertAlign w:val="superscript"/>
          </w:rPr>
          <w:t>88</w:t>
        </w:r>
        <w:r w:rsidR="001E392F" w:rsidRPr="00B12290">
          <w:rPr>
            <w:rStyle w:val="Hyperlink"/>
            <w:noProof/>
          </w:rPr>
          <w:t xml:space="preserve">, b) Asperities collapse </w:t>
        </w:r>
        <w:r w:rsidR="001E392F" w:rsidRPr="00B12290">
          <w:rPr>
            <w:rStyle w:val="Hyperlink"/>
            <w:noProof/>
            <w:vertAlign w:val="superscript"/>
          </w:rPr>
          <w:t>89</w:t>
        </w:r>
        <w:r w:rsidR="001E392F" w:rsidRPr="00B12290">
          <w:rPr>
            <w:rStyle w:val="Hyperlink"/>
            <w:noProof/>
          </w:rPr>
          <w:t xml:space="preserve">, c) Dynamic recrystallized grains at interface </w:t>
        </w:r>
        <w:r w:rsidR="001E392F" w:rsidRPr="00B12290">
          <w:rPr>
            <w:rStyle w:val="Hyperlink"/>
            <w:noProof/>
            <w:vertAlign w:val="superscript"/>
          </w:rPr>
          <w:t>94</w:t>
        </w:r>
        <w:r w:rsidR="001E392F" w:rsidRPr="00B12290">
          <w:rPr>
            <w:rStyle w:val="Hyperlink"/>
            <w:noProof/>
          </w:rPr>
          <w:t xml:space="preserve">, d) Lack of bonding void without grain refinement </w:t>
        </w:r>
        <w:r w:rsidR="001E392F" w:rsidRPr="00B12290">
          <w:rPr>
            <w:rStyle w:val="Hyperlink"/>
            <w:noProof/>
            <w:vertAlign w:val="superscript"/>
          </w:rPr>
          <w:t>98</w:t>
        </w:r>
        <w:r w:rsidR="001E392F" w:rsidRPr="00B12290">
          <w:rPr>
            <w:rStyle w:val="Hyperlink"/>
            <w:noProof/>
          </w:rPr>
          <w:t xml:space="preserve">, e) Temperature rises during bonding </w:t>
        </w:r>
        <w:r w:rsidR="001E392F" w:rsidRPr="00B12290">
          <w:rPr>
            <w:rStyle w:val="Hyperlink"/>
            <w:noProof/>
            <w:vertAlign w:val="superscript"/>
          </w:rPr>
          <w:t>100</w:t>
        </w:r>
        <w:r w:rsidR="001E392F">
          <w:rPr>
            <w:noProof/>
            <w:webHidden/>
          </w:rPr>
          <w:tab/>
        </w:r>
        <w:r w:rsidR="001E392F">
          <w:rPr>
            <w:noProof/>
            <w:webHidden/>
          </w:rPr>
          <w:fldChar w:fldCharType="begin"/>
        </w:r>
        <w:r w:rsidR="001E392F">
          <w:rPr>
            <w:noProof/>
            <w:webHidden/>
          </w:rPr>
          <w:instrText xml:space="preserve"> PAGEREF _Toc101265242 \h </w:instrText>
        </w:r>
        <w:r w:rsidR="001E392F">
          <w:rPr>
            <w:noProof/>
            <w:webHidden/>
          </w:rPr>
        </w:r>
        <w:r w:rsidR="001E392F">
          <w:rPr>
            <w:noProof/>
            <w:webHidden/>
          </w:rPr>
          <w:fldChar w:fldCharType="separate"/>
        </w:r>
        <w:r w:rsidR="002D4304">
          <w:rPr>
            <w:noProof/>
            <w:webHidden/>
          </w:rPr>
          <w:t>13</w:t>
        </w:r>
        <w:r w:rsidR="001E392F">
          <w:rPr>
            <w:noProof/>
            <w:webHidden/>
          </w:rPr>
          <w:fldChar w:fldCharType="end"/>
        </w:r>
      </w:hyperlink>
    </w:p>
    <w:p w14:paraId="1307D608" w14:textId="02C4AD55"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43" w:history="1">
        <w:r w:rsidR="001E392F" w:rsidRPr="00B12290">
          <w:rPr>
            <w:rStyle w:val="Hyperlink"/>
            <w:noProof/>
          </w:rPr>
          <w:t xml:space="preserve">Figure 2.4. Initial evidence of lattice defects during UAM: a) Atomic migration of Mg and O </w:t>
        </w:r>
        <w:r w:rsidR="001E392F" w:rsidRPr="00B12290">
          <w:rPr>
            <w:rStyle w:val="Hyperlink"/>
            <w:noProof/>
            <w:vertAlign w:val="superscript"/>
          </w:rPr>
          <w:t>114</w:t>
        </w:r>
        <w:r w:rsidR="001E392F" w:rsidRPr="00B12290">
          <w:rPr>
            <w:rStyle w:val="Hyperlink"/>
            <w:noProof/>
          </w:rPr>
          <w:t xml:space="preserve">, b) Accelerated post weld natural aging of Al 6111 </w:t>
        </w:r>
        <w:r w:rsidR="001E392F" w:rsidRPr="00B12290">
          <w:rPr>
            <w:rStyle w:val="Hyperlink"/>
            <w:noProof/>
            <w:vertAlign w:val="superscript"/>
          </w:rPr>
          <w:t>115</w:t>
        </w:r>
        <w:r w:rsidR="001E392F">
          <w:rPr>
            <w:noProof/>
            <w:webHidden/>
          </w:rPr>
          <w:tab/>
        </w:r>
        <w:r w:rsidR="001E392F">
          <w:rPr>
            <w:noProof/>
            <w:webHidden/>
          </w:rPr>
          <w:fldChar w:fldCharType="begin"/>
        </w:r>
        <w:r w:rsidR="001E392F">
          <w:rPr>
            <w:noProof/>
            <w:webHidden/>
          </w:rPr>
          <w:instrText xml:space="preserve"> PAGEREF _Toc101265243 \h </w:instrText>
        </w:r>
        <w:r w:rsidR="001E392F">
          <w:rPr>
            <w:noProof/>
            <w:webHidden/>
          </w:rPr>
        </w:r>
        <w:r w:rsidR="001E392F">
          <w:rPr>
            <w:noProof/>
            <w:webHidden/>
          </w:rPr>
          <w:fldChar w:fldCharType="separate"/>
        </w:r>
        <w:r w:rsidR="002D4304">
          <w:rPr>
            <w:noProof/>
            <w:webHidden/>
          </w:rPr>
          <w:t>16</w:t>
        </w:r>
        <w:r w:rsidR="001E392F">
          <w:rPr>
            <w:noProof/>
            <w:webHidden/>
          </w:rPr>
          <w:fldChar w:fldCharType="end"/>
        </w:r>
      </w:hyperlink>
    </w:p>
    <w:p w14:paraId="2EAAB5D7" w14:textId="2E5EEB40"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44" w:history="1">
        <w:r w:rsidR="001E392F" w:rsidRPr="00B12290">
          <w:rPr>
            <w:rStyle w:val="Hyperlink"/>
            <w:noProof/>
          </w:rPr>
          <w:t>Figure 3.1 Schematic of UAM process. (a) Overview of the additive and subtractive stages, (b) Optical fiber embedding process, (c) Micrometer level bonding process, (d) Atomic level bonding process</w:t>
        </w:r>
        <w:r w:rsidR="001E392F">
          <w:rPr>
            <w:noProof/>
            <w:webHidden/>
          </w:rPr>
          <w:tab/>
        </w:r>
        <w:r w:rsidR="001E392F">
          <w:rPr>
            <w:noProof/>
            <w:webHidden/>
          </w:rPr>
          <w:fldChar w:fldCharType="begin"/>
        </w:r>
        <w:r w:rsidR="001E392F">
          <w:rPr>
            <w:noProof/>
            <w:webHidden/>
          </w:rPr>
          <w:instrText xml:space="preserve"> PAGEREF _Toc101265244 \h </w:instrText>
        </w:r>
        <w:r w:rsidR="001E392F">
          <w:rPr>
            <w:noProof/>
            <w:webHidden/>
          </w:rPr>
        </w:r>
        <w:r w:rsidR="001E392F">
          <w:rPr>
            <w:noProof/>
            <w:webHidden/>
          </w:rPr>
          <w:fldChar w:fldCharType="separate"/>
        </w:r>
        <w:r w:rsidR="002D4304">
          <w:rPr>
            <w:noProof/>
            <w:webHidden/>
          </w:rPr>
          <w:t>21</w:t>
        </w:r>
        <w:r w:rsidR="001E392F">
          <w:rPr>
            <w:noProof/>
            <w:webHidden/>
          </w:rPr>
          <w:fldChar w:fldCharType="end"/>
        </w:r>
      </w:hyperlink>
    </w:p>
    <w:p w14:paraId="660ED723" w14:textId="15765163"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45" w:history="1">
        <w:r w:rsidR="001E392F" w:rsidRPr="00B12290">
          <w:rPr>
            <w:rStyle w:val="Hyperlink"/>
            <w:noProof/>
          </w:rPr>
          <w:t>Figure 3.2 Baseline coated fiber images and EDS scans. (a) SEM image of copper-coated fiber, (b) SEM image of gold-coated fiber, (c) TEM EDS spectrum of copper-coated fiber, and (d) SEM EDS spectrum of gold-coated fiber</w:t>
        </w:r>
        <w:r w:rsidR="001E392F">
          <w:rPr>
            <w:noProof/>
            <w:webHidden/>
          </w:rPr>
          <w:tab/>
        </w:r>
        <w:r w:rsidR="001E392F">
          <w:rPr>
            <w:noProof/>
            <w:webHidden/>
          </w:rPr>
          <w:fldChar w:fldCharType="begin"/>
        </w:r>
        <w:r w:rsidR="001E392F">
          <w:rPr>
            <w:noProof/>
            <w:webHidden/>
          </w:rPr>
          <w:instrText xml:space="preserve"> PAGEREF _Toc101265245 \h </w:instrText>
        </w:r>
        <w:r w:rsidR="001E392F">
          <w:rPr>
            <w:noProof/>
            <w:webHidden/>
          </w:rPr>
        </w:r>
        <w:r w:rsidR="001E392F">
          <w:rPr>
            <w:noProof/>
            <w:webHidden/>
          </w:rPr>
          <w:fldChar w:fldCharType="separate"/>
        </w:r>
        <w:r w:rsidR="002D4304">
          <w:rPr>
            <w:noProof/>
            <w:webHidden/>
          </w:rPr>
          <w:t>26</w:t>
        </w:r>
        <w:r w:rsidR="001E392F">
          <w:rPr>
            <w:noProof/>
            <w:webHidden/>
          </w:rPr>
          <w:fldChar w:fldCharType="end"/>
        </w:r>
      </w:hyperlink>
    </w:p>
    <w:p w14:paraId="62605858" w14:textId="2F4C2606"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46" w:history="1">
        <w:r w:rsidR="001E392F" w:rsidRPr="00B12290">
          <w:rPr>
            <w:rStyle w:val="Hyperlink"/>
            <w:noProof/>
          </w:rPr>
          <w:t>Figure 3.3 First Al-Cu interface images: (a) optical, (b) SEM, (c) BF, (d) DF, and (e) HAADF. The interface is normal to the beam direction</w:t>
        </w:r>
        <w:r w:rsidR="001E392F">
          <w:rPr>
            <w:noProof/>
            <w:webHidden/>
          </w:rPr>
          <w:tab/>
        </w:r>
        <w:r w:rsidR="001E392F">
          <w:rPr>
            <w:noProof/>
            <w:webHidden/>
          </w:rPr>
          <w:fldChar w:fldCharType="begin"/>
        </w:r>
        <w:r w:rsidR="001E392F">
          <w:rPr>
            <w:noProof/>
            <w:webHidden/>
          </w:rPr>
          <w:instrText xml:space="preserve"> PAGEREF _Toc101265246 \h </w:instrText>
        </w:r>
        <w:r w:rsidR="001E392F">
          <w:rPr>
            <w:noProof/>
            <w:webHidden/>
          </w:rPr>
        </w:r>
        <w:r w:rsidR="001E392F">
          <w:rPr>
            <w:noProof/>
            <w:webHidden/>
          </w:rPr>
          <w:fldChar w:fldCharType="separate"/>
        </w:r>
        <w:r w:rsidR="002D4304">
          <w:rPr>
            <w:noProof/>
            <w:webHidden/>
          </w:rPr>
          <w:t>30</w:t>
        </w:r>
        <w:r w:rsidR="001E392F">
          <w:rPr>
            <w:noProof/>
            <w:webHidden/>
          </w:rPr>
          <w:fldChar w:fldCharType="end"/>
        </w:r>
      </w:hyperlink>
    </w:p>
    <w:p w14:paraId="252A00C3" w14:textId="2B5C0A68"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47" w:history="1">
        <w:r w:rsidR="001E392F" w:rsidRPr="00B12290">
          <w:rPr>
            <w:rStyle w:val="Hyperlink"/>
            <w:noProof/>
          </w:rPr>
          <w:t>Figure 3.4 TEM EDS line-scan profiles of the first Al-Cu interface.</w:t>
        </w:r>
        <w:r w:rsidR="001E392F">
          <w:rPr>
            <w:noProof/>
            <w:webHidden/>
          </w:rPr>
          <w:tab/>
        </w:r>
        <w:r w:rsidR="001E392F">
          <w:rPr>
            <w:noProof/>
            <w:webHidden/>
          </w:rPr>
          <w:fldChar w:fldCharType="begin"/>
        </w:r>
        <w:r w:rsidR="001E392F">
          <w:rPr>
            <w:noProof/>
            <w:webHidden/>
          </w:rPr>
          <w:instrText xml:space="preserve"> PAGEREF _Toc101265247 \h </w:instrText>
        </w:r>
        <w:r w:rsidR="001E392F">
          <w:rPr>
            <w:noProof/>
            <w:webHidden/>
          </w:rPr>
        </w:r>
        <w:r w:rsidR="001E392F">
          <w:rPr>
            <w:noProof/>
            <w:webHidden/>
          </w:rPr>
          <w:fldChar w:fldCharType="separate"/>
        </w:r>
        <w:r w:rsidR="002D4304">
          <w:rPr>
            <w:noProof/>
            <w:webHidden/>
          </w:rPr>
          <w:t>31</w:t>
        </w:r>
        <w:r w:rsidR="001E392F">
          <w:rPr>
            <w:noProof/>
            <w:webHidden/>
          </w:rPr>
          <w:fldChar w:fldCharType="end"/>
        </w:r>
      </w:hyperlink>
    </w:p>
    <w:p w14:paraId="576BF5AE" w14:textId="218D52F4"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48" w:history="1">
        <w:r w:rsidR="001E392F" w:rsidRPr="00B12290">
          <w:rPr>
            <w:rStyle w:val="Hyperlink"/>
            <w:noProof/>
          </w:rPr>
          <w:t>Figure 3.5 Second Al-Cu interface images: (a) BF, (b) DF, and (c) HAADF. The interface is normal to the beam direction</w:t>
        </w:r>
        <w:r w:rsidR="001E392F">
          <w:rPr>
            <w:noProof/>
            <w:webHidden/>
          </w:rPr>
          <w:tab/>
        </w:r>
        <w:r w:rsidR="001E392F">
          <w:rPr>
            <w:noProof/>
            <w:webHidden/>
          </w:rPr>
          <w:fldChar w:fldCharType="begin"/>
        </w:r>
        <w:r w:rsidR="001E392F">
          <w:rPr>
            <w:noProof/>
            <w:webHidden/>
          </w:rPr>
          <w:instrText xml:space="preserve"> PAGEREF _Toc101265248 \h </w:instrText>
        </w:r>
        <w:r w:rsidR="001E392F">
          <w:rPr>
            <w:noProof/>
            <w:webHidden/>
          </w:rPr>
        </w:r>
        <w:r w:rsidR="001E392F">
          <w:rPr>
            <w:noProof/>
            <w:webHidden/>
          </w:rPr>
          <w:fldChar w:fldCharType="separate"/>
        </w:r>
        <w:r w:rsidR="002D4304">
          <w:rPr>
            <w:noProof/>
            <w:webHidden/>
          </w:rPr>
          <w:t>33</w:t>
        </w:r>
        <w:r w:rsidR="001E392F">
          <w:rPr>
            <w:noProof/>
            <w:webHidden/>
          </w:rPr>
          <w:fldChar w:fldCharType="end"/>
        </w:r>
      </w:hyperlink>
    </w:p>
    <w:p w14:paraId="63BD00EE" w14:textId="29F58AE5"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49" w:history="1">
        <w:r w:rsidR="001E392F" w:rsidRPr="00B12290">
          <w:rPr>
            <w:rStyle w:val="Hyperlink"/>
            <w:noProof/>
          </w:rPr>
          <w:t>Figure 3.6 TEM EDS line-scan profile of the second Al-Cu interface.</w:t>
        </w:r>
        <w:r w:rsidR="001E392F">
          <w:rPr>
            <w:noProof/>
            <w:webHidden/>
          </w:rPr>
          <w:tab/>
        </w:r>
        <w:r w:rsidR="001E392F">
          <w:rPr>
            <w:noProof/>
            <w:webHidden/>
          </w:rPr>
          <w:fldChar w:fldCharType="begin"/>
        </w:r>
        <w:r w:rsidR="001E392F">
          <w:rPr>
            <w:noProof/>
            <w:webHidden/>
          </w:rPr>
          <w:instrText xml:space="preserve"> PAGEREF _Toc101265249 \h </w:instrText>
        </w:r>
        <w:r w:rsidR="001E392F">
          <w:rPr>
            <w:noProof/>
            <w:webHidden/>
          </w:rPr>
        </w:r>
        <w:r w:rsidR="001E392F">
          <w:rPr>
            <w:noProof/>
            <w:webHidden/>
          </w:rPr>
          <w:fldChar w:fldCharType="separate"/>
        </w:r>
        <w:r w:rsidR="002D4304">
          <w:rPr>
            <w:noProof/>
            <w:webHidden/>
          </w:rPr>
          <w:t>34</w:t>
        </w:r>
        <w:r w:rsidR="001E392F">
          <w:rPr>
            <w:noProof/>
            <w:webHidden/>
          </w:rPr>
          <w:fldChar w:fldCharType="end"/>
        </w:r>
      </w:hyperlink>
    </w:p>
    <w:p w14:paraId="64D999CD" w14:textId="2A3DFD94"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50" w:history="1">
        <w:r w:rsidR="001E392F" w:rsidRPr="00B12290">
          <w:rPr>
            <w:rStyle w:val="Hyperlink"/>
            <w:noProof/>
          </w:rPr>
          <w:t>Figure 3.7 Ni-Au interface images: (a) optical, (b) SEM, (c) BF, (d) DF and (e) HAADF. The interface is normal to the beam direction.</w:t>
        </w:r>
        <w:r w:rsidR="001E392F">
          <w:rPr>
            <w:noProof/>
            <w:webHidden/>
          </w:rPr>
          <w:tab/>
        </w:r>
        <w:r w:rsidR="001E392F">
          <w:rPr>
            <w:noProof/>
            <w:webHidden/>
          </w:rPr>
          <w:fldChar w:fldCharType="begin"/>
        </w:r>
        <w:r w:rsidR="001E392F">
          <w:rPr>
            <w:noProof/>
            <w:webHidden/>
          </w:rPr>
          <w:instrText xml:space="preserve"> PAGEREF _Toc101265250 \h </w:instrText>
        </w:r>
        <w:r w:rsidR="001E392F">
          <w:rPr>
            <w:noProof/>
            <w:webHidden/>
          </w:rPr>
        </w:r>
        <w:r w:rsidR="001E392F">
          <w:rPr>
            <w:noProof/>
            <w:webHidden/>
          </w:rPr>
          <w:fldChar w:fldCharType="separate"/>
        </w:r>
        <w:r w:rsidR="002D4304">
          <w:rPr>
            <w:noProof/>
            <w:webHidden/>
          </w:rPr>
          <w:t>35</w:t>
        </w:r>
        <w:r w:rsidR="001E392F">
          <w:rPr>
            <w:noProof/>
            <w:webHidden/>
          </w:rPr>
          <w:fldChar w:fldCharType="end"/>
        </w:r>
      </w:hyperlink>
    </w:p>
    <w:p w14:paraId="0AEE4A88" w14:textId="5B4AFCC1"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51" w:history="1">
        <w:r w:rsidR="001E392F" w:rsidRPr="00B12290">
          <w:rPr>
            <w:rStyle w:val="Hyperlink"/>
            <w:noProof/>
          </w:rPr>
          <w:t>Figure 3.8 TEM EDS line-scan profiles of the Ni-Au interface.</w:t>
        </w:r>
        <w:r w:rsidR="001E392F">
          <w:rPr>
            <w:noProof/>
            <w:webHidden/>
          </w:rPr>
          <w:tab/>
        </w:r>
        <w:r w:rsidR="001E392F">
          <w:rPr>
            <w:noProof/>
            <w:webHidden/>
          </w:rPr>
          <w:fldChar w:fldCharType="begin"/>
        </w:r>
        <w:r w:rsidR="001E392F">
          <w:rPr>
            <w:noProof/>
            <w:webHidden/>
          </w:rPr>
          <w:instrText xml:space="preserve"> PAGEREF _Toc101265251 \h </w:instrText>
        </w:r>
        <w:r w:rsidR="001E392F">
          <w:rPr>
            <w:noProof/>
            <w:webHidden/>
          </w:rPr>
        </w:r>
        <w:r w:rsidR="001E392F">
          <w:rPr>
            <w:noProof/>
            <w:webHidden/>
          </w:rPr>
          <w:fldChar w:fldCharType="separate"/>
        </w:r>
        <w:r w:rsidR="002D4304">
          <w:rPr>
            <w:noProof/>
            <w:webHidden/>
          </w:rPr>
          <w:t>36</w:t>
        </w:r>
        <w:r w:rsidR="001E392F">
          <w:rPr>
            <w:noProof/>
            <w:webHidden/>
          </w:rPr>
          <w:fldChar w:fldCharType="end"/>
        </w:r>
      </w:hyperlink>
    </w:p>
    <w:p w14:paraId="72ADFCF3" w14:textId="3E2B2569"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52" w:history="1">
        <w:r w:rsidR="001E392F" w:rsidRPr="00B12290">
          <w:rPr>
            <w:rStyle w:val="Hyperlink"/>
            <w:noProof/>
          </w:rPr>
          <w:t>Figure 3.9 Al-Au-Ni interface images: (a) optical, (b) SEM, (c) BF, (d) DF, and (e) HAADF. The interface is normal to the beam direction.</w:t>
        </w:r>
        <w:r w:rsidR="001E392F">
          <w:rPr>
            <w:noProof/>
            <w:webHidden/>
          </w:rPr>
          <w:tab/>
        </w:r>
        <w:r w:rsidR="001E392F">
          <w:rPr>
            <w:noProof/>
            <w:webHidden/>
          </w:rPr>
          <w:fldChar w:fldCharType="begin"/>
        </w:r>
        <w:r w:rsidR="001E392F">
          <w:rPr>
            <w:noProof/>
            <w:webHidden/>
          </w:rPr>
          <w:instrText xml:space="preserve"> PAGEREF _Toc101265252 \h </w:instrText>
        </w:r>
        <w:r w:rsidR="001E392F">
          <w:rPr>
            <w:noProof/>
            <w:webHidden/>
          </w:rPr>
        </w:r>
        <w:r w:rsidR="001E392F">
          <w:rPr>
            <w:noProof/>
            <w:webHidden/>
          </w:rPr>
          <w:fldChar w:fldCharType="separate"/>
        </w:r>
        <w:r w:rsidR="002D4304">
          <w:rPr>
            <w:noProof/>
            <w:webHidden/>
          </w:rPr>
          <w:t>38</w:t>
        </w:r>
        <w:r w:rsidR="001E392F">
          <w:rPr>
            <w:noProof/>
            <w:webHidden/>
          </w:rPr>
          <w:fldChar w:fldCharType="end"/>
        </w:r>
      </w:hyperlink>
    </w:p>
    <w:p w14:paraId="17CDE34D" w14:textId="78F1F70F"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53" w:history="1">
        <w:r w:rsidR="001E392F" w:rsidRPr="00B12290">
          <w:rPr>
            <w:rStyle w:val="Hyperlink"/>
            <w:noProof/>
          </w:rPr>
          <w:t>Figure 3.10 TEM EDS line-scan profiles of the Al-Au-Ni interface.</w:t>
        </w:r>
        <w:r w:rsidR="001E392F">
          <w:rPr>
            <w:noProof/>
            <w:webHidden/>
          </w:rPr>
          <w:tab/>
        </w:r>
        <w:r w:rsidR="001E392F">
          <w:rPr>
            <w:noProof/>
            <w:webHidden/>
          </w:rPr>
          <w:fldChar w:fldCharType="begin"/>
        </w:r>
        <w:r w:rsidR="001E392F">
          <w:rPr>
            <w:noProof/>
            <w:webHidden/>
          </w:rPr>
          <w:instrText xml:space="preserve"> PAGEREF _Toc101265253 \h </w:instrText>
        </w:r>
        <w:r w:rsidR="001E392F">
          <w:rPr>
            <w:noProof/>
            <w:webHidden/>
          </w:rPr>
        </w:r>
        <w:r w:rsidR="001E392F">
          <w:rPr>
            <w:noProof/>
            <w:webHidden/>
          </w:rPr>
          <w:fldChar w:fldCharType="separate"/>
        </w:r>
        <w:r w:rsidR="002D4304">
          <w:rPr>
            <w:noProof/>
            <w:webHidden/>
          </w:rPr>
          <w:t>39</w:t>
        </w:r>
        <w:r w:rsidR="001E392F">
          <w:rPr>
            <w:noProof/>
            <w:webHidden/>
          </w:rPr>
          <w:fldChar w:fldCharType="end"/>
        </w:r>
      </w:hyperlink>
    </w:p>
    <w:p w14:paraId="5095BF89" w14:textId="14BEB1A9"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54" w:history="1">
        <w:r w:rsidR="001E392F" w:rsidRPr="00B12290">
          <w:rPr>
            <w:rStyle w:val="Hyperlink"/>
            <w:noProof/>
          </w:rPr>
          <w:t xml:space="preserve">Figure 3.11 Estimated thermal profile from Sriraman et al. </w:t>
        </w:r>
        <w:r w:rsidR="001E392F" w:rsidRPr="00B12290">
          <w:rPr>
            <w:rStyle w:val="Hyperlink"/>
            <w:noProof/>
            <w:vertAlign w:val="superscript"/>
          </w:rPr>
          <w:t>99</w:t>
        </w:r>
        <w:r w:rsidR="001E392F" w:rsidRPr="00B12290">
          <w:rPr>
            <w:rStyle w:val="Hyperlink"/>
            <w:noProof/>
          </w:rPr>
          <w:t xml:space="preserve"> and interdiffusion coefficient assuming only thermal contributions</w:t>
        </w:r>
        <w:r w:rsidR="001E392F">
          <w:rPr>
            <w:noProof/>
            <w:webHidden/>
          </w:rPr>
          <w:tab/>
        </w:r>
        <w:r w:rsidR="001E392F">
          <w:rPr>
            <w:noProof/>
            <w:webHidden/>
          </w:rPr>
          <w:fldChar w:fldCharType="begin"/>
        </w:r>
        <w:r w:rsidR="001E392F">
          <w:rPr>
            <w:noProof/>
            <w:webHidden/>
          </w:rPr>
          <w:instrText xml:space="preserve"> PAGEREF _Toc101265254 \h </w:instrText>
        </w:r>
        <w:r w:rsidR="001E392F">
          <w:rPr>
            <w:noProof/>
            <w:webHidden/>
          </w:rPr>
        </w:r>
        <w:r w:rsidR="001E392F">
          <w:rPr>
            <w:noProof/>
            <w:webHidden/>
          </w:rPr>
          <w:fldChar w:fldCharType="separate"/>
        </w:r>
        <w:r w:rsidR="002D4304">
          <w:rPr>
            <w:noProof/>
            <w:webHidden/>
          </w:rPr>
          <w:t>41</w:t>
        </w:r>
        <w:r w:rsidR="001E392F">
          <w:rPr>
            <w:noProof/>
            <w:webHidden/>
          </w:rPr>
          <w:fldChar w:fldCharType="end"/>
        </w:r>
      </w:hyperlink>
    </w:p>
    <w:p w14:paraId="1BE1DE50" w14:textId="3F5C5745"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55" w:history="1">
        <w:r w:rsidR="001E392F" w:rsidRPr="00B12290">
          <w:rPr>
            <w:rStyle w:val="Hyperlink"/>
            <w:noProof/>
          </w:rPr>
          <w:t xml:space="preserve">Figure 3.12 Residual strain measurements in the Al-Cu sample. Used with permission from Reference </w:t>
        </w:r>
        <w:r w:rsidR="001E392F" w:rsidRPr="00B12290">
          <w:rPr>
            <w:rStyle w:val="Hyperlink"/>
            <w:noProof/>
            <w:vertAlign w:val="superscript"/>
          </w:rPr>
          <w:t>66</w:t>
        </w:r>
        <w:r w:rsidR="001E392F" w:rsidRPr="00B12290">
          <w:rPr>
            <w:rStyle w:val="Hyperlink"/>
            <w:noProof/>
          </w:rPr>
          <w:t>.</w:t>
        </w:r>
        <w:r w:rsidR="001E392F">
          <w:rPr>
            <w:noProof/>
            <w:webHidden/>
          </w:rPr>
          <w:tab/>
        </w:r>
        <w:r w:rsidR="001E392F">
          <w:rPr>
            <w:noProof/>
            <w:webHidden/>
          </w:rPr>
          <w:fldChar w:fldCharType="begin"/>
        </w:r>
        <w:r w:rsidR="001E392F">
          <w:rPr>
            <w:noProof/>
            <w:webHidden/>
          </w:rPr>
          <w:instrText xml:space="preserve"> PAGEREF _Toc101265255 \h </w:instrText>
        </w:r>
        <w:r w:rsidR="001E392F">
          <w:rPr>
            <w:noProof/>
            <w:webHidden/>
          </w:rPr>
        </w:r>
        <w:r w:rsidR="001E392F">
          <w:rPr>
            <w:noProof/>
            <w:webHidden/>
          </w:rPr>
          <w:fldChar w:fldCharType="separate"/>
        </w:r>
        <w:r w:rsidR="002D4304">
          <w:rPr>
            <w:noProof/>
            <w:webHidden/>
          </w:rPr>
          <w:t>52</w:t>
        </w:r>
        <w:r w:rsidR="001E392F">
          <w:rPr>
            <w:noProof/>
            <w:webHidden/>
          </w:rPr>
          <w:fldChar w:fldCharType="end"/>
        </w:r>
      </w:hyperlink>
    </w:p>
    <w:p w14:paraId="431A59FC" w14:textId="369FEA2A"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56" w:history="1">
        <w:r w:rsidR="001E392F" w:rsidRPr="00B12290">
          <w:rPr>
            <w:rStyle w:val="Hyperlink"/>
            <w:noProof/>
          </w:rPr>
          <w:t xml:space="preserve">Figure 3.13 Residual strain measurements in the Al-Au-Ni sample. Used with permission from Reference </w:t>
        </w:r>
        <w:r w:rsidR="001E392F" w:rsidRPr="00B12290">
          <w:rPr>
            <w:rStyle w:val="Hyperlink"/>
            <w:noProof/>
            <w:vertAlign w:val="superscript"/>
          </w:rPr>
          <w:t>66</w:t>
        </w:r>
        <w:r w:rsidR="001E392F" w:rsidRPr="00B12290">
          <w:rPr>
            <w:rStyle w:val="Hyperlink"/>
            <w:noProof/>
          </w:rPr>
          <w:t>.</w:t>
        </w:r>
        <w:r w:rsidR="001E392F">
          <w:rPr>
            <w:noProof/>
            <w:webHidden/>
          </w:rPr>
          <w:tab/>
        </w:r>
        <w:r w:rsidR="001E392F">
          <w:rPr>
            <w:noProof/>
            <w:webHidden/>
          </w:rPr>
          <w:fldChar w:fldCharType="begin"/>
        </w:r>
        <w:r w:rsidR="001E392F">
          <w:rPr>
            <w:noProof/>
            <w:webHidden/>
          </w:rPr>
          <w:instrText xml:space="preserve"> PAGEREF _Toc101265256 \h </w:instrText>
        </w:r>
        <w:r w:rsidR="001E392F">
          <w:rPr>
            <w:noProof/>
            <w:webHidden/>
          </w:rPr>
        </w:r>
        <w:r w:rsidR="001E392F">
          <w:rPr>
            <w:noProof/>
            <w:webHidden/>
          </w:rPr>
          <w:fldChar w:fldCharType="separate"/>
        </w:r>
        <w:r w:rsidR="002D4304">
          <w:rPr>
            <w:noProof/>
            <w:webHidden/>
          </w:rPr>
          <w:t>53</w:t>
        </w:r>
        <w:r w:rsidR="001E392F">
          <w:rPr>
            <w:noProof/>
            <w:webHidden/>
          </w:rPr>
          <w:fldChar w:fldCharType="end"/>
        </w:r>
      </w:hyperlink>
    </w:p>
    <w:p w14:paraId="64FAF7DB" w14:textId="4F8F15E1"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57" w:history="1">
        <w:r w:rsidR="001E392F" w:rsidRPr="00B12290">
          <w:rPr>
            <w:rStyle w:val="Hyperlink"/>
            <w:noProof/>
          </w:rPr>
          <w:t>Figure 3.14 Sensitivity analysis for copper diffusivity.</w:t>
        </w:r>
        <w:r w:rsidR="001E392F">
          <w:rPr>
            <w:noProof/>
            <w:webHidden/>
          </w:rPr>
          <w:tab/>
        </w:r>
        <w:r w:rsidR="001E392F">
          <w:rPr>
            <w:noProof/>
            <w:webHidden/>
          </w:rPr>
          <w:fldChar w:fldCharType="begin"/>
        </w:r>
        <w:r w:rsidR="001E392F">
          <w:rPr>
            <w:noProof/>
            <w:webHidden/>
          </w:rPr>
          <w:instrText xml:space="preserve"> PAGEREF _Toc101265257 \h </w:instrText>
        </w:r>
        <w:r w:rsidR="001E392F">
          <w:rPr>
            <w:noProof/>
            <w:webHidden/>
          </w:rPr>
        </w:r>
        <w:r w:rsidR="001E392F">
          <w:rPr>
            <w:noProof/>
            <w:webHidden/>
          </w:rPr>
          <w:fldChar w:fldCharType="separate"/>
        </w:r>
        <w:r w:rsidR="002D4304">
          <w:rPr>
            <w:noProof/>
            <w:webHidden/>
          </w:rPr>
          <w:t>55</w:t>
        </w:r>
        <w:r w:rsidR="001E392F">
          <w:rPr>
            <w:noProof/>
            <w:webHidden/>
          </w:rPr>
          <w:fldChar w:fldCharType="end"/>
        </w:r>
      </w:hyperlink>
    </w:p>
    <w:p w14:paraId="0B036833" w14:textId="27A03E22"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58" w:history="1">
        <w:r w:rsidR="001E392F" w:rsidRPr="00B12290">
          <w:rPr>
            <w:rStyle w:val="Hyperlink"/>
            <w:noProof/>
          </w:rPr>
          <w:t>Figure 3.15 Sensitivity analysis for gold diffusivity.</w:t>
        </w:r>
        <w:r w:rsidR="001E392F">
          <w:rPr>
            <w:noProof/>
            <w:webHidden/>
          </w:rPr>
          <w:tab/>
        </w:r>
        <w:r w:rsidR="001E392F">
          <w:rPr>
            <w:noProof/>
            <w:webHidden/>
          </w:rPr>
          <w:fldChar w:fldCharType="begin"/>
        </w:r>
        <w:r w:rsidR="001E392F">
          <w:rPr>
            <w:noProof/>
            <w:webHidden/>
          </w:rPr>
          <w:instrText xml:space="preserve"> PAGEREF _Toc101265258 \h </w:instrText>
        </w:r>
        <w:r w:rsidR="001E392F">
          <w:rPr>
            <w:noProof/>
            <w:webHidden/>
          </w:rPr>
        </w:r>
        <w:r w:rsidR="001E392F">
          <w:rPr>
            <w:noProof/>
            <w:webHidden/>
          </w:rPr>
          <w:fldChar w:fldCharType="separate"/>
        </w:r>
        <w:r w:rsidR="002D4304">
          <w:rPr>
            <w:noProof/>
            <w:webHidden/>
          </w:rPr>
          <w:t>56</w:t>
        </w:r>
        <w:r w:rsidR="001E392F">
          <w:rPr>
            <w:noProof/>
            <w:webHidden/>
          </w:rPr>
          <w:fldChar w:fldCharType="end"/>
        </w:r>
      </w:hyperlink>
    </w:p>
    <w:p w14:paraId="1CC125A0" w14:textId="425EB80C"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59" w:history="1">
        <w:r w:rsidR="001E392F" w:rsidRPr="00B12290">
          <w:rPr>
            <w:rStyle w:val="Hyperlink"/>
            <w:noProof/>
          </w:rPr>
          <w:t>Figure 4.1 UAM schematic overview of the sonotrode bonding foils and embedding an optical fiber</w:t>
        </w:r>
        <w:r w:rsidR="001E392F">
          <w:rPr>
            <w:noProof/>
            <w:webHidden/>
          </w:rPr>
          <w:tab/>
        </w:r>
        <w:r w:rsidR="001E392F">
          <w:rPr>
            <w:noProof/>
            <w:webHidden/>
          </w:rPr>
          <w:fldChar w:fldCharType="begin"/>
        </w:r>
        <w:r w:rsidR="001E392F">
          <w:rPr>
            <w:noProof/>
            <w:webHidden/>
          </w:rPr>
          <w:instrText xml:space="preserve"> PAGEREF _Toc101265259 \h </w:instrText>
        </w:r>
        <w:r w:rsidR="001E392F">
          <w:rPr>
            <w:noProof/>
            <w:webHidden/>
          </w:rPr>
        </w:r>
        <w:r w:rsidR="001E392F">
          <w:rPr>
            <w:noProof/>
            <w:webHidden/>
          </w:rPr>
          <w:fldChar w:fldCharType="separate"/>
        </w:r>
        <w:r w:rsidR="002D4304">
          <w:rPr>
            <w:noProof/>
            <w:webHidden/>
          </w:rPr>
          <w:t>61</w:t>
        </w:r>
        <w:r w:rsidR="001E392F">
          <w:rPr>
            <w:noProof/>
            <w:webHidden/>
          </w:rPr>
          <w:fldChar w:fldCharType="end"/>
        </w:r>
      </w:hyperlink>
    </w:p>
    <w:p w14:paraId="38CD2E56" w14:textId="7018A6FD"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60" w:history="1">
        <w:r w:rsidR="001E392F" w:rsidRPr="00B12290">
          <w:rPr>
            <w:rStyle w:val="Hyperlink"/>
            <w:noProof/>
          </w:rPr>
          <w:t>Figure 4.2. Overview of Ni-Au Sample, and interface analysis locations. a) Optical Bright Field, b) SEM, c) Inverse Pole Figure, d) Image Quality</w:t>
        </w:r>
        <w:r w:rsidR="001E392F">
          <w:rPr>
            <w:noProof/>
            <w:webHidden/>
          </w:rPr>
          <w:tab/>
        </w:r>
        <w:r w:rsidR="001E392F">
          <w:rPr>
            <w:noProof/>
            <w:webHidden/>
          </w:rPr>
          <w:fldChar w:fldCharType="begin"/>
        </w:r>
        <w:r w:rsidR="001E392F">
          <w:rPr>
            <w:noProof/>
            <w:webHidden/>
          </w:rPr>
          <w:instrText xml:space="preserve"> PAGEREF _Toc101265260 \h </w:instrText>
        </w:r>
        <w:r w:rsidR="001E392F">
          <w:rPr>
            <w:noProof/>
            <w:webHidden/>
          </w:rPr>
        </w:r>
        <w:r w:rsidR="001E392F">
          <w:rPr>
            <w:noProof/>
            <w:webHidden/>
          </w:rPr>
          <w:fldChar w:fldCharType="separate"/>
        </w:r>
        <w:r w:rsidR="002D4304">
          <w:rPr>
            <w:noProof/>
            <w:webHidden/>
          </w:rPr>
          <w:t>66</w:t>
        </w:r>
        <w:r w:rsidR="001E392F">
          <w:rPr>
            <w:noProof/>
            <w:webHidden/>
          </w:rPr>
          <w:fldChar w:fldCharType="end"/>
        </w:r>
      </w:hyperlink>
    </w:p>
    <w:p w14:paraId="32777076" w14:textId="1796EBED"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61" w:history="1">
        <w:r w:rsidR="001E392F" w:rsidRPr="00B12290">
          <w:rPr>
            <w:rStyle w:val="Hyperlink"/>
            <w:noProof/>
          </w:rPr>
          <w:t>Figure 4.3. STEM image of gold-nickel interface at the top Region A location. a) BF overview image of the first lamella, b) BF magnification of first lamella’s interface region, c) HAADF magnification of first lamella’s interface region</w:t>
        </w:r>
        <w:r w:rsidR="001E392F">
          <w:rPr>
            <w:noProof/>
            <w:webHidden/>
          </w:rPr>
          <w:tab/>
        </w:r>
        <w:r w:rsidR="001E392F">
          <w:rPr>
            <w:noProof/>
            <w:webHidden/>
          </w:rPr>
          <w:fldChar w:fldCharType="begin"/>
        </w:r>
        <w:r w:rsidR="001E392F">
          <w:rPr>
            <w:noProof/>
            <w:webHidden/>
          </w:rPr>
          <w:instrText xml:space="preserve"> PAGEREF _Toc101265261 \h </w:instrText>
        </w:r>
        <w:r w:rsidR="001E392F">
          <w:rPr>
            <w:noProof/>
            <w:webHidden/>
          </w:rPr>
        </w:r>
        <w:r w:rsidR="001E392F">
          <w:rPr>
            <w:noProof/>
            <w:webHidden/>
          </w:rPr>
          <w:fldChar w:fldCharType="separate"/>
        </w:r>
        <w:r w:rsidR="002D4304">
          <w:rPr>
            <w:noProof/>
            <w:webHidden/>
          </w:rPr>
          <w:t>67</w:t>
        </w:r>
        <w:r w:rsidR="001E392F">
          <w:rPr>
            <w:noProof/>
            <w:webHidden/>
          </w:rPr>
          <w:fldChar w:fldCharType="end"/>
        </w:r>
      </w:hyperlink>
    </w:p>
    <w:p w14:paraId="2B2222D4" w14:textId="6E2F64A2"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62" w:history="1">
        <w:r w:rsidR="001E392F" w:rsidRPr="00B12290">
          <w:rPr>
            <w:rStyle w:val="Hyperlink"/>
            <w:noProof/>
          </w:rPr>
          <w:t xml:space="preserve">Figure 4.4. Dislocation density at Ni-Au Interfaces using TEM BF two-beam approximation near the [110] zone axis. a) Gold side in g&lt; </w:t>
        </w:r>
        <m:oMath>
          <m:r>
            <w:rPr>
              <w:rStyle w:val="Hyperlink"/>
              <w:rFonts w:ascii="Cambria Math" w:hAnsi="Cambria Math"/>
              <w:noProof/>
            </w:rPr>
            <m:t>020</m:t>
          </m:r>
        </m:oMath>
        <w:r w:rsidR="001E392F" w:rsidRPr="00B12290">
          <w:rPr>
            <w:rStyle w:val="Hyperlink"/>
            <w:noProof/>
          </w:rPr>
          <w:t>&gt; direction, b) Gold side in g&lt;</w:t>
        </w:r>
        <m:oMath>
          <m:r>
            <w:rPr>
              <w:rStyle w:val="Hyperlink"/>
              <w:rFonts w:ascii="Cambria Math" w:hAnsi="Cambria Math"/>
              <w:noProof/>
            </w:rPr>
            <m:t>202</m:t>
          </m:r>
        </m:oMath>
        <w:r w:rsidR="001E392F" w:rsidRPr="00B12290">
          <w:rPr>
            <w:rStyle w:val="Hyperlink"/>
            <w:noProof/>
          </w:rPr>
          <w:t xml:space="preserve">&gt; direction, c) Gold side in g&lt; </w:t>
        </w:r>
        <m:oMath>
          <m:r>
            <w:rPr>
              <w:rStyle w:val="Hyperlink"/>
              <w:rFonts w:ascii="Cambria Math" w:hAnsi="Cambria Math"/>
              <w:noProof/>
            </w:rPr>
            <m:t>111</m:t>
          </m:r>
        </m:oMath>
        <w:r w:rsidR="001E392F" w:rsidRPr="00B12290">
          <w:rPr>
            <w:rStyle w:val="Hyperlink"/>
            <w:noProof/>
          </w:rPr>
          <w:t xml:space="preserve">&gt; direction, d) Nickel side in g&lt; </w:t>
        </w:r>
        <m:oMath>
          <m:r>
            <w:rPr>
              <w:rStyle w:val="Hyperlink"/>
              <w:rFonts w:ascii="Cambria Math" w:hAnsi="Cambria Math"/>
              <w:noProof/>
            </w:rPr>
            <m:t>111</m:t>
          </m:r>
        </m:oMath>
        <w:r w:rsidR="001E392F" w:rsidRPr="00B12290">
          <w:rPr>
            <w:rStyle w:val="Hyperlink"/>
            <w:noProof/>
          </w:rPr>
          <w:t xml:space="preserve">&gt; direction, e) Nickel side in g&lt; </w:t>
        </w:r>
        <m:oMath>
          <m:r>
            <w:rPr>
              <w:rStyle w:val="Hyperlink"/>
              <w:rFonts w:ascii="Cambria Math" w:hAnsi="Cambria Math"/>
              <w:noProof/>
            </w:rPr>
            <m:t>020</m:t>
          </m:r>
        </m:oMath>
        <w:r w:rsidR="001E392F" w:rsidRPr="00B12290">
          <w:rPr>
            <w:rStyle w:val="Hyperlink"/>
            <w:noProof/>
          </w:rPr>
          <w:t>&gt; direction, f) Nickel side in g&lt;</w:t>
        </w:r>
        <m:oMath>
          <m:r>
            <w:rPr>
              <w:rStyle w:val="Hyperlink"/>
              <w:rFonts w:ascii="Cambria Math" w:hAnsi="Cambria Math"/>
              <w:noProof/>
            </w:rPr>
            <m:t>202</m:t>
          </m:r>
        </m:oMath>
        <w:r w:rsidR="001E392F" w:rsidRPr="00B12290">
          <w:rPr>
            <w:rStyle w:val="Hyperlink"/>
            <w:noProof/>
          </w:rPr>
          <w:t>&gt; direction</w:t>
        </w:r>
        <w:r w:rsidR="001E392F">
          <w:rPr>
            <w:noProof/>
            <w:webHidden/>
          </w:rPr>
          <w:tab/>
        </w:r>
        <w:r w:rsidR="001E392F">
          <w:rPr>
            <w:noProof/>
            <w:webHidden/>
          </w:rPr>
          <w:fldChar w:fldCharType="begin"/>
        </w:r>
        <w:r w:rsidR="001E392F">
          <w:rPr>
            <w:noProof/>
            <w:webHidden/>
          </w:rPr>
          <w:instrText xml:space="preserve"> PAGEREF _Toc101265262 \h </w:instrText>
        </w:r>
        <w:r w:rsidR="001E392F">
          <w:rPr>
            <w:noProof/>
            <w:webHidden/>
          </w:rPr>
        </w:r>
        <w:r w:rsidR="001E392F">
          <w:rPr>
            <w:noProof/>
            <w:webHidden/>
          </w:rPr>
          <w:fldChar w:fldCharType="separate"/>
        </w:r>
        <w:r w:rsidR="002D4304">
          <w:rPr>
            <w:noProof/>
            <w:webHidden/>
          </w:rPr>
          <w:t>70</w:t>
        </w:r>
        <w:r w:rsidR="001E392F">
          <w:rPr>
            <w:noProof/>
            <w:webHidden/>
          </w:rPr>
          <w:fldChar w:fldCharType="end"/>
        </w:r>
      </w:hyperlink>
    </w:p>
    <w:p w14:paraId="579EEF30" w14:textId="1CB733A1"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63" w:history="1">
        <w:r w:rsidR="001E392F" w:rsidRPr="00B12290">
          <w:rPr>
            <w:rStyle w:val="Hyperlink"/>
            <w:noProof/>
          </w:rPr>
          <w:t>Figure 4.5. Results of Ni-Au Interface in Region A: a) EBSD inverse pole figure, b) EBSD image quality, c) SEM, d) Hardness map across the interface, e) Modulus map across the interface</w:t>
        </w:r>
        <w:r w:rsidR="001E392F">
          <w:rPr>
            <w:noProof/>
            <w:webHidden/>
          </w:rPr>
          <w:tab/>
        </w:r>
        <w:r w:rsidR="001E392F">
          <w:rPr>
            <w:noProof/>
            <w:webHidden/>
          </w:rPr>
          <w:fldChar w:fldCharType="begin"/>
        </w:r>
        <w:r w:rsidR="001E392F">
          <w:rPr>
            <w:noProof/>
            <w:webHidden/>
          </w:rPr>
          <w:instrText xml:space="preserve"> PAGEREF _Toc101265263 \h </w:instrText>
        </w:r>
        <w:r w:rsidR="001E392F">
          <w:rPr>
            <w:noProof/>
            <w:webHidden/>
          </w:rPr>
        </w:r>
        <w:r w:rsidR="001E392F">
          <w:rPr>
            <w:noProof/>
            <w:webHidden/>
          </w:rPr>
          <w:fldChar w:fldCharType="separate"/>
        </w:r>
        <w:r w:rsidR="002D4304">
          <w:rPr>
            <w:noProof/>
            <w:webHidden/>
          </w:rPr>
          <w:t>71</w:t>
        </w:r>
        <w:r w:rsidR="001E392F">
          <w:rPr>
            <w:noProof/>
            <w:webHidden/>
          </w:rPr>
          <w:fldChar w:fldCharType="end"/>
        </w:r>
      </w:hyperlink>
    </w:p>
    <w:p w14:paraId="074AEBEB" w14:textId="4876A67F"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64" w:history="1">
        <w:r w:rsidR="001E392F" w:rsidRPr="00B12290">
          <w:rPr>
            <w:rStyle w:val="Hyperlink"/>
            <w:noProof/>
          </w:rPr>
          <w:t>Figure 4.6. Nanoindentation results Ni-Au interface from Region A. a) Histogram and gaussian distribution of the hardness data, b) all hardness results vs Y position, c) Hardness vs Y position for only a single line</w:t>
        </w:r>
        <w:r w:rsidR="001E392F">
          <w:rPr>
            <w:noProof/>
            <w:webHidden/>
          </w:rPr>
          <w:tab/>
        </w:r>
        <w:r w:rsidR="001E392F">
          <w:rPr>
            <w:noProof/>
            <w:webHidden/>
          </w:rPr>
          <w:fldChar w:fldCharType="begin"/>
        </w:r>
        <w:r w:rsidR="001E392F">
          <w:rPr>
            <w:noProof/>
            <w:webHidden/>
          </w:rPr>
          <w:instrText xml:space="preserve"> PAGEREF _Toc101265264 \h </w:instrText>
        </w:r>
        <w:r w:rsidR="001E392F">
          <w:rPr>
            <w:noProof/>
            <w:webHidden/>
          </w:rPr>
        </w:r>
        <w:r w:rsidR="001E392F">
          <w:rPr>
            <w:noProof/>
            <w:webHidden/>
          </w:rPr>
          <w:fldChar w:fldCharType="separate"/>
        </w:r>
        <w:r w:rsidR="002D4304">
          <w:rPr>
            <w:noProof/>
            <w:webHidden/>
          </w:rPr>
          <w:t>73</w:t>
        </w:r>
        <w:r w:rsidR="001E392F">
          <w:rPr>
            <w:noProof/>
            <w:webHidden/>
          </w:rPr>
          <w:fldChar w:fldCharType="end"/>
        </w:r>
      </w:hyperlink>
    </w:p>
    <w:p w14:paraId="604943ED" w14:textId="0A3F2BD9"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65" w:history="1">
        <w:r w:rsidR="001E392F" w:rsidRPr="00B12290">
          <w:rPr>
            <w:rStyle w:val="Hyperlink"/>
            <w:noProof/>
          </w:rPr>
          <w:t>Figure 4.7. Results of Ni-Au Interface in Region B: a) SEM, b) Hardness map across the interface, c) Modulus map across the interface</w:t>
        </w:r>
        <w:r w:rsidR="001E392F">
          <w:rPr>
            <w:noProof/>
            <w:webHidden/>
          </w:rPr>
          <w:tab/>
        </w:r>
        <w:r w:rsidR="001E392F">
          <w:rPr>
            <w:noProof/>
            <w:webHidden/>
          </w:rPr>
          <w:fldChar w:fldCharType="begin"/>
        </w:r>
        <w:r w:rsidR="001E392F">
          <w:rPr>
            <w:noProof/>
            <w:webHidden/>
          </w:rPr>
          <w:instrText xml:space="preserve"> PAGEREF _Toc101265265 \h </w:instrText>
        </w:r>
        <w:r w:rsidR="001E392F">
          <w:rPr>
            <w:noProof/>
            <w:webHidden/>
          </w:rPr>
        </w:r>
        <w:r w:rsidR="001E392F">
          <w:rPr>
            <w:noProof/>
            <w:webHidden/>
          </w:rPr>
          <w:fldChar w:fldCharType="separate"/>
        </w:r>
        <w:r w:rsidR="002D4304">
          <w:rPr>
            <w:noProof/>
            <w:webHidden/>
          </w:rPr>
          <w:t>74</w:t>
        </w:r>
        <w:r w:rsidR="001E392F">
          <w:rPr>
            <w:noProof/>
            <w:webHidden/>
          </w:rPr>
          <w:fldChar w:fldCharType="end"/>
        </w:r>
      </w:hyperlink>
    </w:p>
    <w:p w14:paraId="75BFC5B8" w14:textId="741F6404"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66" w:history="1">
        <w:r w:rsidR="001E392F" w:rsidRPr="00B12290">
          <w:rPr>
            <w:rStyle w:val="Hyperlink"/>
            <w:noProof/>
          </w:rPr>
          <w:t>Figure 4.8. Nanoindentation results for the Region B Ni-Au interface. a) Histogram distribution of all the nanoindentation hardness results, b) all hardness data vs X position, c) hardness vs X position for a single line</w:t>
        </w:r>
        <w:r w:rsidR="001E392F">
          <w:rPr>
            <w:noProof/>
            <w:webHidden/>
          </w:rPr>
          <w:tab/>
        </w:r>
        <w:r w:rsidR="001E392F">
          <w:rPr>
            <w:noProof/>
            <w:webHidden/>
          </w:rPr>
          <w:fldChar w:fldCharType="begin"/>
        </w:r>
        <w:r w:rsidR="001E392F">
          <w:rPr>
            <w:noProof/>
            <w:webHidden/>
          </w:rPr>
          <w:instrText xml:space="preserve"> PAGEREF _Toc101265266 \h </w:instrText>
        </w:r>
        <w:r w:rsidR="001E392F">
          <w:rPr>
            <w:noProof/>
            <w:webHidden/>
          </w:rPr>
        </w:r>
        <w:r w:rsidR="001E392F">
          <w:rPr>
            <w:noProof/>
            <w:webHidden/>
          </w:rPr>
          <w:fldChar w:fldCharType="separate"/>
        </w:r>
        <w:r w:rsidR="002D4304">
          <w:rPr>
            <w:noProof/>
            <w:webHidden/>
          </w:rPr>
          <w:t>76</w:t>
        </w:r>
        <w:r w:rsidR="001E392F">
          <w:rPr>
            <w:noProof/>
            <w:webHidden/>
          </w:rPr>
          <w:fldChar w:fldCharType="end"/>
        </w:r>
      </w:hyperlink>
    </w:p>
    <w:p w14:paraId="59110FE4" w14:textId="668B9721"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67" w:history="1">
        <w:r w:rsidR="001E392F" w:rsidRPr="00B12290">
          <w:rPr>
            <w:rStyle w:val="Hyperlink"/>
            <w:noProof/>
          </w:rPr>
          <w:t>Figure 4.9. Result of Ni-Au Interface in Region C: a) EBSD Inverse Pole Figure, b) EBSD Image Quality, c) SEM, d) Hardness map across the interface, e) Modulus map across the interface</w:t>
        </w:r>
        <w:r w:rsidR="001E392F">
          <w:rPr>
            <w:noProof/>
            <w:webHidden/>
          </w:rPr>
          <w:tab/>
        </w:r>
        <w:r w:rsidR="001E392F">
          <w:rPr>
            <w:noProof/>
            <w:webHidden/>
          </w:rPr>
          <w:fldChar w:fldCharType="begin"/>
        </w:r>
        <w:r w:rsidR="001E392F">
          <w:rPr>
            <w:noProof/>
            <w:webHidden/>
          </w:rPr>
          <w:instrText xml:space="preserve"> PAGEREF _Toc101265267 \h </w:instrText>
        </w:r>
        <w:r w:rsidR="001E392F">
          <w:rPr>
            <w:noProof/>
            <w:webHidden/>
          </w:rPr>
        </w:r>
        <w:r w:rsidR="001E392F">
          <w:rPr>
            <w:noProof/>
            <w:webHidden/>
          </w:rPr>
          <w:fldChar w:fldCharType="separate"/>
        </w:r>
        <w:r w:rsidR="002D4304">
          <w:rPr>
            <w:noProof/>
            <w:webHidden/>
          </w:rPr>
          <w:t>77</w:t>
        </w:r>
        <w:r w:rsidR="001E392F">
          <w:rPr>
            <w:noProof/>
            <w:webHidden/>
          </w:rPr>
          <w:fldChar w:fldCharType="end"/>
        </w:r>
      </w:hyperlink>
    </w:p>
    <w:p w14:paraId="7E9B74F7" w14:textId="5063DE7B"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68" w:history="1">
        <w:r w:rsidR="001E392F" w:rsidRPr="00B12290">
          <w:rPr>
            <w:rStyle w:val="Hyperlink"/>
            <w:noProof/>
          </w:rPr>
          <w:t>Figure 4.10. Nanoindentation results for Region C. a) Histogram of the hardness from the array, b) All hardness data points vs X position, c) Hardness vs X position for only a single line</w:t>
        </w:r>
        <w:r w:rsidR="001E392F">
          <w:rPr>
            <w:noProof/>
            <w:webHidden/>
          </w:rPr>
          <w:tab/>
        </w:r>
        <w:r w:rsidR="001E392F">
          <w:rPr>
            <w:noProof/>
            <w:webHidden/>
          </w:rPr>
          <w:fldChar w:fldCharType="begin"/>
        </w:r>
        <w:r w:rsidR="001E392F">
          <w:rPr>
            <w:noProof/>
            <w:webHidden/>
          </w:rPr>
          <w:instrText xml:space="preserve"> PAGEREF _Toc101265268 \h </w:instrText>
        </w:r>
        <w:r w:rsidR="001E392F">
          <w:rPr>
            <w:noProof/>
            <w:webHidden/>
          </w:rPr>
        </w:r>
        <w:r w:rsidR="001E392F">
          <w:rPr>
            <w:noProof/>
            <w:webHidden/>
          </w:rPr>
          <w:fldChar w:fldCharType="separate"/>
        </w:r>
        <w:r w:rsidR="002D4304">
          <w:rPr>
            <w:noProof/>
            <w:webHidden/>
          </w:rPr>
          <w:t>79</w:t>
        </w:r>
        <w:r w:rsidR="001E392F">
          <w:rPr>
            <w:noProof/>
            <w:webHidden/>
          </w:rPr>
          <w:fldChar w:fldCharType="end"/>
        </w:r>
      </w:hyperlink>
    </w:p>
    <w:p w14:paraId="2CE33173" w14:textId="1486277A"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69" w:history="1">
        <w:r w:rsidR="001E392F" w:rsidRPr="00B12290">
          <w:rPr>
            <w:rStyle w:val="Hyperlink"/>
            <w:noProof/>
          </w:rPr>
          <w:t>Figure 4.11. Conversion of nanohardness to bulk equivalent hardness. A) Nix-Gao relationship in nickel, B) Nix-Gao relationship in gold, C) comparison of hardness values for strengthening evaluations</w:t>
        </w:r>
        <w:r w:rsidR="001E392F">
          <w:rPr>
            <w:noProof/>
            <w:webHidden/>
          </w:rPr>
          <w:tab/>
        </w:r>
        <w:r w:rsidR="001E392F">
          <w:rPr>
            <w:noProof/>
            <w:webHidden/>
          </w:rPr>
          <w:fldChar w:fldCharType="begin"/>
        </w:r>
        <w:r w:rsidR="001E392F">
          <w:rPr>
            <w:noProof/>
            <w:webHidden/>
          </w:rPr>
          <w:instrText xml:space="preserve"> PAGEREF _Toc101265269 \h </w:instrText>
        </w:r>
        <w:r w:rsidR="001E392F">
          <w:rPr>
            <w:noProof/>
            <w:webHidden/>
          </w:rPr>
        </w:r>
        <w:r w:rsidR="001E392F">
          <w:rPr>
            <w:noProof/>
            <w:webHidden/>
          </w:rPr>
          <w:fldChar w:fldCharType="separate"/>
        </w:r>
        <w:r w:rsidR="002D4304">
          <w:rPr>
            <w:noProof/>
            <w:webHidden/>
          </w:rPr>
          <w:t>81</w:t>
        </w:r>
        <w:r w:rsidR="001E392F">
          <w:rPr>
            <w:noProof/>
            <w:webHidden/>
          </w:rPr>
          <w:fldChar w:fldCharType="end"/>
        </w:r>
      </w:hyperlink>
    </w:p>
    <w:p w14:paraId="22ECDD39" w14:textId="511BA2C7"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70" w:history="1">
        <w:r w:rsidR="001E392F" w:rsidRPr="00B12290">
          <w:rPr>
            <w:rStyle w:val="Hyperlink"/>
            <w:noProof/>
          </w:rPr>
          <w:t>Figure 4.12. Sensitivity analysis of each strengthening mechanism. a) Strain hardening, b) Grain boundary hardening, c) Solid solution hardening, d) Vacancy hardening, e) Cluster hardening using the Seeger model, f) Cluster hardening using the FKH model</w:t>
        </w:r>
        <w:r w:rsidR="001E392F">
          <w:rPr>
            <w:noProof/>
            <w:webHidden/>
          </w:rPr>
          <w:tab/>
        </w:r>
        <w:r w:rsidR="001E392F">
          <w:rPr>
            <w:noProof/>
            <w:webHidden/>
          </w:rPr>
          <w:fldChar w:fldCharType="begin"/>
        </w:r>
        <w:r w:rsidR="001E392F">
          <w:rPr>
            <w:noProof/>
            <w:webHidden/>
          </w:rPr>
          <w:instrText xml:space="preserve"> PAGEREF _Toc101265270 \h </w:instrText>
        </w:r>
        <w:r w:rsidR="001E392F">
          <w:rPr>
            <w:noProof/>
            <w:webHidden/>
          </w:rPr>
        </w:r>
        <w:r w:rsidR="001E392F">
          <w:rPr>
            <w:noProof/>
            <w:webHidden/>
          </w:rPr>
          <w:fldChar w:fldCharType="separate"/>
        </w:r>
        <w:r w:rsidR="002D4304">
          <w:rPr>
            <w:noProof/>
            <w:webHidden/>
          </w:rPr>
          <w:t>88</w:t>
        </w:r>
        <w:r w:rsidR="001E392F">
          <w:rPr>
            <w:noProof/>
            <w:webHidden/>
          </w:rPr>
          <w:fldChar w:fldCharType="end"/>
        </w:r>
      </w:hyperlink>
    </w:p>
    <w:p w14:paraId="73EFA261" w14:textId="457474D9"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71" w:history="1">
        <w:r w:rsidR="001E392F" w:rsidRPr="00B12290">
          <w:rPr>
            <w:rStyle w:val="Hyperlink"/>
            <w:noProof/>
          </w:rPr>
          <w:t>Figure 4.13. Sensitivity and comparison of the strengthening mechanisms. Each strengthening mechanism is shown along with error bars representing with one standard deviation.</w:t>
        </w:r>
        <w:r w:rsidR="001E392F">
          <w:rPr>
            <w:noProof/>
            <w:webHidden/>
          </w:rPr>
          <w:tab/>
        </w:r>
        <w:r w:rsidR="001E392F">
          <w:rPr>
            <w:noProof/>
            <w:webHidden/>
          </w:rPr>
          <w:fldChar w:fldCharType="begin"/>
        </w:r>
        <w:r w:rsidR="001E392F">
          <w:rPr>
            <w:noProof/>
            <w:webHidden/>
          </w:rPr>
          <w:instrText xml:space="preserve"> PAGEREF _Toc101265271 \h </w:instrText>
        </w:r>
        <w:r w:rsidR="001E392F">
          <w:rPr>
            <w:noProof/>
            <w:webHidden/>
          </w:rPr>
        </w:r>
        <w:r w:rsidR="001E392F">
          <w:rPr>
            <w:noProof/>
            <w:webHidden/>
          </w:rPr>
          <w:fldChar w:fldCharType="separate"/>
        </w:r>
        <w:r w:rsidR="002D4304">
          <w:rPr>
            <w:noProof/>
            <w:webHidden/>
          </w:rPr>
          <w:t>90</w:t>
        </w:r>
        <w:r w:rsidR="001E392F">
          <w:rPr>
            <w:noProof/>
            <w:webHidden/>
          </w:rPr>
          <w:fldChar w:fldCharType="end"/>
        </w:r>
      </w:hyperlink>
    </w:p>
    <w:p w14:paraId="4B3558CD" w14:textId="4355A16B"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72" w:history="1">
        <w:r w:rsidR="001E392F" w:rsidRPr="00B12290">
          <w:rPr>
            <w:rStyle w:val="Hyperlink"/>
            <w:noProof/>
          </w:rPr>
          <w:t>Figure 5.1. Overview of UAM bonding along with the tensile dogbones</w:t>
        </w:r>
        <w:r w:rsidR="001E392F">
          <w:rPr>
            <w:noProof/>
            <w:webHidden/>
          </w:rPr>
          <w:tab/>
        </w:r>
        <w:r w:rsidR="001E392F">
          <w:rPr>
            <w:noProof/>
            <w:webHidden/>
          </w:rPr>
          <w:fldChar w:fldCharType="begin"/>
        </w:r>
        <w:r w:rsidR="001E392F">
          <w:rPr>
            <w:noProof/>
            <w:webHidden/>
          </w:rPr>
          <w:instrText xml:space="preserve"> PAGEREF _Toc101265272 \h </w:instrText>
        </w:r>
        <w:r w:rsidR="001E392F">
          <w:rPr>
            <w:noProof/>
            <w:webHidden/>
          </w:rPr>
        </w:r>
        <w:r w:rsidR="001E392F">
          <w:rPr>
            <w:noProof/>
            <w:webHidden/>
          </w:rPr>
          <w:fldChar w:fldCharType="separate"/>
        </w:r>
        <w:r w:rsidR="002D4304">
          <w:rPr>
            <w:noProof/>
            <w:webHidden/>
          </w:rPr>
          <w:t>95</w:t>
        </w:r>
        <w:r w:rsidR="001E392F">
          <w:rPr>
            <w:noProof/>
            <w:webHidden/>
          </w:rPr>
          <w:fldChar w:fldCharType="end"/>
        </w:r>
      </w:hyperlink>
    </w:p>
    <w:p w14:paraId="589C8A29" w14:textId="715C3108"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73" w:history="1">
        <w:r w:rsidR="001E392F" w:rsidRPr="00B12290">
          <w:rPr>
            <w:rStyle w:val="Hyperlink"/>
            <w:noProof/>
          </w:rPr>
          <w:t>Figure 5.2. Tensile testing results a) Al6061-O, b) Al6061-T4</w:t>
        </w:r>
        <w:r w:rsidR="001E392F">
          <w:rPr>
            <w:noProof/>
            <w:webHidden/>
          </w:rPr>
          <w:tab/>
        </w:r>
        <w:r w:rsidR="001E392F">
          <w:rPr>
            <w:noProof/>
            <w:webHidden/>
          </w:rPr>
          <w:fldChar w:fldCharType="begin"/>
        </w:r>
        <w:r w:rsidR="001E392F">
          <w:rPr>
            <w:noProof/>
            <w:webHidden/>
          </w:rPr>
          <w:instrText xml:space="preserve"> PAGEREF _Toc101265273 \h </w:instrText>
        </w:r>
        <w:r w:rsidR="001E392F">
          <w:rPr>
            <w:noProof/>
            <w:webHidden/>
          </w:rPr>
        </w:r>
        <w:r w:rsidR="001E392F">
          <w:rPr>
            <w:noProof/>
            <w:webHidden/>
          </w:rPr>
          <w:fldChar w:fldCharType="separate"/>
        </w:r>
        <w:r w:rsidR="002D4304">
          <w:rPr>
            <w:noProof/>
            <w:webHidden/>
          </w:rPr>
          <w:t>99</w:t>
        </w:r>
        <w:r w:rsidR="001E392F">
          <w:rPr>
            <w:noProof/>
            <w:webHidden/>
          </w:rPr>
          <w:fldChar w:fldCharType="end"/>
        </w:r>
      </w:hyperlink>
    </w:p>
    <w:p w14:paraId="086D30FF" w14:textId="2847675B"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74" w:history="1">
        <w:r w:rsidR="001E392F" w:rsidRPr="00B12290">
          <w:rPr>
            <w:rStyle w:val="Hyperlink"/>
            <w:noProof/>
          </w:rPr>
          <w:t>Figure 5.3: STEM HAADF image of the Al 6061 O Foil microstructure. a) Dislocation cell structure, b) Grain boundary/precipitate from highlighted region</w:t>
        </w:r>
        <w:r w:rsidR="001E392F">
          <w:rPr>
            <w:noProof/>
            <w:webHidden/>
          </w:rPr>
          <w:tab/>
        </w:r>
        <w:r w:rsidR="001E392F">
          <w:rPr>
            <w:noProof/>
            <w:webHidden/>
          </w:rPr>
          <w:fldChar w:fldCharType="begin"/>
        </w:r>
        <w:r w:rsidR="001E392F">
          <w:rPr>
            <w:noProof/>
            <w:webHidden/>
          </w:rPr>
          <w:instrText xml:space="preserve"> PAGEREF _Toc101265274 \h </w:instrText>
        </w:r>
        <w:r w:rsidR="001E392F">
          <w:rPr>
            <w:noProof/>
            <w:webHidden/>
          </w:rPr>
        </w:r>
        <w:r w:rsidR="001E392F">
          <w:rPr>
            <w:noProof/>
            <w:webHidden/>
          </w:rPr>
          <w:fldChar w:fldCharType="separate"/>
        </w:r>
        <w:r w:rsidR="002D4304">
          <w:rPr>
            <w:noProof/>
            <w:webHidden/>
          </w:rPr>
          <w:t>101</w:t>
        </w:r>
        <w:r w:rsidR="001E392F">
          <w:rPr>
            <w:noProof/>
            <w:webHidden/>
          </w:rPr>
          <w:fldChar w:fldCharType="end"/>
        </w:r>
      </w:hyperlink>
    </w:p>
    <w:p w14:paraId="5FFD61E7" w14:textId="100C8E5B"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75" w:history="1">
        <w:r w:rsidR="001E392F" w:rsidRPr="00B12290">
          <w:rPr>
            <w:rStyle w:val="Hyperlink"/>
            <w:noProof/>
          </w:rPr>
          <w:t>Figure 5.4: STEM/EDS of Al 6061 O Foil. a) HAADF image, b) EDS map of aluminum, b) EDS map of magnesium, c) EDS map of silicon, d) EDS map of iron, f) EDS map of chromium, h) EDS map of oxygen</w:t>
        </w:r>
        <w:r w:rsidR="001E392F">
          <w:rPr>
            <w:noProof/>
            <w:webHidden/>
          </w:rPr>
          <w:tab/>
        </w:r>
        <w:r w:rsidR="001E392F">
          <w:rPr>
            <w:noProof/>
            <w:webHidden/>
          </w:rPr>
          <w:fldChar w:fldCharType="begin"/>
        </w:r>
        <w:r w:rsidR="001E392F">
          <w:rPr>
            <w:noProof/>
            <w:webHidden/>
          </w:rPr>
          <w:instrText xml:space="preserve"> PAGEREF _Toc101265275 \h </w:instrText>
        </w:r>
        <w:r w:rsidR="001E392F">
          <w:rPr>
            <w:noProof/>
            <w:webHidden/>
          </w:rPr>
        </w:r>
        <w:r w:rsidR="001E392F">
          <w:rPr>
            <w:noProof/>
            <w:webHidden/>
          </w:rPr>
          <w:fldChar w:fldCharType="separate"/>
        </w:r>
        <w:r w:rsidR="002D4304">
          <w:rPr>
            <w:noProof/>
            <w:webHidden/>
          </w:rPr>
          <w:t>103</w:t>
        </w:r>
        <w:r w:rsidR="001E392F">
          <w:rPr>
            <w:noProof/>
            <w:webHidden/>
          </w:rPr>
          <w:fldChar w:fldCharType="end"/>
        </w:r>
      </w:hyperlink>
    </w:p>
    <w:p w14:paraId="16A1CEC3" w14:textId="2B5C2A23"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76" w:history="1">
        <w:r w:rsidR="001E392F" w:rsidRPr="00B12290">
          <w:rPr>
            <w:rStyle w:val="Hyperlink"/>
            <w:noProof/>
          </w:rPr>
          <w:t>Figure 5.5: STEM/TEM analysis of Al 6061 O UAM microstructure: a) STEM HAADF image of the lamella, b) STEM HAADF of the interface, c) TEM BF of the interface</w:t>
        </w:r>
        <w:r w:rsidR="001E392F">
          <w:rPr>
            <w:noProof/>
            <w:webHidden/>
          </w:rPr>
          <w:tab/>
        </w:r>
        <w:r w:rsidR="001E392F">
          <w:rPr>
            <w:noProof/>
            <w:webHidden/>
          </w:rPr>
          <w:fldChar w:fldCharType="begin"/>
        </w:r>
        <w:r w:rsidR="001E392F">
          <w:rPr>
            <w:noProof/>
            <w:webHidden/>
          </w:rPr>
          <w:instrText xml:space="preserve"> PAGEREF _Toc101265276 \h </w:instrText>
        </w:r>
        <w:r w:rsidR="001E392F">
          <w:rPr>
            <w:noProof/>
            <w:webHidden/>
          </w:rPr>
        </w:r>
        <w:r w:rsidR="001E392F">
          <w:rPr>
            <w:noProof/>
            <w:webHidden/>
          </w:rPr>
          <w:fldChar w:fldCharType="separate"/>
        </w:r>
        <w:r w:rsidR="002D4304">
          <w:rPr>
            <w:noProof/>
            <w:webHidden/>
          </w:rPr>
          <w:t>104</w:t>
        </w:r>
        <w:r w:rsidR="001E392F">
          <w:rPr>
            <w:noProof/>
            <w:webHidden/>
          </w:rPr>
          <w:fldChar w:fldCharType="end"/>
        </w:r>
      </w:hyperlink>
    </w:p>
    <w:p w14:paraId="5885BB45" w14:textId="07E6C1D6"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77" w:history="1">
        <w:r w:rsidR="001E392F" w:rsidRPr="00B12290">
          <w:rPr>
            <w:rStyle w:val="Hyperlink"/>
            <w:noProof/>
          </w:rPr>
          <w:t>Figure 5.6: STEM / EDS map of the Al 6061 O UAM interface. a) STEM HAADF image, b) EDS map of aluminum, c) EDS map of magnesium, d) EDS map of silicon, e) EDS map of iron, f) EDS map of chromium, h) EDS map of oxygen</w:t>
        </w:r>
        <w:r w:rsidR="001E392F">
          <w:rPr>
            <w:noProof/>
            <w:webHidden/>
          </w:rPr>
          <w:tab/>
        </w:r>
        <w:r w:rsidR="001E392F">
          <w:rPr>
            <w:noProof/>
            <w:webHidden/>
          </w:rPr>
          <w:fldChar w:fldCharType="begin"/>
        </w:r>
        <w:r w:rsidR="001E392F">
          <w:rPr>
            <w:noProof/>
            <w:webHidden/>
          </w:rPr>
          <w:instrText xml:space="preserve"> PAGEREF _Toc101265277 \h </w:instrText>
        </w:r>
        <w:r w:rsidR="001E392F">
          <w:rPr>
            <w:noProof/>
            <w:webHidden/>
          </w:rPr>
        </w:r>
        <w:r w:rsidR="001E392F">
          <w:rPr>
            <w:noProof/>
            <w:webHidden/>
          </w:rPr>
          <w:fldChar w:fldCharType="separate"/>
        </w:r>
        <w:r w:rsidR="002D4304">
          <w:rPr>
            <w:noProof/>
            <w:webHidden/>
          </w:rPr>
          <w:t>106</w:t>
        </w:r>
        <w:r w:rsidR="001E392F">
          <w:rPr>
            <w:noProof/>
            <w:webHidden/>
          </w:rPr>
          <w:fldChar w:fldCharType="end"/>
        </w:r>
      </w:hyperlink>
    </w:p>
    <w:p w14:paraId="1D6E3B42" w14:textId="3118BACF"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78" w:history="1">
        <w:r w:rsidR="001E392F" w:rsidRPr="00B12290">
          <w:rPr>
            <w:rStyle w:val="Hyperlink"/>
            <w:noProof/>
          </w:rPr>
          <w:t>Figure 5.7. STEM / EDS line scan of Al 6061 O UAM interface. a) Combined EDS maps with indicated line scans, b) EDS line scan of top right Mg</w:t>
        </w:r>
        <w:r w:rsidR="001E392F" w:rsidRPr="00B12290">
          <w:rPr>
            <w:rStyle w:val="Hyperlink"/>
            <w:noProof/>
            <w:vertAlign w:val="subscript"/>
          </w:rPr>
          <w:t>2</w:t>
        </w:r>
        <w:r w:rsidR="001E392F" w:rsidRPr="00B12290">
          <w:rPr>
            <w:rStyle w:val="Hyperlink"/>
            <w:noProof/>
          </w:rPr>
          <w:t>Si precipitate, c) EDS line scan of bottom right Fe-Si-Cr-Mn precipitate</w:t>
        </w:r>
        <w:r w:rsidR="001E392F">
          <w:rPr>
            <w:noProof/>
            <w:webHidden/>
          </w:rPr>
          <w:tab/>
        </w:r>
        <w:r w:rsidR="001E392F">
          <w:rPr>
            <w:noProof/>
            <w:webHidden/>
          </w:rPr>
          <w:fldChar w:fldCharType="begin"/>
        </w:r>
        <w:r w:rsidR="001E392F">
          <w:rPr>
            <w:noProof/>
            <w:webHidden/>
          </w:rPr>
          <w:instrText xml:space="preserve"> PAGEREF _Toc101265278 \h </w:instrText>
        </w:r>
        <w:r w:rsidR="001E392F">
          <w:rPr>
            <w:noProof/>
            <w:webHidden/>
          </w:rPr>
        </w:r>
        <w:r w:rsidR="001E392F">
          <w:rPr>
            <w:noProof/>
            <w:webHidden/>
          </w:rPr>
          <w:fldChar w:fldCharType="separate"/>
        </w:r>
        <w:r w:rsidR="002D4304">
          <w:rPr>
            <w:noProof/>
            <w:webHidden/>
          </w:rPr>
          <w:t>107</w:t>
        </w:r>
        <w:r w:rsidR="001E392F">
          <w:rPr>
            <w:noProof/>
            <w:webHidden/>
          </w:rPr>
          <w:fldChar w:fldCharType="end"/>
        </w:r>
      </w:hyperlink>
    </w:p>
    <w:p w14:paraId="28E409C0" w14:textId="0D36C7F3"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79" w:history="1">
        <w:r w:rsidR="001E392F" w:rsidRPr="00B12290">
          <w:rPr>
            <w:rStyle w:val="Hyperlink"/>
            <w:noProof/>
          </w:rPr>
          <w:t>Figure 5.8: Tensile fracture surface of the O UAM sample. a) Overview of the entire fracture surface, b) magnification several foils, c) further magnification of two foils and their interface</w:t>
        </w:r>
        <w:r w:rsidR="001E392F">
          <w:rPr>
            <w:noProof/>
            <w:webHidden/>
          </w:rPr>
          <w:tab/>
        </w:r>
        <w:r w:rsidR="001E392F">
          <w:rPr>
            <w:noProof/>
            <w:webHidden/>
          </w:rPr>
          <w:fldChar w:fldCharType="begin"/>
        </w:r>
        <w:r w:rsidR="001E392F">
          <w:rPr>
            <w:noProof/>
            <w:webHidden/>
          </w:rPr>
          <w:instrText xml:space="preserve"> PAGEREF _Toc101265279 \h </w:instrText>
        </w:r>
        <w:r w:rsidR="001E392F">
          <w:rPr>
            <w:noProof/>
            <w:webHidden/>
          </w:rPr>
        </w:r>
        <w:r w:rsidR="001E392F">
          <w:rPr>
            <w:noProof/>
            <w:webHidden/>
          </w:rPr>
          <w:fldChar w:fldCharType="separate"/>
        </w:r>
        <w:r w:rsidR="002D4304">
          <w:rPr>
            <w:noProof/>
            <w:webHidden/>
          </w:rPr>
          <w:t>108</w:t>
        </w:r>
        <w:r w:rsidR="001E392F">
          <w:rPr>
            <w:noProof/>
            <w:webHidden/>
          </w:rPr>
          <w:fldChar w:fldCharType="end"/>
        </w:r>
      </w:hyperlink>
    </w:p>
    <w:p w14:paraId="4F56DC1F" w14:textId="138F5F82"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80" w:history="1">
        <w:r w:rsidR="001E392F" w:rsidRPr="00B12290">
          <w:rPr>
            <w:rStyle w:val="Hyperlink"/>
            <w:noProof/>
          </w:rPr>
          <w:t>Figure 5.9. Nanoindentation hardness map of the O UAM build. a) Nanoblitz hardness map, b) Average hardness line, c) SEM image of the indent array, d) Hardness vs depth for CSM indents</w:t>
        </w:r>
        <w:r w:rsidR="001E392F">
          <w:rPr>
            <w:noProof/>
            <w:webHidden/>
          </w:rPr>
          <w:tab/>
        </w:r>
        <w:r w:rsidR="001E392F">
          <w:rPr>
            <w:noProof/>
            <w:webHidden/>
          </w:rPr>
          <w:fldChar w:fldCharType="begin"/>
        </w:r>
        <w:r w:rsidR="001E392F">
          <w:rPr>
            <w:noProof/>
            <w:webHidden/>
          </w:rPr>
          <w:instrText xml:space="preserve"> PAGEREF _Toc101265280 \h </w:instrText>
        </w:r>
        <w:r w:rsidR="001E392F">
          <w:rPr>
            <w:noProof/>
            <w:webHidden/>
          </w:rPr>
        </w:r>
        <w:r w:rsidR="001E392F">
          <w:rPr>
            <w:noProof/>
            <w:webHidden/>
          </w:rPr>
          <w:fldChar w:fldCharType="separate"/>
        </w:r>
        <w:r w:rsidR="002D4304">
          <w:rPr>
            <w:noProof/>
            <w:webHidden/>
          </w:rPr>
          <w:t>110</w:t>
        </w:r>
        <w:r w:rsidR="001E392F">
          <w:rPr>
            <w:noProof/>
            <w:webHidden/>
          </w:rPr>
          <w:fldChar w:fldCharType="end"/>
        </w:r>
      </w:hyperlink>
    </w:p>
    <w:p w14:paraId="52477524" w14:textId="537ACB63"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81" w:history="1">
        <w:r w:rsidR="001E392F" w:rsidRPr="00B12290">
          <w:rPr>
            <w:rStyle w:val="Hyperlink"/>
            <w:noProof/>
          </w:rPr>
          <w:t>Figure 5.10. XRD of the O Foil and O UAM samples. a) Diffraction patterns, b) Comparison of Al {111} peaks</w:t>
        </w:r>
        <w:r w:rsidR="001E392F">
          <w:rPr>
            <w:noProof/>
            <w:webHidden/>
          </w:rPr>
          <w:tab/>
        </w:r>
        <w:r w:rsidR="001E392F">
          <w:rPr>
            <w:noProof/>
            <w:webHidden/>
          </w:rPr>
          <w:fldChar w:fldCharType="begin"/>
        </w:r>
        <w:r w:rsidR="001E392F">
          <w:rPr>
            <w:noProof/>
            <w:webHidden/>
          </w:rPr>
          <w:instrText xml:space="preserve"> PAGEREF _Toc101265281 \h </w:instrText>
        </w:r>
        <w:r w:rsidR="001E392F">
          <w:rPr>
            <w:noProof/>
            <w:webHidden/>
          </w:rPr>
        </w:r>
        <w:r w:rsidR="001E392F">
          <w:rPr>
            <w:noProof/>
            <w:webHidden/>
          </w:rPr>
          <w:fldChar w:fldCharType="separate"/>
        </w:r>
        <w:r w:rsidR="002D4304">
          <w:rPr>
            <w:noProof/>
            <w:webHidden/>
          </w:rPr>
          <w:t>111</w:t>
        </w:r>
        <w:r w:rsidR="001E392F">
          <w:rPr>
            <w:noProof/>
            <w:webHidden/>
          </w:rPr>
          <w:fldChar w:fldCharType="end"/>
        </w:r>
      </w:hyperlink>
    </w:p>
    <w:p w14:paraId="1A65C4CA" w14:textId="3B2307FD"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82" w:history="1">
        <w:r w:rsidR="001E392F" w:rsidRPr="00B12290">
          <w:rPr>
            <w:rStyle w:val="Hyperlink"/>
            <w:noProof/>
          </w:rPr>
          <w:t>Figure 5.11. STEM image of Al 6061 T4 Foil microstructure. a) HAADF image of entire lamella, b) HAADF of highlighted dislocation network</w:t>
        </w:r>
        <w:r w:rsidR="001E392F">
          <w:rPr>
            <w:noProof/>
            <w:webHidden/>
          </w:rPr>
          <w:tab/>
        </w:r>
        <w:r w:rsidR="001E392F">
          <w:rPr>
            <w:noProof/>
            <w:webHidden/>
          </w:rPr>
          <w:fldChar w:fldCharType="begin"/>
        </w:r>
        <w:r w:rsidR="001E392F">
          <w:rPr>
            <w:noProof/>
            <w:webHidden/>
          </w:rPr>
          <w:instrText xml:space="preserve"> PAGEREF _Toc101265282 \h </w:instrText>
        </w:r>
        <w:r w:rsidR="001E392F">
          <w:rPr>
            <w:noProof/>
            <w:webHidden/>
          </w:rPr>
        </w:r>
        <w:r w:rsidR="001E392F">
          <w:rPr>
            <w:noProof/>
            <w:webHidden/>
          </w:rPr>
          <w:fldChar w:fldCharType="separate"/>
        </w:r>
        <w:r w:rsidR="002D4304">
          <w:rPr>
            <w:noProof/>
            <w:webHidden/>
          </w:rPr>
          <w:t>113</w:t>
        </w:r>
        <w:r w:rsidR="001E392F">
          <w:rPr>
            <w:noProof/>
            <w:webHidden/>
          </w:rPr>
          <w:fldChar w:fldCharType="end"/>
        </w:r>
      </w:hyperlink>
    </w:p>
    <w:p w14:paraId="4D3B43A3" w14:textId="0721457B"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83" w:history="1">
        <w:r w:rsidR="001E392F" w:rsidRPr="00B12290">
          <w:rPr>
            <w:rStyle w:val="Hyperlink"/>
            <w:noProof/>
          </w:rPr>
          <w:t>Figure 5.12: STEM / EDS map of Al 6061 T4 Foil. a) STEM HAADF image, b) EDS map of aluminum, c) EDS map of magnesium, d) EDS map of silicon, e) EDS map of iron, f) EDS map of manganese, g) EDS map of chromium, h) EDS map of oxgygen</w:t>
        </w:r>
        <w:r w:rsidR="001E392F">
          <w:rPr>
            <w:noProof/>
            <w:webHidden/>
          </w:rPr>
          <w:tab/>
        </w:r>
        <w:r w:rsidR="001E392F">
          <w:rPr>
            <w:noProof/>
            <w:webHidden/>
          </w:rPr>
          <w:fldChar w:fldCharType="begin"/>
        </w:r>
        <w:r w:rsidR="001E392F">
          <w:rPr>
            <w:noProof/>
            <w:webHidden/>
          </w:rPr>
          <w:instrText xml:space="preserve"> PAGEREF _Toc101265283 \h </w:instrText>
        </w:r>
        <w:r w:rsidR="001E392F">
          <w:rPr>
            <w:noProof/>
            <w:webHidden/>
          </w:rPr>
        </w:r>
        <w:r w:rsidR="001E392F">
          <w:rPr>
            <w:noProof/>
            <w:webHidden/>
          </w:rPr>
          <w:fldChar w:fldCharType="separate"/>
        </w:r>
        <w:r w:rsidR="002D4304">
          <w:rPr>
            <w:noProof/>
            <w:webHidden/>
          </w:rPr>
          <w:t>114</w:t>
        </w:r>
        <w:r w:rsidR="001E392F">
          <w:rPr>
            <w:noProof/>
            <w:webHidden/>
          </w:rPr>
          <w:fldChar w:fldCharType="end"/>
        </w:r>
      </w:hyperlink>
    </w:p>
    <w:p w14:paraId="759E9E47" w14:textId="38507FA3"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84" w:history="1">
        <w:r w:rsidR="001E392F" w:rsidRPr="00B12290">
          <w:rPr>
            <w:rStyle w:val="Hyperlink"/>
            <w:noProof/>
          </w:rPr>
          <w:t>Figure 5.13: STEM/TEM of Al 6061 T4 UAM microstructure. a) STEM HAADF image of the lamella, b) STEM HAADF of the interface, c) TEM BF of the interface</w:t>
        </w:r>
        <w:r w:rsidR="001E392F">
          <w:rPr>
            <w:noProof/>
            <w:webHidden/>
          </w:rPr>
          <w:tab/>
        </w:r>
        <w:r w:rsidR="001E392F">
          <w:rPr>
            <w:noProof/>
            <w:webHidden/>
          </w:rPr>
          <w:fldChar w:fldCharType="begin"/>
        </w:r>
        <w:r w:rsidR="001E392F">
          <w:rPr>
            <w:noProof/>
            <w:webHidden/>
          </w:rPr>
          <w:instrText xml:space="preserve"> PAGEREF _Toc101265284 \h </w:instrText>
        </w:r>
        <w:r w:rsidR="001E392F">
          <w:rPr>
            <w:noProof/>
            <w:webHidden/>
          </w:rPr>
        </w:r>
        <w:r w:rsidR="001E392F">
          <w:rPr>
            <w:noProof/>
            <w:webHidden/>
          </w:rPr>
          <w:fldChar w:fldCharType="separate"/>
        </w:r>
        <w:r w:rsidR="002D4304">
          <w:rPr>
            <w:noProof/>
            <w:webHidden/>
          </w:rPr>
          <w:t>115</w:t>
        </w:r>
        <w:r w:rsidR="001E392F">
          <w:rPr>
            <w:noProof/>
            <w:webHidden/>
          </w:rPr>
          <w:fldChar w:fldCharType="end"/>
        </w:r>
      </w:hyperlink>
    </w:p>
    <w:p w14:paraId="612AF05E" w14:textId="646B4028"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85" w:history="1">
        <w:r w:rsidR="001E392F" w:rsidRPr="00B12290">
          <w:rPr>
            <w:rStyle w:val="Hyperlink"/>
            <w:noProof/>
          </w:rPr>
          <w:t>Figure 5.14: SEM/EDS map of Al 6061 T4 UAM microstructure. a) STEM HAADF image, b) EDS map of aluminum, c) EDS map of magnesium, d) EDS map of silicon, e) EDS map of iron, f) EDS map of manganese, g) EDS map of chromium, h) EDS map of oxygen</w:t>
        </w:r>
        <w:r w:rsidR="001E392F">
          <w:rPr>
            <w:noProof/>
            <w:webHidden/>
          </w:rPr>
          <w:tab/>
        </w:r>
        <w:r w:rsidR="001E392F">
          <w:rPr>
            <w:noProof/>
            <w:webHidden/>
          </w:rPr>
          <w:fldChar w:fldCharType="begin"/>
        </w:r>
        <w:r w:rsidR="001E392F">
          <w:rPr>
            <w:noProof/>
            <w:webHidden/>
          </w:rPr>
          <w:instrText xml:space="preserve"> PAGEREF _Toc101265285 \h </w:instrText>
        </w:r>
        <w:r w:rsidR="001E392F">
          <w:rPr>
            <w:noProof/>
            <w:webHidden/>
          </w:rPr>
        </w:r>
        <w:r w:rsidR="001E392F">
          <w:rPr>
            <w:noProof/>
            <w:webHidden/>
          </w:rPr>
          <w:fldChar w:fldCharType="separate"/>
        </w:r>
        <w:r w:rsidR="002D4304">
          <w:rPr>
            <w:noProof/>
            <w:webHidden/>
          </w:rPr>
          <w:t>117</w:t>
        </w:r>
        <w:r w:rsidR="001E392F">
          <w:rPr>
            <w:noProof/>
            <w:webHidden/>
          </w:rPr>
          <w:fldChar w:fldCharType="end"/>
        </w:r>
      </w:hyperlink>
    </w:p>
    <w:p w14:paraId="4754399D" w14:textId="040E5677"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86" w:history="1">
        <w:r w:rsidR="001E392F" w:rsidRPr="00B12290">
          <w:rPr>
            <w:rStyle w:val="Hyperlink"/>
            <w:noProof/>
          </w:rPr>
          <w:t>Figure 5.15: Tensile fracture surface of the T4 UAM sample. a) Overview of the entire fracture surface, b) magnification of several foils, c) further magnification of two foils and there interface</w:t>
        </w:r>
        <w:r w:rsidR="001E392F">
          <w:rPr>
            <w:noProof/>
            <w:webHidden/>
          </w:rPr>
          <w:tab/>
        </w:r>
        <w:r w:rsidR="001E392F">
          <w:rPr>
            <w:noProof/>
            <w:webHidden/>
          </w:rPr>
          <w:fldChar w:fldCharType="begin"/>
        </w:r>
        <w:r w:rsidR="001E392F">
          <w:rPr>
            <w:noProof/>
            <w:webHidden/>
          </w:rPr>
          <w:instrText xml:space="preserve"> PAGEREF _Toc101265286 \h </w:instrText>
        </w:r>
        <w:r w:rsidR="001E392F">
          <w:rPr>
            <w:noProof/>
            <w:webHidden/>
          </w:rPr>
        </w:r>
        <w:r w:rsidR="001E392F">
          <w:rPr>
            <w:noProof/>
            <w:webHidden/>
          </w:rPr>
          <w:fldChar w:fldCharType="separate"/>
        </w:r>
        <w:r w:rsidR="002D4304">
          <w:rPr>
            <w:noProof/>
            <w:webHidden/>
          </w:rPr>
          <w:t>118</w:t>
        </w:r>
        <w:r w:rsidR="001E392F">
          <w:rPr>
            <w:noProof/>
            <w:webHidden/>
          </w:rPr>
          <w:fldChar w:fldCharType="end"/>
        </w:r>
      </w:hyperlink>
    </w:p>
    <w:p w14:paraId="0533125B" w14:textId="6D233FED"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87" w:history="1">
        <w:r w:rsidR="001E392F" w:rsidRPr="00B12290">
          <w:rPr>
            <w:rStyle w:val="Hyperlink"/>
            <w:noProof/>
          </w:rPr>
          <w:t>Figure 5.16. Nanoindentation hardness map of the T4 UAM build. a) Hardness map, b) Average hardness line, c) SEM image of the indent array, d) Hardness vs depth for CSM indents</w:t>
        </w:r>
        <w:r w:rsidR="001E392F">
          <w:rPr>
            <w:noProof/>
            <w:webHidden/>
          </w:rPr>
          <w:tab/>
        </w:r>
        <w:r w:rsidR="001E392F">
          <w:rPr>
            <w:noProof/>
            <w:webHidden/>
          </w:rPr>
          <w:fldChar w:fldCharType="begin"/>
        </w:r>
        <w:r w:rsidR="001E392F">
          <w:rPr>
            <w:noProof/>
            <w:webHidden/>
          </w:rPr>
          <w:instrText xml:space="preserve"> PAGEREF _Toc101265287 \h </w:instrText>
        </w:r>
        <w:r w:rsidR="001E392F">
          <w:rPr>
            <w:noProof/>
            <w:webHidden/>
          </w:rPr>
        </w:r>
        <w:r w:rsidR="001E392F">
          <w:rPr>
            <w:noProof/>
            <w:webHidden/>
          </w:rPr>
          <w:fldChar w:fldCharType="separate"/>
        </w:r>
        <w:r w:rsidR="002D4304">
          <w:rPr>
            <w:noProof/>
            <w:webHidden/>
          </w:rPr>
          <w:t>120</w:t>
        </w:r>
        <w:r w:rsidR="001E392F">
          <w:rPr>
            <w:noProof/>
            <w:webHidden/>
          </w:rPr>
          <w:fldChar w:fldCharType="end"/>
        </w:r>
      </w:hyperlink>
    </w:p>
    <w:p w14:paraId="1353EA21" w14:textId="66BAB407"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88" w:history="1">
        <w:r w:rsidR="001E392F" w:rsidRPr="00B12290">
          <w:rPr>
            <w:rStyle w:val="Hyperlink"/>
            <w:noProof/>
          </w:rPr>
          <w:t>Figure 5.17. XRD of the T4 Foil and T4 UAM samples. a) Diffraction patterns, b) Comparison of Al {111} peaks</w:t>
        </w:r>
        <w:r w:rsidR="001E392F">
          <w:rPr>
            <w:noProof/>
            <w:webHidden/>
          </w:rPr>
          <w:tab/>
        </w:r>
        <w:r w:rsidR="001E392F">
          <w:rPr>
            <w:noProof/>
            <w:webHidden/>
          </w:rPr>
          <w:fldChar w:fldCharType="begin"/>
        </w:r>
        <w:r w:rsidR="001E392F">
          <w:rPr>
            <w:noProof/>
            <w:webHidden/>
          </w:rPr>
          <w:instrText xml:space="preserve"> PAGEREF _Toc101265288 \h </w:instrText>
        </w:r>
        <w:r w:rsidR="001E392F">
          <w:rPr>
            <w:noProof/>
            <w:webHidden/>
          </w:rPr>
        </w:r>
        <w:r w:rsidR="001E392F">
          <w:rPr>
            <w:noProof/>
            <w:webHidden/>
          </w:rPr>
          <w:fldChar w:fldCharType="separate"/>
        </w:r>
        <w:r w:rsidR="002D4304">
          <w:rPr>
            <w:noProof/>
            <w:webHidden/>
          </w:rPr>
          <w:t>121</w:t>
        </w:r>
        <w:r w:rsidR="001E392F">
          <w:rPr>
            <w:noProof/>
            <w:webHidden/>
          </w:rPr>
          <w:fldChar w:fldCharType="end"/>
        </w:r>
      </w:hyperlink>
    </w:p>
    <w:p w14:paraId="1549A8E4" w14:textId="4FD4E913"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89" w:history="1">
        <w:r w:rsidR="001E392F" w:rsidRPr="00B12290">
          <w:rPr>
            <w:rStyle w:val="Hyperlink"/>
            <w:noProof/>
          </w:rPr>
          <w:t>Figure 5.18 Ellingham diagram</w:t>
        </w:r>
        <w:r w:rsidR="001E392F">
          <w:rPr>
            <w:noProof/>
            <w:webHidden/>
          </w:rPr>
          <w:tab/>
        </w:r>
        <w:r w:rsidR="001E392F">
          <w:rPr>
            <w:noProof/>
            <w:webHidden/>
          </w:rPr>
          <w:fldChar w:fldCharType="begin"/>
        </w:r>
        <w:r w:rsidR="001E392F">
          <w:rPr>
            <w:noProof/>
            <w:webHidden/>
          </w:rPr>
          <w:instrText xml:space="preserve"> PAGEREF _Toc101265289 \h </w:instrText>
        </w:r>
        <w:r w:rsidR="001E392F">
          <w:rPr>
            <w:noProof/>
            <w:webHidden/>
          </w:rPr>
        </w:r>
        <w:r w:rsidR="001E392F">
          <w:rPr>
            <w:noProof/>
            <w:webHidden/>
          </w:rPr>
          <w:fldChar w:fldCharType="separate"/>
        </w:r>
        <w:r w:rsidR="002D4304">
          <w:rPr>
            <w:noProof/>
            <w:webHidden/>
          </w:rPr>
          <w:t>127</w:t>
        </w:r>
        <w:r w:rsidR="001E392F">
          <w:rPr>
            <w:noProof/>
            <w:webHidden/>
          </w:rPr>
          <w:fldChar w:fldCharType="end"/>
        </w:r>
      </w:hyperlink>
    </w:p>
    <w:p w14:paraId="45E0EF72" w14:textId="7D333AC1"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90" w:history="1">
        <w:r w:rsidR="001E392F" w:rsidRPr="00B12290">
          <w:rPr>
            <w:rStyle w:val="Hyperlink"/>
            <w:noProof/>
          </w:rPr>
          <w:t>Figure 5.19. Analysis of indentation hardness increase. a) Nix-Gao relationship for the O UAM and T4 UAM conditions, b) Bulk equivalent hardness values in the bulk foil interior and at the interfaces.</w:t>
        </w:r>
        <w:r w:rsidR="001E392F">
          <w:rPr>
            <w:noProof/>
            <w:webHidden/>
          </w:rPr>
          <w:tab/>
        </w:r>
        <w:r w:rsidR="001E392F">
          <w:rPr>
            <w:noProof/>
            <w:webHidden/>
          </w:rPr>
          <w:fldChar w:fldCharType="begin"/>
        </w:r>
        <w:r w:rsidR="001E392F">
          <w:rPr>
            <w:noProof/>
            <w:webHidden/>
          </w:rPr>
          <w:instrText xml:space="preserve"> PAGEREF _Toc101265290 \h </w:instrText>
        </w:r>
        <w:r w:rsidR="001E392F">
          <w:rPr>
            <w:noProof/>
            <w:webHidden/>
          </w:rPr>
        </w:r>
        <w:r w:rsidR="001E392F">
          <w:rPr>
            <w:noProof/>
            <w:webHidden/>
          </w:rPr>
          <w:fldChar w:fldCharType="separate"/>
        </w:r>
        <w:r w:rsidR="002D4304">
          <w:rPr>
            <w:noProof/>
            <w:webHidden/>
          </w:rPr>
          <w:t>131</w:t>
        </w:r>
        <w:r w:rsidR="001E392F">
          <w:rPr>
            <w:noProof/>
            <w:webHidden/>
          </w:rPr>
          <w:fldChar w:fldCharType="end"/>
        </w:r>
      </w:hyperlink>
    </w:p>
    <w:p w14:paraId="614EC03A" w14:textId="194365B5"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91" w:history="1">
        <w:r w:rsidR="001E392F" w:rsidRPr="00B12290">
          <w:rPr>
            <w:rStyle w:val="Hyperlink"/>
            <w:noProof/>
          </w:rPr>
          <w:t>Figure 5.20. Voigt iso-strain condition of the foils and interface</w:t>
        </w:r>
        <w:r w:rsidR="001E392F">
          <w:rPr>
            <w:noProof/>
            <w:webHidden/>
          </w:rPr>
          <w:tab/>
        </w:r>
        <w:r w:rsidR="001E392F">
          <w:rPr>
            <w:noProof/>
            <w:webHidden/>
          </w:rPr>
          <w:fldChar w:fldCharType="begin"/>
        </w:r>
        <w:r w:rsidR="001E392F">
          <w:rPr>
            <w:noProof/>
            <w:webHidden/>
          </w:rPr>
          <w:instrText xml:space="preserve"> PAGEREF _Toc101265291 \h </w:instrText>
        </w:r>
        <w:r w:rsidR="001E392F">
          <w:rPr>
            <w:noProof/>
            <w:webHidden/>
          </w:rPr>
        </w:r>
        <w:r w:rsidR="001E392F">
          <w:rPr>
            <w:noProof/>
            <w:webHidden/>
          </w:rPr>
          <w:fldChar w:fldCharType="separate"/>
        </w:r>
        <w:r w:rsidR="002D4304">
          <w:rPr>
            <w:noProof/>
            <w:webHidden/>
          </w:rPr>
          <w:t>133</w:t>
        </w:r>
        <w:r w:rsidR="001E392F">
          <w:rPr>
            <w:noProof/>
            <w:webHidden/>
          </w:rPr>
          <w:fldChar w:fldCharType="end"/>
        </w:r>
      </w:hyperlink>
    </w:p>
    <w:p w14:paraId="25316CC7" w14:textId="564BE6BB"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92" w:history="1">
        <w:r w:rsidR="001E392F" w:rsidRPr="00B12290">
          <w:rPr>
            <w:rStyle w:val="Hyperlink"/>
            <w:noProof/>
          </w:rPr>
          <w:t>Figure 6.1. Schematic of UAM Bonding Process</w:t>
        </w:r>
        <w:r w:rsidR="001E392F">
          <w:rPr>
            <w:noProof/>
            <w:webHidden/>
          </w:rPr>
          <w:tab/>
        </w:r>
        <w:r w:rsidR="001E392F">
          <w:rPr>
            <w:noProof/>
            <w:webHidden/>
          </w:rPr>
          <w:fldChar w:fldCharType="begin"/>
        </w:r>
        <w:r w:rsidR="001E392F">
          <w:rPr>
            <w:noProof/>
            <w:webHidden/>
          </w:rPr>
          <w:instrText xml:space="preserve"> PAGEREF _Toc101265292 \h </w:instrText>
        </w:r>
        <w:r w:rsidR="001E392F">
          <w:rPr>
            <w:noProof/>
            <w:webHidden/>
          </w:rPr>
        </w:r>
        <w:r w:rsidR="001E392F">
          <w:rPr>
            <w:noProof/>
            <w:webHidden/>
          </w:rPr>
          <w:fldChar w:fldCharType="separate"/>
        </w:r>
        <w:r w:rsidR="002D4304">
          <w:rPr>
            <w:noProof/>
            <w:webHidden/>
          </w:rPr>
          <w:t>138</w:t>
        </w:r>
        <w:r w:rsidR="001E392F">
          <w:rPr>
            <w:noProof/>
            <w:webHidden/>
          </w:rPr>
          <w:fldChar w:fldCharType="end"/>
        </w:r>
      </w:hyperlink>
    </w:p>
    <w:p w14:paraId="7426E3DC" w14:textId="70D61BD4"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93" w:history="1">
        <w:r w:rsidR="001E392F" w:rsidRPr="00B12290">
          <w:rPr>
            <w:rStyle w:val="Hyperlink"/>
            <w:noProof/>
          </w:rPr>
          <w:t>Figure 6.2. Simulated Phase Fractions of CP Ti and Ti-6Al-4V versus temperature</w:t>
        </w:r>
        <w:r w:rsidR="001E392F">
          <w:rPr>
            <w:noProof/>
            <w:webHidden/>
          </w:rPr>
          <w:tab/>
        </w:r>
        <w:r w:rsidR="001E392F">
          <w:rPr>
            <w:noProof/>
            <w:webHidden/>
          </w:rPr>
          <w:fldChar w:fldCharType="begin"/>
        </w:r>
        <w:r w:rsidR="001E392F">
          <w:rPr>
            <w:noProof/>
            <w:webHidden/>
          </w:rPr>
          <w:instrText xml:space="preserve"> PAGEREF _Toc101265293 \h </w:instrText>
        </w:r>
        <w:r w:rsidR="001E392F">
          <w:rPr>
            <w:noProof/>
            <w:webHidden/>
          </w:rPr>
        </w:r>
        <w:r w:rsidR="001E392F">
          <w:rPr>
            <w:noProof/>
            <w:webHidden/>
          </w:rPr>
          <w:fldChar w:fldCharType="separate"/>
        </w:r>
        <w:r w:rsidR="002D4304">
          <w:rPr>
            <w:noProof/>
            <w:webHidden/>
          </w:rPr>
          <w:t>141</w:t>
        </w:r>
        <w:r w:rsidR="001E392F">
          <w:rPr>
            <w:noProof/>
            <w:webHidden/>
          </w:rPr>
          <w:fldChar w:fldCharType="end"/>
        </w:r>
      </w:hyperlink>
    </w:p>
    <w:p w14:paraId="13005966" w14:textId="6D33EA70"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94" w:history="1">
        <w:r w:rsidR="001E392F" w:rsidRPr="00B12290">
          <w:rPr>
            <w:rStyle w:val="Hyperlink"/>
            <w:noProof/>
          </w:rPr>
          <w:t>Figure 6.3. As-Received CP Ti Foil. a) SE image, b) Band Contrast, c) Ti HCP-IPF, d) EDS Spectrum</w:t>
        </w:r>
        <w:r w:rsidR="001E392F">
          <w:rPr>
            <w:noProof/>
            <w:webHidden/>
          </w:rPr>
          <w:tab/>
        </w:r>
        <w:r w:rsidR="001E392F">
          <w:rPr>
            <w:noProof/>
            <w:webHidden/>
          </w:rPr>
          <w:fldChar w:fldCharType="begin"/>
        </w:r>
        <w:r w:rsidR="001E392F">
          <w:rPr>
            <w:noProof/>
            <w:webHidden/>
          </w:rPr>
          <w:instrText xml:space="preserve"> PAGEREF _Toc101265294 \h </w:instrText>
        </w:r>
        <w:r w:rsidR="001E392F">
          <w:rPr>
            <w:noProof/>
            <w:webHidden/>
          </w:rPr>
        </w:r>
        <w:r w:rsidR="001E392F">
          <w:rPr>
            <w:noProof/>
            <w:webHidden/>
          </w:rPr>
          <w:fldChar w:fldCharType="separate"/>
        </w:r>
        <w:r w:rsidR="002D4304">
          <w:rPr>
            <w:noProof/>
            <w:webHidden/>
          </w:rPr>
          <w:t>142</w:t>
        </w:r>
        <w:r w:rsidR="001E392F">
          <w:rPr>
            <w:noProof/>
            <w:webHidden/>
          </w:rPr>
          <w:fldChar w:fldCharType="end"/>
        </w:r>
      </w:hyperlink>
    </w:p>
    <w:p w14:paraId="0F7255E1" w14:textId="06161719"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95" w:history="1">
        <w:r w:rsidR="001E392F" w:rsidRPr="00B12290">
          <w:rPr>
            <w:rStyle w:val="Hyperlink"/>
            <w:noProof/>
          </w:rPr>
          <w:t>Figure 6.4. As-Received Ti-6Al-4V Foil. a) SE Image, b) Band Contrast, c) Ti HCP-IPF, d) Ti BCC - IPF, e) EDS Spectrum</w:t>
        </w:r>
        <w:r w:rsidR="001E392F">
          <w:rPr>
            <w:noProof/>
            <w:webHidden/>
          </w:rPr>
          <w:tab/>
        </w:r>
        <w:r w:rsidR="001E392F">
          <w:rPr>
            <w:noProof/>
            <w:webHidden/>
          </w:rPr>
          <w:fldChar w:fldCharType="begin"/>
        </w:r>
        <w:r w:rsidR="001E392F">
          <w:rPr>
            <w:noProof/>
            <w:webHidden/>
          </w:rPr>
          <w:instrText xml:space="preserve"> PAGEREF _Toc101265295 \h </w:instrText>
        </w:r>
        <w:r w:rsidR="001E392F">
          <w:rPr>
            <w:noProof/>
            <w:webHidden/>
          </w:rPr>
        </w:r>
        <w:r w:rsidR="001E392F">
          <w:rPr>
            <w:noProof/>
            <w:webHidden/>
          </w:rPr>
          <w:fldChar w:fldCharType="separate"/>
        </w:r>
        <w:r w:rsidR="002D4304">
          <w:rPr>
            <w:noProof/>
            <w:webHidden/>
          </w:rPr>
          <w:t>144</w:t>
        </w:r>
        <w:r w:rsidR="001E392F">
          <w:rPr>
            <w:noProof/>
            <w:webHidden/>
          </w:rPr>
          <w:fldChar w:fldCharType="end"/>
        </w:r>
      </w:hyperlink>
    </w:p>
    <w:p w14:paraId="30555894" w14:textId="1E60CF63"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96" w:history="1">
        <w:r w:rsidR="001E392F" w:rsidRPr="00B12290">
          <w:rPr>
            <w:rStyle w:val="Hyperlink"/>
            <w:noProof/>
          </w:rPr>
          <w:t>Figure 6.5. As-Received Vanadium Foil Interlayer. a) BSE image, b) V-EDS Map, c) EDS Spectrum, d) Band Contrast, e) BCC-IPF</w:t>
        </w:r>
        <w:r w:rsidR="001E392F">
          <w:rPr>
            <w:noProof/>
            <w:webHidden/>
          </w:rPr>
          <w:tab/>
        </w:r>
        <w:r w:rsidR="001E392F">
          <w:rPr>
            <w:noProof/>
            <w:webHidden/>
          </w:rPr>
          <w:fldChar w:fldCharType="begin"/>
        </w:r>
        <w:r w:rsidR="001E392F">
          <w:rPr>
            <w:noProof/>
            <w:webHidden/>
          </w:rPr>
          <w:instrText xml:space="preserve"> PAGEREF _Toc101265296 \h </w:instrText>
        </w:r>
        <w:r w:rsidR="001E392F">
          <w:rPr>
            <w:noProof/>
            <w:webHidden/>
          </w:rPr>
        </w:r>
        <w:r w:rsidR="001E392F">
          <w:rPr>
            <w:noProof/>
            <w:webHidden/>
          </w:rPr>
          <w:fldChar w:fldCharType="separate"/>
        </w:r>
        <w:r w:rsidR="002D4304">
          <w:rPr>
            <w:noProof/>
            <w:webHidden/>
          </w:rPr>
          <w:t>145</w:t>
        </w:r>
        <w:r w:rsidR="001E392F">
          <w:rPr>
            <w:noProof/>
            <w:webHidden/>
          </w:rPr>
          <w:fldChar w:fldCharType="end"/>
        </w:r>
      </w:hyperlink>
    </w:p>
    <w:p w14:paraId="5533F650" w14:textId="4DAED3B5"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97" w:history="1">
        <w:r w:rsidR="001E392F" w:rsidRPr="00B12290">
          <w:rPr>
            <w:rStyle w:val="Hyperlink"/>
            <w:noProof/>
          </w:rPr>
          <w:t>Figure 6.6. Bonded CP Ti Foil: EDS and EBSD Maps. a) BSE Image, b) Ti-EDS Map, c) Al-EDS Map, d) V-EDS Map, e) Cr-EDS Map, f) Co-EDS Map, g) Band Contrast, h) Ti HCP-IPF, i) Ti BCC-IPF, j) Burger’s Orientation Relationship</w:t>
        </w:r>
        <w:r w:rsidR="001E392F">
          <w:rPr>
            <w:noProof/>
            <w:webHidden/>
          </w:rPr>
          <w:tab/>
        </w:r>
        <w:r w:rsidR="001E392F">
          <w:rPr>
            <w:noProof/>
            <w:webHidden/>
          </w:rPr>
          <w:fldChar w:fldCharType="begin"/>
        </w:r>
        <w:r w:rsidR="001E392F">
          <w:rPr>
            <w:noProof/>
            <w:webHidden/>
          </w:rPr>
          <w:instrText xml:space="preserve"> PAGEREF _Toc101265297 \h </w:instrText>
        </w:r>
        <w:r w:rsidR="001E392F">
          <w:rPr>
            <w:noProof/>
            <w:webHidden/>
          </w:rPr>
        </w:r>
        <w:r w:rsidR="001E392F">
          <w:rPr>
            <w:noProof/>
            <w:webHidden/>
          </w:rPr>
          <w:fldChar w:fldCharType="separate"/>
        </w:r>
        <w:r w:rsidR="002D4304">
          <w:rPr>
            <w:noProof/>
            <w:webHidden/>
          </w:rPr>
          <w:t>146</w:t>
        </w:r>
        <w:r w:rsidR="001E392F">
          <w:rPr>
            <w:noProof/>
            <w:webHidden/>
          </w:rPr>
          <w:fldChar w:fldCharType="end"/>
        </w:r>
      </w:hyperlink>
    </w:p>
    <w:p w14:paraId="457D3F04" w14:textId="63735DDC"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98" w:history="1">
        <w:r w:rsidR="001E392F" w:rsidRPr="00B12290">
          <w:rPr>
            <w:rStyle w:val="Hyperlink"/>
            <w:noProof/>
          </w:rPr>
          <w:t>Figure 6.7. EDS Data of Bonded CP Ti Foil. a) EDS Spectrum, b) EDS Line Scan of Titanium, Cobalt, and Chromium</w:t>
        </w:r>
        <w:r w:rsidR="001E392F">
          <w:rPr>
            <w:noProof/>
            <w:webHidden/>
          </w:rPr>
          <w:tab/>
        </w:r>
        <w:r w:rsidR="001E392F">
          <w:rPr>
            <w:noProof/>
            <w:webHidden/>
          </w:rPr>
          <w:fldChar w:fldCharType="begin"/>
        </w:r>
        <w:r w:rsidR="001E392F">
          <w:rPr>
            <w:noProof/>
            <w:webHidden/>
          </w:rPr>
          <w:instrText xml:space="preserve"> PAGEREF _Toc101265298 \h </w:instrText>
        </w:r>
        <w:r w:rsidR="001E392F">
          <w:rPr>
            <w:noProof/>
            <w:webHidden/>
          </w:rPr>
        </w:r>
        <w:r w:rsidR="001E392F">
          <w:rPr>
            <w:noProof/>
            <w:webHidden/>
          </w:rPr>
          <w:fldChar w:fldCharType="separate"/>
        </w:r>
        <w:r w:rsidR="002D4304">
          <w:rPr>
            <w:noProof/>
            <w:webHidden/>
          </w:rPr>
          <w:t>148</w:t>
        </w:r>
        <w:r w:rsidR="001E392F">
          <w:rPr>
            <w:noProof/>
            <w:webHidden/>
          </w:rPr>
          <w:fldChar w:fldCharType="end"/>
        </w:r>
      </w:hyperlink>
    </w:p>
    <w:p w14:paraId="70E76221" w14:textId="6E1A451A"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299" w:history="1">
        <w:r w:rsidR="001E392F" w:rsidRPr="00B12290">
          <w:rPr>
            <w:rStyle w:val="Hyperlink"/>
            <w:noProof/>
          </w:rPr>
          <w:t>Figure 6.8. X-ray diffraction Normal to the Top Surface of the Bonded CP Titanium Foil</w:t>
        </w:r>
        <w:r w:rsidR="001E392F">
          <w:rPr>
            <w:noProof/>
            <w:webHidden/>
          </w:rPr>
          <w:tab/>
        </w:r>
        <w:r w:rsidR="001E392F">
          <w:rPr>
            <w:noProof/>
            <w:webHidden/>
          </w:rPr>
          <w:fldChar w:fldCharType="begin"/>
        </w:r>
        <w:r w:rsidR="001E392F">
          <w:rPr>
            <w:noProof/>
            <w:webHidden/>
          </w:rPr>
          <w:instrText xml:space="preserve"> PAGEREF _Toc101265299 \h </w:instrText>
        </w:r>
        <w:r w:rsidR="001E392F">
          <w:rPr>
            <w:noProof/>
            <w:webHidden/>
          </w:rPr>
        </w:r>
        <w:r w:rsidR="001E392F">
          <w:rPr>
            <w:noProof/>
            <w:webHidden/>
          </w:rPr>
          <w:fldChar w:fldCharType="separate"/>
        </w:r>
        <w:r w:rsidR="002D4304">
          <w:rPr>
            <w:noProof/>
            <w:webHidden/>
          </w:rPr>
          <w:t>149</w:t>
        </w:r>
        <w:r w:rsidR="001E392F">
          <w:rPr>
            <w:noProof/>
            <w:webHidden/>
          </w:rPr>
          <w:fldChar w:fldCharType="end"/>
        </w:r>
      </w:hyperlink>
    </w:p>
    <w:p w14:paraId="77AC787B" w14:textId="423A4E42"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00" w:history="1">
        <w:r w:rsidR="001E392F" w:rsidRPr="00B12290">
          <w:rPr>
            <w:rStyle w:val="Hyperlink"/>
            <w:noProof/>
          </w:rPr>
          <w:t>Figure 6.9. Bonded Ti-6Al-4V Foil: EDS and EBSD Maps. a) BSE Image (with line indicated line scan), b) Ti-EDS Map, c) Al-EDS Map, d) V-EDS Map, e) Co-EDP Map, f) Cr-EDS Map, g) Band Contrast, h) Ti HCP-IPF, i) Ti BCC-IPF</w:t>
        </w:r>
        <w:r w:rsidR="001E392F">
          <w:rPr>
            <w:noProof/>
            <w:webHidden/>
          </w:rPr>
          <w:tab/>
        </w:r>
        <w:r w:rsidR="001E392F">
          <w:rPr>
            <w:noProof/>
            <w:webHidden/>
          </w:rPr>
          <w:fldChar w:fldCharType="begin"/>
        </w:r>
        <w:r w:rsidR="001E392F">
          <w:rPr>
            <w:noProof/>
            <w:webHidden/>
          </w:rPr>
          <w:instrText xml:space="preserve"> PAGEREF _Toc101265300 \h </w:instrText>
        </w:r>
        <w:r w:rsidR="001E392F">
          <w:rPr>
            <w:noProof/>
            <w:webHidden/>
          </w:rPr>
        </w:r>
        <w:r w:rsidR="001E392F">
          <w:rPr>
            <w:noProof/>
            <w:webHidden/>
          </w:rPr>
          <w:fldChar w:fldCharType="separate"/>
        </w:r>
        <w:r w:rsidR="002D4304">
          <w:rPr>
            <w:noProof/>
            <w:webHidden/>
          </w:rPr>
          <w:t>152</w:t>
        </w:r>
        <w:r w:rsidR="001E392F">
          <w:rPr>
            <w:noProof/>
            <w:webHidden/>
          </w:rPr>
          <w:fldChar w:fldCharType="end"/>
        </w:r>
      </w:hyperlink>
    </w:p>
    <w:p w14:paraId="2E97077D" w14:textId="120A9CD9"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01" w:history="1">
        <w:r w:rsidR="001E392F" w:rsidRPr="00B12290">
          <w:rPr>
            <w:rStyle w:val="Hyperlink"/>
            <w:noProof/>
          </w:rPr>
          <w:t>Figure 6.10. EDS Data of Bonded Ti-6Al-4V Foil. a) EDS Spectrum, b) EDS Line Scan of Titanium, Cobalt, and Chromium</w:t>
        </w:r>
        <w:r w:rsidR="001E392F">
          <w:rPr>
            <w:noProof/>
            <w:webHidden/>
          </w:rPr>
          <w:tab/>
        </w:r>
        <w:r w:rsidR="001E392F">
          <w:rPr>
            <w:noProof/>
            <w:webHidden/>
          </w:rPr>
          <w:fldChar w:fldCharType="begin"/>
        </w:r>
        <w:r w:rsidR="001E392F">
          <w:rPr>
            <w:noProof/>
            <w:webHidden/>
          </w:rPr>
          <w:instrText xml:space="preserve"> PAGEREF _Toc101265301 \h </w:instrText>
        </w:r>
        <w:r w:rsidR="001E392F">
          <w:rPr>
            <w:noProof/>
            <w:webHidden/>
          </w:rPr>
        </w:r>
        <w:r w:rsidR="001E392F">
          <w:rPr>
            <w:noProof/>
            <w:webHidden/>
          </w:rPr>
          <w:fldChar w:fldCharType="separate"/>
        </w:r>
        <w:r w:rsidR="002D4304">
          <w:rPr>
            <w:noProof/>
            <w:webHidden/>
          </w:rPr>
          <w:t>153</w:t>
        </w:r>
        <w:r w:rsidR="001E392F">
          <w:rPr>
            <w:noProof/>
            <w:webHidden/>
          </w:rPr>
          <w:fldChar w:fldCharType="end"/>
        </w:r>
      </w:hyperlink>
    </w:p>
    <w:p w14:paraId="7307032D" w14:textId="135F477F"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02" w:history="1">
        <w:r w:rsidR="001E392F" w:rsidRPr="00B12290">
          <w:rPr>
            <w:rStyle w:val="Hyperlink"/>
            <w:noProof/>
          </w:rPr>
          <w:t>Figure 6.11. Bonded Ti-6Al-4V Foil using an Aluminum Interlayer: EDS and EBSD Maps. a) SEM (with indicated line scan), b) Ti-EDS Map, c) Al-EDS Map, d) V-EDS Map, e) Co-EDS Map, f) Cr-EDS Map, g) Band Contrast h) Ti HCP-IPF, i) Ti BCC-IPF, j) Al - IPF,</w:t>
        </w:r>
        <w:r w:rsidR="001E392F">
          <w:rPr>
            <w:noProof/>
            <w:webHidden/>
          </w:rPr>
          <w:tab/>
        </w:r>
        <w:r w:rsidR="001E392F">
          <w:rPr>
            <w:noProof/>
            <w:webHidden/>
          </w:rPr>
          <w:fldChar w:fldCharType="begin"/>
        </w:r>
        <w:r w:rsidR="001E392F">
          <w:rPr>
            <w:noProof/>
            <w:webHidden/>
          </w:rPr>
          <w:instrText xml:space="preserve"> PAGEREF _Toc101265302 \h </w:instrText>
        </w:r>
        <w:r w:rsidR="001E392F">
          <w:rPr>
            <w:noProof/>
            <w:webHidden/>
          </w:rPr>
        </w:r>
        <w:r w:rsidR="001E392F">
          <w:rPr>
            <w:noProof/>
            <w:webHidden/>
          </w:rPr>
          <w:fldChar w:fldCharType="separate"/>
        </w:r>
        <w:r w:rsidR="002D4304">
          <w:rPr>
            <w:noProof/>
            <w:webHidden/>
          </w:rPr>
          <w:t>155</w:t>
        </w:r>
        <w:r w:rsidR="001E392F">
          <w:rPr>
            <w:noProof/>
            <w:webHidden/>
          </w:rPr>
          <w:fldChar w:fldCharType="end"/>
        </w:r>
      </w:hyperlink>
    </w:p>
    <w:p w14:paraId="6F11BB19" w14:textId="32F477B5"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03" w:history="1">
        <w:r w:rsidR="001E392F" w:rsidRPr="00B12290">
          <w:rPr>
            <w:rStyle w:val="Hyperlink"/>
            <w:noProof/>
          </w:rPr>
          <w:t>Figure 6.12. EDS Data of Bonded Ti-6Al-4V Foil Using an Aluminum Interlayer. a) EDS Spectrum, b) EDS Line Scan of Titanium, Cobalt, and Chromium</w:t>
        </w:r>
        <w:r w:rsidR="001E392F">
          <w:rPr>
            <w:noProof/>
            <w:webHidden/>
          </w:rPr>
          <w:tab/>
        </w:r>
        <w:r w:rsidR="001E392F">
          <w:rPr>
            <w:noProof/>
            <w:webHidden/>
          </w:rPr>
          <w:fldChar w:fldCharType="begin"/>
        </w:r>
        <w:r w:rsidR="001E392F">
          <w:rPr>
            <w:noProof/>
            <w:webHidden/>
          </w:rPr>
          <w:instrText xml:space="preserve"> PAGEREF _Toc101265303 \h </w:instrText>
        </w:r>
        <w:r w:rsidR="001E392F">
          <w:rPr>
            <w:noProof/>
            <w:webHidden/>
          </w:rPr>
        </w:r>
        <w:r w:rsidR="001E392F">
          <w:rPr>
            <w:noProof/>
            <w:webHidden/>
          </w:rPr>
          <w:fldChar w:fldCharType="separate"/>
        </w:r>
        <w:r w:rsidR="002D4304">
          <w:rPr>
            <w:noProof/>
            <w:webHidden/>
          </w:rPr>
          <w:t>156</w:t>
        </w:r>
        <w:r w:rsidR="001E392F">
          <w:rPr>
            <w:noProof/>
            <w:webHidden/>
          </w:rPr>
          <w:fldChar w:fldCharType="end"/>
        </w:r>
      </w:hyperlink>
    </w:p>
    <w:p w14:paraId="1643A1B3" w14:textId="2BB3DC30"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04" w:history="1">
        <w:r w:rsidR="001E392F" w:rsidRPr="00B12290">
          <w:rPr>
            <w:rStyle w:val="Hyperlink"/>
            <w:noProof/>
          </w:rPr>
          <w:t>Figure 6.13. Phase diagrams of alloying elements with titanium [ref Thermocalc]. a) Ti-Co, b) Ti-Cr, c) Ti-Al, d) Ti-V</w:t>
        </w:r>
        <w:r w:rsidR="001E392F">
          <w:rPr>
            <w:noProof/>
            <w:webHidden/>
          </w:rPr>
          <w:tab/>
        </w:r>
        <w:r w:rsidR="001E392F">
          <w:rPr>
            <w:noProof/>
            <w:webHidden/>
          </w:rPr>
          <w:fldChar w:fldCharType="begin"/>
        </w:r>
        <w:r w:rsidR="001E392F">
          <w:rPr>
            <w:noProof/>
            <w:webHidden/>
          </w:rPr>
          <w:instrText xml:space="preserve"> PAGEREF _Toc101265304 \h </w:instrText>
        </w:r>
        <w:r w:rsidR="001E392F">
          <w:rPr>
            <w:noProof/>
            <w:webHidden/>
          </w:rPr>
        </w:r>
        <w:r w:rsidR="001E392F">
          <w:rPr>
            <w:noProof/>
            <w:webHidden/>
          </w:rPr>
          <w:fldChar w:fldCharType="separate"/>
        </w:r>
        <w:r w:rsidR="002D4304">
          <w:rPr>
            <w:noProof/>
            <w:webHidden/>
          </w:rPr>
          <w:t>158</w:t>
        </w:r>
        <w:r w:rsidR="001E392F">
          <w:rPr>
            <w:noProof/>
            <w:webHidden/>
          </w:rPr>
          <w:fldChar w:fldCharType="end"/>
        </w:r>
      </w:hyperlink>
    </w:p>
    <w:p w14:paraId="3B9F0DFE" w14:textId="288E3180"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05" w:history="1">
        <w:r w:rsidR="001E392F" w:rsidRPr="00B12290">
          <w:rPr>
            <w:rStyle w:val="Hyperlink"/>
            <w:noProof/>
          </w:rPr>
          <w:t>Figure 6.14. Images of Bonded Ti-6Al-4V Foils with Vanadium Interlayers. a) BSE Overview, b) BSE Image of Dashed Box Region</w:t>
        </w:r>
        <w:r w:rsidR="001E392F">
          <w:rPr>
            <w:noProof/>
            <w:webHidden/>
          </w:rPr>
          <w:tab/>
        </w:r>
        <w:r w:rsidR="001E392F">
          <w:rPr>
            <w:noProof/>
            <w:webHidden/>
          </w:rPr>
          <w:fldChar w:fldCharType="begin"/>
        </w:r>
        <w:r w:rsidR="001E392F">
          <w:rPr>
            <w:noProof/>
            <w:webHidden/>
          </w:rPr>
          <w:instrText xml:space="preserve"> PAGEREF _Toc101265305 \h </w:instrText>
        </w:r>
        <w:r w:rsidR="001E392F">
          <w:rPr>
            <w:noProof/>
            <w:webHidden/>
          </w:rPr>
        </w:r>
        <w:r w:rsidR="001E392F">
          <w:rPr>
            <w:noProof/>
            <w:webHidden/>
          </w:rPr>
          <w:fldChar w:fldCharType="separate"/>
        </w:r>
        <w:r w:rsidR="002D4304">
          <w:rPr>
            <w:noProof/>
            <w:webHidden/>
          </w:rPr>
          <w:t>159</w:t>
        </w:r>
        <w:r w:rsidR="001E392F">
          <w:rPr>
            <w:noProof/>
            <w:webHidden/>
          </w:rPr>
          <w:fldChar w:fldCharType="end"/>
        </w:r>
      </w:hyperlink>
    </w:p>
    <w:p w14:paraId="5FE8AB6E" w14:textId="16DE065E"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06" w:history="1">
        <w:r w:rsidR="001E392F" w:rsidRPr="00B12290">
          <w:rPr>
            <w:rStyle w:val="Hyperlink"/>
            <w:noProof/>
          </w:rPr>
          <w:t>Figure 6.15. Bonded Ti-6Al-4V Foil using a Vanadium Interlayer: EDS and EBSD Maps. a) SEM (with indicated line scan), b) Ti-EDS Map, c) Al-EDS Map, d) V-EDS Map, e) Co-EDS Map, f) Cr-EDS Map, g) Band Contrast, f) Ti HCP-IPF, g) Ti BCC-IPF</w:t>
        </w:r>
        <w:r w:rsidR="001E392F">
          <w:rPr>
            <w:noProof/>
            <w:webHidden/>
          </w:rPr>
          <w:tab/>
        </w:r>
        <w:r w:rsidR="001E392F">
          <w:rPr>
            <w:noProof/>
            <w:webHidden/>
          </w:rPr>
          <w:fldChar w:fldCharType="begin"/>
        </w:r>
        <w:r w:rsidR="001E392F">
          <w:rPr>
            <w:noProof/>
            <w:webHidden/>
          </w:rPr>
          <w:instrText xml:space="preserve"> PAGEREF _Toc101265306 \h </w:instrText>
        </w:r>
        <w:r w:rsidR="001E392F">
          <w:rPr>
            <w:noProof/>
            <w:webHidden/>
          </w:rPr>
        </w:r>
        <w:r w:rsidR="001E392F">
          <w:rPr>
            <w:noProof/>
            <w:webHidden/>
          </w:rPr>
          <w:fldChar w:fldCharType="separate"/>
        </w:r>
        <w:r w:rsidR="002D4304">
          <w:rPr>
            <w:noProof/>
            <w:webHidden/>
          </w:rPr>
          <w:t>161</w:t>
        </w:r>
        <w:r w:rsidR="001E392F">
          <w:rPr>
            <w:noProof/>
            <w:webHidden/>
          </w:rPr>
          <w:fldChar w:fldCharType="end"/>
        </w:r>
      </w:hyperlink>
    </w:p>
    <w:p w14:paraId="7C0572D9" w14:textId="4892EE7C"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07" w:history="1">
        <w:r w:rsidR="001E392F" w:rsidRPr="00B12290">
          <w:rPr>
            <w:rStyle w:val="Hyperlink"/>
            <w:noProof/>
          </w:rPr>
          <w:t>Figure 6.16. EDS Data of Bonded Ti-6Al-4V Foil Using a Vanadium Interlayer. a) EDS Spectrum, b) EDS Line Scan of Titanium, Vanadium, and Cobalt</w:t>
        </w:r>
        <w:r w:rsidR="001E392F">
          <w:rPr>
            <w:noProof/>
            <w:webHidden/>
          </w:rPr>
          <w:tab/>
        </w:r>
        <w:r w:rsidR="001E392F">
          <w:rPr>
            <w:noProof/>
            <w:webHidden/>
          </w:rPr>
          <w:fldChar w:fldCharType="begin"/>
        </w:r>
        <w:r w:rsidR="001E392F">
          <w:rPr>
            <w:noProof/>
            <w:webHidden/>
          </w:rPr>
          <w:instrText xml:space="preserve"> PAGEREF _Toc101265307 \h </w:instrText>
        </w:r>
        <w:r w:rsidR="001E392F">
          <w:rPr>
            <w:noProof/>
            <w:webHidden/>
          </w:rPr>
        </w:r>
        <w:r w:rsidR="001E392F">
          <w:rPr>
            <w:noProof/>
            <w:webHidden/>
          </w:rPr>
          <w:fldChar w:fldCharType="separate"/>
        </w:r>
        <w:r w:rsidR="002D4304">
          <w:rPr>
            <w:noProof/>
            <w:webHidden/>
          </w:rPr>
          <w:t>162</w:t>
        </w:r>
        <w:r w:rsidR="001E392F">
          <w:rPr>
            <w:noProof/>
            <w:webHidden/>
          </w:rPr>
          <w:fldChar w:fldCharType="end"/>
        </w:r>
      </w:hyperlink>
    </w:p>
    <w:p w14:paraId="7813F181" w14:textId="25CFF7D9"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08" w:history="1">
        <w:r w:rsidR="001E392F" w:rsidRPr="00B12290">
          <w:rPr>
            <w:rStyle w:val="Hyperlink"/>
            <w:noProof/>
          </w:rPr>
          <w:t>Figure 6.17. Bonded titanium with a sputtered vanadium surface. a) BSE image, b) Ti-EDS map, c) V-EDS map, d) Al-EDS map, e) Al-EDS map, f) Co-EDS map, g) TEM-BF and CBED</w:t>
        </w:r>
        <w:r w:rsidR="001E392F">
          <w:rPr>
            <w:noProof/>
            <w:webHidden/>
          </w:rPr>
          <w:tab/>
        </w:r>
        <w:r w:rsidR="001E392F">
          <w:rPr>
            <w:noProof/>
            <w:webHidden/>
          </w:rPr>
          <w:fldChar w:fldCharType="begin"/>
        </w:r>
        <w:r w:rsidR="001E392F">
          <w:rPr>
            <w:noProof/>
            <w:webHidden/>
          </w:rPr>
          <w:instrText xml:space="preserve"> PAGEREF _Toc101265308 \h </w:instrText>
        </w:r>
        <w:r w:rsidR="001E392F">
          <w:rPr>
            <w:noProof/>
            <w:webHidden/>
          </w:rPr>
        </w:r>
        <w:r w:rsidR="001E392F">
          <w:rPr>
            <w:noProof/>
            <w:webHidden/>
          </w:rPr>
          <w:fldChar w:fldCharType="separate"/>
        </w:r>
        <w:r w:rsidR="002D4304">
          <w:rPr>
            <w:noProof/>
            <w:webHidden/>
          </w:rPr>
          <w:t>163</w:t>
        </w:r>
        <w:r w:rsidR="001E392F">
          <w:rPr>
            <w:noProof/>
            <w:webHidden/>
          </w:rPr>
          <w:fldChar w:fldCharType="end"/>
        </w:r>
      </w:hyperlink>
    </w:p>
    <w:p w14:paraId="3024D9AD" w14:textId="35A1D68B"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09" w:history="1">
        <w:r w:rsidR="001E392F" w:rsidRPr="00B12290">
          <w:rPr>
            <w:rStyle w:val="Hyperlink"/>
            <w:noProof/>
          </w:rPr>
          <w:t>Figure 7.1. Surface roughness during solid-state bonding. a) Example of rough surface for increased bonding</w:t>
        </w:r>
        <w:r w:rsidR="001E392F" w:rsidRPr="00B12290">
          <w:rPr>
            <w:rStyle w:val="Hyperlink"/>
            <w:noProof/>
            <w:vertAlign w:val="superscript"/>
          </w:rPr>
          <w:t>365</w:t>
        </w:r>
        <w:r w:rsidR="001E392F" w:rsidRPr="00B12290">
          <w:rPr>
            <w:rStyle w:val="Hyperlink"/>
            <w:noProof/>
          </w:rPr>
          <w:t xml:space="preserve">, b) Experimental increase in surface </w:t>
        </w:r>
        <w:r w:rsidR="001E392F" w:rsidRPr="00B12290">
          <w:rPr>
            <w:rStyle w:val="Hyperlink"/>
            <w:noProof/>
          </w:rPr>
          <w:lastRenderedPageBreak/>
          <w:t>rougness and corresponding bond strength</w:t>
        </w:r>
        <w:r w:rsidR="001E392F" w:rsidRPr="00B12290">
          <w:rPr>
            <w:rStyle w:val="Hyperlink"/>
            <w:noProof/>
            <w:vertAlign w:val="superscript"/>
          </w:rPr>
          <w:t>365</w:t>
        </w:r>
        <w:r w:rsidR="001E392F" w:rsidRPr="00B12290">
          <w:rPr>
            <w:rStyle w:val="Hyperlink"/>
            <w:noProof/>
          </w:rPr>
          <w:t>, c) Local surface asperities in contact prior to collapse</w:t>
        </w:r>
        <w:r w:rsidR="001E392F" w:rsidRPr="00B12290">
          <w:rPr>
            <w:rStyle w:val="Hyperlink"/>
            <w:noProof/>
            <w:vertAlign w:val="superscript"/>
          </w:rPr>
          <w:t>363</w:t>
        </w:r>
        <w:r w:rsidR="001E392F">
          <w:rPr>
            <w:noProof/>
            <w:webHidden/>
          </w:rPr>
          <w:tab/>
        </w:r>
        <w:r w:rsidR="001E392F">
          <w:rPr>
            <w:noProof/>
            <w:webHidden/>
          </w:rPr>
          <w:fldChar w:fldCharType="begin"/>
        </w:r>
        <w:r w:rsidR="001E392F">
          <w:rPr>
            <w:noProof/>
            <w:webHidden/>
          </w:rPr>
          <w:instrText xml:space="preserve"> PAGEREF _Toc101265309 \h </w:instrText>
        </w:r>
        <w:r w:rsidR="001E392F">
          <w:rPr>
            <w:noProof/>
            <w:webHidden/>
          </w:rPr>
        </w:r>
        <w:r w:rsidR="001E392F">
          <w:rPr>
            <w:noProof/>
            <w:webHidden/>
          </w:rPr>
          <w:fldChar w:fldCharType="separate"/>
        </w:r>
        <w:r w:rsidR="002D4304">
          <w:rPr>
            <w:noProof/>
            <w:webHidden/>
          </w:rPr>
          <w:t>173</w:t>
        </w:r>
        <w:r w:rsidR="001E392F">
          <w:rPr>
            <w:noProof/>
            <w:webHidden/>
          </w:rPr>
          <w:fldChar w:fldCharType="end"/>
        </w:r>
      </w:hyperlink>
    </w:p>
    <w:p w14:paraId="10BF8669" w14:textId="338FDB13"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10" w:history="1">
        <w:r w:rsidR="001E392F" w:rsidRPr="00B12290">
          <w:rPr>
            <w:rStyle w:val="Hyperlink"/>
            <w:noProof/>
          </w:rPr>
          <w:t>Figure 7.2. Hypothetical surface profile with a 5 µm asperity height and 1 µm asperity height</w:t>
        </w:r>
        <w:r w:rsidR="001E392F">
          <w:rPr>
            <w:noProof/>
            <w:webHidden/>
          </w:rPr>
          <w:tab/>
        </w:r>
        <w:r w:rsidR="001E392F">
          <w:rPr>
            <w:noProof/>
            <w:webHidden/>
          </w:rPr>
          <w:fldChar w:fldCharType="begin"/>
        </w:r>
        <w:r w:rsidR="001E392F">
          <w:rPr>
            <w:noProof/>
            <w:webHidden/>
          </w:rPr>
          <w:instrText xml:space="preserve"> PAGEREF _Toc101265310 \h </w:instrText>
        </w:r>
        <w:r w:rsidR="001E392F">
          <w:rPr>
            <w:noProof/>
            <w:webHidden/>
          </w:rPr>
        </w:r>
        <w:r w:rsidR="001E392F">
          <w:rPr>
            <w:noProof/>
            <w:webHidden/>
          </w:rPr>
          <w:fldChar w:fldCharType="separate"/>
        </w:r>
        <w:r w:rsidR="002D4304">
          <w:rPr>
            <w:noProof/>
            <w:webHidden/>
          </w:rPr>
          <w:t>174</w:t>
        </w:r>
        <w:r w:rsidR="001E392F">
          <w:rPr>
            <w:noProof/>
            <w:webHidden/>
          </w:rPr>
          <w:fldChar w:fldCharType="end"/>
        </w:r>
      </w:hyperlink>
    </w:p>
    <w:p w14:paraId="1E942557" w14:textId="59F6672D"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11" w:history="1">
        <w:r w:rsidR="001E392F" w:rsidRPr="00B12290">
          <w:rPr>
            <w:rStyle w:val="Hyperlink"/>
            <w:noProof/>
          </w:rPr>
          <w:t xml:space="preserve">Figure 7.3. Surface roughness and contact during UAM </w:t>
        </w:r>
        <w:r w:rsidR="001E392F" w:rsidRPr="00B12290">
          <w:rPr>
            <w:rStyle w:val="Hyperlink"/>
            <w:noProof/>
            <w:vertAlign w:val="superscript"/>
          </w:rPr>
          <w:t>367</w:t>
        </w:r>
        <w:r w:rsidR="001E392F">
          <w:rPr>
            <w:noProof/>
            <w:webHidden/>
          </w:rPr>
          <w:tab/>
        </w:r>
        <w:r w:rsidR="001E392F">
          <w:rPr>
            <w:noProof/>
            <w:webHidden/>
          </w:rPr>
          <w:fldChar w:fldCharType="begin"/>
        </w:r>
        <w:r w:rsidR="001E392F">
          <w:rPr>
            <w:noProof/>
            <w:webHidden/>
          </w:rPr>
          <w:instrText xml:space="preserve"> PAGEREF _Toc101265311 \h </w:instrText>
        </w:r>
        <w:r w:rsidR="001E392F">
          <w:rPr>
            <w:noProof/>
            <w:webHidden/>
          </w:rPr>
        </w:r>
        <w:r w:rsidR="001E392F">
          <w:rPr>
            <w:noProof/>
            <w:webHidden/>
          </w:rPr>
          <w:fldChar w:fldCharType="separate"/>
        </w:r>
        <w:r w:rsidR="002D4304">
          <w:rPr>
            <w:noProof/>
            <w:webHidden/>
          </w:rPr>
          <w:t>176</w:t>
        </w:r>
        <w:r w:rsidR="001E392F">
          <w:rPr>
            <w:noProof/>
            <w:webHidden/>
          </w:rPr>
          <w:fldChar w:fldCharType="end"/>
        </w:r>
      </w:hyperlink>
    </w:p>
    <w:p w14:paraId="3469411D" w14:textId="427A351F"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12" w:history="1">
        <w:r w:rsidR="001E392F" w:rsidRPr="00B12290">
          <w:rPr>
            <w:rStyle w:val="Hyperlink"/>
            <w:noProof/>
          </w:rPr>
          <w:t xml:space="preserve">Figure 7.4. Surface contact of flat punch. a) Through ultrasonic waves and finite element modeling </w:t>
        </w:r>
        <w:r w:rsidR="001E392F" w:rsidRPr="00B12290">
          <w:rPr>
            <w:rStyle w:val="Hyperlink"/>
            <w:noProof/>
            <w:vertAlign w:val="superscript"/>
          </w:rPr>
          <w:t>369</w:t>
        </w:r>
        <w:r w:rsidR="001E392F" w:rsidRPr="00B12290">
          <w:rPr>
            <w:rStyle w:val="Hyperlink"/>
            <w:noProof/>
          </w:rPr>
          <w:t xml:space="preserve">, b) Through computational calculations </w:t>
        </w:r>
        <w:r w:rsidR="001E392F" w:rsidRPr="00B12290">
          <w:rPr>
            <w:rStyle w:val="Hyperlink"/>
            <w:noProof/>
            <w:vertAlign w:val="superscript"/>
          </w:rPr>
          <w:t>370</w:t>
        </w:r>
        <w:r w:rsidR="001E392F">
          <w:rPr>
            <w:noProof/>
            <w:webHidden/>
          </w:rPr>
          <w:tab/>
        </w:r>
        <w:r w:rsidR="001E392F">
          <w:rPr>
            <w:noProof/>
            <w:webHidden/>
          </w:rPr>
          <w:fldChar w:fldCharType="begin"/>
        </w:r>
        <w:r w:rsidR="001E392F">
          <w:rPr>
            <w:noProof/>
            <w:webHidden/>
          </w:rPr>
          <w:instrText xml:space="preserve"> PAGEREF _Toc101265312 \h </w:instrText>
        </w:r>
        <w:r w:rsidR="001E392F">
          <w:rPr>
            <w:noProof/>
            <w:webHidden/>
          </w:rPr>
        </w:r>
        <w:r w:rsidR="001E392F">
          <w:rPr>
            <w:noProof/>
            <w:webHidden/>
          </w:rPr>
          <w:fldChar w:fldCharType="separate"/>
        </w:r>
        <w:r w:rsidR="002D4304">
          <w:rPr>
            <w:noProof/>
            <w:webHidden/>
          </w:rPr>
          <w:t>177</w:t>
        </w:r>
        <w:r w:rsidR="001E392F">
          <w:rPr>
            <w:noProof/>
            <w:webHidden/>
          </w:rPr>
          <w:fldChar w:fldCharType="end"/>
        </w:r>
      </w:hyperlink>
    </w:p>
    <w:p w14:paraId="44F3CC74" w14:textId="00E16588" w:rsidR="001E392F" w:rsidRDefault="007673CC">
      <w:pPr>
        <w:pStyle w:val="TableofFigures"/>
        <w:tabs>
          <w:tab w:val="right" w:leader="dot" w:pos="8630"/>
        </w:tabs>
        <w:rPr>
          <w:rFonts w:asciiTheme="minorHAnsi" w:eastAsiaTheme="minorEastAsia" w:hAnsiTheme="minorHAnsi" w:cstheme="minorBidi"/>
          <w:noProof/>
          <w:sz w:val="22"/>
          <w:szCs w:val="22"/>
        </w:rPr>
      </w:pPr>
      <w:hyperlink w:anchor="_Toc101265313" w:history="1">
        <w:r w:rsidR="001E392F" w:rsidRPr="00B12290">
          <w:rPr>
            <w:rStyle w:val="Hyperlink"/>
            <w:noProof/>
          </w:rPr>
          <w:t>Figure 7.5. Variation in measured strength vs position</w:t>
        </w:r>
        <w:r w:rsidR="001E392F">
          <w:rPr>
            <w:noProof/>
            <w:webHidden/>
          </w:rPr>
          <w:tab/>
        </w:r>
        <w:r w:rsidR="001E392F">
          <w:rPr>
            <w:noProof/>
            <w:webHidden/>
          </w:rPr>
          <w:fldChar w:fldCharType="begin"/>
        </w:r>
        <w:r w:rsidR="001E392F">
          <w:rPr>
            <w:noProof/>
            <w:webHidden/>
          </w:rPr>
          <w:instrText xml:space="preserve"> PAGEREF _Toc101265313 \h </w:instrText>
        </w:r>
        <w:r w:rsidR="001E392F">
          <w:rPr>
            <w:noProof/>
            <w:webHidden/>
          </w:rPr>
        </w:r>
        <w:r w:rsidR="001E392F">
          <w:rPr>
            <w:noProof/>
            <w:webHidden/>
          </w:rPr>
          <w:fldChar w:fldCharType="separate"/>
        </w:r>
        <w:r w:rsidR="002D4304">
          <w:rPr>
            <w:noProof/>
            <w:webHidden/>
          </w:rPr>
          <w:t>179</w:t>
        </w:r>
        <w:r w:rsidR="001E392F">
          <w:rPr>
            <w:noProof/>
            <w:webHidden/>
          </w:rPr>
          <w:fldChar w:fldCharType="end"/>
        </w:r>
      </w:hyperlink>
    </w:p>
    <w:p w14:paraId="65BED970" w14:textId="57F74C97" w:rsidR="003C1575" w:rsidRDefault="00665C7E" w:rsidP="0007142F">
      <w:pPr>
        <w:numPr>
          <w:ilvl w:val="12"/>
          <w:numId w:val="0"/>
        </w:numPr>
        <w:sectPr w:rsidR="003C1575"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fldChar w:fldCharType="end"/>
      </w:r>
    </w:p>
    <w:p w14:paraId="1023FDAC" w14:textId="783FF58E" w:rsidR="001249F1" w:rsidRPr="00465CEE" w:rsidRDefault="003131B5" w:rsidP="00F06E84">
      <w:pPr>
        <w:pStyle w:val="Heading1"/>
      </w:pPr>
      <w:r w:rsidRPr="00465CEE">
        <w:lastRenderedPageBreak/>
        <w:br/>
      </w:r>
      <w:bookmarkStart w:id="0" w:name="_Ref97364860"/>
      <w:bookmarkStart w:id="1" w:name="_Toc101355064"/>
      <w:r>
        <w:t>INTRODUCTION</w:t>
      </w:r>
      <w:bookmarkEnd w:id="0"/>
      <w:bookmarkEnd w:id="1"/>
      <w:r w:rsidR="009E0A26">
        <w:t xml:space="preserve">  </w:t>
      </w:r>
      <w:r w:rsidR="009E0A26">
        <w:tab/>
      </w:r>
    </w:p>
    <w:p w14:paraId="794AC82B" w14:textId="2949F0DE" w:rsidR="00753F88" w:rsidRDefault="001249F1" w:rsidP="0007142F">
      <w:pPr>
        <w:numPr>
          <w:ilvl w:val="12"/>
          <w:numId w:val="0"/>
        </w:num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14:paraId="07C364FA" w14:textId="77777777" w:rsidR="003E0E16" w:rsidRDefault="003E0E16">
      <w:r>
        <w:br w:type="page"/>
      </w:r>
    </w:p>
    <w:p w14:paraId="7C4CDA12" w14:textId="791EC4AB" w:rsidR="00CC486D" w:rsidRDefault="006B7750" w:rsidP="00753F88">
      <w:pPr>
        <w:numPr>
          <w:ilvl w:val="12"/>
          <w:numId w:val="0"/>
        </w:numPr>
      </w:pPr>
      <w:r>
        <w:lastRenderedPageBreak/>
        <w:t>Advancing nuclear energy technology is one of the grand challenges of the 21</w:t>
      </w:r>
      <w:r w:rsidRPr="006B7750">
        <w:rPr>
          <w:vertAlign w:val="superscript"/>
        </w:rPr>
        <w:t>st</w:t>
      </w:r>
      <w:r>
        <w:t xml:space="preserve"> century. Metal additive manufacturing (AM) provides a very promising method of accelerating the growth of nuclear power </w:t>
      </w:r>
      <w:r w:rsidR="00A54F73">
        <w:t xml:space="preserve">through creating </w:t>
      </w:r>
      <w:r>
        <w:t xml:space="preserve">new materials, structural designs, and active health and process monitoring. </w:t>
      </w:r>
      <w:r w:rsidR="00CC486D">
        <w:t xml:space="preserve">Although fascinating </w:t>
      </w:r>
      <w:r>
        <w:t xml:space="preserve">advances in technology can be realized through </w:t>
      </w:r>
      <w:r w:rsidR="00901644">
        <w:t>AM</w:t>
      </w:r>
      <w:r w:rsidR="00CC486D">
        <w:t xml:space="preserve">, the fundamental understanding of how certain processes occur is still unclear. Through </w:t>
      </w:r>
      <w:r w:rsidR="00901644">
        <w:t xml:space="preserve">studying </w:t>
      </w:r>
      <w:r w:rsidR="00CC486D">
        <w:t xml:space="preserve">the physical and mechanical metallurgy of materials created through </w:t>
      </w:r>
      <w:r w:rsidR="00901644">
        <w:t>AM</w:t>
      </w:r>
      <w:r w:rsidR="00CC486D">
        <w:t xml:space="preserve">, </w:t>
      </w:r>
      <w:r w:rsidR="00901644">
        <w:t>our knowledge of material science is expanded</w:t>
      </w:r>
      <w:r>
        <w:t xml:space="preserve">, which is complementary to the </w:t>
      </w:r>
      <w:r w:rsidR="00901644">
        <w:t xml:space="preserve">readiness of </w:t>
      </w:r>
      <w:r w:rsidR="00A54F73">
        <w:t xml:space="preserve">these related </w:t>
      </w:r>
      <w:r>
        <w:t>advanced applications</w:t>
      </w:r>
      <w:r w:rsidR="00901644">
        <w:t>.</w:t>
      </w:r>
    </w:p>
    <w:p w14:paraId="415B2A48" w14:textId="77777777" w:rsidR="00CC486D" w:rsidRDefault="00CC486D" w:rsidP="00753F88">
      <w:pPr>
        <w:numPr>
          <w:ilvl w:val="12"/>
          <w:numId w:val="0"/>
        </w:numPr>
      </w:pPr>
    </w:p>
    <w:p w14:paraId="46F15291" w14:textId="525B5DAF" w:rsidR="00901644" w:rsidRDefault="00901644" w:rsidP="00753F88">
      <w:pPr>
        <w:numPr>
          <w:ilvl w:val="12"/>
          <w:numId w:val="0"/>
        </w:numPr>
      </w:pPr>
      <w:r>
        <w:t>One of the core additive manufacturing technologies in the Ultrasonic Additive Manufacturing (UAM) method. This differs from other AM techniques in that it bonds using a solid-state means, rather than melting and solidifying materials. The UAM method provides significant advantages because it can join dissimilar metals, and it can create valuable multi-material composites including embedding fragile materials.</w:t>
      </w:r>
    </w:p>
    <w:p w14:paraId="748C8137" w14:textId="77777777" w:rsidR="00901644" w:rsidRDefault="00901644" w:rsidP="00753F88">
      <w:pPr>
        <w:numPr>
          <w:ilvl w:val="12"/>
          <w:numId w:val="0"/>
        </w:numPr>
      </w:pPr>
    </w:p>
    <w:p w14:paraId="50689D2E" w14:textId="4021C1AF" w:rsidR="00D11625" w:rsidRDefault="00753F88" w:rsidP="00753F88">
      <w:pPr>
        <w:numPr>
          <w:ilvl w:val="12"/>
          <w:numId w:val="0"/>
        </w:numPr>
      </w:pPr>
      <w:r>
        <w:t>The metallurgical bonding process of UAM has been thoroughly studied using a variety of techniques, and several key components of bonding have been identified (i.e. collapse of surface asperities, dispersal of oxides, and the creation of atomically clean surface</w:t>
      </w:r>
      <w:r w:rsidR="00EF14A8">
        <w:t>s</w:t>
      </w:r>
      <w:r>
        <w:t>).</w:t>
      </w:r>
      <w:r w:rsidR="00034FDD">
        <w:t xml:space="preserve"> </w:t>
      </w:r>
      <w:r w:rsidR="00414766">
        <w:t xml:space="preserve">It is well recognized that during </w:t>
      </w:r>
      <w:r w:rsidR="00D11625">
        <w:t>UAM bonding, significant plastic deformation occurs. The role of this plastic deformation is currently unclear, as some researchers suggest the plastic deformation is a by-product of creating clean surfaces, while others hint that plastic deformation is a requirement of bonding.</w:t>
      </w:r>
    </w:p>
    <w:p w14:paraId="16D9FD24" w14:textId="2E9057F9" w:rsidR="00D11625" w:rsidRDefault="00D11625" w:rsidP="00753F88">
      <w:pPr>
        <w:numPr>
          <w:ilvl w:val="12"/>
          <w:numId w:val="0"/>
        </w:numPr>
      </w:pPr>
    </w:p>
    <w:p w14:paraId="5ED1B818" w14:textId="31FD798B" w:rsidR="00414766" w:rsidRDefault="00414766" w:rsidP="00414766">
      <w:pPr>
        <w:numPr>
          <w:ilvl w:val="12"/>
          <w:numId w:val="0"/>
        </w:numPr>
      </w:pPr>
      <w:r>
        <w:t xml:space="preserve">If plastic deformation is a requirement of UAM bonding, it would represent a significant shift in the scientific and technical perspective of approaching UAM. This could provide a better fundamental understanding of how materials move during plastic deformation from ultrasonic shear forces. Additionally, UAM bonding techniques could be altered with the design approach of promoting more plastic deformation thereby improving the bonding of extremely difficult or impossible to weld materials. </w:t>
      </w:r>
    </w:p>
    <w:p w14:paraId="4D2E3DA0" w14:textId="6A102792" w:rsidR="00D11625" w:rsidRDefault="00D11625" w:rsidP="00753F88">
      <w:pPr>
        <w:numPr>
          <w:ilvl w:val="12"/>
          <w:numId w:val="0"/>
        </w:numPr>
      </w:pPr>
    </w:p>
    <w:p w14:paraId="5575EC73" w14:textId="3CAF6914" w:rsidR="00414766" w:rsidRDefault="00414766" w:rsidP="00753F88">
      <w:pPr>
        <w:numPr>
          <w:ilvl w:val="12"/>
          <w:numId w:val="0"/>
        </w:numPr>
      </w:pPr>
      <w:r>
        <w:t>The purpose of this</w:t>
      </w:r>
      <w:r w:rsidR="0000692D">
        <w:t xml:space="preserve"> dissertation </w:t>
      </w:r>
      <w:r>
        <w:t>is to understand the effects of plastic deformation o</w:t>
      </w:r>
      <w:r w:rsidR="00A54F73">
        <w:t>n</w:t>
      </w:r>
      <w:r>
        <w:t xml:space="preserve"> the microstructure of materials bonded through UAM. An emphasis will be placed on understanding the metallurgical components involved in UAM bonding as well as describing the movement of atoms, evolution of the microstructure, and potential phase formation. A short brief of each of the following chapters covered in this </w:t>
      </w:r>
      <w:r w:rsidR="0000692D">
        <w:t xml:space="preserve">dissertation </w:t>
      </w:r>
      <w:r>
        <w:t>is described below.</w:t>
      </w:r>
    </w:p>
    <w:p w14:paraId="10E79C58" w14:textId="66AFD73C" w:rsidR="00AA005B" w:rsidRDefault="00AA005B" w:rsidP="0007142F">
      <w:pPr>
        <w:numPr>
          <w:ilvl w:val="12"/>
          <w:numId w:val="0"/>
        </w:numPr>
      </w:pPr>
    </w:p>
    <w:p w14:paraId="39EECAC9" w14:textId="1794403C" w:rsidR="001420D5" w:rsidRDefault="00414766" w:rsidP="000C28ED">
      <w:r w:rsidRPr="001420D5">
        <w:t>Chapter</w:t>
      </w:r>
      <w:r w:rsidR="001420D5">
        <w:t xml:space="preserve"> 2: </w:t>
      </w:r>
      <w:r w:rsidR="00A54F73">
        <w:t>A m</w:t>
      </w:r>
      <w:r w:rsidR="00E975E9">
        <w:t xml:space="preserve">otivation and </w:t>
      </w:r>
      <w:r w:rsidR="001420D5">
        <w:t xml:space="preserve">overview of published literature on Metal Additive Manufacturing and Ultrasonic Additive Manufacturing is presented. A review of the physical and mechanical metallurgy of analogous solid-state bonding processes and the effects from severe plastic deformation is discussed. </w:t>
      </w:r>
      <w:r w:rsidR="00A54F73">
        <w:t xml:space="preserve">A review </w:t>
      </w:r>
      <w:r w:rsidR="001420D5">
        <w:t>is provided about the role of lattice defects in severe plastic deformation and the initial evidence of this in ultrasonic bonding.</w:t>
      </w:r>
    </w:p>
    <w:p w14:paraId="17617873" w14:textId="77777777" w:rsidR="001420D5" w:rsidRDefault="001420D5" w:rsidP="002D4790">
      <w:pPr>
        <w:ind w:left="720"/>
      </w:pPr>
    </w:p>
    <w:p w14:paraId="317B8313" w14:textId="74652AEE" w:rsidR="00AA005B" w:rsidRDefault="001420D5" w:rsidP="000C28ED">
      <w:r>
        <w:lastRenderedPageBreak/>
        <w:t>Chapter 3:</w:t>
      </w:r>
      <w:r w:rsidR="009B2253">
        <w:t xml:space="preserve"> </w:t>
      </w:r>
      <w:r w:rsidR="002D4790">
        <w:t xml:space="preserve">Several </w:t>
      </w:r>
      <w:r w:rsidR="009B2253">
        <w:t xml:space="preserve">UAM bonded dissimilar metal interfaces between a foil and an embedded optical fiber coating are explored. Interdiffusion of elements is observed at rates faster than equilibrium processes could predict. The enhanced elemental migration is correlated with elevated concentrations of lattice defect vacancies at the interfaces creating </w:t>
      </w:r>
      <w:r w:rsidR="00611331">
        <w:t>short circuit diffusion pathways.</w:t>
      </w:r>
    </w:p>
    <w:p w14:paraId="2F5D5A77" w14:textId="2308AAE0" w:rsidR="00AA005B" w:rsidRDefault="00AA005B" w:rsidP="00E3471F">
      <w:pPr>
        <w:ind w:left="720"/>
      </w:pPr>
    </w:p>
    <w:p w14:paraId="47528A65" w14:textId="0229FCD7" w:rsidR="002D4790" w:rsidRDefault="002D4790" w:rsidP="000C28ED">
      <w:r>
        <w:t xml:space="preserve">Chapter 4: Mechanical properties across a nickel-gold interface (one of the same from Chapter 3) are explored. Strengthening is observed and </w:t>
      </w:r>
      <w:r w:rsidR="00ED6699">
        <w:t xml:space="preserve">is correlated to the microstructure evolution that occurred. The significant features include a </w:t>
      </w:r>
      <w:r>
        <w:t>refined grain structure, elevated dislocation densit</w:t>
      </w:r>
      <w:r w:rsidR="00ED6699">
        <w:t>ies</w:t>
      </w:r>
      <w:r>
        <w:t>, and vacancy clusters. The vacancy clusters are compared to the point defect vacancies created during the interdiffusion of elements. A sensitivity analysis of the various strengthening effects is performed, as well as a superposition principle to describe their interaction.</w:t>
      </w:r>
    </w:p>
    <w:p w14:paraId="41A08D1E" w14:textId="77777777" w:rsidR="002D4790" w:rsidRDefault="002D4790" w:rsidP="009838D7">
      <w:pPr>
        <w:ind w:left="720"/>
      </w:pPr>
    </w:p>
    <w:p w14:paraId="7E55A12B" w14:textId="6B130553" w:rsidR="005F75D3" w:rsidRDefault="005F75D3" w:rsidP="000C28ED">
      <w:r>
        <w:t xml:space="preserve">Chapter 5: UAM bonding was performed on pre-treated aluminum (Al6061 in the quenched and annealed condition). Following bonding, multiscale characterization was performed demonstrating strengthening occurred </w:t>
      </w:r>
      <w:r w:rsidR="00ED6699">
        <w:t>in</w:t>
      </w:r>
      <w:r>
        <w:t xml:space="preserve"> the entire build, and local foil-foil interfaces became stronger. The microstructure evolution of the aluminum resulted from dynamic recrystallization, dynamic recovery, adiabatic heating, and precipitate dissolution.</w:t>
      </w:r>
    </w:p>
    <w:p w14:paraId="0846B978" w14:textId="77777777" w:rsidR="005F75D3" w:rsidRDefault="005F75D3" w:rsidP="009838D7">
      <w:pPr>
        <w:ind w:left="720"/>
      </w:pPr>
    </w:p>
    <w:p w14:paraId="1A9D43D6" w14:textId="01081163" w:rsidR="00756CF2" w:rsidRDefault="005F75D3" w:rsidP="000C28ED">
      <w:r>
        <w:t xml:space="preserve">Chapter 6: </w:t>
      </w:r>
      <w:r w:rsidR="0003183A">
        <w:t>UAM bonding was performed on</w:t>
      </w:r>
      <w:r w:rsidR="007C119A">
        <w:t xml:space="preserve"> commercially pure</w:t>
      </w:r>
      <w:r w:rsidR="0003183A">
        <w:t xml:space="preserve"> titanium</w:t>
      </w:r>
      <w:r w:rsidR="00756CF2">
        <w:t xml:space="preserve"> and the Ti-6Al-4V alloy</w:t>
      </w:r>
      <w:r w:rsidR="0003183A">
        <w:t xml:space="preserve">. </w:t>
      </w:r>
      <w:r w:rsidR="00756CF2">
        <w:t>Successful b</w:t>
      </w:r>
      <w:r w:rsidR="0003183A">
        <w:t>onding occurred as the titanium</w:t>
      </w:r>
      <w:r w:rsidR="00756CF2">
        <w:t>’s</w:t>
      </w:r>
      <w:r w:rsidR="0003183A">
        <w:t xml:space="preserve"> hexagonal close packed (HCP</w:t>
      </w:r>
      <w:r w:rsidR="00756CF2">
        <w:t>, α</w:t>
      </w:r>
      <w:r w:rsidR="0003183A">
        <w:t>) crystal structure transformed into a body centered cubic (BCC</w:t>
      </w:r>
      <w:r w:rsidR="00756CF2">
        <w:t>, β</w:t>
      </w:r>
      <w:r w:rsidR="0003183A">
        <w:t>) crystal structure from the UAM plastic deformation. The phase transformation was supported by the introduction of BCC stabilizing elements</w:t>
      </w:r>
      <w:r w:rsidR="00756CF2">
        <w:t xml:space="preserve"> through lattice defect vacancies, and the transformed material’s microvoids are rationalized based on the α -&gt; β phase transformation and plastic deformation</w:t>
      </w:r>
      <w:r w:rsidR="0003183A">
        <w:t xml:space="preserve">. </w:t>
      </w:r>
      <w:r w:rsidR="00756CF2">
        <w:t>Bonding can be improved by focusing on the plastic deformation requirement of UAM, and examples are shown of this.</w:t>
      </w:r>
    </w:p>
    <w:p w14:paraId="2D8FA4D5" w14:textId="7AB35D1D" w:rsidR="001E392F" w:rsidRDefault="001E392F" w:rsidP="000C28ED"/>
    <w:p w14:paraId="4E080FCB" w14:textId="7B29CF18" w:rsidR="001E392F" w:rsidRDefault="001E392F" w:rsidP="000C28ED">
      <w:r>
        <w:t>Chapter 7: The effect of surface roughness on plastic deformation of UAM was considered. Variation of work hardening is likely present throughout UAM interfaces although accurate characterization of this effect is not trivial and outside the scope of reasonable work here.</w:t>
      </w:r>
    </w:p>
    <w:p w14:paraId="1A5F43FC" w14:textId="77777777" w:rsidR="002407A8" w:rsidRDefault="002407A8" w:rsidP="00E3471F">
      <w:pPr>
        <w:ind w:left="720"/>
      </w:pPr>
    </w:p>
    <w:p w14:paraId="5E69698F" w14:textId="64441BAF" w:rsidR="002407A8" w:rsidRPr="00332126" w:rsidRDefault="002407A8" w:rsidP="000C28ED">
      <w:r w:rsidRPr="00756CF2">
        <w:t xml:space="preserve">Chapter </w:t>
      </w:r>
      <w:r w:rsidR="001E392F">
        <w:t>8</w:t>
      </w:r>
      <w:r w:rsidRPr="00756CF2">
        <w:t xml:space="preserve">: </w:t>
      </w:r>
      <w:r w:rsidR="00D03FA5">
        <w:t xml:space="preserve">The conclusions and significance from this work are discussed along with proposed future work. </w:t>
      </w:r>
      <w:r w:rsidR="00906B14">
        <w:t xml:space="preserve">Due to that variety of materials and geometries explored in this </w:t>
      </w:r>
      <w:r w:rsidR="0000692D">
        <w:t>dissertation</w:t>
      </w:r>
      <w:r w:rsidR="00906B14">
        <w:t xml:space="preserve">, a general assertation can be made that plastic deformation is a requirement for UAM bonding. </w:t>
      </w:r>
      <w:r w:rsidR="007C119A">
        <w:t xml:space="preserve">By utilizing plastic deformation, </w:t>
      </w:r>
      <w:r w:rsidR="00906B14">
        <w:t xml:space="preserve">significant advances </w:t>
      </w:r>
      <w:r w:rsidR="007C119A">
        <w:t>can</w:t>
      </w:r>
      <w:r w:rsidR="00906B14">
        <w:t xml:space="preserve"> be made </w:t>
      </w:r>
      <w:r w:rsidR="007C119A">
        <w:t xml:space="preserve">in </w:t>
      </w:r>
      <w:r w:rsidR="00906B14">
        <w:t xml:space="preserve">UAM bonding. </w:t>
      </w:r>
      <w:r w:rsidR="001E392F">
        <w:t>***update**</w:t>
      </w:r>
      <w:r w:rsidR="00906B14">
        <w:t xml:space="preserve">Additionally, </w:t>
      </w:r>
      <w:r w:rsidR="00332126">
        <w:t xml:space="preserve">future </w:t>
      </w:r>
      <w:r w:rsidR="00906B14">
        <w:t xml:space="preserve">scientific studies such as the mechanism for strain induced phase transformation and stabilization would greatly improve our </w:t>
      </w:r>
      <w:r w:rsidR="00332126">
        <w:t xml:space="preserve">materials science </w:t>
      </w:r>
      <w:r w:rsidR="00906B14">
        <w:t>understanding</w:t>
      </w:r>
      <w:r w:rsidR="00332126">
        <w:t>.</w:t>
      </w:r>
      <w:r w:rsidR="00906B14">
        <w:t xml:space="preserve"> </w:t>
      </w:r>
    </w:p>
    <w:p w14:paraId="29464EF3" w14:textId="77777777" w:rsidR="005F2B0B" w:rsidRDefault="005F2B0B" w:rsidP="009838D7">
      <w:pPr>
        <w:pStyle w:val="ListParagraph"/>
      </w:pPr>
      <w:r>
        <w:br w:type="page"/>
      </w:r>
    </w:p>
    <w:p w14:paraId="4274B595" w14:textId="319460D7" w:rsidR="00D56F53" w:rsidRPr="00465CEE" w:rsidRDefault="003131B5" w:rsidP="00F06E84">
      <w:pPr>
        <w:pStyle w:val="Heading1"/>
      </w:pPr>
      <w:bookmarkStart w:id="2" w:name="_Toc420995896"/>
      <w:bookmarkStart w:id="3" w:name="_Toc422997483"/>
      <w:r w:rsidRPr="00465CEE">
        <w:lastRenderedPageBreak/>
        <w:br/>
      </w:r>
      <w:bookmarkStart w:id="4" w:name="_Toc427156466"/>
      <w:bookmarkStart w:id="5" w:name="_Toc101355065"/>
      <w:r w:rsidRPr="00465CEE">
        <w:t>LITERATURE REVIEW</w:t>
      </w:r>
      <w:bookmarkEnd w:id="2"/>
      <w:bookmarkEnd w:id="3"/>
      <w:bookmarkEnd w:id="4"/>
      <w:bookmarkEnd w:id="5"/>
      <w:r w:rsidR="009E0A26">
        <w:tab/>
      </w:r>
      <w:r w:rsidR="009E0A26">
        <w:tab/>
      </w:r>
    </w:p>
    <w:p w14:paraId="39E2988C" w14:textId="6691C105" w:rsidR="008720C0" w:rsidRDefault="00236E6D" w:rsidP="003E0E16">
      <w:pPr>
        <w:rPr>
          <w:sz w:val="32"/>
          <w:szCs w:val="32"/>
        </w:rPr>
      </w:pPr>
      <w:r>
        <w:rPr>
          <w:sz w:val="32"/>
          <w:szCs w:val="32"/>
        </w:rPr>
        <w:tab/>
      </w:r>
    </w:p>
    <w:p w14:paraId="00A6D53B" w14:textId="77777777" w:rsidR="008720C0" w:rsidRDefault="008720C0">
      <w:pPr>
        <w:rPr>
          <w:sz w:val="32"/>
          <w:szCs w:val="32"/>
        </w:rPr>
      </w:pPr>
      <w:bookmarkStart w:id="6" w:name="_Hlk98927766"/>
      <w:r>
        <w:rPr>
          <w:sz w:val="32"/>
          <w:szCs w:val="32"/>
        </w:rPr>
        <w:br w:type="page"/>
      </w:r>
    </w:p>
    <w:p w14:paraId="715A4D66" w14:textId="1C35B921" w:rsidR="009B582B" w:rsidRDefault="009B582B" w:rsidP="006D0066">
      <w:pPr>
        <w:pStyle w:val="Heading2"/>
      </w:pPr>
      <w:bookmarkStart w:id="7" w:name="_Toc101355066"/>
      <w:bookmarkStart w:id="8" w:name="_Toc420995897"/>
      <w:bookmarkStart w:id="9" w:name="_Toc422997484"/>
      <w:bookmarkStart w:id="10" w:name="_Toc427156467"/>
      <w:bookmarkStart w:id="11" w:name="_Ref97364895"/>
      <w:r>
        <w:lastRenderedPageBreak/>
        <w:t>Motivation</w:t>
      </w:r>
      <w:r w:rsidR="00AD68C7">
        <w:t xml:space="preserve">: </w:t>
      </w:r>
      <w:r>
        <w:t xml:space="preserve">Developing Nuclear Energy </w:t>
      </w:r>
      <w:r w:rsidR="00AD68C7">
        <w:t>Through Advanced Materials and Manufacturing</w:t>
      </w:r>
      <w:bookmarkEnd w:id="7"/>
    </w:p>
    <w:p w14:paraId="3250B7A5" w14:textId="77777777" w:rsidR="00565A33" w:rsidRDefault="00565A33" w:rsidP="009B582B">
      <w:bookmarkStart w:id="12" w:name="_Hlk98927628"/>
    </w:p>
    <w:p w14:paraId="7916BEBB" w14:textId="7EA208D5" w:rsidR="00AD68C7" w:rsidRDefault="00AD68C7" w:rsidP="00AD68C7">
      <w:bookmarkStart w:id="13" w:name="_Hlk98927779"/>
      <w:bookmarkEnd w:id="6"/>
      <w:bookmarkEnd w:id="12"/>
      <w:r>
        <w:t xml:space="preserve">Displacing traditional fossil fired energy sources with nuclear energy is critical for providing economic and environmentally sustainable energy to the United States, as well as creating energy independence and security. Nuclear energy is a carbon free energy source, </w:t>
      </w:r>
      <w:r w:rsidR="001C7AC0">
        <w:t xml:space="preserve">which can avoid </w:t>
      </w:r>
      <w:r w:rsidR="00B93B6A">
        <w:t xml:space="preserve">the </w:t>
      </w:r>
      <w:r>
        <w:t>470,000,000 metric tons of carbon production each year</w:t>
      </w:r>
      <w:r w:rsidR="001C7AC0">
        <w:t xml:space="preserve"> currently produced</w:t>
      </w:r>
      <w:r>
        <w:t xml:space="preserve">. Nuclear energy currently adds $6 billion to the U.S. gross domestic product, and it provides 500,000 jobs per year with salaries approximately thirty percent higher than local average, while </w:t>
      </w:r>
      <w:r w:rsidR="00B93B6A">
        <w:t xml:space="preserve">also </w:t>
      </w:r>
      <w:r>
        <w:t xml:space="preserve">creating twice as many jobs per power plant than fossil fueled plants can provide </w:t>
      </w:r>
      <w:r>
        <w:fldChar w:fldCharType="begin" w:fldLock="1"/>
      </w:r>
      <w:r>
        <w:instrText>ADDIN CSL_CITATION {"citationItems":[{"id":"ITEM-1","itemData":{"URL":"https://www.eia.gov/energyexplained/us-energy-facts/","accessed":{"date-parts":[["2022","3","23"]]},"author":[{"dropping-particle":"","family":"Administration","given":"U.S. Energy Information","non-dropping-particle":"","parse-names":false,"suffix":""}],"id":"ITEM-1","issued":{"date-parts":[["2021"]]},"title":"U.S. Energy Facts Explained","type":"webpage"},"uris":["http://www.mendeley.com/documents/?uuid=b7f811c2-8d56-495a-a7e1-bfc270b93824"]}],"mendeley":{"formattedCitation":"&lt;sup&gt;1&lt;/sup&gt;","plainTextFormattedCitation":"1","previouslyFormattedCitation":"&lt;sup&gt;1&lt;/sup&gt;"},"properties":{"noteIndex":0},"schema":"https://github.com/citation-style-language/schema/raw/master/csl-citation.json"}</w:instrText>
      </w:r>
      <w:r>
        <w:fldChar w:fldCharType="separate"/>
      </w:r>
      <w:r w:rsidRPr="0022587F">
        <w:rPr>
          <w:noProof/>
          <w:vertAlign w:val="superscript"/>
        </w:rPr>
        <w:t>1</w:t>
      </w:r>
      <w:r>
        <w:fldChar w:fldCharType="end"/>
      </w:r>
      <w:r>
        <w:t xml:space="preserve">. </w:t>
      </w:r>
    </w:p>
    <w:p w14:paraId="789FF91A" w14:textId="77777777" w:rsidR="00AD68C7" w:rsidRDefault="00AD68C7" w:rsidP="00AD68C7"/>
    <w:p w14:paraId="2C244D50" w14:textId="2AA1EB03" w:rsidR="00AD68C7" w:rsidRDefault="00AD68C7" w:rsidP="00AD68C7">
      <w:r>
        <w:t xml:space="preserve">Although nuclear energy can provide clean sustainable power, it currently supplies only 20% of the U.S. energy. Limitations include the high capital costs of building power plants, public perception, and operation safety. Additionally, most advanced reactor designs require materials capable of withstanding higher operating temperatures and irradiation damage. All current nuclear power plants in the U.S. are large light water reactors (LWR), which can provide over 700 MW electric of power. These large power plants often take over a decade to be built and licensed, and construction costs often become overbudget </w:t>
      </w:r>
      <w:r>
        <w:fldChar w:fldCharType="begin" w:fldLock="1"/>
      </w:r>
      <w:r>
        <w:instrText>ADDIN CSL_CITATION {"citationItems":[{"id":"ITEM-1","itemData":{"URL":"https://www.iaea.org/newscenter/news/what-are-small-modular-reactors-smrs","accessed":{"date-parts":[["2022","3","23"]]},"author":[{"dropping-particle":"","family":"Liou","given":"Joanne","non-dropping-particle":"","parse-names":false,"suffix":""}],"container-title":"IAEA International Atomic Energy Agency","id":"ITEM-1","issued":{"date-parts":[["2021"]]},"title":"What are Small Modular Reactors (SMRs)?","type":"webpage"},"uris":["http://www.mendeley.com/documents/?uuid=05be231e-237a-4e23-9c9e-d1c3130d47ca"]}],"mendeley":{"formattedCitation":"&lt;sup&gt;2&lt;/sup&gt;","plainTextFormattedCitation":"2","previouslyFormattedCitation":"&lt;sup&gt;2&lt;/sup&gt;"},"properties":{"noteIndex":0},"schema":"https://github.com/citation-style-language/schema/raw/master/csl-citation.json"}</w:instrText>
      </w:r>
      <w:r>
        <w:fldChar w:fldCharType="separate"/>
      </w:r>
      <w:r w:rsidRPr="0022587F">
        <w:rPr>
          <w:noProof/>
          <w:vertAlign w:val="superscript"/>
        </w:rPr>
        <w:t>2</w:t>
      </w:r>
      <w:r>
        <w:fldChar w:fldCharType="end"/>
      </w:r>
      <w:r>
        <w:t>.</w:t>
      </w:r>
    </w:p>
    <w:p w14:paraId="07B6BB13" w14:textId="77777777" w:rsidR="00AD68C7" w:rsidRDefault="00AD68C7" w:rsidP="00AD68C7"/>
    <w:p w14:paraId="0833868C" w14:textId="16A4F2C3" w:rsidR="00AD68C7" w:rsidRDefault="00B93B6A" w:rsidP="00AD68C7">
      <w:r>
        <w:t xml:space="preserve">An advanced reactor design with strong potential to mitigate these issues is the </w:t>
      </w:r>
      <w:r w:rsidR="00AD68C7">
        <w:t xml:space="preserve">small modular reactor (SMR). Although SMRs produce less power than an LWR, up to 300 MW electric, their small design reduces capital costs, simplifies the reactor design, creates intrinsic safety, and provides production scalability for licensing a fleet of reactors </w:t>
      </w:r>
      <w:r w:rsidR="00AD68C7">
        <w:fldChar w:fldCharType="begin" w:fldLock="1"/>
      </w:r>
      <w:r w:rsidR="00AD68C7">
        <w:instrText>ADDIN CSL_CITATION {"citationItems":[{"id":"ITEM-1","itemData":{"URL":"https://www.iaea.org/newscenter/news/what-are-small-modular-reactors-smrs","accessed":{"date-parts":[["2022","3","23"]]},"author":[{"dropping-particle":"","family":"Liou","given":"Joanne","non-dropping-particle":"","parse-names":false,"suffix":""}],"container-title":"IAEA International Atomic Energy Agency","id":"ITEM-1","issued":{"date-parts":[["2021"]]},"title":"What are Small Modular Reactors (SMRs)?","type":"webpage"},"uris":["http://www.mendeley.com/documents/?uuid=05be231e-237a-4e23-9c9e-d1c3130d47ca"]}],"mendeley":{"formattedCitation":"&lt;sup&gt;2&lt;/sup&gt;","plainTextFormattedCitation":"2","previouslyFormattedCitation":"&lt;sup&gt;2&lt;/sup&gt;"},"properties":{"noteIndex":0},"schema":"https://github.com/citation-style-language/schema/raw/master/csl-citation.json"}</w:instrText>
      </w:r>
      <w:r w:rsidR="00AD68C7">
        <w:fldChar w:fldCharType="separate"/>
      </w:r>
      <w:r w:rsidR="00AD68C7" w:rsidRPr="0022587F">
        <w:rPr>
          <w:noProof/>
          <w:vertAlign w:val="superscript"/>
        </w:rPr>
        <w:t>2</w:t>
      </w:r>
      <w:r w:rsidR="00AD68C7">
        <w:fldChar w:fldCharType="end"/>
      </w:r>
      <w:r w:rsidR="00AD68C7">
        <w:t xml:space="preserve">. The compact design of the SMR also provides the opportunity to reimagine how reactors are designed and created using techniques such as additive manufacturing. For example, additive manufacturing allows for </w:t>
      </w:r>
      <w:r>
        <w:t xml:space="preserve">the creation of </w:t>
      </w:r>
      <w:r w:rsidR="00AD68C7">
        <w:t xml:space="preserve">advanced materials and new structural and neutronic designs to be rapidly prototyped and evaluated. Designs are no longer limited by what conventional manufacturing can create; therefore, reactor components and configurations can be optimized for their specific application. Additive manufacturing also provides the ability to create complex three-dimensional components, such as embedding sensors into critical structures to enable health monitoring and autonomy </w:t>
      </w:r>
      <w:r w:rsidR="00AD68C7">
        <w:fldChar w:fldCharType="begin" w:fldLock="1"/>
      </w:r>
      <w:r w:rsidR="00AD68C7">
        <w:instrText>ADDIN CSL_CITATION {"citationItems":[{"id":"ITEM-1","itemData":{"DOI":"10.1016/j.nucengdes.2020.110781","ISSN":"0029-5493","author":[{"dropping-particle":"","family":"Betzler","given":"B R","non-dropping-particle":"","parse-names":false,"suffix":""},{"dropping-particle":"","family":"Ade","given":"B J","non-dropping-particle":"","parse-names":false,"suffix":""},{"dropping-particle":"","family":"Wysocki","given":"A J","non-dropping-particle":"","parse-names":false,"suffix":""},{"dropping-particle":"","family":"Jain","given":"P K","non-dropping-particle":"","parse-names":false,"suffix":""},{"dropping-particle":"","family":"Chesser","given":"P C","non-dropping-particle":"","parse-names":false,"suffix":""},{"dropping-particle":"","family":"Greenwood","given":"M S","non-dropping-particle":"","parse-names":false,"suffix":""},{"dropping-particle":"","family":"Terrani","given":"K A","non-dropping-particle":"","parse-names":false,"suffix":""}],"container-title":"Nuclear Engineering and Design","id":"ITEM-1","issue":"July","issued":{"date-parts":[["2020"]]},"page":"110781","publisher":"Elsevier","title":"Transformational Challenge Reactor preconceptual core design studies","type":"article-journal","volume":"367"},"uris":["http://www.mendeley.com/documents/?uuid=0999e545-3ff5-45fc-b943-506d918266c6"]},{"id":"ITEM-2","itemData":{"URL":"https://www.energy.gov/ne/articles/4-major-opportunities-additive-manufacturing-nuclear-energy","accessed":{"date-parts":[["2022","3","23"]]},"author":[{"dropping-particle":"","family":"Energy","given":"Office of Nuclear","non-dropping-particle":"","parse-names":false,"suffix":""}],"id":"ITEM-2","issued":{"date-parts":[["2019"]]},"title":"4 Major Opportunities for Additive Manufacturing in Nuclear Energy","type":"webpage"},"uris":["http://www.mendeley.com/documents/?uuid=d5919f8c-6af9-456f-8f7d-f365e85175d5"]}],"mendeley":{"formattedCitation":"&lt;sup&gt;3,4&lt;/sup&gt;","plainTextFormattedCitation":"3,4","previouslyFormattedCitation":"&lt;sup&gt;3,4&lt;/sup&gt;"},"properties":{"noteIndex":0},"schema":"https://github.com/citation-style-language/schema/raw/master/csl-citation.json"}</w:instrText>
      </w:r>
      <w:r w:rsidR="00AD68C7">
        <w:fldChar w:fldCharType="separate"/>
      </w:r>
      <w:r w:rsidR="00AD68C7" w:rsidRPr="0022587F">
        <w:rPr>
          <w:noProof/>
          <w:vertAlign w:val="superscript"/>
        </w:rPr>
        <w:t>3,4</w:t>
      </w:r>
      <w:r w:rsidR="00AD68C7">
        <w:fldChar w:fldCharType="end"/>
      </w:r>
      <w:r w:rsidR="00AD68C7">
        <w:t xml:space="preserve">. </w:t>
      </w:r>
    </w:p>
    <w:p w14:paraId="3BBD56A4" w14:textId="77777777" w:rsidR="00AD68C7" w:rsidRDefault="00AD68C7" w:rsidP="00AD68C7"/>
    <w:p w14:paraId="0928E05B" w14:textId="4A6CCD2D" w:rsidR="009B582B" w:rsidRPr="009B582B" w:rsidRDefault="00AD68C7" w:rsidP="009B582B">
      <w:r>
        <w:t xml:space="preserve">The national priority of creating advanced nuclear reactors via additive manufacturing can be exemplified through programs such as the Department of Energy Transformational Challenge Reactor </w:t>
      </w:r>
      <w:r>
        <w:fldChar w:fldCharType="begin" w:fldLock="1"/>
      </w:r>
      <w:r>
        <w:instrText>ADDIN CSL_CITATION {"citationItems":[{"id":"ITEM-1","itemData":{"URL":"https://tcr.ornl.gov/why-tcr/","accessed":{"date-parts":[["2022","3","23"]]},"author":[{"dropping-particle":"","family":"Laboratory","given":"Oak Ridge National","non-dropping-particle":"","parse-names":false,"suffix":""}],"id":"ITEM-1","issued":{"date-parts":[["2020"]]},"title":"Lowering Costs, Accelerating Innovation","type":"webpage"},"uris":["http://www.mendeley.com/documents/?uuid=0a2d8d08-8d60-44a1-8041-6a7d8fbddea4"]}],"mendeley":{"formattedCitation":"&lt;sup&gt;5&lt;/sup&gt;","plainTextFormattedCitation":"5","previouslyFormattedCitation":"&lt;sup&gt;5&lt;/sup&gt;"},"properties":{"noteIndex":0},"schema":"https://github.com/citation-style-language/schema/raw/master/csl-citation.json"}</w:instrText>
      </w:r>
      <w:r>
        <w:fldChar w:fldCharType="separate"/>
      </w:r>
      <w:r w:rsidRPr="0022587F">
        <w:rPr>
          <w:noProof/>
          <w:vertAlign w:val="superscript"/>
        </w:rPr>
        <w:t>5</w:t>
      </w:r>
      <w:r>
        <w:fldChar w:fldCharType="end"/>
      </w:r>
      <w:r>
        <w:t>. The commercial, economic, and environment viability is also demonstrated through the investments by the Tennessee Valley Authority</w:t>
      </w:r>
      <w:r w:rsidRPr="000C7A19">
        <w:rPr>
          <w:vertAlign w:val="superscript"/>
        </w:rPr>
        <w:t>®</w:t>
      </w:r>
      <w:r>
        <w:t xml:space="preserve"> </w:t>
      </w:r>
      <w:r>
        <w:fldChar w:fldCharType="begin" w:fldLock="1"/>
      </w:r>
      <w:r>
        <w:instrText>ADDIN CSL_CITATION {"citationItems":[{"id":"ITEM-1","itemData":{"URL":"https://www.nucnet.org/news/tva-to-invest-usd200m-in-plans-for-smr-at-clinch-river-nuclear-site-2-1-2022","accessed":{"date-parts":[["2022","3","23"]]},"author":[{"dropping-particle":"","family":"Dalton","given":"David","non-dropping-particle":"","parse-names":false,"suffix":""}],"container-title":"Nucnet","id":"ITEM-1","issued":{"date-parts":[["2022"]]},"title":"US / TVA To Invest $200M in Plans for SMR At Clinch River Nuclear Site","type":"webpage"},"uris":["http://www.mendeley.com/documents/?uuid=3dcf6999-f4eb-4f86-a7b1-5f4af3c03708"]}],"mendeley":{"formattedCitation":"&lt;sup&gt;6&lt;/sup&gt;","plainTextFormattedCitation":"6","previouslyFormattedCitation":"&lt;sup&gt;6&lt;/sup&gt;"},"properties":{"noteIndex":0},"schema":"https://github.com/citation-style-language/schema/raw/master/csl-citation.json"}</w:instrText>
      </w:r>
      <w:r>
        <w:fldChar w:fldCharType="separate"/>
      </w:r>
      <w:r w:rsidRPr="0022587F">
        <w:rPr>
          <w:noProof/>
          <w:vertAlign w:val="superscript"/>
        </w:rPr>
        <w:t>6</w:t>
      </w:r>
      <w:r>
        <w:fldChar w:fldCharType="end"/>
      </w:r>
      <w:r>
        <w:t>, Dominion Energy</w:t>
      </w:r>
      <w:r w:rsidRPr="002B629D">
        <w:rPr>
          <w:vertAlign w:val="superscript"/>
        </w:rPr>
        <w:t>®</w:t>
      </w:r>
      <w:r>
        <w:t xml:space="preserve"> </w:t>
      </w:r>
      <w:r>
        <w:fldChar w:fldCharType="begin" w:fldLock="1"/>
      </w:r>
      <w:r>
        <w:instrText>ADDIN CSL_CITATION {"citationItems":[{"id":"ITEM-1","itemData":{"URL":"https://www.ge.com/news/press-releases/ge-hitachi-announces-dominion-energy-investor-bwrx-300-small-modular-reactor","accessed":{"date-parts":[["2022","3","23"]]},"author":[{"dropping-particle":"","family":"Energy","given":"Dominion","non-dropping-particle":"","parse-names":false,"suffix":""}],"container-title":"General Electric Press Release","id":"ITEM-1","issued":{"date-parts":[["2018"]]},"title":"GE Hitachi Announces Dominion Energy as Investor in BWRX-300 Small Modular Reactor","type":"webpage"},"uris":["http://www.mendeley.com/documents/?uuid=f0018078-841d-4c77-a870-478b65191cc3"]}],"mendeley":{"formattedCitation":"&lt;sup&gt;7&lt;/sup&gt;","plainTextFormattedCitation":"7","previouslyFormattedCitation":"&lt;sup&gt;7&lt;/sup&gt;"},"properties":{"noteIndex":0},"schema":"https://github.com/citation-style-language/schema/raw/master/csl-citation.json"}</w:instrText>
      </w:r>
      <w:r>
        <w:fldChar w:fldCharType="separate"/>
      </w:r>
      <w:r w:rsidRPr="00667C01">
        <w:rPr>
          <w:noProof/>
          <w:vertAlign w:val="superscript"/>
        </w:rPr>
        <w:t>7</w:t>
      </w:r>
      <w:r>
        <w:fldChar w:fldCharType="end"/>
      </w:r>
      <w:r>
        <w:t>, BWXT</w:t>
      </w:r>
      <w:r w:rsidRPr="002B629D">
        <w:rPr>
          <w:vertAlign w:val="superscript"/>
        </w:rPr>
        <w:t>®</w:t>
      </w:r>
      <w:r>
        <w:t xml:space="preserve"> </w:t>
      </w:r>
      <w:r>
        <w:fldChar w:fldCharType="begin" w:fldLock="1"/>
      </w:r>
      <w:r>
        <w:instrText>ADDIN CSL_CITATION {"citationItems":[{"id":"ITEM-1","itemData":{"URL":"https://nuclear.gepower.com/build-a-plant/products/nuclear-power-plants-overview/bwrx-300","accessed":{"date-parts":[["2022","3","23"]]},"author":[{"dropping-particle":"","family":"Energy","given":"GE Hitachi Nuclear","non-dropping-particle":"","parse-names":false,"suffix":""}],"id":"ITEM-1","issued":{"date-parts":[["2022"]]},"title":"The BWRX-300 Small Modular Reactor","type":"webpage"},"uris":["http://www.mendeley.com/documents/?uuid=72f3acf0-4aed-4558-9d72-1c8d8cbc07f9"]}],"mendeley":{"formattedCitation":"&lt;sup&gt;8&lt;/sup&gt;","plainTextFormattedCitation":"8","previouslyFormattedCitation":"&lt;sup&gt;8&lt;/sup&gt;"},"properties":{"noteIndex":0},"schema":"https://github.com/citation-style-language/schema/raw/master/csl-citation.json"}</w:instrText>
      </w:r>
      <w:r>
        <w:fldChar w:fldCharType="separate"/>
      </w:r>
      <w:r w:rsidRPr="00B40EB2">
        <w:rPr>
          <w:noProof/>
          <w:vertAlign w:val="superscript"/>
        </w:rPr>
        <w:t>8</w:t>
      </w:r>
      <w:r>
        <w:fldChar w:fldCharType="end"/>
      </w:r>
      <w:r>
        <w:t>, Ultra Safe Nuclear</w:t>
      </w:r>
      <w:r w:rsidRPr="002B629D">
        <w:rPr>
          <w:vertAlign w:val="superscript"/>
        </w:rPr>
        <w:t>®</w:t>
      </w:r>
      <w:r>
        <w:t xml:space="preserve"> </w:t>
      </w:r>
      <w:r>
        <w:fldChar w:fldCharType="begin" w:fldLock="1"/>
      </w:r>
      <w:r>
        <w:instrText>ADDIN CSL_CITATION {"citationItems":[{"id":"ITEM-1","itemData":{"URL":"https://www.energy.gov/ne/articles/ultra-safe-nuclear-licenses-new-method-3d-printing-advanced-reactor-components","accessed":{"date-parts":[["2022","3","23"]]},"author":[{"dropping-particle":"","family":"Energy","given":"Office of Nuclear","non-dropping-particle":"","parse-names":false,"suffix":""}],"id":"ITEM-1","issued":{"date-parts":[["2022"]]},"title":"Ultra Safe Nuclear Licenses New Method for 3D Printing Advanced Reactor Components","type":"webpage"},"uris":["http://www.mendeley.com/documents/?uuid=463446fa-c5f7-4a54-a596-d6b8948a781a"]}],"mendeley":{"formattedCitation":"&lt;sup&gt;9&lt;/sup&gt;","plainTextFormattedCitation":"9","previouslyFormattedCitation":"&lt;sup&gt;9&lt;/sup&gt;"},"properties":{"noteIndex":0},"schema":"https://github.com/citation-style-language/schema/raw/master/csl-citation.json"}</w:instrText>
      </w:r>
      <w:r>
        <w:fldChar w:fldCharType="separate"/>
      </w:r>
      <w:r w:rsidRPr="00B40EB2">
        <w:rPr>
          <w:noProof/>
          <w:vertAlign w:val="superscript"/>
        </w:rPr>
        <w:t>9</w:t>
      </w:r>
      <w:r>
        <w:fldChar w:fldCharType="end"/>
      </w:r>
      <w:r>
        <w:t xml:space="preserve">, </w:t>
      </w:r>
      <w:proofErr w:type="spellStart"/>
      <w:r>
        <w:t>Terrapower</w:t>
      </w:r>
      <w:proofErr w:type="spellEnd"/>
      <w:r w:rsidRPr="002B629D">
        <w:rPr>
          <w:vertAlign w:val="superscript"/>
        </w:rPr>
        <w:t>®</w:t>
      </w:r>
      <w:r>
        <w:t xml:space="preserve"> </w:t>
      </w:r>
      <w:r>
        <w:fldChar w:fldCharType="begin" w:fldLock="1"/>
      </w:r>
      <w:r>
        <w:instrText>ADDIN CSL_CITATION {"citationItems":[{"id":"ITEM-1","itemData":{"URL":"https://www.terrapower.com/","accessed":{"date-parts":[["2022","3","23"]]},"author":[{"dropping-particle":"","family":"TerraPower","given":"","non-dropping-particle":"","parse-names":false,"suffix":""}],"id":"ITEM-1","issued":{"date-parts":[["0"]]},"title":"A Nuclear Innovation Company","type":"webpage"},"uris":["http://www.mendeley.com/documents/?uuid=a9c026dd-2336-414b-86a4-a87c45640b25"]}],"mendeley":{"formattedCitation":"&lt;sup&gt;10&lt;/sup&gt;","plainTextFormattedCitation":"10","previouslyFormattedCitation":"&lt;sup&gt;10&lt;/sup&gt;"},"properties":{"noteIndex":0},"schema":"https://github.com/citation-style-language/schema/raw/master/csl-citation.json"}</w:instrText>
      </w:r>
      <w:r>
        <w:fldChar w:fldCharType="separate"/>
      </w:r>
      <w:r w:rsidRPr="00B40EB2">
        <w:rPr>
          <w:noProof/>
          <w:vertAlign w:val="superscript"/>
        </w:rPr>
        <w:t>10</w:t>
      </w:r>
      <w:r>
        <w:fldChar w:fldCharType="end"/>
      </w:r>
      <w:r>
        <w:t>, Hyperion</w:t>
      </w:r>
      <w:r w:rsidRPr="002B629D">
        <w:rPr>
          <w:vertAlign w:val="superscript"/>
        </w:rPr>
        <w:t>®</w:t>
      </w:r>
      <w:r>
        <w:t xml:space="preserve"> </w:t>
      </w:r>
      <w:r>
        <w:fldChar w:fldCharType="begin" w:fldLock="1"/>
      </w:r>
      <w:r>
        <w:instrText>ADDIN CSL_CITATION {"citationItems":[{"id":"ITEM-1","itemData":{"URL":"https://energycentral.com/c/ec/hyperion-build-small-modular-reactor-savannah-river","accessed":{"date-parts":[["2022","3","23"]]},"author":[{"dropping-particle":"","family":"Yurman","given":"David","non-dropping-particle":"","parse-names":false,"suffix":""}],"container-title":"EnergyCentral","id":"ITEM-1","issued":{"date-parts":[["2010"]]},"title":"Hyperion to Build Small Modular Reactor at Savannah River","type":"webpage"},"uris":["http://www.mendeley.com/documents/?uuid=6c95b5e2-55d9-4740-925d-c8a112fc1133"]}],"mendeley":{"formattedCitation":"&lt;sup&gt;11&lt;/sup&gt;","plainTextFormattedCitation":"11","previouslyFormattedCitation":"&lt;sup&gt;11&lt;/sup&gt;"},"properties":{"noteIndex":0},"schema":"https://github.com/citation-style-language/schema/raw/master/csl-citation.json"}</w:instrText>
      </w:r>
      <w:r>
        <w:fldChar w:fldCharType="separate"/>
      </w:r>
      <w:r w:rsidRPr="00B40EB2">
        <w:rPr>
          <w:noProof/>
          <w:vertAlign w:val="superscript"/>
        </w:rPr>
        <w:t>11</w:t>
      </w:r>
      <w:r>
        <w:fldChar w:fldCharType="end"/>
      </w:r>
      <w:r>
        <w:t xml:space="preserve">, </w:t>
      </w:r>
      <w:proofErr w:type="spellStart"/>
      <w:r>
        <w:t>Holtec</w:t>
      </w:r>
      <w:proofErr w:type="spellEnd"/>
      <w:r w:rsidRPr="002B629D">
        <w:rPr>
          <w:vertAlign w:val="superscript"/>
        </w:rPr>
        <w:t>®</w:t>
      </w:r>
      <w:r>
        <w:t xml:space="preserve"> </w:t>
      </w:r>
      <w:r>
        <w:fldChar w:fldCharType="begin" w:fldLock="1"/>
      </w:r>
      <w:r>
        <w:instrText>ADDIN CSL_CITATION {"citationItems":[{"id":"ITEM-1","itemData":{"URL":"https://holtecinternational.com/products-and-services/smr/","accessed":{"date-parts":[["2022","3","23"]]},"author":[{"dropping-particle":"","family":"Holtec","given":"","non-dropping-particle":"","parse-names":false,"suffix":""}],"container-title":"Holtec Users Group","id":"ITEM-1","issued":{"date-parts":[["2022"]]},"title":"Holtec International","type":"webpage"},"uris":["http://www.mendeley.com/documents/?uuid=aa730d43-d3ba-4528-b04f-59d94823d18f"]}],"mendeley":{"formattedCitation":"&lt;sup&gt;12&lt;/sup&gt;","plainTextFormattedCitation":"12","previouslyFormattedCitation":"&lt;sup&gt;12&lt;/sup&gt;"},"properties":{"noteIndex":0},"schema":"https://github.com/citation-style-language/schema/raw/master/csl-citation.json"}</w:instrText>
      </w:r>
      <w:r>
        <w:fldChar w:fldCharType="separate"/>
      </w:r>
      <w:r w:rsidRPr="00B40EB2">
        <w:rPr>
          <w:noProof/>
          <w:vertAlign w:val="superscript"/>
        </w:rPr>
        <w:t>12</w:t>
      </w:r>
      <w:r>
        <w:fldChar w:fldCharType="end"/>
      </w:r>
      <w:r>
        <w:t xml:space="preserve">, and </w:t>
      </w:r>
      <w:proofErr w:type="spellStart"/>
      <w:r>
        <w:t>NuScale</w:t>
      </w:r>
      <w:proofErr w:type="spellEnd"/>
      <w:r w:rsidRPr="002B629D">
        <w:rPr>
          <w:vertAlign w:val="superscript"/>
        </w:rPr>
        <w:t>®</w:t>
      </w:r>
      <w:r>
        <w:t xml:space="preserve"> </w:t>
      </w:r>
      <w:r>
        <w:fldChar w:fldCharType="begin" w:fldLock="1"/>
      </w:r>
      <w:r>
        <w:instrText>ADDIN CSL_CITATION {"citationItems":[{"id":"ITEM-1","itemData":{"URL":"https://www.fluor.com/projects/nuscale-power-small-modular-reactor-nuclear","accessed":{"date-parts":[["2022","3","23"]]},"author":[{"dropping-particle":"","family":"Corporation","given":"Fluor","non-dropping-particle":"","parse-names":false,"suffix":""}],"container-title":"Fluor Corporation","id":"ITEM-1","issued":{"date-parts":[["2022"]]},"title":"NuScale - Small Modular Reactor (SMR) Nuclear Technology","type":"webpage"},"uris":["http://www.mendeley.com/documents/?uuid=30c0a9b2-1418-40b9-bf9e-1ccae16872cd"]}],"mendeley":{"formattedCitation":"&lt;sup&gt;13&lt;/sup&gt;","plainTextFormattedCitation":"13","previouslyFormattedCitation":"&lt;sup&gt;13&lt;/sup&gt;"},"properties":{"noteIndex":0},"schema":"https://github.com/citation-style-language/schema/raw/master/csl-citation.json"}</w:instrText>
      </w:r>
      <w:r>
        <w:fldChar w:fldCharType="separate"/>
      </w:r>
      <w:r w:rsidRPr="00B40EB2">
        <w:rPr>
          <w:noProof/>
          <w:vertAlign w:val="superscript"/>
        </w:rPr>
        <w:t>13</w:t>
      </w:r>
      <w:r>
        <w:fldChar w:fldCharType="end"/>
      </w:r>
      <w:r>
        <w:t xml:space="preserve"> to name a few. As mentioned above, the development of materials, processing, and technologies is a vital component of transitioning to nuclear energy. The development of relevant materials and advanced manufacturing through metal additive manufacturing is demonstrated in the sections below.</w:t>
      </w:r>
      <w:r w:rsidR="003C1A50">
        <w:t xml:space="preserve"> </w:t>
      </w:r>
    </w:p>
    <w:p w14:paraId="461F93FE" w14:textId="1D521773" w:rsidR="00236E6D" w:rsidRPr="004A1B3F" w:rsidRDefault="00D56F53" w:rsidP="006D0066">
      <w:pPr>
        <w:pStyle w:val="Heading2"/>
      </w:pPr>
      <w:bookmarkStart w:id="14" w:name="_Toc101355067"/>
      <w:r w:rsidRPr="0069502D">
        <w:lastRenderedPageBreak/>
        <w:t>Introduction</w:t>
      </w:r>
      <w:r>
        <w:t xml:space="preserve"> to Metal Additive </w:t>
      </w:r>
      <w:r w:rsidR="00E7501D">
        <w:t>Manufacturing</w:t>
      </w:r>
      <w:bookmarkEnd w:id="8"/>
      <w:bookmarkEnd w:id="9"/>
      <w:bookmarkEnd w:id="10"/>
      <w:bookmarkEnd w:id="11"/>
      <w:bookmarkEnd w:id="14"/>
    </w:p>
    <w:bookmarkEnd w:id="13"/>
    <w:p w14:paraId="447D58C1" w14:textId="77777777" w:rsidR="00236E6D" w:rsidRDefault="00236E6D" w:rsidP="0007142F">
      <w:pPr>
        <w:numPr>
          <w:ilvl w:val="12"/>
          <w:numId w:val="0"/>
        </w:numPr>
        <w:jc w:val="center"/>
      </w:pPr>
    </w:p>
    <w:p w14:paraId="6FF5ABA4" w14:textId="5C61430E" w:rsidR="00ED710B" w:rsidRDefault="00E7501D" w:rsidP="0007142F">
      <w:pPr>
        <w:numPr>
          <w:ilvl w:val="12"/>
          <w:numId w:val="0"/>
        </w:numPr>
      </w:pPr>
      <w:r>
        <w:t xml:space="preserve">Metal additive manufacturing (AM) is a popular and relatively new manufacturing method for creating near net shaped three-dimensional components all at one time. This allows for the application of new materials, shapes, and devices previously impossible with traditional manufacturing methods. The development of metal AM is complementary to the materials science understanding </w:t>
      </w:r>
      <w:r w:rsidR="00812D47">
        <w:t xml:space="preserve">from </w:t>
      </w:r>
      <w:r>
        <w:t xml:space="preserve">these AM techniques. Per the ASTM F42 process terminology on Additive Manufacturing there are seven standard categories of AM. Four of these categories relate to metal AM. </w:t>
      </w:r>
      <w:r w:rsidR="00ED710B">
        <w:t xml:space="preserve">Three of </w:t>
      </w:r>
      <w:r>
        <w:t xml:space="preserve">the categories are </w:t>
      </w:r>
      <w:r w:rsidR="00ED710B">
        <w:t>solidification bonding (Powder Bed Fusion, Direct Energy Deposition, and Binder Jet), and one is solid-state bonding (Sheet Lamination)</w:t>
      </w:r>
      <w:r w:rsidRPr="00E7501D">
        <w:t xml:space="preserve"> </w:t>
      </w:r>
      <w:r>
        <w:fldChar w:fldCharType="begin" w:fldLock="1"/>
      </w:r>
      <w:r w:rsidR="00A73DC3">
        <w:instrText>ADDIN CSL_CITATION {"citationItems":[{"id":"ITEM-1","itemData":{"author":[{"dropping-particle":"","family":"ASTM-International","given":"","non-dropping-particle":"","parse-names":false,"suffix":""}],"container-title":"ASTM International","id":"ITEM-1","issued":{"date-parts":[["2012"]]},"page":"F2792-12a","publisher":"West Conshohocken, PA","title":"Standard terminology for additive manufacturing technologies","type":"entry-encyclopedia"},"uris":["http://www.mendeley.com/documents/?uuid=e029363a-0315-4952-b7e2-778e5dd9db3d"]}],"mendeley":{"formattedCitation":"&lt;sup&gt;14&lt;/sup&gt;","plainTextFormattedCitation":"14","previouslyFormattedCitation":"&lt;sup&gt;14&lt;/sup&gt;"},"properties":{"noteIndex":0},"schema":"https://github.com/citation-style-language/schema/raw/master/csl-citation.json"}</w:instrText>
      </w:r>
      <w:r>
        <w:fldChar w:fldCharType="separate"/>
      </w:r>
      <w:r w:rsidR="00AD68C7" w:rsidRPr="00AD68C7">
        <w:rPr>
          <w:noProof/>
          <w:vertAlign w:val="superscript"/>
        </w:rPr>
        <w:t>14</w:t>
      </w:r>
      <w:r>
        <w:fldChar w:fldCharType="end"/>
      </w:r>
      <w:r w:rsidR="00ED710B">
        <w:t xml:space="preserve">. </w:t>
      </w:r>
    </w:p>
    <w:p w14:paraId="1B4D6DDA" w14:textId="09307DEA" w:rsidR="00236E6D" w:rsidRDefault="003E6913" w:rsidP="00AA4F9B">
      <w:pPr>
        <w:pStyle w:val="Heading3"/>
      </w:pPr>
      <w:bookmarkStart w:id="15" w:name="_Toc420995898"/>
      <w:bookmarkStart w:id="16" w:name="_Toc422997485"/>
      <w:bookmarkStart w:id="17" w:name="_Toc427156468"/>
      <w:bookmarkStart w:id="18" w:name="_Toc101355068"/>
      <w:r w:rsidRPr="00A049E8">
        <w:t>Solidification</w:t>
      </w:r>
      <w:r>
        <w:t xml:space="preserve"> Bonding</w:t>
      </w:r>
      <w:bookmarkEnd w:id="15"/>
      <w:bookmarkEnd w:id="16"/>
      <w:bookmarkEnd w:id="17"/>
      <w:bookmarkEnd w:id="18"/>
    </w:p>
    <w:p w14:paraId="56F135FA" w14:textId="77777777" w:rsidR="00695E65" w:rsidRDefault="00695E65" w:rsidP="0007142F">
      <w:pPr>
        <w:numPr>
          <w:ilvl w:val="12"/>
          <w:numId w:val="0"/>
        </w:numPr>
      </w:pPr>
    </w:p>
    <w:p w14:paraId="1E908EA1" w14:textId="67E6CD56" w:rsidR="00C626F5" w:rsidRDefault="003751F9" w:rsidP="0007142F">
      <w:pPr>
        <w:numPr>
          <w:ilvl w:val="12"/>
          <w:numId w:val="0"/>
        </w:numPr>
      </w:pPr>
      <w:r>
        <w:t xml:space="preserve">The </w:t>
      </w:r>
      <w:r w:rsidR="00695E65">
        <w:t>three solidification</w:t>
      </w:r>
      <w:r w:rsidR="00C626F5">
        <w:t>-</w:t>
      </w:r>
      <w:r w:rsidR="00695E65">
        <w:t>bonding additive manufacturing method</w:t>
      </w:r>
      <w:r w:rsidR="00801323">
        <w:t>s</w:t>
      </w:r>
      <w:r w:rsidR="00695E65">
        <w:t xml:space="preserve"> (i.e. Powder Bed Fusion, Direct Energy Deposition, and Binder Jet) are briefly described below.</w:t>
      </w:r>
      <w:r w:rsidR="00D70BD3">
        <w:t xml:space="preserve"> </w:t>
      </w:r>
      <w:r w:rsidR="00695E65">
        <w:t xml:space="preserve">Powder Bed Fusion </w:t>
      </w:r>
      <w:r w:rsidR="005D6BD5">
        <w:t>(PBF)</w:t>
      </w:r>
      <w:r w:rsidR="0045263B">
        <w:t xml:space="preserve">, as shown in </w:t>
      </w:r>
      <w:r w:rsidR="0045263B">
        <w:fldChar w:fldCharType="begin"/>
      </w:r>
      <w:r w:rsidR="0045263B">
        <w:instrText xml:space="preserve"> REF _Ref82787275 \h </w:instrText>
      </w:r>
      <w:r w:rsidR="0045263B">
        <w:fldChar w:fldCharType="separate"/>
      </w:r>
      <w:r w:rsidR="002D4304">
        <w:t xml:space="preserve">Figure </w:t>
      </w:r>
      <w:r w:rsidR="002D4304">
        <w:rPr>
          <w:noProof/>
        </w:rPr>
        <w:t>2</w:t>
      </w:r>
      <w:r w:rsidR="002D4304">
        <w:t>.</w:t>
      </w:r>
      <w:r w:rsidR="002D4304">
        <w:rPr>
          <w:noProof/>
        </w:rPr>
        <w:t>1</w:t>
      </w:r>
      <w:r w:rsidR="0045263B">
        <w:fldChar w:fldCharType="end"/>
      </w:r>
      <w:r w:rsidR="0045263B">
        <w:t xml:space="preserve">a, </w:t>
      </w:r>
      <w:r w:rsidR="00695E65">
        <w:t xml:space="preserve">uses a focused energy beam (laser or electron beam) to selectively melt or sinter the top layer of a metal powder bed. The metal powder bed then has a new layer of powder raked on top and the process is repeated. </w:t>
      </w:r>
      <w:r w:rsidR="005638C8">
        <w:t xml:space="preserve">Once the part is created, the excess powder can be removed and recycled. </w:t>
      </w:r>
      <w:r w:rsidR="00695E65">
        <w:t xml:space="preserve">In this way a three-dimensional part can be created. </w:t>
      </w:r>
      <w:r w:rsidR="005638C8">
        <w:t xml:space="preserve">Typical build volumes </w:t>
      </w:r>
      <w:r w:rsidR="007660C3">
        <w:t>below</w:t>
      </w:r>
      <w:r w:rsidR="005638C8">
        <w:t xml:space="preserve"> 0.03 m</w:t>
      </w:r>
      <w:r w:rsidR="005638C8" w:rsidRPr="005638C8">
        <w:rPr>
          <w:vertAlign w:val="superscript"/>
        </w:rPr>
        <w:t>3</w:t>
      </w:r>
      <w:r w:rsidR="00930E19">
        <w:t xml:space="preserve"> can be achieved </w:t>
      </w:r>
      <w:r w:rsidR="00930E19">
        <w:fldChar w:fldCharType="begin" w:fldLock="1"/>
      </w:r>
      <w:r w:rsidR="00A73DC3">
        <w:instrText>ADDIN CSL_CITATION {"citationItems":[{"id":"ITEM-1","itemData":{"author":[{"dropping-particle":"","family":"Frazier","given":"W. E.","non-dropping-particle":"","parse-names":false,"suffix":""}],"container-title":"Journal of Materials Engineering and Performance","id":"ITEM-1","issue":"6","issued":{"date-parts":[["2014"]]},"page":"1917-1928","title":"Metal Additive Manufacturing: A Review","type":"article-journal","volume":"23"},"uris":["http://www.mendeley.com/documents/?uuid=b3027855-a20c-4dcb-9f6a-2ee99f606a89"]}],"mendeley":{"formattedCitation":"&lt;sup&gt;15&lt;/sup&gt;","plainTextFormattedCitation":"15","previouslyFormattedCitation":"&lt;sup&gt;15&lt;/sup&gt;"},"properties":{"noteIndex":0},"schema":"https://github.com/citation-style-language/schema/raw/master/csl-citation.json"}</w:instrText>
      </w:r>
      <w:r w:rsidR="00930E19">
        <w:fldChar w:fldCharType="separate"/>
      </w:r>
      <w:r w:rsidR="00AD68C7" w:rsidRPr="00AD68C7">
        <w:rPr>
          <w:noProof/>
          <w:vertAlign w:val="superscript"/>
        </w:rPr>
        <w:t>15</w:t>
      </w:r>
      <w:r w:rsidR="00930E19">
        <w:fldChar w:fldCharType="end"/>
      </w:r>
      <w:r w:rsidR="00930E19">
        <w:t>.</w:t>
      </w:r>
      <w:r w:rsidR="00C626F5">
        <w:t xml:space="preserve"> Although PBF is a straightforward technique and provides parts with high precision and complexity (layer thickness ~10-50 µm), </w:t>
      </w:r>
      <w:r w:rsidR="00D70BD3">
        <w:t xml:space="preserve">warpage and </w:t>
      </w:r>
      <w:r w:rsidR="00C626F5">
        <w:t>defects resulting from closed internal features and lack of fusion can occur</w:t>
      </w:r>
      <w:r w:rsidR="00801323">
        <w:t xml:space="preserve"> </w:t>
      </w:r>
      <w:r w:rsidR="00801323">
        <w:fldChar w:fldCharType="begin" w:fldLock="1"/>
      </w:r>
      <w:r w:rsidR="00A73DC3">
        <w:instrText>ADDIN CSL_CITATION {"citationItems":[{"id":"ITEM-1","itemData":{"author":[{"dropping-particle":"","family":"Mukherjee","given":"T.","non-dropping-particle":"","parse-names":false,"suffix":""},{"dropping-particle":"","family":"DebRoy","given":"T.","non-dropping-particle":"","parse-names":false,"suffix":""}],"container-title":"Journal of Manufacturing Processes","id":"ITEM-1","issued":{"date-parts":[["2018"]]},"page":"442-449","title":"Mitigation of lack of fusion defects in powder bed fusion additive manufacturing","type":"article-journal","volume":"36"},"uris":["http://www.mendeley.com/documents/?uuid=301ab852-ff39-4007-a0ba-a408eabdab5c"]},{"id":"ITEM-2","itemData":{"author":[{"dropping-particle":"","family":"Sundar","given":"Veeraraghavan","non-dropping-particle":"","parse-names":false,"suffix":""},{"dropping-particle":"","family":"Snow","given":"Zackary","non-dropping-particle":"","parse-names":false,"suffix":""},{"dropping-particle":"","family":"Keist","given":"Jayme","non-dropping-particle":"","parse-names":false,"suffix":""},{"dropping-particle":"","family":"Jones","given":"Griffin","non-dropping-particle":"","parse-names":false,"suffix":""},{"dropping-particle":"","family":"Reed","given":"Rachel","non-dropping-particle":"","parse-names":false,"suffix":""},{"dropping-particle":"","family":"Reutzel","given":"Edward","non-dropping-particle":"","parse-names":false,"suffix":""}],"container-title":"Journal of Materials Engineering and Performance","id":"ITEM-2","issue":"7","issued":{"date-parts":[["2021"]]},"page":"4958-4964","title":"Flaw identification in additively manufactured parts using x-rya computed tomography and destructive serial sectioning","type":"article-journal","volume":"30"},"uris":["http://www.mendeley.com/documents/?uuid=af3e6986-38b2-42d4-87ae-514910da90f3"]}],"mendeley":{"formattedCitation":"&lt;sup&gt;16,17&lt;/sup&gt;","plainTextFormattedCitation":"16,17","previouslyFormattedCitation":"&lt;sup&gt;16,17&lt;/sup&gt;"},"properties":{"noteIndex":0},"schema":"https://github.com/citation-style-language/schema/raw/master/csl-citation.json"}</w:instrText>
      </w:r>
      <w:r w:rsidR="00801323">
        <w:fldChar w:fldCharType="separate"/>
      </w:r>
      <w:r w:rsidR="00AD68C7" w:rsidRPr="00AD68C7">
        <w:rPr>
          <w:noProof/>
          <w:vertAlign w:val="superscript"/>
        </w:rPr>
        <w:t>16,17</w:t>
      </w:r>
      <w:r w:rsidR="00801323">
        <w:fldChar w:fldCharType="end"/>
      </w:r>
      <w:r w:rsidR="00C626F5">
        <w:t>.</w:t>
      </w:r>
    </w:p>
    <w:p w14:paraId="6B8B1714" w14:textId="52014FAD" w:rsidR="000B4ACE" w:rsidRDefault="000B4ACE" w:rsidP="0007142F">
      <w:pPr>
        <w:numPr>
          <w:ilvl w:val="12"/>
          <w:numId w:val="0"/>
        </w:numPr>
      </w:pPr>
    </w:p>
    <w:p w14:paraId="4D46477B" w14:textId="5DB19F83" w:rsidR="003751F9" w:rsidRDefault="00801323" w:rsidP="0007142F">
      <w:pPr>
        <w:numPr>
          <w:ilvl w:val="12"/>
          <w:numId w:val="0"/>
        </w:numPr>
      </w:pPr>
      <w:r>
        <w:t>The d</w:t>
      </w:r>
      <w:r w:rsidR="000B4ACE">
        <w:t xml:space="preserve">irect energy deposition (DED) </w:t>
      </w:r>
      <w:r>
        <w:t>process</w:t>
      </w:r>
      <w:r w:rsidR="0045263B">
        <w:t xml:space="preserve">, as shown in </w:t>
      </w:r>
      <w:r w:rsidR="0045263B">
        <w:fldChar w:fldCharType="begin"/>
      </w:r>
      <w:r w:rsidR="0045263B">
        <w:instrText xml:space="preserve"> REF _Ref82787275 \h </w:instrText>
      </w:r>
      <w:r w:rsidR="0045263B">
        <w:fldChar w:fldCharType="separate"/>
      </w:r>
      <w:r w:rsidR="002D4304">
        <w:t xml:space="preserve">Figure </w:t>
      </w:r>
      <w:r w:rsidR="002D4304">
        <w:rPr>
          <w:noProof/>
        </w:rPr>
        <w:t>2</w:t>
      </w:r>
      <w:r w:rsidR="002D4304">
        <w:t>.</w:t>
      </w:r>
      <w:r w:rsidR="002D4304">
        <w:rPr>
          <w:noProof/>
        </w:rPr>
        <w:t>1</w:t>
      </w:r>
      <w:r w:rsidR="0045263B">
        <w:fldChar w:fldCharType="end"/>
      </w:r>
      <w:r w:rsidR="0045263B">
        <w:t>b,</w:t>
      </w:r>
      <w:r>
        <w:t xml:space="preserve"> creates a metal part by </w:t>
      </w:r>
      <w:r w:rsidR="000B4ACE">
        <w:t>deposit</w:t>
      </w:r>
      <w:r>
        <w:t xml:space="preserve">ing </w:t>
      </w:r>
      <w:r w:rsidR="000B4ACE">
        <w:t>feedstock directly onto a molten pool, as opposed to melting a powder bed</w:t>
      </w:r>
      <w:r w:rsidR="005638C8">
        <w:t>. The DED process uses a laser, arc, or electron beam as a heat source, and the feedstock can be either a powder or a wire. The origin of DED can be traced to traditional welding technology where a material is deposited onto a melt pool and a shield gas is flowed over the melt pool</w:t>
      </w:r>
      <w:r w:rsidR="00643E6B">
        <w:t xml:space="preserve"> </w:t>
      </w:r>
      <w:r w:rsidR="00643E6B">
        <w:fldChar w:fldCharType="begin" w:fldLock="1"/>
      </w:r>
      <w:r w:rsidR="00A73DC3">
        <w:instrText>ADDIN CSL_CITATION {"citationItems":[{"id":"ITEM-1","itemData":{"author":[{"dropping-particle":"","family":"Griffith","given":"M. L.","non-dropping-particle":"","parse-names":false,"suffix":""},{"dropping-particle":"","family":"Keicher","given":"D. L.","non-dropping-particle":"","parse-names":false,"suffix":""},{"dropping-particle":"","family":"Romero","given":"J. A.","non-dropping-particle":"","parse-names":false,"suffix":""},{"dropping-particle":"","family":"Atwood","given":"C. L.","non-dropping-particle":"","parse-names":false,"suffix":""},{"dropping-particle":"","family":"Harwell","given":"L. D.","non-dropping-particle":"","parse-names":false,"suffix":""},{"dropping-particle":"","family":"Green","given":"D. L.","non-dropping-particle":"","parse-names":false,"suffix":""},{"dropping-particle":"","family":"Smugeresky","given":"J. E.","non-dropping-particle":"","parse-names":false,"suffix":""}],"container-title":"Annual Meeting of the Joint Working Group","id":"ITEM-1","issued":{"date-parts":[["1996"]]},"title":"Laser engineered net shaping (LENS) for the fabrication of metallic components","type":"paper-conference"},"uris":["http://www.mendeley.com/documents/?uuid=92ef34ce-ed63-4c39-85ef-6cca9df4dcb8"]},{"id":"ITEM-2","itemData":{"author":[{"dropping-particle":"","family":"Mudge","given":"R. P.","non-dropping-particle":"","parse-names":false,"suffix":""},{"dropping-particle":"","family":"Wald","given":"N. R.","non-dropping-particle":"","parse-names":false,"suffix":""}],"container-title":"Welding Journal","id":"ITEM-2","issued":{"date-parts":[["2007"]]},"page":"44-48","title":"Laser Engineered Net Shaping Advances Additive Manufacturing and Repair","type":"article-journal","volume":"86"},"uris":["http://www.mendeley.com/documents/?uuid=64b639e1-b597-45d3-a21a-522c81e58ded"]},{"id":"ITEM-3","itemData":{"author":[{"dropping-particle":"","family":"Matz","given":"J. E.","non-dropping-particle":"","parse-names":false,"suffix":""},{"dropping-particle":"","family":"Eagar","given":"T. W.","non-dropping-particle":"","parse-names":false,"suffix":""}],"container-title":"Metallurgical and Materials Transactions A","id":"ITEM-3","issued":{"date-parts":[["2002"]]},"page":"2559-2567","title":"Carbide Formation in Alloy 718 During Electron-Beam Solid Freeform Fabrication","type":"article-journal","volume":"33"},"uris":["http://www.mendeley.com/documents/?uuid=fe22cfb3-9c69-4fb6-bf37-fb16bafa8856"]},{"id":"ITEM-4","itemData":{"author":[{"dropping-particle":"","family":"Baufeld","given":"B.","non-dropping-particle":"","parse-names":false,"suffix":""},{"dropping-particle":"","family":"Brandl","given":"E.","non-dropping-particle":"","parse-names":false,"suffix":""},{"dropping-particle":"van der","family":"Biest","given":"O.","non-dropping-particle":"","parse-names":false,"suffix":""}],"container-title":"J. Mater. Process. Technology","id":"ITEM-4","issued":{"date-parts":[["2011"]]},"page":"1146-1158","title":"Wire based additive layer manufacturing: Comparison of microstructure and mechanical properties of Ti-6Al-4V components fabricated by laser-beam deposition and shaped metal deposition","type":"article-journal","volume":"211"},"uris":["http://www.mendeley.com/documents/?uuid=7b6e2da6-ded9-48d0-9520-88db814e8e70"]}],"mendeley":{"formattedCitation":"&lt;sup&gt;18–21&lt;/sup&gt;","plainTextFormattedCitation":"18–21","previouslyFormattedCitation":"&lt;sup&gt;18–21&lt;/sup&gt;"},"properties":{"noteIndex":0},"schema":"https://github.com/citation-style-language/schema/raw/master/csl-citation.json"}</w:instrText>
      </w:r>
      <w:r w:rsidR="00643E6B">
        <w:fldChar w:fldCharType="separate"/>
      </w:r>
      <w:r w:rsidR="00AD68C7" w:rsidRPr="00AD68C7">
        <w:rPr>
          <w:noProof/>
          <w:vertAlign w:val="superscript"/>
        </w:rPr>
        <w:t>18–21</w:t>
      </w:r>
      <w:r w:rsidR="00643E6B">
        <w:fldChar w:fldCharType="end"/>
      </w:r>
      <w:r w:rsidR="005638C8">
        <w:t xml:space="preserve">. The build set-up can be quite larger </w:t>
      </w:r>
      <w:r w:rsidR="00812D47">
        <w:t xml:space="preserve">than </w:t>
      </w:r>
      <w:r w:rsidR="005638C8">
        <w:t>powder bed fusion and can utiliz</w:t>
      </w:r>
      <w:r w:rsidR="00F77C92">
        <w:t>e a</w:t>
      </w:r>
      <w:r w:rsidR="005638C8">
        <w:t xml:space="preserve"> 3-axis or 5-axis setup to create complex geometries </w:t>
      </w:r>
      <w:r w:rsidR="00930E19">
        <w:fldChar w:fldCharType="begin" w:fldLock="1"/>
      </w:r>
      <w:r w:rsidR="00A73DC3">
        <w:instrText>ADDIN CSL_CITATION {"citationItems":[{"id":"ITEM-1","itemData":{"DOI":"10.1080/09506608.2015.1116649","ISBN":"0950-6608","ISSN":"17432804","PMID":"16640948","abstract":"Additive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 R.","non-dropping-particle":"","parse-names":false,"suffix":""},{"dropping-particle":"","family":"Babu","given":"S. S.","non-dropping-particle":"","parse-names":false,"suffix":""}],"container-title":"International Materials Reviews","id":"ITEM-1","issue":"5","issued":{"date-parts":[["2016"]]},"page":"315-360","publisher":"Taylor &amp; Francis","title":"The Metallurgy and Processing Science of Metal Additive Manufacturing","type":"article-journal","volume":"61"},"uris":["http://www.mendeley.com/documents/?uuid=70a8cfdc-5d86-4b03-8b8b-c3369dba5138"]}],"mendeley":{"formattedCitation":"&lt;sup&gt;22&lt;/sup&gt;","plainTextFormattedCitation":"22","previouslyFormattedCitation":"&lt;sup&gt;22&lt;/sup&gt;"},"properties":{"noteIndex":0},"schema":"https://github.com/citation-style-language/schema/raw/master/csl-citation.json"}</w:instrText>
      </w:r>
      <w:r w:rsidR="00930E19">
        <w:fldChar w:fldCharType="separate"/>
      </w:r>
      <w:r w:rsidR="00AD68C7" w:rsidRPr="00AD68C7">
        <w:rPr>
          <w:noProof/>
          <w:vertAlign w:val="superscript"/>
        </w:rPr>
        <w:t>22</w:t>
      </w:r>
      <w:r w:rsidR="00930E19">
        <w:fldChar w:fldCharType="end"/>
      </w:r>
      <w:r w:rsidR="00371CC0">
        <w:t xml:space="preserve">. Although DED has a rougher surface finish and requires post-processing, it is a powerful tool for repairing damage </w:t>
      </w:r>
      <w:r w:rsidR="00643E6B">
        <w:fldChar w:fldCharType="begin" w:fldLock="1"/>
      </w:r>
      <w:r w:rsidR="00A73DC3">
        <w:instrText>ADDIN CSL_CITATION {"citationItems":[{"id":"ITEM-1","itemData":{"author":[{"dropping-particle":"","family":"Saboori","given":"A.","non-dropping-particle":"","parse-names":false,"suffix":""},{"dropping-particle":"","family":"Aversa","given":"A.","non-dropping-particle":"","parse-names":false,"suffix":""},{"dropping-particle":"","family":"Marchese","given":"G.","non-dropping-particle":"","parse-names":false,"suffix":""},{"dropping-particle":"","family":"Biamino","given":"S.","non-dropping-particle":"","parse-names":false,"suffix":""},{"dropping-particle":"","family":"Lombardi","given":"M.","non-dropping-particle":"","parse-names":false,"suffix":""},{"dropping-particle":"","family":"Fino","given":"P.","non-dropping-particle":"","parse-names":false,"suffix":""}],"container-title":"Applied Sciences","id":"ITEM-1","issue":"16","issued":{"date-parts":[["2019"]]},"page":"3316","title":"Application of directed energy deposition-based additive manufacturing in repair","type":"article-journal","volume":"9"},"uris":["http://www.mendeley.com/documents/?uuid=f67bf3a1-5781-42bd-a383-c01881b5dea9"]}],"mendeley":{"formattedCitation":"&lt;sup&gt;23&lt;/sup&gt;","plainTextFormattedCitation":"23","previouslyFormattedCitation":"&lt;sup&gt;23&lt;/sup&gt;"},"properties":{"noteIndex":0},"schema":"https://github.com/citation-style-language/schema/raw/master/csl-citation.json"}</w:instrText>
      </w:r>
      <w:r w:rsidR="00643E6B">
        <w:fldChar w:fldCharType="separate"/>
      </w:r>
      <w:r w:rsidR="00AD68C7" w:rsidRPr="00AD68C7">
        <w:rPr>
          <w:noProof/>
          <w:vertAlign w:val="superscript"/>
        </w:rPr>
        <w:t>23</w:t>
      </w:r>
      <w:r w:rsidR="00643E6B">
        <w:fldChar w:fldCharType="end"/>
      </w:r>
      <w:r w:rsidR="00371CC0">
        <w:t xml:space="preserve">. </w:t>
      </w:r>
    </w:p>
    <w:p w14:paraId="0052FCF3" w14:textId="77777777" w:rsidR="005638C8" w:rsidRDefault="005638C8" w:rsidP="0007142F">
      <w:pPr>
        <w:numPr>
          <w:ilvl w:val="12"/>
          <w:numId w:val="0"/>
        </w:numPr>
      </w:pPr>
    </w:p>
    <w:p w14:paraId="5B5DDEC6" w14:textId="13BF6EA9" w:rsidR="00730419" w:rsidRDefault="00812D47" w:rsidP="00493AD8">
      <w:pPr>
        <w:numPr>
          <w:ilvl w:val="12"/>
          <w:numId w:val="0"/>
        </w:numPr>
      </w:pPr>
      <w:r>
        <w:t>The binder jet process</w:t>
      </w:r>
      <w:r w:rsidR="0045263B">
        <w:t xml:space="preserve">, as shown in </w:t>
      </w:r>
      <w:r w:rsidR="0045263B">
        <w:fldChar w:fldCharType="begin"/>
      </w:r>
      <w:r w:rsidR="0045263B">
        <w:instrText xml:space="preserve"> REF _Ref82787275 \h </w:instrText>
      </w:r>
      <w:r w:rsidR="0045263B">
        <w:fldChar w:fldCharType="separate"/>
      </w:r>
      <w:r w:rsidR="002D4304">
        <w:t xml:space="preserve">Figure </w:t>
      </w:r>
      <w:r w:rsidR="002D4304">
        <w:rPr>
          <w:noProof/>
        </w:rPr>
        <w:t>2</w:t>
      </w:r>
      <w:r w:rsidR="002D4304">
        <w:t>.</w:t>
      </w:r>
      <w:r w:rsidR="002D4304">
        <w:rPr>
          <w:noProof/>
        </w:rPr>
        <w:t>1</w:t>
      </w:r>
      <w:r w:rsidR="0045263B">
        <w:fldChar w:fldCharType="end"/>
      </w:r>
      <w:r w:rsidR="0045263B">
        <w:t>c,</w:t>
      </w:r>
      <w:r w:rsidR="000B4ACE">
        <w:t xml:space="preserve"> </w:t>
      </w:r>
      <w:r w:rsidR="005D6BD5">
        <w:t>differs from PBF and DED in that each layer of deposited material is not melt</w:t>
      </w:r>
      <w:r>
        <w:t>ed</w:t>
      </w:r>
      <w:r w:rsidR="005D6BD5">
        <w:t xml:space="preserve"> or sintered </w:t>
      </w:r>
      <w:r>
        <w:t xml:space="preserve">to bond </w:t>
      </w:r>
      <w:r w:rsidR="005D6BD5">
        <w:t>with the layer beneath. Instead</w:t>
      </w:r>
      <w:r>
        <w:t>,</w:t>
      </w:r>
      <w:r w:rsidR="005D6BD5">
        <w:t xml:space="preserve"> the binder jet process deposits a liquid binder on </w:t>
      </w:r>
      <w:r>
        <w:t xml:space="preserve">the </w:t>
      </w:r>
      <w:r w:rsidR="005D6BD5">
        <w:t>metal powder</w:t>
      </w:r>
      <w:r>
        <w:t xml:space="preserve">, then </w:t>
      </w:r>
      <w:r w:rsidR="005D6BD5">
        <w:t xml:space="preserve">cures the binder </w:t>
      </w:r>
      <w:r>
        <w:t xml:space="preserve">which holds </w:t>
      </w:r>
      <w:r w:rsidR="005D6BD5">
        <w:t xml:space="preserve">the material together. After the part has been created in this </w:t>
      </w:r>
      <w:proofErr w:type="spellStart"/>
      <w:r w:rsidR="005D6BD5">
        <w:t>layerwise</w:t>
      </w:r>
      <w:proofErr w:type="spellEnd"/>
      <w:r w:rsidR="005D6BD5">
        <w:t xml:space="preserve"> process, the consolidated green body part is sintered</w:t>
      </w:r>
      <w:r w:rsidR="00D70BD3">
        <w:t>. This removes the binder</w:t>
      </w:r>
      <w:r>
        <w:t xml:space="preserve">, creating the </w:t>
      </w:r>
      <w:r w:rsidR="00D70BD3">
        <w:t>final part.</w:t>
      </w:r>
      <w:r w:rsidR="005D6BD5">
        <w:t xml:space="preserve"> Binder jetting </w:t>
      </w:r>
      <w:r w:rsidR="00D70BD3">
        <w:t xml:space="preserve">also </w:t>
      </w:r>
      <w:r w:rsidR="005D6BD5">
        <w:t>allows for a secondary metal to be infiltrated into the part, achieving a high final density</w:t>
      </w:r>
      <w:r w:rsidR="005000DB">
        <w:t xml:space="preserve"> </w:t>
      </w:r>
      <w:r w:rsidR="005000DB">
        <w:fldChar w:fldCharType="begin" w:fldLock="1"/>
      </w:r>
      <w:r w:rsidR="00A73DC3">
        <w:instrText>ADDIN CSL_CITATION {"citationItems":[{"id":"ITEM-1","itemData":{"author":[{"dropping-particle":"","family":"Elliott","given":"A.","non-dropping-particle":"","parse-names":false,"suffix":""},{"dropping-particle":"","family":"AlSalihi","given":"S.","non-dropping-particle":"","parse-names":false,"suffix":""},{"dropping-particle":"","family":"Merriman","given":"A. L.","non-dropping-particle":"","parse-names":false,"suffix":""},{"dropping-particle":"","family":"Basti","given":"M. M.","non-dropping-particle":"","parse-names":false,"suffix":""}],"container-title":"American Journal of Engineering and Applied Sciences","id":"ITEM-1","issue":"1","issued":{"date-parts":[["2016"]]},"title":"Inflitration of nanoparticles into porous binder jet printed parts","type":"article-journal","volume":"9"},"uris":["http://www.mendeley.com/documents/?uuid=cd3dd589-98a9-4481-923a-907d87411393"]},{"id":"ITEM-2","itemData":{"author":[{"dropping-particle":"","family":"Cramer","given":"C. L.","non-dropping-particle":"","parse-names":false,"suffix":""},{"dropping-particle":"","family":"Weiber","given":"N. R.","non-dropping-particle":"","parse-names":false,"suffix":""},{"dropping-particle":"","family":"Aguirre","given":"T. G.","non-dropping-particle":"","parse-names":false,"suffix":""},{"dropping-particle":"","family":"Lowden","given":"R. A.","non-dropping-particle":"","parse-names":false,"suffix":""},{"dropping-particle":"","family":"Elliott","given":"A. M.","non-dropping-particle":"","parse-names":false,"suffix":""}],"container-title":"Additive Manufacturing","id":"ITEM-2","issued":{"date-parts":[["2019"]]},"page":"100828","title":"Shape retention and infiltration height in complex wc-co parts made via binder jet of wx with subsequent co metl infiltration","type":"article-journal","volume":"29"},"uris":["http://www.mendeley.com/documents/?uuid=ae7802a1-94d8-4beb-9dfd-607d501bac0d"]},{"id":"ITEM-3","itemData":{"author":[{"dropping-particle":"","family":"Cordero","given":"Z. C.","non-dropping-particle":"","parse-names":false,"suffix":""},{"dropping-particle":"","family":"Siddel","given":"D. H.","non-dropping-particle":"","parse-names":false,"suffix":""},{"dropping-particle":"","family":"Peter","given":"W. H.","non-dropping-particle":"","parse-names":false,"suffix":""},{"dropping-particle":"","family":"Elliott","given":"A. M.","non-dropping-particle":"","parse-names":false,"suffix":""}],"container-title":"Additive Manufacturing","id":"ITEM-3","issued":{"date-parts":[["2017"]]},"page":"87-92","title":"Strengthening of ferrous binder jet 3d printed components through bronze infiltration","type":"article-journal","volume":"15"},"uris":["http://www.mendeley.com/documents/?uuid=a55a4fb2-ed63-40ea-b254-c37d48c853d9"]}],"mendeley":{"formattedCitation":"&lt;sup&gt;24–26&lt;/sup&gt;","plainTextFormattedCitation":"24–26","previouslyFormattedCitation":"&lt;sup&gt;24–26&lt;/sup&gt;"},"properties":{"noteIndex":0},"schema":"https://github.com/citation-style-language/schema/raw/master/csl-citation.json"}</w:instrText>
      </w:r>
      <w:r w:rsidR="005000DB">
        <w:fldChar w:fldCharType="separate"/>
      </w:r>
      <w:r w:rsidR="00AD68C7" w:rsidRPr="00AD68C7">
        <w:rPr>
          <w:noProof/>
          <w:vertAlign w:val="superscript"/>
        </w:rPr>
        <w:t>24–26</w:t>
      </w:r>
      <w:r w:rsidR="005000DB">
        <w:fldChar w:fldCharType="end"/>
      </w:r>
      <w:r w:rsidR="005D6BD5">
        <w:t xml:space="preserve">. </w:t>
      </w:r>
      <w:r w:rsidR="00D70BD3">
        <w:t xml:space="preserve">The </w:t>
      </w:r>
      <w:r w:rsidR="00700DAA">
        <w:t>m</w:t>
      </w:r>
      <w:r w:rsidR="005D6BD5">
        <w:t xml:space="preserve">ain challenges with this process include </w:t>
      </w:r>
      <w:r>
        <w:t xml:space="preserve">difficulty </w:t>
      </w:r>
      <w:r w:rsidR="005D6BD5">
        <w:t xml:space="preserve">in controlling the porosity and shrinkage during sintering </w:t>
      </w:r>
      <w:r w:rsidR="00E652F2">
        <w:fldChar w:fldCharType="begin" w:fldLock="1"/>
      </w:r>
      <w:r w:rsidR="00A73DC3">
        <w:instrText>ADDIN CSL_CITATION {"citationItems":[{"id":"ITEM-1","itemData":{"DOI":"10.1080/09506608.2015.1116649","ISBN":"0950-6608","ISSN":"17432804","PMID":"16640948","abstract":"Additive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 R.","non-dropping-particle":"","parse-names":false,"suffix":""},{"dropping-particle":"","family":"Babu","given":"S. S.","non-dropping-particle":"","parse-names":false,"suffix":""}],"container-title":"International Materials Reviews","id":"ITEM-1","issue":"5","issued":{"date-parts":[["2016"]]},"page":"315-360","publisher":"Taylor &amp; Francis","title":"The Metallurgy and Processing Science of Metal Additive Manufacturing","type":"article-journal","volume":"61"},"uris":["http://www.mendeley.com/documents/?uuid=70a8cfdc-5d86-4b03-8b8b-c3369dba5138"]}],"mendeley":{"formattedCitation":"&lt;sup&gt;22&lt;/sup&gt;","plainTextFormattedCitation":"22","previouslyFormattedCitation":"&lt;sup&gt;22&lt;/sup&gt;"},"properties":{"noteIndex":0},"schema":"https://github.com/citation-style-language/schema/raw/master/csl-citation.json"}</w:instrText>
      </w:r>
      <w:r w:rsidR="00E652F2">
        <w:fldChar w:fldCharType="separate"/>
      </w:r>
      <w:r w:rsidR="00AD68C7" w:rsidRPr="00AD68C7">
        <w:rPr>
          <w:noProof/>
          <w:vertAlign w:val="superscript"/>
        </w:rPr>
        <w:t>22</w:t>
      </w:r>
      <w:r w:rsidR="00E652F2">
        <w:fldChar w:fldCharType="end"/>
      </w:r>
      <w:r w:rsidR="005D6BD5">
        <w:t>.</w:t>
      </w:r>
    </w:p>
    <w:p w14:paraId="4637A79C" w14:textId="77777777" w:rsidR="00CF08C9" w:rsidRDefault="00CF08C9" w:rsidP="00CF08C9">
      <w:pPr>
        <w:keepNext/>
      </w:pPr>
      <w:r>
        <w:rPr>
          <w:noProof/>
        </w:rPr>
        <w:lastRenderedPageBreak/>
        <w:drawing>
          <wp:inline distT="0" distB="0" distL="0" distR="0" wp14:anchorId="1C7A167B" wp14:editId="12BD2316">
            <wp:extent cx="5486400" cy="2901950"/>
            <wp:effectExtent l="0" t="0" r="0" b="0"/>
            <wp:docPr id="52" name="Picture 5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Diagram&#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5486400" cy="2901950"/>
                    </a:xfrm>
                    <a:prstGeom prst="rect">
                      <a:avLst/>
                    </a:prstGeom>
                    <a:noFill/>
                    <a:ln>
                      <a:noFill/>
                    </a:ln>
                    <a:extLst>
                      <a:ext uri="{53640926-AAD7-44D8-BBD7-CCE9431645EC}">
                        <a14:shadowObscured xmlns:a14="http://schemas.microsoft.com/office/drawing/2010/main"/>
                      </a:ext>
                    </a:extLst>
                  </pic:spPr>
                </pic:pic>
              </a:graphicData>
            </a:graphic>
          </wp:inline>
        </w:drawing>
      </w:r>
    </w:p>
    <w:p w14:paraId="6025EE20" w14:textId="3B291C9A" w:rsidR="00CF08C9" w:rsidRDefault="00CF08C9" w:rsidP="006D0066">
      <w:pPr>
        <w:pStyle w:val="Caption"/>
      </w:pPr>
      <w:bookmarkStart w:id="19" w:name="_Ref82787275"/>
      <w:bookmarkStart w:id="20" w:name="_Toc101265240"/>
      <w:r>
        <w:t xml:space="preserve">Figure </w:t>
      </w:r>
      <w:r w:rsidR="00EF4D3A">
        <w:fldChar w:fldCharType="begin"/>
      </w:r>
      <w:r w:rsidR="00EF4D3A">
        <w:instrText xml:space="preserve"> STYLEREF 1 \s </w:instrText>
      </w:r>
      <w:r w:rsidR="00EF4D3A">
        <w:fldChar w:fldCharType="separate"/>
      </w:r>
      <w:r w:rsidR="00EF4D3A">
        <w:t>2</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w:t>
      </w:r>
      <w:r w:rsidR="00EF4D3A">
        <w:fldChar w:fldCharType="end"/>
      </w:r>
      <w:bookmarkEnd w:id="19"/>
      <w:r>
        <w:t xml:space="preserve">. Four types of metal AM manufacturing. a) Powder Bed Fusion </w:t>
      </w:r>
      <w:r>
        <w:fldChar w:fldCharType="begin" w:fldLock="1"/>
      </w:r>
      <w:r w:rsidR="00A73DC3">
        <w:instrText>ADDIN CSL_CITATION {"citationItems":[{"id":"ITEM-1","itemData":{"URL":"www.arcam.com/technology/electron-beam-melting/hardware/","author":[{"dropping-particle":"","family":"Arcam-AB","given":"","non-dropping-particle":"","parse-names":false,"suffix":""}],"id":"ITEM-1","issued":{"date-parts":[["2015"]]},"title":"EBM Hardware","type":"webpage"},"uris":["http://www.mendeley.com/documents/?uuid=772a31ea-da86-4a19-b831-448d1cd6bbb3"]}],"mendeley":{"formattedCitation":"&lt;sup&gt;27&lt;/sup&gt;","plainTextFormattedCitation":"27","previouslyFormattedCitation":"&lt;sup&gt;27&lt;/sup&gt;"},"properties":{"noteIndex":0},"schema":"https://github.com/citation-style-language/schema/raw/master/csl-citation.json"}</w:instrText>
      </w:r>
      <w:r>
        <w:fldChar w:fldCharType="separate"/>
      </w:r>
      <w:r w:rsidR="00AD68C7" w:rsidRPr="00AD68C7">
        <w:rPr>
          <w:vertAlign w:val="superscript"/>
        </w:rPr>
        <w:t>27</w:t>
      </w:r>
      <w:r>
        <w:fldChar w:fldCharType="end"/>
      </w:r>
      <w:r>
        <w:t xml:space="preserve">, b) Direct Energy Deposition </w:t>
      </w:r>
      <w:r>
        <w:fldChar w:fldCharType="begin" w:fldLock="1"/>
      </w:r>
      <w:r w:rsidR="00A73DC3">
        <w:instrText>ADDIN CSL_CITATION {"citationItems":[{"id":"ITEM-1","itemData":{"URL":"www.sciaky.com/additive_manufacturing.html","author":[{"dropping-particle":"","family":"Sciaky","given":"","non-dropping-particle":"","parse-names":false,"suffix":""}],"id":"ITEM-1","issued":{"date-parts":[["2014"]]},"title":"Additive Manufacturing","type":"webpage"},"uris":["http://www.mendeley.com/documents/?uuid=c162748c-03fa-4913-8ddb-338cc51735b3"]}],"mendeley":{"formattedCitation":"&lt;sup&gt;28&lt;/sup&gt;","plainTextFormattedCitation":"28","previouslyFormattedCitation":"&lt;sup&gt;28&lt;/sup&gt;"},"properties":{"noteIndex":0},"schema":"https://github.com/citation-style-language/schema/raw/master/csl-citation.json"}</w:instrText>
      </w:r>
      <w:r>
        <w:fldChar w:fldCharType="separate"/>
      </w:r>
      <w:r w:rsidR="00AD68C7" w:rsidRPr="00AD68C7">
        <w:rPr>
          <w:vertAlign w:val="superscript"/>
        </w:rPr>
        <w:t>28</w:t>
      </w:r>
      <w:r>
        <w:fldChar w:fldCharType="end"/>
      </w:r>
      <w:r>
        <w:t xml:space="preserve">, c) Binder Jet </w:t>
      </w:r>
      <w:r>
        <w:fldChar w:fldCharType="begin" w:fldLock="1"/>
      </w:r>
      <w:r w:rsidR="00A73DC3">
        <w:instrText>ADDIN CSL_CITATION {"citationItems":[{"id":"ITEM-1","itemData":{"URL":"www.custompartnet.com/wu/3d-printing","author":[{"dropping-particle":"","family":"Custompartnet.com","given":"","non-dropping-particle":"","parse-names":false,"suffix":""}],"id":"ITEM-1","issued":{"date-parts":[["2015"]]},"title":"3D printing","type":"webpage"},"uris":["http://www.mendeley.com/documents/?uuid=98aa2e43-d852-4f05-b70d-5ec6ed42466c"]}],"mendeley":{"formattedCitation":"&lt;sup&gt;29&lt;/sup&gt;","plainTextFormattedCitation":"29","previouslyFormattedCitation":"&lt;sup&gt;29&lt;/sup&gt;"},"properties":{"noteIndex":0},"schema":"https://github.com/citation-style-language/schema/raw/master/csl-citation.json"}</w:instrText>
      </w:r>
      <w:r>
        <w:fldChar w:fldCharType="separate"/>
      </w:r>
      <w:r w:rsidR="00AD68C7" w:rsidRPr="00AD68C7">
        <w:rPr>
          <w:vertAlign w:val="superscript"/>
        </w:rPr>
        <w:t>29</w:t>
      </w:r>
      <w:r>
        <w:fldChar w:fldCharType="end"/>
      </w:r>
      <w:r>
        <w:t xml:space="preserve">, d) Sheet Lamination </w:t>
      </w:r>
      <w:r>
        <w:fldChar w:fldCharType="begin" w:fldLock="1"/>
      </w:r>
      <w:r w:rsidR="00A73DC3">
        <w:instrText>ADDIN CSL_CITATION {"citationItems":[{"id":"ITEM-1","itemData":{"author":[{"dropping-particle":"","family":"Graff","given":"K. F.","non-dropping-particle":"","parse-names":false,"suffix":""},{"dropping-particle":"","family":"Short","given":"M.","non-dropping-particle":"","parse-names":false,"suffix":""},{"dropping-particle":"","family":"Norfolk","given":"M.","non-dropping-particle":"","parse-names":false,"suffix":""}],"container-title":"Solid Freeform Fabrication Symposium","id":"ITEM-1","issued":{"date-parts":[["2010"]]},"publisher-place":"Austin, TX","title":"Very high power ultrasonic additive manufacturing (VHP UAM) for advanced materials","type":"paper-conference"},"uris":["http://www.mendeley.com/documents/?uuid=dd2fc145-ef17-40fc-8ea3-93c0849c024c"]}],"mendeley":{"formattedCitation":"&lt;sup&gt;30&lt;/sup&gt;","plainTextFormattedCitation":"30","previouslyFormattedCitation":"&lt;sup&gt;30&lt;/sup&gt;"},"properties":{"noteIndex":0},"schema":"https://github.com/citation-style-language/schema/raw/master/csl-citation.json"}</w:instrText>
      </w:r>
      <w:r>
        <w:fldChar w:fldCharType="separate"/>
      </w:r>
      <w:r w:rsidR="00AD68C7" w:rsidRPr="00AD68C7">
        <w:rPr>
          <w:vertAlign w:val="superscript"/>
        </w:rPr>
        <w:t>30</w:t>
      </w:r>
      <w:bookmarkEnd w:id="20"/>
      <w:r>
        <w:fldChar w:fldCharType="end"/>
      </w:r>
    </w:p>
    <w:p w14:paraId="2A2D3564" w14:textId="77777777" w:rsidR="00CF08C9" w:rsidRDefault="00CF08C9" w:rsidP="00CF08C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3660928" w14:textId="77777777" w:rsidR="00CF08C9" w:rsidRDefault="00CF08C9" w:rsidP="00CF08C9">
      <w:r>
        <w:br w:type="page"/>
      </w:r>
    </w:p>
    <w:p w14:paraId="784D13D4" w14:textId="25DC91CC" w:rsidR="00FF195C" w:rsidRDefault="003E6913" w:rsidP="00AA4F9B">
      <w:pPr>
        <w:pStyle w:val="Heading3"/>
      </w:pPr>
      <w:bookmarkStart w:id="21" w:name="_Toc420995899"/>
      <w:bookmarkStart w:id="22" w:name="_Toc422997486"/>
      <w:bookmarkStart w:id="23" w:name="_Toc427156469"/>
      <w:bookmarkStart w:id="24" w:name="_Ref101250327"/>
      <w:bookmarkStart w:id="25" w:name="_Toc101355069"/>
      <w:r>
        <w:lastRenderedPageBreak/>
        <w:t>Solid-State Bonding</w:t>
      </w:r>
      <w:bookmarkEnd w:id="21"/>
      <w:bookmarkEnd w:id="22"/>
      <w:bookmarkEnd w:id="23"/>
      <w:bookmarkEnd w:id="24"/>
      <w:bookmarkEnd w:id="25"/>
      <w:r w:rsidR="00FF195C">
        <w:tab/>
      </w:r>
      <w:r w:rsidR="00FF195C">
        <w:tab/>
      </w:r>
    </w:p>
    <w:p w14:paraId="498A7840" w14:textId="77777777" w:rsidR="00D660A9" w:rsidRDefault="00D660A9"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26DF3EF" w14:textId="328C6438" w:rsidR="00F77C92" w:rsidRDefault="00D660A9"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Sheet lamination is unique from the previous three metal additive manufacturing processes in that melting or sintering </w:t>
      </w:r>
      <w:r w:rsidR="001D3AD7">
        <w:t xml:space="preserve">of the layers </w:t>
      </w:r>
      <w:r>
        <w:t>is not required to join the material</w:t>
      </w:r>
      <w:r w:rsidR="002E0DBD">
        <w:t>. Instead, the material</w:t>
      </w:r>
      <w:r w:rsidR="00486993">
        <w:t>s</w:t>
      </w:r>
      <w:r w:rsidR="002E0DBD">
        <w:t xml:space="preserve"> are joined while they remain in the solid form. </w:t>
      </w:r>
      <w:r w:rsidR="00F77C92">
        <w:t xml:space="preserve">Sheet lamination uses precisely cut thin foils stacked on top of each other to create a three-dimensional part. Sheet lamination provides low geometric distortion, relatively good surface finish, low costs, and relatively low bonding temperatures, although several disadvantages are also present. </w:t>
      </w:r>
      <w:r w:rsidR="00812D47">
        <w:t>S</w:t>
      </w:r>
      <w:r w:rsidR="00F77C92">
        <w:t xml:space="preserve">heet lamination suffers from </w:t>
      </w:r>
      <w:r w:rsidR="00812D47">
        <w:t xml:space="preserve">mechanical property degradation in the z-direction </w:t>
      </w:r>
      <w:r w:rsidR="00F77C92">
        <w:t xml:space="preserve">(build height), and </w:t>
      </w:r>
      <w:r w:rsidR="00812D47">
        <w:t xml:space="preserve">the difficultly of creating overhang </w:t>
      </w:r>
      <w:r w:rsidR="00F77C92">
        <w:t>features.</w:t>
      </w:r>
      <w:r w:rsidR="0045263B">
        <w:t xml:space="preserve"> The most popular sheet lamination process for additive manufacturing is Ultrasonic Additive Manufacturing</w:t>
      </w:r>
      <w:r w:rsidR="00486993">
        <w:t xml:space="preserve"> (UAM)</w:t>
      </w:r>
      <w:r w:rsidR="00812D47">
        <w:t xml:space="preserve">. In the UAM process, a </w:t>
      </w:r>
      <w:r w:rsidR="00486993">
        <w:t xml:space="preserve">rolling horn, known as a </w:t>
      </w:r>
      <w:r w:rsidR="00486993" w:rsidRPr="00486993">
        <w:rPr>
          <w:i/>
          <w:iCs/>
        </w:rPr>
        <w:t>sonotrode</w:t>
      </w:r>
      <w:r w:rsidR="00486993">
        <w:t>, applies the bonding force, while alternating machining operations remove unwanted material</w:t>
      </w:r>
      <w:r w:rsidR="0045263B">
        <w:t xml:space="preserve">. This is shown in </w:t>
      </w:r>
      <w:r w:rsidR="0045263B">
        <w:fldChar w:fldCharType="begin"/>
      </w:r>
      <w:r w:rsidR="0045263B">
        <w:instrText xml:space="preserve"> REF _Ref82787275 \h </w:instrText>
      </w:r>
      <w:r w:rsidR="0045263B">
        <w:fldChar w:fldCharType="separate"/>
      </w:r>
      <w:r w:rsidR="002D4304">
        <w:t xml:space="preserve">Figure </w:t>
      </w:r>
      <w:r w:rsidR="002D4304">
        <w:rPr>
          <w:noProof/>
        </w:rPr>
        <w:t>2</w:t>
      </w:r>
      <w:r w:rsidR="002D4304">
        <w:t>.</w:t>
      </w:r>
      <w:r w:rsidR="002D4304">
        <w:rPr>
          <w:noProof/>
        </w:rPr>
        <w:t>1</w:t>
      </w:r>
      <w:r w:rsidR="0045263B">
        <w:fldChar w:fldCharType="end"/>
      </w:r>
      <w:r w:rsidR="0045263B">
        <w:t>d.</w:t>
      </w:r>
      <w:r w:rsidR="00812D47">
        <w:t xml:space="preserve"> A thorough description of the UAM process is described below (</w:t>
      </w:r>
      <w:r w:rsidR="00102783">
        <w:t xml:space="preserve">Section </w:t>
      </w:r>
      <w:r w:rsidR="00102783">
        <w:fldChar w:fldCharType="begin"/>
      </w:r>
      <w:r w:rsidR="00102783">
        <w:instrText xml:space="preserve"> REF _Ref83647179 \n \h </w:instrText>
      </w:r>
      <w:r w:rsidR="00102783">
        <w:fldChar w:fldCharType="separate"/>
      </w:r>
      <w:r w:rsidR="002D4304">
        <w:t>2.3</w:t>
      </w:r>
      <w:r w:rsidR="00102783">
        <w:fldChar w:fldCharType="end"/>
      </w:r>
      <w:r w:rsidR="00102783">
        <w:t>).</w:t>
      </w:r>
    </w:p>
    <w:p w14:paraId="4F46A41F" w14:textId="77777777" w:rsidR="00160BB0" w:rsidRDefault="00160BB0"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0FEB2AA" w14:textId="5955EE70" w:rsidR="00160BB0" w:rsidRDefault="00160BB0" w:rsidP="00160BB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An introduction to various solid state bonding processes can help </w:t>
      </w:r>
      <w:r w:rsidR="00250F99">
        <w:t xml:space="preserve">provide context, </w:t>
      </w:r>
      <w:r>
        <w:t>advantages</w:t>
      </w:r>
      <w:r w:rsidR="00250F99">
        <w:t>,</w:t>
      </w:r>
      <w:r>
        <w:t xml:space="preserve"> and limitations of UAM. The following sections will first briefly discuss other solid state bonding processes (i.e. accumulated roll bonding, diffusion bonding, friction bonding, and explosive bonding) before discussing ultrasonic bonding.</w:t>
      </w:r>
    </w:p>
    <w:p w14:paraId="17DE5957" w14:textId="77777777" w:rsidR="00160BB0" w:rsidRDefault="00160BB0" w:rsidP="00160BB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DB5078A" w14:textId="67B58D6F" w:rsidR="00CF08C9" w:rsidRDefault="00160BB0" w:rsidP="00CF08C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Layered materials can be created through an accumulated roll bonding process (ARB), shown in </w:t>
      </w:r>
      <w:r>
        <w:fldChar w:fldCharType="begin"/>
      </w:r>
      <w:r>
        <w:instrText xml:space="preserve"> REF _Ref82790486 \h </w:instrText>
      </w:r>
      <w:r>
        <w:fldChar w:fldCharType="separate"/>
      </w:r>
      <w:r w:rsidR="002D4304">
        <w:t xml:space="preserve">Figure </w:t>
      </w:r>
      <w:r w:rsidR="002D4304">
        <w:rPr>
          <w:noProof/>
        </w:rPr>
        <w:t>2</w:t>
      </w:r>
      <w:r w:rsidR="002D4304">
        <w:t>.</w:t>
      </w:r>
      <w:r w:rsidR="002D4304">
        <w:rPr>
          <w:noProof/>
        </w:rPr>
        <w:t>2</w:t>
      </w:r>
      <w:r>
        <w:fldChar w:fldCharType="end"/>
      </w:r>
      <w:r>
        <w:t xml:space="preserve">a, in which similar or dissimilar sheets or foils are rolled together. Bonding is achieved when the deformation reduction between the materials reaches a threshold value. The surface conditions of the materials to be joined are critical to achieve bonding, </w:t>
      </w:r>
      <w:r w:rsidR="00D227A4">
        <w:t>therefore</w:t>
      </w:r>
      <w:r>
        <w:t xml:space="preserve"> scratch brushing and degreasing </w:t>
      </w:r>
      <w:r w:rsidR="00D227A4">
        <w:t xml:space="preserve">are </w:t>
      </w:r>
      <w:r>
        <w:t xml:space="preserve">often used. Once the surface contaminants are removed, the materials are passed through a rolling mill which reduces the thickness of the materials </w:t>
      </w:r>
      <w:r w:rsidR="00D227A4">
        <w:t xml:space="preserve">through creating </w:t>
      </w:r>
      <w:r>
        <w:t xml:space="preserve">significant </w:t>
      </w:r>
      <w:r w:rsidR="00D227A4">
        <w:t xml:space="preserve">plastic </w:t>
      </w:r>
      <w:r>
        <w:t xml:space="preserve">deformation </w:t>
      </w:r>
      <w:r>
        <w:fldChar w:fldCharType="begin" w:fldLock="1"/>
      </w:r>
      <w:r w:rsidR="00A73DC3">
        <w:instrText>ADDIN CSL_CITATION {"citationItems":[{"id":"ITEM-1","itemData":{"author":[{"dropping-particle":"","family":"Quadir","given":"M. Z.","non-dropping-particle":"","parse-names":false,"suffix":""},{"dropping-particle":"","family":"Wolz","given":"Andre","non-dropping-particle":"","parse-names":false,"suffix":""},{"dropping-particle":"","family":"Hoffman","given":"M.","non-dropping-particle":"","parse-names":false,"suffix":""},{"dropping-particle":"","family":"Ferry","given":"M.","non-dropping-particle":"","parse-names":false,"suffix":""}],"container-title":"Scripta Materialia","id":"ITEM-1","issue":"11","issued":{"date-parts":[["2008"]]},"page":"959-962","title":"Influence of processing parameters on the bond toughness of roll-bonded aluminum strips","type":"article-journal","volume":"58"},"uris":["http://www.mendeley.com/documents/?uuid=2af47d03-d435-4411-9bc8-1b0596511c78"]}],"mendeley":{"formattedCitation":"&lt;sup&gt;31&lt;/sup&gt;","plainTextFormattedCitation":"31","previouslyFormattedCitation":"&lt;sup&gt;31&lt;/sup&gt;"},"properties":{"noteIndex":0},"schema":"https://github.com/citation-style-language/schema/raw/master/csl-citation.json"}</w:instrText>
      </w:r>
      <w:r>
        <w:fldChar w:fldCharType="separate"/>
      </w:r>
      <w:r w:rsidR="00AD68C7" w:rsidRPr="00AD68C7">
        <w:rPr>
          <w:noProof/>
          <w:vertAlign w:val="superscript"/>
        </w:rPr>
        <w:t>31</w:t>
      </w:r>
      <w:r>
        <w:fldChar w:fldCharType="end"/>
      </w:r>
      <w:r>
        <w:t xml:space="preserve">. </w:t>
      </w:r>
      <w:r w:rsidR="00D227A4">
        <w:t xml:space="preserve">As </w:t>
      </w:r>
      <w:r>
        <w:t>bonding creates severe plastic deformation</w:t>
      </w:r>
      <w:r w:rsidR="00A73DC3">
        <w:t xml:space="preserve"> (</w:t>
      </w:r>
      <m:oMath>
        <m:acc>
          <m:accPr>
            <m:chr m:val="̇"/>
            <m:ctrlPr>
              <w:rPr>
                <w:rFonts w:ascii="Cambria Math" w:hAnsi="Cambria Math"/>
                <w:i/>
              </w:rPr>
            </m:ctrlPr>
          </m:accPr>
          <m:e>
            <m:r>
              <w:rPr>
                <w:rFonts w:ascii="Cambria Math" w:hAnsi="Cambria Math"/>
              </w:rPr>
              <m:t>ε</m:t>
            </m:r>
          </m:e>
        </m:acc>
      </m:oMath>
      <w:r w:rsidR="00CF12F7">
        <w:t xml:space="preserve"> </w:t>
      </w:r>
      <w:r w:rsidR="00A73DC3">
        <w:t>up to 10</w:t>
      </w:r>
      <w:r w:rsidR="00A73DC3" w:rsidRPr="00A73DC3">
        <w:rPr>
          <w:vertAlign w:val="superscript"/>
        </w:rPr>
        <w:t>4</w:t>
      </w:r>
      <w:r w:rsidR="00A73DC3">
        <w:t xml:space="preserve"> s</w:t>
      </w:r>
      <w:r w:rsidR="00A73DC3" w:rsidRPr="00A73DC3">
        <w:rPr>
          <w:vertAlign w:val="superscript"/>
        </w:rPr>
        <w:t>-1</w:t>
      </w:r>
      <w:r w:rsidR="00A73DC3">
        <w:t xml:space="preserve"> </w:t>
      </w:r>
      <w:r w:rsidR="00A73DC3">
        <w:fldChar w:fldCharType="begin" w:fldLock="1"/>
      </w:r>
      <w:r w:rsidR="00CF12F7">
        <w:instrText>ADDIN CSL_CITATION {"citationItems":[{"id":"ITEM-1","itemData":{"DOI":"10.1016/S0921-5093(02)00709-8","ISBN":"8166879743","ISSN":"09215093","abstract":"Effect of strain rate on microstructural change in deformation of the ultrafine grained (UFG) aluminum produced by severe plastic deformation (SPD) was studied. Commercial purity 1100 aluminum sheets were highly strained up to an equivalent strain of 4.8 by the Accumulative Roll-Bonding (ARB) process at ambient temperature. The ARB-processed sheets were found to be filled with pancake-shaped ultrafine grains surrounded by high-angle grain boundaries. The ultrafine grains had a mean grain thickness of 200 nm and a mean grain length of 1100 nm. The ultrafine-grained aluminum sheets were deformed at various strain rates ranging from 2 to 6.0 x 104 s-1 by conventional rolling, ultra-high-speed rolling, and impact compression. High-speed plastic deformation generates a large amount of heat, inducing coarsening of the ultrafine grains during and after deformation. On the other hand, it was also suggested that high-speed plastic deformation is effective for grain-subdivision, in other words, ultra-grain refinement, if the effect of heat generation is extracted. © 2002 Elsevier Science B.V. All rights reserved.","author":[{"dropping-particle":"","family":"Tsuji","given":"N.","non-dropping-particle":"","parse-names":false,"suffix":""},{"dropping-particle":"","family":"Toyoda","given":"T.","non-dropping-particle":"","parse-names":false,"suffix":""},{"dropping-particle":"","family":"Minamino","given":"Y.","non-dropping-particle":"","parse-names":false,"suffix":""},{"dropping-particle":"","family":"Koizumi","given":"Y.","non-dropping-particle":"","parse-names":false,"suffix":""},{"dropping-particle":"","family":"Yamane","given":"T.","non-dropping-particle":"","parse-names":false,"suffix":""},{"dropping-particle":"","family":"Komatsu","given":"M.","non-dropping-particle":"","parse-names":false,"suffix":""},{"dropping-particle":"","family":"Kiritani","given":"M.","non-dropping-particle":"","parse-names":false,"suffix":""}],"container-title":"Materials Science and Engineering A","id":"ITEM-1","issue":"1-2","issued":{"date-parts":[["2003"]]},"page":"108-116","title":"Microstructural Change of Ultrafine-Grained Aluminum During High-Speed Plastic Deformation","type":"article-journal","volume":"350"},"uris":["http://www.mendeley.com/documents/?uuid=45382822-af58-4616-ac40-d55ed1a0ebd5"]}],"mendeley":{"formattedCitation":"&lt;sup&gt;32&lt;/sup&gt;","plainTextFormattedCitation":"32","previouslyFormattedCitation":"&lt;sup&gt;32&lt;/sup&gt;"},"properties":{"noteIndex":0},"schema":"https://github.com/citation-style-language/schema/raw/master/csl-citation.json"}</w:instrText>
      </w:r>
      <w:r w:rsidR="00A73DC3">
        <w:fldChar w:fldCharType="separate"/>
      </w:r>
      <w:r w:rsidR="00A73DC3" w:rsidRPr="00A73DC3">
        <w:rPr>
          <w:noProof/>
          <w:vertAlign w:val="superscript"/>
        </w:rPr>
        <w:t>32</w:t>
      </w:r>
      <w:r w:rsidR="00A73DC3">
        <w:fldChar w:fldCharType="end"/>
      </w:r>
      <w:r w:rsidR="00A73DC3">
        <w:t xml:space="preserve"> )</w:t>
      </w:r>
      <w:r w:rsidR="00D227A4">
        <w:t>, the surface oxides are fractured</w:t>
      </w:r>
      <w:r>
        <w:t xml:space="preserve">. Heat can sometimes be applied to reduce the yield stress and to require less reduction of thickness to create bonding. FCC materials such as aluminum, copper, gold, and silver can be easily joined using roll bonding, while HCP materials have much more difficulty in roll bonding. The reason for this is suggested that the oxide films on the HCP metals break up independently of each other, while the oxide films on FCC materials break up coherently with each other. This can create a larger area for the materials to join. </w:t>
      </w:r>
      <w:r w:rsidR="00CF08C9">
        <w:t xml:space="preserve">Additionally HCP materials can work harden and fracture in locations besides the interface, as compared to FCC materials which do not </w:t>
      </w:r>
      <w:r w:rsidR="00CF08C9">
        <w:fldChar w:fldCharType="begin" w:fldLock="1"/>
      </w:r>
      <w:r w:rsidR="00CF12F7">
        <w:instrText>ADDIN CSL_CITATION {"citationItems":[{"id":"ITEM-1","itemData":{"DOI":"10.1088/1468-6996/9/2/023001","author":[{"dropping-particle":"","family":"Li","given":"Long","non-dropping-particle":"","parse-names":false,"suffix":""},{"dropping-particle":"","family":"Nagai","given":"Kotobu","non-dropping-particle":"","parse-names":false,"suffix":""},{"dropping-particle":"","family":"Yin","given":"Fuxing","non-dropping-particle":"","parse-names":false,"suffix":""},{"dropping-particle":"","family":"Li","given":"Long","non-dropping-particle":"","parse-names":false,"suffix":""},{"dropping-particle":"","family":"Nagai","given":"Kotobu","non-dropping-particle":"","parse-names":false,"suffix":""},{"dropping-particle":"","family":"Yin","given":"Fuxing","non-dropping-particle":"","parse-names":false,"suffix":""}],"container-title":"Science and Technology of Advanced Materials","id":"ITEM-1","issue":"9","issued":{"date-parts":[["2008"]]},"page":"1-11","title":"Progress in Cold Roll Bonding of Metals","type":"article-journal","volume":"023001"},"uris":["http://www.mendeley.com/documents/?uuid=233ae322-990c-4727-a531-9be3cd19fc34"]}],"mendeley":{"formattedCitation":"&lt;sup&gt;33&lt;/sup&gt;","plainTextFormattedCitation":"33","previouslyFormattedCitation":"&lt;sup&gt;33&lt;/sup&gt;"},"properties":{"noteIndex":0},"schema":"https://github.com/citation-style-language/schema/raw/master/csl-citation.json"}</w:instrText>
      </w:r>
      <w:r w:rsidR="00CF08C9">
        <w:fldChar w:fldCharType="separate"/>
      </w:r>
      <w:r w:rsidR="00A73DC3" w:rsidRPr="00A73DC3">
        <w:rPr>
          <w:noProof/>
          <w:vertAlign w:val="superscript"/>
        </w:rPr>
        <w:t>33</w:t>
      </w:r>
      <w:r w:rsidR="00CF08C9">
        <w:fldChar w:fldCharType="end"/>
      </w:r>
      <w:r w:rsidR="00CF08C9">
        <w:t>.</w:t>
      </w:r>
    </w:p>
    <w:p w14:paraId="28CC8837" w14:textId="410D57DD" w:rsidR="00FB6866" w:rsidRDefault="00FB6866"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56233CD" w14:textId="0EB2C462" w:rsidR="00CF08C9" w:rsidRDefault="00F66328"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Diffusion bonding occurs when materials are brought into intimate contact under an applied pressure </w:t>
      </w:r>
      <w:r w:rsidR="00CF12F7">
        <w:t>(</w:t>
      </w:r>
      <m:oMath>
        <m:acc>
          <m:accPr>
            <m:chr m:val="̇"/>
            <m:ctrlPr>
              <w:rPr>
                <w:rFonts w:ascii="Cambria Math" w:hAnsi="Cambria Math"/>
                <w:i/>
              </w:rPr>
            </m:ctrlPr>
          </m:accPr>
          <m:e>
            <m:r>
              <w:rPr>
                <w:rFonts w:ascii="Cambria Math" w:hAnsi="Cambria Math"/>
              </w:rPr>
              <m:t>ε</m:t>
            </m:r>
          </m:e>
        </m:acc>
      </m:oMath>
      <w:r w:rsidR="00CF12F7">
        <w:t xml:space="preserve"> up to 10</w:t>
      </w:r>
      <w:r w:rsidR="00CF12F7">
        <w:rPr>
          <w:vertAlign w:val="superscript"/>
        </w:rPr>
        <w:t>-4</w:t>
      </w:r>
      <w:r w:rsidR="00CF12F7">
        <w:t xml:space="preserve"> s</w:t>
      </w:r>
      <w:r w:rsidR="00CF12F7" w:rsidRPr="00A73DC3">
        <w:rPr>
          <w:vertAlign w:val="superscript"/>
        </w:rPr>
        <w:t>-1</w:t>
      </w:r>
      <w:r w:rsidR="00CF12F7">
        <w:rPr>
          <w:vertAlign w:val="superscript"/>
        </w:rPr>
        <w:t xml:space="preserve"> </w:t>
      </w:r>
      <w:r w:rsidR="00CF12F7">
        <w:fldChar w:fldCharType="begin" w:fldLock="1"/>
      </w:r>
      <w:r w:rsidR="0055745C">
        <w:instrText>ADDIN CSL_CITATION {"citationItems":[{"id":"ITEM-1","itemData":{"author":[{"dropping-particle":"","family":"Huang","given":"Y","non-dropping-particle":"","parse-names":false,"suffix":""},{"dropping-particle":"","family":"Ridley","given":"N","non-dropping-particle":"","parse-names":false,"suffix":""},{"dropping-particle":"","family":"Humphreys","given":"F J","non-dropping-particle":"","parse-names":false,"suffix":""},{"dropping-particle":"","family":"Cui","given":"J","non-dropping-particle":"","parse-names":false,"suffix":""}],"container-title":"Materials Science &amp; Engineering A","id":"ITEM-1","issue":"May 1998","issued":{"date-parts":[["1999"]]},"page":"295-302","title":"Diffusion bonding of superplastic 7075 aluminium alloy","type":"article-journal","volume":"266"},"uris":["http://www.mendeley.com/documents/?uuid=e6955674-a9a9-4599-bbaf-69cc33e028da"]},{"id":"ITEM-2","itemData":{"DOI":"10.1016/j.jmatprotec.2015.03.005","ISSN":"0924-0136","author":[{"dropping-particle":"","family":"Wang","given":"Chang-wen","non-dropping-particle":"","parse-names":false,"suffix":""},{"dropping-particle":"","family":"Zhao","given":"Tao","non-dropping-particle":"","parse-names":false,"suffix":""},{"dropping-particle":"","family":"Wang","given":"Guofeng","non-dropping-particle":"","parse-names":false,"suffix":""},{"dropping-particle":"","family":"Gao","given":"Jing","non-dropping-particle":"","parse-names":false,"suffix":""},{"dropping-particle":"","family":"Fang","given":"He","non-dropping-particle":"","parse-names":false,"suffix":""}],"container-title":"Journal of Materials Processing Tech.","id":"ITEM-2","issued":{"date-parts":[["2015"]]},"page":"122-127","publisher":"Elsevier B.V.","title":"Superplastic Forming and Diffusion Bonding of Ti – 22Al – 24Nb Alloy","type":"article-journal","volume":"222"},"uris":["http://www.mendeley.com/documents/?uuid=21a9fae9-40b8-4138-8591-97d97d37ec80"]}],"mendeley":{"formattedCitation":"&lt;sup&gt;34,35&lt;/sup&gt;","plainTextFormattedCitation":"34,35","previouslyFormattedCitation":"&lt;sup&gt;34,35&lt;/sup&gt;"},"properties":{"noteIndex":0},"schema":"https://github.com/citation-style-language/schema/raw/master/csl-citation.json"}</w:instrText>
      </w:r>
      <w:r w:rsidR="00CF12F7">
        <w:fldChar w:fldCharType="separate"/>
      </w:r>
      <w:r w:rsidR="00CF12F7" w:rsidRPr="00CF12F7">
        <w:rPr>
          <w:noProof/>
          <w:vertAlign w:val="superscript"/>
        </w:rPr>
        <w:t>34,35</w:t>
      </w:r>
      <w:r w:rsidR="00CF12F7">
        <w:fldChar w:fldCharType="end"/>
      </w:r>
      <w:r w:rsidR="00CF12F7">
        <w:t xml:space="preserve">) </w:t>
      </w:r>
      <w:r>
        <w:t>at an elevated temperature.</w:t>
      </w:r>
      <w:r w:rsidR="00C940D5">
        <w:t xml:space="preserve"> </w:t>
      </w:r>
      <w:r w:rsidR="006A171C">
        <w:t xml:space="preserve">This is shown in </w:t>
      </w:r>
      <w:r w:rsidR="006A171C">
        <w:fldChar w:fldCharType="begin"/>
      </w:r>
      <w:r w:rsidR="006A171C">
        <w:instrText xml:space="preserve"> REF _Ref82790486 \h </w:instrText>
      </w:r>
      <w:r w:rsidR="006A171C">
        <w:fldChar w:fldCharType="separate"/>
      </w:r>
      <w:r w:rsidR="002D4304">
        <w:t xml:space="preserve">Figure </w:t>
      </w:r>
      <w:r w:rsidR="002D4304">
        <w:rPr>
          <w:noProof/>
        </w:rPr>
        <w:t>2</w:t>
      </w:r>
      <w:r w:rsidR="002D4304">
        <w:t>.</w:t>
      </w:r>
      <w:r w:rsidR="002D4304">
        <w:rPr>
          <w:noProof/>
        </w:rPr>
        <w:t>2</w:t>
      </w:r>
      <w:r w:rsidR="006A171C">
        <w:fldChar w:fldCharType="end"/>
      </w:r>
      <w:r w:rsidR="006A171C">
        <w:t xml:space="preserve">b. </w:t>
      </w:r>
      <w:r>
        <w:t>The bonding occurs through the interdiffusion of elements across the joint interface</w:t>
      </w:r>
      <w:r w:rsidR="00E207FD">
        <w:t>.</w:t>
      </w:r>
      <w:r w:rsidR="00C940D5">
        <w:t xml:space="preserve"> </w:t>
      </w:r>
      <w:r w:rsidR="00E207FD">
        <w:t>Rougher surfaces typically create superior strength and a more bonded interface</w:t>
      </w:r>
      <w:r w:rsidR="00C940D5">
        <w:t xml:space="preserve">, and the </w:t>
      </w:r>
      <w:r w:rsidR="005B133D">
        <w:t xml:space="preserve">most well bonded </w:t>
      </w:r>
      <w:r w:rsidR="00E207FD">
        <w:t xml:space="preserve">interfaces typically require </w:t>
      </w:r>
      <w:r w:rsidR="002F64A7">
        <w:t xml:space="preserve">long </w:t>
      </w:r>
      <w:r w:rsidR="00E207FD">
        <w:t xml:space="preserve">holing times over an hour. </w:t>
      </w:r>
      <w:r w:rsidR="005B133D">
        <w:t>L</w:t>
      </w:r>
      <w:r w:rsidR="00E207FD">
        <w:t>ack of bonding is typically due to air entrapment at the interfaces</w:t>
      </w:r>
      <w:r w:rsidR="00C940D5">
        <w:t xml:space="preserve"> </w:t>
      </w:r>
      <w:r w:rsidR="00C940D5">
        <w:fldChar w:fldCharType="begin" w:fldLock="1"/>
      </w:r>
      <w:r w:rsidR="0055745C">
        <w:instrText>ADDIN CSL_CITATION {"citationItems":[{"id":"ITEM-1","itemData":{"DOI":"10.1016/S0921-5093(99)00188-4","author":[{"dropping-particle":"","family":"Zuruzi","given":"A.S.","non-dropping-particle":"","parse-names":false,"suffix":""},{"dropping-particle":"","family":"Li","given":"H.","non-dropping-particle":"","parse-names":false,"suffix":""},{"dropping-particle":"","family":"Dong","given":"G.","non-dropping-particle":"","parse-names":false,"suffix":""}],"container-title":"Materials Science &amp; Engineering A","id":"ITEM-1","issue":"2","issued":{"date-parts":[["1999"]]},"page":"244-248","title":"Effects of Surface Roughness on the Diffusion Bonding of Al Alloy 6061 in Air Effects of surface roughness on the diffusion bonding of Al alloy 6061 in air","type":"article-journal","volume":"270"},"uris":["http://www.mendeley.com/documents/?uuid=a7e91654-d868-4a4f-b04e-dfbefa8c05b7"]}],"mendeley":{"formattedCitation":"&lt;sup&gt;36&lt;/sup&gt;","plainTextFormattedCitation":"36","previouslyFormattedCitation":"&lt;sup&gt;36&lt;/sup&gt;"},"properties":{"noteIndex":0},"schema":"https://github.com/citation-style-language/schema/raw/master/csl-citation.json"}</w:instrText>
      </w:r>
      <w:r w:rsidR="00C940D5">
        <w:fldChar w:fldCharType="separate"/>
      </w:r>
      <w:r w:rsidR="00CF12F7" w:rsidRPr="00CF12F7">
        <w:rPr>
          <w:noProof/>
          <w:vertAlign w:val="superscript"/>
        </w:rPr>
        <w:t>36</w:t>
      </w:r>
      <w:r w:rsidR="00C940D5">
        <w:fldChar w:fldCharType="end"/>
      </w:r>
      <w:r w:rsidR="00E207FD">
        <w:t>.</w:t>
      </w:r>
      <w:r w:rsidR="00493AD8">
        <w:t xml:space="preserve"> </w:t>
      </w:r>
    </w:p>
    <w:p w14:paraId="3D3DBABC" w14:textId="77777777" w:rsidR="00CF08C9" w:rsidRDefault="00CF08C9" w:rsidP="00CF08C9">
      <w:pPr>
        <w:keepNext/>
        <w:jc w:val="center"/>
      </w:pPr>
      <w:r>
        <w:rPr>
          <w:noProof/>
        </w:rPr>
        <w:lastRenderedPageBreak/>
        <w:drawing>
          <wp:inline distT="0" distB="0" distL="0" distR="0" wp14:anchorId="6AE99ACC" wp14:editId="1EE4727B">
            <wp:extent cx="4297680" cy="3086100"/>
            <wp:effectExtent l="0" t="0" r="7620" b="0"/>
            <wp:docPr id="25" name="Picture 2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 schematic&#10;&#10;Description automatically generated"/>
                    <pic:cNvPicPr>
                      <a:picLocks noChangeAspect="1" noChangeArrowheads="1"/>
                    </pic:cNvPicPr>
                  </pic:nvPicPr>
                  <pic:blipFill rotWithShape="1">
                    <a:blip r:embed="rId12" cstate="print">
                      <a:extLst>
                        <a:ext uri="{28A0092B-C50C-407E-A947-70E740481C1C}">
                          <a14:useLocalDpi xmlns:a14="http://schemas.microsoft.com/office/drawing/2010/main"/>
                        </a:ext>
                      </a:extLst>
                    </a:blip>
                    <a:srcRect/>
                    <a:stretch/>
                  </pic:blipFill>
                  <pic:spPr bwMode="auto">
                    <a:xfrm>
                      <a:off x="0" y="0"/>
                      <a:ext cx="4297680" cy="3086100"/>
                    </a:xfrm>
                    <a:prstGeom prst="rect">
                      <a:avLst/>
                    </a:prstGeom>
                    <a:noFill/>
                    <a:ln>
                      <a:noFill/>
                    </a:ln>
                    <a:extLst>
                      <a:ext uri="{53640926-AAD7-44D8-BBD7-CCE9431645EC}">
                        <a14:shadowObscured xmlns:a14="http://schemas.microsoft.com/office/drawing/2010/main"/>
                      </a:ext>
                    </a:extLst>
                  </pic:spPr>
                </pic:pic>
              </a:graphicData>
            </a:graphic>
          </wp:inline>
        </w:drawing>
      </w:r>
    </w:p>
    <w:p w14:paraId="0431A63A" w14:textId="3AFC9FA3" w:rsidR="00CF08C9" w:rsidRDefault="00CF08C9" w:rsidP="006D0066">
      <w:pPr>
        <w:pStyle w:val="Caption"/>
      </w:pPr>
      <w:bookmarkStart w:id="26" w:name="_Ref82790486"/>
      <w:bookmarkStart w:id="27" w:name="_Toc101265241"/>
      <w:r>
        <w:t xml:space="preserve">Figure </w:t>
      </w:r>
      <w:r w:rsidR="00EF4D3A">
        <w:fldChar w:fldCharType="begin"/>
      </w:r>
      <w:r w:rsidR="00EF4D3A">
        <w:instrText xml:space="preserve"> STYLEREF 1 \s </w:instrText>
      </w:r>
      <w:r w:rsidR="00EF4D3A">
        <w:fldChar w:fldCharType="separate"/>
      </w:r>
      <w:r w:rsidR="00EF4D3A">
        <w:t>2</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2</w:t>
      </w:r>
      <w:r w:rsidR="00EF4D3A">
        <w:fldChar w:fldCharType="end"/>
      </w:r>
      <w:bookmarkEnd w:id="26"/>
      <w:r>
        <w:t>. Additional solid-state bonding processes. a) Accumulated roll bonding, b) Diffusion bonding, c) Explosive bonding, d) Friction bonding</w:t>
      </w:r>
      <w:bookmarkEnd w:id="27"/>
    </w:p>
    <w:p w14:paraId="78CCDE8F" w14:textId="3D08A197" w:rsidR="00CF08C9" w:rsidRDefault="00CF08C9" w:rsidP="00CF08C9">
      <w:r>
        <w:br w:type="page"/>
      </w:r>
    </w:p>
    <w:p w14:paraId="5277F2EF" w14:textId="7B582E92" w:rsidR="00000909" w:rsidRDefault="005B133D"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D</w:t>
      </w:r>
      <w:r w:rsidR="00E207FD">
        <w:t xml:space="preserve">iffusion bonding </w:t>
      </w:r>
      <w:r>
        <w:t xml:space="preserve">is </w:t>
      </w:r>
      <w:r w:rsidR="00E207FD">
        <w:t xml:space="preserve">achieved through </w:t>
      </w:r>
      <w:r>
        <w:t xml:space="preserve">the following process: </w:t>
      </w:r>
      <w:r w:rsidR="00E207FD">
        <w:t>(</w:t>
      </w:r>
      <w:proofErr w:type="spellStart"/>
      <w:r w:rsidR="00E207FD">
        <w:t>i</w:t>
      </w:r>
      <w:proofErr w:type="spellEnd"/>
      <w:r w:rsidR="00E207FD">
        <w:t>) asperity contact, (ii) asperity deformation, (iii) grain boundary migration, recrystallization</w:t>
      </w:r>
      <w:r>
        <w:t>,</w:t>
      </w:r>
      <w:r w:rsidR="00E207FD">
        <w:t xml:space="preserve"> and pore size reduction, and (iv) bulk diffusion, oxide and contaminated dissolution</w:t>
      </w:r>
      <w:r>
        <w:t>,</w:t>
      </w:r>
      <w:r w:rsidR="00E207FD">
        <w:t xml:space="preserve"> and pore elimination</w:t>
      </w:r>
      <w:r w:rsidR="00C940D5">
        <w:t xml:space="preserve"> </w:t>
      </w:r>
      <w:r w:rsidR="00C940D5">
        <w:fldChar w:fldCharType="begin" w:fldLock="1"/>
      </w:r>
      <w:r w:rsidR="0055745C">
        <w:instrText>ADDIN CSL_CITATION {"citationItems":[{"id":"ITEM-1","itemData":{"author":[{"dropping-particle":"","family":"Calvo","given":"F. A.","non-dropping-particle":"","parse-names":false,"suffix":""},{"dropping-particle":"","family":"URENA","given":"A.","non-dropping-particle":"","parse-names":false,"suffix":""},{"dropping-particle":"","family":"GOMEZ DE SALAZAR","given":"J. M","non-dropping-particle":"","parse-names":false,"suffix":""},{"dropping-particle":"","family":"MOLLEDA","given":"F.","non-dropping-particle":"","parse-names":false,"suffix":""}],"container-title":"Journal of Materials Science","id":"ITEM-1","issued":{"date-parts":[["1988"]]},"page":"2273-2280","title":"Special features of the formation of the diffusion bonded joints between copper and aluminium","type":"article-journal","volume":"23"},"uris":["http://www.mendeley.com/documents/?uuid=d0b78925-17e2-4f4a-a29b-1a1edc018549"]}],"mendeley":{"formattedCitation":"&lt;sup&gt;37&lt;/sup&gt;","plainTextFormattedCitation":"37","previouslyFormattedCitation":"&lt;sup&gt;37&lt;/sup&gt;"},"properties":{"noteIndex":0},"schema":"https://github.com/citation-style-language/schema/raw/master/csl-citation.json"}</w:instrText>
      </w:r>
      <w:r w:rsidR="00C940D5">
        <w:fldChar w:fldCharType="separate"/>
      </w:r>
      <w:r w:rsidR="00CF12F7" w:rsidRPr="00CF12F7">
        <w:rPr>
          <w:noProof/>
          <w:vertAlign w:val="superscript"/>
        </w:rPr>
        <w:t>37</w:t>
      </w:r>
      <w:r w:rsidR="00C940D5">
        <w:fldChar w:fldCharType="end"/>
      </w:r>
      <w:r w:rsidR="00E207FD">
        <w:t>.</w:t>
      </w:r>
      <w:r w:rsidR="00C940D5">
        <w:t xml:space="preserve"> </w:t>
      </w:r>
      <w:r w:rsidR="004C51EE">
        <w:t>Although diffusion bonding allows large areas to be joined together without distortion, the bonding requires temperature</w:t>
      </w:r>
      <w:r>
        <w:t xml:space="preserve">s </w:t>
      </w:r>
      <w:r w:rsidR="004C51EE">
        <w:t xml:space="preserve">above 0.75 </w:t>
      </w:r>
      <w:r w:rsidR="004C51EE" w:rsidRPr="004C51EE">
        <w:rPr>
          <w:i/>
          <w:iCs/>
        </w:rPr>
        <w:t>T</w:t>
      </w:r>
      <w:r w:rsidR="004C51EE" w:rsidRPr="004C51EE">
        <w:rPr>
          <w:i/>
          <w:iCs/>
          <w:vertAlign w:val="subscript"/>
        </w:rPr>
        <w:t>m</w:t>
      </w:r>
      <w:r w:rsidR="004C51EE">
        <w:t xml:space="preserve">. This </w:t>
      </w:r>
      <w:r>
        <w:t xml:space="preserve">can </w:t>
      </w:r>
      <w:r w:rsidR="004C51EE">
        <w:t>allow surface oxidation and intermetallic formation which can be detrimental to the materials</w:t>
      </w:r>
      <w:r w:rsidR="00C940D5">
        <w:t xml:space="preserve"> </w:t>
      </w:r>
      <w:r w:rsidR="00C940D5">
        <w:fldChar w:fldCharType="begin" w:fldLock="1"/>
      </w:r>
      <w:r w:rsidR="0055745C">
        <w:instrText>ADDIN CSL_CITATION {"citationItems":[{"id":"ITEM-1","itemData":{"author":[{"dropping-particle":"","family":"Somekawa","given":"Midetoshi","non-dropping-particle":"","parse-names":false,"suffix":""},{"dropping-particle":"","family":"Watanabe","given":"Hiroyuki","non-dropping-particle":"","parse-names":false,"suffix":""},{"dropping-particle":"","family":"Mukai","given":"Toshiji","non-dropping-particle":"","parse-names":false,"suffix":""},{"dropping-particle":"","family":"Higashi","given":"Kenji","non-dropping-particle":"","parse-names":false,"suffix":""}],"container-title":"Scripta Materialia","id":"ITEM-1","issue":"9","issued":{"date-parts":[["2003"]]},"page":"1249-1254","title":"Low temperature diffusion bonding in a superplastic AZ31 magnesium alloy","type":"article-journal","volume":"48"},"uris":["http://www.mendeley.com/documents/?uuid=3edf35b6-b57c-4856-8154-270091bc4dac"]}],"mendeley":{"formattedCitation":"&lt;sup&gt;38&lt;/sup&gt;","plainTextFormattedCitation":"38","previouslyFormattedCitation":"&lt;sup&gt;38&lt;/sup&gt;"},"properties":{"noteIndex":0},"schema":"https://github.com/citation-style-language/schema/raw/master/csl-citation.json"}</w:instrText>
      </w:r>
      <w:r w:rsidR="00C940D5">
        <w:fldChar w:fldCharType="separate"/>
      </w:r>
      <w:r w:rsidR="00CF12F7" w:rsidRPr="00CF12F7">
        <w:rPr>
          <w:noProof/>
          <w:vertAlign w:val="superscript"/>
        </w:rPr>
        <w:t>38</w:t>
      </w:r>
      <w:r w:rsidR="00C940D5">
        <w:fldChar w:fldCharType="end"/>
      </w:r>
      <w:r w:rsidR="004C51EE">
        <w:t xml:space="preserve">. </w:t>
      </w:r>
    </w:p>
    <w:p w14:paraId="18D03612" w14:textId="77777777" w:rsidR="00FB6866" w:rsidRDefault="00FB6866" w:rsidP="00FB686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ABC57A6" w14:textId="2EA9FE2A" w:rsidR="007619BE" w:rsidRDefault="008F59F2"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Friction </w:t>
      </w:r>
      <w:r w:rsidR="00493AD8">
        <w:t xml:space="preserve">bonding, as shown in </w:t>
      </w:r>
      <w:r w:rsidR="00493AD8">
        <w:fldChar w:fldCharType="begin"/>
      </w:r>
      <w:r w:rsidR="00493AD8">
        <w:instrText xml:space="preserve"> REF _Ref82790486 \h </w:instrText>
      </w:r>
      <w:r w:rsidR="00493AD8">
        <w:fldChar w:fldCharType="separate"/>
      </w:r>
      <w:r w:rsidR="002D4304">
        <w:t xml:space="preserve">Figure </w:t>
      </w:r>
      <w:r w:rsidR="002D4304">
        <w:rPr>
          <w:noProof/>
        </w:rPr>
        <w:t>2</w:t>
      </w:r>
      <w:r w:rsidR="002D4304">
        <w:t>.</w:t>
      </w:r>
      <w:r w:rsidR="002D4304">
        <w:rPr>
          <w:noProof/>
        </w:rPr>
        <w:t>2</w:t>
      </w:r>
      <w:r w:rsidR="00493AD8">
        <w:fldChar w:fldCharType="end"/>
      </w:r>
      <w:r w:rsidR="00493AD8">
        <w:t>c,</w:t>
      </w:r>
      <w:r>
        <w:t xml:space="preserve"> occurs through the heat generation produced by the relative motion between interfaces being joined. Friction bonding relies on the direct conversion of mechanical energy to thermal energy to form the weld.</w:t>
      </w:r>
      <w:r w:rsidR="00493AD8">
        <w:t xml:space="preserve"> </w:t>
      </w:r>
      <w:r w:rsidR="007619BE">
        <w:t>Typically, friction bonding occurs as one rotating part c</w:t>
      </w:r>
      <w:r w:rsidR="005B133D">
        <w:t xml:space="preserve">ontacts </w:t>
      </w:r>
      <w:r w:rsidR="007619BE">
        <w:t xml:space="preserve">another stationary part. As the pressure between parts increases, the interfacial temperature increases </w:t>
      </w:r>
      <w:r w:rsidR="005B133D">
        <w:t xml:space="preserve">and lowers the yield strength. This continues </w:t>
      </w:r>
      <w:r w:rsidR="007619BE">
        <w:t>until the welding temperature is reached. Once the materials reach the plastic temperature range, welding can occur.</w:t>
      </w:r>
      <w:r w:rsidR="00493AD8">
        <w:t xml:space="preserve"> </w:t>
      </w:r>
      <w:r w:rsidR="007619BE">
        <w:t>There are several variations of friction welding including linear friction welding, friction stud welding, friction stir welding</w:t>
      </w:r>
      <w:r w:rsidR="00B81274">
        <w:t>, and friction stir additive manufacturing</w:t>
      </w:r>
      <w:r w:rsidR="007619BE">
        <w:t xml:space="preserve">. Although there are geometry </w:t>
      </w:r>
      <w:r w:rsidR="00B81274">
        <w:t>r</w:t>
      </w:r>
      <w:r w:rsidR="007619BE">
        <w:t xml:space="preserve">estrictions </w:t>
      </w:r>
      <w:r w:rsidR="005B133D">
        <w:t xml:space="preserve">for </w:t>
      </w:r>
      <w:r w:rsidR="007619BE">
        <w:t xml:space="preserve">friction welding, surface preparation and oxide removal </w:t>
      </w:r>
      <w:r w:rsidR="00B81274">
        <w:t>are</w:t>
      </w:r>
      <w:r w:rsidR="007619BE">
        <w:t xml:space="preserve"> not necessary </w:t>
      </w:r>
      <w:r w:rsidR="007619BE">
        <w:fldChar w:fldCharType="begin" w:fldLock="1"/>
      </w:r>
      <w:r w:rsidR="0055745C">
        <w:instrText>ADDIN CSL_CITATION {"citationItems":[{"id":"ITEM-1","itemData":{"DOI":"10.31399/asm.hb.v06a.a0005575","author":[{"dropping-particle":"","family":"Kautz","given":"Revised D D","non-dropping-particle":"","parse-names":false,"suffix":""}],"container-title":"ASM Handbook","id":"ITEM-1","issued":{"date-parts":[["2011"]]},"title":"Fundamentals of Friction Welding","type":"article-journal","volume":"6A"},"uris":["http://www.mendeley.com/documents/?uuid=cdd6f981-d13a-43be-b79e-a55605687076"]}],"mendeley":{"formattedCitation":"&lt;sup&gt;39&lt;/sup&gt;","plainTextFormattedCitation":"39","previouslyFormattedCitation":"&lt;sup&gt;39&lt;/sup&gt;"},"properties":{"noteIndex":0},"schema":"https://github.com/citation-style-language/schema/raw/master/csl-citation.json"}</w:instrText>
      </w:r>
      <w:r w:rsidR="007619BE">
        <w:fldChar w:fldCharType="separate"/>
      </w:r>
      <w:r w:rsidR="00CF12F7" w:rsidRPr="00CF12F7">
        <w:rPr>
          <w:noProof/>
          <w:vertAlign w:val="superscript"/>
        </w:rPr>
        <w:t>39</w:t>
      </w:r>
      <w:r w:rsidR="007619BE">
        <w:fldChar w:fldCharType="end"/>
      </w:r>
      <w:r w:rsidR="007619BE">
        <w:t>.</w:t>
      </w:r>
      <w:r w:rsidR="005F6AAB">
        <w:t xml:space="preserve"> </w:t>
      </w:r>
      <w:r w:rsidR="005B133D">
        <w:t xml:space="preserve">The </w:t>
      </w:r>
      <w:r w:rsidR="005F6AAB">
        <w:t xml:space="preserve">effective strain rate created </w:t>
      </w:r>
      <w:r w:rsidR="005B133D">
        <w:t xml:space="preserve">in the material </w:t>
      </w:r>
      <w:r w:rsidR="00B81274">
        <w:t xml:space="preserve">due to the </w:t>
      </w:r>
      <w:r w:rsidR="005F6AAB">
        <w:t>high rotational velocities could exceed 1</w:t>
      </w:r>
      <w:r w:rsidR="00B81274">
        <w:t>0</w:t>
      </w:r>
      <w:r w:rsidR="00B81274" w:rsidRPr="00B81274">
        <w:rPr>
          <w:vertAlign w:val="superscript"/>
        </w:rPr>
        <w:t>3</w:t>
      </w:r>
      <w:r w:rsidR="005F6AAB">
        <w:t xml:space="preserve"> s</w:t>
      </w:r>
      <w:r w:rsidR="005F6AAB" w:rsidRPr="005F6AAB">
        <w:rPr>
          <w:vertAlign w:val="superscript"/>
        </w:rPr>
        <w:t>-1</w:t>
      </w:r>
      <w:r w:rsidR="005F6AAB">
        <w:t xml:space="preserve"> </w:t>
      </w:r>
      <w:r w:rsidR="005F6AAB">
        <w:fldChar w:fldCharType="begin" w:fldLock="1"/>
      </w:r>
      <w:r w:rsidR="0055745C">
        <w:instrText>ADDIN CSL_CITATION {"citationItems":[{"id":"ITEM-1","itemData":{"author":[{"dropping-particle":"","family":"Midling","given":"O. T.","non-dropping-particle":"","parse-names":false,"suffix":""},{"dropping-particle":"","family":"Grong","given":"O.","non-dropping-particle":"","parse-names":false,"suffix":""}],"container-title":"Acta Metallurgica Et Materialia","id":"ITEM-1","issue":"5","issued":{"date-parts":[["1994"]]},"page":"1595-1609","title":"A process model for friction welding of Al-Mg-Si alloys and Al-SiC metal matrix composites - I. HAZ temperature and strain rate distribution","type":"article-journal","volume":"42"},"uris":["http://www.mendeley.com/documents/?uuid=a7e246ca-d4cd-4320-bd77-ec29039dac4f"]}],"mendeley":{"formattedCitation":"&lt;sup&gt;40&lt;/sup&gt;","plainTextFormattedCitation":"40","previouslyFormattedCitation":"&lt;sup&gt;40&lt;/sup&gt;"},"properties":{"noteIndex":0},"schema":"https://github.com/citation-style-language/schema/raw/master/csl-citation.json"}</w:instrText>
      </w:r>
      <w:r w:rsidR="005F6AAB">
        <w:fldChar w:fldCharType="separate"/>
      </w:r>
      <w:r w:rsidR="00CF12F7" w:rsidRPr="00CF12F7">
        <w:rPr>
          <w:noProof/>
          <w:vertAlign w:val="superscript"/>
        </w:rPr>
        <w:t>40</w:t>
      </w:r>
      <w:r w:rsidR="005F6AAB">
        <w:fldChar w:fldCharType="end"/>
      </w:r>
      <w:r w:rsidR="005F6AAB">
        <w:t xml:space="preserve">. </w:t>
      </w:r>
    </w:p>
    <w:p w14:paraId="3DFAF9E8" w14:textId="77777777" w:rsidR="00730419" w:rsidRDefault="00730419"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6F72894" w14:textId="41E9DF45" w:rsidR="00BA1461" w:rsidRDefault="00730419"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Explosive welding</w:t>
      </w:r>
      <w:r w:rsidR="00493AD8">
        <w:t xml:space="preserve">, as shown in </w:t>
      </w:r>
      <w:r w:rsidR="00493AD8">
        <w:fldChar w:fldCharType="begin"/>
      </w:r>
      <w:r w:rsidR="00493AD8">
        <w:instrText xml:space="preserve"> REF _Ref82790486 \h </w:instrText>
      </w:r>
      <w:r w:rsidR="00493AD8">
        <w:fldChar w:fldCharType="separate"/>
      </w:r>
      <w:r w:rsidR="002D4304">
        <w:t xml:space="preserve">Figure </w:t>
      </w:r>
      <w:r w:rsidR="002D4304">
        <w:rPr>
          <w:noProof/>
        </w:rPr>
        <w:t>2</w:t>
      </w:r>
      <w:r w:rsidR="002D4304">
        <w:t>.</w:t>
      </w:r>
      <w:r w:rsidR="002D4304">
        <w:rPr>
          <w:noProof/>
        </w:rPr>
        <w:t>2</w:t>
      </w:r>
      <w:r w:rsidR="00493AD8">
        <w:fldChar w:fldCharType="end"/>
      </w:r>
      <w:r w:rsidR="00493AD8">
        <w:t>d,</w:t>
      </w:r>
      <w:r>
        <w:t xml:space="preserve"> occurs when an explosive device is used to </w:t>
      </w:r>
      <w:r w:rsidR="00BA1461">
        <w:t xml:space="preserve">create an </w:t>
      </w:r>
      <w:r>
        <w:t>accelerate</w:t>
      </w:r>
      <w:r w:rsidR="00BA1461">
        <w:t>d oblique impact between</w:t>
      </w:r>
      <w:r>
        <w:t xml:space="preserve"> a </w:t>
      </w:r>
      <w:r w:rsidR="00FD13C6">
        <w:t xml:space="preserve">sheet of material </w:t>
      </w:r>
      <w:r>
        <w:t xml:space="preserve">(flyer plate) </w:t>
      </w:r>
      <w:r w:rsidR="00FD13C6">
        <w:t xml:space="preserve">and </w:t>
      </w:r>
      <w:r>
        <w:t xml:space="preserve">another base plate (parent plate). As the materials crash into each other, </w:t>
      </w:r>
      <w:r w:rsidR="00FD13C6">
        <w:t xml:space="preserve">severe plastic deformation occurs. The severe plastic deformation removes a </w:t>
      </w:r>
      <w:r>
        <w:t>thin surface layer of material (&lt; 50 µm)</w:t>
      </w:r>
      <w:r w:rsidR="00FD13C6">
        <w:t xml:space="preserve">, and creates a </w:t>
      </w:r>
      <w:r>
        <w:t xml:space="preserve">metallurgical bond </w:t>
      </w:r>
      <w:r w:rsidR="00BA1461">
        <w:fldChar w:fldCharType="begin" w:fldLock="1"/>
      </w:r>
      <w:r w:rsidR="0055745C">
        <w:instrText>ADDIN CSL_CITATION {"citationItems":[{"id":"ITEM-1","itemData":{"author":[{"dropping-particle":"","family":"Bahrani","given":"A. S.","non-dropping-particle":"","parse-names":false,"suffix":""},{"dropping-particle":"","family":"Black","given":"T. J.","non-dropping-particle":"","parse-names":false,"suffix":""},{"dropping-particle":"","family":"Crossland","given":"B.","non-dropping-particle":"","parse-names":false,"suffix":""}],"container-title":"Proceedings of the Royal Society of London. Series A, Mathematical and Physical Sciences","id":"ITEM-1","issue":"1445","issued":{"date-parts":[["1967"]]},"page":"123-136","title":"The Mechanics of Wave Formation in Explosive Welding","type":"article-journal","volume":"296"},"uris":["http://www.mendeley.com/documents/?uuid=817a4c2a-f84e-4ad7-bbf3-3c6288ede76e"]}],"mendeley":{"formattedCitation":"&lt;sup&gt;41&lt;/sup&gt;","plainTextFormattedCitation":"41","previouslyFormattedCitation":"&lt;sup&gt;41&lt;/sup&gt;"},"properties":{"noteIndex":0},"schema":"https://github.com/citation-style-language/schema/raw/master/csl-citation.json"}</w:instrText>
      </w:r>
      <w:r w:rsidR="00BA1461">
        <w:fldChar w:fldCharType="separate"/>
      </w:r>
      <w:r w:rsidR="00CF12F7" w:rsidRPr="00CF12F7">
        <w:rPr>
          <w:noProof/>
          <w:vertAlign w:val="superscript"/>
        </w:rPr>
        <w:t>41</w:t>
      </w:r>
      <w:r w:rsidR="00BA1461">
        <w:fldChar w:fldCharType="end"/>
      </w:r>
      <w:r w:rsidR="00BA1461">
        <w:t>.</w:t>
      </w:r>
      <w:r w:rsidR="00493AD8">
        <w:t xml:space="preserve"> </w:t>
      </w:r>
      <w:r w:rsidR="00BA1461">
        <w:t xml:space="preserve">The bonded interface has a characteristic wavy </w:t>
      </w:r>
      <w:r w:rsidR="00FD13C6">
        <w:t xml:space="preserve">shape. This is </w:t>
      </w:r>
      <w:r w:rsidR="00BA1461">
        <w:t xml:space="preserve">likely due to the </w:t>
      </w:r>
      <w:r w:rsidR="00FD13C6">
        <w:t xml:space="preserve">material </w:t>
      </w:r>
      <w:r w:rsidR="00BA1461">
        <w:t>jetting which scours the surfaces clean during impact. Estimates of the plastic strain rate created during explosive welding can exceed 10</w:t>
      </w:r>
      <w:r w:rsidR="00BA1461" w:rsidRPr="00BA1461">
        <w:rPr>
          <w:vertAlign w:val="superscript"/>
        </w:rPr>
        <w:t>7</w:t>
      </w:r>
      <w:r w:rsidR="00BA1461">
        <w:t xml:space="preserve"> s</w:t>
      </w:r>
      <w:r w:rsidR="00BA1461" w:rsidRPr="00BA1461">
        <w:rPr>
          <w:vertAlign w:val="superscript"/>
        </w:rPr>
        <w:t>-1</w:t>
      </w:r>
      <w:r w:rsidR="00BA1461">
        <w:rPr>
          <w:vertAlign w:val="superscript"/>
        </w:rPr>
        <w:t xml:space="preserve"> </w:t>
      </w:r>
      <w:r w:rsidR="00BA1461">
        <w:fldChar w:fldCharType="begin" w:fldLock="1"/>
      </w:r>
      <w:r w:rsidR="0055745C">
        <w:instrText>ADDIN CSL_CITATION {"citationItems":[{"id":"ITEM-1","itemData":{"DOI":"10.1016/j.jmatprotec.2010.01.001","ISSN":"09240136","abstract":"Three complementary impact welding technologies are described in this paper. They are explosive welding, magnetic pulse welding, and laser impact welding, which have been used to provide metallurgical bonds between both similar and dissimilar metal pairs. They share the physical principle that general impact-driven welding can be carried out by oblique impact but are used at different length scales from meters to sub-millimeter. The different length scales require different kinds of systems to drive the process, and the scales themselves can give different weld morphologies. Metallographic analysis on cross-sections shows a wavy interface morphology which is likely the result of an instability associated with jetting, which scours the surfaces clean during impact. The normalized period and amplitude of the undulations increase with increasing impact energy density. Microhardness testing results show the impact welded interface has a much greater hardness than the base metals. This can lead to weldments that have strengths equal to or greater than that of the weakest base material. © 2010 Elsevier B.V. All rights reserved.","author":[{"dropping-particle":"","family":"Zhang","given":"Yuan","non-dropping-particle":"","parse-names":false,"suffix":""},{"dropping-particle":"","family":"Babu","given":"Sudarsanam Suresh","non-dropping-particle":"","parse-names":false,"suffix":""},{"dropping-particle":"","family":"Prothe","given":"Curtis","non-dropping-particle":"","parse-names":false,"suffix":""},{"dropping-particle":"","family":"Blakely","given":"Michael","non-dropping-particle":"","parse-names":false,"suffix":""},{"dropping-particle":"","family":"Kwasegroch","given":"John","non-dropping-particle":"","parse-names":false,"suffix":""},{"dropping-particle":"","family":"Laha","given":"Mike","non-dropping-particle":"","parse-names":false,"suffix":""},{"dropping-particle":"","family":"Daehn","given":"Glenn S.","non-dropping-particle":"","parse-names":false,"suffix":""}],"container-title":"Journal of Materials Processing Technology","id":"ITEM-1","issue":"5","issued":{"date-parts":[["2011"]]},"page":"944-952","publisher":"Elsevier B.V.","title":"Application of High Velocity Impact Welding at Varied Different Length Scales","type":"article-journal","volume":"211"},"uris":["http://www.mendeley.com/documents/?uuid=642e0147-4112-4f56-9ad5-2be7b587c1f8"]}],"mendeley":{"formattedCitation":"&lt;sup&gt;42&lt;/sup&gt;","plainTextFormattedCitation":"42","previouslyFormattedCitation":"&lt;sup&gt;42&lt;/sup&gt;"},"properties":{"noteIndex":0},"schema":"https://github.com/citation-style-language/schema/raw/master/csl-citation.json"}</w:instrText>
      </w:r>
      <w:r w:rsidR="00BA1461">
        <w:fldChar w:fldCharType="separate"/>
      </w:r>
      <w:r w:rsidR="00CF12F7" w:rsidRPr="00CF12F7">
        <w:rPr>
          <w:noProof/>
          <w:vertAlign w:val="superscript"/>
        </w:rPr>
        <w:t>42</w:t>
      </w:r>
      <w:r w:rsidR="00BA1461">
        <w:fldChar w:fldCharType="end"/>
      </w:r>
      <w:r w:rsidR="00BA1461">
        <w:t>.</w:t>
      </w:r>
    </w:p>
    <w:p w14:paraId="09554F6E" w14:textId="77777777" w:rsidR="00160BB0" w:rsidRDefault="00160BB0" w:rsidP="00160BB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5DC8F7E" w14:textId="39799BA8" w:rsidR="00160BB0" w:rsidRPr="00465CEE" w:rsidRDefault="00160BB0" w:rsidP="00160BB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solid-state bonding processes, as described above, have demonstrated that surface contact is important for bonding, as well as severe plastic deformation and induced heat through material contact.</w:t>
      </w:r>
    </w:p>
    <w:p w14:paraId="47FCBDF4" w14:textId="77777777" w:rsidR="00BA1461" w:rsidRDefault="00BA1461" w:rsidP="0007142F"/>
    <w:p w14:paraId="128E07D4" w14:textId="640A71B7" w:rsidR="009A5EE9" w:rsidRDefault="009114D2" w:rsidP="006D0066">
      <w:pPr>
        <w:pStyle w:val="Heading2"/>
      </w:pPr>
      <w:bookmarkStart w:id="28" w:name="_Ref83647179"/>
      <w:bookmarkStart w:id="29" w:name="_Ref83647188"/>
      <w:bookmarkStart w:id="30" w:name="_Ref83647193"/>
      <w:bookmarkStart w:id="31" w:name="_Ref97565418"/>
      <w:bookmarkStart w:id="32" w:name="_Ref97620609"/>
      <w:bookmarkStart w:id="33" w:name="_Ref97621440"/>
      <w:bookmarkStart w:id="34" w:name="_Ref97623322"/>
      <w:bookmarkStart w:id="35" w:name="_Toc101355070"/>
      <w:r>
        <w:t xml:space="preserve">Mechanism of </w:t>
      </w:r>
      <w:r w:rsidR="001933C7">
        <w:t>Ultrasonic Additive Manufacturing (UAM)</w:t>
      </w:r>
      <w:bookmarkEnd w:id="28"/>
      <w:bookmarkEnd w:id="29"/>
      <w:bookmarkEnd w:id="30"/>
      <w:r w:rsidR="001933C7">
        <w:t xml:space="preserve"> </w:t>
      </w:r>
      <w:r>
        <w:t>Bonding: Known &amp; Unknown</w:t>
      </w:r>
      <w:bookmarkEnd w:id="31"/>
      <w:bookmarkEnd w:id="32"/>
      <w:bookmarkEnd w:id="33"/>
      <w:bookmarkEnd w:id="34"/>
      <w:bookmarkEnd w:id="35"/>
    </w:p>
    <w:p w14:paraId="6DCF1745" w14:textId="45A9DD4F" w:rsidR="009A5EE9" w:rsidRDefault="009A5EE9" w:rsidP="00AA4F9B">
      <w:pPr>
        <w:pStyle w:val="Heading3"/>
      </w:pPr>
      <w:bookmarkStart w:id="36" w:name="_Ref101278024"/>
      <w:bookmarkStart w:id="37" w:name="_Toc101355071"/>
      <w:r>
        <w:t>Overview</w:t>
      </w:r>
      <w:bookmarkEnd w:id="36"/>
      <w:bookmarkEnd w:id="37"/>
      <w:r>
        <w:t xml:space="preserve"> </w:t>
      </w:r>
    </w:p>
    <w:p w14:paraId="5830BA25" w14:textId="77777777" w:rsidR="009A5EE9" w:rsidRDefault="009A5EE9"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529AEE2" w14:textId="59FF6C67" w:rsidR="00667E23" w:rsidRPr="00DE0BB6" w:rsidRDefault="003A3423"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Ultrasonic Additive Manufacturing (UAM)</w:t>
      </w:r>
      <w:r w:rsidR="006C2B87">
        <w:t xml:space="preserve">, initially developed by </w:t>
      </w:r>
      <w:r w:rsidR="006C2B87" w:rsidRPr="006C2B87">
        <w:t xml:space="preserve">White </w:t>
      </w:r>
      <w:r w:rsidR="006C2B87" w:rsidRPr="006C2B87">
        <w:rPr>
          <w:rStyle w:val="FootnoteReference"/>
        </w:rPr>
        <w:fldChar w:fldCharType="begin" w:fldLock="1"/>
      </w:r>
      <w:r w:rsidR="0055745C">
        <w:instrText>ADDIN CSL_CITATION {"citationItems":[{"id":"ITEM-1","itemData":{"abstract":"Ultrasonic consolidation differs substantailly from direct metal fabrication processes in that it applies the technologies of ultrasonic joining to produce true metallurgical bonds between thin layers of metal in the solid state","author":[{"dropping-particle":"","family":"White","given":"Dawn R.","non-dropping-particle":"","parse-names":false,"suffix":""}],"container-title":"Advanced Materials &amp; Processes","id":"ITEM-1","issued":{"date-parts":[["2003"]]},"page":"64-65","publisher":"Solidica Inc.","publisher-place":"Ann Arbor, Michigan","title":"Ultrasonic Consolidation of Aluminum Tooling","type":"article-journal"},"uris":["http://www.mendeley.com/documents/?uuid=e2d0ea84-072a-4b14-a2b5-52faff69ed3b"]},{"id":"ITEM-2","itemData":{"author":[{"dropping-particle":"","family":"White","given":"Dawn","non-dropping-particle":"","parse-names":false,"suffix":""}],"container-title":"United States Patent","id":"ITEM-2","issued":{"date-parts":[["2003"]]},"number":"US 6,519,500 B1","title":"Ultrasonic Object Consolidation","type":"patent"},"uris":["http://www.mendeley.com/documents/?uuid=831125c5-4d3e-465d-b709-16b5410ec086"]}],"mendeley":{"formattedCitation":"&lt;sup&gt;43,44&lt;/sup&gt;","plainTextFormattedCitation":"43,44","previouslyFormattedCitation":"&lt;sup&gt;43,44&lt;/sup&gt;"},"properties":{"noteIndex":0},"schema":"https://github.com/citation-style-language/schema/raw/master/csl-citation.json"}</w:instrText>
      </w:r>
      <w:r w:rsidR="006C2B87" w:rsidRPr="006C2B87">
        <w:rPr>
          <w:rStyle w:val="FootnoteReference"/>
        </w:rPr>
        <w:fldChar w:fldCharType="separate"/>
      </w:r>
      <w:r w:rsidR="00CF12F7" w:rsidRPr="00CF12F7">
        <w:rPr>
          <w:noProof/>
          <w:vertAlign w:val="superscript"/>
        </w:rPr>
        <w:t>43,44</w:t>
      </w:r>
      <w:r w:rsidR="006C2B87" w:rsidRPr="006C2B87">
        <w:rPr>
          <w:rStyle w:val="FootnoteReference"/>
        </w:rPr>
        <w:fldChar w:fldCharType="end"/>
      </w:r>
      <w:r w:rsidR="006C2B87" w:rsidRPr="006C2B87">
        <w:t>, is</w:t>
      </w:r>
      <w:r w:rsidR="006C2B87">
        <w:t xml:space="preserve"> a method in which </w:t>
      </w:r>
      <w:r w:rsidR="00E75ED5">
        <w:t xml:space="preserve">three dimensional </w:t>
      </w:r>
      <w:r w:rsidR="006C2B87">
        <w:t xml:space="preserve">metallic components can be fabricated through cyclic additive and subtractive </w:t>
      </w:r>
      <w:r w:rsidR="006C2B87" w:rsidRPr="00DE0BB6">
        <w:t>operations</w:t>
      </w:r>
      <w:r w:rsidR="00F67EBD" w:rsidRPr="00DE0BB6">
        <w:t xml:space="preserve">. </w:t>
      </w:r>
      <w:r w:rsidR="006C2B87" w:rsidRPr="00DE0BB6">
        <w:t>During additive operations, foil tape layers (~150 μm thick) are bonded to each other and to a substrate through a solid-state process that relies on high strain rate (</w:t>
      </w:r>
      <w:r w:rsidR="00594113">
        <w:t>~</w:t>
      </w:r>
      <w:r w:rsidR="006C2B87" w:rsidRPr="00DE0BB6">
        <w:t>10</w:t>
      </w:r>
      <w:r w:rsidR="006C2B87" w:rsidRPr="00DE0BB6">
        <w:rPr>
          <w:vertAlign w:val="superscript"/>
        </w:rPr>
        <w:t>5</w:t>
      </w:r>
      <w:r w:rsidR="006C2B87" w:rsidRPr="00DE0BB6">
        <w:t xml:space="preserve"> s</w:t>
      </w:r>
      <w:r w:rsidR="006C2B87" w:rsidRPr="00DE0BB6">
        <w:rPr>
          <w:vertAlign w:val="superscript"/>
        </w:rPr>
        <w:t>-</w:t>
      </w:r>
      <w:r w:rsidR="006C2B87" w:rsidRPr="00152C15">
        <w:rPr>
          <w:vertAlign w:val="superscript"/>
        </w:rPr>
        <w:t>1</w:t>
      </w:r>
      <w:r w:rsidR="006C2B87" w:rsidRPr="00152C15">
        <w:t xml:space="preserve"> </w:t>
      </w:r>
      <w:r w:rsidR="00152C15">
        <w:fldChar w:fldCharType="begin" w:fldLock="1"/>
      </w:r>
      <w:r w:rsidR="0055745C">
        <w:instrText>ADDIN CSL_CITATION {"citationItems":[{"id":"ITEM-1","itemData":{"author":[{"dropping-particle":"","family":"Schick","given":"David E","non-dropping-particle":"","parse-names":false,"suffix":""}],"id":"ITEM-1","issued":{"date-parts":[["2009"]]},"publisher":"Ohio State University, MS Thesis","title":"Characterization of Aluminum 3003 Ultrasonic Additive Manufacturing","type":"thesis"},"uris":["http://www.mendeley.com/documents/?uuid=d05943dc-75c5-41cb-8fbf-05b3123635ff"]},{"id":"ITEM-2","itemData":{"ISSN":"13596454","abstract":"Ultrasonic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Ltd.","author":[{"dropping-particle":"","family":"Schick","given":"D. E.","non-dropping-particle":"","parse-names":false,"suffix":""},{"dropping-particle":"","family":"Hahnlen","given":"R. M.","non-dropping-particle":"","parse-names":false,"suffix":""},{"dropping-particle":"","family":"Dehoff","given":"R. R.","non-dropping-particle":"","parse-names":false,"suffix":""},{"dropping-particle":"","family":"Collins","given":"P.","non-dropping-particle":"","parse-names":false,"suffix":""},{"dropping-particle":"","family":"Babu","given":"S. S.","non-dropping-particle":"","parse-names":false,"suffix":""},{"dropping-particle":"","family":"Dapino","given":"M. J.","non-dropping-particle":"","parse-names":false,"suffix":""},{"dropping-particle":"","family":"Lippold","given":"J. C.","non-dropping-particle":"","parse-names":false,"suffix":""}],"container-title":"Welding Journal","id":"ITEM-2","issued":{"date-parts":[["2010"]]},"page":"105-115","title":"Microstructural Characterization of Bonding Interfaces in Aluminum 3003 Blocks Fabricated by Ultrasonic Additive Manufacturing","type":"article-journal","volume":"89"},"uris":["http://www.mendeley.com/documents/?uuid=b923a9f3-8116-4fd6-a6fe-cd37ec59cc1a"]}],"mendeley":{"formattedCitation":"&lt;sup&gt;45,46&lt;/sup&gt;","plainTextFormattedCitation":"45,46","previouslyFormattedCitation":"&lt;sup&gt;45,46&lt;/sup&gt;"},"properties":{"noteIndex":0},"schema":"https://github.com/citation-style-language/schema/raw/master/csl-citation.json"}</w:instrText>
      </w:r>
      <w:r w:rsidR="00152C15">
        <w:fldChar w:fldCharType="separate"/>
      </w:r>
      <w:r w:rsidR="00CF12F7" w:rsidRPr="00CF12F7">
        <w:rPr>
          <w:noProof/>
          <w:vertAlign w:val="superscript"/>
        </w:rPr>
        <w:t>45,46</w:t>
      </w:r>
      <w:r w:rsidR="00152C15">
        <w:fldChar w:fldCharType="end"/>
      </w:r>
      <w:r w:rsidR="006C2B87" w:rsidRPr="00152C15">
        <w:t>)</w:t>
      </w:r>
      <w:r w:rsidR="006C2B87" w:rsidRPr="00DE0BB6">
        <w:t xml:space="preserve"> ultrasonic oscillations (20 kHz) without melting</w:t>
      </w:r>
      <w:r w:rsidR="00594113">
        <w:t xml:space="preserve"> </w:t>
      </w:r>
      <w:r w:rsidR="00594113">
        <w:lastRenderedPageBreak/>
        <w:t>the materials</w:t>
      </w:r>
      <w:r w:rsidR="006C2B87" w:rsidRPr="00DE0BB6">
        <w:t xml:space="preserve">. The ultrasonic vibrations are applied using a rolling cylindrical horn called a </w:t>
      </w:r>
      <w:r w:rsidR="006C2B87" w:rsidRPr="00DE0BB6">
        <w:rPr>
          <w:i/>
          <w:iCs/>
        </w:rPr>
        <w:t>sonotrode</w:t>
      </w:r>
      <w:r w:rsidR="006C2B87" w:rsidRPr="00DE0BB6">
        <w:t xml:space="preserve">. The sonotrode simultaneously applies a downward force on the foil (in the </w:t>
      </w:r>
      <w:r w:rsidR="006C2B87" w:rsidRPr="00DE0BB6">
        <w:rPr>
          <w:i/>
          <w:iCs/>
        </w:rPr>
        <w:t>z</w:t>
      </w:r>
      <w:r w:rsidR="006C2B87" w:rsidRPr="00DE0BB6">
        <w:t xml:space="preserve">-direction) and laterally scrubs (in the </w:t>
      </w:r>
      <w:r w:rsidR="006C2B87" w:rsidRPr="00DE0BB6">
        <w:rPr>
          <w:i/>
          <w:iCs/>
        </w:rPr>
        <w:t>y</w:t>
      </w:r>
      <w:r w:rsidR="006C2B87" w:rsidRPr="00DE0BB6">
        <w:t xml:space="preserve">-direction) as it traverses forward (in the </w:t>
      </w:r>
      <w:r w:rsidR="006C2B87" w:rsidRPr="00DE0BB6">
        <w:rPr>
          <w:i/>
          <w:iCs/>
        </w:rPr>
        <w:t>x</w:t>
      </w:r>
      <w:r w:rsidR="006C2B87" w:rsidRPr="00DE0BB6">
        <w:t xml:space="preserve">-direction). </w:t>
      </w:r>
      <w:r w:rsidR="00E75ED5">
        <w:t xml:space="preserve">The additive bonding process can be alternated with subtractive machining (such as computer numerical control or laser machining) to create an intricate three-dimensional component. </w:t>
      </w:r>
      <w:r w:rsidR="00667E23" w:rsidRPr="00DE0BB6">
        <w:t xml:space="preserve">A diagram of the two-part UAM process is displayed in </w:t>
      </w:r>
      <w:r w:rsidR="00667E23" w:rsidRPr="00DE0BB6">
        <w:fldChar w:fldCharType="begin"/>
      </w:r>
      <w:r w:rsidR="00667E23" w:rsidRPr="00DE0BB6">
        <w:instrText xml:space="preserve"> REF _Ref82787275 \h </w:instrText>
      </w:r>
      <w:r w:rsidR="00DE0BB6">
        <w:instrText xml:space="preserve"> \* MERGEFORMAT </w:instrText>
      </w:r>
      <w:r w:rsidR="00667E23" w:rsidRPr="00DE0BB6">
        <w:fldChar w:fldCharType="separate"/>
      </w:r>
      <w:r w:rsidR="002D4304">
        <w:t xml:space="preserve">Figure </w:t>
      </w:r>
      <w:r w:rsidR="002D4304">
        <w:rPr>
          <w:noProof/>
        </w:rPr>
        <w:t>2.1</w:t>
      </w:r>
      <w:r w:rsidR="00667E23" w:rsidRPr="00DE0BB6">
        <w:fldChar w:fldCharType="end"/>
      </w:r>
      <w:r w:rsidR="00667E23" w:rsidRPr="00DE0BB6">
        <w:t>d.</w:t>
      </w:r>
    </w:p>
    <w:p w14:paraId="03BBD7AD" w14:textId="3D8F0CF5" w:rsidR="00667E23" w:rsidRDefault="00667E23"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24BE75A" w14:textId="2D7CDE5A" w:rsidR="003A3423" w:rsidRPr="00DE0BB6" w:rsidRDefault="00E75ED5"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bonding system </w:t>
      </w:r>
      <w:r w:rsidR="00667E23" w:rsidRPr="00DE0BB6">
        <w:t xml:space="preserve">consists of an ultrasonic transducer, a booster, the </w:t>
      </w:r>
      <w:r w:rsidR="006C2B87" w:rsidRPr="00DE0BB6">
        <w:t xml:space="preserve">sonotrode </w:t>
      </w:r>
      <w:r w:rsidR="00667E23" w:rsidRPr="00DE0BB6">
        <w:t>welding horn, and a secondary ‘dummy’ booster.</w:t>
      </w:r>
      <w:r w:rsidR="005A211E" w:rsidRPr="00DE0BB6">
        <w:t xml:space="preserve"> The ultrasonic vibrations are sent through the sonotrode as it rolls in the x-direction </w:t>
      </w:r>
      <w:r>
        <w:t xml:space="preserve">bonding </w:t>
      </w:r>
      <w:r w:rsidR="00F67EBD" w:rsidRPr="00DE0BB6">
        <w:t xml:space="preserve">the </w:t>
      </w:r>
      <w:r w:rsidR="005A211E" w:rsidRPr="00DE0BB6">
        <w:t>material. The ultrasonic transducer operate</w:t>
      </w:r>
      <w:r w:rsidR="00F67EBD" w:rsidRPr="00DE0BB6">
        <w:t>s</w:t>
      </w:r>
      <w:r w:rsidR="005A211E" w:rsidRPr="00DE0BB6">
        <w:t xml:space="preserve"> at a vibration frequency of 20 kHz</w:t>
      </w:r>
      <w:r w:rsidR="00F67EBD" w:rsidRPr="00DE0BB6">
        <w:t>,</w:t>
      </w:r>
      <w:r w:rsidR="005A211E" w:rsidRPr="00DE0BB6">
        <w:t xml:space="preserve"> and the power can vary from 1.5 kW to 9</w:t>
      </w:r>
      <w:r w:rsidR="00594113">
        <w:t xml:space="preserve"> </w:t>
      </w:r>
      <w:r w:rsidR="005A211E" w:rsidRPr="00DE0BB6">
        <w:t>kW. The higher power system, termed Very High Power UAM, with a dual transducer is a more recent update to the design of UAM systems</w:t>
      </w:r>
      <w:r w:rsidR="00F67EBD" w:rsidRPr="00DE0BB6">
        <w:t>. This was introduced</w:t>
      </w:r>
      <w:r w:rsidR="005A211E" w:rsidRPr="00DE0BB6">
        <w:t xml:space="preserve"> to allow bonding of more difficult to weld materials </w:t>
      </w:r>
      <w:r w:rsidR="003A3423" w:rsidRPr="00DE0BB6">
        <w:fldChar w:fldCharType="begin" w:fldLock="1"/>
      </w:r>
      <w:r w:rsidR="0055745C">
        <w:instrText>ADDIN CSL_CITATION {"citationItems":[{"id":"ITEM-1","itemData":{"DOI":"10.31399/asm.hb.v06a.a0005605","author":[{"dropping-particle":"","family":"Graff","given":"Karl","non-dropping-particle":"","parse-names":false,"suffix":""}],"container-title":"ASM Handbook","id":"ITEM-1","issued":{"date-parts":[["2011"]]},"page":"731-741","title":"Ultrasonic Additive Manufacturing","type":"article-journal","volume":"6A"},"uris":["http://www.mendeley.com/documents/?uuid=eebd7ae3-28c9-4e1b-9ae1-36234df56d30"]}],"mendeley":{"formattedCitation":"&lt;sup&gt;47&lt;/sup&gt;","plainTextFormattedCitation":"47","previouslyFormattedCitation":"&lt;sup&gt;47&lt;/sup&gt;"},"properties":{"noteIndex":0},"schema":"https://github.com/citation-style-language/schema/raw/master/csl-citation.json"}</w:instrText>
      </w:r>
      <w:r w:rsidR="003A3423" w:rsidRPr="00DE0BB6">
        <w:fldChar w:fldCharType="separate"/>
      </w:r>
      <w:r w:rsidR="00CF12F7" w:rsidRPr="00CF12F7">
        <w:rPr>
          <w:noProof/>
          <w:vertAlign w:val="superscript"/>
        </w:rPr>
        <w:t>47</w:t>
      </w:r>
      <w:r w:rsidR="003A3423" w:rsidRPr="00DE0BB6">
        <w:fldChar w:fldCharType="end"/>
      </w:r>
      <w:r w:rsidR="005A211E" w:rsidRPr="00DE0BB6">
        <w:t>.</w:t>
      </w:r>
    </w:p>
    <w:p w14:paraId="5095AC5F" w14:textId="168B2ABC" w:rsidR="005A211E" w:rsidRPr="00DE0BB6" w:rsidRDefault="005A211E"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66B3E50" w14:textId="54EE6588" w:rsidR="008F65F7" w:rsidRDefault="00794EA5"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DE0BB6">
        <w:t>The UAM process is unique beca</w:t>
      </w:r>
      <w:r w:rsidRPr="00152C15">
        <w:t xml:space="preserve">use it is a low temperature </w:t>
      </w:r>
      <w:r w:rsidR="00AA33C5" w:rsidRPr="00152C15">
        <w:fldChar w:fldCharType="begin" w:fldLock="1"/>
      </w:r>
      <w:r w:rsidR="0055745C">
        <w:instrText>ADDIN CSL_CITATION {"citationItems":[{"id":"ITEM-1","itemData":{"DOI":"10.1108/13552541111156496","ISSN":"13552546","abstract":"Purpose: Ultrasonic additive manufacturing (UAM) is a rapid prototyping process through which multiple thin layers of material are sequentially ultrasonically welded together to form a finished part. While previous research into the peak temperatures experienced during UAM have been documented, a thorough examination of the heating and cooling curves has not been conducted to date. Design/methodology/approach: For this study, UAM weldments made from aluminum 3003-H18 tapes with embedded Type-K thermocouples were examined. Finite element modeling was used to compare the theoretical thermal diffusion rates during heating to the observed heating patterns. A model was used to calculate the effective thermal diffusivity of the UAM build on cooling based on the observed cooling curves and curve fitting analysis. Findings: Embedded thermocouple data revealed simultaneous temperature increases throughout all interfaces of the UAM build directly beneath the sonotrode. Modeling of the heating curves revealed a delay of at least 0.5 seconds should have existed if heating of lower interfaces was a result of thermal diffusion alone. As this is not the case, it was concluded that ultrasonic energy is absorbed and converted to heat at every interface beneath the sonotrode. The calculated thermal diffusivity of the build on cooling was less than 1 percent of the reported values of bulk aluminum, suggesting that voids and oxides along interfaces throughout the build may be inhibiting thermal diffusion through thermal contact resistance across the interface. Originality/value: This work systematically analyzed the thermal profiles that develop during the UAM process. The simultaneous heating phenomenon presented here has not been documented by other research programs. The findings presented here will enable future researchers to develop more accurate models of the UAM process, potentially leading to improved UAM bond quality. © Emerald Group Publishing Limited.","author":[{"dropping-particle":"","family":"Schick","given":"David","non-dropping-particle":"","parse-names":false,"suffix":""},{"dropping-particle":"","family":"Babu","given":"Sudarsanam Suresh","non-dropping-particle":"","parse-names":false,"suffix":""},{"dropping-particle":"","family":"Foster","given":"Daniel R.","non-dropping-particle":"","parse-names":false,"suffix":""},{"dropping-particle":"","family":"Dapino","given":"Marcelo","non-dropping-particle":"","parse-names":false,"suffix":""},{"dropping-particle":"","family":"Short","given":"Matt","non-dropping-particle":"","parse-names":false,"suffix":""},{"dropping-particle":"","family":"Lippold","given":"John C.","non-dropping-particle":"","parse-names":false,"suffix":""}],"container-title":"Rapid Prototyping Journal","id":"ITEM-1","issue":"5","issued":{"date-parts":[["2011"]]},"page":"369-379","title":"Transient Thermal Response in Ultrasonic Additive Manufacturing of Aluminum 3003","type":"article-journal","volume":"17"},"uris":["http://www.mendeley.com/documents/?uuid=70e29cf6-34d4-43f4-ba7f-acaa6375b601"]},{"id":"ITEM-2","itemData":{"DOI":"10.1016/j.scriptamat.2011.08.009","ISSN":"13596462","abstract":"Ultrasonic spot welding was carried out on 2-mm-thick sheets of magnesium alloy. A relationship between the dynamic recrystallized grain size and the Zener-Hollomon parameter was established. The energy level, strain rate and peak temperature played key roles in controlling the grain size of the ultrasonic spot-welded samples. A Hall-Petch-type relationship was established, and microhardness tests showed that the hardness decreased with increasing energy input, owing to increasing grain sizes. © 2011 Acta Materialia Inc. Published by Elsevier Ltd. All rights reserved.","author":[{"dropping-particle":"","family":"Patel","given":"V. K.","non-dropping-particle":"","parse-names":false,"suffix":""},{"dropping-particle":"","family":"Bhole","given":"S. D.","non-dropping-particle":"","parse-names":false,"suffix":""},{"dropping-particle":"","family":"Chen","given":"D. L.","non-dropping-particle":"","parse-names":false,"suffix":""}],"container-title":"Scripta Materialia","id":"ITEM-2","issue":"10","issued":{"date-parts":[["2011"]]},"page":"911-914","publisher":"Acta Materialia Inc.","title":"Influence of Ultrasonic Spot Welding on Microstructure in a Magnesium Aalloy","type":"article-journal","volume":"65"},"uris":["http://www.mendeley.com/documents/?uuid=d58e0317-103a-4fe2-b05b-b05eb0440812"]},{"id":"ITEM-3","itemData":{"DOI":"10.1016/j.scriptamat.2016.02.004","ISSN":"13596462","abstract":"Dissimilar welds between Al alloy and stainless steel were produced with an ultrasonic welding technique. The weld strength increased with the welding energy. The welds produced with sufficiently high energy exhibited nugget pull-out failure of the Al alloy during the lap shear strength test. The welds with weld energies of more than 1.05 kJ fractured in the base metal and were severely deformed by the ultrasonic vibration, and recrystallization occurred around the weld interface owing to the shear deformation and heating during the ultrasonic welding.","author":[{"dropping-particle":"","family":"Fujii","given":"Hiromichi T.","non-dropping-particle":"","parse-names":false,"suffix":""},{"dropping-particle":"","family":"Goto","given":"Yuta","non-dropping-particle":"","parse-names":false,"suffix":""},{"dropping-particle":"","family":"Sato","given":"Yutaka S.","non-dropping-particle":"","parse-names":false,"suffix":""},{"dropping-particle":"","family":"Kokawa","given":"Hiroyuki","non-dropping-particle":"","parse-names":false,"suffix":""}],"container-title":"Scripta Materialia","id":"ITEM-3","issued":{"date-parts":[["2016"]]},"page":"135-138","publisher":"Elsevier Ltd","title":"Microstructure and Lap Shear Strength of the Weld Interface in Ultrasonic Welding of Al Alloy to Stainless Steel","type":"article-journal","volume":"116"},"uris":["http://www.mendeley.com/documents/?uuid=bd68b2be-d79c-4938-b771-61f7dfa3c8b5"]},{"id":"ITEM-4","itemData":{"DOI":"10.1016/j.jmapro.2018.09.020","ISSN":"15266125","abstract":"In the present work, a very first attempt has been made to investigate the effect of two process parameters, namely the applied sonotrode pressure and the amplitude of the ultrasonic oscillations on the temperature rise at the interfaces of thin aluminum strands during ultrasonic welding (USW) of multi-strand single core cables. By measuring the temperature inside the wire bundle through thermocouples, it is found that increasing the amplitude of vibrations in the USW process of multi-strand cables is more effective in interface temperature rise than increasing the applied pressure. During USW of a strand bundle, the sonotrode pressure defines the potential positions for the weld points, whereas the amplitude of vibrations defines the degree of bonding at those points due to the effective heat generation as a result of sliding friction. A finite element model of the strand bundle displays the same trend for the effect of pressure as well as amplitude of vibrations on the interfacial temperature rise. Furthermore the applied pressure on the mating parts enhances the efficiency of the ultrasonic welding process, whereas an extended sonotrode pressure results in a lower temperature rise, as it prevents the strands from effectively sliding against each other. Microsections of the welded samples, which show the formation of different interfacial bonds under different sonotrode pressures, reveal that with an extended sonotrode pressure, strands undergo strong plastic deformations but a better bondability is not achieved. Observation of aluminum softening at some bonding parts within the wire bundle is an indication of a high local temperature rise at strand interfaces.","author":[{"dropping-particle":"","family":"Mostafavi","given":"Shimaalsadat","non-dropping-particle":"","parse-names":false,"suffix":""},{"dropping-particle":"","family":"Hesser","given":"Daniel Frank","non-dropping-particle":"","parse-names":false,"suffix":""},{"dropping-particle":"","family":"Markert","given":"Bernd","non-dropping-particle":"","parse-names":false,"suffix":""}],"container-title":"Journal of Manufacturing Processes","id":"ITEM-4","issue":"April","issued":{"date-parts":[["2018"]]},"page":"104-114","publisher":"Elsevier","title":"Effect of Process Parameters on the Interface Temperature in Ultrasonic Aluminum Wire Bonding","type":"article-journal","volume":"36"},"uris":["http://www.mendeley.com/documents/?uuid=b8386205-3e6c-45b5-b87b-35734dd320be"]}],"mendeley":{"formattedCitation":"&lt;sup&gt;48–51&lt;/sup&gt;","plainTextFormattedCitation":"48–51","previouslyFormattedCitation":"&lt;sup&gt;48–51&lt;/sup&gt;"},"properties":{"noteIndex":0},"schema":"https://github.com/citation-style-language/schema/raw/master/csl-citation.json"}</w:instrText>
      </w:r>
      <w:r w:rsidR="00AA33C5" w:rsidRPr="00152C15">
        <w:fldChar w:fldCharType="separate"/>
      </w:r>
      <w:r w:rsidR="00CF12F7" w:rsidRPr="00CF12F7">
        <w:rPr>
          <w:noProof/>
          <w:vertAlign w:val="superscript"/>
        </w:rPr>
        <w:t>48–51</w:t>
      </w:r>
      <w:r w:rsidR="00AA33C5" w:rsidRPr="00152C15">
        <w:fldChar w:fldCharType="end"/>
      </w:r>
      <w:r w:rsidR="00AA33C5" w:rsidRPr="00152C15">
        <w:t xml:space="preserve"> </w:t>
      </w:r>
      <w:r w:rsidRPr="00152C15">
        <w:t>process that can bond dissimilar and difficult to weld materials, while allowing for the creation of complex three-dimensional components</w:t>
      </w:r>
      <w:r w:rsidR="00AA33C5" w:rsidRPr="00152C15">
        <w:t xml:space="preserve"> </w:t>
      </w:r>
      <w:r w:rsidR="00AA33C5" w:rsidRPr="00152C15">
        <w:fldChar w:fldCharType="begin" w:fldLock="1"/>
      </w:r>
      <w:r w:rsidR="0055745C">
        <w:instrText>ADDIN CSL_CITATION {"citationItems":[{"id":"ITEM-1","itemData":{"URL":"https://www.youtube.com/watch?v=5s0J-7W4i6s","accessed":{"date-parts":[["2019","10","1"]]},"author":[{"dropping-particle":"","family":"Fabrasonic","given":"","non-dropping-particle":"","parse-names":false,"suffix":""}],"id":"ITEM-1","issued":{"date-parts":[["2011"]]},"title":"Ultrasonic additive manufacturing","type":"webpage"},"uris":["http://www.mendeley.com/documents/?uuid=3383a99c-7f0d-4130-8542-2f0693bf39c7"]},{"id":"ITEM-2","itemData":{"DOI":"10.1201/9781315119106","ISBN":"9781482264098","abstract":"Worldwide sales of additive manufacturing products and services are estimated to reach $11 billion in 2021, up from $2 billion in 2012 [1]. Despite this anticipated level of growth, the value of additive manufacturing to industries that rely on mass manufacturing is unclear. As a relatively new technology, additive manufacturing has not yet reached the levels of throughput, cost effectiveness, and standardization required for implementation in industry sectors such as automotive and electronics. Ultrasonic additive manufacturing (UAM), a niche technology within the additive manufacturing area, offers the manufacturing industry a different approach for creating lightweight metal-based structures incorporating dissimilar metals, nonmetallic materials, smart materials, and intricate features that are difficult to produce through conventional means. In-depth research is needed to address the challenges posed by this relatively new technology and to move UAM from the laboratory to practical applications. This chapter discusses those challenges and presents research efforts conducted by the authors and other researchers to understand the process.","author":[{"dropping-particle":"","family":"Wolcott","given":"Paul J.","non-dropping-particle":"","parse-names":false,"suffix":""},{"dropping-particle":"","family":"Dapino","given":"Marcelo J.","non-dropping-particle":"","parse-names":false,"suffix":""}],"container-title":"Additive Manufacturing Handbook: Product Development for the Defense Industry","id":"ITEM-2","issued":{"date-parts":[["2017"]]},"page":"275-313","title":"Ultrasonic Additive Manufacturing","type":"article-journal"},"uris":["http://www.mendeley.com/documents/?uuid=5698e147-fc2c-4bc7-9fa2-752f58ee9cee"]},{"id":"ITEM-3","itemData":{"DOI":"10.1080/09506608.2015.1116649","ISBN":"0950-6608","ISSN":"17432804","PMID":"16640948","abstract":"Additive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 R.","non-dropping-particle":"","parse-names":false,"suffix":""},{"dropping-particle":"","family":"Babu","given":"S. S.","non-dropping-particle":"","parse-names":false,"suffix":""}],"container-title":"International Materials Reviews","id":"ITEM-3","issue":"5","issued":{"date-parts":[["2016"]]},"page":"315-360","publisher":"Taylor &amp; Francis","title":"The Metallurgy and Processing Science of Metal Additive Manufacturing","type":"article-journal","volume":"61"},"uris":["http://www.mendeley.com/documents/?uuid=70a8cfdc-5d86-4b03-8b8b-c3369dba5138"]},{"id":"ITEM-4","itemData":{"DOI":"10.1108/RPJ-03-2019-0056","ISBN":"0320190056","author":[{"dropping-particle":"","family":"Hehr","given":"Adam","non-dropping-particle":"","parse-names":false,"suffix":""},{"dropping-particle":"","family":"Norfolk","given":"Mark","non-dropping-particle":"","parse-names":false,"suffix":""}],"container-title":"Rapid Prototyping Journal","id":"ITEM-4","issue":"October","issued":{"date-parts":[["2019"]]},"title":"A Comprehensive Review of Ultrasonic Additive Manufacturing","type":"article-journal"},"uris":["http://www.mendeley.com/documents/?uuid=517eb2c9-3c0b-4f3c-abdd-629efed1e2a5"]}],"mendeley":{"formattedCitation":"&lt;sup&gt;22,52–54&lt;/sup&gt;","plainTextFormattedCitation":"22,52–54","previouslyFormattedCitation":"&lt;sup&gt;22,52–54&lt;/sup&gt;"},"properties":{"noteIndex":0},"schema":"https://github.com/citation-style-language/schema/raw/master/csl-citation.json"}</w:instrText>
      </w:r>
      <w:r w:rsidR="00AA33C5" w:rsidRPr="00152C15">
        <w:fldChar w:fldCharType="separate"/>
      </w:r>
      <w:r w:rsidR="00CF12F7" w:rsidRPr="00CF12F7">
        <w:rPr>
          <w:noProof/>
          <w:vertAlign w:val="superscript"/>
        </w:rPr>
        <w:t>22,52–54</w:t>
      </w:r>
      <w:r w:rsidR="00AA33C5" w:rsidRPr="00152C15">
        <w:fldChar w:fldCharType="end"/>
      </w:r>
      <w:r w:rsidRPr="00152C15">
        <w:t xml:space="preserve">. A few of the unique </w:t>
      </w:r>
      <w:r w:rsidR="00DE0BB6" w:rsidRPr="00152C15">
        <w:t xml:space="preserve">and </w:t>
      </w:r>
      <w:r w:rsidR="00DE0BB6" w:rsidRPr="006A4CAE">
        <w:t xml:space="preserve">advantageous </w:t>
      </w:r>
      <w:r w:rsidRPr="006A4CAE">
        <w:t>materials created using UAM include</w:t>
      </w:r>
      <w:r w:rsidR="00D87C0E" w:rsidRPr="006A4CAE">
        <w:t xml:space="preserve"> b</w:t>
      </w:r>
      <w:r w:rsidRPr="006A4CAE">
        <w:t xml:space="preserve">onds of </w:t>
      </w:r>
      <w:r w:rsidR="00AA33C5" w:rsidRPr="006A4CAE">
        <w:t>copper</w:t>
      </w:r>
      <w:r w:rsidR="008F65F7" w:rsidRPr="006A4CAE">
        <w:t xml:space="preserve"> </w:t>
      </w:r>
      <w:r w:rsidR="008F65F7" w:rsidRPr="006A4CAE">
        <w:fldChar w:fldCharType="begin" w:fldLock="1"/>
      </w:r>
      <w:r w:rsidR="0055745C">
        <w:instrText>ADDIN CSL_CITATION {"citationItems":[{"id":"ITEM-1","itemData":{"DOI":"10.1016/j.scriptamat.2009.12.040","ISSN":"13596462","abstract":"Welding of copper foils (150 μm thick) achieved at room temperature by very high power ultrasonic additive manufacturing was seen to involve appreciable softening and enhanced plastic flow. The initial coarse-grained structure (25 μm) in the material changed into fine dynamically recrystallized grains (0.3-10 μm) at the foil interface within the order of a few milliseconds of processing. This phenomenon led to metallurgical bonding through grain boundary migration and allowed for successive welding of tapes to form a three-dimensional part. © 2009 Acta Materialia Inc.","author":[{"dropping-particle":"","family":"Sriraman","given":"M. R.","non-dropping-particle":"","parse-names":false,"suffix":""},{"dropping-particle":"","family":"Babu","given":"S. S.","non-dropping-particle":"","parse-names":false,"suffix":""},{"dropping-particle":"","family":"Short","given":"M.","non-dropping-particle":"","parse-names":false,"suffix":""}],"container-title":"Scripta Materialia","id":"ITEM-1","issue":"8","issued":{"date-parts":[["2010"]]},"page":"560-563","publisher":"Acta Materialia Inc.","title":"Bonding Characteristics During Very High Power Ultrasonic Additive Manufacturing of Copper","type":"article-journal","volume":"62"},"uris":["http://www.mendeley.com/documents/?uuid=3bb2cc78-d430-4c1f-84ec-49cd7a9b672a"]}],"mendeley":{"formattedCitation":"&lt;sup&gt;55&lt;/sup&gt;","plainTextFormattedCitation":"55","previouslyFormattedCitation":"&lt;sup&gt;55&lt;/sup&gt;"},"properties":{"noteIndex":0},"schema":"https://github.com/citation-style-language/schema/raw/master/csl-citation.json"}</w:instrText>
      </w:r>
      <w:r w:rsidR="008F65F7" w:rsidRPr="006A4CAE">
        <w:fldChar w:fldCharType="separate"/>
      </w:r>
      <w:r w:rsidR="00CF12F7" w:rsidRPr="00CF12F7">
        <w:rPr>
          <w:noProof/>
          <w:vertAlign w:val="superscript"/>
        </w:rPr>
        <w:t>55</w:t>
      </w:r>
      <w:r w:rsidR="008F65F7" w:rsidRPr="006A4CAE">
        <w:fldChar w:fldCharType="end"/>
      </w:r>
      <w:r w:rsidR="00AA33C5" w:rsidRPr="006A4CAE">
        <w:t xml:space="preserve">, </w:t>
      </w:r>
      <w:r w:rsidRPr="006A4CAE">
        <w:t xml:space="preserve">steel-nickel </w:t>
      </w:r>
      <w:r w:rsidR="005E70B0" w:rsidRPr="006A4CAE">
        <w:fldChar w:fldCharType="begin" w:fldLock="1"/>
      </w:r>
      <w:r w:rsidR="0055745C">
        <w:instrText xml:space="preserve">ADDIN CSL_CITATION {"citationItems":[{"id":"ITEM-1","itemData":{"DOI":"10.1080/13621718.2019.1607486","ISSN":"17432936","abstract":"Ultrasonic additive manufacturing (UAM) is a solid-state manufacturing process for making complex components. However, fabrication of ferritic (body centered cubic) steels has been challenging for UAM due to its high hardness. This research successfully joined AISI 4130 steel sheets by using soft Ni (face centered cubic) interlayers. The localisation of plastic deformation in the Ni-interlayer leads to a significant reduction in voids. A post-process heat-treatment was designed using thermodynamic calculations to dissolve nickel into steel matrix. Energy dispersive X-ray spectroscopy measurements showed </w:instrText>
      </w:r>
      <w:r w:rsidR="0055745C">
        <w:rPr>
          <w:rFonts w:ascii="Cambria Math" w:hAnsi="Cambria Math" w:cs="Cambria Math"/>
        </w:rPr>
        <w:instrText>∼</w:instrText>
      </w:r>
      <w:r w:rsidR="0055745C">
        <w:instrText>10 µm Ni from the interlayer diffused into the steel side, confirming the feasibility of the approach. The shear tests show a higher shear strength in comparison to as-processed 4130 without interlayers and post processed using hot isostatic pressing (HIP).","author":[{"dropping-particle":"","family":"Kuo","given":"Chih-Hsiang","non-dropping-particle":"","parse-names":false,"suffix":""},{"dropping-particle":"","family":"Sridharan","given":"Niyanth","non-dropping-particle":"","parse-names":false,"suffix":""},{"dropping-particle":"","family":"Han","given":"Tianyang","non-dropping-particle":"","parse-names":false,"suffix":""},{"dropping-particle":"","family":"Dapino","given":"Marcelo J.","non-dropping-particle":"","parse-names":false,"suffix":""},{"dropping-particle":"","family":"Babu","given":"S. S.","non-dropping-particle":"","parse-names":false,"suffix":""}],"container-title":"Science and Technology of Welding and Joining","id":"ITEM-1","issue":"5","issued":{"date-parts":[["2019"]]},"page":"382-390","title":"Ultrasonic Additive Manufacturing of 4130 Steel Using Ni Interlayers","type":"article-journal","volume":"24"},"uris":["http://www.mendeley.com/documents/?uuid=cb396280-b5b8-4cc5-b580-8e41fa10f82a"]}],"mendeley":{"formattedCitation":"&lt;sup&gt;56&lt;/sup&gt;","plainTextFormattedCitation":"56","previouslyFormattedCitation":"&lt;sup&gt;56&lt;/sup&gt;"},"properties":{"noteIndex":0},"schema":"https://github.com/citation-style-language/schema/raw/master/csl-citation.json"}</w:instrText>
      </w:r>
      <w:r w:rsidR="005E70B0" w:rsidRPr="006A4CAE">
        <w:fldChar w:fldCharType="separate"/>
      </w:r>
      <w:r w:rsidR="00CF12F7" w:rsidRPr="00CF12F7">
        <w:rPr>
          <w:noProof/>
          <w:vertAlign w:val="superscript"/>
        </w:rPr>
        <w:t>56</w:t>
      </w:r>
      <w:r w:rsidR="005E70B0" w:rsidRPr="006A4CAE">
        <w:fldChar w:fldCharType="end"/>
      </w:r>
      <w:r w:rsidR="00D87C0E" w:rsidRPr="006A4CAE">
        <w:t>, s</w:t>
      </w:r>
      <w:r w:rsidRPr="006A4CAE">
        <w:t xml:space="preserve">teel-tantalum </w:t>
      </w:r>
      <w:r w:rsidR="005E70B0" w:rsidRPr="006A4CAE">
        <w:fldChar w:fldCharType="begin" w:fldLock="1"/>
      </w:r>
      <w:r w:rsidR="0055745C">
        <w:instrText>ADDIN CSL_CITATION {"citationItems":[{"id":"ITEM-1","itemData":{"DOI":"10.1007/s11661-016-3354-5","ISSN":"10735623","abstract":"Ultrasonic additive manufacturing is a solid-state additive manufacturing technique that utilizes ultrasonic vibrations to bond metal tapes into near net-shaped components. The major advantage of this process is the ability to manufacture layered structures with dissimilar materials without any intermetallic formation. Majority of the published literature had focused only on the bond formation mechanism in Aluminum alloys. The current work pertains to explain the microstructure evolution during dissimilar joining of iron and tantalum using very high power ultrasonic additive manufacturing and characterization of the interfaces using electron back-scattered diffraction and Nano-indentation measurement. The results showed extensive grain refinement at the bonded interfaces of these metals. This phenomenon was attributed to continuous dynamic recrystallization process driven by the high strain rate plastic deformation and associated adiabatic heating that is well below 50 pct of melting point of both iron and Ta.","author":[{"dropping-particle":"","family":"Sridharan","given":"Niyanth","non-dropping-particle":"","parse-names":false,"suffix":""},{"dropping-particle":"","family":"Norfolk","given":"Mark","non-dropping-particle":"","parse-names":false,"suffix":""},{"dropping-particle":"","family":"Babu","given":"Sudarsanam Suresh","non-dropping-particle":"","parse-names":false,"suffix":""}],"container-title":"Metallurgical and Materials Transactions A","id":"ITEM-1","issue":"5","issued":{"date-parts":[["2016"]]},"page":"2517-2528","publisher":"Springer US","title":"Characterization of Steel-Ta Dissimilar Metal Builds Made Using Very High Power Ultrasonic Additive Manufacturing (VHP-UAM)","type":"article-journal","volume":"47"},"uris":["http://www.mendeley.com/documents/?uuid=82193e4d-a38f-4a19-8552-015b3e52bfc7"]}],"mendeley":{"formattedCitation":"&lt;sup&gt;57&lt;/sup&gt;","plainTextFormattedCitation":"57","previouslyFormattedCitation":"&lt;sup&gt;57&lt;/sup&gt;"},"properties":{"noteIndex":0},"schema":"https://github.com/citation-style-language/schema/raw/master/csl-citation.json"}</w:instrText>
      </w:r>
      <w:r w:rsidR="005E70B0" w:rsidRPr="006A4CAE">
        <w:fldChar w:fldCharType="separate"/>
      </w:r>
      <w:r w:rsidR="00CF12F7" w:rsidRPr="00CF12F7">
        <w:rPr>
          <w:noProof/>
          <w:vertAlign w:val="superscript"/>
        </w:rPr>
        <w:t>57</w:t>
      </w:r>
      <w:r w:rsidR="005E70B0" w:rsidRPr="006A4CAE">
        <w:fldChar w:fldCharType="end"/>
      </w:r>
      <w:r w:rsidR="00D87C0E" w:rsidRPr="006A4CAE">
        <w:t>, t</w:t>
      </w:r>
      <w:r w:rsidRPr="006A4CAE">
        <w:t xml:space="preserve">itanium-aluminum </w:t>
      </w:r>
      <w:r w:rsidR="006A4CAE" w:rsidRPr="006A4CAE">
        <w:fldChar w:fldCharType="begin" w:fldLock="1"/>
      </w:r>
      <w:r w:rsidR="0055745C">
        <w:instrText>ADDIN CSL_CITATION {"citationItems":[{"id":"ITEM-1","itemData":{"DOI":"10.1016/j.jmatprotec.2010.12.017","ISSN":"09240136","abstract":"The interfacial bonding between layers in ultrasonically consolidated structures is poor for some material combinations, resulting in relatively low bond strength. This makes resultant parts unsuitable for structural applications. This work discusses a study of the effects of post process heat treatment of ultrasonically consolidated commercially pure titanium and aluminum alloy 3003 dual-material systems. The lap shear strengths of as-consolidated specimens as well as heat treated ones were tested. The results show that there is significant improvement of the strengths of post processed specimens over the as-consolidated ones. The improvement is as a result of stress relieving of the strain hardened interface between the two materials and some interactions of the base materials across the interfacial boundaries at elevated temperatures, leading to stronger bonds. The study highlights the role of post process heat treatments for improving the mechanical properties of ultrasonically consolidated structures. © 2011 Elsevier B.V. All rights reserved.","author":[{"dropping-particle":"","family":"Obielodan","given":"J. O.","non-dropping-particle":"","parse-names":false,"suffix":""},{"dropping-particle":"","family":"Stucker","given":"B. E.","non-dropping-particle":"","parse-names":false,"suffix":""},{"dropping-particle":"","family":"Martinez","given":"E.","non-dropping-particle":"","parse-names":false,"suffix":""},{"dropping-particle":"","family":"Martinez","given":"J. L.","non-dropping-particle":"","parse-names":false,"suffix":""},{"dropping-particle":"","family":"Hernandez","given":"D. H.","non-dropping-particle":"","parse-names":false,"suffix":""},{"dropping-particle":"","family":"D.a.ramirez","given":"","non-dropping-particle":"","parse-names":false,"suffix":""},{"dropping-particle":"","family":"Murr","given":"L. E.","non-dropping-particle":"","parse-names":false,"suffix":""}],"container-title":"Journal of Materials Processing Technology","id":"ITEM-1","issue":"6","issued":{"date-parts":[["2011"]]},"page":"988-995","publisher":"Elsevier B.V.","title":"Optimization of the Shear Strengths of Ultrasonically Consolidated Ti/Al 3003 Dual-Material Structures","type":"article-journal","volume":"211"},"uris":["http://www.mendeley.com/documents/?uuid=0649562d-bece-44eb-993b-e05a7434ad64"]},{"id":"ITEM-2","itemData":{"DOI":"10.1179/1362171815Y.0000000072","ISBN":"0301-4797 (Print)\\r0301-4797 (Linking)","ISSN":"1362-1718","PMID":"12767858","abstract":"Ultrasonic additive manufacturing (UAM) is a solid state manufacturing process for joining thin metal tapes using principles of ultrasonic metal welding. The process operates at low temperatures, enabling dissimilar material welds without generating harmful intermetallic compounds. In this study, a 9 kW UAM system was used to create joints of Al 1100 and commercially pure titanium. Viable process parameters were identified through pilot weld studies via controlled variation of weld force, amplitude and weld speed. Push-pin delamination tests and shear tests were performed, comparing as-built, heat treated and spark plasma sintering treated samples. Heat treated and spark plasma sintering treated samples yielded mechanical strengths over twice that of as-built samples. Electron backscatter diffraction measurements show that deformation and grain refinement only take place in the aluminium layers. Heat treated samples exhibit a thin intermetallic layer, which is hypothesised as constraining the interface, l...","author":[{"dropping-particle":"","family":"Wolcott","given":"P. J.","non-dropping-particle":"","parse-names":false,"suffix":""},{"dropping-particle":"","family":"Sridharan","given":"N.","non-dropping-particle":"","parse-names":false,"suffix":""},{"dropping-particle":"","family":"Babu","given":"S. S.","non-dropping-particle":"","parse-names":false,"suffix":""},{"dropping-particle":"","family":"Miriyev","given":"A.","non-dropping-particle":"","parse-names":false,"suffix":""},{"dropping-particle":"","family":"Frage","given":"N.","non-dropping-particle":"","parse-names":false,"suffix":""},{"dropping-particle":"","family":"Dapino","given":"M. J.","non-dropping-particle":"","parse-names":false,"suffix":""}],"container-title":"Science and Technology of Welding and Joining","id":"ITEM-2","issue":"2","issued":{"date-parts":[["2016"]]},"page":"114-123","title":"Characterisation of Al–Ti Dissimilar Material Joints Fabricated using Ultrasonic Additive Manufacturing","type":"article-journal","volume":"21"},"uris":["http://www.mendeley.com/documents/?uuid=13e2830c-8a4f-46e3-bde5-c28ef272186b"]},{"id":"ITEM-3","itemData":{"DOI":"10.1080/13621718.2016.1249644","ISSN":"17432936","abstract":"Driven by the interest to weld steel and aluminium in the solid state to prevent intermetallic formation, 9 kW ultrasonic additive manufacturing (UAM) has been used to fabricate Al 6061-4130 steel dissimilar metal builds. In addition, Al 6061-Al-6061 builds were fabricated using similar techniques to provide a baseline for mechanical property measurement. Mechanical testing performed using pushpin testing shows that steel–aluminium dissimilar metal welds fail across multiple layers while Al–Al welds delaminate from the substrate. Multi-scale characterisation indicates that the change in failure morphology is due to the formation of metallurgical bonds in the Al–steel builds. Texture analysis shows identical textures at the interface of Al–steel, Al–Al and Al–Ti joints; showing that the bond formation in all cases relies extensively on plastic deformation across multiple materials. In addition, no changes to the bonding mechanism occurred when the materials used as foils and substrate were swapped.","author":[{"dropping-particle":"","family":"Sridharan","given":"Niyanth","non-dropping-particle":"","parse-names":false,"suffix":""},{"dropping-particle":"","family":"Wolcott","given":"Paul","non-dropping-particle":"","parse-names":false,"suffix":""},{"dropping-particle":"","family":"Dapino","given":"Marcelo","non-dropping-particle":"","parse-names":false,"suffix":""},{"dropping-particle":"","family":"Babu","given":"Sudarsanam Suresh","non-dropping-particle":"","parse-names":false,"suffix":""}],"container-title":"Science and Technology of Welding and Joining","id":"ITEM-3","issue":"5","issued":{"date-parts":[["2016"]]},"page":"373-380","title":"Microstructure and Mechanical Property Characterisation of Aluminium–Steel Joints Fabricated using Ultrasonic Additive Manufacturing","type":"article-journal","volume":"22"},"uris":["http://www.mendeley.com/documents/?uuid=d1f9517c-e894-41a4-840a-ba49e8068494"]},{"id":"ITEM-4","itemData":{"DOI":"10.1115/1.4002073","ISSN":"00944289","abstract":"Ultrasonic additive manufacturing (UAM) is an emerging solid-state fabrication process that can be used for layered creation of solid metal structures. In UAM, ultrasonic energy is used to induce plastic deformation and nascent surface formation at the interface between layers of metal foil, thus creating bonding between the layers. UAM is an inherently stochastic process with a number of unknown facets that can affect the bond quality. In order to take advantage of the unique benefits of UAM, it is necessary to understand the relationship between manufacturing parameters (machine settings) and bond quality by quantifying the mechanical strength of UAM builds. This research identifies the optimum combination of processing parameters, including normal force, oscillation amplitude, weld speed, and number of bilayers for the manufacture of commercially pure, grade 1 titanium+1100-O aluminum composites. A multifactorial experiment was designed to study the effect of the above factors on the outcome measures ultimate shear strength and ultimate transverse tensile strength. Generalized linear models were used to study the statistical significance of each factor. For a given factor, the operating levels were selected to cover the full range of machine capabilities. Transverse shear and transverse tensile experiments were conducted to quantify the bond strength of the builds. Optimum levels of each parameter were established based on statistical contrast trend analyses. The results from these analyses indicate that high mechanical strength can be achieved with a process window bounded by a 1500 N normal force, 30 μm oscillation amplitude, about 42 mm/s weld speed, and two bilayers. The effects of each process parameter on bond strength are discussed and explained. © 2010 American Society of Mechanical Engineers.","author":[{"dropping-particle":"","family":"Hopkins","given":"C. D.","non-dropping-particle":"","parse-names":false,"suffix":""},{"dropping-particle":"","family":"Dapino","given":"M. J.","non-dropping-particle":"","parse-names":false,"suffix":""},{"dropping-particle":"","family":"Fernandez","given":"S. A.","non-dropping-particle":"","parse-names":false,"suffix":""}],"container-title":"Journal of Engineering Materials and Technology, Transactions of the ASME","id":"ITEM-4","issue":"4","issued":{"date-parts":[["2010"]]},"page":"1-9","title":"Statistical Characterization of Ultrasonic Additive Manufacturing Ti/Al Composites","type":"article-journal","volume":"132"},"uris":["http://www.mendeley.com/documents/?uuid=6907d806-8e76-4c78-a893-7a2e1814a3d0"]},{"id":"ITEM-5","itemData":{"DOI":"10.1016/j.scriptamat.2016.02.013","ISBN":"1359-6462","ISSN":"13596462","PMID":"24798213","abstract":"Ultrasonic additive manufacturing (UAM) is a solid-state hybrid manufacturing technique. In this work characterization using electron back scatter diffraction was performed on aluminum-titanium dissimilar metal welds made using a 9 kW ultrasonic additive manufacturing system. The results showed that the aluminum texture at the interface after ultrasonic additive manufacturing is similar to aluminum texture observed during accumulative roll bonding of aluminum alloys. It is finally concluded that the underlying mechanism of bond formation in ultrasonic additive manufacturing primarily relies on severe shear deformation at the interface.","author":[{"dropping-particle":"","family":"Sridharan","given":"Niyanth","non-dropping-particle":"","parse-names":false,"suffix":""},{"dropping-particle":"","family":"Wolcott","given":"Paul","non-dropping-particle":"","parse-names":false,"suffix":""},{"dropping-particle":"","family":"Dapino","given":"Marcelo","non-dropping-particle":"","parse-names":false,"suffix":""},{"dropping-particle":"","family":"Babu","given":"S. S.","non-dropping-particle":"","parse-names":false,"suffix":""}],"container-title":"Scripta Materialia","id":"ITEM-5","issued":{"date-parts":[["2016"]]},"page":"1-5","publisher":"Elsevier B.V.","title":"Microstructure and Texture Evolution in Aluminum and Commercially Pure Titanium Dissimilar Welds Fabricated Using Ultrasonic Additive Manufacturing","type":"article-journal","volume":"117"},"uris":["http://www.mendeley.com/documents/?uuid=23876912-bb1b-4ed1-87dd-5f705dd27eee"]}],"mendeley":{"formattedCitation":"&lt;sup&gt;58–62&lt;/sup&gt;","plainTextFormattedCitation":"58–62","previouslyFormattedCitation":"&lt;sup&gt;58–62&lt;/sup&gt;"},"properties":{"noteIndex":0},"schema":"https://github.com/citation-style-language/schema/raw/master/csl-citation.json"}</w:instrText>
      </w:r>
      <w:r w:rsidR="006A4CAE" w:rsidRPr="006A4CAE">
        <w:fldChar w:fldCharType="separate"/>
      </w:r>
      <w:r w:rsidR="00CF12F7" w:rsidRPr="00CF12F7">
        <w:rPr>
          <w:noProof/>
          <w:vertAlign w:val="superscript"/>
        </w:rPr>
        <w:t>58–62</w:t>
      </w:r>
      <w:r w:rsidR="006A4CAE" w:rsidRPr="006A4CAE">
        <w:fldChar w:fldCharType="end"/>
      </w:r>
      <w:r w:rsidR="005E70B0" w:rsidRPr="006A4CAE">
        <w:t>,</w:t>
      </w:r>
      <w:r w:rsidR="00D87C0E" w:rsidRPr="006A4CAE">
        <w:t xml:space="preserve"> a</w:t>
      </w:r>
      <w:r w:rsidRPr="006A4CAE">
        <w:t xml:space="preserve">luminum-copper </w:t>
      </w:r>
      <w:r w:rsidR="008F65F7" w:rsidRPr="006A4CAE">
        <w:fldChar w:fldCharType="begin" w:fldLock="1"/>
      </w:r>
      <w:r w:rsidR="0055745C">
        <w:instrText>ADDIN CSL_CITATION {"citationItems":[{"id":"ITEM-1","itemData":{"author":[{"dropping-particle":"","family":"Truog","given":"Adam G.","non-dropping-particle":"","parse-names":false,"suffix":""}],"id":"ITEM-1","issued":{"date-parts":[["2012"]]},"number-of-pages":"1-120","publisher":"Ohio State University, MS Thesis","title":"Bond Improvement of Al/Cu Joints Created by Very High Power Ultrasonic Additive Manufacturing","type":"thesis"},"uris":["http://www.mendeley.com/documents/?uuid=64f088c5-480f-4e96-8d4a-904c796d2448"]},{"id":"ITEM-2","itemData":{"DOI":"10.1557/jmr.2014.176","ISSN":"20445326","abstract":"Ultrasonic consolidation is a rapid manufacturing process for metal matrix composite (MMC) preimpregnated composite (prepreg) tapes or foils. One of the main advantages of this manufacturing technique over traditional MMC methods is the ability to produce multimaterial structures through the layer-by-layer build-up procedure. The interface of an ultrasonically consolidated bimaterial interface has not been studied on the nanometer scale through transmission electron microscopy (TEM), which can help better understand the bonding mechanisms. An ultrasonically consolidated copper-aluminum (Cu-Al) interface was explored through TEM, through which a 1-Âm recrystallized subgrain region was observed on the aluminum side and dislocation pile-up was viewed between the subgrain and bulk aluminum interface. Phase changes were suspected due to varying contrast bands parallel to the Cu-Al interface and were confirmed through an x-ray energy dispersive spectroscopy (XEDS) linescan. An apparent diffusion coefficient was calculated, which supported bulk diffusion at the measured welding temperature of 493 °C and subgrain size of 20-50 nm.","author":[{"dropping-particle":"","family":"Sietins","given":"Jennifer M.","non-dropping-particle":"","parse-names":false,"suffix":""},{"dropping-particle":"","family":"Gillespie","given":"John W.","non-dropping-particle":"","parse-names":false,"suffix":""},{"dropping-particle":"","family":"Advani","given":"Suresh G.","non-dropping-particle":"","parse-names":false,"suffix":""}],"container-title":"Journal of Materials Research","id":"ITEM-2","issue":"17","issued":{"date-parts":[["2014"]]},"page":"1970-1977","title":"Transmission electron microscopy of an ultrasonically consolidated copper-aluminum interface","type":"article-journal","volume":"29"},"uris":["http://www.mendeley.com/documents/?uuid=4a59e430-ccd4-48f5-958a-bc9b682d8233"]},{"id":"ITEM-3","itemData":{"DOI":"10.1007/s11661-020-06131-2","ISBN":"1166102006131","ISSN":"1073-5623","abstract":"This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A","id":"ITEM-3","issue":"3","issued":{"date-parts":[["2021"]]},"page":"1142-1157","publisher":"Springer US","title":"Interdiffusion of Elements During Ultrasonic Additive Manufacturing","type":"article-journal","volume":"52"},"uris":["http://www.mendeley.com/documents/?uuid=d76d8c58-538b-4348-b7cb-2b21c5313f3f"]}],"mendeley":{"formattedCitation":"&lt;sup&gt;63–65&lt;/sup&gt;","plainTextFormattedCitation":"63–65","previouslyFormattedCitation":"&lt;sup&gt;63–65&lt;/sup&gt;"},"properties":{"noteIndex":0},"schema":"https://github.com/citation-style-language/schema/raw/master/csl-citation.json"}</w:instrText>
      </w:r>
      <w:r w:rsidR="008F65F7" w:rsidRPr="006A4CAE">
        <w:fldChar w:fldCharType="separate"/>
      </w:r>
      <w:r w:rsidR="00CF12F7" w:rsidRPr="00CF12F7">
        <w:rPr>
          <w:noProof/>
          <w:vertAlign w:val="superscript"/>
        </w:rPr>
        <w:t>63–65</w:t>
      </w:r>
      <w:r w:rsidR="008F65F7" w:rsidRPr="006A4CAE">
        <w:fldChar w:fldCharType="end"/>
      </w:r>
      <w:r w:rsidR="00D87C0E" w:rsidRPr="006A4CAE">
        <w:t xml:space="preserve">, </w:t>
      </w:r>
      <w:r w:rsidR="006A4CAE" w:rsidRPr="006A4CAE">
        <w:t xml:space="preserve">nickel-gold </w:t>
      </w:r>
      <w:r w:rsidR="006A4CAE" w:rsidRPr="006A4CAE">
        <w:fldChar w:fldCharType="begin" w:fldLock="1"/>
      </w:r>
      <w:r w:rsidR="0055745C">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id":"ITEM-2","itemData":{"DOI":"10.1088/1361-665x/ab0b4e","ISSN":"0964-1726","author":[{"dropping-particle":"","family":"Petrie","given":"Christian M.","non-dropping-particle":"","parse-names":false,"suffix":""},{"dropping-particle":"","family":"Sridharan","given":"Niyanth","non-dropping-particle":"","parse-names":false,"suffix":""},{"dropping-particle":"","family":"Subramanian","given":"Mohan","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Smart Materials and Structures","id":"ITEM-2","issue":"5","issued":{"date-parts":[["2019"]]},"page":"055012","publisher":"IOP Publishing","title":"Embedded Metallized Optical Fibers for High Temperature Applications","type":"article-journal","volume":"28"},"uris":["http://www.mendeley.com/documents/?uuid=07af2d20-03f4-4b1d-b7ba-92f73d3ff950"]}],"mendeley":{"formattedCitation":"&lt;sup&gt;65,66&lt;/sup&gt;","plainTextFormattedCitation":"65,66","previouslyFormattedCitation":"&lt;sup&gt;65,66&lt;/sup&gt;"},"properties":{"noteIndex":0},"schema":"https://github.com/citation-style-language/schema/raw/master/csl-citation.json"}</w:instrText>
      </w:r>
      <w:r w:rsidR="006A4CAE" w:rsidRPr="006A4CAE">
        <w:fldChar w:fldCharType="separate"/>
      </w:r>
      <w:r w:rsidR="00CF12F7" w:rsidRPr="00CF12F7">
        <w:rPr>
          <w:noProof/>
          <w:vertAlign w:val="superscript"/>
        </w:rPr>
        <w:t>65,66</w:t>
      </w:r>
      <w:r w:rsidR="006A4CAE" w:rsidRPr="006A4CAE">
        <w:fldChar w:fldCharType="end"/>
      </w:r>
      <w:r w:rsidR="006A4CAE" w:rsidRPr="006A4CAE">
        <w:t>,</w:t>
      </w:r>
      <w:r w:rsidR="006A4CAE">
        <w:t xml:space="preserve"> </w:t>
      </w:r>
      <w:r w:rsidR="00D87C0E" w:rsidRPr="00152C15">
        <w:t>a</w:t>
      </w:r>
      <w:r w:rsidR="005E70B0" w:rsidRPr="00152C15">
        <w:t xml:space="preserve">luminum-carbon fiber reinforced polymer </w:t>
      </w:r>
      <w:r w:rsidR="005E70B0" w:rsidRPr="00152C15">
        <w:fldChar w:fldCharType="begin" w:fldLock="1"/>
      </w:r>
      <w:r w:rsidR="0055745C">
        <w:instrText>ADDIN CSL_CITATION {"citationItems":[{"id":"ITEM-1","itemData":{"DOI":"10.1016/j.compstruct.2018.10.004","ISSN":"02638223","abstract":"Various methods have been reported to join carbon fiber reinforced polymer (CFRP) composites with aluminum alloy (AA), with strengths ranging from 13 MPa to 112 MPa. This paper presents a new method for joining carbon fiber reinforced composites and metals using ultrasonic additive manufacturing (UAM). Although UAM is a metal 3D printing process, it is applied here to produce continuous CF-AA transition joints that can have uniform thickness across the CF and AA constituents. Joint strength is achieved by mechanical interlocking of CF loops within the AA matrix; tensile tests demonstrate that UAM CFRP-AA joints reach strengths of 129.5 MPa. The dry CF fabric extending from these joints can be laid up and cured into a CFRP part, whereas the AA can be welded to metal structures using traditional metal welding techniques – hence their designation as “transition joints.” This approach enables the incorporation of CFRP parts into vehicle structures without requiring modifications to existing metal welding infrastructure. Two failure modes, CF tow failure and AA failure, have been identified. It is shown that the joint failure mode can be designed for maximum strength or maximum energy dissipation by adjusting the ratio of embedded CF to AA matrix.","author":[{"dropping-particle":"","family":"Guo","given":"Hongqi","non-dropping-particle":"","parse-names":false,"suffix":""},{"dropping-particle":"","family":"Gingerich","given":"M. Bryant","non-dropping-particle":"","parse-names":false,"suffix":""},{"dropping-particle":"","family":"Headings","given":"Leon M.","non-dropping-particle":"","parse-names":false,"suffix":""},{"dropping-particle":"","family":"Hahnlen","given":"Ryan","non-dropping-particle":"","parse-names":false,"suffix":""},{"dropping-particle":"","family":"Dapino","given":"Marcelo J.","non-dropping-particle":"","parse-names":false,"suffix":""}],"container-title":"Composite Structures","id":"ITEM-1","issue":"September 2018","issued":{"date-parts":[["2019"]]},"page":"180-188","publisher":"Elsevier","title":"Joining of carbon fiber and aluminum using ultrasonic additive manufacturing (UAM)","type":"article-journal","volume":"208"},"uris":["http://www.mendeley.com/documents/?uuid=292da2f2-5648-4d4e-83a0-200be932f055"]}],"mendeley":{"formattedCitation":"&lt;sup&gt;67&lt;/sup&gt;","plainTextFormattedCitation":"67","previouslyFormattedCitation":"&lt;sup&gt;67&lt;/sup&gt;"},"properties":{"noteIndex":0},"schema":"https://github.com/citation-style-language/schema/raw/master/csl-citation.json"}</w:instrText>
      </w:r>
      <w:r w:rsidR="005E70B0" w:rsidRPr="00152C15">
        <w:fldChar w:fldCharType="separate"/>
      </w:r>
      <w:r w:rsidR="00CF12F7" w:rsidRPr="00CF12F7">
        <w:rPr>
          <w:noProof/>
          <w:vertAlign w:val="superscript"/>
        </w:rPr>
        <w:t>67</w:t>
      </w:r>
      <w:r w:rsidR="005E70B0" w:rsidRPr="00152C15">
        <w:fldChar w:fldCharType="end"/>
      </w:r>
      <w:r w:rsidR="00D87C0E" w:rsidRPr="00152C15">
        <w:t xml:space="preserve">, </w:t>
      </w:r>
      <w:r w:rsidR="00892263" w:rsidRPr="00152C15">
        <w:t>zir</w:t>
      </w:r>
      <w:r w:rsidR="00892263" w:rsidRPr="00CF08C9">
        <w:t>conium</w:t>
      </w:r>
      <w:r w:rsidR="00300FA1">
        <w:t xml:space="preserve"> </w:t>
      </w:r>
      <w:r w:rsidR="00892263" w:rsidRPr="00CF08C9">
        <w:fldChar w:fldCharType="begin" w:fldLock="1"/>
      </w:r>
      <w:r w:rsidR="0055745C">
        <w:instrText>ADDIN CSL_CITATION {"citationItems":[{"id":"ITEM-1","itemData":{"DOI":"10.1016/j.matlet.2021.130330","ISSN":"18734979","abstract":"Ultrasonic additive manufacturing (UAM) was successfully applied to the Zirconium material system to create a three-dimensional component prototype. The UAM process resulted in grain size refinement and significant localized deformation. Electron backscatter diffraction analysis revealed activated slip systems only applicable at high deformation temperatures, while texture analysis showed a decrease in measurable texture of the UAM build in comparison to the initial Zr-foil. Average tensile strengths in the X (sonotrode travel), Y (vibration), and Z (build) directions averaged 435 MPa, 458 MPa, and 359 MPa, respectively, demonstrating the viability of UAM for Zr-based materials. The delamination of some Z specimens along foil boundaries during loading suggests an interplay between interfacial Ti impurities introduced during welding and the spatial dependence of weld quality for this material system.","author":[{"dropping-particle":"","family":"Massey","given":"Caleb P.","non-dropping-particle":"","parse-names":false,"suffix":""},{"dropping-particle":"","family":"Havrilak","given":"Cody J.","non-dropping-particle":"","parse-names":false,"suffix":""},{"dropping-particle":"","family":"Gussev","given":"Maxim N.","non-dropping-particle":"","parse-names":false,"suffix":""},{"dropping-particle":"","family":"Terrani","given":"Kurt A.","non-dropping-particle":"","parse-names":false,"suffix":""},{"dropping-particle":"","family":"Nelson","given":"Andrew T.","non-dropping-particle":"","parse-names":false,"suffix":""}],"container-title":"Materials Letters","id":"ITEM-1","issue":"April","issued":{"date-parts":[["2021"]]},"page":"130330","publisher":"Elsevier B.V.","title":"Ultrasonic Additive Manufacturing of Zirconium: Pilot Results","type":"article-journal","volume":"302"},"uris":["http://www.mendeley.com/documents/?uuid=03fecbdb-9c4b-4f78-9e96-ee6e16505fd3"]}],"mendeley":{"formattedCitation":"&lt;sup&gt;68&lt;/sup&gt;","plainTextFormattedCitation":"68","previouslyFormattedCitation":"&lt;sup&gt;68&lt;/sup&gt;"},"properties":{"noteIndex":0},"schema":"https://github.com/citation-style-language/schema/raw/master/csl-citation.json"}</w:instrText>
      </w:r>
      <w:r w:rsidR="00892263" w:rsidRPr="00CF08C9">
        <w:fldChar w:fldCharType="separate"/>
      </w:r>
      <w:r w:rsidR="00CF12F7" w:rsidRPr="00CF12F7">
        <w:rPr>
          <w:noProof/>
          <w:vertAlign w:val="superscript"/>
        </w:rPr>
        <w:t>68</w:t>
      </w:r>
      <w:r w:rsidR="00892263" w:rsidRPr="00CF08C9">
        <w:fldChar w:fldCharType="end"/>
      </w:r>
      <w:r w:rsidR="00892263" w:rsidRPr="00CF08C9">
        <w:t xml:space="preserve">, </w:t>
      </w:r>
      <w:r w:rsidR="00D87C0E" w:rsidRPr="00CF08C9">
        <w:t xml:space="preserve">nickel-titanium wires </w:t>
      </w:r>
      <w:r w:rsidR="00D87C0E" w:rsidRPr="00CF08C9">
        <w:fldChar w:fldCharType="begin" w:fldLock="1"/>
      </w:r>
      <w:r w:rsidR="0055745C">
        <w:instrText>ADDIN CSL_CITATION {"citationItems":[{"id":"ITEM-1","itemData":{"DOI":"10.1016/j.compositesb.2013.10.024","ISSN":"13598368","abstract":"Ultrasonic Additive Manufacturing (UAM) is a new rapid prototyping process for creating metal-matrix composites at or near room temperature. The low process temperatures enable composite materials that have tailored CTEs through utilizing recovery stresses generated by highly prestrained Shape Memory Alloy (SMA) fibers embedded within the matrix. The strength of the fiber-matrix interface, which is the limiting factor in UAM composites, has not been characterized. In this study, we characterize the shear strength of the fiber-matrix interface and study the bonding between the fiber and matrix in composites fabricated with prestrained NiTi embedded in an Al 3003-H18 matrix. In heating the composite, stresses develop due to the blocked behavior of NiTi and the difference in CTE of the matrix and fiber. Differential scanning calorimetry is used to observe composite failure temperatures; an average interface shear strength of 7.28 MPa is determined using constitutive models of the NiTi element and Al matrix. The constitutive models describe the thermally-induced strain of the composite, showing an effective CTE of zero at 135 C. The models show that by increasing the embedded fiber length, interface failure temperatures can be increased so that zero CTE behaviors can be utilized without irreversibly changing the NiTi prestrain. Results from energy dispersive X-ray spectroscopy indicate that the bonding between the fiber and interface is mechanical in nature with no evidence to support chemical or metallurgical bonding. © 2013 Elsevier Ltd. All rights reserved.","author":[{"dropping-particle":"","family":"Hahnlen","given":"Ryan","non-dropping-particle":"","parse-names":false,"suffix":""},{"dropping-particle":"","family":"Dapino","given":"Marcelo J.","non-dropping-particle":"","parse-names":false,"suffix":""}],"container-title":"Composites Part B: Engineering","id":"ITEM-1","issued":{"date-parts":[["2014"]]},"page":"101-108","publisher":"Elsevier Ltd","title":"NiTi-Al interface strength in ultrasonic additive manufacturing composites","type":"article-journal","volume":"59"},"uris":["http://www.mendeley.com/documents/?uuid=819f472a-3564-416e-9af9-fa458af02c5b"]}],"mendeley":{"formattedCitation":"&lt;sup&gt;69&lt;/sup&gt;","plainTextFormattedCitation":"69","previouslyFormattedCitation":"&lt;sup&gt;69&lt;/sup&gt;"},"properties":{"noteIndex":0},"schema":"https://github.com/citation-style-language/schema/raw/master/csl-citation.json"}</w:instrText>
      </w:r>
      <w:r w:rsidR="00D87C0E" w:rsidRPr="00CF08C9">
        <w:fldChar w:fldCharType="separate"/>
      </w:r>
      <w:r w:rsidR="00CF12F7" w:rsidRPr="00CF12F7">
        <w:rPr>
          <w:noProof/>
          <w:vertAlign w:val="superscript"/>
        </w:rPr>
        <w:t>69</w:t>
      </w:r>
      <w:r w:rsidR="00D87C0E" w:rsidRPr="00CF08C9">
        <w:fldChar w:fldCharType="end"/>
      </w:r>
      <w:r w:rsidR="00D87C0E" w:rsidRPr="00CF08C9">
        <w:t xml:space="preserve">, </w:t>
      </w:r>
      <w:r w:rsidRPr="00CF08C9">
        <w:t>embedded sensors</w:t>
      </w:r>
      <w:r w:rsidR="005E70B0" w:rsidRPr="00CF08C9">
        <w:t xml:space="preserve"> </w:t>
      </w:r>
      <w:r w:rsidR="005E70B0" w:rsidRPr="00CF08C9">
        <w:fldChar w:fldCharType="begin" w:fldLock="1"/>
      </w:r>
      <w:r w:rsidR="0055745C">
        <w:instrText>ADDIN CSL_CITATION {"citationItems":[{"id":"ITEM-1","itemData":{"DOI":"10.1088/1361-665x/ab0b4e","ISSN":"0964-1726","author":[{"dropping-particle":"","family":"Petrie","given":"Christian M.","non-dropping-particle":"","parse-names":false,"suffix":""},{"dropping-particle":"","family":"Sridharan","given":"Niyanth","non-dropping-particle":"","parse-names":false,"suffix":""},{"dropping-particle":"","family":"Subramanian","given":"Mohan","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Smart Materials and Structures","id":"ITEM-1","issue":"5","issued":{"date-parts":[["2019"]]},"page":"055012","publisher":"IOP Publishing","title":"Embedded Metallized Optical Fibers for High Temperature Applications","type":"article-journal","volume":"28"},"uris":["http://www.mendeley.com/documents/?uuid=07af2d20-03f4-4b1d-b7ba-92f73d3ff950"]},{"id":"ITEM-2","itemData":{"ISBN":"9780894487835","abstract":"Qualification and commercialization of new nuclear fuels and materials requires a comprehensive set of data regarding behavior under irradiation. There are currently very limited options for in-situ monitoring of material evolution during irradiation due to the extremely harsh environment (i.e., high temperatures and intense radiation) of materials test reactors. This paper describes work being performed at Oak Ridge National Laboratory to embed metal-coated fiber-optic sensors into in-core irradiation experiments to enable measurement of radial dimensional changes and spatially distributed temperature and strain. Some critical issues that must be addressed before embedded fiber optics can be deployed in-core include (1) embedding of metal-coated fibers without failure or prohibitively large signal attenuation, (2) embedding in curved channels to allow for radial dimensional measurements, and (3) demonstrating that embedded fibers can survive the large stresses that result from differential thermal expansion between the glass fiber and the surrounding metal matrix. This work shows how optical fibers have been successfully embedded in aluminum and copper alloys in both straight and curved channels with various bend radii. The embedded fibers have also survived heating to temperatures of 500°C and cooling to room temperature. This paper presents some of the experimental results including measured light attenuation resulting from embedding with and without bends and high-temperature testing.","author":[{"dropping-particle":"","family":"Petrie","given":"Christian","non-dropping-particle":"","parse-names":false,"suffix":""},{"dropping-particle":"","family":"Sridharan","given":"Niyanth","non-dropping-particle":"","parse-names":false,"suffix":""},{"dropping-particle":"","family":"Frederick","given":"Curtis","non-dropping-particle":"","parse-names":false,"suffix":""},{"dropping-particle":"","family":"McFalls","given":"Travis","non-dropping-particle":"","parse-names":false,"suffix":""},{"dropping-particle":"","family":"Suresh Babu","given":"Sudarsanam","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11th Nuclear Plant Instrumentation, Control, and Human-Machine Interface Technologies, NPIC and HMIT 2019","id":"ITEM-2","issued":{"date-parts":[["2019"]]},"page":"459-468","title":"Embedded Fiber-Optic Sensors for In-Pile Applications","type":"article-journal"},"uris":["http://www.mendeley.com/documents/?uuid=bb887638-bab1-4917-af33-b9c5003a6266"]},{"id":"ITEM-3","itemData":{"DOI":"10.1016/j.compositesa.2015.05.032","ISSN":"1359835X","author":[{"dropping-particle":"","family":"Monaghan","given":"T.","non-dropping-particle":"","parse-names":false,"suffix":""},{"dropping-particle":"","family":"Capel","given":"A.J.","non-dropping-particle":"","parse-names":false,"suffix":""},{"dropping-particle":"","family":"Christie","given":"S.D.","non-dropping-particle":"","parse-names":false,"suffix":""},{"dropping-particle":"","family":"Harris","given":"R.A.","non-dropping-particle":"","parse-names":false,"suffix":""},{"dropping-particle":"","family":"Friel","given":"R.J.","non-dropping-particle":"","parse-names":false,"suffix":""}],"container-title":"Composites Part A: Applied Science and Manufacturing","id":"ITEM-3","issued":{"date-parts":[["2015"]]},"page":"181-193","publisher":"Elsevier Ltd","title":"Solid-state additive manufacturing for metallized optical fiber integration","type":"article-journal","volume":"76"},"uris":["http://www.mendeley.com/documents/?uuid=60c2a92c-a8b4-4786-86f8-0fcb37bf60ea"]}],"mendeley":{"formattedCitation":"&lt;sup&gt;66,70,71&lt;/sup&gt;","plainTextFormattedCitation":"66,70,71","previouslyFormattedCitation":"&lt;sup&gt;66,70,71&lt;/sup&gt;"},"properties":{"noteIndex":0},"schema":"https://github.com/citation-style-language/schema/raw/master/csl-citation.json"}</w:instrText>
      </w:r>
      <w:r w:rsidR="005E70B0" w:rsidRPr="00CF08C9">
        <w:fldChar w:fldCharType="separate"/>
      </w:r>
      <w:r w:rsidR="00CF12F7" w:rsidRPr="00CF12F7">
        <w:rPr>
          <w:noProof/>
          <w:vertAlign w:val="superscript"/>
        </w:rPr>
        <w:t>66,70,71</w:t>
      </w:r>
      <w:r w:rsidR="005E70B0" w:rsidRPr="00CF08C9">
        <w:fldChar w:fldCharType="end"/>
      </w:r>
      <w:r w:rsidR="00D87C0E" w:rsidRPr="00CF08C9">
        <w:t xml:space="preserve">, </w:t>
      </w:r>
      <w:r w:rsidR="005E70B0" w:rsidRPr="00CF08C9">
        <w:t xml:space="preserve">actuators </w:t>
      </w:r>
      <w:r w:rsidR="00D87C0E" w:rsidRPr="00CF08C9">
        <w:fldChar w:fldCharType="begin" w:fldLock="1"/>
      </w:r>
      <w:r w:rsidR="0055745C">
        <w:instrText>ADDIN CSL_CITATION {"citationItems":[{"id":"ITEM-1","itemData":{"DOI":"https://doi.org./10.1117/12.848853","author":[{"dropping-particle":"","family":"Hahnlen","given":"Ryan","non-dropping-particle":"","parse-names":false,"suffix":""},{"dropping-particle":"","family":"Dapino","given":"Marcelo J.","non-dropping-particle":"","parse-names":false,"suffix":""}],"container-title":"Industrial and Commerical Applications of Smart Structures Technologies","id":"ITEM-1","issued":{"date-parts":[["2010"]]},"page":"764500","title":"Active metal-matrix composites with embedded smart materials by ultrasonic additive manufacturing","type":"paper-conference"},"uris":["http://www.mendeley.com/documents/?uuid=e35223b9-f8a1-4081-b3b2-356d1d4f9534"]}],"mendeley":{"formattedCitation":"&lt;sup&gt;72&lt;/sup&gt;","plainTextFormattedCitation":"72","previouslyFormattedCitation":"&lt;sup&gt;72&lt;/sup&gt;"},"properties":{"noteIndex":0},"schema":"https://github.com/citation-style-language/schema/raw/master/csl-citation.json"}</w:instrText>
      </w:r>
      <w:r w:rsidR="00D87C0E" w:rsidRPr="00CF08C9">
        <w:fldChar w:fldCharType="separate"/>
      </w:r>
      <w:r w:rsidR="00CF12F7" w:rsidRPr="00CF12F7">
        <w:rPr>
          <w:noProof/>
          <w:vertAlign w:val="superscript"/>
        </w:rPr>
        <w:t>72</w:t>
      </w:r>
      <w:r w:rsidR="00D87C0E" w:rsidRPr="00CF08C9">
        <w:fldChar w:fldCharType="end"/>
      </w:r>
      <w:r w:rsidR="00D87C0E" w:rsidRPr="00CF08C9">
        <w:t xml:space="preserve">, </w:t>
      </w:r>
      <w:r w:rsidR="005E70B0" w:rsidRPr="00CF08C9">
        <w:t xml:space="preserve">parts for thermal management </w:t>
      </w:r>
      <w:r w:rsidR="005E70B0" w:rsidRPr="00CF08C9">
        <w:fldChar w:fldCharType="begin" w:fldLock="1"/>
      </w:r>
      <w:r w:rsidR="00B21D14">
        <w:instrText>ADDIN CSL_CITATION {"citationItems":[{"id":"ITEM-1","itemData":{"author":[{"dropping-particle":"","family":"Graff","given":"K. F.","non-dropping-particle":"","parse-names":false,"suffix":""},{"dropping-particle":"","family":"Short","given":"M.","non-dropping-particle":"","parse-names":false,"suffix":""},{"dropping-particle":"","family":"Norfolk","given":"M.","non-dropping-particle":"","parse-names":false,"suffix":""}],"container-title":"Solid Freeform Fabrication Symposium","id":"ITEM-1","issued":{"date-parts":[["2010"]]},"publisher-place":"Austin, TX","title":"Very high power ultrasonic additive manufacturing (VHP UAM) for advanced materials","type":"paper-conference"},"uris":["http://www.mendeley.com/documents/?uuid=dd2fc145-ef17-40fc-8ea3-93c0849c024c"]},{"id":"ITEM-2","itemData":{"DOI":"10.1007/s11837-015-1299-6","author":[{"dropping-particle":"","family":"Norfolk","given":"Mark","non-dropping-particle":"","parse-names":false,"suffix":""},{"dropping-particle":"","family":"Johnson","given":"Hilary","non-dropping-particle":"","parse-names":false,"suffix":""}],"container-title":"JOM","id":"ITEM-2","issue":"3","issued":{"date-parts":[["2015"]]},"page":"655-659","title":"Solid-State Additive Manufacturing for Heat Exchangers","type":"article-journal","volume":"67"},"uris":["http://www.mendeley.com/documents/?uuid=dacd66ce-95ad-4bac-8eae-b2babe9c1955"]}],"mendeley":{"formattedCitation":"&lt;sup&gt;30,73&lt;/sup&gt;","plainTextFormattedCitation":"30,73","previouslyFormattedCitation":"&lt;sup&gt;30,73&lt;/sup&gt;"},"properties":{"noteIndex":0},"schema":"https://github.com/citation-style-language/schema/raw/master/csl-citation.json"}</w:instrText>
      </w:r>
      <w:r w:rsidR="005E70B0" w:rsidRPr="00CF08C9">
        <w:fldChar w:fldCharType="separate"/>
      </w:r>
      <w:r w:rsidR="00B21D14" w:rsidRPr="00B21D14">
        <w:rPr>
          <w:noProof/>
          <w:vertAlign w:val="superscript"/>
        </w:rPr>
        <w:t>30,73</w:t>
      </w:r>
      <w:r w:rsidR="005E70B0" w:rsidRPr="00CF08C9">
        <w:fldChar w:fldCharType="end"/>
      </w:r>
      <w:r w:rsidR="00AA33C5" w:rsidRPr="00CF08C9">
        <w:t xml:space="preserve"> or cooling channels </w:t>
      </w:r>
      <w:r w:rsidR="00AA33C5" w:rsidRPr="00CF08C9">
        <w:fldChar w:fldCharType="begin" w:fldLock="1"/>
      </w:r>
      <w:r w:rsidR="00B21D14">
        <w:instrText>ADDIN CSL_CITATION {"citationItems":[{"id":"ITEM-1","itemData":{"author":[{"dropping-particle":"","family":"Friel","given":"R. J.","non-dropping-particle":"","parse-names":false,"suffix":""}],"chapter-number":"Chapter 13","container-title":"Power Ultrasonics","id":"ITEM-1","issued":{"date-parts":[["2013"]]},"page":"313-335","publisher":"Loughborough University","title":"Power ultrasonics for additive manufacturing and consolidating of materials","type":"chapter"},"uris":["http://www.mendeley.com/documents/?uuid=12e060fd-344c-44f4-bbf9-aded84c4d841"]}],"mendeley":{"formattedCitation":"&lt;sup&gt;74&lt;/sup&gt;","plainTextFormattedCitation":"74","previouslyFormattedCitation":"&lt;sup&gt;74&lt;/sup&gt;"},"properties":{"noteIndex":0},"schema":"https://github.com/citation-style-language/schema/raw/master/csl-citation.json"}</w:instrText>
      </w:r>
      <w:r w:rsidR="00AA33C5" w:rsidRPr="00CF08C9">
        <w:fldChar w:fldCharType="separate"/>
      </w:r>
      <w:r w:rsidR="00B21D14" w:rsidRPr="00B21D14">
        <w:rPr>
          <w:noProof/>
          <w:vertAlign w:val="superscript"/>
        </w:rPr>
        <w:t>74</w:t>
      </w:r>
      <w:r w:rsidR="00AA33C5" w:rsidRPr="00CF08C9">
        <w:fldChar w:fldCharType="end"/>
      </w:r>
      <w:r w:rsidR="00AA33C5" w:rsidRPr="00CF08C9">
        <w:t>,</w:t>
      </w:r>
      <w:r w:rsidR="00D87C0E" w:rsidRPr="00CF08C9">
        <w:t xml:space="preserve"> </w:t>
      </w:r>
      <w:r w:rsidR="004363CC">
        <w:t xml:space="preserve">chemical microflow reactor </w:t>
      </w:r>
      <w:r w:rsidR="004363CC">
        <w:fldChar w:fldCharType="begin" w:fldLock="1"/>
      </w:r>
      <w:r w:rsidR="00594072">
        <w:instrText>ADDIN CSL_CITATION {"citationItems":[{"id":"ITEM-1","itemData":{"DOI":"10.1038/s41598-022-09044-9","ISBN":"0123456789","ISSN":"2045-2322","abstract":"Additive Manufacturing is transforming how researchers and industrialists look to design and manufacture chemical devices to meet their specific needs. In this work, we report the first example of a flow reactor formed via the solid-state metal sheet lamination technique, Ultrasonic Additive Manufacturing (UAM), with directly integrated catalytic sections and sensing elements. The UAM technology not only overcomes many of the current limitations associated with the additive manufacturing of chemical reactionware but it also significantly increases the functionality of such devices. A range of biologically important 1, 4-disubstituted 1, 2, 3-triazole compounds were successfully synthesised and optimised in-flow through a Cu mediated Huisgen 1, 3-dipolar cycloaddition using the UAM chemical device. By exploiting the unique properties of UAM and continuous flow processing, the device was able to catalyse the proceeding reactions whilst also providing real-time feedback for reaction monitoring and optimisation.","author":[{"dropping-particle":"","family":"Monaghan","given":"T.","non-dropping-particle":"","parse-names":false,"suffix":""},{"dropping-particle":"","family":"Harding","given":"M. J.","non-dropping-particle":"","parse-names":false,"suffix":""},{"dropping-particle":"","family":"Christie","given":"S. D. R.","non-dropping-particle":"","parse-names":false,"suffix":""},{"dropping-particle":"","family":"Harris","given":"R. A.","non-dropping-particle":"","parse-names":false,"suffix":""},{"dropping-particle":"","family":"Friel","given":"R. J.","non-dropping-particle":"","parse-names":false,"suffix":""}],"container-title":"Scientific Reports","id":"ITEM-1","issue":"1","issued":{"date-parts":[["2022"]]},"page":"1-13","publisher":"Nature Publishing Group UK","title":"Complementary catalysis and analysis within solid state additively manufactured metal micro flow reactors","type":"article-journal","volume":"12"},"uris":["http://www.mendeley.com/documents/?uuid=4beb2b53-1238-4076-b946-935fdf22cb76"]}],"mendeley":{"formattedCitation":"&lt;sup&gt;75&lt;/sup&gt;","plainTextFormattedCitation":"75","previouslyFormattedCitation":"&lt;sup&gt;75&lt;/sup&gt;"},"properties":{"noteIndex":0},"schema":"https://github.com/citation-style-language/schema/raw/master/csl-citation.json"}</w:instrText>
      </w:r>
      <w:r w:rsidR="004363CC">
        <w:fldChar w:fldCharType="separate"/>
      </w:r>
      <w:r w:rsidR="004363CC" w:rsidRPr="004363CC">
        <w:rPr>
          <w:noProof/>
          <w:vertAlign w:val="superscript"/>
        </w:rPr>
        <w:t>75</w:t>
      </w:r>
      <w:r w:rsidR="004363CC">
        <w:fldChar w:fldCharType="end"/>
      </w:r>
      <w:r w:rsidR="004363CC">
        <w:t xml:space="preserve">, </w:t>
      </w:r>
      <w:r w:rsidR="005E70B0" w:rsidRPr="00CF08C9">
        <w:t xml:space="preserve">magnetic fields </w:t>
      </w:r>
      <w:r w:rsidR="00D87C0E" w:rsidRPr="00CF08C9">
        <w:fldChar w:fldCharType="begin" w:fldLock="1"/>
      </w:r>
      <w:r w:rsidR="00594072">
        <w:instrText>ADDIN CSL_CITATION {"citationItems":[{"id":"ITEM-1","itemData":{"DOI":"10.1115/SMASIS20147710","ISBN":"9780791846155","abstract":"Ultrasonic additive manufacturing (UAM), a form of 3D printing based on ultrasonic metal welding, allows for roomtemperature fabrication of adaptive structures with seamlessly embedded sensors and actuators. UAM combines solid-state welding of metallic foils, automated additive foil layering, and CNC machining. The most recent UAM systems utilize 9 kW of ultrasonic power for improved build strength and quality over low power systems, leading to previously unfeasible smart structures. Current UAM efforts in this area are focused on embedding smart materials, fiber optics, and cooling channels into metallic matrices. Since UAM process temperatures do not exceed one half of the melting temperature of the matrix, various alloys such as NiTi and FeGa, and polymers such as PVDF, have been successfully embedded without degradation of the smart material or the matrix. This paper aims to demonstrate the benefits of UAM, with particular emphasis on smart components for vehicle design. Example concepts include stiffness-tunable structures, thermally invariant composites, and materials with embedded cooling channels.","author":[{"dropping-particle":"","family":"Dapino","given":"Marcelo J.","non-dropping-particle":"","parse-names":false,"suffix":""}],"container-title":"ASME 2014 Conference on Smart Materials, Adaptive Structures and Intelligent Systems, SMASIS 2014","id":"ITEM-1","issued":{"date-parts":[["2014"]]},"page":"1-8","title":"Smart Structure Integration Through Ultrasonic Additive Manufacturing","type":"article-journal","volume":"2"},"uris":["http://www.mendeley.com/documents/?uuid=10eae323-eae2-4b90-a739-2ba7889a8053"]},{"id":"ITEM-2","itemData":{"DOI":"10.1201/9781315119106","ISBN":"9781482264098","abstract":"Worldwide sales of additive manufacturing products and services are estimated to reach $11 billion in 2021, up from $2 billion in 2012 [1]. Despite this anticipated level of growth, the value of additive manufacturing to industries that rely on mass manufacturing is unclear. As a relatively new technology, additive manufacturing has not yet reached the levels of throughput, cost effectiveness, and standardization required for implementation in industry sectors such as automotive and electronics. Ultrasonic additive manufacturing (UAM), a niche technology within the additive manufacturing area, offers the manufacturing industry a different approach for creating lightweight metal-based structures incorporating dissimilar metals, nonmetallic materials, smart materials, and intricate features that are difficult to produce through conventional means. In-depth research is needed to address the challenges posed by this relatively new technology and to move UAM from the laboratory to practical applications. This chapter discusses those challenges and presents research efforts conducted by the authors and other researchers to understand the process.","author":[{"dropping-particle":"","family":"Wolcott","given":"Paul J.","non-dropping-particle":"","parse-names":false,"suffix":""},{"dropping-particle":"","family":"Dapino","given":"Marcelo J.","non-dropping-particle":"","parse-names":false,"suffix":""}],"container-title":"Additive Manufacturing Handbook: Product Development for the Defense Industry","id":"ITEM-2","issued":{"date-parts":[["2017"]]},"page":"275-313","title":"Ultrasonic Additive Manufacturing","type":"article-journal"},"uris":["http://www.mendeley.com/documents/?uuid=5698e147-fc2c-4bc7-9fa2-752f58ee9cee"]},{"id":"ITEM-3","itemData":{"DOI":"10.1117/12.2046247","ISBN":"9780819499851","ISSN":"1996756X","abstract":"This paper investigates the use of Galfenol (FeGa) composite beams as solid-state, adaptive vibration absorbers that have an electrically-tunable sti ness. The study encompasses the manufacture of these structures by ultrasonic additive manufacturing (UAM) and the formulation of a continuous model for the beams' bending vibrations. The beams' 1st and 3rd resonant frequencies are calculated as a function of base acceleration, Galfenol volume fraction, and DC magnetic eld. The e ects of an axial force, viscoelastic material damping, beam nonuniformity, and Galfenol's nonlinear behavior are incorporated. Autoresonant feedback control is used as a numerical technique to maintain the resonant state under changes in the inputs. The model is validated by comparing (1) calculated and analytical frequency responses and (2) calculated and measured resonant frequencies and modes shapes of a Galfenol/Al 6061 composite beam that was manufactured using UAM. The modeling results show that by varying the DC magnetic eld, the resonant frequency can be tuned between 3 % and 51 % for Galfenol/Al 6061 composites containing from 10 % to 100 % Galfenol by volume, respectively. The magnitude of this change will increase for composites that have a softer matrix. The axial force was found to have only a small effct on the maximum resonant frequency tunability, but, for high Galfenol volume fractions, was also found to broaden the region over which tuning can occur. © 2014 SPIE.","author":[{"dropping-particle":"","family":"Scheidler","given":"Justin J.","non-dropping-particle":"","parse-names":false,"suffix":""},{"dropping-particle":"","family":"Dapino","given":"Marcelo J.","non-dropping-particle":"","parse-names":false,"suffix":""}],"container-title":"Industrial and Commercial Applications of Smart Structures Technologies 2014","id":"ITEM-3","issue":"March 2014","issued":{"date-parts":[["2014"]]},"page":"905907","title":"Stiffness tuning of FeGa structures manufactured by ultrasonic additive manufacturing","type":"article-journal","volume":"9059"},"uris":["http://www.mendeley.com/documents/?uuid=018611f2-a9ff-4179-901c-29fc4092b2fd"]}],"mendeley":{"formattedCitation":"&lt;sup&gt;53,76,77&lt;/sup&gt;","plainTextFormattedCitation":"53,76,77","previouslyFormattedCitation":"&lt;sup&gt;53,76,77&lt;/sup&gt;"},"properties":{"noteIndex":0},"schema":"https://github.com/citation-style-language/schema/raw/master/csl-citation.json"}</w:instrText>
      </w:r>
      <w:r w:rsidR="00D87C0E" w:rsidRPr="00CF08C9">
        <w:fldChar w:fldCharType="separate"/>
      </w:r>
      <w:r w:rsidR="004363CC" w:rsidRPr="004363CC">
        <w:rPr>
          <w:noProof/>
          <w:vertAlign w:val="superscript"/>
        </w:rPr>
        <w:t>53,76,77</w:t>
      </w:r>
      <w:r w:rsidR="00D87C0E" w:rsidRPr="00CF08C9">
        <w:fldChar w:fldCharType="end"/>
      </w:r>
      <w:r w:rsidR="00D87C0E" w:rsidRPr="00CF08C9">
        <w:t xml:space="preserve">, </w:t>
      </w:r>
      <w:r w:rsidR="005E70B0" w:rsidRPr="00CF08C9">
        <w:t>neutron poison</w:t>
      </w:r>
      <w:r w:rsidR="00892263" w:rsidRPr="00CF08C9">
        <w:t xml:space="preserve"> </w:t>
      </w:r>
      <w:r w:rsidR="005E70B0" w:rsidRPr="00CF08C9">
        <w:t>systems</w:t>
      </w:r>
      <w:r w:rsidR="00152C15" w:rsidRPr="00CF08C9">
        <w:t xml:space="preserve"> </w:t>
      </w:r>
      <w:r w:rsidR="00D87C0E" w:rsidRPr="00CF08C9">
        <w:fldChar w:fldCharType="begin" w:fldLock="1"/>
      </w:r>
      <w:r w:rsidR="00594072">
        <w:instrText>ADDIN CSL_CITATION {"citationItems":[{"id":"ITEM-1","itemData":{"DOI":"10.1016/j.anucene.2018.02.003","ISSN":"18732100","abstract":"Additive manufacturing is under investigation as a novel method of fabricating the control elements (CEs) of the High Flux Isotope Reactor (HFIR) at Oak Ridge National Laboratory with greater simplicity, eliminating numerous highly complex fabrication steps and thereby offering potential for significant savings in cost, time, and effort. This process yields a unique CE design with lumped absorbers, a departure from traditionally manufactured CEs with uniformly distributed absorbing material. This study undertakes a neutronics analysis of the impact of additively manufactured CEs on the HFIR core physics, seeking preliminary assessment of the feasibility of their practical use. The results of the MCNP transport simulations reveal changes in the HFIR reactor physics arising from geometric and nuclear effects. Absorber lumping in the discrete CEs yields a large volume of unpoisoned material that is not present in the homogeneous design, in turn yielding increases in free thermal flux in the CE absorbing regions and their immediate vicinity. The availability of additional free thermal neutrons in the core yields an increase in fission rate density in the fuel closest to the CEs and a corresponding increase in neutron multiplication on the order of 100 pcm. The absorption behavior exhibited by the discrete CEs is markedly different from the homogeneous CEs due to several competing effects. Self-shielding arising from absorber lumping acts to reduce the effective absorption cross section of the discrete CEs, but this effect is offset by geometric and spectral effects. The operational performance of the discrete CEs is found to be comparable to the homogeneous CEs, with only limited deficiencies in reactivity worth that are expected to be operationally recoverable via limited adjustment of the CE positions and withdrawal rate. On the whole, these results indicate that the discrete CEs perform reasonably similarly to the homogeneous CEs and appear feasible for application in HFIR. The physical phenomena identified in this study provide valuable background for follow-up design studies.","author":[{"dropping-particle":"","family":"Burns","given":"Joseph R.","non-dropping-particle":"","parse-names":false,"suffix":""},{"dropping-particle":"","family":"Petrovic","given":"Bojan","non-dropping-particle":"","parse-names":false,"suffix":""},{"dropping-particle":"","family":"Chandler","given":"David","non-dropping-particle":"","parse-names":false,"suffix":""},{"dropping-particle":"","family":"Terrani","given":"Kurt A.","non-dropping-particle":"","parse-names":false,"suffix":""}],"container-title":"Annals of Nuclear Energy","id":"ITEM-1","issued":{"date-parts":[["2018"]]},"page":"403-414","title":"Reactor physics phenomena in additively manufactured control elements for the High Flux Isotope Reactor","type":"article-journal","volume":"115"},"uris":["http://www.mendeley.com/documents/?uuid=6bee75c8-343e-45e3-8743-c81f2c7a79ed"]},{"id":"ITEM-2","itemData":{"DOI":"10.1007/s11837-016-2205-6","ISSN":"15431851","abstract":"Ultrasonic additive manufacturing (UAM) is a three-dimensional metal printing technology which uses high-frequency vibrations to scrub and weld together both similar and dissimilar metal foils. There is no melting in the process and no special atmosphere requirements are needed. Consequently, dissimilar metals can be joined with little to no intermetallic compound formation, and large components can be manufactured. These attributes have the potential to transform manufacturing of nuclear reactor core components such as control elements for the High Flux Isotope Reactor at Oak Ridge National Laboratory. These components are hybrid structures consisting of an outer cladding layer in contact with the coolant with neutron-absorbing materials inside, such as neutron poisons for reactor control purposes. UAM systems are built into a computer numerical control (CNC) framework to utilize intermittent subtractive processes. These subtractive processes are used to introduce internal features as the component is being built and for net shaping. The CNC framework is also used for controlling the motion of the welding operation. It is demonstrated here that curved components with embedded features can be produced using a five-axis code for the welder for the first time.","author":[{"dropping-particle":"","family":"Hehr","given":"Adam","non-dropping-particle":"","parse-names":false,"suffix":""},{"dropping-particle":"","family":"Wenning","given":"Justin","non-dropping-particle":"","parse-names":false,"suffix":""},{"dropping-particle":"","family":"Terrani","given":"Kurt","non-dropping-particle":"","parse-names":false,"suffix":""},{"dropping-particle":"","family":"Babu","given":"Sudarsanam Suresh","non-dropping-particle":"","parse-names":false,"suffix":""},{"dropping-particle":"","family":"Norfolk","given":"Mark","non-dropping-particle":"","parse-names":false,"suffix":""}],"container-title":"JOM","id":"ITEM-2","issue":"3","issued":{"date-parts":[["2017"]]},"page":"485-490","title":"Five-Axis Ultrasonic Additive Manufacturing for Nuclear Component Manufacture","type":"article-journal","volume":"69"},"uris":["http://www.mendeley.com/documents/?uuid=42b496dc-2b3d-450f-a82f-861015f78490"]},{"id":"ITEM-3","itemData":{"author":[{"dropping-particle":"","family":"Terrani","given":"Kurt","non-dropping-particle":"","parse-names":false,"suffix":""},{"dropping-particle":"","family":"Babu","given":"S. Suresh","non-dropping-particle":"","parse-names":false,"suffix":""},{"dropping-particle":"","family":"Bryan","given":"Chris","non-dropping-particle":"","parse-names":false,"suffix":""},{"dropping-particle":"","family":"Kiggans","given":"James","non-dropping-particle":"","parse-names":false,"suffix":""},{"dropping-particle":"","family":"Pinkston","given":"Daniel","non-dropping-particle":"","parse-names":false,"suffix":""},{"dropping-particle":"","family":"Sridharan","given":"Niyanth","non-dropping-particle":"","parse-names":false,"suffix":""},{"dropping-particle":"","family":"Gussev","given":"Maxim","non-dropping-particle":"","parse-names":false,"suffix":""},{"dropping-particle":"","family":"Norfolk","given":"Mark","non-dropping-particle":"","parse-names":false,"suffix":""}],"container-title":"OSTI","id":"ITEM-3","issued":{"date-parts":[["2008"]]},"page":"2-3","title":"Demonstration of Advanced Manufacturing Techniques for Production of Nuclear Core Structures: Ultrasonic Additive Manufacturing of Hybrid Structures Resembling HFIR Control Plates","type":"article-journal"},"uris":["http://www.mendeley.com/documents/?uuid=75ee8a6b-ed18-4601-b542-133f606c87b8"]}],"mendeley":{"formattedCitation":"&lt;sup&gt;78–80&lt;/sup&gt;","plainTextFormattedCitation":"78–80","previouslyFormattedCitation":"&lt;sup&gt;78–80&lt;/sup&gt;"},"properties":{"noteIndex":0},"schema":"https://github.com/citation-style-language/schema/raw/master/csl-citation.json"}</w:instrText>
      </w:r>
      <w:r w:rsidR="00D87C0E" w:rsidRPr="00CF08C9">
        <w:fldChar w:fldCharType="separate"/>
      </w:r>
      <w:r w:rsidR="004363CC" w:rsidRPr="004363CC">
        <w:rPr>
          <w:noProof/>
          <w:vertAlign w:val="superscript"/>
        </w:rPr>
        <w:t>78–80</w:t>
      </w:r>
      <w:r w:rsidR="00D87C0E" w:rsidRPr="00CF08C9">
        <w:fldChar w:fldCharType="end"/>
      </w:r>
      <w:r w:rsidR="006C2B87" w:rsidRPr="00CF08C9">
        <w:t xml:space="preserve">, and embedding fragile materials such as </w:t>
      </w:r>
      <w:r w:rsidR="002345C1" w:rsidRPr="00CF08C9">
        <w:t xml:space="preserve">SiC </w:t>
      </w:r>
      <w:r w:rsidR="006C2B87" w:rsidRPr="00CF08C9">
        <w:t xml:space="preserve">ceramics </w:t>
      </w:r>
      <w:r w:rsidR="00152C15" w:rsidRPr="00CF08C9">
        <w:fldChar w:fldCharType="begin" w:fldLock="1"/>
      </w:r>
      <w:r w:rsidR="00594072">
        <w:instrText>ADDIN CSL_CITATION {"citationItems":[{"id":"ITEM-1","itemData":{"DOI":"10.1016/j.procir.2013.03.004","ISBN":"22128271 (ISSN)","ISSN":"22128271","abstract":"Ultrasonic Additive Manufacturing (UAM), or Ultrasonic Consolidation as it is also referred, is a hybrid form of manufacture, primarily for metal components. The unique nature of the process permits extremely novel functionality to be realised such as multi-material structures with embedded componentry. UAM has been subject to research and investigation at Loughborough University since 2001. This paper introduces UAM then details a number of key findings in a number of areas that have been of particular focus at Loughborough in recent years. These include; the influence of pre-process material texture on interlaminar bonding, secure fibre positioning through laser machined channels, and freeform electrical circuitry integration. © 2013 The Authors.","author":[{"dropping-particle":"","family":"Friel","given":"R. J.","non-dropping-particle":"","parse-names":false,"suffix":""},{"dropping-particle":"","family":"Harris","given":"R. A.","non-dropping-particle":"","parse-names":false,"suffix":""}],"container-title":"Procedia CIRP","id":"ITEM-1","issue":"1","issued":{"date-parts":[["2013"]]},"page":"35-40","publisher":"Elsevier B.V.","title":"Ultrasonic Additive Manufacturing - A Hybrid Production Process for Novel Functional Products","type":"article-journal","volume":"6"},"uris":["http://www.mendeley.com/documents/?uuid=c3162f3d-5a3a-4ba9-964c-3d2b5e4b8196"]},{"id":"ITEM-2","itemData":{"DOI":"10.1016/j.jmatprotec.2013.04.008","ISSN":"09240136","abstract":"Ultrasonic Consolidation (UC) is a manufacturing technique based on the ultrasonic joining of a sequence of metal foils. It has been shown to be a suitable method for fiber embedment into metal matrices. However, integration of high volume fractions of fibers requires a method for accurate positioning and secure placement to maintain fiber layouts within the matrices. This paper investigates the use of a fiber laser for microchannel creation in UC samples to allow such fiber layout patterns. A secondary goal, to possibly reduce plastic flow requirements in future embedding processes, is addressed by manipulating the melt generated by the laser to form a shoulder on either side of the channel. The authors studied the influence of laser power, traverse speed and assist gas pressure on the channel formation in aluminium alloy UC samples. It was found that multiple laser passes allowed accurate melt distribution and channel geometry in the micrometre range. An assist gas aided the manipulation of the melted material. © 2013 Elsevier B.V. All rights reserved.","author":[{"dropping-particle":"","family":"Masurtschak","given":"S.","non-dropping-particle":"","parse-names":false,"suffix":""},{"dropping-particle":"","family":"Friel","given":"R. J.","non-dropping-particle":"","parse-names":false,"suffix":""},{"dropping-particle":"","family":"Gillner","given":"A.","non-dropping-particle":"","parse-names":false,"suffix":""},{"dropping-particle":"","family":"Ryll","given":"J.","non-dropping-particle":"","parse-names":false,"suffix":""},{"dropping-particle":"","family":"Harris","given":"R. A.","non-dropping-particle":"","parse-names":false,"suffix":""}],"container-title":"Journal of Materials Processing Technology","id":"ITEM-2","issue":"10","issued":{"date-parts":[["2013"]]},"page":"1792-1800","publisher":"Elsevier B.V.","title":"Fiber laser induced surface modification/manipulation of an ultrasonically consolidated metal matrix","type":"article-journal","volume":"213"},"uris":["http://www.mendeley.com/documents/?uuid=baa13a7f-1c74-43c9-b7c7-ac194215ad70"]},{"id":"ITEM-3","itemData":{"DOI":"10.1108/13552540710776179","ISSN":"13552546","abstract":"Purpose - Ultrasonic consolidation (UC) is a novel additive manufacturing process developed for fabrication of metallic parts from foils. While the process has been well demonstrated for part fabrication in Al alloy 3003, some of the potential strengths of the process have not been fully explored. One of them is its suitability for fabrication of parts in multi-materials. This work aims to examine this aspect. Design/methodology/approach - Multi-material UC experiments were conducted using Al alloy 3003 foils as the bulk part material together with a number of engineering materials (foils of Al-Cu alloy 2024, Ni-base alloy Inconel 600® AISI 347 stainless steel, and others). Deposit microstructures were studied to evaluate bonding between various materials. Findings - It was found that most of the materials investigated can be successfully bonded to alloy Al 3003 and vice versa. SiC fibers and stainless wire meshes were successfully embedded in an Al 3003 matrix. The results suggest that the UC process is quite suitable for fabrication of multi-material structures, including fiber-reinforced metal matrix composites. Originality/value - This work systematically examines the multi-material capability of the UC process. The findings of this work lay a strong foundation for a wider and more efficient commercial utilization of the process.","author":[{"dropping-particle":"","family":"Ram","given":"G. D.Janaki","non-dropping-particle":"","parse-names":false,"suffix":""},{"dropping-particle":"","family":"Robinson","given":"C.","non-dropping-particle":"","parse-names":false,"suffix":""},{"dropping-particle":"","family":"Yang","given":"Y.","non-dropping-particle":"","parse-names":false,"suffix":""},{"dropping-particle":"","family":"Stucker","given":"B. E.","non-dropping-particle":"","parse-names":false,"suffix":""}],"container-title":"Rapid Prototyping Journal","id":"ITEM-3","issue":"4","issued":{"date-parts":[["2007"]]},"page":"226-235","title":"Use of ultrasonic consolidation for fabrication of multi-material structures","type":"article-journal","volume":"13"},"uris":["http://www.mendeley.com/documents/?uuid=21185bb1-595e-4dfe-9126-9455680292a0"]}],"mendeley":{"formattedCitation":"&lt;sup&gt;81–83&lt;/sup&gt;","plainTextFormattedCitation":"81–83","previouslyFormattedCitation":"&lt;sup&gt;81–83&lt;/sup&gt;"},"properties":{"noteIndex":0},"schema":"https://github.com/citation-style-language/schema/raw/master/csl-citation.json"}</w:instrText>
      </w:r>
      <w:r w:rsidR="00152C15" w:rsidRPr="00CF08C9">
        <w:fldChar w:fldCharType="separate"/>
      </w:r>
      <w:r w:rsidR="004363CC" w:rsidRPr="004363CC">
        <w:rPr>
          <w:noProof/>
          <w:vertAlign w:val="superscript"/>
        </w:rPr>
        <w:t>81–83</w:t>
      </w:r>
      <w:r w:rsidR="00152C15" w:rsidRPr="00CF08C9">
        <w:fldChar w:fldCharType="end"/>
      </w:r>
      <w:r w:rsidR="00152C15" w:rsidRPr="00CF08C9">
        <w:t xml:space="preserve"> </w:t>
      </w:r>
      <w:r w:rsidR="006C2B87" w:rsidRPr="00CF08C9">
        <w:t xml:space="preserve">or sensors </w:t>
      </w:r>
      <w:r w:rsidR="006A4CAE" w:rsidRPr="00CF08C9">
        <w:rPr>
          <w:rStyle w:val="FootnoteReference"/>
        </w:rPr>
        <w:fldChar w:fldCharType="begin" w:fldLock="1"/>
      </w:r>
      <w:r w:rsidR="00594072">
        <w:instrText>ADDIN CSL_CITATION {"citationItems":[{"id":"ITEM-1","itemData":{"DOI":"10.1016/j.compositesa.2015.05.032","ISSN":"1359835X","author":[{"dropping-particle":"","family":"Monaghan","given":"T.","non-dropping-particle":"","parse-names":false,"suffix":""},{"dropping-particle":"","family":"Capel","given":"A.J.","non-dropping-particle":"","parse-names":false,"suffix":""},{"dropping-particle":"","family":"Christie","given":"S.D.","non-dropping-particle":"","parse-names":false,"suffix":""},{"dropping-particle":"","family":"Harris","given":"R.A.","non-dropping-particle":"","parse-names":false,"suffix":""},{"dropping-particle":"","family":"Friel","given":"R.J.","non-dropping-particle":"","parse-names":false,"suffix":""}],"container-title":"Composites Part A: Applied Science and Manufacturing","id":"ITEM-1","issued":{"date-parts":[["2015"]]},"page":"181-193","publisher":"Elsevier Ltd","title":"Solid-state additive manufacturing for metallized optical fiber integration","type":"article-journal","volume":"76"},"uris":["http://www.mendeley.com/documents/?uuid=60c2a92c-a8b4-4786-86f8-0fcb37bf60ea"]},{"id":"ITEM-2","itemData":{"ISBN":"9780894487835","abstract":"Qualification and commercialization of new nuclear fuels and materials requires a comprehensive set of data regarding behavior under irradiation. There are currently very limited options for in-situ monitoring of material evolution during irradiation due to the extremely harsh environment (i.e., high temperatures and intense radiation) of materials test reactors. This paper describes work being performed at Oak Ridge National Laboratory to embed metal-coated fiber-optic sensors into in-core irradiation experiments to enable measurement of radial dimensional changes and spatially distributed temperature and strain. Some critical issues that must be addressed before embedded fiber optics can be deployed in-core include (1) embedding of metal-coated fibers without failure or prohibitively large signal attenuation, (2) embedding in curved channels to allow for radial dimensional measurements, and (3) demonstrating that embedded fibers can survive the large stresses that result from differential thermal expansion between the glass fiber and the surrounding metal matrix. This work shows how optical fibers have been successfully embedded in aluminum and copper alloys in both straight and curved channels with various bend radii. The embedded fibers have also survived heating to temperatures of 500°C and cooling to room temperature. This paper presents some of the experimental results including measured light attenuation resulting from embedding with and without bends and high-temperature testing.","author":[{"dropping-particle":"","family":"Petrie","given":"Christian","non-dropping-particle":"","parse-names":false,"suffix":""},{"dropping-particle":"","family":"Sridharan","given":"Niyanth","non-dropping-particle":"","parse-names":false,"suffix":""},{"dropping-particle":"","family":"Frederick","given":"Curtis","non-dropping-particle":"","parse-names":false,"suffix":""},{"dropping-particle":"","family":"McFalls","given":"Travis","non-dropping-particle":"","parse-names":false,"suffix":""},{"dropping-particle":"","family":"Suresh Babu","given":"Sudarsanam","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11th Nuclear Plant Instrumentation, Control, and Human-Machine Interface Technologies, NPIC and HMIT 2019","id":"ITEM-2","issued":{"date-parts":[["2019"]]},"page":"459-468","title":"Embedded Fiber-Optic Sensors for In-Pile Applications","type":"article-journal"},"uris":["http://www.mendeley.com/documents/?uuid=bb887638-bab1-4917-af33-b9c5003a6266"]},{"id":"ITEM-3","itemData":{"DOI":"10.1016/j.addma.2022.102681","ISSN":"2214-8604","author":[{"dropping-particle":"","family":"Hyer","given":"Holden C","non-dropping-particle":"","parse-names":false,"suffix":""},{"dropping-particle":"","family":"Sweeney","given":"Daniel C","non-dropping-particle":"","parse-names":false,"suffix":""},{"dropping-particle":"","family":"Petrie","given":"Christian M","non-dropping-particle":"","parse-names":false,"suffix":""}],"container-title":"Additive Manufacturing","id":"ITEM-3","issue":"February","issued":{"date-parts":[["2022"]]},"page":"102681","publisher":"Elsevier B.V.","title":"Functional Fiber-Optic Sensors Embedded in Stainless Steel Components Using Ultrasonic Additive Manufacturing for Distributed Temperature and Strain Measurements","type":"article-journal","volume":"52"},"uris":["http://www.mendeley.com/documents/?uuid=fe889ff6-0d90-48bf-b9d4-4c917af9d309"]},{"id":"ITEM-4","itemData":{"DOI":"10.1088/1361-665x/ab2a27","ISSN":"0964-1726","author":[{"dropping-particle":"","family":"Petrie","given":"Christian M.","non-dropping-particle":"","parse-names":false,"suffix":""},{"dropping-particle":"","family":"Sridharan","given":"Niyanth","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Smart Materials and Structures","id":"ITEM-4","issue":"8","issued":{"date-parts":[["2019"]]},"page":"085041","publisher":"IOP Publishing","title":"High-Temperature Strain Monitoring of Stainless Steel using Fiber Optics Embedded in Ultrasonically Consolidated Nickel Layers","type":"article-journal","volume":"28"},"uris":["http://www.mendeley.com/documents/?uuid=605c797f-f2f4-4b72-a077-987547631c06"]}],"mendeley":{"formattedCitation":"&lt;sup&gt;70,71,84,85&lt;/sup&gt;","plainTextFormattedCitation":"70,71,84,85","previouslyFormattedCitation":"&lt;sup&gt;70,71,84,85&lt;/sup&gt;"},"properties":{"noteIndex":0},"schema":"https://github.com/citation-style-language/schema/raw/master/csl-citation.json"}</w:instrText>
      </w:r>
      <w:r w:rsidR="006A4CAE" w:rsidRPr="00CF08C9">
        <w:rPr>
          <w:rStyle w:val="FootnoteReference"/>
        </w:rPr>
        <w:fldChar w:fldCharType="separate"/>
      </w:r>
      <w:r w:rsidR="004363CC" w:rsidRPr="004363CC">
        <w:rPr>
          <w:noProof/>
          <w:vertAlign w:val="superscript"/>
        </w:rPr>
        <w:t>70,71,84,85</w:t>
      </w:r>
      <w:r w:rsidR="006A4CAE" w:rsidRPr="00CF08C9">
        <w:rPr>
          <w:rStyle w:val="FootnoteReference"/>
        </w:rPr>
        <w:fldChar w:fldCharType="end"/>
      </w:r>
      <w:r w:rsidR="006A4CAE" w:rsidRPr="00CF08C9">
        <w:t>.</w:t>
      </w:r>
      <w:r w:rsidR="00681E16" w:rsidRPr="00CF08C9">
        <w:t xml:space="preserve"> </w:t>
      </w:r>
      <w:r w:rsidR="008F7C12" w:rsidRPr="00CF08C9">
        <w:t xml:space="preserve">The readers are referred to the review article by Wolcott </w:t>
      </w:r>
      <w:r w:rsidR="008F7C12" w:rsidRPr="00CF08C9">
        <w:fldChar w:fldCharType="begin" w:fldLock="1"/>
      </w:r>
      <w:r w:rsidR="0055745C">
        <w:instrText>ADDIN CSL_CITATION {"citationItems":[{"id":"ITEM-1","itemData":{"DOI":"10.1201/9781315119106","ISBN":"9781482264098","abstract":"Worldwide sales of additive manufacturing products and services are estimated to reach $11 billion in 2021, up from $2 billion in 2012 [1]. Despite this anticipated level of growth, the value of additive manufacturing to industries that rely on mass manufacturing is unclear. As a relatively new technology, additive manufacturing has not yet reached the levels of throughput, cost effectiveness, and standardization required for implementation in industry sectors such as automotive and electronics. Ultrasonic additive manufacturing (UAM), a niche technology within the additive manufacturing area, offers the manufacturing industry a different approach for creating lightweight metal-based structures incorporating dissimilar metals, nonmetallic materials, smart materials, and intricate features that are difficult to produce through conventional means. In-depth research is needed to address the challenges posed by this relatively new technology and to move UAM from the laboratory to practical applications. This chapter discusses those challenges and presents research efforts conducted by the authors and other researchers to understand the process.","author":[{"dropping-particle":"","family":"Wolcott","given":"Paul J.","non-dropping-particle":"","parse-names":false,"suffix":""},{"dropping-particle":"","family":"Dapino","given":"Marcelo J.","non-dropping-particle":"","parse-names":false,"suffix":""}],"container-title":"Additive Manufacturing Handbook: Product Development for the Defense Industry","id":"ITEM-1","issued":{"date-parts":[["2017"]]},"page":"275-313","title":"Ultrasonic Additive Manufacturing","type":"article-journal"},"uris":["http://www.mendeley.com/documents/?uuid=5698e147-fc2c-4bc7-9fa2-752f58ee9cee"]}],"mendeley":{"formattedCitation":"&lt;sup&gt;53&lt;/sup&gt;","plainTextFormattedCitation":"53","previouslyFormattedCitation":"&lt;sup&gt;53&lt;/sup&gt;"},"properties":{"noteIndex":0},"schema":"https://github.com/citation-style-language/schema/raw/master/csl-citation.json"}</w:instrText>
      </w:r>
      <w:r w:rsidR="008F7C12" w:rsidRPr="00CF08C9">
        <w:fldChar w:fldCharType="separate"/>
      </w:r>
      <w:r w:rsidR="00CF12F7" w:rsidRPr="00CF12F7">
        <w:rPr>
          <w:noProof/>
          <w:vertAlign w:val="superscript"/>
        </w:rPr>
        <w:t>53</w:t>
      </w:r>
      <w:r w:rsidR="008F7C12" w:rsidRPr="00CF08C9">
        <w:fldChar w:fldCharType="end"/>
      </w:r>
      <w:r w:rsidR="008F7C12" w:rsidRPr="00CF08C9">
        <w:t xml:space="preserve"> thoroughly describing</w:t>
      </w:r>
      <w:r w:rsidR="008F7C12">
        <w:t xml:space="preserve"> current applications of the UAM process. </w:t>
      </w:r>
      <w:r w:rsidR="00F67EBD" w:rsidRPr="00DE0BB6">
        <w:t>UAM processing relies on</w:t>
      </w:r>
      <w:r w:rsidR="00892263" w:rsidRPr="00DE0BB6">
        <w:t xml:space="preserve"> good metallurgical bonding between the materials</w:t>
      </w:r>
      <w:r w:rsidR="00892263">
        <w:t>. Therefore</w:t>
      </w:r>
      <w:r w:rsidR="00681E16">
        <w:t>,</w:t>
      </w:r>
      <w:r w:rsidR="00892263">
        <w:t xml:space="preserve"> the mechanical </w:t>
      </w:r>
      <w:r w:rsidR="00681E16">
        <w:t xml:space="preserve">and physical </w:t>
      </w:r>
      <w:r w:rsidR="00892263">
        <w:t>metallurgy</w:t>
      </w:r>
      <w:r w:rsidR="00681E16">
        <w:t xml:space="preserve"> relating to UAM bonding must be well understood. This forms the basis for the current </w:t>
      </w:r>
      <w:r w:rsidR="001607E5">
        <w:t>dissertation</w:t>
      </w:r>
      <w:r w:rsidR="00681E16">
        <w:t>.</w:t>
      </w:r>
    </w:p>
    <w:p w14:paraId="108AF0D1" w14:textId="77777777" w:rsidR="008F65F7" w:rsidRDefault="008F65F7"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D1893F1" w14:textId="25015F53" w:rsidR="009114D2" w:rsidRDefault="009114D2" w:rsidP="00AA4F9B">
      <w:pPr>
        <w:pStyle w:val="Heading3"/>
      </w:pPr>
      <w:bookmarkStart w:id="38" w:name="_Toc101355072"/>
      <w:r>
        <w:t>Current Understanding of Bonding Mechanism</w:t>
      </w:r>
      <w:bookmarkEnd w:id="38"/>
      <w:r>
        <w:t xml:space="preserve"> </w:t>
      </w:r>
    </w:p>
    <w:p w14:paraId="4C944E02" w14:textId="77777777" w:rsidR="009114D2" w:rsidRDefault="009114D2" w:rsidP="0007142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4DFD155" w14:textId="30E1D5C6" w:rsidR="000B7466" w:rsidRDefault="008F65F7" w:rsidP="0022349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intense ultrasonic oscillations from the sonotrode (20 kHz) lead to cyclic displacement of surfaces at the foil-sonotrode and at foil-foil interfaces. This cyclic displacement leads </w:t>
      </w:r>
      <w:r w:rsidR="00594113">
        <w:t xml:space="preserve">to </w:t>
      </w:r>
      <w:r>
        <w:t>t</w:t>
      </w:r>
      <w:r w:rsidR="00594113">
        <w:t xml:space="preserve">he </w:t>
      </w:r>
      <w:r w:rsidR="00223492">
        <w:t xml:space="preserve">dispersal of surface oxides and </w:t>
      </w:r>
      <w:r>
        <w:t xml:space="preserve">collapse of </w:t>
      </w:r>
      <w:r w:rsidR="00594113">
        <w:t xml:space="preserve">surface </w:t>
      </w:r>
      <w:r>
        <w:t>asperities, key requirement</w:t>
      </w:r>
      <w:r w:rsidR="00223492">
        <w:t>s</w:t>
      </w:r>
      <w:r>
        <w:t xml:space="preserve"> for solid-state </w:t>
      </w:r>
      <w:r w:rsidRPr="006A4CAE">
        <w:t>bonding</w:t>
      </w:r>
      <w:r w:rsidR="006A4CAE">
        <w:t xml:space="preserve"> </w:t>
      </w:r>
      <w:r w:rsidRPr="006A4CAE">
        <w:fldChar w:fldCharType="begin" w:fldLock="1"/>
      </w:r>
      <w:r w:rsidR="00594072">
        <w:instrText>ADDIN CSL_CITATION {"citationItems":[{"id":"ITEM-1","itemData":{"ISBN":"9780713131734","author":[{"dropping-particle":"","family":"Tylecote","given":"R. F.","non-dropping-particle":"","parse-names":false,"suffix":""}],"id":"ITEM-1","issued":{"date-parts":[["1968"]]},"publisher":"Edwards Arnold","title":"The Solid Phase Welding of Metals","type":"book"},"uris":["http://www.mendeley.com/documents/?uuid=94b48f39-7ab5-47ad-adee-ddd065d6a40b"]}],"mendeley":{"formattedCitation":"&lt;sup&gt;86&lt;/sup&gt;","plainTextFormattedCitation":"86","previouslyFormattedCitation":"&lt;sup&gt;86&lt;/sup&gt;"},"properties":{"noteIndex":0},"schema":"https://github.com/citation-style-language/schema/raw/master/csl-citation.json"}</w:instrText>
      </w:r>
      <w:r w:rsidRPr="006A4CAE">
        <w:fldChar w:fldCharType="separate"/>
      </w:r>
      <w:r w:rsidR="004363CC" w:rsidRPr="004363CC">
        <w:rPr>
          <w:noProof/>
          <w:vertAlign w:val="superscript"/>
        </w:rPr>
        <w:t>86</w:t>
      </w:r>
      <w:r w:rsidRPr="006A4CAE">
        <w:fldChar w:fldCharType="end"/>
      </w:r>
      <w:r w:rsidRPr="006A4CAE">
        <w:t>.</w:t>
      </w:r>
      <w:r w:rsidR="00223492">
        <w:t xml:space="preserve"> Once the surfaces are broken down, atomically surfaces are exposed to each other. Following this, the materials bond, well below their </w:t>
      </w:r>
      <w:r w:rsidR="006A4CAE" w:rsidRPr="006A4CAE">
        <w:t xml:space="preserve">respective melting temperatures </w:t>
      </w:r>
      <w:r w:rsidR="006A4CAE" w:rsidRPr="006A4CAE">
        <w:fldChar w:fldCharType="begin" w:fldLock="1"/>
      </w:r>
      <w:r w:rsidR="00594072">
        <w:instrText>ADDIN CSL_CITATION {"citationItems":[{"id":"ITEM-1","itemData":{"ISBN":"9780713131734","author":[{"dropping-particle":"","family":"Tylecote","given":"R. F.","non-dropping-particle":"","parse-names":false,"suffix":""}],"id":"ITEM-1","issued":{"date-parts":[["1968"]]},"publisher":"Edwards Arnold","title":"The Solid Phase Welding of Metals","type":"book"},"uris":["http://www.mendeley.com/documents/?uuid=94b48f39-7ab5-47ad-adee-ddd065d6a40b"]},{"id":"ITEM-2","itemData":{"DOI":"10.1201/9781315119106","ISBN":"9781482264098","author":[{"dropping-particle":"","family":"Sridharan","given":"Niyanth","non-dropping-particle":"","parse-names":false,"suffix":""},{"dropping-particle":"","family":"Petrie","given":"Christian M.","non-dropping-particle":"","parse-names":false,"suffix":""}],"container-title":"ASM Handbook","id":"ITEM-2","issued":{"date-parts":[["2020"]]},"page":"247-260","title":"Ultrasonic Additive Manufacturing","type":"article-journal","volume":"24"},"uris":["http://www.mendeley.com/documents/?uuid=5e02a5eb-52a3-40f7-b823-91f3ade738e8"]}],"mendeley":{"formattedCitation":"&lt;sup&gt;86,87&lt;/sup&gt;","plainTextFormattedCitation":"86,87","previouslyFormattedCitation":"&lt;sup&gt;86,87&lt;/sup&gt;"},"properties":{"noteIndex":0},"schema":"https://github.com/citation-style-language/schema/raw/master/csl-citation.json"}</w:instrText>
      </w:r>
      <w:r w:rsidR="006A4CAE" w:rsidRPr="006A4CAE">
        <w:fldChar w:fldCharType="separate"/>
      </w:r>
      <w:r w:rsidR="004363CC" w:rsidRPr="004363CC">
        <w:rPr>
          <w:noProof/>
          <w:vertAlign w:val="superscript"/>
        </w:rPr>
        <w:t>86,87</w:t>
      </w:r>
      <w:r w:rsidR="006A4CAE" w:rsidRPr="006A4CAE">
        <w:fldChar w:fldCharType="end"/>
      </w:r>
      <w:r w:rsidR="006A4CAE" w:rsidRPr="00594113">
        <w:t>.</w:t>
      </w:r>
      <w:r w:rsidR="009114D2" w:rsidRPr="00594113">
        <w:t xml:space="preserve"> </w:t>
      </w:r>
    </w:p>
    <w:p w14:paraId="7B76A639" w14:textId="77777777" w:rsidR="000B7466" w:rsidRDefault="000B7466" w:rsidP="000B746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D072CE3" w14:textId="6AC6A676" w:rsidR="009114D2" w:rsidRDefault="000B7466" w:rsidP="009114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role of surface oxide removal during UAM has been studied by Johnson et al.</w:t>
      </w:r>
      <w:r w:rsidRPr="000330F1">
        <w:t xml:space="preserve"> </w:t>
      </w:r>
      <w:r>
        <w:fldChar w:fldCharType="begin" w:fldLock="1"/>
      </w:r>
      <w:r w:rsidR="00594072">
        <w:instrText>ADDIN CSL_CITATION {"citationItems":[{"id":"ITEM-1","itemData":{"DOI":"10.1177/0954420711413656","ISSN":"14644207","abstract":"This paper examines the influence of ultrasonic consolidation (UC) on the bonding interface and challenges existing opinion regarding the mechanism of oxide dispersal during UC bond formation. The findings presented in this paper were achieved through the use of dual beam focused ion beam (DBFIB) etching and transmission electron microscopy (TEM), enabling the close examination of the weld interface, sub-grain morphology, and dislocation structure in ultrasonically consolidated aluminium (Al) 3003-T0 samples. As a result of this investigation, it has been established that a persistent oxide layer between bonded foils often remains after UC with this material. The level of sub-grain refinement in ultrasonically consolidated components was seen to decrease as the distance from the weld interface increases. This trend was characterised by the nanoscale sub-grain and gradient subgrain regions, between which a distinct stepped transition was apparent. Direct contact with the sonotrode surface during the deposition of each new layer was also seen to cause significantly more sub-grain refinement than interface dynamics alone. Nano-grain colonies were also discovered in areas surrounding material flaws, manganese particles, or non-planar interface regions, and persistent dislocation slip bands were seen near the UC weld interface. In light of these results, the context of previously proposed methods of bond formation in UC is discussed. © Authors 2011.","author":[{"dropping-particle":"","family":"Johnson","given":"K.","non-dropping-particle":"","parse-names":false,"suffix":""},{"dropping-particle":"","family":"Edmonds","given":"H. C.","non-dropping-particle":"","parse-names":false,"suffix":""},{"dropping-particle":"","family":"Higginson","given":"R. L.","non-dropping-particle":"","parse-names":false,"suffix":""},{"dropping-particle":"","family":"Harris","given":"R. A.","non-dropping-particle":"","parse-names":false,"suffix":""}],"container-title":"Proceedings of the Institution of Mechanical Engineers, Part L: Journal of Materials: Design and Applications","id":"ITEM-1","issue":"4","issued":{"date-parts":[["2011"]]},"page":"277-287","title":"New Discoveries in Ultrasonic Consolidation Nano-Structures Using Emerging Analysis Techniques","type":"article-journal","volume":"225"},"uris":["http://www.mendeley.com/documents/?uuid=9b73ca2d-3719-41e5-819c-3b95255b9ed1"]}],"mendeley":{"formattedCitation":"&lt;sup&gt;88&lt;/sup&gt;","plainTextFormattedCitation":"88","previouslyFormattedCitation":"&lt;sup&gt;88&lt;/sup&gt;"},"properties":{"noteIndex":0},"schema":"https://github.com/citation-style-language/schema/raw/master/csl-citation.json"}</w:instrText>
      </w:r>
      <w:r>
        <w:fldChar w:fldCharType="separate"/>
      </w:r>
      <w:r w:rsidR="004363CC" w:rsidRPr="004363CC">
        <w:rPr>
          <w:noProof/>
          <w:vertAlign w:val="superscript"/>
        </w:rPr>
        <w:t>88</w:t>
      </w:r>
      <w:r>
        <w:fldChar w:fldCharType="end"/>
      </w:r>
      <w:r>
        <w:t>. Using ion beam microscopy, the author observed features directly outside the faying surfaces corresponding to the dispersed surface oxides (</w:t>
      </w:r>
      <w:r>
        <w:fldChar w:fldCharType="begin"/>
      </w:r>
      <w:r>
        <w:instrText xml:space="preserve"> REF _Ref83656511 \h </w:instrText>
      </w:r>
      <w:r>
        <w:fldChar w:fldCharType="separate"/>
      </w:r>
      <w:r w:rsidR="002D4304">
        <w:t xml:space="preserve">Figure </w:t>
      </w:r>
      <w:r w:rsidR="002D4304">
        <w:rPr>
          <w:noProof/>
        </w:rPr>
        <w:t>2</w:t>
      </w:r>
      <w:r w:rsidR="002D4304">
        <w:t>.</w:t>
      </w:r>
      <w:r w:rsidR="002D4304">
        <w:rPr>
          <w:noProof/>
        </w:rPr>
        <w:t>3</w:t>
      </w:r>
      <w:r>
        <w:fldChar w:fldCharType="end"/>
      </w:r>
      <w:r>
        <w:t xml:space="preserve">a). This demonstrates that the UAM process removes prior oxides on the surface of materials to enable bonding. Fuji et al. </w:t>
      </w:r>
      <w:r>
        <w:fldChar w:fldCharType="begin" w:fldLock="1"/>
      </w:r>
      <w:r w:rsidR="00594072">
        <w:instrText>ADDIN CSL_CITATION {"citationItems":[{"id":"ITEM-1","itemData":{"DOI":"10.1016/j.scriptamat.2016.12.030","ISSN":"13596462","abstract":"High-strain-rate deformation in ultrasonic additive manufacturing was analyzed by performing microstructural characterization via electron microscopy. The micro-asperities on the top tape surface, which were formed by contact with the sonotrode surface, underwent cyclic deformation in the shear direction at high strain rates during welding with an additional tape. This caused plastic flow and crushing of the micro-asperities, and a flattened interface was formed between the upper and lower tapes. Further, surface oxide films were fractured and dispersed by ultrasonic vibration, and metallurgical welding was achieved.","author":[{"dropping-particle":"","family":"Fujii","given":"Hiromichi T.","non-dropping-particle":"","parse-names":false,"suffix":""},{"dropping-particle":"","family":"Shimizu","given":"Saki","non-dropping-particle":"","parse-names":false,"suffix":""},{"dropping-particle":"","family":"Sato","given":"Yutaka S.","non-dropping-particle":"","parse-names":false,"suffix":""},{"dropping-particle":"","family":"Kokawa","given":"Hiroyuki","non-dropping-particle":"","parse-names":false,"suffix":""}],"container-title":"Scripta Materialia","id":"ITEM-1","issued":{"date-parts":[["2017"]]},"page":"125-129","publisher":"Acta Materialia Inc.","title":"High-Strain-Rate Deformation in Ultrasonic Additive Manufacturing","type":"article-journal","volume":"135"},"uris":["http://www.mendeley.com/documents/?uuid=faa15566-d61c-4983-adfb-f87bcabaaefc"]}],"mendeley":{"formattedCitation":"&lt;sup&gt;89&lt;/sup&gt;","plainTextFormattedCitation":"89","previouslyFormattedCitation":"&lt;sup&gt;89&lt;/sup&gt;"},"properties":{"noteIndex":0},"schema":"https://github.com/citation-style-language/schema/raw/master/csl-citation.json"}</w:instrText>
      </w:r>
      <w:r>
        <w:fldChar w:fldCharType="separate"/>
      </w:r>
      <w:r w:rsidR="004363CC" w:rsidRPr="004363CC">
        <w:rPr>
          <w:noProof/>
          <w:vertAlign w:val="superscript"/>
        </w:rPr>
        <w:t>89</w:t>
      </w:r>
      <w:r>
        <w:fldChar w:fldCharType="end"/>
      </w:r>
      <w:r>
        <w:t xml:space="preserve"> also studied UAM bonding and demonstrated how surface </w:t>
      </w:r>
      <w:r>
        <w:lastRenderedPageBreak/>
        <w:t>asperities yield and collapse during bonding (</w:t>
      </w:r>
      <w:r>
        <w:fldChar w:fldCharType="begin"/>
      </w:r>
      <w:r>
        <w:instrText xml:space="preserve"> REF _Ref83656511 \h </w:instrText>
      </w:r>
      <w:r>
        <w:fldChar w:fldCharType="separate"/>
      </w:r>
      <w:r w:rsidR="002D4304">
        <w:t xml:space="preserve">Figure </w:t>
      </w:r>
      <w:r w:rsidR="002D4304">
        <w:rPr>
          <w:noProof/>
        </w:rPr>
        <w:t>2</w:t>
      </w:r>
      <w:r w:rsidR="002D4304">
        <w:t>.</w:t>
      </w:r>
      <w:r w:rsidR="002D4304">
        <w:rPr>
          <w:noProof/>
        </w:rPr>
        <w:t>3</w:t>
      </w:r>
      <w:r>
        <w:fldChar w:fldCharType="end"/>
      </w:r>
      <w:r>
        <w:t xml:space="preserve">b). </w:t>
      </w:r>
      <w:r w:rsidR="009114D2" w:rsidRPr="00594113">
        <w:t>A</w:t>
      </w:r>
      <w:r w:rsidR="009114D2" w:rsidRPr="006A4CAE">
        <w:t>ll</w:t>
      </w:r>
      <w:r w:rsidR="009114D2">
        <w:t xml:space="preserve"> materials have microasperities rather than </w:t>
      </w:r>
      <w:r w:rsidR="00594113">
        <w:t xml:space="preserve">being </w:t>
      </w:r>
      <w:r w:rsidR="009114D2">
        <w:t xml:space="preserve">perfectly flat surfaces. This allows only a small fraction of the </w:t>
      </w:r>
      <w:r w:rsidR="00594113">
        <w:t xml:space="preserve">material </w:t>
      </w:r>
      <w:r w:rsidR="009114D2">
        <w:t xml:space="preserve">surfaces brought together to truly be in contact </w:t>
      </w:r>
      <w:r w:rsidR="009114D2">
        <w:fldChar w:fldCharType="begin" w:fldLock="1"/>
      </w:r>
      <w:r w:rsidR="00594072">
        <w:instrText>ADDIN CSL_CITATION {"citationItems":[{"id":"ITEM-1","itemData":{"author":[{"dropping-particle":"","family":"Rabinowicz","given":"E.","non-dropping-particle":"","parse-names":false,"suffix":""}],"id":"ITEM-1","issued":{"date-parts":[["1965"]]},"publisher":"Wiley","title":"Friction and Wear of Materials","type":"book"},"uris":["http://www.mendeley.com/documents/?uuid=30f21954-bc9e-4329-b89d-7eb7fb719b04"]},{"id":"ITEM-2","itemData":{"DOI":"https://doi.org/10.1098/rspa.1956.0001","author":[{"dropping-particle":"","family":"Bowden","given":"Frank Philip","non-dropping-particle":"","parse-names":false,"suffix":""},{"dropping-particle":"","family":"Rowe","given":"G. W.","non-dropping-particle":"","parse-names":false,"suffix":""}],"container-title":"Proc. R. Soc. Lond. A","id":"ITEM-2","issue":"1195","issued":{"date-parts":[["1955"]]},"page":"429-442","title":"The adhesion of clean metals","type":"article-journal","volume":"233"},"uris":["http://www.mendeley.com/documents/?uuid=563c5ff0-5789-483d-bfa4-18a889ab7d05"]}],"mendeley":{"formattedCitation":"&lt;sup&gt;90,91&lt;/sup&gt;","plainTextFormattedCitation":"90,91","previouslyFormattedCitation":"&lt;sup&gt;90,91&lt;/sup&gt;"},"properties":{"noteIndex":0},"schema":"https://github.com/citation-style-language/schema/raw/master/csl-citation.json"}</w:instrText>
      </w:r>
      <w:r w:rsidR="009114D2">
        <w:fldChar w:fldCharType="separate"/>
      </w:r>
      <w:r w:rsidR="004363CC" w:rsidRPr="004363CC">
        <w:rPr>
          <w:noProof/>
          <w:vertAlign w:val="superscript"/>
        </w:rPr>
        <w:t>90,91</w:t>
      </w:r>
      <w:r w:rsidR="009114D2">
        <w:fldChar w:fldCharType="end"/>
      </w:r>
      <w:r w:rsidR="009114D2">
        <w:t>. When a normal load is applied on two metal surfaces, the microasperities can yield, forming a joint. Additionally shear loading of two metal surfaces has</w:t>
      </w:r>
      <w:r w:rsidR="00594113">
        <w:t xml:space="preserve"> been</w:t>
      </w:r>
      <w:r w:rsidR="009114D2">
        <w:t xml:space="preserve"> proven to create stronger bonds than </w:t>
      </w:r>
      <w:r w:rsidR="00594113">
        <w:t xml:space="preserve">just </w:t>
      </w:r>
      <w:r w:rsidR="009114D2">
        <w:t xml:space="preserve">normal loading </w:t>
      </w:r>
      <w:r w:rsidR="009114D2">
        <w:fldChar w:fldCharType="begin" w:fldLock="1"/>
      </w:r>
      <w:r w:rsidR="00594072">
        <w:instrText>ADDIN CSL_CITATION {"citationItems":[{"id":"ITEM-1","itemData":{"author":[{"dropping-particle":"","family":"Courtney-Pratt","given":"J.S.","non-dropping-particle":"","parse-names":false,"suffix":""},{"dropping-particle":"","family":"Eisner","given":"E.","non-dropping-particle":"","parse-names":false,"suffix":""}],"container-title":"Proceedings of the Royal Society of London. Series A, Mathematical and Physical Sciences","id":"ITEM-1","issue":"1215","issued":{"date-parts":[["1957"]]},"page":"529-550","title":"The Contact of Metallic Bodies","type":"article-journal","volume":"238"},"uris":["http://www.mendeley.com/documents/?uuid=58383108-3c1f-4cd9-8d3a-fdbb5f0fdadf"]}],"mendeley":{"formattedCitation":"&lt;sup&gt;92&lt;/sup&gt;","plainTextFormattedCitation":"92","previouslyFormattedCitation":"&lt;sup&gt;92&lt;/sup&gt;"},"properties":{"noteIndex":0},"schema":"https://github.com/citation-style-language/schema/raw/master/csl-citation.json"}</w:instrText>
      </w:r>
      <w:r w:rsidR="009114D2">
        <w:fldChar w:fldCharType="separate"/>
      </w:r>
      <w:r w:rsidR="004363CC" w:rsidRPr="004363CC">
        <w:rPr>
          <w:noProof/>
          <w:vertAlign w:val="superscript"/>
        </w:rPr>
        <w:t>92</w:t>
      </w:r>
      <w:r w:rsidR="009114D2">
        <w:fldChar w:fldCharType="end"/>
      </w:r>
      <w:r w:rsidR="009114D2">
        <w:t xml:space="preserve">. This is due to the increased area of contact when asperities are more effectively collapsed </w:t>
      </w:r>
      <w:r w:rsidR="009114D2">
        <w:fldChar w:fldCharType="begin" w:fldLock="1"/>
      </w:r>
      <w:r w:rsidR="00594072">
        <w:instrText>ADDIN CSL_CITATION {"citationItems":[{"id":"ITEM-1","itemData":{"DOI":"https://doi.org/10.1098/rspa.1956.0001","author":[{"dropping-particle":"","family":"Bowden","given":"Frank Philip","non-dropping-particle":"","parse-names":false,"suffix":""},{"dropping-particle":"","family":"Rowe","given":"G. W.","non-dropping-particle":"","parse-names":false,"suffix":""}],"container-title":"Proc. R. Soc. Lond. A","id":"ITEM-1","issue":"1195","issued":{"date-parts":[["1955"]]},"page":"429-442","title":"The adhesion of clean metals","type":"article-journal","volume":"233"},"uris":["http://www.mendeley.com/documents/?uuid=563c5ff0-5789-483d-bfa4-18a889ab7d05"]},{"id":"ITEM-2","itemData":{"author":[{"dropping-particle":"","family":"Courtney-Pratt","given":"J.S.","non-dropping-particle":"","parse-names":false,"suffix":""},{"dropping-particle":"","family":"Eisner","given":"E.","non-dropping-particle":"","parse-names":false,"suffix":""}],"container-title":"Proceedings of the Royal Society of London. Series A, Mathematical and Physical Sciences","id":"ITEM-2","issue":"1215","issued":{"date-parts":[["1957"]]},"page":"529-550","title":"The Contact of Metallic Bodies","type":"article-journal","volume":"238"},"uris":["http://www.mendeley.com/documents/?uuid=58383108-3c1f-4cd9-8d3a-fdbb5f0fdadf"]}],"mendeley":{"formattedCitation":"&lt;sup&gt;91,92&lt;/sup&gt;","plainTextFormattedCitation":"91,92","previouslyFormattedCitation":"&lt;sup&gt;91,92&lt;/sup&gt;"},"properties":{"noteIndex":0},"schema":"https://github.com/citation-style-language/schema/raw/master/csl-citation.json"}</w:instrText>
      </w:r>
      <w:r w:rsidR="009114D2">
        <w:fldChar w:fldCharType="separate"/>
      </w:r>
      <w:r w:rsidR="004363CC" w:rsidRPr="004363CC">
        <w:rPr>
          <w:noProof/>
          <w:vertAlign w:val="superscript"/>
        </w:rPr>
        <w:t>91,92</w:t>
      </w:r>
      <w:r w:rsidR="009114D2">
        <w:fldChar w:fldCharType="end"/>
      </w:r>
      <w:r w:rsidR="009114D2">
        <w:t xml:space="preserve">. This is the bases of using a </w:t>
      </w:r>
      <w:r w:rsidR="00594113">
        <w:t xml:space="preserve">normal and </w:t>
      </w:r>
      <w:r w:rsidR="009114D2">
        <w:t xml:space="preserve">shear force to bond UAM materials. When Lu et al. </w:t>
      </w:r>
      <w:r w:rsidR="009114D2">
        <w:fldChar w:fldCharType="begin" w:fldLock="1"/>
      </w:r>
      <w:r w:rsidR="00594072">
        <w:instrText>ADDIN CSL_CITATION {"citationItems":[{"id":"ITEM-1","itemData":{"DOI":"10.1038/NNANO.2010.4","ISSN":"17483395","abstract":"The welding of metals at the nanoscale is likely to have an important role in the bottom-up fabrication of electrical and mechanical nanodevices. Existing welding techniques use local heating, requiring precise control of the heating mechanism and introducing the possibility of damage. The welding of metals without heating (or cold welding) has been demonstrated, but only at macroscopic length scales and under large applied pressures. Here, we demonstrate that singlecrystalline gold nanowires with diameters between 3 and 10 nm can be cold-welded together within seconds by mechanical contact alone, and under relatively low applied pressures. High-resolution transmission electron microscopy and in situ measurements reveal that the welds are nearly perfect, with the same crystal orientation, strength and electrical conductivity as the rest of the nanowire. The high quality of the welds is attributed to the nanoscale sample dimensions, oriented-attachment mechanisms and mechanically assisted fast surface-atom diffusion. Welds are also demonstrated between gold and silver, and silver and silver, indicating that the technique may be generally applicable.","author":[{"dropping-particle":"","family":"Lu","given":"Yang","non-dropping-particle":"","parse-names":false,"suffix":""},{"dropping-particle":"","family":"Huang","given":"Jian Yu","non-dropping-particle":"","parse-names":false,"suffix":""},{"dropping-particle":"","family":"Wang","given":"Chao","non-dropping-particle":"","parse-names":false,"suffix":""},{"dropping-particle":"","family":"Sun","given":"Shouheng","non-dropping-particle":"","parse-names":false,"suffix":""},{"dropping-particle":"","family":"Lou","given":"Jun","non-dropping-particle":"","parse-names":false,"suffix":""}],"container-title":"Nature Nanotechnology","id":"ITEM-1","issue":"3","issued":{"date-parts":[["2010"]]},"page":"218-224","publisher":"Nature Publishing Group","title":"Cold welding of ultrathin gold nanowires","type":"article-journal","volume":"5"},"uris":["http://www.mendeley.com/documents/?uuid=0c874b79-3d2b-46e0-871f-666c724dc3a8"]}],"mendeley":{"formattedCitation":"&lt;sup&gt;93&lt;/sup&gt;","plainTextFormattedCitation":"93","previouslyFormattedCitation":"&lt;sup&gt;93&lt;/sup&gt;"},"properties":{"noteIndex":0},"schema":"https://github.com/citation-style-language/schema/raw/master/csl-citation.json"}</w:instrText>
      </w:r>
      <w:r w:rsidR="009114D2">
        <w:fldChar w:fldCharType="separate"/>
      </w:r>
      <w:r w:rsidR="004363CC" w:rsidRPr="004363CC">
        <w:rPr>
          <w:noProof/>
          <w:vertAlign w:val="superscript"/>
        </w:rPr>
        <w:t>93</w:t>
      </w:r>
      <w:r w:rsidR="009114D2">
        <w:fldChar w:fldCharType="end"/>
      </w:r>
      <w:r w:rsidR="009114D2">
        <w:t xml:space="preserve"> placed </w:t>
      </w:r>
      <w:r w:rsidR="00594113">
        <w:t xml:space="preserve">oxide-free </w:t>
      </w:r>
      <w:r w:rsidR="009114D2">
        <w:t>room temperature atomically flat gold nanowires in contact, the materials could be joined. Although these are very thin wires (~2 nm wide), this initially suggests that when metal surfaces are in nascent contact without surface asperities or oxides present, they can bond at negligible temperatures.</w:t>
      </w:r>
    </w:p>
    <w:p w14:paraId="39821816" w14:textId="77777777" w:rsidR="00223492" w:rsidRDefault="00223492" w:rsidP="009114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E636CA3" w14:textId="0BD4D2B5" w:rsidR="009114D2" w:rsidRDefault="009114D2" w:rsidP="009114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removal of the asperities and roughness are key </w:t>
      </w:r>
      <w:r w:rsidR="00F63441">
        <w:t xml:space="preserve">requirements </w:t>
      </w:r>
      <w:r>
        <w:t xml:space="preserve">for UAM bonding, but </w:t>
      </w:r>
      <w:r w:rsidR="00F63441">
        <w:t xml:space="preserve">there is also </w:t>
      </w:r>
      <w:r w:rsidR="002515DC">
        <w:t>high</w:t>
      </w:r>
      <w:r w:rsidR="00223492">
        <w:t xml:space="preserve"> strain and strain</w:t>
      </w:r>
      <w:r w:rsidR="002515DC">
        <w:t>-</w:t>
      </w:r>
      <w:r w:rsidR="00223492">
        <w:t xml:space="preserve">rate </w:t>
      </w:r>
      <w:r w:rsidR="00B82B05">
        <w:t>(10</w:t>
      </w:r>
      <w:r w:rsidR="00B82B05" w:rsidRPr="00026433">
        <w:rPr>
          <w:vertAlign w:val="superscript"/>
        </w:rPr>
        <w:t>5</w:t>
      </w:r>
      <w:r w:rsidR="00B82B05">
        <w:t xml:space="preserve"> s</w:t>
      </w:r>
      <w:r w:rsidR="00B82B05" w:rsidRPr="00026433">
        <w:rPr>
          <w:vertAlign w:val="superscript"/>
        </w:rPr>
        <w:t>-1</w:t>
      </w:r>
      <w:r w:rsidR="00B82B05">
        <w:t xml:space="preserve"> </w:t>
      </w:r>
      <w:r w:rsidR="00B82B05">
        <w:fldChar w:fldCharType="begin" w:fldLock="1"/>
      </w:r>
      <w:r w:rsidR="0055745C">
        <w:instrText>ADDIN CSL_CITATION {"citationItems":[{"id":"ITEM-1","itemData":{"ISSN":"13596454","abstract":"Ultrasonic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Ltd.","author":[{"dropping-particle":"","family":"Schick","given":"D. E.","non-dropping-particle":"","parse-names":false,"suffix":""},{"dropping-particle":"","family":"Hahnlen","given":"R. M.","non-dropping-particle":"","parse-names":false,"suffix":""},{"dropping-particle":"","family":"Dehoff","given":"R. R.","non-dropping-particle":"","parse-names":false,"suffix":""},{"dropping-particle":"","family":"Collins","given":"P.","non-dropping-particle":"","parse-names":false,"suffix":""},{"dropping-particle":"","family":"Babu","given":"S. S.","non-dropping-particle":"","parse-names":false,"suffix":""},{"dropping-particle":"","family":"Dapino","given":"M. J.","non-dropping-particle":"","parse-names":false,"suffix":""},{"dropping-particle":"","family":"Lippold","given":"J. C.","non-dropping-particle":"","parse-names":false,"suffix":""}],"container-title":"Welding Journal","id":"ITEM-1","issued":{"date-parts":[["2010"]]},"page":"105-115","title":"Microstructural Characterization of Bonding Interfaces in Aluminum 3003 Blocks Fabricated by Ultrasonic Additive Manufacturing","type":"article-journal","volume":"89"},"uris":["http://www.mendeley.com/documents/?uuid=b923a9f3-8116-4fd6-a6fe-cd37ec59cc1a"]}],"mendeley":{"formattedCitation":"&lt;sup&gt;46&lt;/sup&gt;","plainTextFormattedCitation":"46","previouslyFormattedCitation":"&lt;sup&gt;46&lt;/sup&gt;"},"properties":{"noteIndex":0},"schema":"https://github.com/citation-style-language/schema/raw/master/csl-citation.json"}</w:instrText>
      </w:r>
      <w:r w:rsidR="00B82B05">
        <w:fldChar w:fldCharType="separate"/>
      </w:r>
      <w:r w:rsidR="00CF12F7" w:rsidRPr="00CF12F7">
        <w:rPr>
          <w:noProof/>
          <w:vertAlign w:val="superscript"/>
        </w:rPr>
        <w:t>46</w:t>
      </w:r>
      <w:r w:rsidR="00B82B05">
        <w:fldChar w:fldCharType="end"/>
      </w:r>
      <w:r w:rsidR="00B82B05">
        <w:t xml:space="preserve">) </w:t>
      </w:r>
      <w:r>
        <w:t>plastic deformation</w:t>
      </w:r>
      <w:r w:rsidR="00F63441">
        <w:t xml:space="preserve"> that occurs</w:t>
      </w:r>
      <w:r>
        <w:t>,</w:t>
      </w:r>
      <w:r w:rsidR="00B82B05">
        <w:t xml:space="preserve"> which prepares the surfaces</w:t>
      </w:r>
      <w:r>
        <w:t xml:space="preserve">. The plastic deformation at the faying interfaces typically results in significant grain refinement, associated with a dynamic recrystallization event. The grains undergo severe plastic deformation causing the crystal structure to reorient and form grains in a lower energy state. This was first rationalized by Dehoff &amp; Babu </w:t>
      </w:r>
      <w:r>
        <w:fldChar w:fldCharType="begin" w:fldLock="1"/>
      </w:r>
      <w:r w:rsidR="00594072">
        <w:instrText>ADDIN CSL_CITATION {"citationItems":[{"id":"ITEM-1","itemData":{"DOI":"10.1016/j.actamat.2010.03.006","ISSN":"13596454","abstract":"Ultrasonic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Materialia","id":"ITEM-1","issued":{"date-parts":[["2010"]]},"page":"4305-4315","title":"Characterization of Interfacial Microstructures in 3003 Aluminum Alloy Blocks Fabricated by Ultrasonic Additive Manufacturing","type":"article-journal","volume":"58"},"uris":["http://www.mendeley.com/documents/?uuid=7599e112-53fb-3e6e-9557-c9488f11ce60"]}],"mendeley":{"formattedCitation":"&lt;sup&gt;94&lt;/sup&gt;","plainTextFormattedCitation":"94","previouslyFormattedCitation":"&lt;sup&gt;94&lt;/sup&gt;"},"properties":{"noteIndex":0},"schema":"https://github.com/citation-style-language/schema/raw/master/csl-citation.json"}</w:instrText>
      </w:r>
      <w:r>
        <w:fldChar w:fldCharType="separate"/>
      </w:r>
      <w:r w:rsidR="004363CC" w:rsidRPr="004363CC">
        <w:rPr>
          <w:noProof/>
          <w:vertAlign w:val="superscript"/>
        </w:rPr>
        <w:t>94</w:t>
      </w:r>
      <w:r>
        <w:fldChar w:fldCharType="end"/>
      </w:r>
      <w:r>
        <w:t xml:space="preserve"> in which foils exhibited a strong rolling direction prior to UAM bonding (observed in the bulk foil regions) and while small equiaxed grain</w:t>
      </w:r>
      <w:r w:rsidR="002515DC">
        <w:t>s</w:t>
      </w:r>
      <w:r>
        <w:t xml:space="preserve"> </w:t>
      </w:r>
      <w:r w:rsidR="002515DC">
        <w:t xml:space="preserve">were observed </w:t>
      </w:r>
      <w:r>
        <w:t>at the bonded regions (</w:t>
      </w:r>
      <w:r>
        <w:fldChar w:fldCharType="begin"/>
      </w:r>
      <w:r>
        <w:instrText xml:space="preserve"> REF _Ref83656511 \h </w:instrText>
      </w:r>
      <w:r>
        <w:fldChar w:fldCharType="separate"/>
      </w:r>
      <w:r w:rsidR="002D4304">
        <w:t xml:space="preserve">Figure </w:t>
      </w:r>
      <w:r w:rsidR="002D4304">
        <w:rPr>
          <w:noProof/>
        </w:rPr>
        <w:t>2</w:t>
      </w:r>
      <w:r w:rsidR="002D4304">
        <w:t>.</w:t>
      </w:r>
      <w:r w:rsidR="002D4304">
        <w:rPr>
          <w:noProof/>
        </w:rPr>
        <w:t>3</w:t>
      </w:r>
      <w:r>
        <w:fldChar w:fldCharType="end"/>
      </w:r>
      <w:r>
        <w:t>c). Typically the refined grain structure is confined to a local region (10-15 µm) near the interface</w:t>
      </w:r>
      <w:r w:rsidR="008F7C12">
        <w:t xml:space="preserve"> while the remaining bulk material is unaffected </w:t>
      </w:r>
      <w:r>
        <w:fldChar w:fldCharType="begin" w:fldLock="1"/>
      </w:r>
      <w:r w:rsidR="00594072">
        <w:instrText>ADDIN CSL_CITATION {"citationItems":[{"id":"ITEM-1","itemData":{"DOI":"10.1016/j.actamat.2010.03.006","ISSN":"13596454","abstract":"Ultrasonic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Materialia","id":"ITEM-1","issued":{"date-parts":[["2010"]]},"page":"4305-4315","title":"Characterization of Interfacial Microstructures in 3003 Aluminum Alloy Blocks Fabricated by Ultrasonic Additive Manufacturing","type":"article-journal","volume":"58"},"uris":["http://www.mendeley.com/documents/?uuid=7599e112-53fb-3e6e-9557-c9488f11ce60"]},{"id":"ITEM-2","itemData":{"DOI":"10.1007/s11661-016-3354-5","ISSN":"10735623","abstract":"Ultrasonic additive manufacturing is a solid-state additive manufacturing technique that utilizes ultrasonic vibrations to bond metal tapes into near net-shaped components. The major advantage of this process is the ability to manufacture layered structures with dissimilar materials without any intermetallic formation. Majority of the published literature had focused only on the bond formation mechanism in Aluminum alloys. The current work pertains to explain the microstructure evolution during dissimilar joining of iron and tantalum using very high power ultrasonic additive manufacturing and characterization of the interfaces using electron back-scattered diffraction and Nano-indentation measurement. The results showed extensive grain refinement at the bonded interfaces of these metals. This phenomenon was attributed to continuous dynamic recrystallization process driven by the high strain rate plastic deformation and associated adiabatic heating that is well below 50 pct of melting point of both iron and Ta.","author":[{"dropping-particle":"","family":"Sridharan","given":"Niyanth","non-dropping-particle":"","parse-names":false,"suffix":""},{"dropping-particle":"","family":"Norfolk","given":"Mark","non-dropping-particle":"","parse-names":false,"suffix":""},{"dropping-particle":"","family":"Babu","given":"Sudarsanam Suresh","non-dropping-particle":"","parse-names":false,"suffix":""}],"container-title":"Metallurgical and Materials Transactions A","id":"ITEM-2","issue":"5","issued":{"date-parts":[["2016"]]},"page":"2517-2528","publisher":"Springer US","title":"Characterization of Steel-Ta Dissimilar Metal Builds Made Using Very High Power Ultrasonic Additive Manufacturing (VHP-UAM)","type":"article-journal","volume":"47"},"uris":["http://www.mendeley.com/documents/?uuid=82193e4d-a38f-4a19-8552-015b3e52bfc7"]},{"id":"ITEM-3","itemData":{"DOI":"10.1016/j.scriptamat.2009.12.040","ISSN":"13596462","abstract":"Welding of copper foils (150 μm thick) achieved at room temperature by very high power ultrasonic additive manufacturing was seen to involve appreciable softening and enhanced plastic flow. The initial coarse-grained structure (25 μm) in the material changed into fine dynamically recrystallized grains (0.3-10 μm) at the foil interface within the order of a few milliseconds of processing. This phenomenon led to metallurgical bonding through grain boundary migration and allowed for successive welding of tapes to form a three-dimensional part. © 2009 Acta Materialia Inc.","author":[{"dropping-particle":"","family":"Sriraman","given":"M. R.","non-dropping-particle":"","parse-names":false,"suffix":""},{"dropping-particle":"","family":"Babu","given":"S. S.","non-dropping-particle":"","parse-names":false,"suffix":""},{"dropping-particle":"","family":"Short","given":"M.","non-dropping-particle":"","parse-names":false,"suffix":""}],"container-title":"Scripta Materialia","id":"ITEM-3","issue":"8","issued":{"date-parts":[["2010"]]},"page":"560-563","publisher":"Acta Materialia Inc.","title":"Bonding Characteristics During Very High Power Ultrasonic Additive Manufacturing of Copper","type":"article-journal","volume":"62"},"uris":["http://www.mendeley.com/documents/?uuid=3bb2cc78-d430-4c1f-84ec-49cd7a9b672a"]},{"id":"ITEM-4","itemData":{"author":[{"dropping-particle":"","family":"Schick","given":"David E","non-dropping-particle":"","parse-names":false,"suffix":""}],"id":"ITEM-4","issued":{"date-parts":[["2009"]]},"publisher":"Ohio State University, MS Thesis","title":"Characterization of Aluminum 3003 Ultrasonic Additive Manufacturing","type":"thesis"},"uris":["http://www.mendeley.com/documents/?uuid=d05943dc-75c5-41cb-8fbf-05b3123635ff"]},{"id":"ITEM-5","itemData":{"DOI":"10.1016/j.scriptamat.2019.10.004","ISSN":"13596462","abstract":"Ultrasonic additive manufacturing is a promising approach for making net-shaped multi-material laminates from material combinations difficult to process with fusion-based additive manufacturing techniques. The properties of these multi-material laminates depend sensitively on the interface between the constituents, which can be decorated with pores as well as thin intermetallic layers. Here, we develop process models for junction growth and interdiffusion during ultrasonic additive manufacturing of dissimilar metals. These process models are validated against published experimental data, then used to generate process diagrams which reveal that high normal loads and high sonotrode velocities can reduce intermetallic growth while maintaining strong interlayer bonding.","author":[{"dropping-particle":"","family":"Ward","given":"Austin A.","non-dropping-particle":"","parse-names":false,"suffix":""},{"dropping-particle":"","family":"Cordero","given":"Zachary C.","non-dropping-particle":"","parse-names":false,"suffix":""}],"container-title":"Scripta Materialia","id":"ITEM-5","issued":{"date-parts":[["2020"]]},"page":"101-105","publisher":"Elsevier Ltd","title":"Junction Growth and Interdiffusion during Ultrasonic Additive Manufacturing of Multi-Material Laminates","type":"article-journal","volume":"177"},"uris":["http://www.mendeley.com/documents/?uuid=30198e3a-67a3-46a5-aa77-2849c91288e6"]}],"mendeley":{"formattedCitation":"&lt;sup&gt;45,55,57,94,95&lt;/sup&gt;","plainTextFormattedCitation":"45,55,57,94,95","previouslyFormattedCitation":"&lt;sup&gt;45,55,57,94,95&lt;/sup&gt;"},"properties":{"noteIndex":0},"schema":"https://github.com/citation-style-language/schema/raw/master/csl-citation.json"}</w:instrText>
      </w:r>
      <w:r>
        <w:fldChar w:fldCharType="separate"/>
      </w:r>
      <w:r w:rsidR="004363CC" w:rsidRPr="004363CC">
        <w:rPr>
          <w:noProof/>
          <w:vertAlign w:val="superscript"/>
        </w:rPr>
        <w:t>45,55,57,94,95</w:t>
      </w:r>
      <w:r>
        <w:fldChar w:fldCharType="end"/>
      </w:r>
      <w:r>
        <w:t xml:space="preserve">. Although grain recrystallization events is commonly observed </w:t>
      </w:r>
      <w:r>
        <w:fldChar w:fldCharType="begin" w:fldLock="1"/>
      </w:r>
      <w:r w:rsidR="00594072">
        <w:instrText>ADDIN CSL_CITATION {"citationItems":[{"id":"ITEM-1","itemData":{"DOI":"10.1016/j.actamat.2007.09.025","ISSN":"13596454","abstract":"A new theory for processing polycrystalline materials by rotation and lamination is presented. The processing is realized by ultrasonic consolidation that can achieve welded interfaces with minimal (and in some respects, negligible) disturbance of the microstructure due to plastic deformation. Evidence of minimal plastic disturbance is presented for ultrasonic consolidations of Ni 201 and Cu 10100 polycrystals using orientation imaging microscopy. A theory of rotation and lamination is presented in the Fourier space of orientation distribution functions (ODFs). Rotations of polycrystals define the orbit of the ODF, and convex combinations of the orbit describe the set of all ODFs that can be achieved by lamination. These orbits and their laminations are described primarily in the (yield strength vs. inverse Young's modulus) properties closure. It is demonstrated that the orbit for a Ni 201 material, which exhibits weak texture with some {1 0 0} cube component, is relatively small compared to that of the strongly {1 0 0} cube-oriented Cu 10100 material. The principal conclusion is that rotation and lamination is capable of accessing a substantial subset of the complete properties closure when the initial polycrystal lamina possesses a strong crystallographic texture. © 2007 Acta Materialia Inc.","author":[{"dropping-particle":"","family":"Adams","given":"Brent L.","non-dropping-particle":"","parse-names":false,"suffix":""},{"dropping-particle":"","family":"Nylander","given":"Clayton","non-dropping-particle":"","parse-names":false,"suffix":""},{"dropping-particle":"","family":"Aydelotte","given":"Brady","non-dropping-particle":"","parse-names":false,"suffix":""},{"dropping-particle":"","family":"Ahmadi","given":"Sadegh","non-dropping-particle":"","parse-names":false,"suffix":""},{"dropping-particle":"","family":"Landon","given":"Colin","non-dropping-particle":"","parse-names":false,"suffix":""},{"dropping-particle":"","family":"Stucker","given":"Brent E.","non-dropping-particle":"","parse-names":false,"suffix":""},{"dropping-particle":"","family":"Janaki Ram","given":"G. D.","non-dropping-particle":"","parse-names":false,"suffix":""}],"container-title":"Acta Materialia","id":"ITEM-1","issue":"1","issued":{"date-parts":[["2008"]]},"page":"128-139","publisher":"Acta Materialia Inc.","title":"Accessing the elastic-plastic properties closure by rotation and lamination","type":"article-journal","volume":"56"},"uris":["http://www.mendeley.com/documents/?uuid=ddc12630-a89d-495f-a9e4-9444a76cb616"]},{"id":"ITEM-2","itemData":{"author":[{"dropping-particle":"","family":"Sojiphan","given":"Kittichai","non-dropping-particle":"","parse-names":false,"suffix":""}],"id":"ITEM-2","issued":{"date-parts":[["2015"]]},"publisher":"Ohio State University, PhD Dissertation","title":"Effects of Very High Power Ultrasonic Additive Manufacturing Process Parameters on Hardness, Microstructure, and Texture of Aluminum 3003-H18 Alloy","type":"thesis"},"uris":["http://www.mendeley.com/documents/?uuid=59a7c4c9-c5d8-4736-a3d5-e5b21bddb1a8"]},{"id":"ITEM-3","itemData":{"DOI":"10.1016/j.actamat.2014.04.043","ISSN":"13596454","abstract":"The microstructures of Al alloy 6061 subjected to very-high-power ultrasonic additive manufacturing were systematically examined to understand the underlying ultrasonic welding mechanism. The microstructure of the weld interface between the metal tapes consisted of fine, equiaxed grains resulting from recrystallization, which is driven by simple shear deformation along the ultrasonically vibrating direction of the tape surface. Void formation at the weld interface is attributed to surface asperities resulting from pressure induced by the sonotrode at the initial tape deposition. Transmission electron microscopy revealed that Al-Al metallic bonding without surface oxide layers was mainly achieved, although some oxide clusters were locally observed at the original interface. The results suggest that the oxide layers were broken up and then locally clustered on the interface by ultrasonic vibration. © 2014 Acta Materialia Inc. Published by Elsevier Ltd. All rights reserved.","author":[{"dropping-particle":"","family":"Shimizu","given":"S.","non-dropping-particle":"","parse-names":false,"suffix":""},{"dropping-particle":"","family":"Fujii","given":"Hiromichi T.","non-dropping-particle":"","parse-names":false,"suffix":""},{"dropping-particle":"","family":"Sato","given":"Y. S.","non-dropping-particle":"","parse-names":false,"suffix":""},{"dropping-particle":"","family":"Kokawa","given":"H.","non-dropping-particle":"","parse-names":false,"suffix":""},{"dropping-particle":"","family":"Sriraman","given":"M. R.","non-dropping-particle":"","parse-names":false,"suffix":""},{"dropping-particle":"","family":"Babu","given":"S. S.","non-dropping-particle":"","parse-names":false,"suffix":""}],"container-title":"Acta Materialia","id":"ITEM-3","issued":{"date-parts":[["2014"]]},"page":"234-243","publisher":"Acta Materialia Inc.","title":"Mechanism of Weld Formation During Very-High-Power Ultrasonic Additive Manufacturing of Al Alloy 6061","type":"article-journal","volume":"74"},"uris":["http://www.mendeley.com/documents/?uuid=34b62377-ef2a-4f11-906c-5dd64482d519"]},{"id":"ITEM-4","itemData":{"DOI":"10.1016/j.scriptamat.2016.02.013","ISBN":"1359-6462","ISSN":"13596462","PMID":"24798213","abstract":"Ultrasonic additive manufacturing (UAM) is a solid-state hybrid manufacturing technique. In this work characterization using electron back scatter diffraction was performed on aluminum-titanium dissimilar metal welds made using a 9 kW ultrasonic additive manufacturing system. The results showed that the aluminum texture at the interface after ultrasonic additive manufacturing is similar to aluminum texture observed during accumulative roll bonding of aluminum alloys. It is finally concluded that the underlying mechanism of bond formation in ultrasonic additive manufacturing primarily relies on severe shear deformation at the interface.","author":[{"dropping-particle":"","family":"Sridharan","given":"Niyanth","non-dropping-particle":"","parse-names":false,"suffix":""},{"dropping-particle":"","family":"Wolcott","given":"Paul","non-dropping-particle":"","parse-names":false,"suffix":""},{"dropping-particle":"","family":"Dapino","given":"Marcelo","non-dropping-particle":"","parse-names":false,"suffix":""},{"dropping-particle":"","family":"Babu","given":"S. S.","non-dropping-particle":"","parse-names":false,"suffix":""}],"container-title":"Scripta Materialia","id":"ITEM-4","issued":{"date-parts":[["2016"]]},"page":"1-5","publisher":"Elsevier B.V.","title":"Microstructure and Texture Evolution in Aluminum and Commercially Pure Titanium Dissimilar Welds Fabricated Using Ultrasonic Additive Manufacturing","type":"article-journal","volume":"117"},"uris":["http://www.mendeley.com/documents/?uuid=23876912-bb1b-4ed1-87dd-5f705dd27eee"]}],"mendeley":{"formattedCitation":"&lt;sup&gt;62,96–98&lt;/sup&gt;","plainTextFormattedCitation":"62,96–98","previouslyFormattedCitation":"&lt;sup&gt;62,96–98&lt;/sup&gt;"},"properties":{"noteIndex":0},"schema":"https://github.com/citation-style-language/schema/raw/master/csl-citation.json"}</w:instrText>
      </w:r>
      <w:r>
        <w:fldChar w:fldCharType="separate"/>
      </w:r>
      <w:r w:rsidR="004363CC" w:rsidRPr="004363CC">
        <w:rPr>
          <w:noProof/>
          <w:vertAlign w:val="superscript"/>
        </w:rPr>
        <w:t>62,96–98</w:t>
      </w:r>
      <w:r>
        <w:fldChar w:fldCharType="end"/>
      </w:r>
      <w:r>
        <w:t>, it does not always happen. When metal surfaces are not in perfect contact, they do not bond. This results in a large void between the foils, and the lack of grain refinement</w:t>
      </w:r>
      <w:r w:rsidRPr="000330F1">
        <w:t xml:space="preserve"> </w:t>
      </w:r>
      <w:r w:rsidRPr="00A014F1">
        <w:fldChar w:fldCharType="begin" w:fldLock="1"/>
      </w:r>
      <w:r w:rsidR="00594072">
        <w:instrText>ADDIN CSL_CITATION {"citationItems":[{"id":"ITEM-1","itemData":{"DOI":"10.1016/j.actamat.2014.04.043","ISSN":"13596454","abstract":"The microstructures of Al alloy 6061 subjected to very-high-power ultrasonic additive manufacturing were systematically examined to understand the underlying ultrasonic welding mechanism. The microstructure of the weld interface between the metal tapes consisted of fine, equiaxed grains resulting from recrystallization, which is driven by simple shear deformation along the ultrasonically vibrating direction of the tape surface. Void formation at the weld interface is attributed to surface asperities resulting from pressure induced by the sonotrode at the initial tape deposition. Transmission electron microscopy revealed that Al-Al metallic bonding without surface oxide layers was mainly achieved, although some oxide clusters were locally observed at the original interface. The results suggest that the oxide layers were broken up and then locally clustered on the interface by ultrasonic vibration. © 2014 Acta Materialia Inc. Published by Elsevier Ltd. All rights reserved.","author":[{"dropping-particle":"","family":"Shimizu","given":"S.","non-dropping-particle":"","parse-names":false,"suffix":""},{"dropping-particle":"","family":"Fujii","given":"Hiromichi T.","non-dropping-particle":"","parse-names":false,"suffix":""},{"dropping-particle":"","family":"Sato","given":"Y. S.","non-dropping-particle":"","parse-names":false,"suffix":""},{"dropping-particle":"","family":"Kokawa","given":"H.","non-dropping-particle":"","parse-names":false,"suffix":""},{"dropping-particle":"","family":"Sriraman","given":"M. R.","non-dropping-particle":"","parse-names":false,"suffix":""},{"dropping-particle":"","family":"Babu","given":"S. S.","non-dropping-particle":"","parse-names":false,"suffix":""}],"container-title":"Acta Materialia","id":"ITEM-1","issued":{"date-parts":[["2014"]]},"page":"234-243","publisher":"Acta Materialia Inc.","title":"Mechanism of Weld Formation During Very-High-Power Ultrasonic Additive Manufacturing of Al Alloy 6061","type":"article-journal","volume":"74"},"uris":["http://www.mendeley.com/documents/?uuid=34b62377-ef2a-4f11-906c-5dd64482d519"]}],"mendeley":{"formattedCitation":"&lt;sup&gt;98&lt;/sup&gt;","plainTextFormattedCitation":"98","previouslyFormattedCitation":"&lt;sup&gt;98&lt;/sup&gt;"},"properties":{"noteIndex":0},"schema":"https://github.com/citation-style-language/schema/raw/master/csl-citation.json"}</w:instrText>
      </w:r>
      <w:r w:rsidRPr="00A014F1">
        <w:fldChar w:fldCharType="separate"/>
      </w:r>
      <w:r w:rsidR="004363CC" w:rsidRPr="004363CC">
        <w:rPr>
          <w:noProof/>
          <w:vertAlign w:val="superscript"/>
        </w:rPr>
        <w:t>98</w:t>
      </w:r>
      <w:r w:rsidRPr="00A014F1">
        <w:fldChar w:fldCharType="end"/>
      </w:r>
      <w:r>
        <w:t xml:space="preserve"> (</w:t>
      </w:r>
      <w:r>
        <w:fldChar w:fldCharType="begin"/>
      </w:r>
      <w:r>
        <w:instrText xml:space="preserve"> REF _Ref83656511 \h </w:instrText>
      </w:r>
      <w:r>
        <w:fldChar w:fldCharType="separate"/>
      </w:r>
      <w:r w:rsidR="002D4304">
        <w:t xml:space="preserve">Figure </w:t>
      </w:r>
      <w:r w:rsidR="002D4304">
        <w:rPr>
          <w:noProof/>
        </w:rPr>
        <w:t>2</w:t>
      </w:r>
      <w:r w:rsidR="002D4304">
        <w:t>.</w:t>
      </w:r>
      <w:r w:rsidR="002D4304">
        <w:rPr>
          <w:noProof/>
        </w:rPr>
        <w:t>3</w:t>
      </w:r>
      <w:r>
        <w:fldChar w:fldCharType="end"/>
      </w:r>
      <w:r>
        <w:t>d).</w:t>
      </w:r>
    </w:p>
    <w:p w14:paraId="074B6F80" w14:textId="77777777" w:rsidR="009114D2" w:rsidRDefault="009114D2" w:rsidP="009114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4014382" w14:textId="0956EE99" w:rsidR="009114D2" w:rsidRDefault="009114D2" w:rsidP="009114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Although external temperature is typically not applied, local temperature rises have been observed during UAM bonding. Accurate temperature measurements are difficult to obtain due to the rapid nature of the process, although temperature profiles of 150-200°C have been recorded in soft FCC interfaces </w:t>
      </w:r>
      <w:r>
        <w:fldChar w:fldCharType="begin" w:fldLock="1"/>
      </w:r>
      <w:r w:rsidR="00594072">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Manufacturing","type":"article-journal","volume":"211"},"uris":["http://www.mendeley.com/documents/?uuid=55d03132-e315-4b30-a5a6-4206839f8891"]},{"id":"ITEM-2","itemData":{"DOI":"10.1007/s11663-011-9590-6","ISBN":"0924-0136","ISSN":"10735615","abstract":"Previous investigations suggested a gradient in bond microstructure along the height of a \"build\" made by very high power ultrasonic additive manufacturing-a rapid prototyping process that is based on\\nultrasonic seam welding. The bonding of foils is associated with the\\noccurrence of dynamic recrystallization at the interfaces between them.\\nTo understand heating patterns across the build that may be responsible\\nfor such microstructure evolution, temperatures from different interface\\nregions were recorded simultaneously during the fabrication of a 3003\\nAl-H18 multilayer build under a given processing condition. Thermal\\ntransients were observed over multiple interfaces of the build during\\nwelding of each layer. The temperatures were the highest for the layer\\nprocessed and were found to diminish beneath with each subsequent layer.\\nSuch maximum temperatures also depended on the height at which the new\\nlayer was bonded. The occurrence of transients across the build is\\nrationalized based on heat being conducted away from the processed\\nlayer.","author":[{"dropping-particle":"","family":"Sriraman","given":"M. R.","non-dropping-particle":"","parse-names":false,"suffix":""},{"dropping-particle":"","family":"Gonser","given":"Matt","non-dropping-particle":"","parse-names":false,"suffix":""},{"dropping-particle":"","family":"Foster","given":"Daniel","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S.","non-dropping-particle":"","parse-names":false,"suffix":""},{"dropping-particle":"","family":"Bloss","given":"Matt","non-dropping-particle":"","parse-names":false,"suffix":""}],"container-title":"Metallurgical and Materials Transactions B","id":"ITEM-2","issued":{"date-parts":[["2012"]]},"page":"133-144","title":"Thermal Transients During Processing of 3003 Al-H18 Multilayer Build by Very High-Power Ultrasonic Additive Manufacturing","type":"article-journal","volume":"43B"},"uris":["http://www.mendeley.com/documents/?uuid=a3c7c288-75bf-44a4-9ee8-227aa90adc82"]}],"mendeley":{"formattedCitation":"&lt;sup&gt;99,100&lt;/sup&gt;","plainTextFormattedCitation":"99,100","previouslyFormattedCitation":"&lt;sup&gt;99,100&lt;/sup&gt;"},"properties":{"noteIndex":0},"schema":"https://github.com/citation-style-language/schema/raw/master/csl-citation.json"}</w:instrText>
      </w:r>
      <w:r>
        <w:fldChar w:fldCharType="separate"/>
      </w:r>
      <w:r w:rsidR="004363CC" w:rsidRPr="004363CC">
        <w:rPr>
          <w:noProof/>
          <w:vertAlign w:val="superscript"/>
        </w:rPr>
        <w:t>99,100</w:t>
      </w:r>
      <w:r>
        <w:fldChar w:fldCharType="end"/>
      </w:r>
      <w:r>
        <w:t>, while higher values have been suggested in difficult to weld materials</w:t>
      </w:r>
      <w:r w:rsidRPr="004A4303">
        <w:t xml:space="preserve"> </w:t>
      </w:r>
      <w:r>
        <w:fldChar w:fldCharType="begin" w:fldLock="1"/>
      </w:r>
      <w:r w:rsidR="0055745C">
        <w:instrText>ADDIN CSL_CITATION {"citationItems":[{"id":"ITEM-1","itemData":{"DOI":"10.1016/j.matlet.2021.130330","ISSN":"18734979","abstract":"Ultrasonic additive manufacturing (UAM) was successfully applied to the Zirconium material system to create a three-dimensional component prototype. The UAM process resulted in grain size refinement and significant localized deformation. Electron backscatter diffraction analysis revealed activated slip systems only applicable at high deformation temperatures, while texture analysis showed a decrease in measurable texture of the UAM build in comparison to the initial Zr-foil. Average tensile strengths in the X (sonotrode travel), Y (vibration), and Z (build) directions averaged 435 MPa, 458 MPa, and 359 MPa, respectively, demonstrating the viability of UAM for Zr-based materials. The delamination of some Z specimens along foil boundaries during loading suggests an interplay between interfacial Ti impurities introduced during welding and the spatial dependence of weld quality for this material system.","author":[{"dropping-particle":"","family":"Massey","given":"Caleb P.","non-dropping-particle":"","parse-names":false,"suffix":""},{"dropping-particle":"","family":"Havrilak","given":"Cody J.","non-dropping-particle":"","parse-names":false,"suffix":""},{"dropping-particle":"","family":"Gussev","given":"Maxim N.","non-dropping-particle":"","parse-names":false,"suffix":""},{"dropping-particle":"","family":"Terrani","given":"Kurt A.","non-dropping-particle":"","parse-names":false,"suffix":""},{"dropping-particle":"","family":"Nelson","given":"Andrew T.","non-dropping-particle":"","parse-names":false,"suffix":""}],"container-title":"Materials Letters","id":"ITEM-1","issue":"April","issued":{"date-parts":[["2021"]]},"page":"130330","publisher":"Elsevier B.V.","title":"Ultrasonic Additive Manufacturing of Zirconium: Pilot Results","type":"article-journal","volume":"302"},"uris":["http://www.mendeley.com/documents/?uuid=03fecbdb-9c4b-4f78-9e96-ee6e16505fd3"]},{"id":"ITEM-2","itemData":{"DOI":"10.1016/j.scriptamat.2016.02.004","ISSN":"13596462","abstract":"Dissimilar welds between Al alloy and stainless steel were produced with an ultrasonic welding technique. The weld strength increased with the welding energy. The welds produced with sufficiently high energy exhibited nugget pull-out failure of the Al alloy during the lap shear strength test. The welds with weld energies of more than 1.05 kJ fractured in the base metal and were severely deformed by the ultrasonic vibration, and recrystallization occurred around the weld interface owing to the shear deformation and heating during the ultrasonic welding.","author":[{"dropping-particle":"","family":"Fujii","given":"Hiromichi T.","non-dropping-particle":"","parse-names":false,"suffix":""},{"dropping-particle":"","family":"Goto","given":"Yuta","non-dropping-particle":"","parse-names":false,"suffix":""},{"dropping-particle":"","family":"Sato","given":"Yutaka S.","non-dropping-particle":"","parse-names":false,"suffix":""},{"dropping-particle":"","family":"Kokawa","given":"Hiroyuki","non-dropping-particle":"","parse-names":false,"suffix":""}],"container-title":"Scripta Materialia","id":"ITEM-2","issued":{"date-parts":[["2016"]]},"page":"135-138","publisher":"Elsevier Ltd","title":"Microstructure and Lap Shear Strength of the Weld Interface in Ultrasonic Welding of Al Alloy to Stainless Steel","type":"article-journal","volume":"116"},"uris":["http://www.mendeley.com/documents/?uuid=bd68b2be-d79c-4938-b771-61f7dfa3c8b5"]}],"mendeley":{"formattedCitation":"&lt;sup&gt;50,68&lt;/sup&gt;","plainTextFormattedCitation":"50,68","previouslyFormattedCitation":"&lt;sup&gt;50,68&lt;/sup&gt;"},"properties":{"noteIndex":0},"schema":"https://github.com/citation-style-language/schema/raw/master/csl-citation.json"}</w:instrText>
      </w:r>
      <w:r>
        <w:fldChar w:fldCharType="separate"/>
      </w:r>
      <w:r w:rsidR="00CF12F7" w:rsidRPr="00CF12F7">
        <w:rPr>
          <w:noProof/>
          <w:vertAlign w:val="superscript"/>
        </w:rPr>
        <w:t>50,68</w:t>
      </w:r>
      <w:r>
        <w:fldChar w:fldCharType="end"/>
      </w:r>
      <w:r>
        <w:t xml:space="preserve">. </w:t>
      </w:r>
      <w:r w:rsidR="008F7C12">
        <w:t xml:space="preserve">The measured </w:t>
      </w:r>
      <w:r w:rsidR="008F7C12" w:rsidRPr="00CF08C9">
        <w:t xml:space="preserve">thermal cycles are typically less than 0.5 seconds, which includes the ramp up and down in temperature </w:t>
      </w:r>
      <w:r w:rsidR="008F7C12" w:rsidRPr="00CF08C9">
        <w:fldChar w:fldCharType="begin" w:fldLock="1"/>
      </w:r>
      <w:r w:rsidR="00594072">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Manufacturing","type":"article-journal","volume":"211"},"uris":["http://www.mendeley.com/documents/?uuid=55d03132-e315-4b30-a5a6-4206839f8891"]},{"id":"ITEM-2","itemData":{"DOI":"10.1016/j.scriptamat.2009.12.040","ISSN":"13596462","abstract":"Welding of copper foils (150 μm thick) achieved at room temperature by very high power ultrasonic additive manufacturing was seen to involve appreciable softening and enhanced plastic flow. The initial coarse-grained structure (25 μm) in the material changed into fine dynamically recrystallized grains (0.3-10 μm) at the foil interface within the order of a few milliseconds of processing. This phenomenon led to metallurgical bonding through grain boundary migration and allowed for successive welding of tapes to form a three-dimensional part. © 2009 Acta Materialia Inc.","author":[{"dropping-particle":"","family":"Sriraman","given":"M. R.","non-dropping-particle":"","parse-names":false,"suffix":""},{"dropping-particle":"","family":"Babu","given":"S. S.","non-dropping-particle":"","parse-names":false,"suffix":""},{"dropping-particle":"","family":"Short","given":"M.","non-dropping-particle":"","parse-names":false,"suffix":""}],"container-title":"Scripta Materialia","id":"ITEM-2","issue":"8","issued":{"date-parts":[["2010"]]},"page":"560-563","publisher":"Acta Materialia Inc.","title":"Bonding Characteristics During Very High Power Ultrasonic Additive Manufacturing of Copper","type":"article-journal","volume":"62"},"uris":["http://www.mendeley.com/documents/?uuid=3bb2cc78-d430-4c1f-84ec-49cd7a9b672a"]},{"id":"ITEM-3","itemData":{"DOI":"10.1007/s11663-011-9590-6","ISBN":"0924-0136","ISSN":"10735615","abstract":"Previous investigations suggested a gradient in bond microstructure along the height of a \"build\" made by very high power ultrasonic additive manufacturing-a rapid prototyping process that is based on\\nultrasonic seam welding. The bonding of foils is associated with the\\noccurrence of dynamic recrystallization at the interfaces between them.\\nTo understand heating patterns across the build that may be responsible\\nfor such microstructure evolution, temperatures from different interface\\nregions were recorded simultaneously during the fabrication of a 3003\\nAl-H18 multilayer build under a given processing condition. Thermal\\ntransients were observed over multiple interfaces of the build during\\nwelding of each layer. The temperatures were the highest for the layer\\nprocessed and were found to diminish beneath with each subsequent layer.\\nSuch maximum temperatures also depended on the height at which the new\\nlayer was bonded. The occurrence of transients across the build is\\nrationalized based on heat being conducted away from the processed\\nlayer.","author":[{"dropping-particle":"","family":"Sriraman","given":"M. R.","non-dropping-particle":"","parse-names":false,"suffix":""},{"dropping-particle":"","family":"Gonser","given":"Matt","non-dropping-particle":"","parse-names":false,"suffix":""},{"dropping-particle":"","family":"Foster","given":"Daniel","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S.","non-dropping-particle":"","parse-names":false,"suffix":""},{"dropping-particle":"","family":"Bloss","given":"Matt","non-dropping-particle":"","parse-names":false,"suffix":""}],"container-title":"Metallurgical and Materials Transactions B","id":"ITEM-3","issued":{"date-parts":[["2012"]]},"page":"133-144","title":"Thermal Transients During Processing of 3003 Al-H18 Multilayer Build by Very High-Power Ultrasonic Additive Manufacturing","type":"article-journal","volume":"43B"},"uris":["http://www.mendeley.com/documents/?uuid=a3c7c288-75bf-44a4-9ee8-227aa90adc82"]}],"mendeley":{"formattedCitation":"&lt;sup&gt;55,99,100&lt;/sup&gt;","plainTextFormattedCitation":"55,99,100","previouslyFormattedCitation":"&lt;sup&gt;55,99,100&lt;/sup&gt;"},"properties":{"noteIndex":0},"schema":"https://github.com/citation-style-language/schema/raw/master/csl-citation.json"}</w:instrText>
      </w:r>
      <w:r w:rsidR="008F7C12" w:rsidRPr="00CF08C9">
        <w:fldChar w:fldCharType="separate"/>
      </w:r>
      <w:r w:rsidR="004363CC" w:rsidRPr="004363CC">
        <w:rPr>
          <w:noProof/>
          <w:vertAlign w:val="superscript"/>
        </w:rPr>
        <w:t>55,99,100</w:t>
      </w:r>
      <w:r w:rsidR="008F7C12" w:rsidRPr="00CF08C9">
        <w:fldChar w:fldCharType="end"/>
      </w:r>
      <w:r w:rsidR="008F7C12" w:rsidRPr="00CF08C9">
        <w:t xml:space="preserve">. </w:t>
      </w:r>
      <w:r w:rsidRPr="00CF08C9">
        <w:t>Other factors such as welding power, normal force, and amplitude</w:t>
      </w:r>
      <w:r>
        <w:t xml:space="preserve"> can also affect the local temperature rise (</w:t>
      </w:r>
      <w:r>
        <w:fldChar w:fldCharType="begin"/>
      </w:r>
      <w:r>
        <w:instrText xml:space="preserve"> REF _Ref83656511 \h </w:instrText>
      </w:r>
      <w:r>
        <w:fldChar w:fldCharType="separate"/>
      </w:r>
      <w:r w:rsidR="002D4304">
        <w:t xml:space="preserve">Figure </w:t>
      </w:r>
      <w:r w:rsidR="002D4304">
        <w:rPr>
          <w:noProof/>
        </w:rPr>
        <w:t>2</w:t>
      </w:r>
      <w:r w:rsidR="002D4304">
        <w:t>.</w:t>
      </w:r>
      <w:r w:rsidR="002D4304">
        <w:rPr>
          <w:noProof/>
        </w:rPr>
        <w:t>3</w:t>
      </w:r>
      <w:r>
        <w:fldChar w:fldCharType="end"/>
      </w:r>
      <w:r>
        <w:t xml:space="preserve">e). The cause of the temperature rise is </w:t>
      </w:r>
      <w:r w:rsidR="00B24F00">
        <w:t xml:space="preserve">due to the adiabatic heating from the plastic deformation of the </w:t>
      </w:r>
      <w:r>
        <w:t>material during bonding.</w:t>
      </w:r>
      <w:r w:rsidR="008F7C12" w:rsidRPr="008F7C12">
        <w:t xml:space="preserve"> </w:t>
      </w:r>
      <w:r w:rsidR="008F7C12" w:rsidRPr="00152C15">
        <w:t>The readers are referred to the ASM handbook for more details of th</w:t>
      </w:r>
      <w:r w:rsidR="00B24F00">
        <w:t>e</w:t>
      </w:r>
      <w:r w:rsidR="008F7C12" w:rsidRPr="00152C15">
        <w:t xml:space="preserve"> </w:t>
      </w:r>
      <w:r w:rsidR="008F7C12">
        <w:t xml:space="preserve">current understanding of the metallurgy of the UAM </w:t>
      </w:r>
      <w:r w:rsidR="008F7C12" w:rsidRPr="00152C15">
        <w:t xml:space="preserve">process </w:t>
      </w:r>
      <w:r w:rsidR="008F7C12" w:rsidRPr="00152C15">
        <w:fldChar w:fldCharType="begin" w:fldLock="1"/>
      </w:r>
      <w:r w:rsidR="00594072">
        <w:instrText>ADDIN CSL_CITATION {"citationItems":[{"id":"ITEM-1","itemData":{"DOI":"10.1201/9781315119106","ISBN":"9781482264098","author":[{"dropping-particle":"","family":"Sridharan","given":"Niyanth","non-dropping-particle":"","parse-names":false,"suffix":""},{"dropping-particle":"","family":"Petrie","given":"Christian M.","non-dropping-particle":"","parse-names":false,"suffix":""}],"container-title":"ASM Handbook","id":"ITEM-1","issued":{"date-parts":[["2020"]]},"page":"247-260","title":"Ultrasonic Additive Manufacturing","type":"article-journal","volume":"24"},"uris":["http://www.mendeley.com/documents/?uuid=5e02a5eb-52a3-40f7-b823-91f3ade738e8"]}],"mendeley":{"formattedCitation":"&lt;sup&gt;87&lt;/sup&gt;","plainTextFormattedCitation":"87","previouslyFormattedCitation":"&lt;sup&gt;87&lt;/sup&gt;"},"properties":{"noteIndex":0},"schema":"https://github.com/citation-style-language/schema/raw/master/csl-citation.json"}</w:instrText>
      </w:r>
      <w:r w:rsidR="008F7C12" w:rsidRPr="00152C15">
        <w:fldChar w:fldCharType="separate"/>
      </w:r>
      <w:r w:rsidR="004363CC" w:rsidRPr="004363CC">
        <w:rPr>
          <w:noProof/>
          <w:vertAlign w:val="superscript"/>
        </w:rPr>
        <w:t>87</w:t>
      </w:r>
      <w:r w:rsidR="008F7C12" w:rsidRPr="00152C15">
        <w:fldChar w:fldCharType="end"/>
      </w:r>
      <w:r w:rsidR="008F7C12" w:rsidRPr="00152C15">
        <w:t>.</w:t>
      </w:r>
    </w:p>
    <w:p w14:paraId="0DF8F760" w14:textId="77777777" w:rsidR="000B7466" w:rsidRDefault="000B7466" w:rsidP="009114D2"/>
    <w:p w14:paraId="48C5F5F4" w14:textId="754F775A" w:rsidR="009114D2" w:rsidRDefault="009114D2" w:rsidP="009114D2">
      <w:r>
        <w:t>As described above, the current understand of UAM bonding is that the mating surfaces must be clea</w:t>
      </w:r>
      <w:r w:rsidR="00B24F00">
        <w:t>n</w:t>
      </w:r>
      <w:r>
        <w:t xml:space="preserve"> of oxides and roughness for bonding to occur. Plastic deformation occurs as a by-product of creating clean atomic surfaces. Currently literature is split on this role, as some preliminary indications suggest that instead, plastic deformation is a requirement of bonding.</w:t>
      </w:r>
    </w:p>
    <w:p w14:paraId="6B768BE6" w14:textId="77777777" w:rsidR="00160BB0" w:rsidRDefault="00160BB0" w:rsidP="001F49C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8E8570A" w14:textId="25E262CF" w:rsidR="001F49CF" w:rsidRDefault="001F49CF" w:rsidP="001F49C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D88332E" w14:textId="0A73ACF5" w:rsidR="0049723A" w:rsidRDefault="00186C2B" w:rsidP="00B22D6C">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41B15B0B" wp14:editId="3BC0F5FE">
            <wp:extent cx="5943600" cy="3343275"/>
            <wp:effectExtent l="0" t="0" r="0" b="9525"/>
            <wp:docPr id="6" name="Picture 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pic:cNvPicPr>
                      <a:picLocks noChangeAspect="1" noChangeArrowheads="1"/>
                    </pic:cNvPicPr>
                  </pic:nvPicPr>
                  <pic:blipFill>
                    <a:blip r:embed="rId13" cstate="hqprint">
                      <a:extLst>
                        <a:ext uri="{28A0092B-C50C-407E-A947-70E740481C1C}">
                          <a14:useLocalDpi xmlns:a14="http://schemas.microsoft.com/office/drawing/2010/main"/>
                        </a:ext>
                      </a:extLst>
                    </a:blip>
                    <a:srcRect/>
                    <a:stretch>
                      <a:fillRect/>
                    </a:stretch>
                  </pic:blipFill>
                  <pic:spPr bwMode="auto">
                    <a:xfrm>
                      <a:off x="0" y="0"/>
                      <a:ext cx="5943600" cy="3343275"/>
                    </a:xfrm>
                    <a:prstGeom prst="rect">
                      <a:avLst/>
                    </a:prstGeom>
                    <a:noFill/>
                    <a:ln>
                      <a:noFill/>
                    </a:ln>
                  </pic:spPr>
                </pic:pic>
              </a:graphicData>
            </a:graphic>
          </wp:inline>
        </w:drawing>
      </w:r>
    </w:p>
    <w:p w14:paraId="78F5712B" w14:textId="5B8E57FB" w:rsidR="001C76EC" w:rsidRDefault="0049723A" w:rsidP="006D0066">
      <w:pPr>
        <w:pStyle w:val="Caption"/>
      </w:pPr>
      <w:bookmarkStart w:id="39" w:name="_Ref83656511"/>
      <w:bookmarkStart w:id="40" w:name="_Toc101265242"/>
      <w:r>
        <w:t xml:space="preserve">Figure </w:t>
      </w:r>
      <w:r w:rsidR="00EF4D3A">
        <w:fldChar w:fldCharType="begin"/>
      </w:r>
      <w:r w:rsidR="00EF4D3A">
        <w:instrText xml:space="preserve"> STYLEREF 1 \s </w:instrText>
      </w:r>
      <w:r w:rsidR="00EF4D3A">
        <w:fldChar w:fldCharType="separate"/>
      </w:r>
      <w:r w:rsidR="00EF4D3A">
        <w:t>2</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3</w:t>
      </w:r>
      <w:r w:rsidR="00EF4D3A">
        <w:fldChar w:fldCharType="end"/>
      </w:r>
      <w:bookmarkEnd w:id="39"/>
      <w:r>
        <w:t xml:space="preserve">. Effects from UAM severe plastic deformation: a) Oxide dispersion at faying interfaces </w:t>
      </w:r>
      <w:r>
        <w:fldChar w:fldCharType="begin" w:fldLock="1"/>
      </w:r>
      <w:r w:rsidR="00594072">
        <w:instrText>ADDIN CSL_CITATION {"citationItems":[{"id":"ITEM-1","itemData":{"DOI":"10.1177/0954420711413656","ISSN":"14644207","abstract":"This paper examines the influence of ultrasonic consolidation (UC) on the bonding interface and challenges existing opinion regarding the mechanism of oxide dispersal during UC bond formation. The findings presented in this paper were achieved through the use of dual beam focused ion beam (DBFIB) etching and transmission electron microscopy (TEM), enabling the close examination of the weld interface, sub-grain morphology, and dislocation structure in ultrasonically consolidated aluminium (Al) 3003-T0 samples. As a result of this investigation, it has been established that a persistent oxide layer between bonded foils often remains after UC with this material. The level of sub-grain refinement in ultrasonically consolidated components was seen to decrease as the distance from the weld interface increases. This trend was characterised by the nanoscale sub-grain and gradient subgrain regions, between which a distinct stepped transition was apparent. Direct contact with the sonotrode surface during the deposition of each new layer was also seen to cause significantly more sub-grain refinement than interface dynamics alone. Nano-grain colonies were also discovered in areas surrounding material flaws, manganese particles, or non-planar interface regions, and persistent dislocation slip bands were seen near the UC weld interface. In light of these results, the context of previously proposed methods of bond formation in UC is discussed. © Authors 2011.","author":[{"dropping-particle":"","family":"Johnson","given":"K.","non-dropping-particle":"","parse-names":false,"suffix":""},{"dropping-particle":"","family":"Edmonds","given":"H. C.","non-dropping-particle":"","parse-names":false,"suffix":""},{"dropping-particle":"","family":"Higginson","given":"R. L.","non-dropping-particle":"","parse-names":false,"suffix":""},{"dropping-particle":"","family":"Harris","given":"R. A.","non-dropping-particle":"","parse-names":false,"suffix":""}],"container-title":"Proceedings of the Institution of Mechanical Engineers, Part L: Journal of Materials: Design and Applications","id":"ITEM-1","issue":"4","issued":{"date-parts":[["2011"]]},"page":"277-287","title":"New Discoveries in Ultrasonic Consolidation Nano-Structures Using Emerging Analysis Techniques","type":"article-journal","volume":"225"},"uris":["http://www.mendeley.com/documents/?uuid=9b73ca2d-3719-41e5-819c-3b95255b9ed1"]}],"mendeley":{"formattedCitation":"&lt;sup&gt;88&lt;/sup&gt;","plainTextFormattedCitation":"88","previouslyFormattedCitation":"&lt;sup&gt;88&lt;/sup&gt;"},"properties":{"noteIndex":0},"schema":"https://github.com/citation-style-language/schema/raw/master/csl-citation.json"}</w:instrText>
      </w:r>
      <w:r>
        <w:fldChar w:fldCharType="separate"/>
      </w:r>
      <w:r w:rsidR="004363CC" w:rsidRPr="004363CC">
        <w:rPr>
          <w:vertAlign w:val="superscript"/>
        </w:rPr>
        <w:t>88</w:t>
      </w:r>
      <w:r>
        <w:fldChar w:fldCharType="end"/>
      </w:r>
      <w:r>
        <w:t xml:space="preserve">, b) Asperities collapse </w:t>
      </w:r>
      <w:r>
        <w:fldChar w:fldCharType="begin" w:fldLock="1"/>
      </w:r>
      <w:r w:rsidR="00594072">
        <w:instrText>ADDIN CSL_CITATION {"citationItems":[{"id":"ITEM-1","itemData":{"DOI":"10.1016/j.scriptamat.2016.12.030","ISSN":"13596462","abstract":"High-strain-rate deformation in ultrasonic additive manufacturing was analyzed by performing microstructural characterization via electron microscopy. The micro-asperities on the top tape surface, which were formed by contact with the sonotrode surface, underwent cyclic deformation in the shear direction at high strain rates during welding with an additional tape. This caused plastic flow and crushing of the micro-asperities, and a flattened interface was formed between the upper and lower tapes. Further, surface oxide films were fractured and dispersed by ultrasonic vibration, and metallurgical welding was achieved.","author":[{"dropping-particle":"","family":"Fujii","given":"Hiromichi T.","non-dropping-particle":"","parse-names":false,"suffix":""},{"dropping-particle":"","family":"Shimizu","given":"Saki","non-dropping-particle":"","parse-names":false,"suffix":""},{"dropping-particle":"","family":"Sato","given":"Yutaka S.","non-dropping-particle":"","parse-names":false,"suffix":""},{"dropping-particle":"","family":"Kokawa","given":"Hiroyuki","non-dropping-particle":"","parse-names":false,"suffix":""}],"container-title":"Scripta Materialia","id":"ITEM-1","issued":{"date-parts":[["2017"]]},"page":"125-129","publisher":"Acta Materialia Inc.","title":"High-Strain-Rate Deformation in Ultrasonic Additive Manufacturing","type":"article-journal","volume":"135"},"uris":["http://www.mendeley.com/documents/?uuid=faa15566-d61c-4983-adfb-f87bcabaaefc"]}],"mendeley":{"formattedCitation":"&lt;sup&gt;89&lt;/sup&gt;","plainTextFormattedCitation":"89","previouslyFormattedCitation":"&lt;sup&gt;89&lt;/sup&gt;"},"properties":{"noteIndex":0},"schema":"https://github.com/citation-style-language/schema/raw/master/csl-citation.json"}</w:instrText>
      </w:r>
      <w:r>
        <w:fldChar w:fldCharType="separate"/>
      </w:r>
      <w:r w:rsidR="004363CC" w:rsidRPr="004363CC">
        <w:rPr>
          <w:vertAlign w:val="superscript"/>
        </w:rPr>
        <w:t>89</w:t>
      </w:r>
      <w:r>
        <w:fldChar w:fldCharType="end"/>
      </w:r>
      <w:r>
        <w:t xml:space="preserve">, c) Dynamic recrystallized grains at interface </w:t>
      </w:r>
      <w:r>
        <w:fldChar w:fldCharType="begin" w:fldLock="1"/>
      </w:r>
      <w:r w:rsidR="00594072">
        <w:instrText>ADDIN CSL_CITATION {"citationItems":[{"id":"ITEM-1","itemData":{"DOI":"10.1016/j.actamat.2010.03.006","ISSN":"13596454","abstract":"Ultrasonic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Materialia","id":"ITEM-1","issued":{"date-parts":[["2010"]]},"page":"4305-4315","title":"Characterization of Interfacial Microstructures in 3003 Aluminum Alloy Blocks Fabricated by Ultrasonic Additive Manufacturing","type":"article-journal","volume":"58"},"uris":["http://www.mendeley.com/documents/?uuid=7599e112-53fb-3e6e-9557-c9488f11ce60"]}],"mendeley":{"formattedCitation":"&lt;sup&gt;94&lt;/sup&gt;","plainTextFormattedCitation":"94","previouslyFormattedCitation":"&lt;sup&gt;94&lt;/sup&gt;"},"properties":{"noteIndex":0},"schema":"https://github.com/citation-style-language/schema/raw/master/csl-citation.json"}</w:instrText>
      </w:r>
      <w:r>
        <w:fldChar w:fldCharType="separate"/>
      </w:r>
      <w:r w:rsidR="004363CC" w:rsidRPr="004363CC">
        <w:rPr>
          <w:vertAlign w:val="superscript"/>
        </w:rPr>
        <w:t>94</w:t>
      </w:r>
      <w:r>
        <w:fldChar w:fldCharType="end"/>
      </w:r>
      <w:r>
        <w:t xml:space="preserve">, d) Lack of bonding void without grain refinement </w:t>
      </w:r>
      <w:r>
        <w:fldChar w:fldCharType="begin" w:fldLock="1"/>
      </w:r>
      <w:r w:rsidR="00594072">
        <w:instrText>ADDIN CSL_CITATION {"citationItems":[{"id":"ITEM-1","itemData":{"DOI":"10.1016/j.actamat.2014.04.043","ISSN":"13596454","abstract":"The microstructures of Al alloy 6061 subjected to very-high-power ultrasonic additive manufacturing were systematically examined to understand the underlying ultrasonic welding mechanism. The microstructure of the weld interface between the metal tapes consisted of fine, equiaxed grains resulting from recrystallization, which is driven by simple shear deformation along the ultrasonically vibrating direction of the tape surface. Void formation at the weld interface is attributed to surface asperities resulting from pressure induced by the sonotrode at the initial tape deposition. Transmission electron microscopy revealed that Al-Al metallic bonding without surface oxide layers was mainly achieved, although some oxide clusters were locally observed at the original interface. The results suggest that the oxide layers were broken up and then locally clustered on the interface by ultrasonic vibration. © 2014 Acta Materialia Inc. Published by Elsevier Ltd. All rights reserved.","author":[{"dropping-particle":"","family":"Shimizu","given":"S.","non-dropping-particle":"","parse-names":false,"suffix":""},{"dropping-particle":"","family":"Fujii","given":"Hiromichi T.","non-dropping-particle":"","parse-names":false,"suffix":""},{"dropping-particle":"","family":"Sato","given":"Y. S.","non-dropping-particle":"","parse-names":false,"suffix":""},{"dropping-particle":"","family":"Kokawa","given":"H.","non-dropping-particle":"","parse-names":false,"suffix":""},{"dropping-particle":"","family":"Sriraman","given":"M. R.","non-dropping-particle":"","parse-names":false,"suffix":""},{"dropping-particle":"","family":"Babu","given":"S. S.","non-dropping-particle":"","parse-names":false,"suffix":""}],"container-title":"Acta Materialia","id":"ITEM-1","issued":{"date-parts":[["2014"]]},"page":"234-243","publisher":"Acta Materialia Inc.","title":"Mechanism of Weld Formation During Very-High-Power Ultrasonic Additive Manufacturing of Al Alloy 6061","type":"article-journal","volume":"74"},"uris":["http://www.mendeley.com/documents/?uuid=34b62377-ef2a-4f11-906c-5dd64482d519"]}],"mendeley":{"formattedCitation":"&lt;sup&gt;98&lt;/sup&gt;","plainTextFormattedCitation":"98","previouslyFormattedCitation":"&lt;sup&gt;98&lt;/sup&gt;"},"properties":{"noteIndex":0},"schema":"https://github.com/citation-style-language/schema/raw/master/csl-citation.json"}</w:instrText>
      </w:r>
      <w:r>
        <w:fldChar w:fldCharType="separate"/>
      </w:r>
      <w:r w:rsidR="004363CC" w:rsidRPr="004363CC">
        <w:rPr>
          <w:vertAlign w:val="superscript"/>
        </w:rPr>
        <w:t>98</w:t>
      </w:r>
      <w:r>
        <w:fldChar w:fldCharType="end"/>
      </w:r>
      <w:r>
        <w:t>, e) Temperature rises during bonding</w:t>
      </w:r>
      <w:r w:rsidR="00186C2B">
        <w:t xml:space="preserve"> </w:t>
      </w:r>
      <w:r w:rsidR="00186C2B">
        <w:fldChar w:fldCharType="begin" w:fldLock="1"/>
      </w:r>
      <w:r w:rsidR="00594072">
        <w:instrText>ADDIN CSL_CITATION {"citationItems":[{"id":"ITEM-1","itemData":{"DOI":"10.1007/s11663-011-9590-6","ISBN":"0924-0136","ISSN":"10735615","abstract":"Previous investigations suggested a gradient in bond microstructure along the height of a \"build\" made by very high power ultrasonic additive manufacturing-a rapid prototyping process that is based on\\nultrasonic seam welding. The bonding of foils is associated with the\\noccurrence of dynamic recrystallization at the interfaces between them.\\nTo understand heating patterns across the build that may be responsible\\nfor such microstructure evolution, temperatures from different interface\\nregions were recorded simultaneously during the fabrication of a 3003\\nAl-H18 multilayer build under a given processing condition. Thermal\\ntransients were observed over multiple interfaces of the build during\\nwelding of each layer. The temperatures were the highest for the layer\\nprocessed and were found to diminish beneath with each subsequent layer.\\nSuch maximum temperatures also depended on the height at which the new\\nlayer was bonded. The occurrence of transients across the build is\\nrationalized based on heat being conducted away from the processed\\nlayer.","author":[{"dropping-particle":"","family":"Sriraman","given":"M. R.","non-dropping-particle":"","parse-names":false,"suffix":""},{"dropping-particle":"","family":"Gonser","given":"Matt","non-dropping-particle":"","parse-names":false,"suffix":""},{"dropping-particle":"","family":"Foster","given":"Daniel","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S.","non-dropping-particle":"","parse-names":false,"suffix":""},{"dropping-particle":"","family":"Bloss","given":"Matt","non-dropping-particle":"","parse-names":false,"suffix":""}],"container-title":"Metallurgical and Materials Transactions B","id":"ITEM-1","issued":{"date-parts":[["2012"]]},"page":"133-144","title":"Thermal Transients During Processing of 3003 Al-H18 Multilayer Build by Very High-Power Ultrasonic Additive Manufacturing","type":"article-journal","volume":"43B"},"uris":["http://www.mendeley.com/documents/?uuid=a3c7c288-75bf-44a4-9ee8-227aa90adc82"]}],"mendeley":{"formattedCitation":"&lt;sup&gt;100&lt;/sup&gt;","plainTextFormattedCitation":"100","previouslyFormattedCitation":"&lt;sup&gt;100&lt;/sup&gt;"},"properties":{"noteIndex":0},"schema":"https://github.com/citation-style-language/schema/raw/master/csl-citation.json"}</w:instrText>
      </w:r>
      <w:r w:rsidR="00186C2B">
        <w:fldChar w:fldCharType="separate"/>
      </w:r>
      <w:r w:rsidR="004363CC" w:rsidRPr="004363CC">
        <w:rPr>
          <w:vertAlign w:val="superscript"/>
        </w:rPr>
        <w:t>100</w:t>
      </w:r>
      <w:bookmarkEnd w:id="40"/>
      <w:r w:rsidR="00186C2B">
        <w:fldChar w:fldCharType="end"/>
      </w:r>
    </w:p>
    <w:p w14:paraId="61F5A629" w14:textId="5EEC6878" w:rsidR="00160BB0" w:rsidRDefault="00160BB0">
      <w:r>
        <w:br w:type="page"/>
      </w:r>
    </w:p>
    <w:p w14:paraId="20F53A28" w14:textId="023EBE54" w:rsidR="008B1B59" w:rsidRDefault="009114D2" w:rsidP="00AA4F9B">
      <w:pPr>
        <w:pStyle w:val="Heading3"/>
      </w:pPr>
      <w:bookmarkStart w:id="41" w:name="_Toc101355073"/>
      <w:r>
        <w:lastRenderedPageBreak/>
        <w:t>Knowledge</w:t>
      </w:r>
      <w:r w:rsidR="006910EC">
        <w:t xml:space="preserve"> Gap</w:t>
      </w:r>
      <w:bookmarkEnd w:id="41"/>
    </w:p>
    <w:p w14:paraId="48A9C856" w14:textId="34775B6B" w:rsidR="00F57D00" w:rsidRDefault="00F57D00" w:rsidP="008B1B59"/>
    <w:p w14:paraId="4BA694A8" w14:textId="572ADD1E" w:rsidR="00865533" w:rsidRDefault="006910EC" w:rsidP="009114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role of plastic deformation in UAM bonding is currently unclear. It could be a by-product of bonding, or it c</w:t>
      </w:r>
      <w:r w:rsidRPr="007819D9">
        <w:t>ould be a requirement.</w:t>
      </w:r>
      <w:r>
        <w:t xml:space="preserve"> </w:t>
      </w:r>
      <w:r w:rsidR="007819D9">
        <w:t xml:space="preserve">As mentioned previously, some studies </w:t>
      </w:r>
      <w:r w:rsidR="00E45EC7">
        <w:t>indicat</w:t>
      </w:r>
      <w:r w:rsidR="000F560C">
        <w:t>e</w:t>
      </w:r>
      <w:r w:rsidR="00E45EC7">
        <w:t xml:space="preserve"> that bonding </w:t>
      </w:r>
      <w:r w:rsidR="0055785B">
        <w:t xml:space="preserve">occurs once atomically clean surfaces are created </w:t>
      </w:r>
      <w:r w:rsidR="00E45EC7">
        <w:fldChar w:fldCharType="begin" w:fldLock="1"/>
      </w:r>
      <w:r w:rsidR="00594072">
        <w:instrText>ADDIN CSL_CITATION {"citationItems":[{"id":"ITEM-1","itemData":{"DOI":"10.1038/NNANO.2010.4","ISSN":"17483395","abstract":"The welding of metals at the nanoscale is likely to have an important role in the bottom-up fabrication of electrical and mechanical nanodevices. Existing welding techniques use local heating, requiring precise control of the heating mechanism and introducing the possibility of damage. The welding of metals without heating (or cold welding) has been demonstrated, but only at macroscopic length scales and under large applied pressures. Here, we demonstrate that singlecrystalline gold nanowires with diameters between 3 and 10 nm can be cold-welded together within seconds by mechanical contact alone, and under relatively low applied pressures. High-resolution transmission electron microscopy and in situ measurements reveal that the welds are nearly perfect, with the same crystal orientation, strength and electrical conductivity as the rest of the nanowire. The high quality of the welds is attributed to the nanoscale sample dimensions, oriented-attachment mechanisms and mechanically assisted fast surface-atom diffusion. Welds are also demonstrated between gold and silver, and silver and silver, indicating that the technique may be generally applicable.","author":[{"dropping-particle":"","family":"Lu","given":"Yang","non-dropping-particle":"","parse-names":false,"suffix":""},{"dropping-particle":"","family":"Huang","given":"Jian Yu","non-dropping-particle":"","parse-names":false,"suffix":""},{"dropping-particle":"","family":"Wang","given":"Chao","non-dropping-particle":"","parse-names":false,"suffix":""},{"dropping-particle":"","family":"Sun","given":"Shouheng","non-dropping-particle":"","parse-names":false,"suffix":""},{"dropping-particle":"","family":"Lou","given":"Jun","non-dropping-particle":"","parse-names":false,"suffix":""}],"container-title":"Nature Nanotechnology","id":"ITEM-1","issue":"3","issued":{"date-parts":[["2010"]]},"page":"218-224","publisher":"Nature Publishing Group","title":"Cold welding of ultrathin gold nanowires","type":"article-journal","volume":"5"},"uris":["http://www.mendeley.com/documents/?uuid=0c874b79-3d2b-46e0-871f-666c724dc3a8"]}],"mendeley":{"formattedCitation":"&lt;sup&gt;93&lt;/sup&gt;","plainTextFormattedCitation":"93","previouslyFormattedCitation":"&lt;sup&gt;93&lt;/sup&gt;"},"properties":{"noteIndex":0},"schema":"https://github.com/citation-style-language/schema/raw/master/csl-citation.json"}</w:instrText>
      </w:r>
      <w:r w:rsidR="00E45EC7">
        <w:fldChar w:fldCharType="separate"/>
      </w:r>
      <w:r w:rsidR="004363CC" w:rsidRPr="004363CC">
        <w:rPr>
          <w:noProof/>
          <w:vertAlign w:val="superscript"/>
        </w:rPr>
        <w:t>93</w:t>
      </w:r>
      <w:r w:rsidR="00E45EC7">
        <w:fldChar w:fldCharType="end"/>
      </w:r>
      <w:r w:rsidR="00E45EC7">
        <w:t xml:space="preserve">, </w:t>
      </w:r>
      <w:r w:rsidR="007819D9">
        <w:t xml:space="preserve">while </w:t>
      </w:r>
      <w:r w:rsidR="00E45EC7">
        <w:t xml:space="preserve">other studies </w:t>
      </w:r>
      <w:r w:rsidR="00A94CA3">
        <w:t>suggest that plastic deformation increases bonding</w:t>
      </w:r>
      <w:r w:rsidR="007819D9">
        <w:t xml:space="preserve"> </w:t>
      </w:r>
      <w:r w:rsidR="007819D9">
        <w:fldChar w:fldCharType="begin" w:fldLock="1"/>
      </w:r>
      <w:r w:rsidR="00594072">
        <w:instrText>ADDIN CSL_CITATION {"citationItems":[{"id":"ITEM-1","itemData":{"ISSN":"00432296","abstract":"The mechanism of pressure welding in polycrystalline aluminum, copper, silver and gold was investigated. The role of the oxide film was studied, and it was found that no metal to oxide boning contributes to the strength of the weld. From scanning electron microscope observations a two-stage model has been suggested which could explain the different behavior of the metals studied. The first stage of welding involves the formation of overlapped oxide-free metallic areas. The second stage involves plastic flow of the metal to the overlapped areas and some relative shear displacement at the points where metal cleaned of oxide comes into contact. The different weldability of different metals is attributed to differences in stacking fault energy, hardness ratio, and plastic properties of the oxide.","author":[{"dropping-particle":"","family":"Mohamed","given":"H. A.","non-dropping-particle":"","parse-names":false,"suffix":""},{"dropping-particle":"","family":"Washburn","given":"J.","non-dropping-particle":"","parse-names":false,"suffix":""}],"container-title":"Welding Journal (Miami, Fla)","id":"ITEM-1","issue":"9","issued":{"date-parts":[["1975"]]},"page":"302-310","title":"Mechanism of Solid State Pressure Welding.","type":"article-journal","volume":"54"},"uris":["http://www.mendeley.com/documents/?uuid=77884af0-ce0f-4df5-9d48-09b91900329e"]}],"mendeley":{"formattedCitation":"&lt;sup&gt;101&lt;/sup&gt;","plainTextFormattedCitation":"101","previouslyFormattedCitation":"&lt;sup&gt;101&lt;/sup&gt;"},"properties":{"noteIndex":0},"schema":"https://github.com/citation-style-language/schema/raw/master/csl-citation.json"}</w:instrText>
      </w:r>
      <w:r w:rsidR="007819D9">
        <w:fldChar w:fldCharType="separate"/>
      </w:r>
      <w:r w:rsidR="004363CC" w:rsidRPr="004363CC">
        <w:rPr>
          <w:noProof/>
          <w:vertAlign w:val="superscript"/>
        </w:rPr>
        <w:t>101</w:t>
      </w:r>
      <w:r w:rsidR="007819D9">
        <w:fldChar w:fldCharType="end"/>
      </w:r>
      <w:r w:rsidR="00A94CA3">
        <w:t xml:space="preserve">. </w:t>
      </w:r>
      <w:r w:rsidR="00865533">
        <w:t>Furthermore</w:t>
      </w:r>
      <w:r w:rsidR="007819D9">
        <w:t>,</w:t>
      </w:r>
      <w:r w:rsidR="00865533">
        <w:t xml:space="preserve"> most of the bonding techniques described in Section </w:t>
      </w:r>
      <w:r w:rsidR="00865533">
        <w:fldChar w:fldCharType="begin"/>
      </w:r>
      <w:r w:rsidR="00865533">
        <w:instrText xml:space="preserve"> REF _Ref97364895 \r \h </w:instrText>
      </w:r>
      <w:r w:rsidR="00865533">
        <w:fldChar w:fldCharType="separate"/>
      </w:r>
      <w:r w:rsidR="002D4304">
        <w:t>2.1</w:t>
      </w:r>
      <w:r w:rsidR="00865533">
        <w:fldChar w:fldCharType="end"/>
      </w:r>
      <w:r w:rsidR="00865533">
        <w:t xml:space="preserve"> require atomic motion to some degree during bonding. Therefore</w:t>
      </w:r>
      <w:r w:rsidR="007819D9">
        <w:t>,</w:t>
      </w:r>
      <w:r w:rsidR="00865533">
        <w:t xml:space="preserve"> a logical question to address is</w:t>
      </w:r>
      <w:r w:rsidR="000F560C">
        <w:t>: what is the role of plastic deformation</w:t>
      </w:r>
      <w:r w:rsidR="00865533">
        <w:t xml:space="preserve"> during UAM bonding</w:t>
      </w:r>
      <w:r w:rsidR="0055785B">
        <w:t>?</w:t>
      </w:r>
    </w:p>
    <w:p w14:paraId="261BB5F6" w14:textId="53C1129F" w:rsidR="00865533" w:rsidRDefault="00865533" w:rsidP="009114D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446421D" w14:textId="61BDB979" w:rsidR="000301B9" w:rsidRDefault="007819D9" w:rsidP="002A25E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To analyze this knowledge gap further, other processes that use high strain rate severe plastic deformation (SPD) can be considered. </w:t>
      </w:r>
      <w:r w:rsidR="0045022F">
        <w:t xml:space="preserve">During plastic deformation of metals, the materials microstructure gets harder due to work hardening, dislocation generation, and lattice defect formation </w:t>
      </w:r>
      <w:r w:rsidR="0045022F">
        <w:fldChar w:fldCharType="begin" w:fldLock="1"/>
      </w:r>
      <w:r w:rsidR="00594072">
        <w:instrText>ADDIN CSL_CITATION {"citationItems":[{"id":"ITEM-1","itemData":{"ISBN":"978-1-25-906479-1","author":[{"dropping-particle":"","family":"Dieter","given":"G. E.","non-dropping-particle":"","parse-names":false,"suffix":""}],"edition":"3rd Ed.","id":"ITEM-1","issued":{"date-parts":[["2016"]]},"publisher":"McGraw-Hill","title":"Mechanical Metallurgy","type":"book"},"uris":["http://www.mendeley.com/documents/?uuid=c150515e-c3d6-4278-b513-4ccc9befc09b"]}],"mendeley":{"formattedCitation":"&lt;sup&gt;102&lt;/sup&gt;","plainTextFormattedCitation":"102","previouslyFormattedCitation":"&lt;sup&gt;102&lt;/sup&gt;"},"properties":{"noteIndex":0},"schema":"https://github.com/citation-style-language/schema/raw/master/csl-citation.json"}</w:instrText>
      </w:r>
      <w:r w:rsidR="0045022F">
        <w:fldChar w:fldCharType="separate"/>
      </w:r>
      <w:r w:rsidR="004363CC" w:rsidRPr="004363CC">
        <w:rPr>
          <w:noProof/>
          <w:vertAlign w:val="superscript"/>
        </w:rPr>
        <w:t>102</w:t>
      </w:r>
      <w:r w:rsidR="0045022F">
        <w:fldChar w:fldCharType="end"/>
      </w:r>
      <w:r w:rsidR="0045022F">
        <w:t>. During low temperatures (&lt;0.5</w:t>
      </w:r>
      <w:r w:rsidR="00127023">
        <w:t xml:space="preserve"> </w:t>
      </w:r>
      <w:r w:rsidR="0045022F" w:rsidRPr="00127023">
        <w:rPr>
          <w:i/>
          <w:iCs/>
        </w:rPr>
        <w:t>T</w:t>
      </w:r>
      <w:r w:rsidR="0045022F" w:rsidRPr="00127023">
        <w:rPr>
          <w:i/>
          <w:iCs/>
          <w:vertAlign w:val="subscript"/>
        </w:rPr>
        <w:t>m</w:t>
      </w:r>
      <w:r w:rsidR="0045022F">
        <w:t xml:space="preserve">) high strain rate SPD </w:t>
      </w:r>
      <w:r w:rsidR="0055785B">
        <w:t xml:space="preserve">high </w:t>
      </w:r>
      <w:r w:rsidR="0045022F">
        <w:t xml:space="preserve">concentrations of lattice defects including vacancies </w:t>
      </w:r>
      <w:r w:rsidR="000301B9">
        <w:t xml:space="preserve">have been postulated as being created </w:t>
      </w:r>
      <w:r w:rsidR="0045022F">
        <w:fldChar w:fldCharType="begin" w:fldLock="1"/>
      </w:r>
      <w:r w:rsidR="00594072">
        <w:instrText>ADDIN CSL_CITATION {"citationItems":[{"id":"ITEM-1","itemData":{"author":[{"dropping-particle":"","family":"Mecking","given":"H.","non-dropping-particle":"","parse-names":false,"suffix":""},{"dropping-particle":"","family":"Estrin","given":"Y.","non-dropping-particle":"","parse-names":false,"suffix":""}],"container-title":"Scripta Materialia","id":"ITEM-1","issue":"2","issued":{"date-parts":[["1980"]]},"page":"815-819","title":"The Effect of Vacancy Generation on Plastic Deformation","type":"article-journal","volume":"14"},"uris":["http://www.mendeley.com/documents/?uuid=dc613089-9897-4ca3-886b-c505100540d7"]}],"mendeley":{"formattedCitation":"&lt;sup&gt;103&lt;/sup&gt;","plainTextFormattedCitation":"103","previouslyFormattedCitation":"&lt;sup&gt;103&lt;/sup&gt;"},"properties":{"noteIndex":0},"schema":"https://github.com/citation-style-language/schema/raw/master/csl-citation.json"}</w:instrText>
      </w:r>
      <w:r w:rsidR="0045022F">
        <w:fldChar w:fldCharType="separate"/>
      </w:r>
      <w:r w:rsidR="004363CC" w:rsidRPr="004363CC">
        <w:rPr>
          <w:noProof/>
          <w:vertAlign w:val="superscript"/>
        </w:rPr>
        <w:t>103</w:t>
      </w:r>
      <w:r w:rsidR="0045022F">
        <w:fldChar w:fldCharType="end"/>
      </w:r>
      <w:r w:rsidR="0045022F">
        <w:t xml:space="preserve">. </w:t>
      </w:r>
      <w:r w:rsidR="000301B9">
        <w:t xml:space="preserve">There are only a small number of reports of deformation induced vacancies. These include SPD processes such as the accumulated roll bonding (ARB) </w:t>
      </w:r>
      <w:r w:rsidR="00D411F1">
        <w:fldChar w:fldCharType="begin" w:fldLock="1"/>
      </w:r>
      <w:r w:rsidR="00D411F1">
        <w:instrText>ADDIN CSL_CITATION {"citationItems":[{"id":"ITEM-1","itemData":{"author":[{"dropping-particle":"","family":"Kiritani","given":"Michio","non-dropping-particle":"","parse-names":false,"suffix":""}],"container-title":"Journal of Nuclear Materials","id":"ITEM-1","issued":{"date-parts":[["2000"]]},"page":"41-49","title":"Similarity and difference between fcc, bcc and hcp metals from the view point of point defect cluster formation","type":"article-journal","volume":"276"},"uris":["http://www.mendeley.com/documents/?uuid=e0537bd2-6bbb-4138-8a2d-6890df70f5bc"]},{"id":"ITEM-2","itemData":{"DOI":"10.1080/10420150211397","ISBN":"1042015029002","ISSN":"10420150","abstract":"Variation in defect microstructures introduced by compression of three fcc metals, Al, Cu and Ni, was investigated over a wide range of strain rate, from 10-2 to 106/s. Dislocations formed under high-speed deformation are randomly distributed, whereas dislocations formed under low-speed deformation develop into cell structures, the transition between the two being at a strain rate of 103. Dislocations of opposite signs are equally mixed in high-speed deformation, whereas grouped dislocations in low-speed deformation are composed of unbalanced numbers of dislocations of opposite signs. In high-speed deformation vacancy clusters are formed at high density all over the matrix, whereas in low-speed deformation only a few numbers of vacancy clusters are formed in the area of localized distribution of dislocations, the boundary between these two characteristics being at the transition of the nature of dislocation distribution. In the high-speed deformation vacancy clusters are formed by the aggregation of deformation-induced vacancies, whereas in low-speed deformation they are produced directly by dislocation reaction during deformation. Stress during high-speed compression has been estimated to increase to more than 10 GPa. A model of plastic deformation that produces vacancies at high concentration is proposed, in which high-speed plastic deformation proceeds without involving dislocations. © 2002 Taylor &amp; Francis Ltd.","author":[{"dropping-particle":"","family":"Kiritani","given":"Michio","non-dropping-particle":"","parse-names":false,"suffix":""},{"dropping-particle":"","family":"Sota","given":"Takashi","non-dropping-particle":"","parse-names":false,"suffix":""},{"dropping-particle":"","family":"Tawara","given":"Tamae","non-dropping-particle":"","parse-names":false,"suffix":""},{"dropping-particle":"","family":"Arimura","given":"Hiroshi","non-dropping-particle":"","parse-names":false,"suffix":""},{"dropping-particle":"","family":"Yasunaga","given":"Kazufumi","non-dropping-particle":"","parse-names":false,"suffix":""},{"dropping-particle":"","family":"Matsukawa","given":"Yoshitaka","non-dropping-particle":"","parse-names":false,"suffix":""},{"dropping-particle":"","family":"Komatsu","given":"Masao","non-dropping-particle":"","parse-names":false,"suffix":""}],"container-title":"Radiation Effects and Defects in Solids","id":"ITEM-2","issue":"1-2","issued":{"date-parts":[["2002"]]},"page":"53-74","title":"Defect Structures Introduced in FCC Metals by High-Speed Deformation","type":"article-journal","volume":"157"},"uris":["http://www.mendeley.com/documents/?uuid=1b63e074-2b93-4ed1-a820-0847d0978168"]},{"id":"ITEM-3","itemData":{"DOI":"10.1016/S0921-5093(02)00705-0","ISSN":"09215093","abstract":"Vacancies and vacancy clusters in Ni, Cu, and Fe induced by high- and low-speed deformations are studied systematically by positron annihilation techniques and are compared with those induced by the conventional-rolling. To clarify the nature of the defects, the experimental results are compared with our superimposed-atomic-charge calculations of the positron lifetimes in the vacancy clusters as a function of their size. It is found that the deformation-induced defects in the fcc and bcc metals are significantly distinct. In the fcc metals of Ni and Cu, monovacancies with high number densities are induced by the high- and low-speed deformations and by heavy conventional-rolling (&gt; 10% in Ni and &gt; 40% in Cu). Vacancy clusters are observed after the high- and low-speed deformation for Ni and after the conventional-rolling for Cu. On the contrary, dislocations and vacancy clusters are introduced in bcc Fe regardless of the type or degree of deformation. © 2002 Elsevier Science B.V. All rights reserved.","author":[{"dropping-particle":"","family":"Ohkubo","given":"Hideaki","non-dropping-particle":"","parse-names":false,"suffix":""},{"dropping-particle":"","family":"Tang","given":"Z.","non-dropping-particle":"","parse-names":false,"suffix":""},{"dropping-particle":"","family":"Nagai","given":"Y.","non-dropping-particle":"","parse-names":false,"suffix":""},{"dropping-particle":"","family":"Hasegawa","given":"M.","non-dropping-particle":"","parse-names":false,"suffix":""},{"dropping-particle":"","family":"Tawara","given":"T.","non-dropping-particle":"","parse-names":false,"suffix":""},{"dropping-particle":"","family":"Kiritani","given":"M.","non-dropping-particle":"","parse-names":false,"suffix":""}],"container-title":"Materials Science and Engineering A","id":"ITEM-3","issue":"1-2","issued":{"date-parts":[["2003"]]},"page":"95-101","title":"Positron Annihilation Study of Vacancy-Type Defects in High-Speed Deformed Ni, Cu and Fe","type":"article-journal","volume":"350"},"uris":["http://www.mendeley.com/documents/?uuid=146c3b3c-99e0-4878-a5e5-9e441bec50ab"]}],"mendeley":{"formattedCitation":"&lt;sup&gt;104–106&lt;/sup&gt;","plainTextFormattedCitation":"104–106","previouslyFormattedCitation":"&lt;sup&gt;104–106&lt;/sup&gt;"},"properties":{"noteIndex":0},"schema":"https://github.com/citation-style-language/schema/raw/master/csl-citation.json"}</w:instrText>
      </w:r>
      <w:r w:rsidR="00D411F1">
        <w:fldChar w:fldCharType="separate"/>
      </w:r>
      <w:r w:rsidR="00D411F1" w:rsidRPr="00D411F1">
        <w:rPr>
          <w:noProof/>
          <w:vertAlign w:val="superscript"/>
        </w:rPr>
        <w:t>104–106</w:t>
      </w:r>
      <w:r w:rsidR="00D411F1">
        <w:fldChar w:fldCharType="end"/>
      </w:r>
      <w:r w:rsidR="000301B9">
        <w:t xml:space="preserve">, equal-channel angular pressing (ECAP) </w:t>
      </w:r>
      <w:r w:rsidR="00D411F1">
        <w:fldChar w:fldCharType="begin" w:fldLock="1"/>
      </w:r>
      <w:r w:rsidR="00D411F1">
        <w:instrText xml:space="preserve">ADDIN CSL_CITATION {"citationItems":[{"id":"ITEM-1","itemData":{"DOI":"10.4028/www.scientific.net/msf.503-504.57","abstract":"In discussing hardening characteristics in terms of crystalline lattice defects, in most cases the properties and kinetics of dislocations and their arrangement have been considered. However, during plastic deformation also vacancies and/or vacancy type defects are produced in very high densities which are typically close to those of vacancies in thermal equilibrium at the melting point. The effect of high vacancy concentrations on the hardening characteristics is twofold: (i) direct effects by impeding the movement of dislocations (ii) indirect one by inducing climbing and annihilation of edge dislocations leading to softening or even absolute decreases in strength. This paper presents first measurements of deformation induced vacancies in SPD materials which have been achieved by combined evaluation of resistometry, calorimetry and X-ray diffraction. The density of vacancies during and after SPD deformation is found to be markedly higher than in cases of conventional deformation and/or coarse grained material which may be partly attributed to the particular conditions of SPD namely the enhanced hydrostatic pressure as well as the changes in deformation path. It is suggested to make this high vacancy concentration responsible for both dynamic and static recovery and/or recrystallisation processes recently found during and after SPD, being potential reasons for enhanced ductility and superplasticity which only occur with nanomaterials originating from SPD. Recent publications show that in alloys, SPD induced vacancies can also enable the existence of phases which do not appear in the equilibrium diagram.","author":[{"dropping-particle":"","family":"Zehetbauer","given":"Michael","non-dropping-particle":"","parse-names":false,"suffix":""},{"dropping-particle":"","family":"Steiner","given":"Gerd","non-dropping-particle":"","parse-names":false,"suffix":""},{"dropping-particle":"","family":"Schafler","given":"Erhard","non-dropping-particle":"","parse-names":false,"suffix":""},{"dropping-particle":"V.","family":"Korznikov","given":"Alexander","non-dropping-particle":"","parse-names":false,"suffix":""},{"dropping-particle":"","family":"Korznikova","given":"E.","non-dropping-particle":"","parse-names":false,"suffix":""}],"container-title":"Materials Science Forum","id":"ITEM-1","issue":"November","issued":{"date-parts":[["2009"]]},"page":"57-64","title":"Deformation Induced Vacancies with Severe Plastic Deformation: Measurements and Modelling","type":"article-journal","volume":"503-504"},"uris":["http://www.mendeley.com/documents/?uuid=989840af-c820-4a79-be7f-62d95cc8519f"]},{"id":"ITEM-2","itemData":{"DOI":"10.1016/j.actamat.2009.11.008","ISSN":"13596454","abstract":"The grain size achievable and long-term stability of a severely deformed aluminium copper alloy have been investigated when copper is used in solution to inhibit recovery. It is shown that copper is more effective than magnesium in inhibiting dynamic recovery. A grain width of only </w:instrText>
      </w:r>
      <w:r w:rsidR="00D411F1">
        <w:rPr>
          <w:rFonts w:ascii="Cambria Math" w:hAnsi="Cambria Math" w:cs="Cambria Math"/>
        </w:rPr>
        <w:instrText>∼</w:instrText>
      </w:r>
      <w:r w:rsidR="00D411F1">
        <w:instrText xml:space="preserve">70 nm was obtained in an Al-4 wt.% Cu alloy, after processing by equal-channel angular extrusion to a strain of εeff = 10, resulting in a lamellar nanograin structure. However, post-processing, the severely deformed solid solution was found to be unstable at room temperature and copious precipitation of θ occurred at grain boundaries within the deformed state, leading to recovery of the deformation structure and a loss of strength. The solute level fell to equilibrium within </w:instrText>
      </w:r>
      <w:r w:rsidR="00D411F1">
        <w:rPr>
          <w:rFonts w:ascii="Cambria Math" w:hAnsi="Cambria Math" w:cs="Cambria Math"/>
        </w:rPr>
        <w:instrText>∼</w:instrText>
      </w:r>
      <w:r w:rsidR="00D411F1">
        <w:instrText>9 months. The precipitation kinetics were shown to occur at many orders of magnitude higher than can be predicted by classical nucleation and growth theory. The reasons for this discrepancy are discussed. © 2009 Acta Materialia Inc.","author":[{"dropping-particle":"","family":"Huang","given":"Y.","non-dropping-particle":"","parse-names":false,"suffix":""},{"dropping-particle":"","family":"Robson","given":"J. D.","non-dropping-particle":"","parse-names":false,"suffix":""},{"dropping-particle":"","family":"Prangnell","given":"P. B.","non-dropping-particle":"","parse-names":false,"suffix":""}],"container-title":"Acta Materialia","id":"ITEM-2","issue":"5","issued":{"date-parts":[["2010"]]},"page":"1643-1657","publisher":"Acta Materialia Inc.","title":"The formation of nanograin structures and accelerated room-temperature theta precipitation in a severely deformed Al-4 wt.% Cu alloy","type":"article-journal","volume":"58"},"uris":["http://www.mendeley.com/documents/?uuid=b9406a77-445e-448f-91ca-3fd892bc3d6f"]}],"mendeley":{"formattedCitation":"&lt;sup&gt;107,108&lt;/sup&gt;","plainTextFormattedCitation":"107,108","previouslyFormattedCitation":"&lt;sup&gt;107,108&lt;/sup&gt;"},"properties":{"noteIndex":0},"schema":"https://github.com/citation-style-language/schema/raw/master/csl-citation.json"}</w:instrText>
      </w:r>
      <w:r w:rsidR="00D411F1">
        <w:fldChar w:fldCharType="separate"/>
      </w:r>
      <w:r w:rsidR="00D411F1" w:rsidRPr="00D411F1">
        <w:rPr>
          <w:noProof/>
          <w:vertAlign w:val="superscript"/>
        </w:rPr>
        <w:t>107,108</w:t>
      </w:r>
      <w:r w:rsidR="00D411F1">
        <w:fldChar w:fldCharType="end"/>
      </w:r>
      <w:r w:rsidR="000301B9">
        <w:t xml:space="preserve">, and high-pressure torsion (HPT) </w:t>
      </w:r>
      <w:r w:rsidR="00D411F1">
        <w:fldChar w:fldCharType="begin" w:fldLock="1"/>
      </w:r>
      <w:r w:rsidR="00D411F1">
        <w:instrText>ADDIN CSL_CITATION {"citationItems":[{"id":"ITEM-1","itemData":{"DOI":"10.1016/j.actamat.2004.06.006","ISSN":"13596454","abstract":"Structure and phase composition of five binary Al-Zn and Al-Mg alloys were studied before and after high pressure torsion (HPT) with a shear strain 300. The grain size of (Al) solid solution and crystals of reinforcing second phases decreases drastically after HPT reaching nanometer range. As a result of HPT, the Zn-rich (Al) supersaturated solid solution decomposes completely and reaches the equilibrium state corresponding to room temperature. The decomposition is less pronounced for Al-Mg alloys. We conclude that the severe plastic deformation of supersaturated solid solutions can be considered as a balance between deformation-induced disordering and deformation-accelerated diffusion towards the equilibrium state. © 2004 Acta Materialia Inc. Published by Elsevier Ltd. All rights reserved.","author":[{"dropping-particle":"","family":"Straumal","given":"B. B.","non-dropping-particle":"","parse-names":false,"suffix":""},{"dropping-particle":"","family":"Baretzky","given":"B.","non-dropping-particle":"","parse-names":false,"suffix":""},{"dropping-particle":"","family":"Mazilkin","given":"A. A.","non-dropping-particle":"","parse-names":false,"suffix":""},{"dropping-particle":"","family":"Phillipp","given":"F.","non-dropping-particle":"","parse-names":false,"suffix":""},{"dropping-particle":"","family":"Kogtenkova","given":"O. A.","non-dropping-particle":"","parse-names":false,"suffix":""},{"dropping-particle":"","family":"Volkov","given":"M. N.","non-dropping-particle":"","parse-names":false,"suffix":""},{"dropping-particle":"","family":"Valiev","given":"R. Z.","non-dropping-particle":"","parse-names":false,"suffix":""}],"container-title":"Acta Materialia","id":"ITEM-1","issue":"15","issued":{"date-parts":[["2004"]]},"page":"4469-4478","title":"Formation of nanograined structure and decomposition of supersaturated solid solution during high pressure torsion of Al-Zn and Al-Mg alloys","type":"article-journal","volume":"52"},"uris":["http://www.mendeley.com/documents/?uuid=c80a7e43-54d7-471a-a80f-bc8f1defbd1c"]},{"id":"ITEM-2","itemData":{"DOI":"10.1016/j.actamat.2008.08.021","ISSN":"13596454","abstract":"The structure, phase composition and thermal evolution of binary Al-Zn alloys were studied before and after high-pressure torsion (HPT) in Bridgman anvils. On heating of HPT-deformed samples from room temperature to 300 °C, Zn grains dissolved, and a relatively fine-grained (Al) equilibrium solid solution formed. Differential scanning calorimetry curves reveal two-stage melting in the Al-Zn alloys studied, i.e., the melting of the (Al) solid solution starts 10-25 °C below the bulk solidus line. The effect is more pronounced in fine-grained samples. It is explained by the presence of layers of liquid-like phase in the (Al) grain boundaries (GB) between bulk and GB solidus lines. The new metastable GB solidus line appears in the (Al) single-phase region of the Al-Zn phase diagram, it can be compared with the metastable solvus lines for the formation of GP zones and α phases in the (Al)+Zn two-phase area. © 2008 Acta Materialia Inc.","author":[{"dropping-particle":"","family":"Straumal","given":"B.","non-dropping-particle":"","parse-names":false,"suffix":""},{"dropping-particle":"","family":"Valiev","given":"R.","non-dropping-particle":"","parse-names":false,"suffix":""},{"dropping-particle":"","family":"Kogtenkova","given":"O.","non-dropping-particle":"","parse-names":false,"suffix":""},{"dropping-particle":"","family":"Zieba","given":"P.","non-dropping-particle":"","parse-names":false,"suffix":""},{"dropping-particle":"","family":"Czeppe","given":"T.","non-dropping-particle":"","parse-names":false,"suffix":""},{"dropping-particle":"","family":"Bielanska","given":"E.","non-dropping-particle":"","parse-names":false,"suffix":""},{"dropping-particle":"","family":"Faryna","given":"M.","non-dropping-particle":"","parse-names":false,"suffix":""}],"container-title":"Acta Materialia","id":"ITEM-2","issue":"20","issued":{"date-parts":[["2008"]]},"page":"6123-6131","publisher":"Acta Materialia Inc.","title":"Thermal evolution and grain boundary phase transformations in severely deformed nanograined Al-Zn alloys","type":"article-journal","volume":"56"},"uris":["http://www.mendeley.com/documents/?uuid=25973c68-7287-422f-adb8-a1d671e16822"]}],"mendeley":{"formattedCitation":"&lt;sup&gt;109,110&lt;/sup&gt;","plainTextFormattedCitation":"109,110","previouslyFormattedCitation":"&lt;sup&gt;109,110&lt;/sup&gt;"},"properties":{"noteIndex":0},"schema":"https://github.com/citation-style-language/schema/raw/master/csl-citation.json"}</w:instrText>
      </w:r>
      <w:r w:rsidR="00D411F1">
        <w:fldChar w:fldCharType="separate"/>
      </w:r>
      <w:r w:rsidR="00D411F1" w:rsidRPr="00D411F1">
        <w:rPr>
          <w:noProof/>
          <w:vertAlign w:val="superscript"/>
        </w:rPr>
        <w:t>109,110</w:t>
      </w:r>
      <w:r w:rsidR="00D411F1">
        <w:fldChar w:fldCharType="end"/>
      </w:r>
      <w:r w:rsidR="00D411F1">
        <w:t xml:space="preserve"> </w:t>
      </w:r>
      <w:r w:rsidR="000301B9">
        <w:t xml:space="preserve">processes. During </w:t>
      </w:r>
      <w:r w:rsidR="00CC4FBF">
        <w:t>low</w:t>
      </w:r>
      <w:r w:rsidR="00D411F1">
        <w:t>er</w:t>
      </w:r>
      <w:r w:rsidR="00CC4FBF">
        <w:t xml:space="preserve"> temperature</w:t>
      </w:r>
      <w:r w:rsidR="00D411F1">
        <w:t>s</w:t>
      </w:r>
      <w:r w:rsidR="00CC4FBF">
        <w:t xml:space="preserve">, </w:t>
      </w:r>
      <w:r w:rsidR="000301B9">
        <w:t>higher strain</w:t>
      </w:r>
      <w:r w:rsidR="00D411F1">
        <w:t>s</w:t>
      </w:r>
      <w:r w:rsidR="000301B9">
        <w:t xml:space="preserve"> and strain rate</w:t>
      </w:r>
      <w:r w:rsidR="00D411F1">
        <w:t>s</w:t>
      </w:r>
      <w:r w:rsidR="000301B9">
        <w:t>, higher concentrations of lattice defects are reported</w:t>
      </w:r>
      <w:r w:rsidR="00D411F1">
        <w:t xml:space="preserve"> </w:t>
      </w:r>
      <w:r w:rsidR="00D411F1">
        <w:fldChar w:fldCharType="begin" w:fldLock="1"/>
      </w:r>
      <w:r w:rsidR="00D411F1">
        <w:instrText>ADDIN CSL_CITATION {"citationItems":[{"id":"ITEM-1","itemData":{"author":[{"dropping-particle":"","family":"Kiritani","given":"Michio","non-dropping-particle":"","parse-names":false,"suffix":""}],"container-title":"Journal of Nuclear Materials","id":"ITEM-1","issued":{"date-parts":[["2000"]]},"page":"41-49","title":"Similarity and difference between fcc, bcc and hcp metals from the view point of point defect cluster formation","type":"article-journal","volume":"276"},"uris":["http://www.mendeley.com/documents/?uuid=e0537bd2-6bbb-4138-8a2d-6890df70f5bc"]},{"id":"ITEM-2","itemData":{"DOI":"10.1080/10420150211397","ISBN":"1042015029002","ISSN":"10420150","abstract":"Variation in defect microstructures introduced by compression of three fcc metals, Al, Cu and Ni, was investigated over a wide range of strain rate, from 10-2 to 106/s. Dislocations formed under high-speed deformation are randomly distributed, whereas dislocations formed under low-speed deformation develop into cell structures, the transition between the two being at a strain rate of 103. Dislocations of opposite signs are equally mixed in high-speed deformation, whereas grouped dislocations in low-speed deformation are composed of unbalanced numbers of dislocations of opposite signs. In high-speed deformation vacancy clusters are formed at high density all over the matrix, whereas in low-speed deformation only a few numbers of vacancy clusters are formed in the area of localized distribution of dislocations, the boundary between these two characteristics being at the transition of the nature of dislocation distribution. In the high-speed deformation vacancy clusters are formed by the aggregation of deformation-induced vacancies, whereas in low-speed deformation they are produced directly by dislocation reaction during deformation. Stress during high-speed compression has been estimated to increase to more than 10 GPa. A model of plastic deformation that produces vacancies at high concentration is proposed, in which high-speed plastic deformation proceeds without involving dislocations. © 2002 Taylor &amp; Francis Ltd.","author":[{"dropping-particle":"","family":"Kiritani","given":"Michio","non-dropping-particle":"","parse-names":false,"suffix":""},{"dropping-particle":"","family":"Sota","given":"Takashi","non-dropping-particle":"","parse-names":false,"suffix":""},{"dropping-particle":"","family":"Tawara","given":"Tamae","non-dropping-particle":"","parse-names":false,"suffix":""},{"dropping-particle":"","family":"Arimura","given":"Hiroshi","non-dropping-particle":"","parse-names":false,"suffix":""},{"dropping-particle":"","family":"Yasunaga","given":"Kazufumi","non-dropping-particle":"","parse-names":false,"suffix":""},{"dropping-particle":"","family":"Matsukawa","given":"Yoshitaka","non-dropping-particle":"","parse-names":false,"suffix":""},{"dropping-particle":"","family":"Komatsu","given":"Masao","non-dropping-particle":"","parse-names":false,"suffix":""}],"container-title":"Radiation Effects and Defects in Solids","id":"ITEM-2","issue":"1-2","issued":{"date-parts":[["2002"]]},"page":"53-74","title":"Defect Structures Introduced in FCC Metals by High-Speed Deformation","type":"article-journal","volume":"157"},"uris":["http://www.mendeley.com/documents/?uuid=1b63e074-2b93-4ed1-a820-0847d0978168"]},{"id":"ITEM-3","itemData":{"DOI":"10.1016/S0921-5093(02)00705-0","ISSN":"09215093","abstract":"Vacancies and vacancy clusters in Ni, Cu, and Fe induced by high- and low-speed deformations are studied systematically by positron annihilation techniques and are compared with those induced by the conventional-rolling. To clarify the nature of the defects, the experimental results are compared with our superimposed-atomic-charge calculations of the positron lifetimes in the vacancy clusters as a function of their size. It is found that the deformation-induced defects in the fcc and bcc metals are significantly distinct. In the fcc metals of Ni and Cu, monovacancies with high number densities are induced by the high- and low-speed deformations and by heavy conventional-rolling (&gt; 10% in Ni and &gt; 40% in Cu). Vacancy clusters are observed after the high- and low-speed deformation for Ni and after the conventional-rolling for Cu. On the contrary, dislocations and vacancy clusters are introduced in bcc Fe regardless of the type or degree of deformation. © 2002 Elsevier Science B.V. All rights reserved.","author":[{"dropping-particle":"","family":"Ohkubo","given":"Hideaki","non-dropping-particle":"","parse-names":false,"suffix":""},{"dropping-particle":"","family":"Tang","given":"Z.","non-dropping-particle":"","parse-names":false,"suffix":""},{"dropping-particle":"","family":"Nagai","given":"Y.","non-dropping-particle":"","parse-names":false,"suffix":""},{"dropping-particle":"","family":"Hasegawa","given":"M.","non-dropping-particle":"","parse-names":false,"suffix":""},{"dropping-particle":"","family":"Tawara","given":"T.","non-dropping-particle":"","parse-names":false,"suffix":""},{"dropping-particle":"","family":"Kiritani","given":"M.","non-dropping-particle":"","parse-names":false,"suffix":""}],"container-title":"Materials Science and Engineering A","id":"ITEM-3","issue":"1-2","issued":{"date-parts":[["2003"]]},"page":"95-101","title":"Positron Annihilation Study of Vacancy-Type Defects in High-Speed Deformed Ni, Cu and Fe","type":"article-journal","volume":"350"},"uris":["http://www.mendeley.com/documents/?uuid=146c3b3c-99e0-4878-a5e5-9e441bec50ab"]},{"id":"ITEM-4","itemData":{"DOI":"10.4028/www.scientific.net/msf.503-504.57","abstract":"In discussing hardening characteristics in terms of crystalline lattice defects, in most cases the properties and kinetics of dislocations and their arrangement have been considered. However, during plastic deformation also vacancies and/or vacancy type defects are produced in very high densities which are typically close to those of vacancies in thermal equilibrium at the melting point. The effect of high vacancy concentrations on the hardening characteristics is twofold: (i) direct effects by impeding the movement of dislocations (ii) indirect one by inducing climbing and annihilation of edge dislocations leading to softening or even absolute decreases in strength. This paper presents first measurements of deformation induced vacancies in SPD materials which have been achieved by combined evaluation of resistometry, calorimetry and X-ray diffraction. The density of vacancies during and after SPD deformation is found to be markedly higher than in cases of conventional deformation and/or coarse grained material which may be partly attributed to the particular conditions of SPD namely the enhanced hydrostatic pressure as well as the changes in deformation path. It is suggested to make this high vacancy concentration responsible for both dynamic and static recovery and/or recrystallisation processes recently found during and after SPD, being potential reasons for enhanced ductility and superplasticity which only occur with nanomaterials originating from SPD. Recent publications show that in alloys, SPD induced vacancies can also enable the existence of phases which do not appear in the equilibrium diagram.","author":[{"dropping-particle":"","family":"Zehetbauer","given":"Michael","non-dropping-particle":"","parse-names":false,"suffix":""},{"dropping-particle":"","family":"Steiner","given":"Gerd","non-dropping-particle":"","parse-names":false,"suffix":""},{"dropping-particle":"","family":"Schafler","given":"Erhard","non-dropping-particle":"","parse-names":false,"suffix":""},{"dropping-particle":"V.","family":"Korznikov","given":"Alexander","non-dropping-particle":"","parse-names":false,"suffix":""},{"dropping-particle":"","family":"Korznikova","given":"E.","non-dropping-particle":"","parse-names":false,"suffix":""}],"container-title":"Materials Science Forum","id":"ITEM-4","issue":"November","issued":{"date-parts":[["2009"]]},"page":"57-64","title":"Deformation Induced Vacancies with Severe Plastic Deformation: Measurements and Modelling","type":"article-journal","volume":"503-504"},"uris":["http://www.mendeley.com/documents/?uuid=989840af-c820-4a79-be7f-62d95cc8519f"]},{"id":"ITEM-5","itemData":{"DOI":"10.1016/0956-7151(94)90056-6","ISSN":"09567151","abstract":"The influence of deformation-induced excess vacancies on segregation and on precipitation is discussed within a phenomenological framework. During high temperature deformation, vacancies are mainly generated by the non-conservative movement of thermal jogs. Sinks for these vacancies are dislocations and grain boundaries. The excess vacancy concentration increases with strain rate and inverse temperature. Stronger effects are expected in f.c.c. materials because of their comparatively low diffusivities; in austenitic steels, the concentrations of deformation-induced vacancies are predicted to be significant, even at temperatures as high as 0.75 of the melting temperature. At the high strain rates (&gt; 10 s-1) used in industrial rolling, the vacancy concentration may attain levels 2-3 orders-of-magnitude higher than the equilibrium one. One consequence of the presence of deformation-induced vacancies is the non-equilibrium segregation of boron observed e.g. in austenitic Nb-B steels, where it stimulates the nucleation of Nb borocarbonitrides. © 1993.","author":[{"dropping-particle":"","family":"Militzer","given":"M.","non-dropping-particle":"","parse-names":false,"suffix":""},{"dropping-particle":"","family":"Sun","given":"W. P.","non-dropping-particle":"","parse-names":false,"suffix":""},{"dropping-particle":"","family":"Jonas","given":"J. J.","non-dropping-particle":"","parse-names":false,"suffix":""}],"container-title":"Acta Metallurgica","id":"ITEM-5","issue":"1","issued":{"date-parts":[["1994"]]},"page":"133-141","title":"Modelling the effect of deformation-induced vacancies on segregation and precipitation","type":"article-journal","volume":"42"},"uris":["http://www.mendeley.com/documents/?uuid=8043481e-cf32-4914-a70e-d9781765b3ad"]}],"mendeley":{"formattedCitation":"&lt;sup&gt;104–107,111&lt;/sup&gt;","plainTextFormattedCitation":"104–107,111","previouslyFormattedCitation":"&lt;sup&gt;104–107,111&lt;/sup&gt;"},"properties":{"noteIndex":0},"schema":"https://github.com/citation-style-language/schema/raw/master/csl-citation.json"}</w:instrText>
      </w:r>
      <w:r w:rsidR="00D411F1">
        <w:fldChar w:fldCharType="separate"/>
      </w:r>
      <w:r w:rsidR="00D411F1" w:rsidRPr="00D411F1">
        <w:rPr>
          <w:noProof/>
          <w:vertAlign w:val="superscript"/>
        </w:rPr>
        <w:t>104–107,111</w:t>
      </w:r>
      <w:r w:rsidR="00D411F1">
        <w:fldChar w:fldCharType="end"/>
      </w:r>
      <w:r w:rsidR="000301B9">
        <w:t xml:space="preserve">. These defects can cause </w:t>
      </w:r>
      <w:r w:rsidR="002A25E6">
        <w:t>vacancy cluster defects</w:t>
      </w:r>
      <w:r w:rsidR="00D411F1">
        <w:t xml:space="preserve"> </w:t>
      </w:r>
      <w:r w:rsidR="00D411F1">
        <w:fldChar w:fldCharType="begin" w:fldLock="1"/>
      </w:r>
      <w:r w:rsidR="00D411F1">
        <w:instrText>ADDIN CSL_CITATION {"citationItems":[{"id":"ITEM-1","itemData":{"author":[{"dropping-particle":"","family":"Kiritani","given":"Michio","non-dropping-particle":"","parse-names":false,"suffix":""}],"container-title":"Journal of Nuclear Materials","id":"ITEM-1","issued":{"date-parts":[["2000"]]},"page":"41-49","title":"Similarity and difference between fcc, bcc and hcp metals from the view point of point defect cluster formation","type":"article-journal","volume":"276"},"uris":["http://www.mendeley.com/documents/?uuid=e0537bd2-6bbb-4138-8a2d-6890df70f5bc"]},{"id":"ITEM-2","itemData":{"DOI":"10.1080/10420150211397","ISBN":"1042015029002","ISSN":"10420150","abstract":"Variation in defect microstructures introduced by compression of three fcc metals, Al, Cu and Ni, was investigated over a wide range of strain rate, from 10-2 to 106/s. Dislocations formed under high-speed deformation are randomly distributed, whereas dislocations formed under low-speed deformation develop into cell structures, the transition between the two being at a strain rate of 103. Dislocations of opposite signs are equally mixed in high-speed deformation, whereas grouped dislocations in low-speed deformation are composed of unbalanced numbers of dislocations of opposite signs. In high-speed deformation vacancy clusters are formed at high density all over the matrix, whereas in low-speed deformation only a few numbers of vacancy clusters are formed in the area of localized distribution of dislocations, the boundary between these two characteristics being at the transition of the nature of dislocation distribution. In the high-speed deformation vacancy clusters are formed by the aggregation of deformation-induced vacancies, whereas in low-speed deformation they are produced directly by dislocation reaction during deformation. Stress during high-speed compression has been estimated to increase to more than 10 GPa. A model of plastic deformation that produces vacancies at high concentration is proposed, in which high-speed plastic deformation proceeds without involving dislocations. © 2002 Taylor &amp; Francis Ltd.","author":[{"dropping-particle":"","family":"Kiritani","given":"Michio","non-dropping-particle":"","parse-names":false,"suffix":""},{"dropping-particle":"","family":"Sota","given":"Takashi","non-dropping-particle":"","parse-names":false,"suffix":""},{"dropping-particle":"","family":"Tawara","given":"Tamae","non-dropping-particle":"","parse-names":false,"suffix":""},{"dropping-particle":"","family":"Arimura","given":"Hiroshi","non-dropping-particle":"","parse-names":false,"suffix":""},{"dropping-particle":"","family":"Yasunaga","given":"Kazufumi","non-dropping-particle":"","parse-names":false,"suffix":""},{"dropping-particle":"","family":"Matsukawa","given":"Yoshitaka","non-dropping-particle":"","parse-names":false,"suffix":""},{"dropping-particle":"","family":"Komatsu","given":"Masao","non-dropping-particle":"","parse-names":false,"suffix":""}],"container-title":"Radiation Effects and Defects in Solids","id":"ITEM-2","issue":"1-2","issued":{"date-parts":[["2002"]]},"page":"53-74","title":"Defect Structures Introduced in FCC Metals by High-Speed Deformation","type":"article-journal","volume":"157"},"uris":["http://www.mendeley.com/documents/?uuid=1b63e074-2b93-4ed1-a820-0847d0978168"]},{"id":"ITEM-3","itemData":{"DOI":"10.1016/S0921-5093(02)00705-0","ISSN":"09215093","abstract":"Vacancies and vacancy clusters in Ni, Cu, and Fe induced by high- and low-speed deformations are studied systematically by positron annihilation techniques and are compared with those induced by the conventional-rolling. To clarify the nature of the defects, the experimental results are compared with our superimposed-atomic-charge calculations of the positron lifetimes in the vacancy clusters as a function of their size. It is found that the deformation-induced defects in the fcc and bcc metals are significantly distinct. In the fcc metals of Ni and Cu, monovacancies with high number densities are induced by the high- and low-speed deformations and by heavy conventional-rolling (&gt; 10% in Ni and &gt; 40% in Cu). Vacancy clusters are observed after the high- and low-speed deformation for Ni and after the conventional-rolling for Cu. On the contrary, dislocations and vacancy clusters are introduced in bcc Fe regardless of the type or degree of deformation. © 2002 Elsevier Science B.V. All rights reserved.","author":[{"dropping-particle":"","family":"Ohkubo","given":"Hideaki","non-dropping-particle":"","parse-names":false,"suffix":""},{"dropping-particle":"","family":"Tang","given":"Z.","non-dropping-particle":"","parse-names":false,"suffix":""},{"dropping-particle":"","family":"Nagai","given":"Y.","non-dropping-particle":"","parse-names":false,"suffix":""},{"dropping-particle":"","family":"Hasegawa","given":"M.","non-dropping-particle":"","parse-names":false,"suffix":""},{"dropping-particle":"","family":"Tawara","given":"T.","non-dropping-particle":"","parse-names":false,"suffix":""},{"dropping-particle":"","family":"Kiritani","given":"M.","non-dropping-particle":"","parse-names":false,"suffix":""}],"container-title":"Materials Science and Engineering A","id":"ITEM-3","issue":"1-2","issued":{"date-parts":[["2003"]]},"page":"95-101","title":"Positron Annihilation Study of Vacancy-Type Defects in High-Speed Deformed Ni, Cu and Fe","type":"article-journal","volume":"350"},"uris":["http://www.mendeley.com/documents/?uuid=146c3b3c-99e0-4878-a5e5-9e441bec50ab"]}],"mendeley":{"formattedCitation":"&lt;sup&gt;104–106&lt;/sup&gt;","plainTextFormattedCitation":"104–106","previouslyFormattedCitation":"&lt;sup&gt;104–106&lt;/sup&gt;"},"properties":{"noteIndex":0},"schema":"https://github.com/citation-style-language/schema/raw/master/csl-citation.json"}</w:instrText>
      </w:r>
      <w:r w:rsidR="00D411F1">
        <w:fldChar w:fldCharType="separate"/>
      </w:r>
      <w:r w:rsidR="00D411F1" w:rsidRPr="00D411F1">
        <w:rPr>
          <w:noProof/>
          <w:vertAlign w:val="superscript"/>
        </w:rPr>
        <w:t>104–106</w:t>
      </w:r>
      <w:r w:rsidR="00D411F1">
        <w:fldChar w:fldCharType="end"/>
      </w:r>
      <w:r w:rsidR="002A25E6">
        <w:t xml:space="preserve"> and </w:t>
      </w:r>
      <w:r w:rsidR="000301B9">
        <w:t>accelerated atomic migration including precipitation and diffusion. Vacancies concentrations has high at 10</w:t>
      </w:r>
      <w:r w:rsidR="000301B9" w:rsidRPr="000301B9">
        <w:rPr>
          <w:vertAlign w:val="superscript"/>
        </w:rPr>
        <w:t>-4</w:t>
      </w:r>
      <w:r w:rsidR="000301B9">
        <w:t xml:space="preserve"> have been reported in some cases </w:t>
      </w:r>
      <w:r w:rsidR="00D411F1">
        <w:fldChar w:fldCharType="begin" w:fldLock="1"/>
      </w:r>
      <w:r w:rsidR="000D1A58">
        <w:instrText xml:space="preserve">ADDIN CSL_CITATION {"citationItems":[{"id":"ITEM-1","itemData":{"DOI":"10.1016/j.actamat.2009.11.008","ISSN":"13596454","abstract":"The grain size achievable and long-term stability of a severely deformed aluminium copper alloy have been investigated when copper is used in solution to inhibit recovery. It is shown that copper is more effective than magnesium in inhibiting dynamic recovery. A grain width of only </w:instrText>
      </w:r>
      <w:r w:rsidR="000D1A58">
        <w:rPr>
          <w:rFonts w:ascii="Cambria Math" w:hAnsi="Cambria Math" w:cs="Cambria Math"/>
        </w:rPr>
        <w:instrText>∼</w:instrText>
      </w:r>
      <w:r w:rsidR="000D1A58">
        <w:instrText xml:space="preserve">70 nm was obtained in an Al-4 wt.% Cu alloy, after processing by equal-channel angular extrusion to a strain of εeff = 10, resulting in a lamellar nanograin structure. However, post-processing, the severely deformed solid solution was found to be unstable at room temperature and copious precipitation of θ occurred at grain boundaries within the deformed state, leading to recovery of the deformation structure and a loss of strength. The solute level fell to equilibrium within </w:instrText>
      </w:r>
      <w:r w:rsidR="000D1A58">
        <w:rPr>
          <w:rFonts w:ascii="Cambria Math" w:hAnsi="Cambria Math" w:cs="Cambria Math"/>
        </w:rPr>
        <w:instrText>∼</w:instrText>
      </w:r>
      <w:r w:rsidR="000D1A58">
        <w:instrText>9 months. The precipitation kinetics were shown to occur at many orders of magnitude higher than can be predicted by classical nucleation and growth theory. The reasons for this discrepancy are discussed. © 2009 Acta Materialia Inc.","author":[{"dropping-particle":"","family":"Huang","given":"Y.","non-dropping-particle":"","parse-names":false,"suffix":""},{"dropping-particle":"","family":"Robson","given":"J. D.","non-dropping-particle":"","parse-names":false,"suffix":""},{"dropping-particle":"","family":"Prangnell","given":"P. B.","non-dropping-particle":"","parse-names":false,"suffix":""}],"container-title":"Acta Materialia","id":"ITEM-1","issue":"5","issued":{"date-parts":[["2010"]]},"page":"1643-1657","publisher":"Acta Materialia Inc.","title":"The formation of nanograin structures and accelerated room-temperature theta precipitation in a severely deformed Al-4 wt.% Cu alloy","type":"article-journal","volume":"58"},"uris":["http://www.mendeley.com/documents/?uuid=b9406a77-445e-448f-91ca-3fd892bc3d6f"]},{"id":"ITEM-2","itemData":{"DOI":"10.1016/j.actamat.2008.08.021","ISSN":"13596454","abstract":"The structure, phase composition and thermal evolution of binary Al-Zn alloys were studied before and after high-pressure torsion (HPT) in Bridgman anvils. On heating of HPT-deformed samples from room temperature to 300 °C, Zn grains dissolved, and a relatively fine-grained (Al) equilibrium solid solution formed. Differential scanning calorimetry curves reveal two-stage melting in the Al-Zn alloys studied, i.e., the melting of the (Al) solid solution starts 10-25 °C below the bulk solidus line. The effect is more pronounced in fine-grained samples. It is explained by the presence of layers of liquid-like phase in the (Al) grain boundaries (GB) between bulk and GB solidus lines. The new metastable GB solidus line appears in the (Al) single-phase region of the Al-Zn phase diagram, it can be compared with the metastable solvus lines for the formation of GP zones and α phases in the (Al)+Zn two-phase area. © 2008 Acta Materialia Inc.","author":[{"dropping-particle":"","family":"Straumal","given":"B.","non-dropping-particle":"","parse-names":false,"suffix":""},{"dropping-particle":"","family":"Valiev","given":"R.","non-dropping-particle":"","parse-names":false,"suffix":""},{"dropping-particle":"","family":"Kogtenkova","given":"O.","non-dropping-particle":"","parse-names":false,"suffix":""},{"dropping-particle":"","family":"Zieba","given":"P.","non-dropping-particle":"","parse-names":false,"suffix":""},{"dropping-particle":"","family":"Czeppe","given":"T.","non-dropping-particle":"","parse-names":false,"suffix":""},{"dropping-particle":"","family":"Bielanska","given":"E.","non-dropping-particle":"","parse-names":false,"suffix":""},{"dropping-particle":"","family":"Faryna","given":"M.","non-dropping-particle":"","parse-names":false,"suffix":""}],"container-title":"Acta Materialia","id":"ITEM-2","issue":"20","issued":{"date-parts":[["2008"]]},"page":"6123-6131","publisher":"Acta Materialia Inc.","title":"Thermal evolution and grain boundary phase transformations in severely deformed nanograined Al-Zn alloys","type":"article-journal","volume":"56"},"uris":["http://www.mendeley.com/documents/?uuid=25973c68-7287-422f-adb8-a1d671e16822"]}],"mendeley":{"formattedCitation":"&lt;sup&gt;108,110&lt;/sup&gt;","plainTextFormattedCitation":"108,110","previouslyFormattedCitation":"&lt;sup&gt;108,110&lt;/sup&gt;"},"properties":{"noteIndex":0},"schema":"https://github.com/citation-style-language/schema/raw/master/csl-citation.json"}</w:instrText>
      </w:r>
      <w:r w:rsidR="00D411F1">
        <w:fldChar w:fldCharType="separate"/>
      </w:r>
      <w:r w:rsidR="00D411F1" w:rsidRPr="00D411F1">
        <w:rPr>
          <w:noProof/>
          <w:vertAlign w:val="superscript"/>
        </w:rPr>
        <w:t>108,110</w:t>
      </w:r>
      <w:r w:rsidR="00D411F1">
        <w:fldChar w:fldCharType="end"/>
      </w:r>
      <w:r w:rsidR="000301B9">
        <w:t>.</w:t>
      </w:r>
    </w:p>
    <w:p w14:paraId="6DE28555" w14:textId="77777777" w:rsidR="0045022F" w:rsidRDefault="0045022F" w:rsidP="009114D2"/>
    <w:p w14:paraId="0823C369" w14:textId="2F9B976C" w:rsidR="0045022F" w:rsidRDefault="00A93BC0" w:rsidP="0045022F">
      <w:r>
        <w:t xml:space="preserve">Lattice defect formation during </w:t>
      </w:r>
      <w:r w:rsidR="00D411F1">
        <w:t xml:space="preserve">plastic deformation </w:t>
      </w:r>
      <w:r>
        <w:t xml:space="preserve">dislocation </w:t>
      </w:r>
      <w:r w:rsidR="00D411F1">
        <w:t xml:space="preserve">movement has been postulated to occur </w:t>
      </w:r>
      <w:r>
        <w:t xml:space="preserve">in several ways. </w:t>
      </w:r>
      <w:r w:rsidR="0045022F">
        <w:t xml:space="preserve">Screw dislocations intersecting on oblique planes </w:t>
      </w:r>
      <w:r w:rsidR="00D411F1">
        <w:t xml:space="preserve">could </w:t>
      </w:r>
      <w:r w:rsidR="0045022F">
        <w:t xml:space="preserve">result in one dislocation bowing around the other one, eventually pinching off in a similar fashion to a Taylor-Orowan obstacle. This </w:t>
      </w:r>
      <w:r w:rsidR="00D411F1">
        <w:t xml:space="preserve">results </w:t>
      </w:r>
      <w:r w:rsidR="0045022F">
        <w:t>in pinching off edge dislocation on neighboring planes. As these annihilate, they can leave behind rows o</w:t>
      </w:r>
      <w:r w:rsidR="00C25652">
        <w:t>f</w:t>
      </w:r>
      <w:r w:rsidR="0045022F">
        <w:t xml:space="preserve"> vacant lattice sites or interstitial sites. Another manner of vacancy formation occurs as mixed character dislocations ha</w:t>
      </w:r>
      <w:r w:rsidR="00C25652">
        <w:t>ve</w:t>
      </w:r>
      <w:r w:rsidR="0045022F">
        <w:t xml:space="preserve"> a jog that gets caught by an obstacle. It can </w:t>
      </w:r>
      <w:r w:rsidR="00C25652">
        <w:t xml:space="preserve">wrap around the </w:t>
      </w:r>
      <w:r w:rsidR="0045022F">
        <w:t xml:space="preserve">impediment, and </w:t>
      </w:r>
      <w:r w:rsidR="00C25652">
        <w:t xml:space="preserve">as </w:t>
      </w:r>
      <w:r w:rsidR="0045022F">
        <w:t>the loop meets the jog</w:t>
      </w:r>
      <w:r w:rsidR="00C25652">
        <w:t>, it</w:t>
      </w:r>
      <w:r w:rsidR="0045022F">
        <w:t xml:space="preserve"> can leave behind a trail of defects</w:t>
      </w:r>
      <w:r w:rsidR="00C25652">
        <w:t xml:space="preserve"> </w:t>
      </w:r>
      <w:r w:rsidR="0045022F">
        <w:fldChar w:fldCharType="begin" w:fldLock="1"/>
      </w:r>
      <w:r w:rsidR="00D411F1">
        <w:instrText>ADDIN CSL_CITATION {"citationItems":[{"id":"ITEM-1","itemData":{"DOI":"10.1080/00018735200101161","ISBN":"0001873520","author":[{"dropping-particle":"","family":"Seitz","given":"Frederick","non-dropping-particle":"","parse-names":false,"suffix":""}],"container-title":"Advances in Physics","id":"ITEM-1","issued":{"date-parts":[["1952"]]},"page":"43-90","title":"On the generation of vacancies by moving dislocations","type":"article-journal","volume":"8732"},"uris":["http://www.mendeley.com/documents/?uuid=c02a70cf-c02a-471c-b481-45a3c7f2b081"]}],"mendeley":{"formattedCitation":"&lt;sup&gt;112&lt;/sup&gt;","plainTextFormattedCitation":"112","previouslyFormattedCitation":"&lt;sup&gt;112&lt;/sup&gt;"},"properties":{"noteIndex":0},"schema":"https://github.com/citation-style-language/schema/raw/master/csl-citation.json"}</w:instrText>
      </w:r>
      <w:r w:rsidR="0045022F">
        <w:fldChar w:fldCharType="separate"/>
      </w:r>
      <w:r w:rsidR="00D411F1" w:rsidRPr="00D411F1">
        <w:rPr>
          <w:noProof/>
          <w:vertAlign w:val="superscript"/>
        </w:rPr>
        <w:t>112</w:t>
      </w:r>
      <w:r w:rsidR="0045022F">
        <w:fldChar w:fldCharType="end"/>
      </w:r>
      <w:r w:rsidR="0045022F">
        <w:t>. Furthermore, as edge dislocations climb over obstacles and multiple jogged screw dislocations interact, they can form vacancies.</w:t>
      </w:r>
      <w:r>
        <w:t xml:space="preserve"> The intersecting dislocations</w:t>
      </w:r>
      <w:r w:rsidR="0033246C" w:rsidRPr="0033246C">
        <w:t xml:space="preserve"> </w:t>
      </w:r>
      <w:r w:rsidR="0045022F">
        <w:t>migrate in a non-</w:t>
      </w:r>
      <w:r w:rsidR="0045022F" w:rsidRPr="00A93BC0">
        <w:t>conservative manner</w:t>
      </w:r>
      <w:r w:rsidRPr="00A93BC0">
        <w:t>,</w:t>
      </w:r>
      <w:r w:rsidR="0045022F" w:rsidRPr="00A93BC0">
        <w:t xml:space="preserve"> leaving a trail of vacancies</w:t>
      </w:r>
      <w:r w:rsidR="0045022F">
        <w:t xml:space="preserve"> or interstitial atoms</w:t>
      </w:r>
      <w:r>
        <w:t xml:space="preserve"> behind</w:t>
      </w:r>
      <w:r w:rsidR="001F08EA">
        <w:t xml:space="preserve"> </w:t>
      </w:r>
      <w:r w:rsidR="001F08EA">
        <w:fldChar w:fldCharType="begin" w:fldLock="1"/>
      </w:r>
      <w:r w:rsidR="00D411F1">
        <w:instrText>ADDIN CSL_CITATION {"citationItems":[{"id":"ITEM-1","itemData":{"ISBN":"978-0-08-096672-4","author":[{"dropping-particle":"","family":"Hull","given":"Derek","non-dropping-particle":"","parse-names":false,"suffix":""},{"dropping-particle":"","family":"Bacon","given":"D.J.","non-dropping-particle":"","parse-names":false,"suffix":""}],"edition":"5th","editor":[{"dropping-particle":"","family":"Elsevier Ltd","given":"","non-dropping-particle":"","parse-names":false,"suffix":""}],"id":"ITEM-1","issued":{"date-parts":[["2011"]]},"publisher":"Elsevier Ltd","title":"Introduction to Dislocations","type":"book"},"uris":["http://www.mendeley.com/documents/?uuid=81134cc4-2b07-409a-b9b1-4803288198da"]}],"mendeley":{"formattedCitation":"&lt;sup&gt;113&lt;/sup&gt;","plainTextFormattedCitation":"113","previouslyFormattedCitation":"&lt;sup&gt;113&lt;/sup&gt;"},"properties":{"noteIndex":0},"schema":"https://github.com/citation-style-language/schema/raw/master/csl-citation.json"}</w:instrText>
      </w:r>
      <w:r w:rsidR="001F08EA">
        <w:fldChar w:fldCharType="separate"/>
      </w:r>
      <w:r w:rsidR="00D411F1" w:rsidRPr="00D411F1">
        <w:rPr>
          <w:noProof/>
          <w:vertAlign w:val="superscript"/>
        </w:rPr>
        <w:t>113</w:t>
      </w:r>
      <w:r w:rsidR="001F08EA">
        <w:fldChar w:fldCharType="end"/>
      </w:r>
      <w:r w:rsidR="0045022F">
        <w:t xml:space="preserve">. </w:t>
      </w:r>
      <w:r w:rsidR="0033246C">
        <w:t xml:space="preserve">Formation of vacancies typically dominates </w:t>
      </w:r>
      <w:r w:rsidR="0045022F">
        <w:t xml:space="preserve">over the formation of interstitials because of the lower vacancy formation energy. </w:t>
      </w:r>
      <w:r w:rsidR="0033246C">
        <w:t>Additionally, vacancies that are created in a string relatively close together can lead to more vacancy agglomeration into cluster</w:t>
      </w:r>
      <w:r w:rsidR="00127023">
        <w:t>s</w:t>
      </w:r>
      <w:r w:rsidR="0033246C">
        <w:t xml:space="preserve">, which are more easily observed. </w:t>
      </w:r>
      <w:r w:rsidR="0045022F">
        <w:t>The production rate of vacancy formation is related to the stress and strain rate experienced by the material</w:t>
      </w:r>
      <w:r w:rsidR="00D411F1">
        <w:t xml:space="preserve"> </w:t>
      </w:r>
      <w:r w:rsidR="00D411F1">
        <w:fldChar w:fldCharType="begin" w:fldLock="1"/>
      </w:r>
      <w:r w:rsidR="00D411F1">
        <w:instrText>ADDIN CSL_CITATION {"citationItems":[{"id":"ITEM-1","itemData":{"DOI":"10.1016/j.actamat.2015.12.039","author":[{"dropping-particle":"","family":"Cizek","given":"J.","non-dropping-particle":"","parse-names":false,"suffix":""},{"dropping-particle":"","family":"Janecek","given":"M.","non-dropping-particle":"","parse-names":false,"suffix":""},{"dropping-particle":"","family":"Krajnak","given":"J.","non-dropping-particle":"","parse-names":false,"suffix":""},{"dropping-particle":"","family":"Hruska","given":"P.","non-dropping-particle":"","parse-names":false,"suffix":""},{"dropping-particle":"","family":"Gubicza","given":"J.","non-dropping-particle":"","parse-names":false,"suffix":""},{"dropping-particle":"","family":"Kim","given":"H.S.","non-dropping-particle":"","parse-names":false,"suffix":""}],"container-title":"Acta Materialia","id":"ITEM-1","issued":{"date-parts":[["2016"]]},"page":"258-272","title":"Structural characterization of ultra fi ne-grained interstitial-free steel prepared by severe plastic deformation","type":"article-journal","volume":"105"},"uris":["http://www.mendeley.com/documents/?uuid=0c328780-fc0a-404b-b5b4-817bc13af010"]},{"id":"ITEM-2","itemData":{"author":[{"dropping-particle":"","family":"Čizek","given":"J","non-dropping-particle":"","parse-names":false,"suffix":""},{"dropping-particle":"","family":"Jane","given":"M","non-dropping-particle":"","parse-names":false,"suffix":""},{"dropping-particle":"","family":"Vlasák","given":"T","non-dropping-particle":"","parse-names":false,"suffix":""},{"dropping-particle":"","family":"Smola","given":"B","non-dropping-particle":"","parse-names":false,"suffix":""},{"dropping-particle":"","family":"Melikhova","given":"O","non-dropping-particle":"","parse-names":false,"suffix":""},{"dropping-particle":"","family":"Islamgaliev","given":"R K","non-dropping-particle":"","parse-names":false,"suffix":""},{"dropping-particle":"V","family":"Dobatkin","given":"S","non-dropping-particle":"","parse-names":false,"suffix":""}],"container-title":"Materials Transactions","id":"ITEM-2","issue":"8","issued":{"date-parts":[["2019"]]},"page":"1533-1542","title":"The Development of Vacancies during Severe Plastic Deformation","type":"article-journal","volume":"60"},"uris":["http://www.mendeley.com/documents/?uuid=3192ab8c-0e5c-4c17-9b0e-1ff8aa94f404"]}],"mendeley":{"formattedCitation":"&lt;sup&gt;114,115&lt;/sup&gt;","plainTextFormattedCitation":"114,115","previouslyFormattedCitation":"&lt;sup&gt;114,115&lt;/sup&gt;"},"properties":{"noteIndex":0},"schema":"https://github.com/citation-style-language/schema/raw/master/csl-citation.json"}</w:instrText>
      </w:r>
      <w:r w:rsidR="00D411F1">
        <w:fldChar w:fldCharType="separate"/>
      </w:r>
      <w:r w:rsidR="00D411F1" w:rsidRPr="00D411F1">
        <w:rPr>
          <w:noProof/>
          <w:vertAlign w:val="superscript"/>
        </w:rPr>
        <w:t>114,115</w:t>
      </w:r>
      <w:r w:rsidR="00D411F1">
        <w:fldChar w:fldCharType="end"/>
      </w:r>
      <w:r w:rsidR="0045022F">
        <w:t>; therefore, it is not surprising that the higher flow stress and work induced on a material during</w:t>
      </w:r>
      <w:r w:rsidR="00D411F1">
        <w:t xml:space="preserve"> high strain rate deformation</w:t>
      </w:r>
      <w:r w:rsidR="0045022F">
        <w:t xml:space="preserve"> processing would create more vacancies.</w:t>
      </w:r>
    </w:p>
    <w:p w14:paraId="6C521D84" w14:textId="77777777" w:rsidR="00434341" w:rsidRDefault="00434341" w:rsidP="009114D2"/>
    <w:p w14:paraId="3CE5C75D" w14:textId="124675F5" w:rsidR="009114D2" w:rsidRDefault="009114D2" w:rsidP="009114D2">
      <w:r>
        <w:t>Initial evidence of enhanced atomic movement has been observed in UAM, although the kinetics has yet to be understood. Using atom probe tomography</w:t>
      </w:r>
      <w:r w:rsidR="0000692D">
        <w:t>,</w:t>
      </w:r>
      <w:r>
        <w:t xml:space="preserve"> Sridharan et al. </w:t>
      </w:r>
      <w:r>
        <w:lastRenderedPageBreak/>
        <w:t xml:space="preserve">observed enhanced atomic migration of oxygen and magnesium in a UAM interface of Al6061 </w:t>
      </w:r>
      <w:r>
        <w:fldChar w:fldCharType="begin" w:fldLock="1"/>
      </w:r>
      <w:r w:rsidR="00D411F1">
        <w:instrText>ADDIN CSL_CITATION {"citationItems":[{"id":"ITEM-1","itemData":{"DOI":"10.1016/j.matchar.2018.02.043","ISSN":"10445803","abstract":"Ultrasonic additive manufacturing (UAM) is a solid-state additive manufacturing process that uses fundamental principles of ultrasonic welding and sequential layering of tapes to fabricate complex three-dimensional (3-D) components. One of the factors limiting the use of this technology is the poor tensile strength along the z-axis. Recent work has demonstrated the improvement of the z-axis properties after post-processing treatments. The abnormally high stability of the grains at the interface during post-weld heat treatments is, however, not yet well understood. In this work we use multiscale characterization to understand the stability of the grains during post-weld heat treatments. Aluminum alloy (6061) builds, fabricated using ultrasonic additive manufacturing, were post-weld heat treated at 180, 330 and 580 °C. The grains close to the tape interfaces are stable during post-weld heat treatments at high temperatures (i.e., 580 °C). This is in contrast to rapid grain growth that takes place in the bulk. Transmission electron microscopy and atom-probe tomography display a significant enrichment of oxygen and magnesium near the stable interfaces. Based on the detailed characterization, two mechanisms are proposed and evaluated: nonequilibrium nano-dispersed oxides impeding the grain growth due to grain boundary pinning, or grain boundary segregation of magnesium and oxygen reducing the grain boundary energy.","author":[{"dropping-particle":"","family":"Sridharan","given":"Niyanth","non-dropping-particle":"","parse-names":false,"suffix":""},{"dropping-particle":"","family":"Gussev","given":"Maxim N.","non-dropping-particle":"","parse-names":false,"suffix":""},{"dropping-particle":"","family":"Parish","given":"Chad M.","non-dropping-particle":"","parse-names":false,"suffix":""},{"dropping-particle":"","family":"Isheim","given":"Dieter","non-dropping-particle":"","parse-names":false,"suffix":""},{"dropping-particle":"","family":"Seidman","given":"David N.","non-dropping-particle":"","parse-names":false,"suffix":""},{"dropping-particle":"","family":"Terrani","given":"Kurt A.","non-dropping-particle":"","parse-names":false,"suffix":""},{"dropping-particle":"","family":"Babu","given":"Sudarsanam S.","non-dropping-particle":"","parse-names":false,"suffix":""}],"container-title":"Materials Characterization","id":"ITEM-1","issued":{"date-parts":[["2018"]]},"page":"249-258","publisher":"Elsevier","title":"Evaluation of microstructure stability at the interfaces of Al-6061 welds fabricated using ultrasonic additive manufacturing","type":"article-journal","volume":"139"},"uris":["http://www.mendeley.com/documents/?uuid=10c68d9c-3596-4f58-bdab-96c747480210"]}],"mendeley":{"formattedCitation":"&lt;sup&gt;116&lt;/sup&gt;","plainTextFormattedCitation":"116","previouslyFormattedCitation":"&lt;sup&gt;116&lt;/sup&gt;"},"properties":{"noteIndex":0},"schema":"https://github.com/citation-style-language/schema/raw/master/csl-citation.json"}</w:instrText>
      </w:r>
      <w:r>
        <w:fldChar w:fldCharType="separate"/>
      </w:r>
      <w:r w:rsidR="00D411F1" w:rsidRPr="00D411F1">
        <w:rPr>
          <w:noProof/>
          <w:vertAlign w:val="superscript"/>
        </w:rPr>
        <w:t>116</w:t>
      </w:r>
      <w:r>
        <w:fldChar w:fldCharType="end"/>
      </w:r>
      <w:r>
        <w:t xml:space="preserve"> and iron-Al6061 </w:t>
      </w:r>
      <w:r>
        <w:fldChar w:fldCharType="begin" w:fldLock="1"/>
      </w:r>
      <w:r w:rsidR="00D411F1">
        <w:instrText>ADDIN CSL_CITATION {"citationItems":[{"id":"ITEM-1","itemData":{"DOI":"10.1016/j.scriptamat.2016.11.040","ISSN":"13596462","abstract":"Solid state joining is achieved in three steps, (i) interface asperity deformation, (ii) oxide dispersion, followed by (iii) atomic contact and bonding. Atomically clean metallic surfaces without an oxide layer bond spontaneously. Despite its importance the oxide dispersion mechanism is not well studied. In this work the first ever atom probe study of iron-aluminum solid state welds show that the oxygen concentration at the interface is 20 at.%. This is significantly lower than any equilibrium oxide concentration. We therefore propose that the high-strain rate deformation at the interfaces renders the oxide unstable resulting in the observed concentration of oxygen.","author":[{"dropping-particle":"","family":"Sridharan","given":"Niyanth","non-dropping-particle":"","parse-names":false,"suffix":""},{"dropping-particle":"","family":"Isheim","given":"D.","non-dropping-particle":"","parse-names":false,"suffix":""},{"dropping-particle":"","family":"Seidman","given":"D. N.","non-dropping-particle":"","parse-names":false,"suffix":""},{"dropping-particle":"","family":"Babu","given":"S. S.","non-dropping-particle":"","parse-names":false,"suffix":""}],"container-title":"Scripta Materialia","id":"ITEM-1","issued":{"date-parts":[["2017"]]},"page":"196-199","publisher":"Acta Materialia Inc.","title":"Colossal Super Saturation of Oxygen at the Iron-Aluminum Interfaces Fabricated using Solid State Welding","type":"article-journal","volume":"130"},"uris":["http://www.mendeley.com/documents/?uuid=1bf83dda-fa5d-442c-a438-79228baf8980"]}],"mendeley":{"formattedCitation":"&lt;sup&gt;117&lt;/sup&gt;","plainTextFormattedCitation":"117","previouslyFormattedCitation":"&lt;sup&gt;117&lt;/sup&gt;"},"properties":{"noteIndex":0},"schema":"https://github.com/citation-style-language/schema/raw/master/csl-citation.json"}</w:instrText>
      </w:r>
      <w:r>
        <w:fldChar w:fldCharType="separate"/>
      </w:r>
      <w:r w:rsidR="00D411F1" w:rsidRPr="00D411F1">
        <w:rPr>
          <w:noProof/>
          <w:vertAlign w:val="superscript"/>
        </w:rPr>
        <w:t>117</w:t>
      </w:r>
      <w:r>
        <w:fldChar w:fldCharType="end"/>
      </w:r>
      <w:r>
        <w:t xml:space="preserve"> (</w:t>
      </w:r>
      <w:r>
        <w:fldChar w:fldCharType="begin"/>
      </w:r>
      <w:r>
        <w:instrText xml:space="preserve"> REF _Ref83659832 \h </w:instrText>
      </w:r>
      <w:r>
        <w:fldChar w:fldCharType="separate"/>
      </w:r>
      <w:r w:rsidR="002D4304">
        <w:t xml:space="preserve">Figure </w:t>
      </w:r>
      <w:r w:rsidR="002D4304">
        <w:rPr>
          <w:noProof/>
        </w:rPr>
        <w:t>2</w:t>
      </w:r>
      <w:r w:rsidR="002D4304">
        <w:t>.</w:t>
      </w:r>
      <w:r w:rsidR="002D4304">
        <w:rPr>
          <w:noProof/>
        </w:rPr>
        <w:t>4</w:t>
      </w:r>
      <w:r>
        <w:fldChar w:fldCharType="end"/>
      </w:r>
      <w:r>
        <w:t xml:space="preserve">a). Grain boundary segregation and non-equilibrium oxide formation were suggested as potential mechanisms, although the exact mechanism of the atomic kinetics was outside the scope of the study. The results demonstrate initial evidence of plastic deformation resulting </w:t>
      </w:r>
      <w:r w:rsidR="0000692D">
        <w:t xml:space="preserve">in </w:t>
      </w:r>
      <w:r>
        <w:t>atomic motion and non-equilibrium defect formation.</w:t>
      </w:r>
    </w:p>
    <w:p w14:paraId="561DFC7F" w14:textId="77777777" w:rsidR="009114D2" w:rsidRDefault="009114D2" w:rsidP="009114D2"/>
    <w:p w14:paraId="13E3A4DC" w14:textId="58FC6187" w:rsidR="004D1D10" w:rsidRDefault="009114D2" w:rsidP="009114D2">
      <w:r>
        <w:t xml:space="preserve">Ultrasonic spot welding can also provide initial guidance of enhanced atomic movement and lattice defect formation. Chen et al. </w:t>
      </w:r>
      <w:r>
        <w:fldChar w:fldCharType="begin" w:fldLock="1"/>
      </w:r>
      <w:r w:rsidR="00D411F1">
        <w:instrText>ADDIN CSL_CITATION {"citationItems":[{"id":"ITEM-1","itemData":{"DOI":"10.1016/j.actamat.2012.01.047","ISSN":"13596454","abstract":"By careful hardness measurements, supported by electron microscopy, it has been shown that there is a clearly observable heat-affected zone (HAZ) when ultrasonic spot welding (USW) aluminium automotive alloys like AA6111-T4, the severity of which depends on the welding energy. In contrast, it has been previously reported that because of the low-energy input with USW no HAZ can be detected. Immediately after welding, softening is seen in the weld zone relative to the normal T4 starting condition. However, this is rapidly recovered by natural ageing, which masks the presence of a HAZ, and the weld strength over long natural ageing times significantly exceeds that of the parent T4 material. This behaviour is caused by dissolution of the solute clusters and Guinier-Preston zones present in the T4 sheet due to the high weld temperatures, which were recorded to reach over 400 °C at the weld interface, followed by accelerated post-weld natural ageing. Interestingly, the weld zone was found to naturally age faster, and to a more advanced state, than the parent material. Modelling has been used to demonstrate that a large excess vacancy concentration can potentially be generated by the high-strain-rate dynamic deformation in USW, which can accelerate the natural ageing response seen in the weld. © 2011 Acta Materialia Inc. Published by Elsevier Ltd. All rights reserved.","author":[{"dropping-particle":"","family":"Chen","given":"Y. C.","non-dropping-particle":"","parse-names":false,"suffix":""},{"dropping-particle":"","family":"Bakavos","given":"D.","non-dropping-particle":"","parse-names":false,"suffix":""},{"dropping-particle":"","family":"Gholinia","given":"A.","non-dropping-particle":"","parse-names":false,"suffix":""},{"dropping-particle":"","family":"Prangnell","given":"P. B.","non-dropping-particle":"","parse-names":false,"suffix":""}],"container-title":"Acta Materialia","id":"ITEM-1","issue":"6-7","issued":{"date-parts":[["2012"]]},"page":"2816-2828","publisher":"Acta Materialia Inc.","title":"HAZ Development and Accelerated Post-Weld Natural Ageing in Ultrasonic Spot Welding Aluminium 6111-T4 Automotive Sheet","type":"article-journal","volume":"60"},"uris":["http://www.mendeley.com/documents/?uuid=2f95db84-14ce-4d44-aff9-e1f02d00c083"]}],"mendeley":{"formattedCitation":"&lt;sup&gt;118&lt;/sup&gt;","plainTextFormattedCitation":"118","previouslyFormattedCitation":"&lt;sup&gt;118&lt;/sup&gt;"},"properties":{"noteIndex":0},"schema":"https://github.com/citation-style-language/schema/raw/master/csl-citation.json"}</w:instrText>
      </w:r>
      <w:r>
        <w:fldChar w:fldCharType="separate"/>
      </w:r>
      <w:r w:rsidR="00D411F1" w:rsidRPr="00D411F1">
        <w:rPr>
          <w:noProof/>
          <w:vertAlign w:val="superscript"/>
        </w:rPr>
        <w:t>118</w:t>
      </w:r>
      <w:r>
        <w:fldChar w:fldCharType="end"/>
      </w:r>
      <w:r>
        <w:t xml:space="preserve"> found a heat affected zone (HAZ) and a thermo-mechanically affected zone (TMAZ) during welding of Al 6111 T4. Surprisingly, the aluminum aged faster than expected and even beyond the parent material. Transmission electron microscopy showed precipitate growth over an 8-month period (</w:t>
      </w:r>
      <w:r>
        <w:fldChar w:fldCharType="begin"/>
      </w:r>
      <w:r>
        <w:instrText xml:space="preserve"> REF _Ref83659832 \h </w:instrText>
      </w:r>
      <w:r>
        <w:fldChar w:fldCharType="separate"/>
      </w:r>
      <w:r w:rsidR="002D4304">
        <w:t xml:space="preserve">Figure </w:t>
      </w:r>
      <w:r w:rsidR="002D4304">
        <w:rPr>
          <w:noProof/>
        </w:rPr>
        <w:t>2</w:t>
      </w:r>
      <w:r w:rsidR="002D4304">
        <w:t>.</w:t>
      </w:r>
      <w:r w:rsidR="002D4304">
        <w:rPr>
          <w:noProof/>
        </w:rPr>
        <w:t>4</w:t>
      </w:r>
      <w:r>
        <w:fldChar w:fldCharType="end"/>
      </w:r>
      <w:r>
        <w:t>b), which hardness testing also confirmed. The accelerated natural aging of the HAZ corresponded to an excess vacancy concentration of at least 100 times larger than that expected in the quenched material, although the authors conceded their vacancy calculations were unrealistically large. The results suggest accelerated post weld natural aging caused the dissolution of solute clusters and Guinier-Preston zones (GPZ)</w:t>
      </w:r>
      <w:r w:rsidRPr="00B84D46">
        <w:t xml:space="preserve"> </w:t>
      </w:r>
      <w:r>
        <w:fldChar w:fldCharType="begin" w:fldLock="1"/>
      </w:r>
      <w:r w:rsidR="00D411F1">
        <w:instrText>ADDIN CSL_CITATION {"citationItems":[{"id":"ITEM-1","itemData":{"DOI":"10.1016/j.actamat.2012.01.047","ISSN":"13596454","abstract":"By careful hardness measurements, supported by electron microscopy, it has been shown that there is a clearly observable heat-affected zone (HAZ) when ultrasonic spot welding (USW) aluminium automotive alloys like AA6111-T4, the severity of which depends on the welding energy. In contrast, it has been previously reported that because of the low-energy input with USW no HAZ can be detected. Immediately after welding, softening is seen in the weld zone relative to the normal T4 starting condition. However, this is rapidly recovered by natural ageing, which masks the presence of a HAZ, and the weld strength over long natural ageing times significantly exceeds that of the parent T4 material. This behaviour is caused by dissolution of the solute clusters and Guinier-Preston zones present in the T4 sheet due to the high weld temperatures, which were recorded to reach over 400 °C at the weld interface, followed by accelerated post-weld natural ageing. Interestingly, the weld zone was found to naturally age faster, and to a more advanced state, than the parent material. Modelling has been used to demonstrate that a large excess vacancy concentration can potentially be generated by the high-strain-rate dynamic deformation in USW, which can accelerate the natural ageing response seen in the weld. © 2011 Acta Materialia Inc. Published by Elsevier Ltd. All rights reserved.","author":[{"dropping-particle":"","family":"Chen","given":"Y. C.","non-dropping-particle":"","parse-names":false,"suffix":""},{"dropping-particle":"","family":"Bakavos","given":"D.","non-dropping-particle":"","parse-names":false,"suffix":""},{"dropping-particle":"","family":"Gholinia","given":"A.","non-dropping-particle":"","parse-names":false,"suffix":""},{"dropping-particle":"","family":"Prangnell","given":"P. B.","non-dropping-particle":"","parse-names":false,"suffix":""}],"container-title":"Acta Materialia","id":"ITEM-1","issue":"6-7","issued":{"date-parts":[["2012"]]},"page":"2816-2828","publisher":"Acta Materialia Inc.","title":"HAZ Development and Accelerated Post-Weld Natural Ageing in Ultrasonic Spot Welding Aluminium 6111-T4 Automotive Sheet","type":"article-journal","volume":"60"},"uris":["http://www.mendeley.com/documents/?uuid=2f95db84-14ce-4d44-aff9-e1f02d00c083"]}],"mendeley":{"formattedCitation":"&lt;sup&gt;118&lt;/sup&gt;","plainTextFormattedCitation":"118","previouslyFormattedCitation":"&lt;sup&gt;118&lt;/sup&gt;"},"properties":{"noteIndex":0},"schema":"https://github.com/citation-style-language/schema/raw/master/csl-citation.json"}</w:instrText>
      </w:r>
      <w:r>
        <w:fldChar w:fldCharType="separate"/>
      </w:r>
      <w:r w:rsidR="00D411F1" w:rsidRPr="00D411F1">
        <w:rPr>
          <w:noProof/>
          <w:vertAlign w:val="superscript"/>
        </w:rPr>
        <w:t>118</w:t>
      </w:r>
      <w:r>
        <w:fldChar w:fldCharType="end"/>
      </w:r>
      <w:r>
        <w:t xml:space="preserve">, which are often associated with excess vacancy concentrations </w:t>
      </w:r>
      <w:r>
        <w:fldChar w:fldCharType="begin" w:fldLock="1"/>
      </w:r>
      <w:r w:rsidR="00D411F1">
        <w:instrText>ADDIN CSL_CITATION {"citationItems":[{"id":"ITEM-1","itemData":{"author":[{"dropping-particle":"","family":"Girifalco","given":"L. A.","non-dropping-particle":"","parse-names":false,"suffix":""},{"dropping-particle":"","family":"Herman","given":"H.","non-dropping-particle":"","parse-names":false,"suffix":""}],"container-title":"Acta Metallurgica","id":"ITEM-1","issue":"6","issued":{"date-parts":[["1965"]]},"page":"583-590","title":"A model for the growth of guinier-preston zones - the vacancy pump","type":"article-journal","volume":"13"},"uris":["http://www.mendeley.com/documents/?uuid=a929dc22-d7c4-4822-b08d-801b361b9bd9"]}],"mendeley":{"formattedCitation":"&lt;sup&gt;119&lt;/sup&gt;","plainTextFormattedCitation":"119","previouslyFormattedCitation":"&lt;sup&gt;119&lt;/sup&gt;"},"properties":{"noteIndex":0},"schema":"https://github.com/citation-style-language/schema/raw/master/csl-citation.json"}</w:instrText>
      </w:r>
      <w:r>
        <w:fldChar w:fldCharType="separate"/>
      </w:r>
      <w:r w:rsidR="00D411F1" w:rsidRPr="00D411F1">
        <w:rPr>
          <w:noProof/>
          <w:vertAlign w:val="superscript"/>
        </w:rPr>
        <w:t>119</w:t>
      </w:r>
      <w:r>
        <w:fldChar w:fldCharType="end"/>
      </w:r>
      <w:r>
        <w:t xml:space="preserve">. As described above, there have been a small number of ultrasonic bonding studies in which surprising material changes have been observed. An in-depth analysis </w:t>
      </w:r>
      <w:r w:rsidR="0000692D">
        <w:t xml:space="preserve">has not yet been performed </w:t>
      </w:r>
      <w:r>
        <w:t xml:space="preserve">of the effect of </w:t>
      </w:r>
      <w:r w:rsidR="0000692D">
        <w:t xml:space="preserve">plastic deformation on UAM bonding and the corresponding </w:t>
      </w:r>
      <w:r>
        <w:t xml:space="preserve">non-equilibrium lattice defects and vacancies. This deficiency will be addressed with this </w:t>
      </w:r>
      <w:r w:rsidR="0000692D">
        <w:t>dissertation</w:t>
      </w:r>
      <w:r>
        <w:t>.</w:t>
      </w:r>
    </w:p>
    <w:p w14:paraId="1FD48E5D" w14:textId="77777777" w:rsidR="00CF08C9" w:rsidRDefault="00CF08C9" w:rsidP="009114D2"/>
    <w:p w14:paraId="34509234" w14:textId="77777777" w:rsidR="00CF08C9" w:rsidRPr="00B308BE" w:rsidRDefault="00CF08C9" w:rsidP="006D0066">
      <w:pPr>
        <w:pStyle w:val="Heading2"/>
      </w:pPr>
      <w:bookmarkStart w:id="42" w:name="_Toc101355074"/>
      <w:r>
        <w:t>Scientific and Technical Approach</w:t>
      </w:r>
      <w:bookmarkEnd w:id="42"/>
      <w:r>
        <w:t xml:space="preserve"> </w:t>
      </w:r>
    </w:p>
    <w:p w14:paraId="1205B46D" w14:textId="77777777" w:rsidR="00CF08C9" w:rsidRDefault="00CF08C9" w:rsidP="00AA4F9B">
      <w:pPr>
        <w:pStyle w:val="Heading3"/>
      </w:pPr>
      <w:bookmarkStart w:id="43" w:name="_Toc101355075"/>
      <w:r>
        <w:t>Underlying problem statement</w:t>
      </w:r>
      <w:bookmarkEnd w:id="43"/>
    </w:p>
    <w:p w14:paraId="7FE783C6" w14:textId="77777777" w:rsidR="00CF08C9" w:rsidRDefault="00CF08C9" w:rsidP="00CF08C9"/>
    <w:p w14:paraId="0D9E13D6" w14:textId="283AA0E0" w:rsidR="009A3FF1" w:rsidRDefault="00CF08C9" w:rsidP="009A3FF1">
      <w:r>
        <w:t xml:space="preserve">Ultrasonic additive manufacturing (UAM) is a relatively new additive manufacturing process, and the fundamentals of the bonding mechanism are relatively unclear. Although clearly the surface asperities and oxides must be removed prior to bonding, the effect of plastic deformation on bonding is unknown. </w:t>
      </w:r>
      <w:r w:rsidR="009A3FF1">
        <w:t xml:space="preserve"> Several previous studies have demonstrated that severe plastic deformation occurs on the faying surfaces, but the important question remains: is the plastic deformation a by-product of bonding, or is it a requirement? A comprehensive understanding of the effects of plastic deformation is not yet realized. An understanding of these effects and the kinetics of the deformation induced lattice defects created by UAM is required to further implement this science and technology.</w:t>
      </w:r>
    </w:p>
    <w:p w14:paraId="6C3A83B8" w14:textId="77777777" w:rsidR="009A3FF1" w:rsidRDefault="009A3FF1" w:rsidP="009A3FF1"/>
    <w:p w14:paraId="428024FF" w14:textId="5F567E9B" w:rsidR="009114D2" w:rsidRDefault="009A3FF1" w:rsidP="009114D2">
      <w:r>
        <w:t xml:space="preserve">A preliminary examination of expected atomic motion can further illustrate the problem statement. Consider the classical diffusion expressions such as the </w:t>
      </w:r>
      <w:r w:rsidRPr="00604328">
        <w:t xml:space="preserve">Arrhenius equation </w:t>
      </w:r>
      <m:oMath>
        <m:r>
          <w:rPr>
            <w:rFonts w:ascii="Cambria Math" w:hAnsi="Cambria Math"/>
          </w:rPr>
          <m:t>D=</m:t>
        </m:r>
        <m:sSub>
          <m:sSubPr>
            <m:ctrlPr>
              <w:rPr>
                <w:rFonts w:ascii="Cambria Math" w:hAnsi="Cambria Math"/>
                <w:i/>
              </w:rPr>
            </m:ctrlPr>
          </m:sSubPr>
          <m:e>
            <m:r>
              <w:rPr>
                <w:rFonts w:ascii="Cambria Math" w:hAnsi="Cambria Math"/>
              </w:rPr>
              <m:t>D</m:t>
            </m:r>
          </m:e>
          <m:sub>
            <m:r>
              <w:rPr>
                <w:rFonts w:ascii="Cambria Math" w:hAnsi="Cambria Math"/>
              </w:rPr>
              <m:t>0</m:t>
            </m:r>
          </m:sub>
        </m:sSub>
        <m:r>
          <w:rPr>
            <w:rFonts w:ascii="Cambria Math" w:hAnsi="Cambria Math"/>
          </w:rPr>
          <m:t>exp</m:t>
        </m:r>
        <m:d>
          <m:dPr>
            <m:ctrlPr>
              <w:rPr>
                <w:rFonts w:ascii="Cambria Math" w:hAnsi="Cambria Math"/>
                <w:i/>
              </w:rPr>
            </m:ctrlPr>
          </m:dPr>
          <m:e>
            <m:f>
              <m:fPr>
                <m:ctrlPr>
                  <w:rPr>
                    <w:rFonts w:ascii="Cambria Math" w:hAnsi="Cambria Math"/>
                    <w:i/>
                  </w:rPr>
                </m:ctrlPr>
              </m:fPr>
              <m:num>
                <m:r>
                  <w:rPr>
                    <w:rFonts w:ascii="Cambria Math" w:hAnsi="Cambria Math"/>
                  </w:rPr>
                  <m:t>-Q</m:t>
                </m:r>
              </m:num>
              <m:den>
                <m:r>
                  <w:rPr>
                    <w:rFonts w:ascii="Cambria Math" w:hAnsi="Cambria Math"/>
                  </w:rPr>
                  <m:t>kT</m:t>
                </m:r>
              </m:den>
            </m:f>
          </m:e>
        </m:d>
      </m:oMath>
      <w:r w:rsidRPr="00604328">
        <w:t xml:space="preserve"> and Fick’s 2</w:t>
      </w:r>
      <w:r w:rsidRPr="00604328">
        <w:rPr>
          <w:vertAlign w:val="superscript"/>
        </w:rPr>
        <w:t>nd</w:t>
      </w:r>
      <w:r w:rsidRPr="00604328">
        <w:t xml:space="preserve"> law </w:t>
      </w:r>
      <m:oMath>
        <m:r>
          <w:rPr>
            <w:rFonts w:ascii="Cambria Math" w:hAnsi="Cambria Math"/>
          </w:rPr>
          <m:t>x~</m:t>
        </m:r>
        <m:rad>
          <m:radPr>
            <m:degHide m:val="1"/>
            <m:ctrlPr>
              <w:rPr>
                <w:rFonts w:ascii="Cambria Math" w:hAnsi="Cambria Math"/>
                <w:i/>
              </w:rPr>
            </m:ctrlPr>
          </m:radPr>
          <m:deg/>
          <m:e>
            <m:r>
              <w:rPr>
                <w:rFonts w:ascii="Cambria Math" w:hAnsi="Cambria Math"/>
              </w:rPr>
              <m:t>Dt</m:t>
            </m:r>
          </m:e>
        </m:rad>
      </m:oMath>
      <w:r>
        <w:t xml:space="preserve">, where, </w:t>
      </w:r>
      <w:r w:rsidRPr="00604328">
        <w:rPr>
          <w:i/>
          <w:iCs/>
        </w:rPr>
        <w:t>D</w:t>
      </w:r>
      <w:r>
        <w:t xml:space="preserve"> is the diffusivity, </w:t>
      </w:r>
      <w:r w:rsidRPr="00604328">
        <w:rPr>
          <w:i/>
          <w:iCs/>
        </w:rPr>
        <w:t>D</w:t>
      </w:r>
      <w:r w:rsidRPr="00604328">
        <w:rPr>
          <w:i/>
          <w:iCs/>
          <w:vertAlign w:val="subscript"/>
        </w:rPr>
        <w:t>0</w:t>
      </w:r>
      <w:r>
        <w:t xml:space="preserve"> is the pre-exponential constant, </w:t>
      </w:r>
      <w:r w:rsidRPr="00604328">
        <w:rPr>
          <w:i/>
          <w:iCs/>
        </w:rPr>
        <w:t>Q</w:t>
      </w:r>
      <w:r>
        <w:t xml:space="preserve"> is the activation energy for diffusion, </w:t>
      </w:r>
      <w:r w:rsidRPr="00604328">
        <w:rPr>
          <w:i/>
          <w:iCs/>
        </w:rPr>
        <w:t>k</w:t>
      </w:r>
      <w:r>
        <w:t xml:space="preserve"> is Boltzmann’s constant, </w:t>
      </w:r>
      <w:r w:rsidRPr="00604328">
        <w:rPr>
          <w:i/>
          <w:iCs/>
        </w:rPr>
        <w:t>T</w:t>
      </w:r>
      <w:r>
        <w:t xml:space="preserve"> is temperature, </w:t>
      </w:r>
      <w:r w:rsidRPr="00604328">
        <w:rPr>
          <w:i/>
          <w:iCs/>
        </w:rPr>
        <w:t>x</w:t>
      </w:r>
      <w:r>
        <w:t xml:space="preserve"> is the diffusion distance and </w:t>
      </w:r>
      <w:proofErr w:type="spellStart"/>
      <w:r w:rsidRPr="00604328">
        <w:rPr>
          <w:i/>
          <w:iCs/>
        </w:rPr>
        <w:t>t</w:t>
      </w:r>
      <w:proofErr w:type="spellEnd"/>
      <w:r>
        <w:t xml:space="preserve"> is time.</w:t>
      </w:r>
    </w:p>
    <w:p w14:paraId="2E792D4D" w14:textId="77777777" w:rsidR="00425826" w:rsidRDefault="00425826" w:rsidP="00425826">
      <w:pPr>
        <w:keepNext/>
        <w:jc w:val="center"/>
      </w:pPr>
      <w:r>
        <w:rPr>
          <w:noProof/>
        </w:rPr>
        <w:lastRenderedPageBreak/>
        <w:drawing>
          <wp:inline distT="0" distB="0" distL="0" distR="0" wp14:anchorId="7E82877B" wp14:editId="1DC7C9DE">
            <wp:extent cx="4953000" cy="3086100"/>
            <wp:effectExtent l="0" t="0" r="0" b="0"/>
            <wp:docPr id="50" name="Picture 5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Graphical user interface, application&#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a:stretch/>
                  </pic:blipFill>
                  <pic:spPr bwMode="auto">
                    <a:xfrm>
                      <a:off x="0" y="0"/>
                      <a:ext cx="4953000" cy="3086100"/>
                    </a:xfrm>
                    <a:prstGeom prst="rect">
                      <a:avLst/>
                    </a:prstGeom>
                    <a:noFill/>
                    <a:ln>
                      <a:noFill/>
                    </a:ln>
                    <a:extLst>
                      <a:ext uri="{53640926-AAD7-44D8-BBD7-CCE9431645EC}">
                        <a14:shadowObscured xmlns:a14="http://schemas.microsoft.com/office/drawing/2010/main"/>
                      </a:ext>
                    </a:extLst>
                  </pic:spPr>
                </pic:pic>
              </a:graphicData>
            </a:graphic>
          </wp:inline>
        </w:drawing>
      </w:r>
    </w:p>
    <w:p w14:paraId="39800D81" w14:textId="6DA3DC96" w:rsidR="00425826" w:rsidRDefault="00425826" w:rsidP="006D0066">
      <w:pPr>
        <w:pStyle w:val="Caption"/>
      </w:pPr>
      <w:bookmarkStart w:id="44" w:name="_Ref83659832"/>
      <w:bookmarkStart w:id="45" w:name="_Toc101265243"/>
      <w:r>
        <w:t xml:space="preserve">Figure </w:t>
      </w:r>
      <w:r w:rsidR="00EF4D3A">
        <w:fldChar w:fldCharType="begin"/>
      </w:r>
      <w:r w:rsidR="00EF4D3A">
        <w:instrText xml:space="preserve"> STYLEREF 1 \s </w:instrText>
      </w:r>
      <w:r w:rsidR="00EF4D3A">
        <w:fldChar w:fldCharType="separate"/>
      </w:r>
      <w:r w:rsidR="00EF4D3A">
        <w:t>2</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4</w:t>
      </w:r>
      <w:r w:rsidR="00EF4D3A">
        <w:fldChar w:fldCharType="end"/>
      </w:r>
      <w:bookmarkEnd w:id="44"/>
      <w:r>
        <w:t xml:space="preserve">. Initial evidence of lattice defects during UAM: a) Atomic migration of Mg and O </w:t>
      </w:r>
      <w:r>
        <w:fldChar w:fldCharType="begin" w:fldLock="1"/>
      </w:r>
      <w:r w:rsidR="00D411F1">
        <w:instrText>ADDIN CSL_CITATION {"citationItems":[{"id":"ITEM-1","itemData":{"DOI":"10.1016/j.scriptamat.2016.11.040","ISSN":"13596462","abstract":"Solid state joining is achieved in three steps, (i) interface asperity deformation, (ii) oxide dispersion, followed by (iii) atomic contact and bonding. Atomically clean metallic surfaces without an oxide layer bond spontaneously. Despite its importance the oxide dispersion mechanism is not well studied. In this work the first ever atom probe study of iron-aluminum solid state welds show that the oxygen concentration at the interface is 20 at.%. This is significantly lower than any equilibrium oxide concentration. We therefore propose that the high-strain rate deformation at the interfaces renders the oxide unstable resulting in the observed concentration of oxygen.","author":[{"dropping-particle":"","family":"Sridharan","given":"Niyanth","non-dropping-particle":"","parse-names":false,"suffix":""},{"dropping-particle":"","family":"Isheim","given":"D.","non-dropping-particle":"","parse-names":false,"suffix":""},{"dropping-particle":"","family":"Seidman","given":"D. N.","non-dropping-particle":"","parse-names":false,"suffix":""},{"dropping-particle":"","family":"Babu","given":"S. S.","non-dropping-particle":"","parse-names":false,"suffix":""}],"container-title":"Scripta Materialia","id":"ITEM-1","issued":{"date-parts":[["2017"]]},"page":"196-199","publisher":"Acta Materialia Inc.","title":"Colossal Super Saturation of Oxygen at the Iron-Aluminum Interfaces Fabricated using Solid State Welding","type":"article-journal","volume":"130"},"uris":["http://www.mendeley.com/documents/?uuid=1bf83dda-fa5d-442c-a438-79228baf8980"]}],"mendeley":{"formattedCitation":"&lt;sup&gt;117&lt;/sup&gt;","plainTextFormattedCitation":"117","previouslyFormattedCitation":"&lt;sup&gt;117&lt;/sup&gt;"},"properties":{"noteIndex":0},"schema":"https://github.com/citation-style-language/schema/raw/master/csl-citation.json"}</w:instrText>
      </w:r>
      <w:r>
        <w:fldChar w:fldCharType="separate"/>
      </w:r>
      <w:r w:rsidR="00D411F1" w:rsidRPr="00D411F1">
        <w:rPr>
          <w:vertAlign w:val="superscript"/>
        </w:rPr>
        <w:t>117</w:t>
      </w:r>
      <w:r>
        <w:fldChar w:fldCharType="end"/>
      </w:r>
      <w:r>
        <w:t xml:space="preserve">, b) Accelerated post weld natural aging of Al 6111 </w:t>
      </w:r>
      <w:r>
        <w:fldChar w:fldCharType="begin" w:fldLock="1"/>
      </w:r>
      <w:r w:rsidR="00D411F1">
        <w:instrText>ADDIN CSL_CITATION {"citationItems":[{"id":"ITEM-1","itemData":{"DOI":"10.1016/j.actamat.2012.01.047","ISSN":"13596454","abstract":"By careful hardness measurements, supported by electron microscopy, it has been shown that there is a clearly observable heat-affected zone (HAZ) when ultrasonic spot welding (USW) aluminium automotive alloys like AA6111-T4, the severity of which depends on the welding energy. In contrast, it has been previously reported that because of the low-energy input with USW no HAZ can be detected. Immediately after welding, softening is seen in the weld zone relative to the normal T4 starting condition. However, this is rapidly recovered by natural ageing, which masks the presence of a HAZ, and the weld strength over long natural ageing times significantly exceeds that of the parent T4 material. This behaviour is caused by dissolution of the solute clusters and Guinier-Preston zones present in the T4 sheet due to the high weld temperatures, which were recorded to reach over 400 °C at the weld interface, followed by accelerated post-weld natural ageing. Interestingly, the weld zone was found to naturally age faster, and to a more advanced state, than the parent material. Modelling has been used to demonstrate that a large excess vacancy concentration can potentially be generated by the high-strain-rate dynamic deformation in USW, which can accelerate the natural ageing response seen in the weld. © 2011 Acta Materialia Inc. Published by Elsevier Ltd. All rights reserved.","author":[{"dropping-particle":"","family":"Chen","given":"Y. C.","non-dropping-particle":"","parse-names":false,"suffix":""},{"dropping-particle":"","family":"Bakavos","given":"D.","non-dropping-particle":"","parse-names":false,"suffix":""},{"dropping-particle":"","family":"Gholinia","given":"A.","non-dropping-particle":"","parse-names":false,"suffix":""},{"dropping-particle":"","family":"Prangnell","given":"P. B.","non-dropping-particle":"","parse-names":false,"suffix":""}],"container-title":"Acta Materialia","id":"ITEM-1","issue":"6-7","issued":{"date-parts":[["2012"]]},"page":"2816-2828","publisher":"Acta Materialia Inc.","title":"HAZ Development and Accelerated Post-Weld Natural Ageing in Ultrasonic Spot Welding Aluminium 6111-T4 Automotive Sheet","type":"article-journal","volume":"60"},"uris":["http://www.mendeley.com/documents/?uuid=2f95db84-14ce-4d44-aff9-e1f02d00c083"]}],"mendeley":{"formattedCitation":"&lt;sup&gt;118&lt;/sup&gt;","plainTextFormattedCitation":"118","previouslyFormattedCitation":"&lt;sup&gt;118&lt;/sup&gt;"},"properties":{"noteIndex":0},"schema":"https://github.com/citation-style-language/schema/raw/master/csl-citation.json"}</w:instrText>
      </w:r>
      <w:r>
        <w:fldChar w:fldCharType="separate"/>
      </w:r>
      <w:bookmarkEnd w:id="45"/>
      <w:r w:rsidR="00D411F1" w:rsidRPr="00D411F1">
        <w:rPr>
          <w:vertAlign w:val="superscript"/>
        </w:rPr>
        <w:t>118</w:t>
      </w:r>
      <w:r>
        <w:fldChar w:fldCharType="end"/>
      </w:r>
    </w:p>
    <w:p w14:paraId="4FEFCF2B" w14:textId="23C5B6FE" w:rsidR="00160BB0" w:rsidRDefault="00160BB0">
      <w:r>
        <w:br w:type="page"/>
      </w:r>
    </w:p>
    <w:p w14:paraId="37211173" w14:textId="62D3B8AF" w:rsidR="000B4643" w:rsidRDefault="00604328" w:rsidP="006749D1">
      <w:r>
        <w:lastRenderedPageBreak/>
        <w:t xml:space="preserve">Since the UAM process is a low time and temperature bonding process, these expressions predict that the expected diffusion of atoms should be negligible during UAM. </w:t>
      </w:r>
      <w:r w:rsidR="000B4643">
        <w:t xml:space="preserve">Contrary to this, recent experiments have suggested that significant elemental segregation and accelerated material aging could occur. This discrepancy </w:t>
      </w:r>
      <w:r w:rsidR="008A64C6">
        <w:t>requires further attention to understand the processes occurring</w:t>
      </w:r>
      <w:r w:rsidR="009A3FF1">
        <w:t xml:space="preserve"> during UAM plastic deformation, and this is our current motivation.</w:t>
      </w:r>
    </w:p>
    <w:p w14:paraId="43FA14F4" w14:textId="208FA4DF" w:rsidR="006749D1" w:rsidRDefault="006749D1" w:rsidP="00AA4F9B">
      <w:pPr>
        <w:pStyle w:val="Heading3"/>
      </w:pPr>
      <w:bookmarkStart w:id="46" w:name="_Toc101355076"/>
      <w:r>
        <w:t>Hypothesis for this study</w:t>
      </w:r>
      <w:bookmarkEnd w:id="46"/>
    </w:p>
    <w:p w14:paraId="6C02B9B7" w14:textId="0EB39BEA" w:rsidR="006749D1" w:rsidRDefault="006749D1" w:rsidP="006749D1"/>
    <w:p w14:paraId="57F0F9BD" w14:textId="6F60EFE8" w:rsidR="009B503C" w:rsidRDefault="009B503C" w:rsidP="009B503C">
      <w:r>
        <w:t>The hypothesis is that plastic deformation is a requirement for UAM bonding</w:t>
      </w:r>
      <w:r w:rsidR="009A3FF1">
        <w:t>,</w:t>
      </w:r>
      <w:r>
        <w:t xml:space="preserve"> and this plastic deformation can create significant crystalline lattice defects. Towards this end, UAM bonding will be performed, experimental observations and computational thermodynamic calculations will be performed, and physical and mechanical metallurgy analysis will be used to rationalize the results. The microstructure evolution will be evaluated to determine the role of plastic deformation and the potential of enhanced crystal lattice defect formation. </w:t>
      </w:r>
    </w:p>
    <w:p w14:paraId="1B710673" w14:textId="5974A616" w:rsidR="009B503C" w:rsidRDefault="009B503C" w:rsidP="006749D1"/>
    <w:p w14:paraId="760E5973" w14:textId="06A9BD71" w:rsidR="00434341" w:rsidRDefault="009B503C" w:rsidP="006749D1">
      <w:r>
        <w:t xml:space="preserve">Evaluations will be performed on a variety of UAM </w:t>
      </w:r>
      <w:r w:rsidR="00434341">
        <w:t>materials and geometric configurations to generalize the results. This study will analyze asymmetric interface geometries between a foil and optical fiber coating, and symmetric geometries between two foils. UAM bonded interfaces will be evaluated using commercially pure metals, as well as interfaces with complicated engineered materials. To isolate individual mechanisms related to plastic deformation bonding, small interlayers are applied to certain difficult-to-weld materials. Prior to experimental bonding, the composition of the interlayer with respect to the bonding material is evaluated using computational thermodynamics. The composition is selectively identified to promote UAM bonding by improving plastic slip and/or lattice defect vacancy formation.</w:t>
      </w:r>
    </w:p>
    <w:p w14:paraId="17C01862" w14:textId="3F742C89" w:rsidR="009B503C" w:rsidRDefault="009B503C" w:rsidP="00DE71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CA2BA6C" w14:textId="5685EB0D" w:rsidR="006749D1" w:rsidRDefault="006749D1" w:rsidP="00AA4F9B">
      <w:pPr>
        <w:pStyle w:val="Heading3"/>
      </w:pPr>
      <w:bookmarkStart w:id="47" w:name="_Toc101355077"/>
      <w:r>
        <w:t xml:space="preserve">Tools </w:t>
      </w:r>
      <w:r w:rsidR="00E71F34">
        <w:t>U</w:t>
      </w:r>
      <w:r>
        <w:t xml:space="preserve">sed for </w:t>
      </w:r>
      <w:r w:rsidR="00E71F34">
        <w:t>C</w:t>
      </w:r>
      <w:r>
        <w:t xml:space="preserve">apturing this </w:t>
      </w:r>
      <w:r w:rsidR="00E71F34">
        <w:t>Effect</w:t>
      </w:r>
      <w:bookmarkEnd w:id="47"/>
    </w:p>
    <w:p w14:paraId="127F04D8" w14:textId="79D339B3" w:rsidR="006749D1" w:rsidRPr="006749D1" w:rsidRDefault="006749D1" w:rsidP="006749D1">
      <w:pPr>
        <w:rPr>
          <w:caps/>
          <w:color w:val="000000" w:themeColor="text1"/>
        </w:rPr>
      </w:pPr>
    </w:p>
    <w:p w14:paraId="51B8DD02" w14:textId="7DEC30BD" w:rsidR="00FB3EF0" w:rsidRPr="00883512" w:rsidRDefault="00434341" w:rsidP="0007142F">
      <w:pPr>
        <w:rPr>
          <w:color w:val="000000" w:themeColor="text1"/>
        </w:rPr>
      </w:pPr>
      <w:r>
        <w:rPr>
          <w:color w:val="000000" w:themeColor="text1"/>
        </w:rPr>
        <w:t xml:space="preserve">UAM bonding to create these materials </w:t>
      </w:r>
      <w:r w:rsidR="005008A7">
        <w:rPr>
          <w:color w:val="000000" w:themeColor="text1"/>
        </w:rPr>
        <w:t>was</w:t>
      </w:r>
      <w:r>
        <w:rPr>
          <w:color w:val="000000" w:themeColor="text1"/>
        </w:rPr>
        <w:t xml:space="preserve"> performed at </w:t>
      </w:r>
      <w:proofErr w:type="spellStart"/>
      <w:r w:rsidR="00883512">
        <w:rPr>
          <w:color w:val="000000" w:themeColor="text1"/>
        </w:rPr>
        <w:t>Fabrisonic</w:t>
      </w:r>
      <w:proofErr w:type="spellEnd"/>
      <w:r w:rsidR="00883512">
        <w:rPr>
          <w:color w:val="000000" w:themeColor="text1"/>
        </w:rPr>
        <w:t xml:space="preserve"> ®, Ohio State University, and Oak Ridge National Laboratory (ORNL). </w:t>
      </w:r>
      <w:r>
        <w:rPr>
          <w:color w:val="000000" w:themeColor="text1"/>
        </w:rPr>
        <w:t>Metallography preparation and analysis is performed at the University of Tennessee, Knoxville (UTK) Institute for Advanced Materials and Manufacturing (IAMM), the National Institute for Materials Science (NIMS), Oak Ridge National Laboratory (ORNL), the Manufacturing Demonstration Facility (MDF) at ORNL, KLA</w:t>
      </w:r>
      <w:r w:rsidR="005008A7">
        <w:rPr>
          <w:color w:val="000000" w:themeColor="text1"/>
        </w:rPr>
        <w:t xml:space="preserve"> ®</w:t>
      </w:r>
      <w:r>
        <w:rPr>
          <w:color w:val="000000" w:themeColor="text1"/>
        </w:rPr>
        <w:t xml:space="preserve">, and the 11-BM beamline at Argonne National Laboratory (ANL). Computational thermodynamics was performed using the Thermo-calc ® software. Experimental characterization of materials before and after UAM bonding was performed using </w:t>
      </w:r>
      <w:r w:rsidR="00883512">
        <w:rPr>
          <w:color w:val="000000" w:themeColor="text1"/>
        </w:rPr>
        <w:t xml:space="preserve">optical microscopy, scanning electron microscopy (SEM), and transmission electron microscopy (TEM). </w:t>
      </w:r>
      <w:r>
        <w:rPr>
          <w:color w:val="000000" w:themeColor="text1"/>
        </w:rPr>
        <w:t xml:space="preserve">Electron </w:t>
      </w:r>
      <w:r w:rsidR="00883512">
        <w:rPr>
          <w:color w:val="000000" w:themeColor="text1"/>
        </w:rPr>
        <w:t xml:space="preserve">microscopy </w:t>
      </w:r>
      <w:r>
        <w:rPr>
          <w:color w:val="000000" w:themeColor="text1"/>
        </w:rPr>
        <w:t xml:space="preserve">is coupled </w:t>
      </w:r>
      <w:r w:rsidR="00E71F34">
        <w:rPr>
          <w:color w:val="000000" w:themeColor="text1"/>
        </w:rPr>
        <w:t xml:space="preserve">with </w:t>
      </w:r>
      <w:r w:rsidR="00883512">
        <w:rPr>
          <w:color w:val="000000" w:themeColor="text1"/>
        </w:rPr>
        <w:t>energy dispersive spectroscopy (EDS) to determine the elemental composition of the materials and interfaces. Nanoindentation was used to determine microstructural strengthening properties. Electron back scatter diffraction (EBSD)</w:t>
      </w:r>
      <w:r w:rsidR="005008A7">
        <w:rPr>
          <w:color w:val="000000" w:themeColor="text1"/>
        </w:rPr>
        <w:t>,</w:t>
      </w:r>
      <w:r w:rsidR="00883512">
        <w:rPr>
          <w:color w:val="000000" w:themeColor="text1"/>
        </w:rPr>
        <w:t xml:space="preserve"> x-ray diffraction </w:t>
      </w:r>
      <w:r w:rsidR="00883512">
        <w:rPr>
          <w:color w:val="000000" w:themeColor="text1"/>
        </w:rPr>
        <w:lastRenderedPageBreak/>
        <w:t>(XRD)</w:t>
      </w:r>
      <w:r w:rsidR="005008A7">
        <w:rPr>
          <w:color w:val="000000" w:themeColor="text1"/>
        </w:rPr>
        <w:t>, and convergent beam electron diffraction (CBED)</w:t>
      </w:r>
      <w:r w:rsidR="00883512">
        <w:rPr>
          <w:color w:val="000000" w:themeColor="text1"/>
        </w:rPr>
        <w:t xml:space="preserve"> w</w:t>
      </w:r>
      <w:r w:rsidR="00E71F34">
        <w:rPr>
          <w:color w:val="000000" w:themeColor="text1"/>
        </w:rPr>
        <w:t>ere</w:t>
      </w:r>
      <w:r w:rsidR="00883512">
        <w:rPr>
          <w:color w:val="000000" w:themeColor="text1"/>
        </w:rPr>
        <w:t xml:space="preserve"> also used to characterize the crystalline structure of the materials.</w:t>
      </w:r>
    </w:p>
    <w:p w14:paraId="3C036B85" w14:textId="77777777" w:rsidR="00FB3EF0" w:rsidRPr="006749D1" w:rsidRDefault="00FB3EF0" w:rsidP="0007142F">
      <w:pPr>
        <w:rPr>
          <w:caps/>
          <w:color w:val="000000" w:themeColor="text1"/>
        </w:rPr>
      </w:pPr>
    </w:p>
    <w:p w14:paraId="6A40A654" w14:textId="3FB6A174" w:rsidR="00E03285" w:rsidRDefault="00E03285" w:rsidP="0007142F">
      <w:pPr>
        <w:rPr>
          <w:b/>
          <w:bCs/>
          <w:caps/>
          <w:color w:val="000000" w:themeColor="text1"/>
          <w:sz w:val="28"/>
        </w:rPr>
      </w:pPr>
      <w:r>
        <w:rPr>
          <w:b/>
          <w:bCs/>
          <w:caps/>
          <w:color w:val="000000" w:themeColor="text1"/>
          <w:sz w:val="28"/>
        </w:rPr>
        <w:br w:type="page"/>
      </w:r>
    </w:p>
    <w:p w14:paraId="5C5CADBD" w14:textId="77777777" w:rsidR="00FB3EF0" w:rsidRDefault="00FB3EF0" w:rsidP="0007142F">
      <w:pPr>
        <w:rPr>
          <w:b/>
          <w:bCs/>
          <w:caps/>
          <w:color w:val="000000" w:themeColor="text1"/>
          <w:sz w:val="28"/>
        </w:rPr>
      </w:pPr>
    </w:p>
    <w:p w14:paraId="023D031D" w14:textId="3F293CE5" w:rsidR="009266BE" w:rsidRPr="009266BE" w:rsidRDefault="003131B5" w:rsidP="00F06E84">
      <w:pPr>
        <w:pStyle w:val="Heading1"/>
      </w:pPr>
      <w:r>
        <w:br/>
      </w:r>
      <w:bookmarkStart w:id="48" w:name="_Ref83641049"/>
      <w:bookmarkStart w:id="49" w:name="_Toc101355078"/>
      <w:r w:rsidRPr="009266BE">
        <w:t>INTERDIFFUSION OF ELEMENTS DURING ULTRASONIC ADDITIVE MANUFACTURING</w:t>
      </w:r>
      <w:bookmarkEnd w:id="48"/>
      <w:bookmarkEnd w:id="49"/>
    </w:p>
    <w:p w14:paraId="79AD1F43" w14:textId="77777777" w:rsidR="009266BE" w:rsidRPr="008438FC" w:rsidRDefault="009266BE" w:rsidP="0007142F"/>
    <w:p w14:paraId="2647C2BD" w14:textId="77777777" w:rsidR="009266BE" w:rsidRPr="008438FC" w:rsidRDefault="009266BE" w:rsidP="0007142F">
      <w:pPr>
        <w:jc w:val="center"/>
      </w:pPr>
    </w:p>
    <w:p w14:paraId="6F6CDA6B" w14:textId="77777777" w:rsidR="003E0E16" w:rsidRDefault="003E0E16">
      <w:pPr>
        <w:rPr>
          <w:b/>
          <w:iCs/>
          <w:sz w:val="28"/>
          <w:szCs w:val="28"/>
        </w:rPr>
      </w:pPr>
      <w:r>
        <w:rPr>
          <w:b/>
          <w:iCs/>
          <w:sz w:val="28"/>
          <w:szCs w:val="28"/>
        </w:rPr>
        <w:br w:type="page"/>
      </w:r>
    </w:p>
    <w:p w14:paraId="2A06A1B5" w14:textId="0E731156" w:rsidR="009266BE" w:rsidRPr="00AD2162" w:rsidRDefault="009266BE" w:rsidP="0007142F">
      <w:pPr>
        <w:rPr>
          <w:b/>
          <w:iCs/>
          <w:sz w:val="28"/>
          <w:szCs w:val="28"/>
        </w:rPr>
      </w:pPr>
      <w:r w:rsidRPr="00AD2162">
        <w:rPr>
          <w:b/>
          <w:iCs/>
          <w:sz w:val="28"/>
          <w:szCs w:val="28"/>
        </w:rPr>
        <w:lastRenderedPageBreak/>
        <w:t>Abstract</w:t>
      </w:r>
    </w:p>
    <w:p w14:paraId="5B765673" w14:textId="77777777" w:rsidR="009266BE" w:rsidRPr="007F4023" w:rsidRDefault="009266BE" w:rsidP="0007142F">
      <w:pPr>
        <w:rPr>
          <w:b/>
          <w:iCs/>
        </w:rPr>
      </w:pPr>
    </w:p>
    <w:p w14:paraId="65DF4E5F" w14:textId="77777777" w:rsidR="009266BE" w:rsidRPr="00AD2162" w:rsidRDefault="009266BE" w:rsidP="0007142F">
      <w:pPr>
        <w:rPr>
          <w:bCs/>
        </w:rPr>
      </w:pPr>
      <w:r w:rsidRPr="00AD2162">
        <w:rPr>
          <w:bCs/>
        </w:rPr>
        <w:t xml:space="preserve">This paper </w:t>
      </w:r>
      <w:r>
        <w:rPr>
          <w:bCs/>
        </w:rPr>
        <w:t>reports evidence for</w:t>
      </w:r>
      <w:r w:rsidRPr="00AD2162">
        <w:rPr>
          <w:bCs/>
        </w:rPr>
        <w:t xml:space="preserve"> enhanced elemental interdiffusion during ultrasonic additive manufacturing (UAM) across metal boundaries of copper-aluminum, nickel-gold, and nickel-gold-aluminum. The </w:t>
      </w:r>
      <w:r>
        <w:rPr>
          <w:bCs/>
        </w:rPr>
        <w:t>high solute</w:t>
      </w:r>
      <w:r w:rsidRPr="00AD2162">
        <w:rPr>
          <w:bCs/>
        </w:rPr>
        <w:t xml:space="preserve"> </w:t>
      </w:r>
      <w:r>
        <w:rPr>
          <w:bCs/>
        </w:rPr>
        <w:t>inter</w:t>
      </w:r>
      <w:r w:rsidRPr="00AD2162">
        <w:rPr>
          <w:bCs/>
        </w:rPr>
        <w:t xml:space="preserve">diffusion </w:t>
      </w:r>
      <w:r>
        <w:rPr>
          <w:bCs/>
        </w:rPr>
        <w:t xml:space="preserve">measured by energy dispersive x-ray spectroscopy line scans </w:t>
      </w:r>
      <w:r w:rsidRPr="00AD2162">
        <w:rPr>
          <w:bCs/>
        </w:rPr>
        <w:t xml:space="preserve">is rationalized with calculated vacancy </w:t>
      </w:r>
      <w:r>
        <w:rPr>
          <w:bCs/>
        </w:rPr>
        <w:t xml:space="preserve">concentrations orders of magnitude larger than thermal equilibrium values.  </w:t>
      </w:r>
      <w:r w:rsidRPr="00AD2162">
        <w:rPr>
          <w:bCs/>
        </w:rPr>
        <w:t xml:space="preserve">The above estimates </w:t>
      </w:r>
      <w:r>
        <w:rPr>
          <w:bCs/>
        </w:rPr>
        <w:t>a</w:t>
      </w:r>
      <w:r w:rsidRPr="00AD2162">
        <w:rPr>
          <w:bCs/>
        </w:rPr>
        <w:t xml:space="preserve">re supported by existing knowledge related to defect physics </w:t>
      </w:r>
      <w:r>
        <w:rPr>
          <w:bCs/>
        </w:rPr>
        <w:t xml:space="preserve">and </w:t>
      </w:r>
      <w:r w:rsidRPr="00AD2162">
        <w:rPr>
          <w:bCs/>
        </w:rPr>
        <w:t xml:space="preserve">UAM thermal cycles. The observation of </w:t>
      </w:r>
      <w:r>
        <w:rPr>
          <w:bCs/>
        </w:rPr>
        <w:t xml:space="preserve">pronounced </w:t>
      </w:r>
      <w:r w:rsidRPr="00AD2162">
        <w:rPr>
          <w:bCs/>
        </w:rPr>
        <w:t xml:space="preserve">elemental mixing </w:t>
      </w:r>
      <w:r>
        <w:rPr>
          <w:bCs/>
        </w:rPr>
        <w:t>are evidence for the presence of enhanced</w:t>
      </w:r>
      <w:r w:rsidRPr="00AD2162">
        <w:rPr>
          <w:bCs/>
        </w:rPr>
        <w:t xml:space="preserve"> nonequilibrium immiscible metal interdiffusion</w:t>
      </w:r>
      <w:r>
        <w:rPr>
          <w:bCs/>
        </w:rPr>
        <w:t xml:space="preserve"> during UAM processing</w:t>
      </w:r>
      <w:r w:rsidRPr="00AD2162">
        <w:rPr>
          <w:bCs/>
        </w:rPr>
        <w:t>.</w:t>
      </w:r>
    </w:p>
    <w:p w14:paraId="42CE6F20" w14:textId="77777777" w:rsidR="009266BE" w:rsidRPr="008438FC" w:rsidRDefault="009266BE" w:rsidP="0007142F"/>
    <w:p w14:paraId="0489E596" w14:textId="30C1C2F9" w:rsidR="009266BE" w:rsidRPr="008438FC" w:rsidRDefault="009266BE" w:rsidP="006D0066">
      <w:pPr>
        <w:pStyle w:val="Heading2"/>
      </w:pPr>
      <w:bookmarkStart w:id="50" w:name="_Toc101355079"/>
      <w:r>
        <w:t>Introduction</w:t>
      </w:r>
      <w:bookmarkEnd w:id="50"/>
    </w:p>
    <w:p w14:paraId="39395F7E" w14:textId="77777777" w:rsidR="009266BE" w:rsidRPr="008438FC" w:rsidRDefault="009266BE" w:rsidP="0007142F">
      <w:pPr>
        <w:jc w:val="both"/>
        <w:rPr>
          <w:b/>
        </w:rPr>
      </w:pPr>
    </w:p>
    <w:p w14:paraId="691140DC" w14:textId="50CE906B" w:rsidR="009266BE" w:rsidRPr="00DE0BB6" w:rsidRDefault="009266BE" w:rsidP="0007142F">
      <w:r w:rsidRPr="00DE0BB6">
        <w:t xml:space="preserve">This research was motivated by the unexpected experimental observation of pronounced interdiffusion during the routine characterization of metallized fiber optics to create smart structures for nuclear reactor applications </w:t>
      </w:r>
      <w:r w:rsidRPr="00DE0BB6">
        <w:rPr>
          <w:rStyle w:val="FootnoteReference"/>
        </w:rPr>
        <w:fldChar w:fldCharType="begin" w:fldLock="1"/>
      </w:r>
      <w:r w:rsidR="00D411F1">
        <w:instrText>ADDIN CSL_CITATION {"citationItems":[{"id":"ITEM-1","itemData":{"author":[{"dropping-particle":"","family":"Petrie","given":"Christian M.","non-dropping-particle":"","parse-names":false,"suffix":""},{"dropping-particle":"","family":"Sridharan","given":"Niyanth","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Advanced Manufacturing and Material Science: General","id":"ITEM-1","issued":{"date-parts":[["2019"]]},"page":"438-441","title":"Embedding Fiber-Optic Strain Sensors Using Ultrasonic Additive Manufacturing","type":"paper-conference","volume":"120"},"uris":["http://www.mendeley.com/documents/?uuid=67512320-2806-48db-ba1b-ac5283b24b90"]}],"mendeley":{"formattedCitation":"&lt;sup&gt;120&lt;/sup&gt;","plainTextFormattedCitation":"120","previouslyFormattedCitation":"&lt;sup&gt;120&lt;/sup&gt;"},"properties":{"noteIndex":0},"schema":"https://github.com/citation-style-language/schema/raw/master/csl-citation.json"}</w:instrText>
      </w:r>
      <w:r w:rsidRPr="00DE0BB6">
        <w:rPr>
          <w:rStyle w:val="FootnoteReference"/>
        </w:rPr>
        <w:fldChar w:fldCharType="separate"/>
      </w:r>
      <w:r w:rsidR="00D411F1" w:rsidRPr="00D411F1">
        <w:rPr>
          <w:noProof/>
          <w:vertAlign w:val="superscript"/>
        </w:rPr>
        <w:t>120</w:t>
      </w:r>
      <w:r w:rsidRPr="00DE0BB6">
        <w:rPr>
          <w:rStyle w:val="FootnoteReference"/>
        </w:rPr>
        <w:fldChar w:fldCharType="end"/>
      </w:r>
      <w:r w:rsidRPr="00DE0BB6">
        <w:t>. These smart structures were produced by embedding optical fibers using ultrasonic additive manufacturing (UAM).</w:t>
      </w:r>
    </w:p>
    <w:p w14:paraId="55F21AD4" w14:textId="28C55186" w:rsidR="009266BE" w:rsidRPr="00DE0BB6" w:rsidRDefault="009266BE" w:rsidP="0007142F"/>
    <w:p w14:paraId="0454230C" w14:textId="0347ED39" w:rsidR="003D0489" w:rsidRPr="00DE0BB6" w:rsidRDefault="000C28ED" w:rsidP="0007142F">
      <w:r w:rsidRPr="00DE0BB6">
        <w:t xml:space="preserve">A broad introduction to the UAM process is described in Section </w:t>
      </w:r>
      <w:r w:rsidRPr="00DE0BB6">
        <w:fldChar w:fldCharType="begin"/>
      </w:r>
      <w:r w:rsidRPr="00DE0BB6">
        <w:instrText xml:space="preserve"> REF _Ref97565418 \r \h </w:instrText>
      </w:r>
      <w:r w:rsidR="006C2B87" w:rsidRPr="00DE0BB6">
        <w:instrText xml:space="preserve"> \* MERGEFORMAT </w:instrText>
      </w:r>
      <w:r w:rsidRPr="00DE0BB6">
        <w:fldChar w:fldCharType="separate"/>
      </w:r>
      <w:r w:rsidR="002D4304">
        <w:t>2.3</w:t>
      </w:r>
      <w:r w:rsidRPr="00DE0BB6">
        <w:fldChar w:fldCharType="end"/>
      </w:r>
      <w:r w:rsidRPr="00DE0BB6">
        <w:t xml:space="preserve">, and a detailed literature review is provided below for context to this </w:t>
      </w:r>
      <w:r w:rsidR="00DE0BB6" w:rsidRPr="00DE0BB6">
        <w:t>study. The</w:t>
      </w:r>
      <w:r w:rsidRPr="00DE0BB6">
        <w:t xml:space="preserve"> UAM process can be used to </w:t>
      </w:r>
      <w:r w:rsidR="003D0489" w:rsidRPr="00DE0BB6">
        <w:t>embed fragile materials such as optical fiber strain sensors by interrupting the alternating additive and subtractive operations</w:t>
      </w:r>
      <w:r w:rsidR="00DE0BB6" w:rsidRPr="00DE0BB6">
        <w:t xml:space="preserve">, as shown in </w:t>
      </w:r>
      <w:bookmarkStart w:id="51" w:name="_Hlk49858485"/>
      <w:r w:rsidR="009266BE" w:rsidRPr="00DE0BB6">
        <w:fldChar w:fldCharType="begin"/>
      </w:r>
      <w:r w:rsidR="009266BE" w:rsidRPr="00DE0BB6">
        <w:instrText xml:space="preserve"> REF _Ref79685801 \h </w:instrText>
      </w:r>
      <w:r w:rsidR="006C2B87" w:rsidRPr="00DE0BB6">
        <w:instrText xml:space="preserve"> \* MERGEFORMAT </w:instrText>
      </w:r>
      <w:r w:rsidR="009266BE" w:rsidRPr="00DE0BB6">
        <w:fldChar w:fldCharType="separate"/>
      </w:r>
      <w:r w:rsidR="002D4304" w:rsidRPr="009266BE">
        <w:t xml:space="preserve">Figure </w:t>
      </w:r>
      <w:r w:rsidR="002D4304">
        <w:rPr>
          <w:noProof/>
        </w:rPr>
        <w:t>3.1</w:t>
      </w:r>
      <w:r w:rsidR="009266BE" w:rsidRPr="00DE0BB6">
        <w:fldChar w:fldCharType="end"/>
      </w:r>
      <w:r w:rsidR="00DE0BB6" w:rsidRPr="00DE0BB6">
        <w:t>a</w:t>
      </w:r>
      <w:r w:rsidR="009266BE" w:rsidRPr="00DE0BB6">
        <w:t xml:space="preserve"> below.</w:t>
      </w:r>
      <w:bookmarkEnd w:id="51"/>
      <w:r w:rsidR="009266BE" w:rsidRPr="00DE0BB6">
        <w:t xml:space="preserve"> </w:t>
      </w:r>
    </w:p>
    <w:p w14:paraId="3573F576" w14:textId="77777777" w:rsidR="003D0489" w:rsidRPr="00DE0BB6" w:rsidRDefault="003D0489" w:rsidP="0007142F"/>
    <w:p w14:paraId="43FC07DD" w14:textId="5653C74F" w:rsidR="009266BE" w:rsidRPr="00DE0BB6" w:rsidRDefault="009266BE" w:rsidP="0007142F">
      <w:r w:rsidRPr="00DE0BB6">
        <w:t xml:space="preserve">The ultrasonic vibrations from the sonotrode cause the localized surface asperities to deform plastically and the surface oxides at the interface of the foils to break down. This operation creates two atomically clean surfaces that bond at temperatures significantly below their respective melting temperatures </w:t>
      </w:r>
      <w:r w:rsidRPr="00DE0BB6">
        <w:fldChar w:fldCharType="begin" w:fldLock="1"/>
      </w:r>
      <w:r w:rsidR="00594072">
        <w:instrText>ADDIN CSL_CITATION {"citationItems":[{"id":"ITEM-1","itemData":{"ISBN":"9780713131734","author":[{"dropping-particle":"","family":"Tylecote","given":"R. F.","non-dropping-particle":"","parse-names":false,"suffix":""}],"id":"ITEM-1","issued":{"date-parts":[["1968"]]},"publisher":"Edwards Arnold","title":"The Solid Phase Welding of Metals","type":"book"},"uris":["http://www.mendeley.com/documents/?uuid=94b48f39-7ab5-47ad-adee-ddd065d6a40b"]}],"mendeley":{"formattedCitation":"&lt;sup&gt;86&lt;/sup&gt;","plainTextFormattedCitation":"86","previouslyFormattedCitation":"&lt;sup&gt;86&lt;/sup&gt;"},"properties":{"noteIndex":0},"schema":"https://github.com/citation-style-language/schema/raw/master/csl-citation.json"}</w:instrText>
      </w:r>
      <w:r w:rsidRPr="00DE0BB6">
        <w:fldChar w:fldCharType="separate"/>
      </w:r>
      <w:r w:rsidR="004363CC" w:rsidRPr="004363CC">
        <w:rPr>
          <w:noProof/>
          <w:vertAlign w:val="superscript"/>
        </w:rPr>
        <w:t>86</w:t>
      </w:r>
      <w:r w:rsidRPr="00DE0BB6">
        <w:fldChar w:fldCharType="end"/>
      </w:r>
      <w:r w:rsidRPr="00DE0BB6">
        <w:t xml:space="preserve">. This is shown below in </w:t>
      </w:r>
      <w:r w:rsidRPr="00DE0BB6">
        <w:fldChar w:fldCharType="begin"/>
      </w:r>
      <w:r w:rsidRPr="00DE0BB6">
        <w:instrText xml:space="preserve"> REF _Ref79685801 \h </w:instrText>
      </w:r>
      <w:r w:rsidR="006C2B87" w:rsidRPr="00DE0BB6">
        <w:instrText xml:space="preserve"> \* MERGEFORMAT </w:instrText>
      </w:r>
      <w:r w:rsidRPr="00DE0BB6">
        <w:fldChar w:fldCharType="separate"/>
      </w:r>
      <w:r w:rsidR="002D4304" w:rsidRPr="009266BE">
        <w:t xml:space="preserve">Figure </w:t>
      </w:r>
      <w:r w:rsidR="002D4304">
        <w:rPr>
          <w:noProof/>
        </w:rPr>
        <w:t>3.1</w:t>
      </w:r>
      <w:r w:rsidRPr="00DE0BB6">
        <w:fldChar w:fldCharType="end"/>
      </w:r>
      <w:r w:rsidRPr="00DE0BB6">
        <w:t xml:space="preserve">b. The additive layering operations are alternated with subtractive operations using a computer numerical controlled (CNC) mill to remove unwanted material. In this way, a near net shape 3D component can be fabricated </w:t>
      </w:r>
      <w:r w:rsidRPr="00DE0BB6">
        <w:rPr>
          <w:rStyle w:val="FootnoteReference"/>
        </w:rPr>
        <w:fldChar w:fldCharType="begin" w:fldLock="1"/>
      </w:r>
      <w:r w:rsidR="00594072">
        <w:instrText>ADDIN CSL_CITATION {"citationItems":[{"id":"ITEM-1","itemData":{"URL":"https://www.youtube.com/watch?v=5s0J-7W4i6s","accessed":{"date-parts":[["2019","10","1"]]},"author":[{"dropping-particle":"","family":"Fabrasonic","given":"","non-dropping-particle":"","parse-names":false,"suffix":""}],"id":"ITEM-1","issued":{"date-parts":[["2011"]]},"title":"Ultrasonic additive manufacturing","type":"webpage"},"uris":["http://www.mendeley.com/documents/?uuid=3383a99c-7f0d-4130-8542-2f0693bf39c7"]},{"id":"ITEM-2","itemData":{"DOI":"10.1016/j.procir.2013.03.004","ISBN":"22128271 (ISSN)","ISSN":"22128271","abstract":"Ultrasonic Additive Manufacturing (UAM), or Ultrasonic Consolidation as it is also referred, is a hybrid form of manufacture, primarily for metal components. The unique nature of the process permits extremely novel functionality to be realised such as multi-material structures with embedded componentry. UAM has been subject to research and investigation at Loughborough University since 2001. This paper introduces UAM then details a number of key findings in a number of areas that have been of particular focus at Loughborough in recent years. These include; the influence of pre-process material texture on interlaminar bonding, secure fibre positioning through laser machined channels, and freeform electrical circuitry integration. © 2013 The Authors.","author":[{"dropping-particle":"","family":"Friel","given":"R. J.","non-dropping-particle":"","parse-names":false,"suffix":""},{"dropping-particle":"","family":"Harris","given":"R. A.","non-dropping-particle":"","parse-names":false,"suffix":""}],"container-title":"Procedia CIRP","id":"ITEM-2","issue":"1","issued":{"date-parts":[["2013"]]},"page":"35-40","publisher":"Elsevier B.V.","title":"Ultrasonic Additive Manufacturing - A Hybrid Production Process for Novel Functional Products","type":"article-journal","volume":"6"},"uris":["http://www.mendeley.com/documents/?uuid=c3162f3d-5a3a-4ba9-964c-3d2b5e4b8196"]},{"id":"ITEM-3","itemData":{"DOI":"10.1016/j.scriptamat.2016.12.030","ISSN":"13596462","abstract":"High-strain-rate deformation in ultrasonic additive manufacturing was analyzed by performing microstructural characterization via electron microscopy. The micro-asperities on the top tape surface, which were formed by contact with the sonotrode surface, underwent cyclic deformation in the shear direction at high strain rates during welding with an additional tape. This caused plastic flow and crushing of the micro-asperities, and a flattened interface was formed between the upper and lower tapes. Further, surface oxide films were fractured and dispersed by ultrasonic vibration, and metallurgical welding was achieved.","author":[{"dropping-particle":"","family":"Fujii","given":"Hiromichi T.","non-dropping-particle":"","parse-names":false,"suffix":""},{"dropping-particle":"","family":"Shimizu","given":"Saki","non-dropping-particle":"","parse-names":false,"suffix":""},{"dropping-particle":"","family":"Sato","given":"Yutaka S.","non-dropping-particle":"","parse-names":false,"suffix":""},{"dropping-particle":"","family":"Kokawa","given":"Hiroyuki","non-dropping-particle":"","parse-names":false,"suffix":""}],"container-title":"Scripta Materialia","id":"ITEM-3","issued":{"date-parts":[["2017"]]},"page":"125-129","publisher":"Acta Materialia Inc.","title":"High-Strain-Rate Deformation in Ultrasonic Additive Manufacturing","type":"article-journal","volume":"135"},"uris":["http://www.mendeley.com/documents/?uuid=faa15566-d61c-4983-adfb-f87bcabaaefc"]},{"id":"ITEM-4","itemData":{"DOI":"10.1080/09506608.2015.1116649","ISBN":"0950-6608","ISSN":"17432804","PMID":"16640948","abstract":"Additive manufacturing (AM), widely known as 3D printing, is a method of manufacturing that forms parts from powder, wire or sheets in a process that proceeds layer by layer. Many techniques (using many different names) have been developed to accomplish this via melting or solid-state joining. In this review, these techniques for producing metal parts are explored, with a focus on the science of metal AM: processing defects, heat transfer, solidification, solid-state precipitation, mechanical properties and post-processing metallurgy. The various metal AM techniques are compared, with analysis of the strengths and limitations of each. Only a few alloys have been developed for commercial production, but recent efforts are presented as a path for the ongoing development of new materials for AM processes.","author":[{"dropping-particle":"","family":"Sames","given":"W. J.","non-dropping-particle":"","parse-names":false,"suffix":""},{"dropping-particle":"","family":"List","given":"F. A.","non-dropping-particle":"","parse-names":false,"suffix":""},{"dropping-particle":"","family":"Pannala","given":"S.","non-dropping-particle":"","parse-names":false,"suffix":""},{"dropping-particle":"","family":"Dehoff","given":"R. R.","non-dropping-particle":"","parse-names":false,"suffix":""},{"dropping-particle":"","family":"Babu","given":"S. S.","non-dropping-particle":"","parse-names":false,"suffix":""}],"container-title":"International Materials Reviews","id":"ITEM-4","issue":"5","issued":{"date-parts":[["2016"]]},"page":"315-360","publisher":"Taylor &amp; Francis","title":"The Metallurgy and Processing Science of Metal Additive Manufacturing","type":"article-journal","volume":"61"},"uris":["http://www.mendeley.com/documents/?uuid=70a8cfdc-5d86-4b03-8b8b-c3369dba5138"]},{"id":"ITEM-5","itemData":{"DOI":"10.1016/j.actamat.2010.03.006","ISSN":"13596454","abstract":"Ultrasonic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Materialia","id":"ITEM-5","issued":{"date-parts":[["2010"]]},"page":"4305-4315","title":"Characterization of Interfacial Microstructures in 3003 Aluminum Alloy Blocks Fabricated by Ultrasonic Additive Manufacturing","type":"article-journal","volume":"58"},"uris":["http://www.mendeley.com/documents/?uuid=7599e112-53fb-3e6e-9557-c9488f11ce60"]}],"mendeley":{"formattedCitation":"&lt;sup&gt;22,52,81,89,94&lt;/sup&gt;","plainTextFormattedCitation":"22,52,81,89,94","previouslyFormattedCitation":"&lt;sup&gt;22,52,81,89,94&lt;/sup&gt;"},"properties":{"noteIndex":0},"schema":"https://github.com/citation-style-language/schema/raw/master/csl-citation.json"}</w:instrText>
      </w:r>
      <w:r w:rsidRPr="00DE0BB6">
        <w:rPr>
          <w:rStyle w:val="FootnoteReference"/>
        </w:rPr>
        <w:fldChar w:fldCharType="separate"/>
      </w:r>
      <w:r w:rsidR="004363CC" w:rsidRPr="004363CC">
        <w:rPr>
          <w:bCs/>
          <w:noProof/>
          <w:vertAlign w:val="superscript"/>
        </w:rPr>
        <w:t>22,52,81,89,94</w:t>
      </w:r>
      <w:r w:rsidRPr="00DE0BB6">
        <w:rPr>
          <w:rStyle w:val="FootnoteReference"/>
        </w:rPr>
        <w:fldChar w:fldCharType="end"/>
      </w:r>
      <w:r w:rsidRPr="00DE0BB6">
        <w:t xml:space="preserve">. Optical fiber strain sensors can be embedded through exploiting the alternating additive and subtracting operations in the following manner. The additive process is paused after several foil layers have been added to the substrate, then the CNC mill is used to cut an optical fiber optic sized channel (straight or curved) into the top foil. The optical fiber can then be placed into this channel and the additive process is resumed adding more foil layers on top of the now embedded optical fiber </w:t>
      </w:r>
      <w:r w:rsidRPr="00DE0BB6">
        <w:fldChar w:fldCharType="begin" w:fldLock="1"/>
      </w:r>
      <w:r w:rsidR="00D411F1">
        <w:instrText>ADDIN CSL_CITATION {"citationItems":[{"id":"ITEM-1","itemData":{"author":[{"dropping-particle":"","family":"Petrie","given":"Christian M.","non-dropping-particle":"","parse-names":false,"suffix":""},{"dropping-particle":"","family":"Sridharan","given":"Niyanth","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Advanced Manufacturing and Material Science: General","id":"ITEM-1","issued":{"date-parts":[["2019"]]},"page":"438-441","title":"Embedding Fiber-Optic Strain Sensors Using Ultrasonic Additive Manufacturing","type":"paper-conference","volume":"120"},"uris":["http://www.mendeley.com/documents/?uuid=67512320-2806-48db-ba1b-ac5283b24b90"]},{"id":"ITEM-2","itemData":{"ISBN":"9780894487835","abstract":"Qualification and commercialization of new nuclear fuels and materials requires a comprehensive set of data regarding behavior under irradiation. There are currently very limited options for in-situ monitoring of material evolution during irradiation due to the extremely harsh environment (i.e., high temperatures and intense radiation) of materials test reactors. This paper describes work being performed at Oak Ridge National Laboratory to embed metal-coated fiber-optic sensors into in-core irradiation experiments to enable measurement of radial dimensional changes and spatially distributed temperature and strain. Some critical issues that must be addressed before embedded fiber optics can be deployed in-core include (1) embedding of metal-coated fibers without failure or prohibitively large signal attenuation, (2) embedding in curved channels to allow for radial dimensional measurements, and (3) demonstrating that embedded fibers can survive the large stresses that result from differential thermal expansion between the glass fiber and the surrounding metal matrix. This work shows how optical fibers have been successfully embedded in aluminum and copper alloys in both straight and curved channels with various bend radii. The embedded fibers have also survived heating to temperatures of 500°C and cooling to room temperature. This paper presents some of the experimental results including measured light attenuation resulting from embedding with and without bends and high-temperature testing.","author":[{"dropping-particle":"","family":"Petrie","given":"Christian","non-dropping-particle":"","parse-names":false,"suffix":""},{"dropping-particle":"","family":"Sridharan","given":"Niyanth","non-dropping-particle":"","parse-names":false,"suffix":""},{"dropping-particle":"","family":"Frederick","given":"Curtis","non-dropping-particle":"","parse-names":false,"suffix":""},{"dropping-particle":"","family":"McFalls","given":"Travis","non-dropping-particle":"","parse-names":false,"suffix":""},{"dropping-particle":"","family":"Suresh Babu","given":"Sudarsanam","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11th Nuclear Plant Instrumentation, Control, and Human-Machine Interface Technologies, NPIC and HMIT 2019","id":"ITEM-2","issued":{"date-parts":[["2019"]]},"page":"459-468","title":"Embedded Fiber-Optic Sensors for In-Pile Applications","type":"article-journal"},"uris":["http://www.mendeley.com/documents/?uuid=bb887638-bab1-4917-af33-b9c5003a6266"]},{"id":"ITEM-3","itemData":{"DOI":"10.1007/s11837-017-2709-8","ISSN":"15431851","abstract":"© 2017, The Minerals, Metals &amp; Materials Society. Ultrasonic additive manufacturing, a rather new three-dimensional (3D) printing technology, uses ultrasonic energy to produce metallurgical bonds between layers of metal foils near room temperature. This low temperature attribute of the process enables integration of temperature sensitive components, such as fiber optic strain sensors, directly into metal structures. This may be an enabling technology for Digital Twin applications, i.e., virtual model interaction and feedback with live load data. This study evaluates the consolidation quality, interface robustness, and load sensing limits of commercially available fiber optic strain sensors embedded into aluminum alloy 6061. Lastly, an outlook on the technology and its applications is described.","author":[{"dropping-particle":"","family":"Hehr","given":"Adam","non-dropping-particle":"","parse-names":false,"suffix":""},{"dropping-particle":"","family":"Norfolk","given":"Mark","non-dropping-particle":"","parse-names":false,"suffix":""},{"dropping-particle":"","family":"Wenning","given":"Justin","non-dropping-particle":"","parse-names":false,"suffix":""},{"dropping-particle":"","family":"Sheridan","given":"John","non-dropping-particle":"","parse-names":false,"suffix":""},{"dropping-particle":"","family":"Leser","given":"Paul","non-dropping-particle":"","parse-names":false,"suffix":""},{"dropping-particle":"","family":"Leser","given":"Patrick","non-dropping-particle":"","parse-names":false,"suffix":""},{"dropping-particle":"","family":"Newman","given":"John A.","non-dropping-particle":"","parse-names":false,"suffix":""}],"container-title":"JOM","id":"ITEM-3","issue":"3","issued":{"date-parts":[["2018"]]},"page":"315-320","publisher":"Springer US","title":"Integrating Fiber Optic Strain Sensors into Metal Using Ultrasonic Additive Manufacturing","type":"article-journal","volume":"70"},"uris":["http://www.mendeley.com/documents/?uuid=e75e7ca7-ddd3-49fc-b6d1-eeb2cef7b104"]}],"mendeley":{"formattedCitation":"&lt;sup&gt;70,120,121&lt;/sup&gt;","plainTextFormattedCitation":"70,120,121","previouslyFormattedCitation":"&lt;sup&gt;70,120,121&lt;/sup&gt;"},"properties":{"noteIndex":0},"schema":"https://github.com/citation-style-language/schema/raw/master/csl-citation.json"}</w:instrText>
      </w:r>
      <w:r w:rsidRPr="00DE0BB6">
        <w:fldChar w:fldCharType="separate"/>
      </w:r>
      <w:r w:rsidR="00D411F1" w:rsidRPr="00D411F1">
        <w:rPr>
          <w:noProof/>
          <w:vertAlign w:val="superscript"/>
        </w:rPr>
        <w:t>70,120,121</w:t>
      </w:r>
      <w:r w:rsidRPr="00DE0BB6">
        <w:fldChar w:fldCharType="end"/>
      </w:r>
      <w:r w:rsidRPr="00DE0BB6">
        <w:t xml:space="preserve">. This is shown below in </w:t>
      </w:r>
      <w:r w:rsidRPr="00DE0BB6">
        <w:fldChar w:fldCharType="begin"/>
      </w:r>
      <w:r w:rsidRPr="00DE0BB6">
        <w:instrText xml:space="preserve"> REF _Ref79685801 \h </w:instrText>
      </w:r>
      <w:r w:rsidR="006C2B87" w:rsidRPr="00DE0BB6">
        <w:instrText xml:space="preserve"> \* MERGEFORMAT </w:instrText>
      </w:r>
      <w:r w:rsidRPr="00DE0BB6">
        <w:fldChar w:fldCharType="separate"/>
      </w:r>
      <w:r w:rsidR="002D4304" w:rsidRPr="009266BE">
        <w:t xml:space="preserve">Figure </w:t>
      </w:r>
      <w:r w:rsidR="002D4304">
        <w:rPr>
          <w:noProof/>
        </w:rPr>
        <w:t>3.1</w:t>
      </w:r>
      <w:r w:rsidRPr="00DE0BB6">
        <w:fldChar w:fldCharType="end"/>
      </w:r>
      <w:r w:rsidRPr="00DE0BB6">
        <w:t>c.</w:t>
      </w:r>
    </w:p>
    <w:p w14:paraId="36C682C0" w14:textId="77777777" w:rsidR="009266BE" w:rsidRPr="00DE0BB6" w:rsidRDefault="009266BE" w:rsidP="0007142F"/>
    <w:p w14:paraId="5EF2CA46" w14:textId="6292A860" w:rsidR="00CF08C9" w:rsidRDefault="009266BE" w:rsidP="0007142F">
      <w:r w:rsidRPr="00DE0BB6">
        <w:t xml:space="preserve">UAM is similar to other solid-state welding techniques in the sense that it relies on plastic deformation to achieve oxide dispersion and bring about nascent metal contact which are necessary conditions for solid state welding to occur </w:t>
      </w:r>
      <w:r w:rsidRPr="00DE0BB6">
        <w:fldChar w:fldCharType="begin" w:fldLock="1"/>
      </w:r>
      <w:r w:rsidR="00594072">
        <w:instrText>ADDIN CSL_CITATION {"citationItems":[{"id":"ITEM-1","itemData":{"DOI":"10.1016/j.actamat.2010.03.006","ISSN":"13596454","abstract":"Ultrasonic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Materialia","id":"ITEM-1","issued":{"date-parts":[["2010"]]},"page":"4305-4315","title":"Characterization of Interfacial Microstructures in 3003 Aluminum Alloy Blocks Fabricated by Ultrasonic Additive Manufacturing","type":"article-journal","volume":"58"},"uris":["http://www.mendeley.com/documents/?uuid=7599e112-53fb-3e6e-9557-c9488f11ce60"]},{"id":"ITEM-2","itemData":{"DOI":"10.1016/j.scriptamat.2016.02.013","ISBN":"1359-6462","ISSN":"13596462","PMID":"24798213","abstract":"Ultrasonic additive manufacturing (UAM) is a solid-state hybrid manufacturing technique. In this work characterization using electron back scatter diffraction was performed on aluminum-titanium dissimilar metal welds made using a 9 kW ultrasonic additive manufacturing system. The results showed that the aluminum texture at the interface after ultrasonic additive manufacturing is similar to aluminum texture observed during accumulative roll bonding of aluminum alloys. It is finally concluded that the underlying mechanism of bond formation in ultrasonic additive manufacturing primarily relies on severe shear deformation at the interface.","author":[{"dropping-particle":"","family":"Sridharan","given":"Niyanth","non-dropping-particle":"","parse-names":false,"suffix":""},{"dropping-particle":"","family":"Wolcott","given":"Paul","non-dropping-particle":"","parse-names":false,"suffix":""},{"dropping-particle":"","family":"Dapino","given":"Marcelo","non-dropping-particle":"","parse-names":false,"suffix":""},{"dropping-particle":"","family":"Babu","given":"S. S.","non-dropping-particle":"","parse-names":false,"suffix":""}],"container-title":"Scripta Materialia","id":"ITEM-2","issued":{"date-parts":[["2016"]]},"page":"1-5","publisher":"Elsevier B.V.","title":"Microstructure and Texture Evolution in Aluminum and Commercially Pure Titanium Dissimilar Welds Fabricated Using Ultrasonic Additive Manufacturing","type":"article-journal","volume":"117"},"uris":["http://www.mendeley.com/documents/?uuid=23876912-bb1b-4ed1-87dd-5f705dd27eee"]},{"id":"ITEM-3","itemData":{"DOI":"10.1016/j.scriptamat.2009.12.040","ISSN":"13596462","abstract":"Welding of copper foils (150 μm thick) achieved at room temperature by very high power ultrasonic additive manufacturing was seen to involve appreciable softening and enhanced plastic flow. The initial coarse-grained structure (25 μm) in the material changed into fine dynamically recrystallized grains (0.3-10 μm) at the foil interface within the order of a few milliseconds of processing. This phenomenon led to metallurgical bonding through grain boundary migration and allowed for successive welding of tapes to form a three-dimensional part. © 2009 Acta Materialia Inc.","author":[{"dropping-particle":"","family":"Sriraman","given":"M. R.","non-dropping-particle":"","parse-names":false,"suffix":""},{"dropping-particle":"","family":"Babu","given":"S. S.","non-dropping-particle":"","parse-names":false,"suffix":""},{"dropping-particle":"","family":"Short","given":"M.","non-dropping-particle":"","parse-names":false,"suffix":""}],"container-title":"Scripta Materialia","id":"ITEM-3","issue":"8","issued":{"date-parts":[["2010"]]},"page":"560-563","publisher":"Acta Materialia Inc.","title":"Bonding Characteristics During Very High Power Ultrasonic Additive Manufacturing of Copper","type":"article-journal","volume":"62"},"uris":["http://www.mendeley.com/documents/?uuid=3bb2cc78-d430-4c1f-84ec-49cd7a9b672a"]}],"mendeley":{"formattedCitation":"&lt;sup&gt;55,62,94&lt;/sup&gt;","plainTextFormattedCitation":"55,62,94","previouslyFormattedCitation":"&lt;sup&gt;55,62,94&lt;/sup&gt;"},"properties":{"noteIndex":0},"schema":"https://github.com/citation-style-language/schema/raw/master/csl-citation.json"}</w:instrText>
      </w:r>
      <w:r w:rsidRPr="00DE0BB6">
        <w:fldChar w:fldCharType="separate"/>
      </w:r>
      <w:r w:rsidR="004363CC" w:rsidRPr="004363CC">
        <w:rPr>
          <w:noProof/>
          <w:vertAlign w:val="superscript"/>
        </w:rPr>
        <w:t>55,62,94</w:t>
      </w:r>
      <w:r w:rsidRPr="00DE0BB6">
        <w:fldChar w:fldCharType="end"/>
      </w:r>
      <w:r w:rsidRPr="00DE0BB6">
        <w:t xml:space="preserve">. </w:t>
      </w:r>
    </w:p>
    <w:p w14:paraId="6FFE4708" w14:textId="77777777" w:rsidR="00CF08C9" w:rsidRDefault="00CF08C9" w:rsidP="0007142F"/>
    <w:p w14:paraId="1051D8BD" w14:textId="77777777" w:rsidR="00CF08C9" w:rsidRDefault="00CF08C9" w:rsidP="00CF08C9">
      <w:pPr>
        <w:keepNext/>
        <w:jc w:val="center"/>
      </w:pPr>
      <w:r>
        <w:rPr>
          <w:noProof/>
        </w:rPr>
        <w:lastRenderedPageBreak/>
        <w:drawing>
          <wp:inline distT="0" distB="0" distL="0" distR="0" wp14:anchorId="75D9C7E6" wp14:editId="3ED6C11C">
            <wp:extent cx="5433060" cy="2390314"/>
            <wp:effectExtent l="0" t="0" r="0" b="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5440750" cy="2393697"/>
                    </a:xfrm>
                    <a:prstGeom prst="rect">
                      <a:avLst/>
                    </a:prstGeom>
                    <a:noFill/>
                    <a:ln>
                      <a:noFill/>
                    </a:ln>
                  </pic:spPr>
                </pic:pic>
              </a:graphicData>
            </a:graphic>
          </wp:inline>
        </w:drawing>
      </w:r>
    </w:p>
    <w:p w14:paraId="2EF48687" w14:textId="623EE8EB" w:rsidR="00CF08C9" w:rsidRPr="009266BE" w:rsidRDefault="00CF08C9" w:rsidP="006D0066">
      <w:pPr>
        <w:pStyle w:val="Caption"/>
      </w:pPr>
      <w:bookmarkStart w:id="52" w:name="_Ref79685801"/>
      <w:bookmarkStart w:id="53" w:name="_Toc101265244"/>
      <w:r w:rsidRPr="009266BE">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w:t>
      </w:r>
      <w:r w:rsidR="00EF4D3A">
        <w:fldChar w:fldCharType="end"/>
      </w:r>
      <w:bookmarkEnd w:id="52"/>
      <w:r w:rsidRPr="009266BE">
        <w:t xml:space="preserve"> Schematic of UAM process. (a) Overview of the additive and subtractive stages, (b) Optical fiber embedding process, (c) Micrometer level bonding process, (d) Atomic level bonding process</w:t>
      </w:r>
      <w:bookmarkEnd w:id="53"/>
    </w:p>
    <w:p w14:paraId="2A4447B8" w14:textId="4FBB2111" w:rsidR="00CF08C9" w:rsidRDefault="00CF08C9">
      <w:r>
        <w:br w:type="page"/>
      </w:r>
    </w:p>
    <w:p w14:paraId="7892D4F1" w14:textId="73CE0EBF" w:rsidR="009266BE" w:rsidRPr="00DE0BB6" w:rsidRDefault="009266BE" w:rsidP="0007142F">
      <w:pPr>
        <w:rPr>
          <w:szCs w:val="28"/>
        </w:rPr>
      </w:pPr>
      <w:r w:rsidRPr="00DE0BB6">
        <w:lastRenderedPageBreak/>
        <w:t xml:space="preserve">However, it remains unclear whether this joining process occurs with significant macroscopic heat generation, as is the case with friction welding and friction stir welding. This is primarily due to the difficulties in conducting measurements at the time scales involved in UAM </w:t>
      </w:r>
      <w:r w:rsidRPr="00DE0BB6">
        <w:rPr>
          <w:rStyle w:val="FootnoteReference"/>
        </w:rPr>
        <w:fldChar w:fldCharType="begin" w:fldLock="1"/>
      </w:r>
      <w:r w:rsidR="00594072">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Manufacturing","type":"article-journal","volume":"211"},"uris":["http://www.mendeley.com/documents/?uuid=55d03132-e315-4b30-a5a6-4206839f8891"]},{"id":"ITEM-2","itemData":{"DOI":"10.1007/s11663-011-9590-6","ISBN":"0924-0136","ISSN":"10735615","abstract":"Previous investigations suggested a gradient in bond microstructure along the height of a \"build\" made by very high power ultrasonic additive manufacturing-a rapid prototyping process that is based on\\nultrasonic seam welding. The bonding of foils is associated with the\\noccurrence of dynamic recrystallization at the interfaces between them.\\nTo understand heating patterns across the build that may be responsible\\nfor such microstructure evolution, temperatures from different interface\\nregions were recorded simultaneously during the fabrication of a 3003\\nAl-H18 multilayer build under a given processing condition. Thermal\\ntransients were observed over multiple interfaces of the build during\\nwelding of each layer. The temperatures were the highest for the layer\\nprocessed and were found to diminish beneath with each subsequent layer.\\nSuch maximum temperatures also depended on the height at which the new\\nlayer was bonded. The occurrence of transients across the build is\\nrationalized based on heat being conducted away from the processed\\nlayer.","author":[{"dropping-particle":"","family":"Sriraman","given":"M. R.","non-dropping-particle":"","parse-names":false,"suffix":""},{"dropping-particle":"","family":"Gonser","given":"Matt","non-dropping-particle":"","parse-names":false,"suffix":""},{"dropping-particle":"","family":"Foster","given":"Daniel","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S.","non-dropping-particle":"","parse-names":false,"suffix":""},{"dropping-particle":"","family":"Bloss","given":"Matt","non-dropping-particle":"","parse-names":false,"suffix":""}],"container-title":"Metallurgical and Materials Transactions B","id":"ITEM-2","issued":{"date-parts":[["2012"]]},"page":"133-144","title":"Thermal Transients During Processing of 3003 Al-H18 Multilayer Build by Very High-Power Ultrasonic Additive Manufacturing","type":"article-journal","volume":"43B"},"uris":["http://www.mendeley.com/documents/?uuid=a3c7c288-75bf-44a4-9ee8-227aa90adc82"]}],"mendeley":{"formattedCitation":"&lt;sup&gt;99,100&lt;/sup&gt;","plainTextFormattedCitation":"99,100","previouslyFormattedCitation":"&lt;sup&gt;99,100&lt;/sup&gt;"},"properties":{"noteIndex":0},"schema":"https://github.com/citation-style-language/schema/raw/master/csl-citation.json"}</w:instrText>
      </w:r>
      <w:r w:rsidRPr="00DE0BB6">
        <w:rPr>
          <w:rStyle w:val="FootnoteReference"/>
        </w:rPr>
        <w:fldChar w:fldCharType="separate"/>
      </w:r>
      <w:r w:rsidR="004363CC" w:rsidRPr="004363CC">
        <w:rPr>
          <w:bCs/>
          <w:noProof/>
          <w:vertAlign w:val="superscript"/>
        </w:rPr>
        <w:t>99,100</w:t>
      </w:r>
      <w:r w:rsidRPr="00DE0BB6">
        <w:rPr>
          <w:rStyle w:val="FootnoteReference"/>
        </w:rPr>
        <w:fldChar w:fldCharType="end"/>
      </w:r>
      <w:r w:rsidRPr="00DE0BB6">
        <w:t xml:space="preserve">. However, recent theoretical calculations have shown that the interface temperatures may exceed the recrystallization temperature (i.e., 50% melting point temperature in kelvin). These observations have been confirmed with detailed microscopy of the weld interfaces which show grain refinement corresponding to a dynamic recrystallization </w:t>
      </w:r>
      <w:r w:rsidRPr="00DE0BB6">
        <w:rPr>
          <w:rStyle w:val="FootnoteReference"/>
        </w:rPr>
        <w:fldChar w:fldCharType="begin" w:fldLock="1"/>
      </w:r>
      <w:r w:rsidR="00D411F1">
        <w:instrText>ADDIN CSL_CITATION {"citationItems":[{"id":"ITEM-1","itemData":{"DOI":"10.1016/j.matchar.2016.06.004","ISSN":"10445803","abstract":"High power ultrasonic spot welding (HPUSW) is a joining technique which is performed within less than a second and provides a more energy-efficient alternative to friction stir spot welding (FSSW), which is considered a longer cycle manufacturing process for joining automotive alloys. To date, only a few reports exist on the deformation mechanisms that take place during high power ultrasonic spot welding. In this work, dynamic recrystallization and grain growth were examined using electron backscatter diffraction (EBSD). HPUSW causes extensive deformation within the weld zone where the temperature increases to 440 °C. An ultra-fine grain structure was observed in a thin band of flat weld interface within a short welding time of 0.10 s. With increasing welding time the interface was displaced and 'folds' or 'crests' appeared together with shear bands. The weld interface progressively changed from flat to sinusoidal and eventually to a convoluted wave-like pattern when the tool fully penetrated the workpiece, having a wavelength of ~ 1 mm after 0.40 s. Finally, the microstructure and texture varied significantly depending on the location within the weld. Although the texture near the weld interface was relatively weak, a shift was observed with increasing welding time from an initially Cube-dominated texture to one where the typical β-fibre Brass component prevailed.","author":[{"dropping-particle":"","family":"Haddadi","given":"Farid","non-dropping-particle":"","parse-names":false,"suffix":""},{"dropping-particle":"","family":"Tsivoulas","given":"Dimitrios","non-dropping-particle":"","parse-names":false,"suffix":""}],"container-title":"Materials Characterization","id":"ITEM-1","issued":{"date-parts":[["2016"]]},"page":"340-351","publisher":"Elsevier B.V.","title":"Grain Structure, Texture and Mechanical Property Evolution of Automotive Aluminium Sheet During High Power Ultrasonic Welding","type":"article-journal","volume":"118"},"uris":["http://www.mendeley.com/documents/?uuid=2a10badd-7001-422f-ad67-262c70b20e8a"]},{"id":"ITEM-2","itemData":{"DOI":"10.1016/j.actamat.2012.01.047","ISSN":"13596454","abstract":"By careful hardness measurements, supported by electron microscopy, it has been shown that there is a clearly observable heat-affected zone (HAZ) when ultrasonic spot welding (USW) aluminium automotive alloys like AA6111-T4, the severity of which depends on the welding energy. In contrast, it has been previously reported that because of the low-energy input with USW no HAZ can be detected. Immediately after welding, softening is seen in the weld zone relative to the normal T4 starting condition. However, this is rapidly recovered by natural ageing, which masks the presence of a HAZ, and the weld strength over long natural ageing times significantly exceeds that of the parent T4 material. This behaviour is caused by dissolution of the solute clusters and Guinier-Preston zones present in the T4 sheet due to the high weld temperatures, which were recorded to reach over 400 °C at the weld interface, followed by accelerated post-weld natural ageing. Interestingly, the weld zone was found to naturally age faster, and to a more advanced state, than the parent material. Modelling has been used to demonstrate that a large excess vacancy concentration can potentially be generated by the high-strain-rate dynamic deformation in USW, which can accelerate the natural ageing response seen in the weld. © 2011 Acta Materialia Inc. Published by Elsevier Ltd. All rights reserved.","author":[{"dropping-particle":"","family":"Chen","given":"Y. C.","non-dropping-particle":"","parse-names":false,"suffix":""},{"dropping-particle":"","family":"Bakavos","given":"D.","non-dropping-particle":"","parse-names":false,"suffix":""},{"dropping-particle":"","family":"Gholinia","given":"A.","non-dropping-particle":"","parse-names":false,"suffix":""},{"dropping-particle":"","family":"Prangnell","given":"P. B.","non-dropping-particle":"","parse-names":false,"suffix":""}],"container-title":"Acta Materialia","id":"ITEM-2","issue":"6-7","issued":{"date-parts":[["2012"]]},"page":"2816-2828","publisher":"Acta Materialia Inc.","title":"HAZ Development and Accelerated Post-Weld Natural Ageing in Ultrasonic Spot Welding Aluminium 6111-T4 Automotive Sheet","type":"article-journal","volume":"60"},"uris":["http://www.mendeley.com/documents/?uuid=2f95db84-14ce-4d44-aff9-e1f02d00c083"]},{"id":"ITEM-3","itemData":{"DOI":"10.1016/j.scriptamat.2011.08.009","ISSN":"13596462","abstract":"Ultrasonic spot welding was carried out on 2-mm-thick sheets of magnesium alloy. A relationship between the dynamic recrystallized grain size and the Zener-Hollomon parameter was established. The energy level, strain rate and peak temperature played key roles in controlling the grain size of the ultrasonic spot-welded samples. A Hall-Petch-type relationship was established, and microhardness tests showed that the hardness decreased with increasing energy input, owing to increasing grain sizes. © 2011 Acta Materialia Inc. Published by Elsevier Ltd. All rights reserved.","author":[{"dropping-particle":"","family":"Patel","given":"V. K.","non-dropping-particle":"","parse-names":false,"suffix":""},{"dropping-particle":"","family":"Bhole","given":"S. D.","non-dropping-particle":"","parse-names":false,"suffix":""},{"dropping-particle":"","family":"Chen","given":"D. L.","non-dropping-particle":"","parse-names":false,"suffix":""}],"container-title":"Scripta Materialia","id":"ITEM-3","issue":"10","issued":{"date-parts":[["2011"]]},"page":"911-914","publisher":"Acta Materialia Inc.","title":"Influence of Ultrasonic Spot Welding on Microstructure in a Magnesium Aalloy","type":"article-journal","volume":"65"},"uris":["http://www.mendeley.com/documents/?uuid=d58e0317-103a-4fe2-b05b-b05eb0440812"]},{"id":"ITEM-4","itemData":{"DOI":"10.1016/j.jmatprotec.2017.11.049","ISSN":"09240136","abstract":"The effects of ultrasonic welding on the structure of nanocrystalline feedstock were investigated using nanostructured Ag-W as a model system. Transmission electron microscopy of welded Ag-W foils revealed extensive grain growth as well as second phase precipitation along the weld interface. These structural changes were related to the ultrasonic welding process variables by combining classical models of frictional heating and grain growth. Process diagrams showing the extent of grain growth under a given set of welding conditions were computed and used to identify combinations of weld pressure and weld time that give strong bonds while still preserving the structure of the feedstock.","author":[{"dropping-particle":"","family":"Ward","given":"Austin A.","non-dropping-particle":"","parse-names":false,"suffix":""},{"dropping-particle":"","family":"French","given":"Matthew R.","non-dropping-particle":"","parse-names":false,"suffix":""},{"dropping-particle":"","family":"Leonard","given":"Donovan N.","non-dropping-particle":"","parse-names":false,"suffix":""},{"dropping-particle":"","family":"Cordero","given":"Zachary C.","non-dropping-particle":"","parse-names":false,"suffix":""}],"container-title":"Journal of Materials Processing Technology","id":"ITEM-4","issue":"October 2017","issued":{"date-parts":[["2018"]]},"page":"373-382","publisher":"Elsevier","title":"Grain Growth During Ultrasonic Welding of Nanocrystalline Alloys","type":"article-journal","volume":"254"},"uris":["http://www.mendeley.com/documents/?uuid=04e720f1-239f-4196-8f6f-0f15853e9782"]},{"id":"ITEM-5","itemData":{"DOI":"10.1016/j.scriptamat.2016.02.004","ISSN":"13596462","abstract":"Dissimilar welds between Al alloy and stainless steel were produced with an ultrasonic welding technique. The weld strength increased with the welding energy. The welds produced with sufficiently high energy exhibited nugget pull-out failure of the Al alloy during the lap shear strength test. The welds with weld energies of more than 1.05 kJ fractured in the base metal and were severely deformed by the ultrasonic vibration, and recrystallization occurred around the weld interface owing to the shear deformation and heating during the ultrasonic welding.","author":[{"dropping-particle":"","family":"Fujii","given":"Hiromichi T.","non-dropping-particle":"","parse-names":false,"suffix":""},{"dropping-particle":"","family":"Goto","given":"Yuta","non-dropping-particle":"","parse-names":false,"suffix":""},{"dropping-particle":"","family":"Sato","given":"Yutaka S.","non-dropping-particle":"","parse-names":false,"suffix":""},{"dropping-particle":"","family":"Kokawa","given":"Hiroyuki","non-dropping-particle":"","parse-names":false,"suffix":""}],"container-title":"Scripta Materialia","id":"ITEM-5","issued":{"date-parts":[["2016"]]},"page":"135-138","publisher":"Elsevier Ltd","title":"Microstructure and Lap Shear Strength of the Weld Interface in Ultrasonic Welding of Al Alloy to Stainless Steel","type":"article-journal","volume":"116"},"uris":["http://www.mendeley.com/documents/?uuid=bd68b2be-d79c-4938-b771-61f7dfa3c8b5"]}],"mendeley":{"formattedCitation":"&lt;sup&gt;49,50,118,122,123&lt;/sup&gt;","plainTextFormattedCitation":"49,50,118,122,123","previouslyFormattedCitation":"&lt;sup&gt;49,50,118,122,123&lt;/sup&gt;"},"properties":{"noteIndex":0},"schema":"https://github.com/citation-style-language/schema/raw/master/csl-citation.json"}</w:instrText>
      </w:r>
      <w:r w:rsidRPr="00DE0BB6">
        <w:rPr>
          <w:rStyle w:val="FootnoteReference"/>
        </w:rPr>
        <w:fldChar w:fldCharType="separate"/>
      </w:r>
      <w:r w:rsidR="00D411F1" w:rsidRPr="00D411F1">
        <w:rPr>
          <w:bCs/>
          <w:noProof/>
          <w:vertAlign w:val="superscript"/>
        </w:rPr>
        <w:t>49,50,118,122,123</w:t>
      </w:r>
      <w:r w:rsidRPr="00DE0BB6">
        <w:rPr>
          <w:rStyle w:val="FootnoteReference"/>
        </w:rPr>
        <w:fldChar w:fldCharType="end"/>
      </w:r>
      <w:r w:rsidRPr="00DE0BB6">
        <w:t xml:space="preserve">. However, literature also postulates that during joining of dissimilar metals, high strain rate deformation through UAM may affect elemental interdiffusion through elevated concentrations of vacancies </w:t>
      </w:r>
      <w:r w:rsidRPr="00DE0BB6">
        <w:rPr>
          <w:rStyle w:val="FootnoteReference"/>
        </w:rPr>
        <w:fldChar w:fldCharType="begin" w:fldLock="1"/>
      </w:r>
      <w:r w:rsidR="00D411F1">
        <w:instrText>ADDIN CSL_CITATION {"citationItems":[{"id":"ITEM-1","itemData":{"DOI":"10.1016/j.scriptamat.2004.12.015","ISSN":"13596462","abstract":"Elevated-temperature (513 K) ultrasonic welding of aluminum with zinc was investigated. The interface exhibits structures indicative of enhanced interdiffusion and local melting of Al-Zn solid solution. EDS analysis yielded an interdiffusivity value of 1.9 μm2/s. The enhanced diffusion and melting can be attributed to high strain rate (</w:instrText>
      </w:r>
      <w:r w:rsidR="00D411F1">
        <w:rPr>
          <w:rFonts w:ascii="Cambria Math" w:hAnsi="Cambria Math" w:cs="Cambria Math"/>
        </w:rPr>
        <w:instrText>∼</w:instrText>
      </w:r>
      <w:r w:rsidR="00D411F1">
        <w:instrText xml:space="preserve">103 s -1) plastic deformation in aluminum, which may increase the instantaneous vacancy concentration as high as </w:instrText>
      </w:r>
      <w:r w:rsidR="00D411F1">
        <w:rPr>
          <w:rFonts w:ascii="Cambria Math" w:hAnsi="Cambria Math" w:cs="Cambria Math"/>
        </w:rPr>
        <w:instrText>∼</w:instrText>
      </w:r>
      <w:r w:rsidR="00D411F1">
        <w:instrText>10-1. © 2005 Acta Materialia Inc. Published by Elsevier Ltd. All rights reserved.","author":[{"dropping-particle":"","family":"Gunduz","given":"Ibrahim E.","non-dropping-particle":"","parse-names":false,"suffix":""},{"dropping-particle":"","family":"Ando","given":"Teiichi","non-dropping-particle":"","parse-names":false,"suffix":""},{"dropping-particle":"","family":"Shattuck","given":"Emily","non-dropping-particle":"","parse-names":false,"suffix":""},{"dropping-particle":"","family":"Wong","given":"Peter Y.","non-dropping-particle":"","parse-names":false,"suffix":""},{"dropping-particle":"","family":"Doumanidis","given":"Charalabos C.","non-dropping-particle":"","parse-names":false,"suffix":""}],"container-title":"Scripta Materialia","id":"ITEM-1","issue":"9","issued":{"date-parts":[["2005"]]},"page":"939-943","title":"Enhanced diffusion and phase transformations during ultrasonic welding of zinc and aluminum","type":"article-journal","volume":"52"},"uris":["http://www.mendeley.com/documents/?uuid=ee4dcc4a-1231-4df4-9c71-5f2c7b2ed15c"]}],"mendeley":{"formattedCitation":"&lt;sup&gt;124&lt;/sup&gt;","plainTextFormattedCitation":"124","previouslyFormattedCitation":"&lt;sup&gt;124&lt;/sup&gt;"},"properties":{"noteIndex":0},"schema":"https://github.com/citation-style-language/schema/raw/master/csl-citation.json"}</w:instrText>
      </w:r>
      <w:r w:rsidRPr="00DE0BB6">
        <w:rPr>
          <w:rStyle w:val="FootnoteReference"/>
        </w:rPr>
        <w:fldChar w:fldCharType="separate"/>
      </w:r>
      <w:r w:rsidR="00D411F1" w:rsidRPr="00D411F1">
        <w:rPr>
          <w:bCs/>
          <w:noProof/>
          <w:vertAlign w:val="superscript"/>
        </w:rPr>
        <w:t>124</w:t>
      </w:r>
      <w:r w:rsidRPr="00DE0BB6">
        <w:rPr>
          <w:rStyle w:val="FootnoteReference"/>
        </w:rPr>
        <w:fldChar w:fldCharType="end"/>
      </w:r>
      <w:r w:rsidRPr="00DE0BB6">
        <w:t xml:space="preserve">. This hypothesis is also illustrated schematically in </w:t>
      </w:r>
      <w:r w:rsidRPr="00DE0BB6">
        <w:fldChar w:fldCharType="begin"/>
      </w:r>
      <w:r w:rsidRPr="00DE0BB6">
        <w:instrText xml:space="preserve"> REF _Ref79685801 \h </w:instrText>
      </w:r>
      <w:r w:rsidR="006C2B87" w:rsidRPr="00DE0BB6">
        <w:instrText xml:space="preserve"> \* MERGEFORMAT </w:instrText>
      </w:r>
      <w:r w:rsidRPr="00DE0BB6">
        <w:fldChar w:fldCharType="separate"/>
      </w:r>
      <w:r w:rsidR="002D4304" w:rsidRPr="009266BE">
        <w:t xml:space="preserve">Figure </w:t>
      </w:r>
      <w:r w:rsidR="002D4304">
        <w:rPr>
          <w:noProof/>
        </w:rPr>
        <w:t>3.1</w:t>
      </w:r>
      <w:r w:rsidRPr="00DE0BB6">
        <w:fldChar w:fldCharType="end"/>
      </w:r>
      <w:r w:rsidRPr="00DE0BB6">
        <w:rPr>
          <w:szCs w:val="28"/>
        </w:rPr>
        <w:t>d.</w:t>
      </w:r>
    </w:p>
    <w:p w14:paraId="34000F8C" w14:textId="77777777" w:rsidR="009266BE" w:rsidRPr="00DE0BB6" w:rsidRDefault="009266BE" w:rsidP="0007142F">
      <w:pPr>
        <w:rPr>
          <w:szCs w:val="28"/>
        </w:rPr>
      </w:pPr>
    </w:p>
    <w:p w14:paraId="01613A37" w14:textId="590563CA" w:rsidR="009266BE" w:rsidRPr="00DE0BB6" w:rsidRDefault="009266BE" w:rsidP="0007142F">
      <w:pPr>
        <w:rPr>
          <w:szCs w:val="28"/>
        </w:rPr>
      </w:pPr>
      <w:r w:rsidRPr="00DE0BB6">
        <w:rPr>
          <w:szCs w:val="28"/>
        </w:rPr>
        <w:t>Additionally, the microscopic interface interactions between the UAM foils and fiber optic metal coatings have received limited attention in lieu of the technical demonstrability of the fiber optic embedding process. The full technical implementation of embedded fiber optics for nuclear applications mandates a scientific understanding of the material interactions during the embedding process.</w:t>
      </w:r>
    </w:p>
    <w:p w14:paraId="3ED21014" w14:textId="77777777" w:rsidR="00160BB0" w:rsidRPr="00DE0BB6" w:rsidRDefault="00160BB0" w:rsidP="0007142F">
      <w:pPr>
        <w:rPr>
          <w:szCs w:val="28"/>
        </w:rPr>
      </w:pPr>
    </w:p>
    <w:p w14:paraId="202D8217" w14:textId="305DEE8F" w:rsidR="00160BB0" w:rsidRPr="00AD2162" w:rsidRDefault="00160BB0" w:rsidP="00160BB0">
      <w:r w:rsidRPr="00DE0BB6">
        <w:t xml:space="preserve">Embedding fiber-optic sensors with UAM is intriguing because the sensors can be used for spatially distributed strain monitoring for various applications </w:t>
      </w:r>
      <w:r w:rsidRPr="00DE0BB6">
        <w:fldChar w:fldCharType="begin" w:fldLock="1"/>
      </w:r>
      <w:r w:rsidR="00D411F1">
        <w:instrText>ADDIN CSL_CITATION {"citationItems":[{"id":"ITEM-1","itemData":{"DOI":"10.1109/JLT.2011.2106479","ISSN":"07338724","abstract":"Structural Health Monitoring (SHM) can be understood as the integration of sensing and intelligence to enable the structure loading and damage-provoking conditions to be recorded, analyzed, localized, and predicted in such a way that nondestructive testing becomes an integral part of them. In addition, SHM systems can include actuation devices to take proper reaction or correction actions. SHM sensing requirements are very well suited for the application of optical fiber sensors (OFS), in particular, to provide integrated, quasi-distributed or fully distributed technologies. In this tutorial, after a brief introduction of the basic SHM concepts, the main fiber optic techniques available for this application are reviewed, emphasizing the four most successful ones. Then, several examples of the use of OFS in real structures are also addressed, including those from the renewable energy, transportation, civil engineering and the oil and gas industry sectors. Finally, the most relevant current technical challenges and the key sector markets are identified. This paper provides a tutorial introduction, a comprehensive background on this subject and also a forecast of the future of OFS for SHM. In addition, some of the challenges to be faced in the near future are addressed. © 2011 IEEE.","author":[{"dropping-particle":"","family":"López-Higuera","given":"José Miguel","non-dropping-particle":"","parse-names":false,"suffix":""},{"dropping-particle":"","family":"Cobo","given":"Luis Rodriguez","non-dropping-particle":"","parse-names":false,"suffix":""},{"dropping-particle":"","family":"Incera","given":"Antonio Quintela","non-dropping-particle":"","parse-names":false,"suffix":""},{"dropping-particle":"","family":"Cobo","given":"Adolfo","non-dropping-particle":"","parse-names":false,"suffix":""}],"container-title":"Journal of Lightwave Technology","id":"ITEM-1","issue":"4","issued":{"date-parts":[["2011"]]},"page":"587-608","title":"Fiber optic sensors in structural health monitoring","type":"article-journal","volume":"29"},"uris":["http://www.mendeley.com/documents/?uuid=8686895f-b3f9-409c-b0e2-0e920987f0c3"]},{"id":"ITEM-2","itemData":{"DOI":"10.1016/j.engstruct.2004.05.018","ISBN":"8641184708","ISSN":"01410296","abstract":"This paper presents an overview of current research and development in the field of structural health monitoring with civil engineering applications. Specifically, this paper reviews fiber optical sensor health monitoring in various key civil structures, including buildings, piles, bridges, pipelines, tunnels, and dams. Three commonly used fiber optic sensors (FOSs) are briefly described. Finally, existing problems and promising research efforts in packaging and implementing FOSs in civil structural health monitoring are discussed. © 2004 Elsevier Ltd. All rights reserved.","author":[{"dropping-particle":"","family":"Li","given":"Hong Nan","non-dropping-particle":"","parse-names":false,"suffix":""},{"dropping-particle":"","family":"Li","given":"Dong Sheng","non-dropping-particle":"","parse-names":false,"suffix":""},{"dropping-particle":"","family":"Song","given":"Gang Bing","non-dropping-particle":"","parse-names":false,"suffix":""}],"container-title":"Engineering Structures","id":"ITEM-2","issue":"11","issued":{"date-parts":[["2004"]]},"page":"1647-1657","title":"Recent applications of fiber optic sensors to health monitoring in civil engineering","type":"article-journal","volume":"26"},"uris":["http://www.mendeley.com/documents/?uuid=eb3d0e7d-93be-4d8c-85c6-b4cc8f9a16f1"]},{"id":"ITEM-3","itemData":{"DOI":"10.1088/1361-665x/ab0b4e","ISSN":"0964-1726","author":[{"dropping-particle":"","family":"Petrie","given":"Christian M.","non-dropping-particle":"","parse-names":false,"suffix":""},{"dropping-particle":"","family":"Sridharan","given":"Niyanth","non-dropping-particle":"","parse-names":false,"suffix":""},{"dropping-particle":"","family":"Subramanian","given":"Mohan","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Smart Materials and Structures","id":"ITEM-3","issue":"5","issued":{"date-parts":[["2019"]]},"page":"055012","publisher":"IOP Publishing","title":"Embedded Metallized Optical Fibers for High Temperature Applications","type":"article-journal","volume":"28"},"uris":["http://www.mendeley.com/documents/?uuid=07af2d20-03f4-4b1d-b7ba-92f73d3ff950"]},{"id":"ITEM-4","itemData":{"author":[{"dropping-particle":"","family":"Kersey","given":"A. D.","non-dropping-particle":"","parse-names":false,"suffix":""}],"container-title":"IEICE Trans. Electron","id":"ITEM-4","issued":{"date-parts":[["2000"]]},"page":"400-404","title":"Optical fiber sensors for permanent downwell monitoring applications in the oil and gas industry","type":"article-journal","volume":"83"},"uris":["http://www.mendeley.com/documents/?uuid=4f703325-08d2-4983-ad26-d9aba4d4f022"]},{"id":"ITEM-5","itemData":{"author":[{"dropping-particle":"","family":"Kragas","given":"T. K.","non-dropping-particle":"","parse-names":false,"suffix":""},{"dropping-particle":"","family":"Williams","given":"B. A.","non-dropping-particle":"","parse-names":false,"suffix":""},{"dropping-particle":"","family":"Myers","given":"G. A.","non-dropping-particle":"","parse-names":false,"suffix":""}],"container-title":"SPE Annu. Tech. Conf. Exhibition","id":"ITEM-5","issued":{"date-parts":[["2001"]]},"title":"The optic oil field: deployment and application of permanent in-well fiber optic sensing systems for production and reservoir monitoring","type":"paper-conference"},"uris":["http://www.mendeley.com/documents/?uuid=de5f41fb-0f93-4160-a82a-2ec0c655da58"]},{"id":"ITEM-6","itemData":{"DOI":"10.1109/TNS.2017.2735546","ISSN":"00189499","abstract":"© 2017 IEEE. This paper studies perspectives on using optical fibers and distributed fiber sensing schemes to perform real-time-distributed gamma-ray radiation sensing with high spatial resolution. The radiation-induced optical property changes of aluminum-doped fibers were studied using cobalt-60 sources. The distributed optical loss of the aluminum-doped fiber was characterized using the Rayleigh backscattering optical frequency domain reflectometry (Rayleigh OFDR). The optical loss of unprotected fiber under various gamma dose rates remains linear up to 100 grays (Gy). Using the gamma radiation-sensitive fiber, the localized optical loss measured by the Rayleigh OFDR was used to map the accumulated gamma radiation dosage on the entire surface of the cylinder with a 1-cm spatial resolution. Using electrical cables as a ubiquitous sensor platforms for fiber sensor deployment, this paper explores the potential for multifunctional distributed fiber sensor by integrating distributed fiber temperature and gamma ionizing radiation sensors in electrical cables for multifunctional measurements to improve the safety of nuclear power systems at both the component and system levels. As sensors that can readily be embedded in a wide variety of materials and structures, radiation-sensitive fibers can be low-cost and highly flexible tool to gauge the performance degradation and longevity of materials and components used in the nuclear power systems.","author":[{"dropping-particle":"","family":"Zaghloul","given":"Mohamed A.S.","non-dropping-particle":"","parse-names":false,"suffix":""},{"dropping-particle":"","family":"Yan","given":"Aidong","non-dropping-particle":"","parse-names":false,"suffix":""},{"dropping-particle":"","family":"Chen","given":"Rongzhang","non-dropping-particle":"","parse-names":false,"suffix":""},{"dropping-particle":"","family":"Li","given":"Ming Jun","non-dropping-particle":"","parse-names":false,"suffix":""},{"dropping-particle":"","family":"Flammang","given":"Robert","non-dropping-particle":"","parse-names":false,"suffix":""},{"dropping-particle":"","family":"Heibel","given":"Michael","non-dropping-particle":"","parse-names":false,"suffix":""},{"dropping-particle":"","family":"Chen","given":"Kevin P.","non-dropping-particle":"","parse-names":false,"suffix":""}],"container-title":"IEEE Transactions on Nuclear Science","id":"ITEM-6","issue":"9","issued":{"date-parts":[["2017"]]},"page":"2569-2577","title":"High Spatial Resolution Radiation Detection Using Distributed Fiber Sensing Technique","type":"article-journal","volume":"64"},"uris":["http://www.mendeley.com/documents/?uuid=e84311c6-a7df-4fe7-8822-95d17e3acf9b"]},{"id":"ITEM-7","itemData":{"ISBN":"9780894487835","abstract":"Qualification and commercialization of new nuclear fuels and materials requires a comprehensive set of data regarding behavior under irradiation. There are currently very limited options for in-situ monitoring of material evolution during irradiation due to the extremely harsh environment (i.e., high temperatures and intense radiation) of materials test reactors. This paper describes work being performed at Oak Ridge National Laboratory to embed metal-coated fiber-optic sensors into in-core irradiation experiments to enable measurement of radial dimensional changes and spatially distributed temperature and strain. Some critical issues that must be addressed before embedded fiber optics can be deployed in-core include (1) embedding of metal-coated fibers without failure or prohibitively large signal attenuation, (2) embedding in curved channels to allow for radial dimensional measurements, and (3) demonstrating that embedded fibers can survive the large stresses that result from differential thermal expansion between the glass fiber and the surrounding metal matrix. This work shows how optical fibers have been successfully embedded in aluminum and copper alloys in both straight and curved channels with various bend radii. The embedded fibers have also survived heating to temperatures of 500°C and cooling to room temperature. This paper presents some of the experimental results including measured light attenuation resulting from embedding with and without bends and high-temperature testing.","author":[{"dropping-particle":"","family":"Petrie","given":"Christian","non-dropping-particle":"","parse-names":false,"suffix":""},{"dropping-particle":"","family":"Sridharan","given":"Niyanth","non-dropping-particle":"","parse-names":false,"suffix":""},{"dropping-particle":"","family":"Frederick","given":"Curtis","non-dropping-particle":"","parse-names":false,"suffix":""},{"dropping-particle":"","family":"McFalls","given":"Travis","non-dropping-particle":"","parse-names":false,"suffix":""},{"dropping-particle":"","family":"Suresh Babu","given":"Sudarsanam","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11th Nuclear Plant Instrumentation, Control, and Human-Machine Interface Technologies, NPIC and HMIT 2019","id":"ITEM-7","issued":{"date-parts":[["2019"]]},"page":"459-468","title":"Embedded Fiber-Optic Sensors for In-Pile Applications","type":"article-journal"},"uris":["http://www.mendeley.com/documents/?uuid=bb887638-bab1-4917-af33-b9c5003a6266"]}],"mendeley":{"formattedCitation":"&lt;sup&gt;66,70,125–129&lt;/sup&gt;","plainTextFormattedCitation":"66,70,125–129","previouslyFormattedCitation":"&lt;sup&gt;66,70,125–129&lt;/sup&gt;"},"properties":{"noteIndex":0},"schema":"https://github.com/citation-style-language/schema/raw/master/csl-citation.json"}</w:instrText>
      </w:r>
      <w:r w:rsidRPr="00DE0BB6">
        <w:fldChar w:fldCharType="separate"/>
      </w:r>
      <w:r w:rsidR="00D411F1" w:rsidRPr="00D411F1">
        <w:rPr>
          <w:noProof/>
          <w:vertAlign w:val="superscript"/>
        </w:rPr>
        <w:t>66,70,125–129</w:t>
      </w:r>
      <w:r w:rsidRPr="00DE0BB6">
        <w:fldChar w:fldCharType="end"/>
      </w:r>
      <w:r w:rsidRPr="00DE0BB6">
        <w:t xml:space="preserve">. Although fiber optic mechanisms are not this paper’s focus, several fundamentals are briefly reviewed for context. The conventional polymer coatings of fiber optics could survive the UAM embedding process </w:t>
      </w:r>
      <w:r w:rsidRPr="00DE0BB6">
        <w:rPr>
          <w:rStyle w:val="FootnoteReference"/>
        </w:rPr>
        <w:fldChar w:fldCharType="begin" w:fldLock="1"/>
      </w:r>
      <w:r w:rsidR="00D411F1">
        <w:instrText>ADDIN CSL_CITATION {"citationItems":[{"id":"ITEM-1","itemData":{"DOI":"10.1364/ao.44.006325","ISSN":"0003-6935","abstract":"The overall aim of the research, part of which is outlined in this paper, was to utilize the ultrasonic consolidation (UC) process for the fabrication of smart metal structures, capable of measuring an external stimulus and responding to this stimulus by adapting its structure accordingly through embedding both active and passive functional elements. This paper presents a fundamental study of embedding methods for the fabrication of optical fibers embedded within aluminum structures. The methods considered in this paper produced embedded optical fiber specimens in which large amounts of plastic flow were observed within the matrix. The matrix material deformed around the fibers, resulting in fully embedded optical fibers capable of transmitting a bright light source and without damaging the fibers. Based on light responses, a general process window was drawn to show the range at which optical fibers can be embedded within aluminum structures using the UC process. The outcomes lay down initial investigative principles for the further development of the technology for embedding or cladding of optical fiber sensors, such as fiber Bragg grating devices, within or on metal structures: for example, the cladding of large free-form metal structures or smart \"skinned\" metal foam or metal honeycomb structures.","author":[{"dropping-particle":"","family":"Kong","given":"Choon Yen","non-dropping-particle":"","parse-names":false,"suffix":""},{"dropping-particle":"","family":"Soar","given":"Rupert","non-dropping-particle":"","parse-names":false,"suffix":""}],"container-title":"Applied Optics","id":"ITEM-1","issue":"30","issued":{"date-parts":[["2005"]]},"page":"6325","title":"Method for embedding optical fibers in an aluminum matrix by ultrasonic consolidation","type":"article-journal","volume":"44"},"uris":["http://www.mendeley.com/documents/?uuid=e7a17982-1722-424b-8805-b4a208e42ebb"]}],"mendeley":{"formattedCitation":"&lt;sup&gt;130&lt;/sup&gt;","plainTextFormattedCitation":"130","previouslyFormattedCitation":"&lt;sup&gt;130&lt;/sup&gt;"},"properties":{"noteIndex":0},"schema":"https://github.com/citation-style-language/schema/raw/master/csl-citation.json"}</w:instrText>
      </w:r>
      <w:r w:rsidRPr="00DE0BB6">
        <w:rPr>
          <w:rStyle w:val="FootnoteReference"/>
        </w:rPr>
        <w:fldChar w:fldCharType="separate"/>
      </w:r>
      <w:r w:rsidR="00D411F1" w:rsidRPr="00D411F1">
        <w:rPr>
          <w:bCs/>
          <w:noProof/>
          <w:vertAlign w:val="superscript"/>
        </w:rPr>
        <w:t>130</w:t>
      </w:r>
      <w:r w:rsidRPr="00DE0BB6">
        <w:rPr>
          <w:rStyle w:val="FootnoteReference"/>
        </w:rPr>
        <w:fldChar w:fldCharType="end"/>
      </w:r>
      <w:r w:rsidRPr="00DE0BB6">
        <w:rPr>
          <w:rStyle w:val="FootnoteReference"/>
        </w:rPr>
        <w:t>,</w:t>
      </w:r>
      <w:r w:rsidRPr="00DE0BB6">
        <w:t xml:space="preserve"> although they are unsuitable for performance in harsh environments, such as high-temperature, high-radiation fluence, and chemically reactive environments limiting the end use. Thus, optical fibers embedded into structural materials in these demanding environments must have the polymer coating stripped away and replaced with a metal coating </w:t>
      </w:r>
      <w:r w:rsidRPr="00DE0BB6">
        <w:rPr>
          <w:rStyle w:val="FootnoteReference"/>
        </w:rPr>
        <w:fldChar w:fldCharType="begin" w:fldLock="1"/>
      </w:r>
      <w:r w:rsidR="00D411F1">
        <w:instrText>ADDIN CSL_CITATION {"citationItems":[{"id":"ITEM-1","itemData":{"DOI":"10.1007/s11837-017-2709-8","ISSN":"15431851","abstract":"© 2017, The Minerals, Metals &amp; Materials Society. Ultrasonic additive manufacturing, a rather new three-dimensional (3D) printing technology, uses ultrasonic energy to produce metallurgical bonds between layers of metal foils near room temperature. This low temperature attribute of the process enables integration of temperature sensitive components, such as fiber optic strain sensors, directly into metal structures. This may be an enabling technology for Digital Twin applications, i.e., virtual model interaction and feedback with live load data. This study evaluates the consolidation quality, interface robustness, and load sensing limits of commercially available fiber optic strain sensors embedded into aluminum alloy 6061. Lastly, an outlook on the technology and its applications is described.","author":[{"dropping-particle":"","family":"Hehr","given":"Adam","non-dropping-particle":"","parse-names":false,"suffix":""},{"dropping-particle":"","family":"Norfolk","given":"Mark","non-dropping-particle":"","parse-names":false,"suffix":""},{"dropping-particle":"","family":"Wenning","given":"Justin","non-dropping-particle":"","parse-names":false,"suffix":""},{"dropping-particle":"","family":"Sheridan","given":"John","non-dropping-particle":"","parse-names":false,"suffix":""},{"dropping-particle":"","family":"Leser","given":"Paul","non-dropping-particle":"","parse-names":false,"suffix":""},{"dropping-particle":"","family":"Leser","given":"Patrick","non-dropping-particle":"","parse-names":false,"suffix":""},{"dropping-particle":"","family":"Newman","given":"John A.","non-dropping-particle":"","parse-names":false,"suffix":""}],"container-title":"JOM","id":"ITEM-1","issue":"3","issued":{"date-parts":[["2018"]]},"page":"315-320","publisher":"Springer US","title":"Integrating Fiber Optic Strain Sensors into Metal Using Ultrasonic Additive Manufacturing","type":"article-journal","volume":"70"},"uris":["http://www.mendeley.com/documents/?uuid=e75e7ca7-ddd3-49fc-b6d1-eeb2cef7b104"]},{"id":"ITEM-2","itemData":{"ISBN":"9780894487835","abstract":"Qualification and commercialization of new nuclear fuels and materials requires a comprehensive set of data regarding behavior under irradiation. There are currently very limited options for in-situ monitoring of material evolution during irradiation due to the extremely harsh environment (i.e., high temperatures and intense radiation) of materials test reactors. This paper describes work being performed at Oak Ridge National Laboratory to embed metal-coated fiber-optic sensors into in-core irradiation experiments to enable measurement of radial dimensional changes and spatially distributed temperature and strain. Some critical issues that must be addressed before embedded fiber optics can be deployed in-core include (1) embedding of metal-coated fibers without failure or prohibitively large signal attenuation, (2) embedding in curved channels to allow for radial dimensional measurements, and (3) demonstrating that embedded fibers can survive the large stresses that result from differential thermal expansion between the glass fiber and the surrounding metal matrix. This work shows how optical fibers have been successfully embedded in aluminum and copper alloys in both straight and curved channels with various bend radii. The embedded fibers have also survived heating to temperatures of 500°C and cooling to room temperature. This paper presents some of the experimental results including measured light attenuation resulting from embedding with and without bends and high-temperature testing.","author":[{"dropping-particle":"","family":"Petrie","given":"Christian","non-dropping-particle":"","parse-names":false,"suffix":""},{"dropping-particle":"","family":"Sridharan","given":"Niyanth","non-dropping-particle":"","parse-names":false,"suffix":""},{"dropping-particle":"","family":"Frederick","given":"Curtis","non-dropping-particle":"","parse-names":false,"suffix":""},{"dropping-particle":"","family":"McFalls","given":"Travis","non-dropping-particle":"","parse-names":false,"suffix":""},{"dropping-particle":"","family":"Suresh Babu","given":"Sudarsanam","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11th Nuclear Plant Instrumentation, Control, and Human-Machine Interface Technologies, NPIC and HMIT 2019","id":"ITEM-2","issued":{"date-parts":[["2019"]]},"page":"459-468","title":"Embedded Fiber-Optic Sensors for In-Pile Applications","type":"article-journal"},"uris":["http://www.mendeley.com/documents/?uuid=bb887638-bab1-4917-af33-b9c5003a6266"]}],"mendeley":{"formattedCitation":"&lt;sup&gt;70,121&lt;/sup&gt;","plainTextFormattedCitation":"70,121","previouslyFormattedCitation":"&lt;sup&gt;70,121&lt;/sup&gt;"},"properties":{"noteIndex":0},"schema":"https://github.com/citation-style-language/schema/raw/master/csl-citation.json"}</w:instrText>
      </w:r>
      <w:r w:rsidRPr="00DE0BB6">
        <w:rPr>
          <w:rStyle w:val="FootnoteReference"/>
        </w:rPr>
        <w:fldChar w:fldCharType="separate"/>
      </w:r>
      <w:r w:rsidR="00D411F1" w:rsidRPr="00D411F1">
        <w:rPr>
          <w:bCs/>
          <w:noProof/>
          <w:vertAlign w:val="superscript"/>
        </w:rPr>
        <w:t>70,121</w:t>
      </w:r>
      <w:r w:rsidRPr="00DE0BB6">
        <w:rPr>
          <w:rStyle w:val="FootnoteReference"/>
        </w:rPr>
        <w:fldChar w:fldCharType="end"/>
      </w:r>
      <w:r w:rsidRPr="00DE0BB6">
        <w:t>. The process of coating an optical fiber (</w:t>
      </w:r>
      <w:r w:rsidRPr="00DE0BB6">
        <w:rPr>
          <w:i/>
          <w:iCs/>
        </w:rPr>
        <w:t>metallization</w:t>
      </w:r>
      <w:r w:rsidRPr="00DE0BB6">
        <w:t xml:space="preserve">) can be performed through electroplating (for copper or gold coatings) or through electroless deposition (for nickel coatings) </w:t>
      </w:r>
      <w:r w:rsidRPr="00DE0BB6">
        <w:rPr>
          <w:rStyle w:val="FootnoteReference"/>
        </w:rPr>
        <w:fldChar w:fldCharType="begin" w:fldLock="1"/>
      </w:r>
      <w:r w:rsidR="00D411F1">
        <w:instrText>ADDIN CSL_CITATION {"citationItems":[{"id":"ITEM-1","itemData":{"DOI":"10.1016/j.yofte.2009.05.001","ISSN":"10685200","abstract":"In this study, the fiber Bragg grating (FBG) was metallized with a nickel coat using an electroless-electro plating method. Under the optimum conditions, the surface of chemical plating and electroplating coat are smooth and compact, there is not any visible defect in the cross-section. The effects of the nickel coat on the properties of the fiber sensor were studied. With this plating method, the FBG can be well protected and its sensing properties can be changed. When the temperature is changed, a thermal stress between the metal coat and the fiber will be induced because of the thermal expansion coefficients difference. The thermal stress influence on the temperature sensing properties of the metalized FBG was analyzed, and a physical-mathematical model for FBG temperature sensing was presented. Experimental results show the mathematical model is feasible to explain the mechanism of temperature sensitivity enhancement for metalized FBG. © 2009 Elsevier Inc. All rights reserved.","author":[{"dropping-particle":"","family":"Li","given":"Yulong","non-dropping-particle":"","parse-names":false,"suffix":""},{"dropping-particle":"","family":"Hua","given":"Zhang","non-dropping-particle":"","parse-names":false,"suffix":""},{"dropping-particle":"","family":"Yan","given":"Feng","non-dropping-particle":"","parse-names":false,"suffix":""},{"dropping-particle":"","family":"Gang","given":"Peng","non-dropping-particle":"","parse-names":false,"suffix":""}],"container-title":"Optical Fiber Technology","id":"ITEM-1","issue":"4","issued":{"date-parts":[["2009"]]},"page":"391-397","publisher":"Elsevier Inc.","title":"Metal coating of fiber Bragg grating and the temperature sensing character after metallization","type":"article-journal","volume":"15"},"uris":["http://www.mendeley.com/documents/?uuid=6105717e-d0a4-4474-87cb-9dd392120edb"]},{"id":"ITEM-2","itemData":{"DOI":"10.1016/0026-0576(95)99502-2","ISSN":"00260576","abstract":"Many types of electroless nickel, electroless palladium and gold, are in use today. These deposits and tirtiary alloys of these processes will find greater use in the future as technology advances, demanding different surface characteristics, and different metallurgical properties. A basic understanding of the types of processes and some applications may give rise to new uses for these and other electroless processes. Formulas for electroless nickel solutions, electroless gold and palladium may lead to better understanding and encourage use of some of them, or better still modifications of the formulas included in this paper. In general, proprietary formulas that have been based on solid research and development will be better than the ones included here from published literature.","author":[{"dropping-particle":"","family":"Baudrand","given":"Don","non-dropping-particle":"","parse-names":false,"suffix":""},{"dropping-particle":"","family":"Bengston","given":"Jon","non-dropping-particle":"","parse-names":false,"suffix":""}],"container-title":"Metal Finishing","id":"ITEM-2","issued":{"date-parts":[["1995"]]},"page":"55-57","title":"Electroless Plating Processes: Developing Technologies for Electroless Nickel, Palladium and Gold","type":"article-journal"},"uris":["http://www.mendeley.com/documents/?uuid=1688a1c4-3979-40f8-9dab-a5334bd53222"]},{"id":"ITEM-3","itemData":{"DOI":"10.1088/1361-665x/ab0b4e","ISSN":"0964-1726","author":[{"dropping-particle":"","family":"Petrie","given":"Christian M.","non-dropping-particle":"","parse-names":false,"suffix":""},{"dropping-particle":"","family":"Sridharan","given":"Niyanth","non-dropping-particle":"","parse-names":false,"suffix":""},{"dropping-particle":"","family":"Subramanian","given":"Mohan","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Smart Materials and Structures","id":"ITEM-3","issue":"5","issued":{"date-parts":[["2019"]]},"page":"055012","publisher":"IOP Publishing","title":"Embedded Metallized Optical Fibers for High Temperature Applications","type":"article-journal","volume":"28"},"uris":["http://www.mendeley.com/documents/?uuid=07af2d20-03f4-4b1d-b7ba-92f73d3ff950"]}],"mendeley":{"formattedCitation":"&lt;sup&gt;66,131,132&lt;/sup&gt;","plainTextFormattedCitation":"66,131,132","previouslyFormattedCitation":"&lt;sup&gt;66,131,132&lt;/sup&gt;"},"properties":{"noteIndex":0},"schema":"https://github.com/citation-style-language/schema/raw/master/csl-citation.json"}</w:instrText>
      </w:r>
      <w:r w:rsidRPr="00DE0BB6">
        <w:rPr>
          <w:rStyle w:val="FootnoteReference"/>
        </w:rPr>
        <w:fldChar w:fldCharType="separate"/>
      </w:r>
      <w:r w:rsidR="00D411F1" w:rsidRPr="00D411F1">
        <w:rPr>
          <w:bCs/>
          <w:noProof/>
          <w:vertAlign w:val="superscript"/>
        </w:rPr>
        <w:t>66,131,132</w:t>
      </w:r>
      <w:r w:rsidRPr="00DE0BB6">
        <w:rPr>
          <w:rStyle w:val="FootnoteReference"/>
        </w:rPr>
        <w:fldChar w:fldCharType="end"/>
      </w:r>
      <w:r w:rsidRPr="00DE0BB6">
        <w:t>. Since the UAM process allows dissimilar metals to bond, the optical fiber can be coated with any metal required for its specific application. The exact mechanisms of dissimilar metal welding under these geometrical constraints are not clear.</w:t>
      </w:r>
      <w:r w:rsidRPr="00AD2162">
        <w:t xml:space="preserve"> </w:t>
      </w:r>
    </w:p>
    <w:p w14:paraId="07F8211A" w14:textId="1C241ED2" w:rsidR="00160BB0" w:rsidRDefault="00160BB0">
      <w:pPr>
        <w:rPr>
          <w:sz w:val="22"/>
          <w:szCs w:val="22"/>
        </w:rPr>
      </w:pPr>
    </w:p>
    <w:p w14:paraId="7B0E3CC6" w14:textId="47875301" w:rsidR="009266BE" w:rsidRDefault="00160BB0" w:rsidP="0007142F">
      <w:r w:rsidRPr="00AD2162">
        <w:t xml:space="preserve">Previous UAM work has shown that similar metals </w:t>
      </w:r>
      <w:r w:rsidRPr="00AD2162">
        <w:fldChar w:fldCharType="begin" w:fldLock="1"/>
      </w:r>
      <w:r w:rsidR="00594072">
        <w:instrText>ADDIN CSL_CITATION {"citationItems":[{"id":"ITEM-1","itemData":{"DOI":"10.1016/j.scriptamat.2016.12.030","ISSN":"13596462","abstract":"High-strain-rate deformation in ultrasonic additive manufacturing was analyzed by performing microstructural characterization via electron microscopy. The micro-asperities on the top tape surface, which were formed by contact with the sonotrode surface, underwent cyclic deformation in the shear direction at high strain rates during welding with an additional tape. This caused plastic flow and crushing of the micro-asperities, and a flattened interface was formed between the upper and lower tapes. Further, surface oxide films were fractured and dispersed by ultrasonic vibration, and metallurgical welding was achieved.","author":[{"dropping-particle":"","family":"Fujii","given":"Hiromichi T.","non-dropping-particle":"","parse-names":false,"suffix":""},{"dropping-particle":"","family":"Shimizu","given":"Saki","non-dropping-particle":"","parse-names":false,"suffix":""},{"dropping-particle":"","family":"Sato","given":"Yutaka S.","non-dropping-particle":"","parse-names":false,"suffix":""},{"dropping-particle":"","family":"Kokawa","given":"Hiroyuki","non-dropping-particle":"","parse-names":false,"suffix":""}],"container-title":"Scripta Materialia","id":"ITEM-1","issued":{"date-parts":[["2017"]]},"page":"125-129","publisher":"Acta Materialia Inc.","title":"High-Strain-Rate Deformation in Ultrasonic Additive Manufacturing","type":"article-journal","volume":"135"},"uris":["http://www.mendeley.com/documents/?uuid=faa15566-d61c-4983-adfb-f87bcabaaefc"]},{"id":"ITEM-2","itemData":{"DOI":"10.1016/j.actamat.2014.04.043","ISSN":"13596454","abstract":"The microstructures of Al alloy 6061 subjected to very-high-power ultrasonic additive manufacturing were systematically examined to understand the underlying ultrasonic welding mechanism. The microstructure of the weld interface between the metal tapes consisted of fine, equiaxed grains resulting from recrystallization, which is driven by simple shear deformation along the ultrasonically vibrating direction of the tape surface. Void formation at the weld interface is attributed to surface asperities resulting from pressure induced by the sonotrode at the initial tape deposition. Transmission electron microscopy revealed that Al-Al metallic bonding without surface oxide layers was mainly achieved, although some oxide clusters were locally observed at the original interface. The results suggest that the oxide layers were broken up and then locally clustered on the interface by ultrasonic vibration. © 2014 Acta Materialia Inc. Published by Elsevier Ltd. All rights reserved.","author":[{"dropping-particle":"","family":"Shimizu","given":"S.","non-dropping-particle":"","parse-names":false,"suffix":""},{"dropping-particle":"","family":"Fujii","given":"Hiromichi T.","non-dropping-particle":"","parse-names":false,"suffix":""},{"dropping-particle":"","family":"Sato","given":"Y. S.","non-dropping-particle":"","parse-names":false,"suffix":""},{"dropping-particle":"","family":"Kokawa","given":"H.","non-dropping-particle":"","parse-names":false,"suffix":""},{"dropping-particle":"","family":"Sriraman","given":"M. R.","non-dropping-particle":"","parse-names":false,"suffix":""},{"dropping-particle":"","family":"Babu","given":"S. S.","non-dropping-particle":"","parse-names":false,"suffix":""}],"container-title":"Acta Materialia","id":"ITEM-2","issued":{"date-parts":[["2014"]]},"page":"234-243","publisher":"Acta Materialia Inc.","title":"Mechanism of Weld Formation During Very-High-Power Ultrasonic Additive Manufacturing of Al Alloy 6061","type":"article-journal","volume":"74"},"uris":["http://www.mendeley.com/documents/?uuid=34b62377-ef2a-4f11-906c-5dd64482d519"]}],"mendeley":{"formattedCitation":"&lt;sup&gt;89,98&lt;/sup&gt;","plainTextFormattedCitation":"89,98","previouslyFormattedCitation":"&lt;sup&gt;89,98&lt;/sup&gt;"},"properties":{"noteIndex":0},"schema":"https://github.com/citation-style-language/schema/raw/master/csl-citation.json"}</w:instrText>
      </w:r>
      <w:r w:rsidRPr="00AD2162">
        <w:fldChar w:fldCharType="separate"/>
      </w:r>
      <w:r w:rsidR="004363CC" w:rsidRPr="004363CC">
        <w:rPr>
          <w:noProof/>
          <w:vertAlign w:val="superscript"/>
        </w:rPr>
        <w:t>89,98</w:t>
      </w:r>
      <w:r w:rsidRPr="00AD2162">
        <w:fldChar w:fldCharType="end"/>
      </w:r>
      <w:r w:rsidRPr="00AD2162">
        <w:t xml:space="preserve">, and dissimilar metals undergo intense plastic deformation at the interface to induce bond formation </w:t>
      </w:r>
      <w:r w:rsidRPr="00AD2162">
        <w:fldChar w:fldCharType="begin" w:fldLock="1"/>
      </w:r>
      <w:r w:rsidR="0055745C">
        <w:instrText xml:space="preserve">ADDIN CSL_CITATION {"citationItems":[{"id":"ITEM-1","itemData":{"DOI":"10.1016/j.scriptamat.2016.02.013","ISBN":"1359-6462","ISSN":"13596462","PMID":"24798213","abstract":"Ultrasonic additive manufacturing (UAM) is a solid-state hybrid manufacturing technique. In this work characterization using electron back scatter diffraction was performed on aluminum-titanium dissimilar metal welds made using a 9 kW ultrasonic additive manufacturing system. The results showed that the aluminum texture at the interface after ultrasonic additive manufacturing is similar to aluminum texture observed during accumulative roll bonding of aluminum alloys. It is finally concluded that the underlying mechanism of bond formation in ultrasonic additive manufacturing primarily relies on severe shear deformation at the interface.","author":[{"dropping-particle":"","family":"Sridharan","given":"Niyanth","non-dropping-particle":"","parse-names":false,"suffix":""},{"dropping-particle":"","family":"Wolcott","given":"Paul","non-dropping-particle":"","parse-names":false,"suffix":""},{"dropping-particle":"","family":"Dapino","given":"Marcelo","non-dropping-particle":"","parse-names":false,"suffix":""},{"dropping-particle":"","family":"Babu","given":"S. S.","non-dropping-particle":"","parse-names":false,"suffix":""}],"container-title":"Scripta Materialia","id":"ITEM-1","issued":{"date-parts":[["2016"]]},"page":"1-5","publisher":"Elsevier B.V.","title":"Microstructure and Texture Evolution in Aluminum and Commercially Pure Titanium Dissimilar Welds Fabricated Using Ultrasonic Additive Manufacturing","type":"article-journal","volume":"117"},"uris":["http://www.mendeley.com/documents/?uuid=23876912-bb1b-4ed1-87dd-5f705dd27eee"]},{"id":"ITEM-2","itemData":{"DOI":"10.1007/s11661-016-3354-5","ISSN":"10735623","abstract":"Ultrasonic additive manufacturing is a solid-state additive manufacturing technique that utilizes ultrasonic vibrations to bond metal tapes into near net-shaped components. The major advantage of this process is the ability to manufacture layered structures with dissimilar materials without any intermetallic formation. Majority of the published literature had focused only on the bond formation mechanism in Aluminum alloys. The current work pertains to explain the microstructure evolution during dissimilar joining of iron and tantalum using very high power ultrasonic additive manufacturing and characterization of the interfaces using electron back-scattered diffraction and Nano-indentation measurement. The results showed extensive grain refinement at the bonded interfaces of these metals. This phenomenon was attributed to continuous dynamic recrystallization process driven by the high strain rate plastic deformation and associated adiabatic heating that is well below 50 pct of melting point of both iron and Ta.","author":[{"dropping-particle":"","family":"Sridharan","given":"Niyanth","non-dropping-particle":"","parse-names":false,"suffix":""},{"dropping-particle":"","family":"Norfolk","given":"Mark","non-dropping-particle":"","parse-names":false,"suffix":""},{"dropping-particle":"","family":"Babu","given":"Sudarsanam Suresh","non-dropping-particle":"","parse-names":false,"suffix":""}],"container-title":"Metallurgical and Materials Transactions A","id":"ITEM-2","issue":"5","issued":{"date-parts":[["2016"]]},"page":"2517-2528","publisher":"Springer US","title":"Characterization of Steel-Ta Dissimilar Metal Builds Made Using Very High Power Ultrasonic Additive Manufacturing (VHP-UAM)","type":"article-journal","volume":"47"},"uris":["http://www.mendeley.com/documents/?uuid=82193e4d-a38f-4a19-8552-015b3e52bfc7"]},{"id":"ITEM-3","itemData":{"DOI":"10.1080/13621718.2019.1607486","ISSN":"17432936","abstract":"Ultrasonic additive manufacturing (UAM) is a solid-state manufacturing process for making complex components. However, fabrication of ferritic (body centered cubic) steels has been challenging for UAM due to its high hardness. This research successfully joined AISI 4130 steel sheets by using soft Ni (face centered cubic) interlayers. The localisation of plastic deformation in the Ni-interlayer leads to a significant reduction in voids. A post-process heat-treatment was designed using thermodynamic calculations to dissolve nickel into steel matrix. Energy dispersive X-ray spectroscopy measurements showed </w:instrText>
      </w:r>
      <w:r w:rsidR="0055745C">
        <w:rPr>
          <w:rFonts w:ascii="Cambria Math" w:hAnsi="Cambria Math" w:cs="Cambria Math"/>
        </w:rPr>
        <w:instrText>∼</w:instrText>
      </w:r>
      <w:r w:rsidR="0055745C">
        <w:instrText>10 µm Ni from the interlayer diffused into the steel side, confirming the feasibility of the approach. The shear tests show a higher shear strength in comparison to as-processed 4130 without interlayers and post processed using hot isostatic pressing (HIP).","author":[{"dropping-particle":"","family":"Kuo","given":"Chih-Hsiang","non-dropping-particle":"","parse-names":false,"suffix":""},{"dropping-particle":"","family":"Sridharan","given":"Niyanth","non-dropping-particle":"","parse-names":false,"suffix":""},{"dropping-particle":"","family":"Han","given":"Tianyang","non-dropping-particle":"","parse-names":false,"suffix":""},{"dropping-particle":"","family":"Dapino","given":"Marcelo J.","non-dropping-particle":"","parse-names":false,"suffix":""},{"dropping-particle":"","family":"Babu","given":"S. S.","non-dropping-particle":"","parse-names":false,"suffix":""}],"container-title":"Science and Technology of Welding and Joining","id":"ITEM-3","issue":"5","issued":{"date-parts":[["2019"]]},"page":"382-390","title":"Ultrasonic Additive Manufacturing of 4130 Steel Using Ni Interlayers","type":"article-journal","volume":"24"},"uris":["http://www.mendeley.com/documents/?uuid=cb396280-b5b8-4cc5-b580-8e41fa10f82a"]}],"mendeley":{"formattedCitation":"&lt;sup&gt;56,57,62&lt;/sup&gt;","plainTextFormattedCitation":"56,57,62","previouslyFormattedCitation":"&lt;sup&gt;56,57,62&lt;/sup&gt;"},"properties":{"noteIndex":0},"schema":"https://github.com/citation-style-language/schema/raw/master/csl-citation.json"}</w:instrText>
      </w:r>
      <w:r w:rsidRPr="00AD2162">
        <w:fldChar w:fldCharType="separate"/>
      </w:r>
      <w:r w:rsidR="00CF12F7" w:rsidRPr="00CF12F7">
        <w:rPr>
          <w:noProof/>
          <w:vertAlign w:val="superscript"/>
        </w:rPr>
        <w:t>56,57,62</w:t>
      </w:r>
      <w:r w:rsidRPr="00AD2162">
        <w:fldChar w:fldCharType="end"/>
      </w:r>
      <w:r w:rsidRPr="00AD2162">
        <w:t xml:space="preserve">. Almost all literature show that the plastic deformation is localized almost entirely in the softer metal </w:t>
      </w:r>
      <w:r w:rsidRPr="00AD2162">
        <w:fldChar w:fldCharType="begin" w:fldLock="1"/>
      </w:r>
      <w:r w:rsidR="0055745C">
        <w:instrText xml:space="preserve">ADDIN CSL_CITATION {"citationItems":[{"id":"ITEM-1","itemData":{"DOI":"10.1016/j.scriptamat.2016.02.013","ISBN":"1359-6462","ISSN":"13596462","PMID":"24798213","abstract":"Ultrasonic additive manufacturing (UAM) is a solid-state hybrid manufacturing technique. In this work characterization using electron back scatter diffraction was performed on aluminum-titanium dissimilar metal welds made using a 9 kW ultrasonic additive manufacturing system. The results showed that the aluminum texture at the interface after ultrasonic additive manufacturing is similar to aluminum texture observed during accumulative roll bonding of aluminum alloys. It is finally concluded that the underlying mechanism of bond formation in ultrasonic additive manufacturing primarily relies on severe shear deformation at the interface.","author":[{"dropping-particle":"","family":"Sridharan","given":"Niyanth","non-dropping-particle":"","parse-names":false,"suffix":""},{"dropping-particle":"","family":"Wolcott","given":"Paul","non-dropping-particle":"","parse-names":false,"suffix":""},{"dropping-particle":"","family":"Dapino","given":"Marcelo","non-dropping-particle":"","parse-names":false,"suffix":""},{"dropping-particle":"","family":"Babu","given":"S. S.","non-dropping-particle":"","parse-names":false,"suffix":""}],"container-title":"Scripta Materialia","id":"ITEM-1","issued":{"date-parts":[["2016"]]},"page":"1-5","publisher":"Elsevier B.V.","title":"Microstructure and Texture Evolution in Aluminum and Commercially Pure Titanium Dissimilar Welds Fabricated Using Ultrasonic Additive Manufacturing","type":"article-journal","volume":"117"},"uris":["http://www.mendeley.com/documents/?uuid=23876912-bb1b-4ed1-87dd-5f705dd27eee"]},{"id":"ITEM-2","itemData":{"DOI":"10.1007/s11661-016-3354-5","ISSN":"10735623","abstract":"Ultrasonic additive manufacturing is a solid-state additive manufacturing technique that utilizes ultrasonic vibrations to bond metal tapes into near net-shaped components. The major advantage of this process is the ability to manufacture layered structures with dissimilar materials without any intermetallic formation. Majority of the published literature had focused only on the bond formation mechanism in Aluminum alloys. The current work pertains to explain the microstructure evolution during dissimilar joining of iron and tantalum using very high power ultrasonic additive manufacturing and characterization of the interfaces using electron back-scattered diffraction and Nano-indentation measurement. The results showed extensive grain refinement at the bonded interfaces of these metals. This phenomenon was attributed to continuous dynamic recrystallization process driven by the high strain rate plastic deformation and associated adiabatic heating that is well below 50 pct of melting point of both iron and Ta.","author":[{"dropping-particle":"","family":"Sridharan","given":"Niyanth","non-dropping-particle":"","parse-names":false,"suffix":""},{"dropping-particle":"","family":"Norfolk","given":"Mark","non-dropping-particle":"","parse-names":false,"suffix":""},{"dropping-particle":"","family":"Babu","given":"Sudarsanam Suresh","non-dropping-particle":"","parse-names":false,"suffix":""}],"container-title":"Metallurgical and Materials Transactions A","id":"ITEM-2","issue":"5","issued":{"date-parts":[["2016"]]},"page":"2517-2528","publisher":"Springer US","title":"Characterization of Steel-Ta Dissimilar Metal Builds Made Using Very High Power Ultrasonic Additive Manufacturing (VHP-UAM)","type":"article-journal","volume":"47"},"uris":["http://www.mendeley.com/documents/?uuid=82193e4d-a38f-4a19-8552-015b3e52bfc7"]},{"id":"ITEM-3","itemData":{"DOI":"10.1080/13621718.2019.1607486","ISSN":"17432936","abstract":"Ultrasonic additive manufacturing (UAM) is a solid-state manufacturing process for making complex components. However, fabrication of ferritic (body centered cubic) steels has been challenging for UAM due to its high hardness. This research successfully joined AISI 4130 steel sheets by using soft Ni (face centered cubic) interlayers. The localisation of plastic deformation in the Ni-interlayer leads to a significant reduction in voids. A post-process heat-treatment was designed using thermodynamic calculations to dissolve nickel into steel matrix. Energy dispersive X-ray spectroscopy measurements showed </w:instrText>
      </w:r>
      <w:r w:rsidR="0055745C">
        <w:rPr>
          <w:rFonts w:ascii="Cambria Math" w:hAnsi="Cambria Math" w:cs="Cambria Math"/>
        </w:rPr>
        <w:instrText>∼</w:instrText>
      </w:r>
      <w:r w:rsidR="0055745C">
        <w:instrText>10 µm Ni from the interlayer diffused into the steel side, confirming the feasibility of the approach. The shear tests show a higher shear strength in comparison to as-processed 4130 without interlayers and post processed using hot isostatic pressing (HIP).","author":[{"dropping-particle":"","family":"Kuo","given":"Chih-Hsiang","non-dropping-particle":"","parse-names":false,"suffix":""},{"dropping-particle":"","family":"Sridharan","given":"Niyanth","non-dropping-particle":"","parse-names":false,"suffix":""},{"dropping-particle":"","family":"Han","given":"Tianyang","non-dropping-particle":"","parse-names":false,"suffix":""},{"dropping-particle":"","family":"Dapino","given":"Marcelo J.","non-dropping-particle":"","parse-names":false,"suffix":""},{"dropping-particle":"","family":"Babu","given":"S. S.","non-dropping-particle":"","parse-names":false,"suffix":""}],"container-title":"Science and Technology of Welding and Joining","id":"ITEM-3","issue":"5","issued":{"date-parts":[["2019"]]},"page":"382-390","title":"Ultrasonic Additive Manufacturing of 4130 Steel Using Ni Interlayers","type":"article-journal","volume":"24"},"uris":["http://www.mendeley.com/documents/?uuid=cb396280-b5b8-4cc5-b580-8e41fa10f82a"]},{"id":"ITEM-4","itemData":{"DOI":"10.1080/13621718.2016.1249644","ISSN":"17432936","abstract":"Driven by the interest to weld steel and aluminium in the solid state to prevent intermetallic formation, 9 kW ultrasonic additive manufacturing (UAM) has been used to fabricate Al 6061-4130 steel dissimilar metal builds. In addition, Al 6061-Al-6061 builds were fabricated using similar techniques to provide a baseline for mechanical property measurement. Mechanical testing performed using pushpin testing shows that steel–aluminium dissimilar metal welds fail across multiple layers while Al–Al welds delaminate from the substrate. Multi-scale characterisation indicates that the change in failure morphology is due to the formation of metallurgical bonds in the Al–steel builds. Texture analysis shows identical textures at the interface of Al–steel, Al–Al and Al–Ti joints; showing that the bond formation in all cases relies extensively on plastic deformation across multiple materials. In addition, no changes to the bonding mechanism occurred when the materials used as foils and substrate were swapped.","author":[{"dropping-particle":"","family":"Sridharan","given":"Niyanth","non-dropping-particle":"","parse-names":false,"suffix":""},{"dropping-particle":"","family":"Wolcott","given":"Paul","non-dropping-particle":"","parse-names":false,"suffix":""},{"dropping-particle":"","family":"Dapino","given":"Marcelo","non-dropping-particle":"","parse-names":false,"suffix":""},{"dropping-particle":"","family":"Babu","given":"Sudarsanam Suresh","non-dropping-particle":"","parse-names":false,"suffix":""}],"container-title":"Science and Technology of Welding and Joining","id":"ITEM-4","issue":"5","issued":{"date-parts":[["2016"]]},"page":"373-380","title":"Microstructure and Mechanical Property Characterisation of Aluminium–Steel Joints Fabricated using Ultrasonic Additive Manufacturing","type":"article-journal","volume":"22"},"uris":["http://www.mendeley.com/documents/?uuid=d1f9517c-e894-41a4-840a-ba49e8068494"]}],"mendeley":{"formattedCitation":"&lt;sup&gt;56,57,60,62&lt;/sup&gt;","plainTextFormattedCitation":"56,57,60,62","previouslyFormattedCitation":"&lt;sup&gt;56,57,60,62&lt;/sup&gt;"},"properties":{"noteIndex":0},"schema":"https://github.com/citation-style-language/schema/raw/master/csl-citation.json"}</w:instrText>
      </w:r>
      <w:r w:rsidRPr="00AD2162">
        <w:fldChar w:fldCharType="separate"/>
      </w:r>
      <w:r w:rsidR="00CF12F7" w:rsidRPr="00CF12F7">
        <w:rPr>
          <w:noProof/>
          <w:vertAlign w:val="superscript"/>
        </w:rPr>
        <w:t>56,57,60,62</w:t>
      </w:r>
      <w:r w:rsidRPr="00AD2162">
        <w:fldChar w:fldCharType="end"/>
      </w:r>
      <w:r w:rsidRPr="00AD2162">
        <w:t xml:space="preserve">. However, whether the extensive plastic deformation could contribute to enhanced interdiffusion is still not clear. Previous multi-scale characterization of high strain rate solid-state </w:t>
      </w:r>
      <w:r>
        <w:t xml:space="preserve">impact </w:t>
      </w:r>
      <w:r w:rsidRPr="00AD2162">
        <w:t xml:space="preserve">welds made with steel and aluminum showed extensive interdiffusion of elements due to localized diffusion promoted by melting </w:t>
      </w:r>
      <w:r w:rsidRPr="00AD2162">
        <w:fldChar w:fldCharType="begin" w:fldLock="1"/>
      </w:r>
      <w:r w:rsidR="00D411F1">
        <w:instrText>ADDIN CSL_CITATION {"citationItems":[{"id":"ITEM-1","itemData":{"DOI":"10.1016/j.matchar.2019.02.019","ISSN":"10445803","abstract":"With the growing need to develop light weight structures joining dissimilar metals is inevitable. Hence a fundamental understanding of the microstructure evolution and bond formation mechanism is necessary. In this work we probe the welded interface in aluminum and steel joined using vaporizing foil actuator welding (VFAW) a novel impact welding process. The goal of such a detailed characterization campaign is to understand the bond formation mechanism. The study shows that the interfacial microstructure has a pronounced hierarchical nature. At the macro scale, the interface is characterized by a wavy interface which is a result of extensive plastic deformation that accompanies the process. Detailed transmission electron microscopy shows evidence for the formation of a liquid film at the interface resulting in significant inter diffusion of Fe. The solidified structure at the interface consisted of crystalline α-Al and an amorphous metastable Al-Fe intermetallic compound similar to the observations in rapid solidification of Al-Fe alloys. The sub-nm scale characterization of the interface using atom probe tomography showed two distinct zones 1. A magnesium (5 at.%) and oxygen (15 at.%) rich (not detectable using energy dispersive spectroscopy) which was probably from the decomposition of the surface oxide film 2. The rapidly solidified reaction zone consisting of primary crystalline α-Al and an amorphous Al-Fe (15 at.%)-O (0.5 at.%)-Si (1.5 at.%). Based on these observations a mechanism for the bond formation is presented.","author":[{"dropping-particle":"","family":"Sridharan","given":"Niyanth","non-dropping-particle":"","parse-names":false,"suffix":""},{"dropping-particle":"","family":"Poplawsky","given":"Jonathan","non-dropping-particle":"","parse-names":false,"suffix":""},{"dropping-particle":"","family":"Vivek","given":"Anupam","non-dropping-particle":"","parse-names":false,"suffix":""},{"dropping-particle":"","family":"Bhattacharya","given":"Arunodaya","non-dropping-particle":"","parse-names":false,"suffix":""},{"dropping-particle":"","family":"Guo","given":"Wei","non-dropping-particle":"","parse-names":false,"suffix":""},{"dropping-particle":"","family":"Meyer","given":"Harry","non-dropping-particle":"","parse-names":false,"suffix":""},{"dropping-particle":"","family":"Mao","given":"Yu","non-dropping-particle":"","parse-names":false,"suffix":""},{"dropping-particle":"","family":"Lee","given":"Taeseon","non-dropping-particle":"","parse-names":false,"suffix":""},{"dropping-particle":"","family":"Daehn","given":"Glenn","non-dropping-particle":"","parse-names":false,"suffix":""}],"container-title":"Materials Characterization","id":"ITEM-1","issue":"January","issued":{"date-parts":[["2019"]]},"page":"119-128","publisher":"Elsevier","title":"Cascading Microstructures in Aluminum-Steel Interfaces Created by Impact Welding","type":"article-journal","volume":"151"},"uris":["http://www.mendeley.com/documents/?uuid=174bcd33-c659-47a8-9bca-f6c71992a3e8"]}],"mendeley":{"formattedCitation":"&lt;sup&gt;133&lt;/sup&gt;","plainTextFormattedCitation":"133","previouslyFormattedCitation":"&lt;sup&gt;133&lt;/sup&gt;"},"properties":{"noteIndex":0},"schema":"https://github.com/citation-style-language/schema/raw/master/csl-citation.json"}</w:instrText>
      </w:r>
      <w:r w:rsidRPr="00AD2162">
        <w:fldChar w:fldCharType="separate"/>
      </w:r>
      <w:r w:rsidR="00D411F1" w:rsidRPr="00D411F1">
        <w:rPr>
          <w:noProof/>
          <w:vertAlign w:val="superscript"/>
        </w:rPr>
        <w:t>133</w:t>
      </w:r>
      <w:r w:rsidRPr="00AD2162">
        <w:fldChar w:fldCharType="end"/>
      </w:r>
      <w:r w:rsidRPr="00AD2162">
        <w:t xml:space="preserve">. However, similar studies performed on UAM samples did not show any significant interdiffusion </w:t>
      </w:r>
      <w:r w:rsidRPr="00AD2162">
        <w:fldChar w:fldCharType="begin" w:fldLock="1"/>
      </w:r>
      <w:r w:rsidR="00D411F1">
        <w:instrText>ADDIN CSL_CITATION {"citationItems":[{"id":"ITEM-1","itemData":{"DOI":"10.1016/j.scriptamat.2016.11.040","ISSN":"13596462","abstract":"Solid state joining is achieved in three steps, (i) interface asperity deformation, (ii) oxide dispersion, followed by (iii) atomic contact and bonding. Atomically clean metallic surfaces without an oxide layer bond spontaneously. Despite its importance the oxide dispersion mechanism is not well studied. In this work the first ever atom probe study of iron-aluminum solid state welds show that the oxygen concentration at the interface is 20 at.%. This is significantly lower than any equilibrium oxide concentration. We therefore propose that the high-strain rate deformation at the interfaces renders the oxide unstable resulting in the observed concentration of oxygen.","author":[{"dropping-particle":"","family":"Sridharan","given":"Niyanth","non-dropping-particle":"","parse-names":false,"suffix":""},{"dropping-particle":"","family":"Isheim","given":"D.","non-dropping-particle":"","parse-names":false,"suffix":""},{"dropping-particle":"","family":"Seidman","given":"D. N.","non-dropping-particle":"","parse-names":false,"suffix":""},{"dropping-particle":"","family":"Babu","given":"S. S.","non-dropping-particle":"","parse-names":false,"suffix":""}],"container-title":"Scripta Materialia","id":"ITEM-1","issued":{"date-parts":[["2017"]]},"page":"196-199","publisher":"Acta Materialia Inc.","title":"Colossal Super Saturation of Oxygen at the Iron-Aluminum Interfaces Fabricated using Solid State Welding","type":"article-journal","volume":"130"},"uris":["http://www.mendeley.com/documents/?uuid=1bf83dda-fa5d-442c-a438-79228baf8980"]}],"mendeley":{"formattedCitation":"&lt;sup&gt;117&lt;/sup&gt;","plainTextFormattedCitation":"117","previouslyFormattedCitation":"&lt;sup&gt;117&lt;/sup&gt;"},"properties":{"noteIndex":0},"schema":"https://github.com/citation-style-language/schema/raw/master/csl-citation.json"}</w:instrText>
      </w:r>
      <w:r w:rsidRPr="00AD2162">
        <w:fldChar w:fldCharType="separate"/>
      </w:r>
      <w:r w:rsidR="00D411F1" w:rsidRPr="00D411F1">
        <w:rPr>
          <w:noProof/>
          <w:vertAlign w:val="superscript"/>
        </w:rPr>
        <w:t>117</w:t>
      </w:r>
      <w:r w:rsidRPr="00AD2162">
        <w:fldChar w:fldCharType="end"/>
      </w:r>
      <w:r w:rsidRPr="00AD2162">
        <w:t>. One can rationalize these differences based on differences in the extent of adiabatic heating between these two processes.</w:t>
      </w:r>
    </w:p>
    <w:p w14:paraId="6E4C00B6" w14:textId="77777777" w:rsidR="00160BB0" w:rsidRPr="00AD2162" w:rsidRDefault="00160BB0" w:rsidP="0007142F"/>
    <w:p w14:paraId="6C3E7402" w14:textId="3A18AD4C" w:rsidR="009266BE" w:rsidRPr="00AD2162" w:rsidRDefault="009266BE" w:rsidP="0007142F">
      <w:r w:rsidRPr="00AD2162">
        <w:t xml:space="preserve">In the case of high strains induced during accumulative roll bonding (ARB) where two metal sheets are joined in the solid state by cold rolling, significant interdiffusion has </w:t>
      </w:r>
      <w:r w:rsidRPr="00AD2162">
        <w:lastRenderedPageBreak/>
        <w:t xml:space="preserve">been documented. The unique results observed in ARB refinement include remarkable deviation from thermodynamic equilibrium. In composite structures, such as Cu-Nb layers, mechanical alloying of the immiscible phases was found. The previously sharp interface boundary between the copper and niobium widened as </w:t>
      </w:r>
      <w:r>
        <w:t>both elements appear intermixed</w:t>
      </w:r>
      <w:r w:rsidRPr="00AD2162">
        <w:t xml:space="preserve">. Although research is still underway in this field, the models used to explain this phenomenon include ballistic mixing and other nonequilibrium diffusion processes, such as plasticity-driven mechanical mixing and severe plastic deformation (SPD) </w:t>
      </w:r>
      <w:r w:rsidRPr="00AD2162">
        <w:rPr>
          <w:rStyle w:val="FootnoteReference"/>
        </w:rPr>
        <w:fldChar w:fldCharType="begin" w:fldLock="1"/>
      </w:r>
      <w:r w:rsidR="00D411F1">
        <w:instrText>ADDIN CSL_CITATION {"citationItems":[{"id":"ITEM-1","itemData":{"DOI":"10.1073/pnas.1319436111","ISSN":"10916490","abstract":"Atomically ordered bimetal interfaces typically develop in near-equilibrium epitaxial growth (bottom-up processing) of nanolayered composite films and have been considered responsible for a number of intriguing material properties. Here, we discover that interfaces of such atomic level order can also emerge ubiquitously in large-scale layered nanocomposites fabricated by extreme strain (top down) processing. This is a counterintuitive result, which we propose occurs because extreme plastic straining creates new interfaces separated by single crystal layers of nanometer thickness. On this basis, with atomic-scale modeling and crystal plasticity theory, we prove that the preferred bimetal interface arising from extreme strains corresponds to a unique stable state, which can be predicted by two controlling stability conditions. As another testament to its stability, we provide experimental evidence showing that this interface maintains its integrity in further straining (strains &gt; 12), elevated temperatures (&gt; 0.45 Tm of a constituent), and irradiation (light ion). These results open a new frontier in the fabrication of stable nanomaterials with severe plastic deformation techniques.","author":[{"dropping-particle":"","family":"Beyerlein","given":"Irene J.","non-dropping-particle":"","parse-names":false,"suffix":""},{"dropping-particle":"","family":"Mayeur","given":"Jason R.","non-dropping-particle":"","parse-names":false,"suffix":""},{"dropping-particle":"","family":"Zheng","given":"Shijian","non-dropping-particle":"","parse-names":false,"suffix":""},{"dropping-particle":"","family":"Mara","given":"Nathan A.","non-dropping-particle":"","parse-names":false,"suffix":""},{"dropping-particle":"","family":"Wang","given":"Jian","non-dropping-particle":"","parse-names":false,"suffix":""},{"dropping-particle":"","family":"Misra","given":"Amit","non-dropping-particle":"","parse-names":false,"suffix":""}],"container-title":"Proceedings of the National Academy of Sciences of the United States of America","id":"ITEM-1","issue":"12","issued":{"date-parts":[["2014"]]},"page":"4386-4390","title":"Emergence of Stable Interfaces Under Extreme Plastic Deformation","type":"article-journal","volume":"111"},"uris":["http://www.mendeley.com/documents/?uuid=173d4d12-5293-4113-bbc2-0681d39a12f4"]},{"id":"ITEM-2","itemData":{"ISBN":"5411480418","author":[{"dropping-particle":"","family":"Misra","given":"Amit","non-dropping-particle":"","parse-names":false,"suffix":""},{"dropping-particle":"","family":"Thilly","given":"Ludovic","non-dropping-particle":"","parse-names":false,"suffix":""}],"container-title":"MRS Bulletin","id":"ITEM-2","issue":"9","issued":{"date-parts":[["2012"]]},"page":"965-972","title":"Structural metals at extremes","type":"article-journal","volume":"37"},"uris":["http://www.mendeley.com/documents/?uuid=411fa96e-dcac-4a77-bd08-a434a845c431"]}],"mendeley":{"formattedCitation":"&lt;sup&gt;134,135&lt;/sup&gt;","plainTextFormattedCitation":"134,135","previouslyFormattedCitation":"&lt;sup&gt;134,135&lt;/sup&gt;"},"properties":{"noteIndex":0},"schema":"https://github.com/citation-style-language/schema/raw/master/csl-citation.json"}</w:instrText>
      </w:r>
      <w:r w:rsidRPr="00AD2162">
        <w:rPr>
          <w:rStyle w:val="FootnoteReference"/>
        </w:rPr>
        <w:fldChar w:fldCharType="separate"/>
      </w:r>
      <w:r w:rsidR="00D411F1" w:rsidRPr="00D411F1">
        <w:rPr>
          <w:bCs/>
          <w:noProof/>
          <w:vertAlign w:val="superscript"/>
        </w:rPr>
        <w:t>134,135</w:t>
      </w:r>
      <w:r w:rsidRPr="00AD2162">
        <w:rPr>
          <w:rStyle w:val="FootnoteReference"/>
        </w:rPr>
        <w:fldChar w:fldCharType="end"/>
      </w:r>
      <w:r w:rsidRPr="00AD2162">
        <w:t>. While the overall strains may be comparable to the UAM process, the ARB strain rate at which the deformation occurs is over 3 orders of magnitude lower.</w:t>
      </w:r>
    </w:p>
    <w:p w14:paraId="32F56923" w14:textId="77777777" w:rsidR="009266BE" w:rsidRPr="00AD2162" w:rsidRDefault="009266BE" w:rsidP="0007142F"/>
    <w:p w14:paraId="0BCF39A9" w14:textId="28714E49" w:rsidR="009266BE" w:rsidRPr="00AD2162" w:rsidRDefault="009266BE" w:rsidP="0007142F">
      <w:r w:rsidRPr="00AD2162">
        <w:t>Gunduz</w:t>
      </w:r>
      <w:r>
        <w:t xml:space="preserve"> et al.</w:t>
      </w:r>
      <w:r w:rsidRPr="00AD2162">
        <w:t xml:space="preserve"> </w:t>
      </w:r>
      <w:r w:rsidRPr="00AD2162">
        <w:rPr>
          <w:rStyle w:val="FootnoteReference"/>
        </w:rPr>
        <w:fldChar w:fldCharType="begin" w:fldLock="1"/>
      </w:r>
      <w:r w:rsidR="00D411F1">
        <w:instrText>ADDIN CSL_CITATION {"citationItems":[{"id":"ITEM-1","itemData":{"DOI":"10.1016/j.scriptamat.2004.12.015","ISSN":"13596462","abstract":"Elevated-temperature (513 K) ultrasonic welding of aluminum with zinc was investigated. The interface exhibits structures indicative of enhanced interdiffusion and local melting of Al-Zn solid solution. EDS analysis yielded an interdiffusivity value of 1.9 μm2/s. The enhanced diffusion and melting can be attributed to high strain rate (</w:instrText>
      </w:r>
      <w:r w:rsidR="00D411F1">
        <w:rPr>
          <w:rFonts w:ascii="Cambria Math" w:hAnsi="Cambria Math" w:cs="Cambria Math"/>
        </w:rPr>
        <w:instrText>∼</w:instrText>
      </w:r>
      <w:r w:rsidR="00D411F1">
        <w:instrText xml:space="preserve">103 s -1) plastic deformation in aluminum, which may increase the instantaneous vacancy concentration as high as </w:instrText>
      </w:r>
      <w:r w:rsidR="00D411F1">
        <w:rPr>
          <w:rFonts w:ascii="Cambria Math" w:hAnsi="Cambria Math" w:cs="Cambria Math"/>
        </w:rPr>
        <w:instrText>∼</w:instrText>
      </w:r>
      <w:r w:rsidR="00D411F1">
        <w:instrText>10-1. © 2005 Acta Materialia Inc. Published by Elsevier Ltd. All rights reserved.","author":[{"dropping-particle":"","family":"Gunduz","given":"Ibrahim E.","non-dropping-particle":"","parse-names":false,"suffix":""},{"dropping-particle":"","family":"Ando","given":"Teiichi","non-dropping-particle":"","parse-names":false,"suffix":""},{"dropping-particle":"","family":"Shattuck","given":"Emily","non-dropping-particle":"","parse-names":false,"suffix":""},{"dropping-particle":"","family":"Wong","given":"Peter Y.","non-dropping-particle":"","parse-names":false,"suffix":""},{"dropping-particle":"","family":"Doumanidis","given":"Charalabos C.","non-dropping-particle":"","parse-names":false,"suffix":""}],"container-title":"Scripta Materialia","id":"ITEM-1","issue":"9","issued":{"date-parts":[["2005"]]},"page":"939-943","title":"Enhanced diffusion and phase transformations during ultrasonic welding of zinc and aluminum","type":"article-journal","volume":"52"},"uris":["http://www.mendeley.com/documents/?uuid=ee4dcc4a-1231-4df4-9c71-5f2c7b2ed15c"]}],"mendeley":{"formattedCitation":"&lt;sup&gt;124&lt;/sup&gt;","plainTextFormattedCitation":"124","previouslyFormattedCitation":"&lt;sup&gt;124&lt;/sup&gt;"},"properties":{"noteIndex":0},"schema":"https://github.com/citation-style-language/schema/raw/master/csl-citation.json"}</w:instrText>
      </w:r>
      <w:r w:rsidRPr="00AD2162">
        <w:rPr>
          <w:rStyle w:val="FootnoteReference"/>
        </w:rPr>
        <w:fldChar w:fldCharType="separate"/>
      </w:r>
      <w:r w:rsidR="00D411F1" w:rsidRPr="00D411F1">
        <w:rPr>
          <w:bCs/>
          <w:noProof/>
          <w:vertAlign w:val="superscript"/>
        </w:rPr>
        <w:t>124</w:t>
      </w:r>
      <w:r w:rsidRPr="00AD2162">
        <w:rPr>
          <w:rStyle w:val="FootnoteReference"/>
        </w:rPr>
        <w:fldChar w:fldCharType="end"/>
      </w:r>
      <w:r w:rsidRPr="00AD2162">
        <w:t xml:space="preserve"> investigated the possibility of interdiffusion in ultrasonic welding using an aluminum and zinc dissimilar metal pair. </w:t>
      </w:r>
      <w:r>
        <w:t xml:space="preserve">The authors </w:t>
      </w:r>
      <w:r w:rsidRPr="00AD2162">
        <w:t xml:space="preserve">performed Energy Dispersive X-ray Spectroscopy (EDS) analyses in a Scanning Electron Microscope (SEM) and showed the presence of a micron scale interdiffusion zone. Interestingly, Gunduz </w:t>
      </w:r>
      <w:r>
        <w:t xml:space="preserve">et al. </w:t>
      </w:r>
      <w:r w:rsidRPr="00AD2162">
        <w:t xml:space="preserve">assumed there was no temperature increase during bonding and concluded that the diffusion profile must be linked to a strain rate-induced vacancy concentration of up to 0.07 atomic </w:t>
      </w:r>
      <w:r>
        <w:t>fraction</w:t>
      </w:r>
      <w:r w:rsidRPr="00AD2162">
        <w:t>. This assumption would lower the local melting temperature and increase the interdiffusivity by a factor of 10</w:t>
      </w:r>
      <w:r w:rsidRPr="00AD2162">
        <w:rPr>
          <w:vertAlign w:val="superscript"/>
        </w:rPr>
        <w:t>5</w:t>
      </w:r>
      <w:r w:rsidRPr="00AD2162">
        <w:t>. Currently, researchers in the field disagree on the mechanism of interdiffusion seen across UAM interfaces. Chen</w:t>
      </w:r>
      <w:r>
        <w:t xml:space="preserve"> et al.</w:t>
      </w:r>
      <w:r w:rsidRPr="00AD2162">
        <w:t xml:space="preserve"> </w:t>
      </w:r>
      <w:r w:rsidRPr="00AD2162">
        <w:rPr>
          <w:rStyle w:val="FootnoteReference"/>
        </w:rPr>
        <w:fldChar w:fldCharType="begin" w:fldLock="1"/>
      </w:r>
      <w:r w:rsidR="00D411F1">
        <w:instrText>ADDIN CSL_CITATION {"citationItems":[{"id":"ITEM-1","itemData":{"DOI":"10.1016/j.actamat.2012.01.047","ISSN":"13596454","abstract":"By careful hardness measurements, supported by electron microscopy, it has been shown that there is a clearly observable heat-affected zone (HAZ) when ultrasonic spot welding (USW) aluminium automotive alloys like AA6111-T4, the severity of which depends on the welding energy. In contrast, it has been previously reported that because of the low-energy input with USW no HAZ can be detected. Immediately after welding, softening is seen in the weld zone relative to the normal T4 starting condition. However, this is rapidly recovered by natural ageing, which masks the presence of a HAZ, and the weld strength over long natural ageing times significantly exceeds that of the parent T4 material. This behaviour is caused by dissolution of the solute clusters and Guinier-Preston zones present in the T4 sheet due to the high weld temperatures, which were recorded to reach over 400 °C at the weld interface, followed by accelerated post-weld natural ageing. Interestingly, the weld zone was found to naturally age faster, and to a more advanced state, than the parent material. Modelling has been used to demonstrate that a large excess vacancy concentration can potentially be generated by the high-strain-rate dynamic deformation in USW, which can accelerate the natural ageing response seen in the weld. © 2011 Acta Materialia Inc. Published by Elsevier Ltd. All rights reserved.","author":[{"dropping-particle":"","family":"Chen","given":"Y. C.","non-dropping-particle":"","parse-names":false,"suffix":""},{"dropping-particle":"","family":"Bakavos","given":"D.","non-dropping-particle":"","parse-names":false,"suffix":""},{"dropping-particle":"","family":"Gholinia","given":"A.","non-dropping-particle":"","parse-names":false,"suffix":""},{"dropping-particle":"","family":"Prangnell","given":"P. B.","non-dropping-particle":"","parse-names":false,"suffix":""}],"container-title":"Acta Materialia","id":"ITEM-1","issue":"6-7","issued":{"date-parts":[["2012"]]},"page":"2816-2828","publisher":"Acta Materialia Inc.","title":"HAZ Development and Accelerated Post-Weld Natural Ageing in Ultrasonic Spot Welding Aluminium 6111-T4 Automotive Sheet","type":"article-journal","volume":"60"},"uris":["http://www.mendeley.com/documents/?uuid=2f95db84-14ce-4d44-aff9-e1f02d00c083"]}],"mendeley":{"formattedCitation":"&lt;sup&gt;118&lt;/sup&gt;","plainTextFormattedCitation":"118","previouslyFormattedCitation":"&lt;sup&gt;118&lt;/sup&gt;"},"properties":{"noteIndex":0},"schema":"https://github.com/citation-style-language/schema/raw/master/csl-citation.json"}</w:instrText>
      </w:r>
      <w:r w:rsidRPr="00AD2162">
        <w:rPr>
          <w:rStyle w:val="FootnoteReference"/>
        </w:rPr>
        <w:fldChar w:fldCharType="separate"/>
      </w:r>
      <w:r w:rsidR="00D411F1" w:rsidRPr="00D411F1">
        <w:rPr>
          <w:noProof/>
          <w:vertAlign w:val="superscript"/>
        </w:rPr>
        <w:t>118</w:t>
      </w:r>
      <w:r w:rsidRPr="00AD2162">
        <w:rPr>
          <w:rStyle w:val="FootnoteReference"/>
        </w:rPr>
        <w:fldChar w:fldCharType="end"/>
      </w:r>
      <w:r w:rsidRPr="00AD2162">
        <w:t xml:space="preserve"> accepted the </w:t>
      </w:r>
      <w:r>
        <w:t xml:space="preserve">Gunduz et al. </w:t>
      </w:r>
      <w:r w:rsidRPr="00AD2162">
        <w:t xml:space="preserve">claim </w:t>
      </w:r>
      <w:r>
        <w:t xml:space="preserve">that an </w:t>
      </w:r>
      <w:r w:rsidRPr="00AD2162">
        <w:t xml:space="preserve">increased vacancy concentration and associated diffusivity </w:t>
      </w:r>
      <w:r>
        <w:t xml:space="preserve">could exist </w:t>
      </w:r>
      <w:r w:rsidRPr="00AD2162">
        <w:t xml:space="preserve">for their alloy system even though their experiment had higher welding temperature. With an increase in temperature the vacancy annihilation rate could also be enhanced. </w:t>
      </w:r>
      <w:proofErr w:type="spellStart"/>
      <w:r w:rsidRPr="00AD2162">
        <w:t>Fujii</w:t>
      </w:r>
      <w:proofErr w:type="spellEnd"/>
      <w:r>
        <w:t xml:space="preserve"> et al.</w:t>
      </w:r>
      <w:r w:rsidRPr="00AD2162">
        <w:t xml:space="preserve"> </w:t>
      </w:r>
      <w:r w:rsidRPr="00AD2162">
        <w:rPr>
          <w:rStyle w:val="FootnoteReference"/>
        </w:rPr>
        <w:fldChar w:fldCharType="begin" w:fldLock="1"/>
      </w:r>
      <w:r w:rsidR="0055745C">
        <w:instrText>ADDIN CSL_CITATION {"citationItems":[{"id":"ITEM-1","itemData":{"DOI":"10.1016/j.scriptamat.2016.02.004","ISSN":"13596462","abstract":"Dissimilar welds between Al alloy and stainless steel were produced with an ultrasonic welding technique. The weld strength increased with the welding energy. The welds produced with sufficiently high energy exhibited nugget pull-out failure of the Al alloy during the lap shear strength test. The welds with weld energies of more than 1.05 kJ fractured in the base metal and were severely deformed by the ultrasonic vibration, and recrystallization occurred around the weld interface owing to the shear deformation and heating during the ultrasonic welding.","author":[{"dropping-particle":"","family":"Fujii","given":"Hiromichi T.","non-dropping-particle":"","parse-names":false,"suffix":""},{"dropping-particle":"","family":"Goto","given":"Yuta","non-dropping-particle":"","parse-names":false,"suffix":""},{"dropping-particle":"","family":"Sato","given":"Yutaka S.","non-dropping-particle":"","parse-names":false,"suffix":""},{"dropping-particle":"","family":"Kokawa","given":"Hiroyuki","non-dropping-particle":"","parse-names":false,"suffix":""}],"container-title":"Scripta Materialia","id":"ITEM-1","issued":{"date-parts":[["2016"]]},"page":"135-138","publisher":"Elsevier Ltd","title":"Microstructure and Lap Shear Strength of the Weld Interface in Ultrasonic Welding of Al Alloy to Stainless Steel","type":"article-journal","volume":"116"},"uris":["http://www.mendeley.com/documents/?uuid=bd68b2be-d79c-4938-b771-61f7dfa3c8b5"]}],"mendeley":{"formattedCitation":"&lt;sup&gt;50&lt;/sup&gt;","plainTextFormattedCitation":"50","previouslyFormattedCitation":"&lt;sup&gt;50&lt;/sup&gt;"},"properties":{"noteIndex":0},"schema":"https://github.com/citation-style-language/schema/raw/master/csl-citation.json"}</w:instrText>
      </w:r>
      <w:r w:rsidRPr="00AD2162">
        <w:rPr>
          <w:rStyle w:val="FootnoteReference"/>
        </w:rPr>
        <w:fldChar w:fldCharType="separate"/>
      </w:r>
      <w:r w:rsidR="00CF12F7" w:rsidRPr="00CF12F7">
        <w:rPr>
          <w:bCs/>
          <w:noProof/>
          <w:vertAlign w:val="superscript"/>
        </w:rPr>
        <w:t>50</w:t>
      </w:r>
      <w:r w:rsidRPr="00AD2162">
        <w:rPr>
          <w:rStyle w:val="FootnoteReference"/>
        </w:rPr>
        <w:fldChar w:fldCharType="end"/>
      </w:r>
      <w:r w:rsidRPr="00AD2162">
        <w:t xml:space="preserve"> used </w:t>
      </w:r>
      <w:r>
        <w:t xml:space="preserve">the </w:t>
      </w:r>
      <w:r w:rsidRPr="00AD2162">
        <w:t>Gunduz</w:t>
      </w:r>
      <w:r>
        <w:t xml:space="preserve"> et al. claim of an </w:t>
      </w:r>
      <w:r w:rsidRPr="00AD2162">
        <w:t xml:space="preserve">elevated vacancy concentration to rationalize how recrystallization could occur at lower temperatures. However, </w:t>
      </w:r>
      <w:proofErr w:type="spellStart"/>
      <w:r w:rsidRPr="00AD2162">
        <w:t>Fujii</w:t>
      </w:r>
      <w:proofErr w:type="spellEnd"/>
      <w:r w:rsidRPr="00AD2162">
        <w:t xml:space="preserve"> </w:t>
      </w:r>
      <w:r>
        <w:t xml:space="preserve">et al. could not calculate a vacancy concentration as high as Gunduz et al. </w:t>
      </w:r>
      <w:r w:rsidRPr="00AD2162">
        <w:t>Ward</w:t>
      </w:r>
      <w:r>
        <w:t xml:space="preserve"> et al.</w:t>
      </w:r>
      <w:r w:rsidRPr="00AD2162">
        <w:t xml:space="preserve"> </w:t>
      </w:r>
      <w:r w:rsidRPr="00AD2162">
        <w:rPr>
          <w:rStyle w:val="FootnoteReference"/>
        </w:rPr>
        <w:fldChar w:fldCharType="begin" w:fldLock="1"/>
      </w:r>
      <w:r w:rsidR="00594072">
        <w:instrText>ADDIN CSL_CITATION {"citationItems":[{"id":"ITEM-1","itemData":{"DOI":"10.1016/j.scriptamat.2019.10.004","ISSN":"13596462","abstract":"Ultrasonic additive manufacturing is a promising approach for making net-shaped multi-material laminates from material combinations difficult to process with fusion-based additive manufacturing techniques. The properties of these multi-material laminates depend sensitively on the interface between the constituents, which can be decorated with pores as well as thin intermetallic layers. Here, we develop process models for junction growth and interdiffusion during ultrasonic additive manufacturing of dissimilar metals. These process models are validated against published experimental data, then used to generate process diagrams which reveal that high normal loads and high sonotrode velocities can reduce intermetallic growth while maintaining strong interlayer bonding.","author":[{"dropping-particle":"","family":"Ward","given":"Austin A.","non-dropping-particle":"","parse-names":false,"suffix":""},{"dropping-particle":"","family":"Cordero","given":"Zachary C.","non-dropping-particle":"","parse-names":false,"suffix":""}],"container-title":"Scripta Materialia","id":"ITEM-1","issued":{"date-parts":[["2020"]]},"page":"101-105","publisher":"Elsevier Ltd","title":"Junction Growth and Interdiffusion during Ultrasonic Additive Manufacturing of Multi-Material Laminates","type":"article-journal","volume":"177"},"uris":["http://www.mendeley.com/documents/?uuid=30198e3a-67a3-46a5-aa77-2849c91288e6"]}],"mendeley":{"formattedCitation":"&lt;sup&gt;95&lt;/sup&gt;","plainTextFormattedCitation":"95","previouslyFormattedCitation":"&lt;sup&gt;95&lt;/sup&gt;"},"properties":{"noteIndex":0},"schema":"https://github.com/citation-style-language/schema/raw/master/csl-citation.json"}</w:instrText>
      </w:r>
      <w:r w:rsidRPr="00AD2162">
        <w:rPr>
          <w:rStyle w:val="FootnoteReference"/>
        </w:rPr>
        <w:fldChar w:fldCharType="separate"/>
      </w:r>
      <w:r w:rsidR="004363CC" w:rsidRPr="004363CC">
        <w:rPr>
          <w:noProof/>
          <w:vertAlign w:val="superscript"/>
        </w:rPr>
        <w:t>95</w:t>
      </w:r>
      <w:r w:rsidRPr="00AD2162">
        <w:rPr>
          <w:rStyle w:val="FootnoteReference"/>
        </w:rPr>
        <w:fldChar w:fldCharType="end"/>
      </w:r>
      <w:r w:rsidRPr="00AD2162">
        <w:rPr>
          <w:rStyle w:val="FootnoteReference"/>
        </w:rPr>
        <w:t xml:space="preserve"> </w:t>
      </w:r>
      <w:r w:rsidRPr="00260DC4">
        <w:t>criticized</w:t>
      </w:r>
      <w:r w:rsidRPr="00AD2162">
        <w:t xml:space="preserve"> </w:t>
      </w:r>
      <w:r>
        <w:t>the Gunduz et al. assumption of the absence of a temperature rise and the extremely high vacancy concentration (~10</w:t>
      </w:r>
      <w:r>
        <w:rPr>
          <w:vertAlign w:val="superscript"/>
        </w:rPr>
        <w:t>-1</w:t>
      </w:r>
      <w:r>
        <w:t xml:space="preserve">) citing that it would </w:t>
      </w:r>
      <w:r w:rsidRPr="00AD2162">
        <w:t xml:space="preserve">destabilize the crystalline lattice. </w:t>
      </w:r>
      <w:r>
        <w:t xml:space="preserve">Instead, </w:t>
      </w:r>
      <w:r w:rsidRPr="00AD2162">
        <w:t xml:space="preserve">Ward </w:t>
      </w:r>
      <w:r>
        <w:t xml:space="preserve">et al. </w:t>
      </w:r>
      <w:r w:rsidRPr="00AD2162">
        <w:t>model</w:t>
      </w:r>
      <w:r>
        <w:t>ed</w:t>
      </w:r>
      <w:r w:rsidRPr="00AD2162">
        <w:t xml:space="preserve"> </w:t>
      </w:r>
      <w:r>
        <w:t xml:space="preserve">the </w:t>
      </w:r>
      <w:r w:rsidRPr="00AD2162">
        <w:t xml:space="preserve">UAM interface using elevated temperatures and thermodynamically equilibrium vacancy concentrations. </w:t>
      </w:r>
      <w:proofErr w:type="spellStart"/>
      <w:r w:rsidRPr="00AD2162">
        <w:t>Sietins</w:t>
      </w:r>
      <w:proofErr w:type="spellEnd"/>
      <w:r>
        <w:t xml:space="preserve"> et al.</w:t>
      </w:r>
      <w:r w:rsidRPr="00AD2162">
        <w:t xml:space="preserve"> </w:t>
      </w:r>
      <w:r w:rsidRPr="00AD2162">
        <w:rPr>
          <w:rStyle w:val="FootnoteReference"/>
        </w:rPr>
        <w:fldChar w:fldCharType="begin" w:fldLock="1"/>
      </w:r>
      <w:r w:rsidR="0055745C">
        <w:instrText>ADDIN CSL_CITATION {"citationItems":[{"id":"ITEM-1","itemData":{"DOI":"10.1557/jmr.2014.176","ISSN":"20445326","abstract":"Ultrasonic consolidation is a rapid manufacturing process for metal matrix composite (MMC) preimpregnated composite (prepreg) tapes or foils. One of the main advantages of this manufacturing technique over traditional MMC methods is the ability to produce multimaterial structures through the layer-by-layer build-up procedure. The interface of an ultrasonically consolidated bimaterial interface has not been studied on the nanometer scale through transmission electron microscopy (TEM), which can help better understand the bonding mechanisms. An ultrasonically consolidated copper-aluminum (Cu-Al) interface was explored through TEM, through which a 1-Âm recrystallized subgrain region was observed on the aluminum side and dislocation pile-up was viewed between the subgrain and bulk aluminum interface. Phase changes were suspected due to varying contrast bands parallel to the Cu-Al interface and were confirmed through an x-ray energy dispersive spectroscopy (XEDS) linescan. An apparent diffusion coefficient was calculated, which supported bulk diffusion at the measured welding temperature of 493 °C and subgrain size of 20-50 nm.","author":[{"dropping-particle":"","family":"Sietins","given":"Jennifer M.","non-dropping-particle":"","parse-names":false,"suffix":""},{"dropping-particle":"","family":"Gillespie","given":"John W.","non-dropping-particle":"","parse-names":false,"suffix":""},{"dropping-particle":"","family":"Advani","given":"Suresh G.","non-dropping-particle":"","parse-names":false,"suffix":""}],"container-title":"Journal of Materials Research","id":"ITEM-1","issue":"17","issued":{"date-parts":[["2014"]]},"page":"1970-1977","title":"Transmission electron microscopy of an ultrasonically consolidated copper-aluminum interface","type":"article-journal","volume":"29"},"uris":["http://www.mendeley.com/documents/?uuid=4a59e430-ccd4-48f5-958a-bc9b682d8233"]}],"mendeley":{"formattedCitation":"&lt;sup&gt;64&lt;/sup&gt;","plainTextFormattedCitation":"64","previouslyFormattedCitation":"&lt;sup&gt;64&lt;/sup&gt;"},"properties":{"noteIndex":0},"schema":"https://github.com/citation-style-language/schema/raw/master/csl-citation.json"}</w:instrText>
      </w:r>
      <w:r w:rsidRPr="00AD2162">
        <w:rPr>
          <w:rStyle w:val="FootnoteReference"/>
        </w:rPr>
        <w:fldChar w:fldCharType="separate"/>
      </w:r>
      <w:r w:rsidR="00CF12F7" w:rsidRPr="00CF12F7">
        <w:rPr>
          <w:noProof/>
          <w:vertAlign w:val="superscript"/>
        </w:rPr>
        <w:t>64</w:t>
      </w:r>
      <w:r w:rsidRPr="00AD2162">
        <w:rPr>
          <w:rStyle w:val="FootnoteReference"/>
        </w:rPr>
        <w:fldChar w:fldCharType="end"/>
      </w:r>
      <w:r w:rsidRPr="00AD2162">
        <w:t xml:space="preserve"> used high resolution transmission electron microscopy (TEM) EDS techniques to observe UAM interfaces. Based on these measurements, the</w:t>
      </w:r>
      <w:r>
        <w:t xml:space="preserve"> authors</w:t>
      </w:r>
      <w:r w:rsidRPr="00AD2162">
        <w:t xml:space="preserve"> attribute</w:t>
      </w:r>
      <w:r>
        <w:t>d</w:t>
      </w:r>
      <w:r w:rsidRPr="00AD2162">
        <w:t xml:space="preserve"> the interdiffusion to bulk diffusion without invoking elevated vacancy concentration arguments. Other low-resolution SEM observations of UAM interfaces </w:t>
      </w:r>
      <w:r w:rsidRPr="00AD2162">
        <w:fldChar w:fldCharType="begin" w:fldLock="1"/>
      </w:r>
      <w:r w:rsidR="0055745C">
        <w:instrText>ADDIN CSL_CITATION {"citationItems":[{"id":"ITEM-1","itemData":{"DOI":"10.1016/j.scriptamat.2016.02.013","ISBN":"1359-6462","ISSN":"13596462","PMID":"24798213","abstract":"Ultrasonic additive manufacturing (UAM) is a solid-state hybrid manufacturing technique. In this work characterization using electron back scatter diffraction was performed on aluminum-titanium dissimilar metal welds made using a 9 kW ultrasonic additive manufacturing system. The results showed that the aluminum texture at the interface after ultrasonic additive manufacturing is similar to aluminum texture observed during accumulative roll bonding of aluminum alloys. It is finally concluded that the underlying mechanism of bond formation in ultrasonic additive manufacturing primarily relies on severe shear deformation at the interface.","author":[{"dropping-particle":"","family":"Sridharan","given":"Niyanth","non-dropping-particle":"","parse-names":false,"suffix":""},{"dropping-particle":"","family":"Wolcott","given":"Paul","non-dropping-particle":"","parse-names":false,"suffix":""},{"dropping-particle":"","family":"Dapino","given":"Marcelo","non-dropping-particle":"","parse-names":false,"suffix":""},{"dropping-particle":"","family":"Babu","given":"S. S.","non-dropping-particle":"","parse-names":false,"suffix":""}],"container-title":"Scripta Materialia","id":"ITEM-1","issued":{"date-parts":[["2016"]]},"page":"1-5","publisher":"Elsevier B.V.","title":"Microstructure and Texture Evolution in Aluminum and Commercially Pure Titanium Dissimilar Welds Fabricated Using Ultrasonic Additive Manufacturing","type":"article-journal","volume":"117"},"uris":["http://www.mendeley.com/documents/?uuid=23876912-bb1b-4ed1-87dd-5f705dd27eee"]},{"id":"ITEM-2","itemData":{"DOI":"10.1179/1362171815Y.0000000072","ISBN":"0301-4797 (Print)\\r0301-4797 (Linking)","ISSN":"1362-1718","PMID":"12767858","abstract":"Ultrasonic additive manufacturing (UAM) is a solid state manufacturing process for joining thin metal tapes using principles of ultrasonic metal welding. The process operates at low temperatures, enabling dissimilar material welds without generating harmful intermetallic compounds. In this study, a 9 kW UAM system was used to create joints of Al 1100 and commercially pure titanium. Viable process parameters were identified through pilot weld studies via controlled variation of weld force, amplitude and weld speed. Push-pin delamination tests and shear tests were performed, comparing as-built, heat treated and spark plasma sintering treated samples. Heat treated and spark plasma sintering treated samples yielded mechanical strengths over twice that of as-built samples. Electron backscatter diffraction measurements show that deformation and grain refinement only take place in the aluminium layers. Heat treated samples exhibit a thin intermetallic layer, which is hypothesised as constraining the interface, l...","author":[{"dropping-particle":"","family":"Wolcott","given":"P. J.","non-dropping-particle":"","parse-names":false,"suffix":""},{"dropping-particle":"","family":"Sridharan","given":"N.","non-dropping-particle":"","parse-names":false,"suffix":""},{"dropping-particle":"","family":"Babu","given":"S. S.","non-dropping-particle":"","parse-names":false,"suffix":""},{"dropping-particle":"","family":"Miriyev","given":"A.","non-dropping-particle":"","parse-names":false,"suffix":""},{"dropping-particle":"","family":"Frage","given":"N.","non-dropping-particle":"","parse-names":false,"suffix":""},{"dropping-particle":"","family":"Dapino","given":"M. J.","non-dropping-particle":"","parse-names":false,"suffix":""}],"container-title":"Science and Technology of Welding and Joining","id":"ITEM-2","issue":"2","issued":{"date-parts":[["2016"]]},"page":"114-123","title":"Characterisation of Al–Ti Dissimilar Material Joints Fabricated using Ultrasonic Additive Manufacturing","type":"article-journal","volume":"21"},"uris":["http://www.mendeley.com/documents/?uuid=13e2830c-8a4f-46e3-bde5-c28ef272186b"]},{"id":"ITEM-3","itemData":{"DOI":"10.1016/j.jmatprotec.2010.12.017","ISSN":"09240136","abstract":"The interfacial bonding between layers in ultrasonically consolidated structures is poor for some material combinations, resulting in relatively low bond strength. This makes resultant parts unsuitable for structural applications. This work discusses a study of the effects of post process heat treatment of ultrasonically consolidated commercially pure titanium and aluminum alloy 3003 dual-material systems. The lap shear strengths of as-consolidated specimens as well as heat treated ones were tested. The results show that there is significant improvement of the strengths of post processed specimens over the as-consolidated ones. The improvement is as a result of stress relieving of the strain hardened interface between the two materials and some interactions of the base materials across the interfacial boundaries at elevated temperatures, leading to stronger bonds. The study highlights the role of post process heat treatments for improving the mechanical properties of ultrasonically consolidated structures. © 2011 Elsevier B.V. All rights reserved.","author":[{"dropping-particle":"","family":"Obielodan","given":"J. O.","non-dropping-particle":"","parse-names":false,"suffix":""},{"dropping-particle":"","family":"Stucker","given":"B. E.","non-dropping-particle":"","parse-names":false,"suffix":""},{"dropping-particle":"","family":"Martinez","given":"E.","non-dropping-particle":"","parse-names":false,"suffix":""},{"dropping-particle":"","family":"Martinez","given":"J. L.","non-dropping-particle":"","parse-names":false,"suffix":""},{"dropping-particle":"","family":"Hernandez","given":"D. H.","non-dropping-particle":"","parse-names":false,"suffix":""},{"dropping-particle":"","family":"D.a.ramirez","given":"","non-dropping-particle":"","parse-names":false,"suffix":""},{"dropping-particle":"","family":"Murr","given":"L. E.","non-dropping-particle":"","parse-names":false,"suffix":""}],"container-title":"Journal of Materials Processing Technology","id":"ITEM-3","issue":"6","issued":{"date-parts":[["2011"]]},"page":"988-995","publisher":"Elsevier B.V.","title":"Optimization of the Shear Strengths of Ultrasonically Consolidated Ti/Al 3003 Dual-Material Structures","type":"article-journal","volume":"211"},"uris":["http://www.mendeley.com/documents/?uuid=0649562d-bece-44eb-993b-e05a7434ad64"]},{"id":"ITEM-4","itemData":{"DOI":"10.1016/j.compositesb.2013.10.024","ISSN":"13598368","abstract":"Ultrasonic Additive Manufacturing (UAM) is a new rapid prototyping process for creating metal-matrix composites at or near room temperature. The low process temperatures enable composite materials that have tailored CTEs through utilizing recovery stresses generated by highly prestrained Shape Memory Alloy (SMA) fibers embedded within the matrix. The strength of the fiber-matrix interface, which is the limiting factor in UAM composites, has not been characterized. In this study, we characterize the shear strength of the fiber-matrix interface and study the bonding between the fiber and matrix in composites fabricated with prestrained NiTi embedded in an Al 3003-H18 matrix. In heating the composite, stresses develop due to the blocked behavior of NiTi and the difference in CTE of the matrix and fiber. Differential scanning calorimetry is used to observe composite failure temperatures; an average interface shear strength of 7.28 MPa is determined using constitutive models of the NiTi element and Al matrix. The constitutive models describe the thermally-induced strain of the composite, showing an effective CTE of zero at 135 C. The models show that by increasing the embedded fiber length, interface failure temperatures can be increased so that zero CTE behaviors can be utilized without irreversibly changing the NiTi prestrain. Results from energy dispersive X-ray spectroscopy indicate that the bonding between the fiber and interface is mechanical in nature with no evidence to support chemical or metallurgical bonding. © 2013 Elsevier Ltd. All rights reserved.","author":[{"dropping-particle":"","family":"Hahnlen","given":"Ryan","non-dropping-particle":"","parse-names":false,"suffix":""},{"dropping-particle":"","family":"Dapino","given":"Marcelo J.","non-dropping-particle":"","parse-names":false,"suffix":""}],"container-title":"Composites Part B: Engineering","id":"ITEM-4","issued":{"date-parts":[["2014"]]},"page":"101-108","publisher":"Elsevier Ltd","title":"NiTi-Al interface strength in ultrasonic additive manufacturing composites","type":"article-journal","volume":"59"},"uris":["http://www.mendeley.com/documents/?uuid=819f472a-3564-416e-9af9-fa458af02c5b"]}],"mendeley":{"formattedCitation":"&lt;sup&gt;58,59,62,69&lt;/sup&gt;","plainTextFormattedCitation":"58,59,62,69","previouslyFormattedCitation":"&lt;sup&gt;58,59,62,69&lt;/sup&gt;"},"properties":{"noteIndex":0},"schema":"https://github.com/citation-style-language/schema/raw/master/csl-citation.json"}</w:instrText>
      </w:r>
      <w:r w:rsidRPr="00AD2162">
        <w:fldChar w:fldCharType="separate"/>
      </w:r>
      <w:r w:rsidR="00CF12F7" w:rsidRPr="00CF12F7">
        <w:rPr>
          <w:noProof/>
          <w:vertAlign w:val="superscript"/>
        </w:rPr>
        <w:t>58,59,62,69</w:t>
      </w:r>
      <w:r w:rsidRPr="00AD2162">
        <w:fldChar w:fldCharType="end"/>
      </w:r>
      <w:r w:rsidRPr="00AD2162">
        <w:t xml:space="preserve"> have also conceded that due to the spatial resolution of the equipment being used, significant diffusion could not be resolved. Based on this literature review, one can conclude that there are disagreements in the community with re</w:t>
      </w:r>
      <w:r>
        <w:t>gard</w:t>
      </w:r>
      <w:r w:rsidRPr="00AD2162">
        <w:t xml:space="preserve"> to interdiffusion occurring across UAM interfaces.</w:t>
      </w:r>
    </w:p>
    <w:p w14:paraId="27E3C8FC" w14:textId="77777777" w:rsidR="009266BE" w:rsidRPr="00AD2162" w:rsidRDefault="009266BE" w:rsidP="0007142F"/>
    <w:p w14:paraId="68A2350D" w14:textId="77777777" w:rsidR="009266BE" w:rsidRPr="00AD2162" w:rsidRDefault="009266BE" w:rsidP="0007142F">
      <w:r w:rsidRPr="00AD2162">
        <w:t>Therefore, the scope of this research study pertains to interdiffusion of elements from the coatings of the fiber optic strain gauges into the foils during UAM and rationalization of the same using physics of interdiffusion</w:t>
      </w:r>
      <w:r>
        <w:t>.</w:t>
      </w:r>
    </w:p>
    <w:p w14:paraId="31DA14D5" w14:textId="09FA8BA0" w:rsidR="009266BE" w:rsidRDefault="009266BE" w:rsidP="0007142F">
      <w:pPr>
        <w:rPr>
          <w:sz w:val="22"/>
          <w:szCs w:val="22"/>
        </w:rPr>
      </w:pPr>
      <w:r w:rsidRPr="007F4023">
        <w:rPr>
          <w:sz w:val="22"/>
          <w:szCs w:val="22"/>
        </w:rPr>
        <w:t xml:space="preserve"> </w:t>
      </w:r>
    </w:p>
    <w:p w14:paraId="6BCB20D6" w14:textId="77777777" w:rsidR="009A3FF1" w:rsidRPr="007F4023" w:rsidRDefault="009A3FF1" w:rsidP="0007142F">
      <w:pPr>
        <w:rPr>
          <w:sz w:val="22"/>
          <w:szCs w:val="22"/>
        </w:rPr>
      </w:pPr>
    </w:p>
    <w:p w14:paraId="165DF271" w14:textId="6976F677" w:rsidR="009266BE" w:rsidRPr="008438FC" w:rsidRDefault="009266BE" w:rsidP="006D0066">
      <w:pPr>
        <w:pStyle w:val="Heading2"/>
      </w:pPr>
      <w:bookmarkStart w:id="54" w:name="_Toc101355080"/>
      <w:r w:rsidRPr="008438FC">
        <w:lastRenderedPageBreak/>
        <w:t>Experimental Procedure</w:t>
      </w:r>
      <w:bookmarkEnd w:id="54"/>
    </w:p>
    <w:p w14:paraId="2D2AA255" w14:textId="77777777" w:rsidR="009266BE" w:rsidRPr="007F4023" w:rsidRDefault="009266BE" w:rsidP="0007142F">
      <w:pPr>
        <w:rPr>
          <w:sz w:val="22"/>
          <w:szCs w:val="22"/>
        </w:rPr>
      </w:pPr>
    </w:p>
    <w:p w14:paraId="57A26314" w14:textId="14160CB5" w:rsidR="009266BE" w:rsidRPr="00AD2162" w:rsidRDefault="009266BE" w:rsidP="00AA4F9B">
      <w:pPr>
        <w:pStyle w:val="Heading3"/>
      </w:pPr>
      <w:bookmarkStart w:id="55" w:name="_Toc101355081"/>
      <w:r w:rsidRPr="00AD2162">
        <w:t>Introduction to Fibers and Coatings</w:t>
      </w:r>
      <w:bookmarkEnd w:id="55"/>
    </w:p>
    <w:p w14:paraId="0BBFEC0E" w14:textId="77777777" w:rsidR="009266BE" w:rsidRPr="007F4023" w:rsidRDefault="009266BE" w:rsidP="0007142F">
      <w:pPr>
        <w:rPr>
          <w:b/>
          <w:szCs w:val="22"/>
        </w:rPr>
      </w:pPr>
    </w:p>
    <w:p w14:paraId="5CCF9D3E" w14:textId="77777777" w:rsidR="009266BE" w:rsidRPr="00AD2162" w:rsidRDefault="009266BE" w:rsidP="0007142F">
      <w:r w:rsidRPr="00AD2162">
        <w:t xml:space="preserve">Three sets of samples were evaluated: the Al-Cu sample, the Ni-Au sample, and the Al-Au-Ni sample. The Al-Cu sample configuration was based on an optical fiber electroplated with copper (20 μm ± 5 μm) (CU1300 fiber from IVG Fiber), embedded into Al-6061 foils using UAM. Two interfaces from the Al-Cu samples were analyzed. In addition, an optical fiber with electroplated copper before the embedding process, called the </w:t>
      </w:r>
      <w:r w:rsidRPr="00AD2162">
        <w:rPr>
          <w:i/>
          <w:iCs/>
        </w:rPr>
        <w:t>copper baseline sample</w:t>
      </w:r>
      <w:r w:rsidRPr="00AD2162">
        <w:t xml:space="preserve">, was also considered as a baseline. The cross-sectional areas of the electroplated copper regions were characterized before and after the embedding process. The Ni-Au sample configuration was based on an optical fiber electroplated with gold (15 μm ± 5 μm) (ASI9.0/125/155G fiber from </w:t>
      </w:r>
      <w:proofErr w:type="spellStart"/>
      <w:r w:rsidRPr="00AD2162">
        <w:t>Fiberguide</w:t>
      </w:r>
      <w:proofErr w:type="spellEnd"/>
      <w:r w:rsidRPr="00AD2162">
        <w:t xml:space="preserve"> Industries), which was then embedded into Ni-200 foils using UAM. An optical fiber with electroplated gold, called the </w:t>
      </w:r>
      <w:r w:rsidRPr="00AD2162">
        <w:rPr>
          <w:i/>
          <w:iCs/>
        </w:rPr>
        <w:t>gold baseline sample</w:t>
      </w:r>
      <w:r w:rsidRPr="00AD2162">
        <w:t>, was also considered as a baseline for comparison before the embedding process. The Al-Au-Ni sample configuration had an optical fiber coated with nickel (1.5–5 µm) through an electroless process, then immersed in gold (ENIG) (0.15–0.20 µm) (3896 fiber from OZ Optics), and then embedded into Al-6061 foils using UAM. Two bilayer interface combinations (i.e., Al-Cu and Ni-Au) and one tri-layer interface combination (i.e., Al-Au-Ni) were explored. All the SEM images from the interface regions were analyzed using Image-J software.</w:t>
      </w:r>
    </w:p>
    <w:p w14:paraId="23D02A4B" w14:textId="77777777" w:rsidR="009266BE" w:rsidRPr="007F4023" w:rsidRDefault="009266BE" w:rsidP="0007142F">
      <w:pPr>
        <w:jc w:val="both"/>
        <w:rPr>
          <w:sz w:val="22"/>
          <w:szCs w:val="22"/>
        </w:rPr>
      </w:pPr>
    </w:p>
    <w:p w14:paraId="03F33FC3" w14:textId="2CF2341A" w:rsidR="009266BE" w:rsidRPr="00AD2162" w:rsidRDefault="009266BE" w:rsidP="00AA4F9B">
      <w:pPr>
        <w:pStyle w:val="Heading3"/>
      </w:pPr>
      <w:bookmarkStart w:id="56" w:name="_Toc101355082"/>
      <w:r w:rsidRPr="00AD2162">
        <w:t>UAM Processing Conditions</w:t>
      </w:r>
      <w:bookmarkEnd w:id="56"/>
    </w:p>
    <w:p w14:paraId="25E1DE61" w14:textId="77777777" w:rsidR="009266BE" w:rsidRPr="007F4023" w:rsidRDefault="009266BE" w:rsidP="0007142F">
      <w:pPr>
        <w:rPr>
          <w:sz w:val="22"/>
          <w:szCs w:val="22"/>
        </w:rPr>
      </w:pPr>
    </w:p>
    <w:p w14:paraId="651CEE1A" w14:textId="091252A4" w:rsidR="009266BE" w:rsidRPr="00AD2162" w:rsidRDefault="009266BE" w:rsidP="0007142F">
      <w:r w:rsidRPr="00AD2162">
        <w:t xml:space="preserve">All samples were produced using a 9kW UAM machine at </w:t>
      </w:r>
      <w:proofErr w:type="spellStart"/>
      <w:r w:rsidRPr="00AD2162">
        <w:t>Fabrisonic</w:t>
      </w:r>
      <w:proofErr w:type="spellEnd"/>
      <w:r w:rsidRPr="00AD2162">
        <w:t xml:space="preserve"> LLC (Col</w:t>
      </w:r>
      <w:r>
        <w:t>u</w:t>
      </w:r>
      <w:r w:rsidRPr="00AD2162">
        <w:t xml:space="preserve">mbus, OH) using 150 µm thick × 25.4 mm wide foils. During UAM processing of the Al-Cu and the Al-Au-Ni samples, the sonotrode horn exerted a downward force (in the </w:t>
      </w:r>
      <w:r w:rsidRPr="00AD2162">
        <w:rPr>
          <w:i/>
          <w:iCs/>
        </w:rPr>
        <w:t>z</w:t>
      </w:r>
      <w:r w:rsidRPr="00AD2162">
        <w:t xml:space="preserve">-direction) of 4,000 N and traveled forward (in the </w:t>
      </w:r>
      <w:r w:rsidRPr="00AD2162">
        <w:rPr>
          <w:i/>
          <w:iCs/>
        </w:rPr>
        <w:t>x</w:t>
      </w:r>
      <w:r w:rsidRPr="00AD2162">
        <w:t xml:space="preserve">-direction) at a speed of 0.033 m/s with a horizontal oscillation amplitude (in the </w:t>
      </w:r>
      <w:r w:rsidRPr="00AD2162">
        <w:rPr>
          <w:i/>
          <w:iCs/>
        </w:rPr>
        <w:t>y</w:t>
      </w:r>
      <w:r w:rsidRPr="00AD2162">
        <w:t xml:space="preserve">-direction) of 28 µm. For the Ni-Au sample, the sonotrode horn exerted a downward force of 7,000 N and traveled forward at a speed of 0.022 m/s with a horizontal oscillation amplitude of 38 µm. During all the above experiments, the sonotrode vibrations were set at a frequency of 20 kHz. </w:t>
      </w:r>
      <w:r w:rsidRPr="006B4EFA">
        <w:t xml:space="preserve">The estimated temperature profile was </w:t>
      </w:r>
      <w:r>
        <w:t>extracted from</w:t>
      </w:r>
      <w:r w:rsidRPr="006B4EFA">
        <w:t xml:space="preserve"> </w:t>
      </w:r>
      <w:r>
        <w:t xml:space="preserve">the non-dimensional data published by </w:t>
      </w:r>
      <w:proofErr w:type="spellStart"/>
      <w:r>
        <w:t>Sririman</w:t>
      </w:r>
      <w:proofErr w:type="spellEnd"/>
      <w:r>
        <w:t xml:space="preserve"> et al.</w:t>
      </w:r>
      <w:r w:rsidRPr="006B4EFA">
        <w:t xml:space="preserve"> </w:t>
      </w:r>
      <w:r w:rsidRPr="006B4EFA">
        <w:fldChar w:fldCharType="begin" w:fldLock="1"/>
      </w:r>
      <w:r w:rsidR="00594072">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mendeley":{"formattedCitation":"&lt;sup&gt;99&lt;/sup&gt;","plainTextFormattedCitation":"99","previouslyFormattedCitation":"&lt;sup&gt;99&lt;/sup&gt;"},"properties":{"noteIndex":0},"schema":"https://github.com/citation-style-language/schema/raw/master/csl-citation.json"}</w:instrText>
      </w:r>
      <w:r w:rsidRPr="006B4EFA">
        <w:fldChar w:fldCharType="separate"/>
      </w:r>
      <w:r w:rsidR="004363CC" w:rsidRPr="004363CC">
        <w:rPr>
          <w:noProof/>
          <w:vertAlign w:val="superscript"/>
        </w:rPr>
        <w:t>99</w:t>
      </w:r>
      <w:r w:rsidRPr="006B4EFA">
        <w:fldChar w:fldCharType="end"/>
      </w:r>
      <w:r w:rsidRPr="006B4EFA">
        <w:t xml:space="preserve"> </w:t>
      </w:r>
      <w:r>
        <w:t xml:space="preserve">using </w:t>
      </w:r>
      <w:proofErr w:type="spellStart"/>
      <w:r>
        <w:t>WebPlotDigitizer</w:t>
      </w:r>
      <w:proofErr w:type="spellEnd"/>
      <w:r>
        <w:t xml:space="preserve"> software</w:t>
      </w:r>
      <w:r>
        <w:fldChar w:fldCharType="begin" w:fldLock="1"/>
      </w:r>
      <w:r w:rsidR="00D411F1">
        <w:instrText>ADDIN CSL_CITATION {"citationItems":[{"id":"ITEM-1","itemData":{"URL":"https://automeris.io/WebPlotDigitizer","accessed":{"date-parts":[["2020","11","1"]]},"author":[{"dropping-particle":"","family":"Rohatgi","given":"Ankit","non-dropping-particle":"","parse-names":false,"suffix":""}],"id":"ITEM-1","issued":{"date-parts":[["2020"]]},"number":"4.4","publisher-place":"Pacifica, California, USA","title":"WebPlotDigitizer","type":"webpage"},"uris":["http://www.mendeley.com/documents/?uuid=81a929ad-3b58-4886-9302-2b7551e07cd3"]}],"mendeley":{"formattedCitation":"&lt;sup&gt;136&lt;/sup&gt;","plainTextFormattedCitation":"136","previouslyFormattedCitation":"&lt;sup&gt;136&lt;/sup&gt;"},"properties":{"noteIndex":0},"schema":"https://github.com/citation-style-language/schema/raw/master/csl-citation.json"}</w:instrText>
      </w:r>
      <w:r>
        <w:fldChar w:fldCharType="separate"/>
      </w:r>
      <w:r w:rsidR="00D411F1" w:rsidRPr="00D411F1">
        <w:rPr>
          <w:noProof/>
          <w:vertAlign w:val="superscript"/>
        </w:rPr>
        <w:t>136</w:t>
      </w:r>
      <w:r>
        <w:fldChar w:fldCharType="end"/>
      </w:r>
      <w:r>
        <w:t xml:space="preserve">. Fifty data points were extracted and extrapolated by setting the maximum temperature as described in section 3.4 and setting the room temperature at 298K. </w:t>
      </w:r>
      <w:r w:rsidRPr="00AD2162">
        <w:t xml:space="preserve">After the fabrication process, samples were cut in different sections, cold mounted in epoxy, and polished to a 0.05 μm finish using standard metallography techniques. </w:t>
      </w:r>
    </w:p>
    <w:p w14:paraId="21E7447F" w14:textId="6AB795EB" w:rsidR="009266BE" w:rsidRDefault="009266BE" w:rsidP="0007142F">
      <w:pPr>
        <w:rPr>
          <w:sz w:val="22"/>
          <w:szCs w:val="22"/>
        </w:rPr>
      </w:pPr>
    </w:p>
    <w:p w14:paraId="1FFF5308" w14:textId="64769F77" w:rsidR="009A3FF1" w:rsidRDefault="009A3FF1" w:rsidP="0007142F">
      <w:pPr>
        <w:rPr>
          <w:sz w:val="22"/>
          <w:szCs w:val="22"/>
        </w:rPr>
      </w:pPr>
    </w:p>
    <w:p w14:paraId="35D08268" w14:textId="77777777" w:rsidR="009A3FF1" w:rsidRPr="007F4023" w:rsidRDefault="009A3FF1" w:rsidP="0007142F">
      <w:pPr>
        <w:rPr>
          <w:sz w:val="22"/>
          <w:szCs w:val="22"/>
        </w:rPr>
      </w:pPr>
    </w:p>
    <w:p w14:paraId="403B88F0" w14:textId="0AB78069" w:rsidR="009266BE" w:rsidRPr="00AD2162" w:rsidRDefault="009266BE" w:rsidP="00AA4F9B">
      <w:pPr>
        <w:pStyle w:val="Heading3"/>
      </w:pPr>
      <w:bookmarkStart w:id="57" w:name="_Toc101355083"/>
      <w:r w:rsidRPr="00AD2162">
        <w:lastRenderedPageBreak/>
        <w:t>Optical and Electron Microscopy</w:t>
      </w:r>
      <w:bookmarkEnd w:id="57"/>
    </w:p>
    <w:p w14:paraId="47013FFF" w14:textId="77777777" w:rsidR="009266BE" w:rsidRPr="007F4023" w:rsidRDefault="009266BE" w:rsidP="0007142F">
      <w:pPr>
        <w:jc w:val="both"/>
        <w:rPr>
          <w:b/>
          <w:szCs w:val="22"/>
        </w:rPr>
      </w:pPr>
    </w:p>
    <w:p w14:paraId="1600E731" w14:textId="77777777" w:rsidR="009266BE" w:rsidRPr="00AD2162" w:rsidRDefault="009266BE" w:rsidP="0007142F">
      <w:r w:rsidRPr="00AD2162">
        <w:t xml:space="preserve">For the optical microscopy, a Zeiss </w:t>
      </w:r>
      <w:proofErr w:type="spellStart"/>
      <w:r w:rsidRPr="00AD2162">
        <w:t>AxioCam</w:t>
      </w:r>
      <w:proofErr w:type="spellEnd"/>
      <w:r w:rsidRPr="00AD2162">
        <w:t xml:space="preserve"> 30.5 was used. The microstructures were recorded using bright-field (BF) imaging and extended depth-of-focus corrections.</w:t>
      </w:r>
    </w:p>
    <w:p w14:paraId="3BB1F634" w14:textId="77777777" w:rsidR="009266BE" w:rsidRPr="00AD2162" w:rsidRDefault="009266BE" w:rsidP="0007142F">
      <w:pPr>
        <w:rPr>
          <w:sz w:val="28"/>
        </w:rPr>
      </w:pPr>
    </w:p>
    <w:p w14:paraId="353EF398" w14:textId="77777777" w:rsidR="009266BE" w:rsidRPr="00AD2162" w:rsidRDefault="009266BE" w:rsidP="0007142F">
      <w:r w:rsidRPr="00AD2162">
        <w:t xml:space="preserve">For the scanning electron microscopy (SEM) analysis, the field emission Hitachi S4800 was used. The samples were carbon coated to reduce electrostatic charging effects. A working distance of 8.8 mm was used with an acceleration voltage of 20 keV and a probe current of 10 μA with an equipped electron dispersive X-ray spectroscopy (EDS) detector. The SEM-EDS analysis used the quantitative ZAF correction technique. </w:t>
      </w:r>
    </w:p>
    <w:p w14:paraId="4B13EBBB" w14:textId="77777777" w:rsidR="009266BE" w:rsidRPr="00AD2162" w:rsidRDefault="009266BE" w:rsidP="0007142F"/>
    <w:p w14:paraId="564732C8" w14:textId="77777777" w:rsidR="009266BE" w:rsidRPr="00AD2162" w:rsidRDefault="009266BE" w:rsidP="0007142F">
      <w:r w:rsidRPr="00AD2162">
        <w:t xml:space="preserve">Samples for transmission electron microscopy (TEM) analysis were extracted from metallic foil-fiber coating interfaces and baseline fiber coatings. To prepare </w:t>
      </w:r>
      <w:r>
        <w:t xml:space="preserve">for </w:t>
      </w:r>
      <w:r w:rsidRPr="00AD2162">
        <w:t>TEM analysis, the cold-mounted samples were milled into thin foils using a Ga</w:t>
      </w:r>
      <w:r w:rsidRPr="00AD2162">
        <w:rPr>
          <w:vertAlign w:val="superscript"/>
        </w:rPr>
        <w:t>+</w:t>
      </w:r>
      <w:r w:rsidRPr="00AD2162">
        <w:t xml:space="preserve"> focused ion beam (FIB), Hitachi NB5000. The energy of the Ga</w:t>
      </w:r>
      <w:r w:rsidRPr="00AD2162">
        <w:rPr>
          <w:vertAlign w:val="superscript"/>
        </w:rPr>
        <w:t>+</w:t>
      </w:r>
      <w:r w:rsidRPr="00AD2162">
        <w:t xml:space="preserve"> ions progressively decreased from 30 keV to 5 keV to create the thin foils</w:t>
      </w:r>
      <w:r>
        <w:t xml:space="preserve"> with approximate dimensions 3000x6000x50 nm</w:t>
      </w:r>
      <w:r w:rsidRPr="00AD2162">
        <w:t>. The thin foils</w:t>
      </w:r>
      <w:r>
        <w:t xml:space="preserve"> </w:t>
      </w:r>
      <w:r w:rsidRPr="00AD2162">
        <w:t xml:space="preserve">were welded onto molybdenum grids and stored in a Ted Pella vacuum chamber. Molybdenum grids were used instead of standard copper grids to mitigate potential florescence effects from the grids during analysis. </w:t>
      </w:r>
    </w:p>
    <w:p w14:paraId="0474184C" w14:textId="77777777" w:rsidR="009266BE" w:rsidRPr="00AD2162" w:rsidRDefault="009266BE" w:rsidP="0007142F">
      <w:pPr>
        <w:jc w:val="both"/>
      </w:pPr>
    </w:p>
    <w:p w14:paraId="74D4D5D3" w14:textId="77777777" w:rsidR="009266BE" w:rsidRPr="00AD2162" w:rsidRDefault="009266BE" w:rsidP="0007142F">
      <w:r w:rsidRPr="00AD2162">
        <w:t>For the TEM analysis, a field emission Talos F200X was used with an acceleration voltage of 200 kV and a probe current of ~1,000 pA with an equipped EDS detector. Scanning transmission electron microscope</w:t>
      </w:r>
      <w:r w:rsidRPr="00AD2162" w:rsidDel="00C536D2">
        <w:t xml:space="preserve"> </w:t>
      </w:r>
      <w:r w:rsidRPr="00AD2162">
        <w:t>images of the BF, dark field (DF), and high-angle annular DF (HAADF) were collected at angles of 9</w:t>
      </w:r>
      <w:r>
        <w:t xml:space="preserve"> </w:t>
      </w:r>
      <w:proofErr w:type="spellStart"/>
      <w:r w:rsidRPr="00AD2162">
        <w:t>mrad</w:t>
      </w:r>
      <w:proofErr w:type="spellEnd"/>
      <w:r w:rsidRPr="00AD2162">
        <w:t>, 12-20</w:t>
      </w:r>
      <w:r>
        <w:t xml:space="preserve"> </w:t>
      </w:r>
      <w:proofErr w:type="spellStart"/>
      <w:r w:rsidRPr="00AD2162">
        <w:t>mrad</w:t>
      </w:r>
      <w:proofErr w:type="spellEnd"/>
      <w:r w:rsidRPr="00AD2162">
        <w:t xml:space="preserve">, and 61-200 </w:t>
      </w:r>
      <w:proofErr w:type="spellStart"/>
      <w:r w:rsidRPr="00AD2162">
        <w:t>mrad</w:t>
      </w:r>
      <w:proofErr w:type="spellEnd"/>
      <w:r w:rsidRPr="00AD2162">
        <w:t xml:space="preserve"> respectively. The TEM EDS analysis was performed using a standardless semi quantitative analysis on Bruker ESPRIT 1.9 software that used Cliff-Lorimer corrections. Every EDS spectrum and line scan were taken at three locations on the sample with three repetitions at each location to improve statistical significance. The EDS line scans plotted below represent the average of the three-line scans taken across each interface with errors bars representing the range of the collected data equally spaced for visual clarity. </w:t>
      </w:r>
    </w:p>
    <w:p w14:paraId="241C0507" w14:textId="30BF2B2B" w:rsidR="00964DE9" w:rsidRDefault="00964DE9">
      <w:pPr>
        <w:rPr>
          <w:b/>
          <w:sz w:val="28"/>
        </w:rPr>
      </w:pPr>
    </w:p>
    <w:p w14:paraId="61F99D4E" w14:textId="05BEE38A" w:rsidR="009266BE" w:rsidRPr="008438FC" w:rsidRDefault="009266BE" w:rsidP="006D0066">
      <w:pPr>
        <w:pStyle w:val="Heading2"/>
      </w:pPr>
      <w:bookmarkStart w:id="58" w:name="_Toc101355084"/>
      <w:r w:rsidRPr="008438FC">
        <w:t>Results</w:t>
      </w:r>
      <w:bookmarkEnd w:id="58"/>
    </w:p>
    <w:p w14:paraId="4014A947" w14:textId="77777777" w:rsidR="009266BE" w:rsidRDefault="009266BE" w:rsidP="0007142F">
      <w:pPr>
        <w:jc w:val="both"/>
      </w:pPr>
    </w:p>
    <w:p w14:paraId="73AEF0DE" w14:textId="3ADF265F" w:rsidR="009266BE" w:rsidRPr="00AD2162" w:rsidRDefault="009266BE" w:rsidP="00AA4F9B">
      <w:pPr>
        <w:pStyle w:val="Heading3"/>
      </w:pPr>
      <w:bookmarkStart w:id="59" w:name="_Toc101355085"/>
      <w:r w:rsidRPr="00AD2162">
        <w:t>Baseline Samples</w:t>
      </w:r>
      <w:bookmarkEnd w:id="59"/>
    </w:p>
    <w:p w14:paraId="195B59F4" w14:textId="77777777" w:rsidR="009266BE" w:rsidRPr="007F4023" w:rsidRDefault="009266BE" w:rsidP="0007142F">
      <w:pPr>
        <w:jc w:val="both"/>
        <w:rPr>
          <w:sz w:val="22"/>
          <w:szCs w:val="22"/>
        </w:rPr>
      </w:pPr>
    </w:p>
    <w:p w14:paraId="7B0D394E" w14:textId="3D818A82" w:rsidR="009A3FF1" w:rsidRDefault="009266BE" w:rsidP="0007142F">
      <w:r w:rsidRPr="00AD2162">
        <w:t xml:space="preserve">As mentioned earlier, the optical fibers were examined before embedding. The baseline copper-coated fiber and the baseline gold-coated fiber were imaged, and their elemental compositions were quantified. The EDS spectra for the coatings were taken in high-magnification windows encompassing solely the metal coating. </w:t>
      </w:r>
      <w:r>
        <w:t xml:space="preserve">The images and EDS spectra are shown below in </w:t>
      </w:r>
      <w:r>
        <w:fldChar w:fldCharType="begin"/>
      </w:r>
      <w:r>
        <w:instrText xml:space="preserve"> REF _Ref79686086 \h </w:instrText>
      </w:r>
      <w:r>
        <w:fldChar w:fldCharType="separate"/>
      </w:r>
      <w:r w:rsidR="002D4304">
        <w:t xml:space="preserve">Figure </w:t>
      </w:r>
      <w:r w:rsidR="002D4304">
        <w:rPr>
          <w:noProof/>
        </w:rPr>
        <w:t>3</w:t>
      </w:r>
      <w:r w:rsidR="002D4304">
        <w:t>.</w:t>
      </w:r>
      <w:r w:rsidR="002D4304">
        <w:rPr>
          <w:noProof/>
        </w:rPr>
        <w:t>2</w:t>
      </w:r>
      <w:r>
        <w:fldChar w:fldCharType="end"/>
      </w:r>
      <w:r>
        <w:t xml:space="preserve">. </w:t>
      </w:r>
      <w:r w:rsidRPr="00AD2162">
        <w:t xml:space="preserve">The arrows in </w:t>
      </w:r>
      <w:r>
        <w:fldChar w:fldCharType="begin"/>
      </w:r>
      <w:r>
        <w:instrText xml:space="preserve"> REF _Ref79686086 \h </w:instrText>
      </w:r>
      <w:r>
        <w:fldChar w:fldCharType="separate"/>
      </w:r>
      <w:r w:rsidR="002D4304">
        <w:t xml:space="preserve">Figure </w:t>
      </w:r>
      <w:r w:rsidR="002D4304">
        <w:rPr>
          <w:noProof/>
        </w:rPr>
        <w:t>3</w:t>
      </w:r>
      <w:r w:rsidR="002D4304">
        <w:t>.</w:t>
      </w:r>
      <w:r w:rsidR="002D4304">
        <w:rPr>
          <w:noProof/>
        </w:rPr>
        <w:t>2</w:t>
      </w:r>
      <w:r>
        <w:fldChar w:fldCharType="end"/>
      </w:r>
      <w:r w:rsidRPr="00AD2162">
        <w:t xml:space="preserve">a show the slight charging effects present in the image. </w:t>
      </w:r>
      <w:r>
        <w:fldChar w:fldCharType="begin"/>
      </w:r>
      <w:r>
        <w:instrText xml:space="preserve"> REF _Ref79686086 \h </w:instrText>
      </w:r>
      <w:r>
        <w:fldChar w:fldCharType="separate"/>
      </w:r>
      <w:r w:rsidR="002D4304">
        <w:t xml:space="preserve">Figure </w:t>
      </w:r>
      <w:r w:rsidR="002D4304">
        <w:rPr>
          <w:noProof/>
        </w:rPr>
        <w:t>3</w:t>
      </w:r>
      <w:r w:rsidR="002D4304">
        <w:t>.</w:t>
      </w:r>
      <w:r w:rsidR="002D4304">
        <w:rPr>
          <w:noProof/>
        </w:rPr>
        <w:t>2</w:t>
      </w:r>
      <w:r>
        <w:fldChar w:fldCharType="end"/>
      </w:r>
      <w:r w:rsidRPr="00AD2162">
        <w:t xml:space="preserve">a shows the copper-coated optical fiber, and its corresponding EDS spectrum is shown in </w:t>
      </w:r>
      <w:r>
        <w:fldChar w:fldCharType="begin"/>
      </w:r>
      <w:r>
        <w:instrText xml:space="preserve"> REF _Ref79686086 \h </w:instrText>
      </w:r>
      <w:r>
        <w:fldChar w:fldCharType="separate"/>
      </w:r>
      <w:r w:rsidR="002D4304">
        <w:t xml:space="preserve">Figure </w:t>
      </w:r>
      <w:r w:rsidR="002D4304">
        <w:rPr>
          <w:noProof/>
        </w:rPr>
        <w:t>3</w:t>
      </w:r>
      <w:r w:rsidR="002D4304">
        <w:t>.</w:t>
      </w:r>
      <w:r w:rsidR="002D4304">
        <w:rPr>
          <w:noProof/>
        </w:rPr>
        <w:t>2</w:t>
      </w:r>
      <w:r>
        <w:fldChar w:fldCharType="end"/>
      </w:r>
      <w:r w:rsidRPr="00AD2162">
        <w:t>c.</w:t>
      </w:r>
    </w:p>
    <w:p w14:paraId="655176B0" w14:textId="014330A8" w:rsidR="009A3FF1" w:rsidRDefault="009A3FF1" w:rsidP="0007142F"/>
    <w:p w14:paraId="09AE5408" w14:textId="77777777" w:rsidR="009A3FF1" w:rsidRDefault="009A3FF1" w:rsidP="0007142F"/>
    <w:p w14:paraId="795A9E27" w14:textId="77777777" w:rsidR="00CF08C9" w:rsidRDefault="00CF08C9" w:rsidP="00CF08C9">
      <w:pPr>
        <w:jc w:val="center"/>
        <w:rPr>
          <w:noProof/>
        </w:rPr>
      </w:pPr>
      <w:r w:rsidRPr="008675CE">
        <w:rPr>
          <w:noProof/>
        </w:rPr>
        <w:drawing>
          <wp:inline distT="0" distB="0" distL="0" distR="0" wp14:anchorId="10D3EADC" wp14:editId="2CE5B7E4">
            <wp:extent cx="5943600" cy="3242310"/>
            <wp:effectExtent l="0" t="0" r="0" b="0"/>
            <wp:docPr id="18" name="Picture 3" descr="Graphical user interface&#10;&#10;Description automatically generated">
              <a:extLst xmlns:a="http://schemas.openxmlformats.org/drawingml/2006/main">
                <a:ext uri="{FF2B5EF4-FFF2-40B4-BE49-F238E27FC236}">
                  <a16:creationId xmlns:a16="http://schemas.microsoft.com/office/drawing/2014/main" id="{27E986E9-1A8C-44BE-AF60-5D7366819CA1}"/>
                </a:ext>
              </a:extLst>
            </wp:docPr>
            <wp:cNvGraphicFramePr/>
            <a:graphic xmlns:a="http://schemas.openxmlformats.org/drawingml/2006/main">
              <a:graphicData uri="http://schemas.openxmlformats.org/drawingml/2006/picture">
                <pic:pic xmlns:pic="http://schemas.openxmlformats.org/drawingml/2006/picture">
                  <pic:nvPicPr>
                    <pic:cNvPr id="18" name="Picture 3" descr="Graphical user interface&#10;&#10;Description automatically generated">
                      <a:extLst>
                        <a:ext uri="{FF2B5EF4-FFF2-40B4-BE49-F238E27FC236}">
                          <a16:creationId xmlns:a16="http://schemas.microsoft.com/office/drawing/2014/main" id="{27E986E9-1A8C-44BE-AF60-5D7366819CA1}"/>
                        </a:ext>
                      </a:extLst>
                    </pic:cNvPr>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943600" cy="3242310"/>
                    </a:xfrm>
                    <a:prstGeom prst="rect">
                      <a:avLst/>
                    </a:prstGeom>
                    <a:noFill/>
                    <a:ln>
                      <a:noFill/>
                    </a:ln>
                  </pic:spPr>
                </pic:pic>
              </a:graphicData>
            </a:graphic>
          </wp:inline>
        </w:drawing>
      </w:r>
    </w:p>
    <w:p w14:paraId="247226B2" w14:textId="77777777" w:rsidR="00CF08C9" w:rsidRPr="00FD3D42" w:rsidRDefault="00CF08C9" w:rsidP="00CF08C9">
      <w:pPr>
        <w:jc w:val="center"/>
        <w:rPr>
          <w:sz w:val="22"/>
          <w:szCs w:val="22"/>
        </w:rPr>
      </w:pPr>
    </w:p>
    <w:p w14:paraId="4A433D20" w14:textId="114D0CEA" w:rsidR="00CF08C9" w:rsidRDefault="00CF08C9" w:rsidP="006D0066">
      <w:pPr>
        <w:pStyle w:val="Caption"/>
      </w:pPr>
      <w:bookmarkStart w:id="60" w:name="_Ref79686086"/>
      <w:bookmarkStart w:id="61" w:name="_Toc101265245"/>
      <w:r>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2</w:t>
      </w:r>
      <w:r w:rsidR="00EF4D3A">
        <w:fldChar w:fldCharType="end"/>
      </w:r>
      <w:bookmarkEnd w:id="60"/>
      <w:r>
        <w:t xml:space="preserve"> </w:t>
      </w:r>
      <w:r w:rsidRPr="00654254">
        <w:t>Baseline coated fiber images and EDS scans. (a) SEM image of copper-coated fiber, (b) SEM image of gold-coated fiber, (c) TEM EDS spectrum of copper-coated fiber, and (d) SEM EDS spectrum of gold-coated fiber</w:t>
      </w:r>
      <w:bookmarkEnd w:id="61"/>
    </w:p>
    <w:p w14:paraId="108CD2E3" w14:textId="77777777" w:rsidR="00CF08C9" w:rsidRPr="007F4023" w:rsidRDefault="00CF08C9" w:rsidP="00CF08C9">
      <w:pPr>
        <w:jc w:val="both"/>
        <w:rPr>
          <w:sz w:val="22"/>
          <w:szCs w:val="22"/>
        </w:rPr>
      </w:pPr>
    </w:p>
    <w:p w14:paraId="57A8635D" w14:textId="03CC61A0" w:rsidR="00160BB0" w:rsidRPr="00CF08C9" w:rsidRDefault="00CF08C9" w:rsidP="0007142F">
      <w:pPr>
        <w:rPr>
          <w:sz w:val="22"/>
          <w:szCs w:val="22"/>
        </w:rPr>
      </w:pPr>
      <w:r>
        <w:rPr>
          <w:sz w:val="22"/>
          <w:szCs w:val="22"/>
        </w:rPr>
        <w:br w:type="page"/>
      </w:r>
    </w:p>
    <w:p w14:paraId="0FCFBF4B" w14:textId="209DCE91" w:rsidR="00CF08C9" w:rsidRPr="00CF08C9" w:rsidRDefault="009A3FF1" w:rsidP="00CF08C9">
      <w:pPr>
        <w:rPr>
          <w:sz w:val="22"/>
          <w:szCs w:val="22"/>
        </w:rPr>
      </w:pPr>
      <w:r>
        <w:lastRenderedPageBreak/>
        <w:fldChar w:fldCharType="begin"/>
      </w:r>
      <w:r>
        <w:instrText xml:space="preserve"> REF _Ref79686086 \h </w:instrText>
      </w:r>
      <w:r>
        <w:fldChar w:fldCharType="separate"/>
      </w:r>
      <w:r w:rsidR="002D4304">
        <w:t xml:space="preserve">Figure </w:t>
      </w:r>
      <w:r w:rsidR="002D4304">
        <w:rPr>
          <w:noProof/>
        </w:rPr>
        <w:t>3</w:t>
      </w:r>
      <w:r w:rsidR="002D4304">
        <w:t>.</w:t>
      </w:r>
      <w:r w:rsidR="002D4304">
        <w:rPr>
          <w:noProof/>
        </w:rPr>
        <w:t>2</w:t>
      </w:r>
      <w:r>
        <w:fldChar w:fldCharType="end"/>
      </w:r>
      <w:r w:rsidRPr="00AD2162">
        <w:t xml:space="preserve">b shows the gold-coated optical fiber, and its corresponding EDS spectrum is shown in </w:t>
      </w:r>
      <w:r>
        <w:fldChar w:fldCharType="begin"/>
      </w:r>
      <w:r>
        <w:instrText xml:space="preserve"> REF _Ref79686086 \h </w:instrText>
      </w:r>
      <w:r>
        <w:fldChar w:fldCharType="separate"/>
      </w:r>
      <w:r w:rsidR="002D4304">
        <w:t xml:space="preserve">Figure </w:t>
      </w:r>
      <w:r w:rsidR="002D4304">
        <w:rPr>
          <w:noProof/>
        </w:rPr>
        <w:t>3</w:t>
      </w:r>
      <w:r w:rsidR="002D4304">
        <w:t>.</w:t>
      </w:r>
      <w:r w:rsidR="002D4304">
        <w:rPr>
          <w:noProof/>
        </w:rPr>
        <w:t>2</w:t>
      </w:r>
      <w:r>
        <w:fldChar w:fldCharType="end"/>
      </w:r>
      <w:r w:rsidRPr="00AD2162">
        <w:t>d. From the SEM image of the baseline copper sample, the cross-sectional area of the electroplated copper is 9110 µm</w:t>
      </w:r>
      <w:r w:rsidRPr="00AD2162">
        <w:rPr>
          <w:vertAlign w:val="superscript"/>
        </w:rPr>
        <w:t>2</w:t>
      </w:r>
      <w:r w:rsidRPr="00AD2162">
        <w:t>.</w:t>
      </w:r>
      <w:r>
        <w:t xml:space="preserve"> </w:t>
      </w:r>
      <w:r w:rsidR="00160BB0" w:rsidRPr="00AD2162">
        <w:t xml:space="preserve">The EDS spectra were analyzed using the procedure described </w:t>
      </w:r>
      <w:r w:rsidR="00160BB0">
        <w:t>above</w:t>
      </w:r>
      <w:r w:rsidR="00160BB0" w:rsidRPr="00AD2162">
        <w:t xml:space="preserve"> to create the elemental composition results, as shown in </w:t>
      </w:r>
      <w:r w:rsidR="00160BB0">
        <w:fldChar w:fldCharType="begin"/>
      </w:r>
      <w:r w:rsidR="00160BB0">
        <w:instrText xml:space="preserve"> REF _Ref79686254 \h </w:instrText>
      </w:r>
      <w:r w:rsidR="00160BB0">
        <w:fldChar w:fldCharType="separate"/>
      </w:r>
      <w:r w:rsidR="002D4304" w:rsidRPr="009266BE">
        <w:t xml:space="preserve">Table </w:t>
      </w:r>
      <w:r w:rsidR="002D4304">
        <w:rPr>
          <w:noProof/>
        </w:rPr>
        <w:t>3</w:t>
      </w:r>
      <w:r w:rsidR="002D4304">
        <w:t>.</w:t>
      </w:r>
      <w:r w:rsidR="002D4304">
        <w:rPr>
          <w:noProof/>
        </w:rPr>
        <w:t>1</w:t>
      </w:r>
      <w:r w:rsidR="00160BB0">
        <w:fldChar w:fldCharType="end"/>
      </w:r>
      <w:r w:rsidR="00160BB0">
        <w:t xml:space="preserve"> </w:t>
      </w:r>
      <w:r w:rsidR="00160BB0" w:rsidRPr="00AD2162">
        <w:t xml:space="preserve">and </w:t>
      </w:r>
      <w:r w:rsidR="00160BB0">
        <w:fldChar w:fldCharType="begin"/>
      </w:r>
      <w:r w:rsidR="00160BB0">
        <w:instrText xml:space="preserve"> REF _Ref79686306 \h </w:instrText>
      </w:r>
      <w:r w:rsidR="00160BB0">
        <w:fldChar w:fldCharType="separate"/>
      </w:r>
      <w:r w:rsidR="002D4304" w:rsidRPr="009266BE">
        <w:t xml:space="preserve">Table </w:t>
      </w:r>
      <w:r w:rsidR="002D4304">
        <w:rPr>
          <w:noProof/>
        </w:rPr>
        <w:t>3</w:t>
      </w:r>
      <w:r w:rsidR="002D4304">
        <w:t>.</w:t>
      </w:r>
      <w:r w:rsidR="002D4304">
        <w:rPr>
          <w:noProof/>
        </w:rPr>
        <w:t>2</w:t>
      </w:r>
      <w:r w:rsidR="00160BB0">
        <w:fldChar w:fldCharType="end"/>
      </w:r>
      <w:r w:rsidR="00160BB0" w:rsidRPr="00AD2162">
        <w:t>. To perform the TEM EDS characterization of the baseline copper-coated fiber (</w:t>
      </w:r>
      <w:r w:rsidR="00160BB0">
        <w:fldChar w:fldCharType="begin"/>
      </w:r>
      <w:r w:rsidR="00160BB0">
        <w:instrText xml:space="preserve"> REF _Ref79686254 \h </w:instrText>
      </w:r>
      <w:r w:rsidR="00160BB0">
        <w:fldChar w:fldCharType="separate"/>
      </w:r>
      <w:r w:rsidR="002D4304" w:rsidRPr="009266BE">
        <w:t xml:space="preserve">Table </w:t>
      </w:r>
      <w:r w:rsidR="002D4304">
        <w:rPr>
          <w:noProof/>
        </w:rPr>
        <w:t>3</w:t>
      </w:r>
      <w:r w:rsidR="002D4304">
        <w:t>.</w:t>
      </w:r>
      <w:r w:rsidR="002D4304">
        <w:rPr>
          <w:noProof/>
        </w:rPr>
        <w:t>1</w:t>
      </w:r>
      <w:r w:rsidR="00160BB0">
        <w:fldChar w:fldCharType="end"/>
      </w:r>
      <w:r w:rsidR="00160BB0" w:rsidRPr="00AD2162">
        <w:t>), the FIB sample was welded to a molybdenum grid. Although molybdenum appears in the EDS spectrum, the elemental composition deconvoluted the contribution of the molybdenum to the overall composition. This resulted in the copper-coated baseline fiber having a majority of copper with approximately 4.5 at</w:t>
      </w:r>
      <w:r w:rsidR="00160BB0">
        <w:t xml:space="preserve">. </w:t>
      </w:r>
      <w:r w:rsidR="00160BB0" w:rsidRPr="00AD2162">
        <w:t>% aluminum impurity. In the SEM EDS characterization of the baseline gold-coated fiber (</w:t>
      </w:r>
      <w:r w:rsidR="00160BB0">
        <w:fldChar w:fldCharType="begin"/>
      </w:r>
      <w:r w:rsidR="00160BB0">
        <w:instrText xml:space="preserve"> REF _Ref79686306 \h </w:instrText>
      </w:r>
      <w:r w:rsidR="00160BB0">
        <w:fldChar w:fldCharType="separate"/>
      </w:r>
      <w:r w:rsidR="002D4304" w:rsidRPr="009266BE">
        <w:t xml:space="preserve">Table </w:t>
      </w:r>
      <w:r w:rsidR="002D4304">
        <w:rPr>
          <w:noProof/>
        </w:rPr>
        <w:t>3</w:t>
      </w:r>
      <w:r w:rsidR="002D4304">
        <w:t>.</w:t>
      </w:r>
      <w:r w:rsidR="002D4304">
        <w:rPr>
          <w:noProof/>
        </w:rPr>
        <w:t>2</w:t>
      </w:r>
      <w:r w:rsidR="00160BB0">
        <w:fldChar w:fldCharType="end"/>
      </w:r>
      <w:r w:rsidR="00160BB0" w:rsidRPr="00AD2162">
        <w:t>), the carbon and oxygen found in the spectrum were also deconvoluted from the elemental composition. This resulted in the gold-coated sample having 100% gold.</w:t>
      </w:r>
    </w:p>
    <w:p w14:paraId="0761DC43" w14:textId="7791229D" w:rsidR="00160BB0" w:rsidRDefault="00160BB0"/>
    <w:p w14:paraId="51351051" w14:textId="277A5A78" w:rsidR="009266BE" w:rsidRPr="00AD2162" w:rsidRDefault="009266BE" w:rsidP="00AA4F9B">
      <w:pPr>
        <w:pStyle w:val="Heading3"/>
      </w:pPr>
      <w:bookmarkStart w:id="62" w:name="_Toc101355086"/>
      <w:r w:rsidRPr="00AD2162">
        <w:t>Bi-layer Interfaces</w:t>
      </w:r>
      <w:bookmarkEnd w:id="62"/>
    </w:p>
    <w:p w14:paraId="7BBFC47F" w14:textId="77777777" w:rsidR="009266BE" w:rsidRPr="007F4023" w:rsidRDefault="009266BE" w:rsidP="0007142F">
      <w:pPr>
        <w:rPr>
          <w:sz w:val="22"/>
          <w:szCs w:val="22"/>
        </w:rPr>
      </w:pPr>
    </w:p>
    <w:p w14:paraId="06E22A83" w14:textId="77777777" w:rsidR="009266BE" w:rsidRPr="00AD2162" w:rsidRDefault="009266BE" w:rsidP="0007142F">
      <w:r w:rsidRPr="00AD2162">
        <w:t xml:space="preserve">This section describes the results pertaining to the </w:t>
      </w:r>
      <w:r w:rsidRPr="00AD2162">
        <w:rPr>
          <w:i/>
          <w:iCs/>
        </w:rPr>
        <w:t>bi-layer interface</w:t>
      </w:r>
      <w:r w:rsidRPr="00AD2162">
        <w:t xml:space="preserve"> between </w:t>
      </w:r>
      <w:r>
        <w:t xml:space="preserve">the </w:t>
      </w:r>
      <w:r w:rsidRPr="00AD2162">
        <w:t>two different metals. The Al-Cu sample was examined at two different interface locations, and the Ni-Au sample was examined at one interface location. Two different interface locations of the Al-Cu sample were analyzed because the interfaces appeared significantly different with an open boundary (i.e. not good joint) appearing in the first Al-Cu interface and a tight boundary (i.e. good joint) appearing in the second Al-Cu interface. Since the focus of this paper is related to interdiffusion across the interfaces that ha</w:t>
      </w:r>
      <w:r>
        <w:t>ve</w:t>
      </w:r>
      <w:r w:rsidRPr="00AD2162">
        <w:t xml:space="preserve"> been joined, the analysis primarily focused on the tight boundaries including the second Al-Cu interface and the Ni-Au interface. The data from the 2</w:t>
      </w:r>
      <w:r w:rsidRPr="00AD2162">
        <w:rPr>
          <w:vertAlign w:val="superscript"/>
        </w:rPr>
        <w:t>nd</w:t>
      </w:r>
      <w:r w:rsidRPr="00AD2162">
        <w:t xml:space="preserve"> Al-Cu interface is also used in the diffusion calculations to be described later. Once the calculations are calibrated for these conditions, these calculations were extended to the other interfaces to obtain the final diffusivity and vacancy concentration values.</w:t>
      </w:r>
    </w:p>
    <w:p w14:paraId="2D858622" w14:textId="77777777" w:rsidR="009266BE" w:rsidRPr="00AD2162" w:rsidRDefault="009266BE" w:rsidP="0007142F"/>
    <w:p w14:paraId="7F3205F3" w14:textId="2E09BEA1" w:rsidR="00160BB0" w:rsidRDefault="009266BE" w:rsidP="00160BB0">
      <w:r w:rsidRPr="00AD2162">
        <w:t xml:space="preserve">The first Al-Cu interface is shown in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 xml:space="preserve">.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 xml:space="preserve">a and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b show an optical micrograph and SEM overview of the embedded metallized optical fiber. The aluminum foil, copper coating, and SiO</w:t>
      </w:r>
      <w:r w:rsidRPr="00AD2162">
        <w:rPr>
          <w:vertAlign w:val="subscript"/>
        </w:rPr>
        <w:t>2</w:t>
      </w:r>
      <w:r w:rsidRPr="00AD2162">
        <w:t xml:space="preserve"> optical fiber are shown. The halo (indicated by an arrow in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 xml:space="preserve">b) is caused by charging effects in the electron microscope.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 xml:space="preserve">c,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 xml:space="preserve">d, and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 xml:space="preserve">e show high-magnification TEM images of the interface between the copper and aluminum. There are many nano-scale voids, porosities, and open spaces between the two metals, as indicated by the circles in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 xml:space="preserve">c,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 xml:space="preserve">d, and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e. From the TEM images, the interface region is roughly 250 nm wide. From the SEM image of the embedded electroplated copper, the cross-sectional area is 9878 ± 17 um</w:t>
      </w:r>
      <w:r w:rsidRPr="00AD2162">
        <w:rPr>
          <w:vertAlign w:val="superscript"/>
        </w:rPr>
        <w:t>2</w:t>
      </w:r>
      <w:r w:rsidRPr="00AD2162">
        <w:t>.</w:t>
      </w:r>
      <w:r w:rsidR="009A3FF1">
        <w:t xml:space="preserve"> </w:t>
      </w:r>
      <w:r w:rsidR="00160BB0" w:rsidRPr="00AD2162">
        <w:t xml:space="preserve">The elemental concentration variation across the first Al-Cu interface is shown in </w:t>
      </w:r>
      <w:r w:rsidR="00160BB0">
        <w:fldChar w:fldCharType="begin"/>
      </w:r>
      <w:r w:rsidR="00160BB0">
        <w:instrText xml:space="preserve"> REF _Ref79686670 \h </w:instrText>
      </w:r>
      <w:r w:rsidR="00160BB0">
        <w:fldChar w:fldCharType="separate"/>
      </w:r>
      <w:r w:rsidR="002D4304">
        <w:t xml:space="preserve">Figure </w:t>
      </w:r>
      <w:r w:rsidR="002D4304">
        <w:rPr>
          <w:noProof/>
        </w:rPr>
        <w:t>3</w:t>
      </w:r>
      <w:r w:rsidR="002D4304">
        <w:t>.</w:t>
      </w:r>
      <w:r w:rsidR="002D4304">
        <w:rPr>
          <w:noProof/>
        </w:rPr>
        <w:t>4</w:t>
      </w:r>
      <w:r w:rsidR="00160BB0">
        <w:fldChar w:fldCharType="end"/>
      </w:r>
      <w:r w:rsidR="00160BB0" w:rsidRPr="00AD2162">
        <w:t xml:space="preserve">. Copper, aluminum, oxygen, carbon, silicon, and magnesium are shown. The interface region between the copper and the aluminum region is highlighted. Large amounts of oxygen and carbon are present in this region, as well as minor amounts of silicon and magnesium. From the TEM EDS data, the interface region is concluded to be approximately </w:t>
      </w:r>
      <w:r w:rsidR="00160BB0">
        <w:t>3</w:t>
      </w:r>
      <w:r w:rsidR="00160BB0" w:rsidRPr="00AD2162">
        <w:t>00 nm wide.</w:t>
      </w:r>
    </w:p>
    <w:p w14:paraId="46BD0A2B" w14:textId="62DBF1EE" w:rsidR="00964DE9" w:rsidRDefault="00964DE9" w:rsidP="00160BB0">
      <w:pPr>
        <w:rPr>
          <w:sz w:val="22"/>
          <w:szCs w:val="22"/>
        </w:rPr>
      </w:pPr>
    </w:p>
    <w:p w14:paraId="2ADD31BF" w14:textId="02CA30A7" w:rsidR="00CF08C9" w:rsidRDefault="00CF08C9" w:rsidP="00160BB0">
      <w:pPr>
        <w:rPr>
          <w:sz w:val="22"/>
          <w:szCs w:val="22"/>
        </w:rPr>
      </w:pPr>
    </w:p>
    <w:p w14:paraId="05AF4608" w14:textId="17E66237" w:rsidR="00CF08C9" w:rsidRPr="009266BE" w:rsidRDefault="00CF08C9" w:rsidP="006D0066">
      <w:pPr>
        <w:pStyle w:val="Caption"/>
      </w:pPr>
      <w:bookmarkStart w:id="63" w:name="_Ref79686254"/>
      <w:bookmarkStart w:id="64" w:name="_Toc101265230"/>
      <w:r w:rsidRPr="009266BE">
        <w:t xml:space="preserve">Table </w:t>
      </w:r>
      <w:r>
        <w:fldChar w:fldCharType="begin"/>
      </w:r>
      <w:r>
        <w:instrText xml:space="preserve"> STYLEREF 1 \s </w:instrText>
      </w:r>
      <w:r>
        <w:fldChar w:fldCharType="separate"/>
      </w:r>
      <w:r w:rsidR="002D4304">
        <w:t>3</w:t>
      </w:r>
      <w:r>
        <w:fldChar w:fldCharType="end"/>
      </w:r>
      <w:r>
        <w:t>.</w:t>
      </w:r>
      <w:r>
        <w:fldChar w:fldCharType="begin"/>
      </w:r>
      <w:r>
        <w:instrText xml:space="preserve"> SEQ Table \* ARABIC \s 1 </w:instrText>
      </w:r>
      <w:r>
        <w:fldChar w:fldCharType="separate"/>
      </w:r>
      <w:r w:rsidR="002D4304">
        <w:t>1</w:t>
      </w:r>
      <w:r>
        <w:fldChar w:fldCharType="end"/>
      </w:r>
      <w:bookmarkEnd w:id="63"/>
      <w:r w:rsidRPr="009266BE">
        <w:t xml:space="preserve"> TEM EDS results of baseline copper-coated fiber.</w:t>
      </w:r>
      <w:bookmarkEnd w:id="64"/>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7"/>
        <w:gridCol w:w="1099"/>
        <w:gridCol w:w="1139"/>
        <w:gridCol w:w="1410"/>
        <w:gridCol w:w="1053"/>
        <w:gridCol w:w="1056"/>
        <w:gridCol w:w="1696"/>
      </w:tblGrid>
      <w:tr w:rsidR="00CF08C9" w:rsidRPr="009266BE" w14:paraId="2FB67024" w14:textId="77777777" w:rsidTr="00564D13">
        <w:trPr>
          <w:jc w:val="center"/>
        </w:trPr>
        <w:tc>
          <w:tcPr>
            <w:tcW w:w="1187" w:type="dxa"/>
            <w:tcBorders>
              <w:top w:val="single" w:sz="4" w:space="0" w:color="auto"/>
              <w:bottom w:val="single" w:sz="4" w:space="0" w:color="auto"/>
            </w:tcBorders>
            <w:vAlign w:val="center"/>
          </w:tcPr>
          <w:p w14:paraId="301E635E" w14:textId="77777777" w:rsidR="00CF08C9" w:rsidRPr="009266BE" w:rsidRDefault="00CF08C9" w:rsidP="00564D13">
            <w:pPr>
              <w:jc w:val="center"/>
            </w:pPr>
            <w:r w:rsidRPr="009266BE">
              <w:t>Element</w:t>
            </w:r>
          </w:p>
        </w:tc>
        <w:tc>
          <w:tcPr>
            <w:tcW w:w="1099" w:type="dxa"/>
            <w:tcBorders>
              <w:top w:val="single" w:sz="4" w:space="0" w:color="auto"/>
              <w:bottom w:val="single" w:sz="4" w:space="0" w:color="auto"/>
            </w:tcBorders>
            <w:vAlign w:val="center"/>
          </w:tcPr>
          <w:p w14:paraId="18D6EB69" w14:textId="77777777" w:rsidR="00CF08C9" w:rsidRPr="009266BE" w:rsidRDefault="00CF08C9" w:rsidP="00564D13">
            <w:pPr>
              <w:jc w:val="center"/>
            </w:pPr>
            <w:r w:rsidRPr="009266BE">
              <w:t>Carbon</w:t>
            </w:r>
          </w:p>
        </w:tc>
        <w:tc>
          <w:tcPr>
            <w:tcW w:w="1139" w:type="dxa"/>
            <w:tcBorders>
              <w:top w:val="single" w:sz="4" w:space="0" w:color="auto"/>
              <w:bottom w:val="single" w:sz="4" w:space="0" w:color="auto"/>
            </w:tcBorders>
            <w:vAlign w:val="center"/>
          </w:tcPr>
          <w:p w14:paraId="0811E1F5" w14:textId="77777777" w:rsidR="00CF08C9" w:rsidRPr="009266BE" w:rsidRDefault="00CF08C9" w:rsidP="00564D13">
            <w:pPr>
              <w:jc w:val="center"/>
            </w:pPr>
            <w:r w:rsidRPr="009266BE">
              <w:t>Oxygen</w:t>
            </w:r>
          </w:p>
        </w:tc>
        <w:tc>
          <w:tcPr>
            <w:tcW w:w="1410" w:type="dxa"/>
            <w:tcBorders>
              <w:top w:val="single" w:sz="4" w:space="0" w:color="auto"/>
              <w:bottom w:val="single" w:sz="4" w:space="0" w:color="auto"/>
            </w:tcBorders>
            <w:vAlign w:val="center"/>
          </w:tcPr>
          <w:p w14:paraId="31161A12" w14:textId="77777777" w:rsidR="00CF08C9" w:rsidRPr="009266BE" w:rsidRDefault="00CF08C9" w:rsidP="00564D13">
            <w:pPr>
              <w:jc w:val="center"/>
            </w:pPr>
            <w:r w:rsidRPr="009266BE">
              <w:t>Aluminum</w:t>
            </w:r>
          </w:p>
        </w:tc>
        <w:tc>
          <w:tcPr>
            <w:tcW w:w="1053" w:type="dxa"/>
            <w:tcBorders>
              <w:top w:val="single" w:sz="4" w:space="0" w:color="auto"/>
              <w:bottom w:val="single" w:sz="4" w:space="0" w:color="auto"/>
            </w:tcBorders>
            <w:vAlign w:val="center"/>
          </w:tcPr>
          <w:p w14:paraId="37F2E281" w14:textId="77777777" w:rsidR="00CF08C9" w:rsidRPr="009266BE" w:rsidRDefault="00CF08C9" w:rsidP="00564D13">
            <w:pPr>
              <w:jc w:val="center"/>
            </w:pPr>
            <w:r w:rsidRPr="009266BE">
              <w:t>Silicon</w:t>
            </w:r>
          </w:p>
        </w:tc>
        <w:tc>
          <w:tcPr>
            <w:tcW w:w="1056" w:type="dxa"/>
            <w:tcBorders>
              <w:top w:val="single" w:sz="4" w:space="0" w:color="auto"/>
              <w:bottom w:val="single" w:sz="4" w:space="0" w:color="auto"/>
            </w:tcBorders>
            <w:vAlign w:val="center"/>
          </w:tcPr>
          <w:p w14:paraId="7BE85104" w14:textId="77777777" w:rsidR="00CF08C9" w:rsidRPr="009266BE" w:rsidRDefault="00CF08C9" w:rsidP="00564D13">
            <w:pPr>
              <w:jc w:val="center"/>
            </w:pPr>
            <w:r w:rsidRPr="009266BE">
              <w:t>Copper</w:t>
            </w:r>
          </w:p>
        </w:tc>
        <w:tc>
          <w:tcPr>
            <w:tcW w:w="1696" w:type="dxa"/>
            <w:tcBorders>
              <w:top w:val="single" w:sz="4" w:space="0" w:color="auto"/>
              <w:bottom w:val="single" w:sz="4" w:space="0" w:color="auto"/>
            </w:tcBorders>
            <w:vAlign w:val="center"/>
          </w:tcPr>
          <w:p w14:paraId="1A7904B6" w14:textId="77777777" w:rsidR="00CF08C9" w:rsidRPr="009266BE" w:rsidRDefault="00CF08C9" w:rsidP="00564D13">
            <w:pPr>
              <w:jc w:val="center"/>
            </w:pPr>
            <w:r w:rsidRPr="009266BE">
              <w:t>Molybdenum</w:t>
            </w:r>
          </w:p>
        </w:tc>
      </w:tr>
      <w:tr w:rsidR="00CF08C9" w:rsidRPr="009266BE" w14:paraId="1A6C764C" w14:textId="77777777" w:rsidTr="00564D13">
        <w:trPr>
          <w:jc w:val="center"/>
        </w:trPr>
        <w:tc>
          <w:tcPr>
            <w:tcW w:w="1187" w:type="dxa"/>
            <w:tcBorders>
              <w:top w:val="single" w:sz="4" w:space="0" w:color="auto"/>
            </w:tcBorders>
            <w:vAlign w:val="center"/>
          </w:tcPr>
          <w:p w14:paraId="04F8ED7F" w14:textId="77777777" w:rsidR="00CF08C9" w:rsidRPr="009266BE" w:rsidRDefault="00CF08C9" w:rsidP="00564D13">
            <w:pPr>
              <w:jc w:val="center"/>
            </w:pPr>
            <w:r w:rsidRPr="009266BE">
              <w:t>At. %</w:t>
            </w:r>
          </w:p>
        </w:tc>
        <w:tc>
          <w:tcPr>
            <w:tcW w:w="1099" w:type="dxa"/>
            <w:tcBorders>
              <w:top w:val="single" w:sz="4" w:space="0" w:color="auto"/>
            </w:tcBorders>
            <w:vAlign w:val="center"/>
          </w:tcPr>
          <w:p w14:paraId="5CBBE180" w14:textId="77777777" w:rsidR="00CF08C9" w:rsidRPr="009266BE" w:rsidRDefault="00CF08C9" w:rsidP="00564D13">
            <w:pPr>
              <w:jc w:val="center"/>
            </w:pPr>
            <w:r w:rsidRPr="009266BE">
              <w:t>7.2</w:t>
            </w:r>
          </w:p>
        </w:tc>
        <w:tc>
          <w:tcPr>
            <w:tcW w:w="1139" w:type="dxa"/>
            <w:tcBorders>
              <w:top w:val="single" w:sz="4" w:space="0" w:color="auto"/>
            </w:tcBorders>
            <w:vAlign w:val="center"/>
          </w:tcPr>
          <w:p w14:paraId="2EC6C677" w14:textId="77777777" w:rsidR="00CF08C9" w:rsidRPr="009266BE" w:rsidRDefault="00CF08C9" w:rsidP="00564D13">
            <w:pPr>
              <w:jc w:val="center"/>
            </w:pPr>
            <w:r w:rsidRPr="009266BE">
              <w:t>2.1</w:t>
            </w:r>
          </w:p>
        </w:tc>
        <w:tc>
          <w:tcPr>
            <w:tcW w:w="1410" w:type="dxa"/>
            <w:tcBorders>
              <w:top w:val="single" w:sz="4" w:space="0" w:color="auto"/>
            </w:tcBorders>
            <w:vAlign w:val="center"/>
          </w:tcPr>
          <w:p w14:paraId="1AB88A57" w14:textId="77777777" w:rsidR="00CF08C9" w:rsidRPr="009266BE" w:rsidRDefault="00CF08C9" w:rsidP="00564D13">
            <w:pPr>
              <w:jc w:val="center"/>
            </w:pPr>
            <w:r w:rsidRPr="009266BE">
              <w:t>4.5</w:t>
            </w:r>
          </w:p>
        </w:tc>
        <w:tc>
          <w:tcPr>
            <w:tcW w:w="1053" w:type="dxa"/>
            <w:tcBorders>
              <w:top w:val="single" w:sz="4" w:space="0" w:color="auto"/>
            </w:tcBorders>
            <w:vAlign w:val="center"/>
          </w:tcPr>
          <w:p w14:paraId="349FED8B" w14:textId="77777777" w:rsidR="00CF08C9" w:rsidRPr="009266BE" w:rsidRDefault="00CF08C9" w:rsidP="00564D13">
            <w:pPr>
              <w:jc w:val="center"/>
            </w:pPr>
            <w:r w:rsidRPr="009266BE">
              <w:t>0.1</w:t>
            </w:r>
          </w:p>
        </w:tc>
        <w:tc>
          <w:tcPr>
            <w:tcW w:w="1056" w:type="dxa"/>
            <w:tcBorders>
              <w:top w:val="single" w:sz="4" w:space="0" w:color="auto"/>
            </w:tcBorders>
            <w:vAlign w:val="center"/>
          </w:tcPr>
          <w:p w14:paraId="7668C156" w14:textId="77777777" w:rsidR="00CF08C9" w:rsidRPr="009266BE" w:rsidRDefault="00CF08C9" w:rsidP="00564D13">
            <w:pPr>
              <w:jc w:val="center"/>
            </w:pPr>
            <w:r w:rsidRPr="009266BE">
              <w:t>86.1</w:t>
            </w:r>
          </w:p>
        </w:tc>
        <w:tc>
          <w:tcPr>
            <w:tcW w:w="1696" w:type="dxa"/>
            <w:tcBorders>
              <w:top w:val="single" w:sz="4" w:space="0" w:color="auto"/>
            </w:tcBorders>
            <w:vAlign w:val="center"/>
          </w:tcPr>
          <w:p w14:paraId="2BCE0A43" w14:textId="77777777" w:rsidR="00CF08C9" w:rsidRPr="009266BE" w:rsidRDefault="00CF08C9" w:rsidP="00564D13">
            <w:pPr>
              <w:jc w:val="center"/>
            </w:pPr>
            <w:r w:rsidRPr="009266BE">
              <w:t>0</w:t>
            </w:r>
          </w:p>
        </w:tc>
      </w:tr>
    </w:tbl>
    <w:p w14:paraId="4E02FFCD" w14:textId="77777777" w:rsidR="00CF08C9" w:rsidRDefault="00CF08C9" w:rsidP="00CF08C9">
      <w:pPr>
        <w:jc w:val="both"/>
        <w:rPr>
          <w:sz w:val="22"/>
          <w:szCs w:val="22"/>
        </w:rPr>
      </w:pPr>
    </w:p>
    <w:p w14:paraId="641C2C2B" w14:textId="77777777" w:rsidR="00CF08C9" w:rsidRDefault="00CF08C9" w:rsidP="00CF08C9">
      <w:pPr>
        <w:rPr>
          <w:sz w:val="22"/>
          <w:szCs w:val="22"/>
        </w:rPr>
      </w:pPr>
      <w:r>
        <w:rPr>
          <w:sz w:val="22"/>
          <w:szCs w:val="22"/>
        </w:rPr>
        <w:br w:type="page"/>
      </w:r>
    </w:p>
    <w:p w14:paraId="0C780207" w14:textId="6C837FFD" w:rsidR="00CF08C9" w:rsidRPr="009266BE" w:rsidRDefault="00CF08C9" w:rsidP="006D0066">
      <w:pPr>
        <w:pStyle w:val="Caption"/>
      </w:pPr>
      <w:bookmarkStart w:id="65" w:name="_Ref79686306"/>
      <w:bookmarkStart w:id="66" w:name="_Toc101265231"/>
      <w:r w:rsidRPr="009266BE">
        <w:lastRenderedPageBreak/>
        <w:t xml:space="preserve">Table </w:t>
      </w:r>
      <w:r>
        <w:fldChar w:fldCharType="begin"/>
      </w:r>
      <w:r>
        <w:instrText xml:space="preserve"> STYLEREF 1 \s </w:instrText>
      </w:r>
      <w:r>
        <w:fldChar w:fldCharType="separate"/>
      </w:r>
      <w:r w:rsidR="002D4304">
        <w:t>3</w:t>
      </w:r>
      <w:r>
        <w:fldChar w:fldCharType="end"/>
      </w:r>
      <w:r>
        <w:t>.</w:t>
      </w:r>
      <w:r>
        <w:fldChar w:fldCharType="begin"/>
      </w:r>
      <w:r>
        <w:instrText xml:space="preserve"> SEQ Table \* ARABIC \s 1 </w:instrText>
      </w:r>
      <w:r>
        <w:fldChar w:fldCharType="separate"/>
      </w:r>
      <w:r w:rsidR="002D4304">
        <w:t>2</w:t>
      </w:r>
      <w:r>
        <w:fldChar w:fldCharType="end"/>
      </w:r>
      <w:bookmarkEnd w:id="65"/>
      <w:r w:rsidRPr="009266BE">
        <w:t xml:space="preserve"> SEM EDS results of baseline gold-coated fiber.</w:t>
      </w:r>
      <w:bookmarkEnd w:id="66"/>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1307"/>
        <w:gridCol w:w="1340"/>
        <w:gridCol w:w="1507"/>
      </w:tblGrid>
      <w:tr w:rsidR="00CF08C9" w:rsidRPr="00576D76" w14:paraId="65823E3D" w14:textId="77777777" w:rsidTr="00564D13">
        <w:trPr>
          <w:jc w:val="center"/>
        </w:trPr>
        <w:tc>
          <w:tcPr>
            <w:tcW w:w="1363" w:type="dxa"/>
            <w:tcBorders>
              <w:top w:val="single" w:sz="4" w:space="0" w:color="auto"/>
              <w:bottom w:val="single" w:sz="4" w:space="0" w:color="auto"/>
            </w:tcBorders>
            <w:vAlign w:val="center"/>
          </w:tcPr>
          <w:p w14:paraId="72F28D6C" w14:textId="77777777" w:rsidR="00CF08C9" w:rsidRPr="00576D76" w:rsidRDefault="00CF08C9" w:rsidP="00564D13">
            <w:pPr>
              <w:jc w:val="center"/>
            </w:pPr>
            <w:r w:rsidRPr="00576D76">
              <w:t>Element</w:t>
            </w:r>
          </w:p>
        </w:tc>
        <w:tc>
          <w:tcPr>
            <w:tcW w:w="1307" w:type="dxa"/>
            <w:tcBorders>
              <w:top w:val="single" w:sz="4" w:space="0" w:color="auto"/>
              <w:bottom w:val="single" w:sz="4" w:space="0" w:color="auto"/>
            </w:tcBorders>
            <w:vAlign w:val="center"/>
          </w:tcPr>
          <w:p w14:paraId="5E2861FE" w14:textId="77777777" w:rsidR="00CF08C9" w:rsidRPr="00576D76" w:rsidRDefault="00CF08C9" w:rsidP="00564D13">
            <w:pPr>
              <w:jc w:val="center"/>
            </w:pPr>
            <w:r w:rsidRPr="00576D76">
              <w:t>Carbon</w:t>
            </w:r>
          </w:p>
        </w:tc>
        <w:tc>
          <w:tcPr>
            <w:tcW w:w="1340" w:type="dxa"/>
            <w:tcBorders>
              <w:top w:val="single" w:sz="4" w:space="0" w:color="auto"/>
              <w:bottom w:val="single" w:sz="4" w:space="0" w:color="auto"/>
            </w:tcBorders>
            <w:vAlign w:val="center"/>
          </w:tcPr>
          <w:p w14:paraId="4E442D8E" w14:textId="77777777" w:rsidR="00CF08C9" w:rsidRPr="00576D76" w:rsidRDefault="00CF08C9" w:rsidP="00564D13">
            <w:pPr>
              <w:jc w:val="center"/>
            </w:pPr>
            <w:r w:rsidRPr="00576D76">
              <w:t>Oxygen</w:t>
            </w:r>
          </w:p>
        </w:tc>
        <w:tc>
          <w:tcPr>
            <w:tcW w:w="1507" w:type="dxa"/>
            <w:tcBorders>
              <w:top w:val="single" w:sz="4" w:space="0" w:color="auto"/>
              <w:bottom w:val="single" w:sz="4" w:space="0" w:color="auto"/>
            </w:tcBorders>
            <w:vAlign w:val="center"/>
          </w:tcPr>
          <w:p w14:paraId="28948A16" w14:textId="77777777" w:rsidR="00CF08C9" w:rsidRPr="00576D76" w:rsidRDefault="00CF08C9" w:rsidP="00564D13">
            <w:pPr>
              <w:jc w:val="center"/>
            </w:pPr>
            <w:r w:rsidRPr="00576D76">
              <w:t>Gold</w:t>
            </w:r>
          </w:p>
        </w:tc>
      </w:tr>
      <w:tr w:rsidR="00CF08C9" w:rsidRPr="00576D76" w14:paraId="385D6D2C" w14:textId="77777777" w:rsidTr="00564D13">
        <w:trPr>
          <w:jc w:val="center"/>
        </w:trPr>
        <w:tc>
          <w:tcPr>
            <w:tcW w:w="1363" w:type="dxa"/>
            <w:tcBorders>
              <w:top w:val="single" w:sz="4" w:space="0" w:color="auto"/>
            </w:tcBorders>
            <w:vAlign w:val="center"/>
          </w:tcPr>
          <w:p w14:paraId="509A989B" w14:textId="77777777" w:rsidR="00CF08C9" w:rsidRPr="00576D76" w:rsidRDefault="00CF08C9" w:rsidP="00564D13">
            <w:pPr>
              <w:jc w:val="center"/>
            </w:pPr>
            <w:r w:rsidRPr="00576D76">
              <w:t>At. %</w:t>
            </w:r>
          </w:p>
        </w:tc>
        <w:tc>
          <w:tcPr>
            <w:tcW w:w="1307" w:type="dxa"/>
            <w:tcBorders>
              <w:top w:val="single" w:sz="4" w:space="0" w:color="auto"/>
            </w:tcBorders>
            <w:vAlign w:val="center"/>
          </w:tcPr>
          <w:p w14:paraId="55DD421B" w14:textId="77777777" w:rsidR="00CF08C9" w:rsidRPr="00576D76" w:rsidRDefault="00CF08C9" w:rsidP="00564D13">
            <w:pPr>
              <w:jc w:val="center"/>
            </w:pPr>
            <w:r w:rsidRPr="00576D76">
              <w:t>0</w:t>
            </w:r>
          </w:p>
        </w:tc>
        <w:tc>
          <w:tcPr>
            <w:tcW w:w="1340" w:type="dxa"/>
            <w:tcBorders>
              <w:top w:val="single" w:sz="4" w:space="0" w:color="auto"/>
            </w:tcBorders>
            <w:vAlign w:val="center"/>
          </w:tcPr>
          <w:p w14:paraId="243DF0CF" w14:textId="77777777" w:rsidR="00CF08C9" w:rsidRPr="00576D76" w:rsidRDefault="00CF08C9" w:rsidP="00564D13">
            <w:pPr>
              <w:jc w:val="center"/>
            </w:pPr>
            <w:r w:rsidRPr="00576D76">
              <w:t>0</w:t>
            </w:r>
          </w:p>
        </w:tc>
        <w:tc>
          <w:tcPr>
            <w:tcW w:w="1507" w:type="dxa"/>
            <w:tcBorders>
              <w:top w:val="single" w:sz="4" w:space="0" w:color="auto"/>
            </w:tcBorders>
            <w:vAlign w:val="center"/>
          </w:tcPr>
          <w:p w14:paraId="774BF75C" w14:textId="77777777" w:rsidR="00CF08C9" w:rsidRPr="00576D76" w:rsidRDefault="00CF08C9" w:rsidP="00564D13">
            <w:pPr>
              <w:jc w:val="center"/>
            </w:pPr>
            <w:r w:rsidRPr="00576D76">
              <w:t>100</w:t>
            </w:r>
          </w:p>
        </w:tc>
      </w:tr>
    </w:tbl>
    <w:p w14:paraId="7332086C" w14:textId="77777777" w:rsidR="00CF08C9" w:rsidRDefault="00CF08C9" w:rsidP="00CF08C9">
      <w:pPr>
        <w:jc w:val="both"/>
      </w:pPr>
      <w:r>
        <w:t xml:space="preserve"> </w:t>
      </w:r>
    </w:p>
    <w:p w14:paraId="64C53AEE" w14:textId="617A1676" w:rsidR="009266BE" w:rsidRPr="007F4023" w:rsidRDefault="00CF08C9" w:rsidP="00CF08C9">
      <w:pPr>
        <w:rPr>
          <w:sz w:val="22"/>
          <w:szCs w:val="22"/>
        </w:rPr>
      </w:pPr>
      <w:r>
        <w:br w:type="page"/>
      </w:r>
    </w:p>
    <w:p w14:paraId="7D72A92E" w14:textId="77777777" w:rsidR="009266BE" w:rsidRDefault="009266BE" w:rsidP="0007142F">
      <w:pPr>
        <w:jc w:val="center"/>
      </w:pPr>
      <w:r w:rsidRPr="004D6ECF">
        <w:rPr>
          <w:noProof/>
        </w:rPr>
        <w:lastRenderedPageBreak/>
        <w:drawing>
          <wp:inline distT="0" distB="0" distL="0" distR="0" wp14:anchorId="50985A20" wp14:editId="36D68283">
            <wp:extent cx="5943600" cy="3345815"/>
            <wp:effectExtent l="0" t="0" r="0" b="6985"/>
            <wp:docPr id="19" name="Picture 4" descr="Graphical user interface, application&#10;&#10;Description automatically generated">
              <a:extLst xmlns:a="http://schemas.openxmlformats.org/drawingml/2006/main">
                <a:ext uri="{FF2B5EF4-FFF2-40B4-BE49-F238E27FC236}">
                  <a16:creationId xmlns:a16="http://schemas.microsoft.com/office/drawing/2014/main" id="{7C51D6C5-50E0-4FDC-8B25-FF0620181A81}"/>
                </a:ext>
              </a:extLst>
            </wp:docPr>
            <wp:cNvGraphicFramePr/>
            <a:graphic xmlns:a="http://schemas.openxmlformats.org/drawingml/2006/main">
              <a:graphicData uri="http://schemas.openxmlformats.org/drawingml/2006/picture">
                <pic:pic xmlns:pic="http://schemas.openxmlformats.org/drawingml/2006/picture">
                  <pic:nvPicPr>
                    <pic:cNvPr id="19" name="Picture 4" descr="Graphical user interface, application&#10;&#10;Description automatically generated">
                      <a:extLst>
                        <a:ext uri="{FF2B5EF4-FFF2-40B4-BE49-F238E27FC236}">
                          <a16:creationId xmlns:a16="http://schemas.microsoft.com/office/drawing/2014/main" id="{7C51D6C5-50E0-4FDC-8B25-FF0620181A81}"/>
                        </a:ext>
                      </a:extLst>
                    </pic:cNvPr>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5943600" cy="3345815"/>
                    </a:xfrm>
                    <a:prstGeom prst="rect">
                      <a:avLst/>
                    </a:prstGeom>
                    <a:noFill/>
                    <a:ln>
                      <a:noFill/>
                    </a:ln>
                  </pic:spPr>
                </pic:pic>
              </a:graphicData>
            </a:graphic>
          </wp:inline>
        </w:drawing>
      </w:r>
    </w:p>
    <w:p w14:paraId="32D1390E" w14:textId="3862FE0C" w:rsidR="009266BE" w:rsidRPr="009266BE" w:rsidRDefault="009266BE" w:rsidP="006D0066">
      <w:pPr>
        <w:pStyle w:val="Caption"/>
      </w:pPr>
      <w:bookmarkStart w:id="67" w:name="_Ref79686450"/>
      <w:bookmarkStart w:id="68" w:name="_Toc101265246"/>
      <w:r w:rsidRPr="009266BE">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3</w:t>
      </w:r>
      <w:r w:rsidR="00EF4D3A">
        <w:fldChar w:fldCharType="end"/>
      </w:r>
      <w:bookmarkEnd w:id="67"/>
      <w:r w:rsidRPr="009266BE">
        <w:t xml:space="preserve"> First Al-Cu interface images: (a) optical, (b) SEM, (c) BF, (d) DF, and (e) HAADF. The interface is normal to the beam direction</w:t>
      </w:r>
      <w:bookmarkEnd w:id="68"/>
    </w:p>
    <w:p w14:paraId="1F86A4EE" w14:textId="20625C94" w:rsidR="009A3356" w:rsidRDefault="009A3356">
      <w:r>
        <w:br w:type="page"/>
      </w:r>
    </w:p>
    <w:p w14:paraId="172F36E7" w14:textId="77777777" w:rsidR="009266BE" w:rsidRDefault="009266BE" w:rsidP="006D0066">
      <w:pPr>
        <w:pStyle w:val="Caption"/>
      </w:pPr>
      <w:r w:rsidRPr="009266BE">
        <w:lastRenderedPageBreak/>
        <w:drawing>
          <wp:inline distT="0" distB="0" distL="0" distR="0" wp14:anchorId="781BD621" wp14:editId="39E0DD82">
            <wp:extent cx="5943600" cy="2889250"/>
            <wp:effectExtent l="0" t="0" r="0" b="6350"/>
            <wp:docPr id="31" name="Picture 3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5943600" cy="2889250"/>
                    </a:xfrm>
                    <a:prstGeom prst="rect">
                      <a:avLst/>
                    </a:prstGeom>
                    <a:noFill/>
                    <a:ln>
                      <a:noFill/>
                    </a:ln>
                  </pic:spPr>
                </pic:pic>
              </a:graphicData>
            </a:graphic>
          </wp:inline>
        </w:drawing>
      </w:r>
    </w:p>
    <w:p w14:paraId="276A231F" w14:textId="4F7151BC" w:rsidR="009266BE" w:rsidRPr="009266BE" w:rsidRDefault="009266BE" w:rsidP="006D0066">
      <w:pPr>
        <w:pStyle w:val="Caption"/>
      </w:pPr>
      <w:bookmarkStart w:id="69" w:name="_Ref79686670"/>
      <w:bookmarkStart w:id="70" w:name="_Toc101265247"/>
      <w:r>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4</w:t>
      </w:r>
      <w:r w:rsidR="00EF4D3A">
        <w:fldChar w:fldCharType="end"/>
      </w:r>
      <w:bookmarkEnd w:id="69"/>
      <w:r>
        <w:t xml:space="preserve"> </w:t>
      </w:r>
      <w:r w:rsidRPr="009266BE">
        <w:t>TEM EDS line-scan profiles of the first Al-Cu interface.</w:t>
      </w:r>
      <w:bookmarkEnd w:id="70"/>
    </w:p>
    <w:p w14:paraId="2DD21B6D" w14:textId="6F0138AF" w:rsidR="009A3356" w:rsidRDefault="009A3356">
      <w:pPr>
        <w:rPr>
          <w:sz w:val="22"/>
          <w:szCs w:val="22"/>
        </w:rPr>
      </w:pPr>
      <w:r>
        <w:rPr>
          <w:sz w:val="22"/>
          <w:szCs w:val="22"/>
        </w:rPr>
        <w:br w:type="page"/>
      </w:r>
    </w:p>
    <w:p w14:paraId="1CE88A96" w14:textId="2B41DBCD" w:rsidR="009266BE" w:rsidRPr="007F4023" w:rsidRDefault="00CF08C9" w:rsidP="0007142F">
      <w:pPr>
        <w:rPr>
          <w:sz w:val="22"/>
          <w:szCs w:val="22"/>
        </w:rPr>
      </w:pPr>
      <w:r w:rsidRPr="00AD2162">
        <w:lastRenderedPageBreak/>
        <w:t>The second Al-Cu interface is shown in</w:t>
      </w:r>
      <w:r>
        <w:t xml:space="preserve"> </w:t>
      </w:r>
      <w:r>
        <w:fldChar w:fldCharType="begin"/>
      </w:r>
      <w:r>
        <w:instrText xml:space="preserve"> REF _Ref79686744 \h </w:instrText>
      </w:r>
      <w:r>
        <w:fldChar w:fldCharType="separate"/>
      </w:r>
      <w:r w:rsidR="002D4304" w:rsidRPr="009266BE">
        <w:t xml:space="preserve">Figure </w:t>
      </w:r>
      <w:r w:rsidR="002D4304">
        <w:rPr>
          <w:noProof/>
        </w:rPr>
        <w:t>3</w:t>
      </w:r>
      <w:r w:rsidR="002D4304">
        <w:t>.</w:t>
      </w:r>
      <w:r w:rsidR="002D4304">
        <w:rPr>
          <w:noProof/>
        </w:rPr>
        <w:t>5</w:t>
      </w:r>
      <w:r>
        <w:fldChar w:fldCharType="end"/>
      </w:r>
      <w:r w:rsidRPr="00AD2162">
        <w:t xml:space="preserve">. The high-magnification TEM images shown in </w:t>
      </w:r>
      <w:r>
        <w:fldChar w:fldCharType="begin"/>
      </w:r>
      <w:r>
        <w:instrText xml:space="preserve"> REF _Ref79686744 \h </w:instrText>
      </w:r>
      <w:r>
        <w:fldChar w:fldCharType="separate"/>
      </w:r>
      <w:r w:rsidR="002D4304" w:rsidRPr="009266BE">
        <w:t xml:space="preserve">Figure </w:t>
      </w:r>
      <w:r w:rsidR="002D4304">
        <w:rPr>
          <w:noProof/>
        </w:rPr>
        <w:t>3</w:t>
      </w:r>
      <w:r w:rsidR="002D4304">
        <w:t>.</w:t>
      </w:r>
      <w:r w:rsidR="002D4304">
        <w:rPr>
          <w:noProof/>
        </w:rPr>
        <w:t>5</w:t>
      </w:r>
      <w:r>
        <w:fldChar w:fldCharType="end"/>
      </w:r>
      <w:r w:rsidRPr="00AD2162">
        <w:t xml:space="preserve"> are from the same original sample shown in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 xml:space="preserve">a and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 xml:space="preserve">b; thus, the optical micrograph and SEM overview images are not repeated in </w:t>
      </w:r>
      <w:r>
        <w:fldChar w:fldCharType="begin"/>
      </w:r>
      <w:r>
        <w:instrText xml:space="preserve"> REF _Ref79686744 \h </w:instrText>
      </w:r>
      <w:r>
        <w:fldChar w:fldCharType="separate"/>
      </w:r>
      <w:r w:rsidR="002D4304" w:rsidRPr="009266BE">
        <w:t xml:space="preserve">Figure </w:t>
      </w:r>
      <w:r w:rsidR="002D4304">
        <w:rPr>
          <w:noProof/>
        </w:rPr>
        <w:t>3</w:t>
      </w:r>
      <w:r w:rsidR="002D4304">
        <w:t>.</w:t>
      </w:r>
      <w:r w:rsidR="002D4304">
        <w:rPr>
          <w:noProof/>
        </w:rPr>
        <w:t>5</w:t>
      </w:r>
      <w:r>
        <w:fldChar w:fldCharType="end"/>
      </w:r>
      <w:r w:rsidRPr="00AD2162">
        <w:t>. The highlighted circles indicate the part of the interface region between the metals. Although some open regions could exist, there are fewer voids, porosities, and open regions than in the first Al-Cu interface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 xml:space="preserve">). From the TEM images, there appears to be some type of intermixing </w:t>
      </w:r>
      <w:r w:rsidRPr="000F221C">
        <w:t xml:space="preserve">between the aluminum and copper in this region. This region is measured </w:t>
      </w:r>
      <w:r w:rsidRPr="00DC663F">
        <w:t xml:space="preserve">to be </w:t>
      </w:r>
      <w:r>
        <w:t>~</w:t>
      </w:r>
      <w:r w:rsidRPr="00DC663F">
        <w:t>40 nm wide.</w:t>
      </w:r>
    </w:p>
    <w:p w14:paraId="074CF837" w14:textId="6B0B2783" w:rsidR="009266BE" w:rsidRDefault="009266BE" w:rsidP="0007142F">
      <w:pPr>
        <w:rPr>
          <w:sz w:val="22"/>
          <w:szCs w:val="22"/>
        </w:rPr>
      </w:pPr>
    </w:p>
    <w:p w14:paraId="296AD3B1" w14:textId="63E3F210" w:rsidR="00160BB0" w:rsidRPr="00AD2162" w:rsidRDefault="00160BB0" w:rsidP="00160BB0">
      <w:r w:rsidRPr="00AD2162">
        <w:t>The elemental spectrum across the second Al-Cu interface is shown in</w:t>
      </w:r>
      <w:r>
        <w:t xml:space="preserve"> </w:t>
      </w:r>
      <w:r>
        <w:fldChar w:fldCharType="begin"/>
      </w:r>
      <w:r>
        <w:instrText xml:space="preserve"> REF _Ref79686885 \h </w:instrText>
      </w:r>
      <w:r>
        <w:fldChar w:fldCharType="separate"/>
      </w:r>
      <w:r w:rsidR="002D4304">
        <w:t xml:space="preserve">Figure </w:t>
      </w:r>
      <w:r w:rsidR="002D4304">
        <w:rPr>
          <w:noProof/>
        </w:rPr>
        <w:t>3</w:t>
      </w:r>
      <w:r w:rsidR="002D4304">
        <w:t>.</w:t>
      </w:r>
      <w:r w:rsidR="002D4304">
        <w:rPr>
          <w:noProof/>
        </w:rPr>
        <w:t>6</w:t>
      </w:r>
      <w:r>
        <w:fldChar w:fldCharType="end"/>
      </w:r>
      <w:r w:rsidRPr="00AD2162">
        <w:t>. Copper, aluminum, oxygen, carbon, silicon, and magnesium are shown. The interface region between the copper and the aluminum region is highlighted. The interface region of the second Al-Cu interface (</w:t>
      </w:r>
      <w:r>
        <w:fldChar w:fldCharType="begin"/>
      </w:r>
      <w:r>
        <w:instrText xml:space="preserve"> REF _Ref79686744 \h </w:instrText>
      </w:r>
      <w:r>
        <w:fldChar w:fldCharType="separate"/>
      </w:r>
      <w:r w:rsidR="002D4304" w:rsidRPr="009266BE">
        <w:t xml:space="preserve">Figure </w:t>
      </w:r>
      <w:r w:rsidR="002D4304">
        <w:rPr>
          <w:noProof/>
        </w:rPr>
        <w:t>3</w:t>
      </w:r>
      <w:r w:rsidR="002D4304">
        <w:t>.</w:t>
      </w:r>
      <w:r w:rsidR="002D4304">
        <w:rPr>
          <w:noProof/>
        </w:rPr>
        <w:t>5</w:t>
      </w:r>
      <w:r>
        <w:fldChar w:fldCharType="end"/>
      </w:r>
      <w:r>
        <w:t xml:space="preserve"> </w:t>
      </w:r>
      <w:r w:rsidRPr="00AD2162">
        <w:t xml:space="preserve">and </w:t>
      </w:r>
      <w:r>
        <w:fldChar w:fldCharType="begin"/>
      </w:r>
      <w:r>
        <w:instrText xml:space="preserve"> REF _Ref79686885 \h </w:instrText>
      </w:r>
      <w:r>
        <w:fldChar w:fldCharType="separate"/>
      </w:r>
      <w:r w:rsidR="002D4304">
        <w:t xml:space="preserve">Figure </w:t>
      </w:r>
      <w:r w:rsidR="002D4304">
        <w:rPr>
          <w:noProof/>
        </w:rPr>
        <w:t>3</w:t>
      </w:r>
      <w:r w:rsidR="002D4304">
        <w:t>.</w:t>
      </w:r>
      <w:r w:rsidR="002D4304">
        <w:rPr>
          <w:noProof/>
        </w:rPr>
        <w:t>6</w:t>
      </w:r>
      <w:r>
        <w:fldChar w:fldCharType="end"/>
      </w:r>
      <w:r w:rsidRPr="00AD2162">
        <w:t>) is significantly different than first Al-Cu interface (</w:t>
      </w:r>
      <w:r>
        <w:fldChar w:fldCharType="begin"/>
      </w:r>
      <w:r>
        <w:instrText xml:space="preserve"> REF _Ref79686086 \h </w:instrText>
      </w:r>
      <w:r>
        <w:fldChar w:fldCharType="separate"/>
      </w:r>
      <w:r w:rsidR="002D4304">
        <w:t xml:space="preserve">Figure </w:t>
      </w:r>
      <w:r w:rsidR="002D4304">
        <w:rPr>
          <w:noProof/>
        </w:rPr>
        <w:t>3</w:t>
      </w:r>
      <w:r w:rsidR="002D4304">
        <w:t>.</w:t>
      </w:r>
      <w:r w:rsidR="002D4304">
        <w:rPr>
          <w:noProof/>
        </w:rPr>
        <w:t>2</w:t>
      </w:r>
      <w:r>
        <w:fldChar w:fldCharType="end"/>
      </w:r>
      <w:r>
        <w:t xml:space="preserve"> and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rsidRPr="00AD2162">
        <w:t>). In the second interface region, a combination of copper, aluminum, and oxygen comprise the majority of the interface region. Other elements—such as carbon, silicon, and magnesium—comprise nearly insignificant portions of the interface. Over half the interface region is a combination of aluminum and oxygen, suggesting that an aluminum oxide is present. From the TEM EDS data, the interface region is measured to be ~70 nm wide.</w:t>
      </w:r>
    </w:p>
    <w:p w14:paraId="25F7AB14" w14:textId="1D754237" w:rsidR="00160BB0" w:rsidRDefault="00160BB0" w:rsidP="0007142F">
      <w:pPr>
        <w:rPr>
          <w:sz w:val="22"/>
          <w:szCs w:val="22"/>
        </w:rPr>
      </w:pPr>
    </w:p>
    <w:p w14:paraId="7E02F369" w14:textId="62074066" w:rsidR="00160BB0" w:rsidRPr="00AD2162" w:rsidRDefault="00160BB0" w:rsidP="00160BB0">
      <w:r w:rsidRPr="00AD2162">
        <w:t>The Ni-Au interface images are shown in</w:t>
      </w:r>
      <w:r>
        <w:t xml:space="preserve"> </w:t>
      </w:r>
      <w:r>
        <w:fldChar w:fldCharType="begin"/>
      </w:r>
      <w:r>
        <w:instrText xml:space="preserve"> REF _Ref79687014 \h </w:instrText>
      </w:r>
      <w:r>
        <w:fldChar w:fldCharType="separate"/>
      </w:r>
      <w:r w:rsidR="002D4304">
        <w:t xml:space="preserve">Figure </w:t>
      </w:r>
      <w:r w:rsidR="002D4304">
        <w:rPr>
          <w:noProof/>
        </w:rPr>
        <w:t>3</w:t>
      </w:r>
      <w:r w:rsidR="002D4304">
        <w:t>.</w:t>
      </w:r>
      <w:r w:rsidR="002D4304">
        <w:rPr>
          <w:noProof/>
        </w:rPr>
        <w:t>7</w:t>
      </w:r>
      <w:r>
        <w:fldChar w:fldCharType="end"/>
      </w:r>
      <w:r w:rsidRPr="00AD2162">
        <w:t xml:space="preserve">. </w:t>
      </w:r>
      <w:r>
        <w:fldChar w:fldCharType="begin"/>
      </w:r>
      <w:r>
        <w:instrText xml:space="preserve"> REF _Ref79687014 \h </w:instrText>
      </w:r>
      <w:r>
        <w:fldChar w:fldCharType="separate"/>
      </w:r>
      <w:r w:rsidR="002D4304">
        <w:t xml:space="preserve">Figure </w:t>
      </w:r>
      <w:r w:rsidR="002D4304">
        <w:rPr>
          <w:noProof/>
        </w:rPr>
        <w:t>3</w:t>
      </w:r>
      <w:r w:rsidR="002D4304">
        <w:t>.</w:t>
      </w:r>
      <w:r w:rsidR="002D4304">
        <w:rPr>
          <w:noProof/>
        </w:rPr>
        <w:t>7</w:t>
      </w:r>
      <w:r>
        <w:fldChar w:fldCharType="end"/>
      </w:r>
      <w:r w:rsidRPr="00AD2162">
        <w:t xml:space="preserve">a and </w:t>
      </w:r>
      <w:r>
        <w:fldChar w:fldCharType="begin"/>
      </w:r>
      <w:r>
        <w:instrText xml:space="preserve"> REF _Ref79687014 \h </w:instrText>
      </w:r>
      <w:r>
        <w:fldChar w:fldCharType="separate"/>
      </w:r>
      <w:r w:rsidR="002D4304">
        <w:t xml:space="preserve">Figure </w:t>
      </w:r>
      <w:r w:rsidR="002D4304">
        <w:rPr>
          <w:noProof/>
        </w:rPr>
        <w:t>3</w:t>
      </w:r>
      <w:r w:rsidR="002D4304">
        <w:t>.</w:t>
      </w:r>
      <w:r w:rsidR="002D4304">
        <w:rPr>
          <w:noProof/>
        </w:rPr>
        <w:t>7</w:t>
      </w:r>
      <w:r>
        <w:fldChar w:fldCharType="end"/>
      </w:r>
      <w:r w:rsidRPr="00AD2162">
        <w:t>b show an optical micrograph and SEM overview of the embedded metallized optical fiber. The nickel foil, gold coating, and SiO</w:t>
      </w:r>
      <w:r w:rsidRPr="00AD2162">
        <w:rPr>
          <w:vertAlign w:val="subscript"/>
        </w:rPr>
        <w:t>2</w:t>
      </w:r>
      <w:r w:rsidRPr="00AD2162">
        <w:t xml:space="preserve"> fiber are shown. The particles indicated by the arrow in </w:t>
      </w:r>
      <w:r>
        <w:fldChar w:fldCharType="begin"/>
      </w:r>
      <w:r>
        <w:instrText xml:space="preserve"> REF _Ref79687014 \h </w:instrText>
      </w:r>
      <w:r>
        <w:fldChar w:fldCharType="separate"/>
      </w:r>
      <w:r w:rsidR="002D4304">
        <w:t xml:space="preserve">Figure </w:t>
      </w:r>
      <w:r w:rsidR="002D4304">
        <w:rPr>
          <w:noProof/>
        </w:rPr>
        <w:t>3</w:t>
      </w:r>
      <w:r w:rsidR="002D4304">
        <w:t>.</w:t>
      </w:r>
      <w:r w:rsidR="002D4304">
        <w:rPr>
          <w:noProof/>
        </w:rPr>
        <w:t>7</w:t>
      </w:r>
      <w:r>
        <w:fldChar w:fldCharType="end"/>
      </w:r>
      <w:r>
        <w:t>b</w:t>
      </w:r>
      <w:r w:rsidRPr="00AD2162">
        <w:t xml:space="preserve"> could be from carbon particles deposited onto the SEM surface to reduce charging effects. The particles could also be impurities caught in the open region between the coating and the film before imaging that escaped during the microscopy vacuum process. </w:t>
      </w:r>
      <w:r>
        <w:fldChar w:fldCharType="begin"/>
      </w:r>
      <w:r>
        <w:instrText xml:space="preserve"> REF _Ref79687014 \h </w:instrText>
      </w:r>
      <w:r>
        <w:fldChar w:fldCharType="separate"/>
      </w:r>
      <w:r w:rsidR="002D4304">
        <w:t xml:space="preserve">Figure </w:t>
      </w:r>
      <w:r w:rsidR="002D4304">
        <w:rPr>
          <w:noProof/>
        </w:rPr>
        <w:t>3</w:t>
      </w:r>
      <w:r w:rsidR="002D4304">
        <w:t>.</w:t>
      </w:r>
      <w:r w:rsidR="002D4304">
        <w:rPr>
          <w:noProof/>
        </w:rPr>
        <w:t>7</w:t>
      </w:r>
      <w:r>
        <w:fldChar w:fldCharType="end"/>
      </w:r>
      <w:r>
        <w:t>c,</w:t>
      </w:r>
      <w:r w:rsidRPr="00AD2162">
        <w:t xml:space="preserve"> </w:t>
      </w:r>
      <w:r>
        <w:fldChar w:fldCharType="begin"/>
      </w:r>
      <w:r>
        <w:instrText xml:space="preserve"> REF _Ref79687014 \h </w:instrText>
      </w:r>
      <w:r>
        <w:fldChar w:fldCharType="separate"/>
      </w:r>
      <w:r w:rsidR="002D4304">
        <w:t xml:space="preserve">Figure </w:t>
      </w:r>
      <w:r w:rsidR="002D4304">
        <w:rPr>
          <w:noProof/>
        </w:rPr>
        <w:t>3</w:t>
      </w:r>
      <w:r w:rsidR="002D4304">
        <w:t>.</w:t>
      </w:r>
      <w:r w:rsidR="002D4304">
        <w:rPr>
          <w:noProof/>
        </w:rPr>
        <w:t>7</w:t>
      </w:r>
      <w:r>
        <w:fldChar w:fldCharType="end"/>
      </w:r>
      <w:r>
        <w:t>d, and</w:t>
      </w:r>
      <w:r w:rsidRPr="00AD2162">
        <w:t xml:space="preserve"> </w:t>
      </w:r>
      <w:r>
        <w:fldChar w:fldCharType="begin"/>
      </w:r>
      <w:r>
        <w:instrText xml:space="preserve"> REF _Ref79687014 \h </w:instrText>
      </w:r>
      <w:r>
        <w:fldChar w:fldCharType="separate"/>
      </w:r>
      <w:r w:rsidR="002D4304">
        <w:t xml:space="preserve">Figure </w:t>
      </w:r>
      <w:r w:rsidR="002D4304">
        <w:rPr>
          <w:noProof/>
        </w:rPr>
        <w:t>3</w:t>
      </w:r>
      <w:r w:rsidR="002D4304">
        <w:t>.</w:t>
      </w:r>
      <w:r w:rsidR="002D4304">
        <w:rPr>
          <w:noProof/>
        </w:rPr>
        <w:t>7</w:t>
      </w:r>
      <w:r>
        <w:fldChar w:fldCharType="end"/>
      </w:r>
      <w:r>
        <w:t>e</w:t>
      </w:r>
      <w:r w:rsidRPr="00AD2162">
        <w:t xml:space="preserve"> show the high-magnification TEM images of the interface between the gold and nickel. The interface between the two metals is highlighted with circles. From the TEM images, the interface region is roughly 40 nm wide. Additionally, there is </w:t>
      </w:r>
      <w:r>
        <w:t xml:space="preserve">a </w:t>
      </w:r>
      <w:r w:rsidRPr="00AD2162">
        <w:t xml:space="preserve">small void on the left side of the highlighted gold-nickel interface seen in the TEM images. This void appears bright in the BF image in </w:t>
      </w:r>
      <w:r>
        <w:fldChar w:fldCharType="begin"/>
      </w:r>
      <w:r>
        <w:instrText xml:space="preserve"> REF _Ref79687014 \h </w:instrText>
      </w:r>
      <w:r>
        <w:fldChar w:fldCharType="separate"/>
      </w:r>
      <w:r w:rsidR="002D4304">
        <w:t xml:space="preserve">Figure </w:t>
      </w:r>
      <w:r w:rsidR="002D4304">
        <w:rPr>
          <w:noProof/>
        </w:rPr>
        <w:t>3</w:t>
      </w:r>
      <w:r w:rsidR="002D4304">
        <w:t>.</w:t>
      </w:r>
      <w:r w:rsidR="002D4304">
        <w:rPr>
          <w:noProof/>
        </w:rPr>
        <w:t>7</w:t>
      </w:r>
      <w:r>
        <w:fldChar w:fldCharType="end"/>
      </w:r>
      <w:r>
        <w:t>c</w:t>
      </w:r>
      <w:r w:rsidRPr="00AD2162">
        <w:t xml:space="preserve"> and dark in the HAADF image in </w:t>
      </w:r>
      <w:r>
        <w:fldChar w:fldCharType="begin"/>
      </w:r>
      <w:r>
        <w:instrText xml:space="preserve"> REF _Ref79687014 \h </w:instrText>
      </w:r>
      <w:r>
        <w:fldChar w:fldCharType="separate"/>
      </w:r>
      <w:r w:rsidR="002D4304">
        <w:t xml:space="preserve">Figure </w:t>
      </w:r>
      <w:r w:rsidR="002D4304">
        <w:rPr>
          <w:noProof/>
        </w:rPr>
        <w:t>3</w:t>
      </w:r>
      <w:r w:rsidR="002D4304">
        <w:t>.</w:t>
      </w:r>
      <w:r w:rsidR="002D4304">
        <w:rPr>
          <w:noProof/>
        </w:rPr>
        <w:t>7</w:t>
      </w:r>
      <w:r>
        <w:fldChar w:fldCharType="end"/>
      </w:r>
      <w:r>
        <w:t>e</w:t>
      </w:r>
      <w:r w:rsidRPr="00AD2162">
        <w:t xml:space="preserve">. The SEM image of </w:t>
      </w:r>
      <w:r>
        <w:fldChar w:fldCharType="begin"/>
      </w:r>
      <w:r>
        <w:instrText xml:space="preserve"> REF _Ref79687014 \h </w:instrText>
      </w:r>
      <w:r>
        <w:fldChar w:fldCharType="separate"/>
      </w:r>
      <w:r w:rsidR="002D4304">
        <w:t xml:space="preserve">Figure </w:t>
      </w:r>
      <w:r w:rsidR="002D4304">
        <w:rPr>
          <w:noProof/>
        </w:rPr>
        <w:t>3</w:t>
      </w:r>
      <w:r w:rsidR="002D4304">
        <w:t>.</w:t>
      </w:r>
      <w:r w:rsidR="002D4304">
        <w:rPr>
          <w:noProof/>
        </w:rPr>
        <w:t>7</w:t>
      </w:r>
      <w:r>
        <w:fldChar w:fldCharType="end"/>
      </w:r>
      <w:r>
        <w:t>b</w:t>
      </w:r>
      <w:r w:rsidRPr="00AD2162">
        <w:t xml:space="preserve"> has gold coating in the upper right corner, but the optical image of </w:t>
      </w:r>
      <w:r>
        <w:fldChar w:fldCharType="begin"/>
      </w:r>
      <w:r>
        <w:instrText xml:space="preserve"> REF _Ref79687014 \h </w:instrText>
      </w:r>
      <w:r>
        <w:fldChar w:fldCharType="separate"/>
      </w:r>
      <w:r w:rsidR="002D4304">
        <w:t xml:space="preserve">Figure </w:t>
      </w:r>
      <w:r w:rsidR="002D4304">
        <w:rPr>
          <w:noProof/>
        </w:rPr>
        <w:t>3</w:t>
      </w:r>
      <w:r w:rsidR="002D4304">
        <w:t>.</w:t>
      </w:r>
      <w:r w:rsidR="002D4304">
        <w:rPr>
          <w:noProof/>
        </w:rPr>
        <w:t>7</w:t>
      </w:r>
      <w:r>
        <w:fldChar w:fldCharType="end"/>
      </w:r>
      <w:r>
        <w:t>a</w:t>
      </w:r>
      <w:r w:rsidRPr="00AD2162">
        <w:t xml:space="preserve"> does not. Although the samples are the same, the optical image was taken after re-polishing after the FIB-TEM sample preparation, resulting in an optical image roughly 20 μm below the surface of the SEM image. </w:t>
      </w:r>
    </w:p>
    <w:p w14:paraId="21690CD1" w14:textId="36EF92E4" w:rsidR="00CF08C9" w:rsidRPr="009266BE" w:rsidRDefault="00CF08C9" w:rsidP="00CF08C9">
      <w:pPr>
        <w:rPr>
          <w:sz w:val="20"/>
          <w:szCs w:val="20"/>
        </w:rPr>
      </w:pPr>
    </w:p>
    <w:p w14:paraId="561D6778" w14:textId="38AF091F" w:rsidR="00CF08C9" w:rsidRPr="00AD2162" w:rsidRDefault="00CF08C9" w:rsidP="00CF08C9">
      <w:r w:rsidRPr="00AD2162">
        <w:t xml:space="preserve">The elemental spectrum across the Ni-Au interface is shown in </w:t>
      </w:r>
      <w:r>
        <w:fldChar w:fldCharType="begin"/>
      </w:r>
      <w:r>
        <w:instrText xml:space="preserve"> REF _Ref79687190 \h </w:instrText>
      </w:r>
      <w:r>
        <w:fldChar w:fldCharType="separate"/>
      </w:r>
      <w:r w:rsidR="002D4304">
        <w:t xml:space="preserve">Figure </w:t>
      </w:r>
      <w:r w:rsidR="002D4304">
        <w:rPr>
          <w:noProof/>
        </w:rPr>
        <w:t>3</w:t>
      </w:r>
      <w:r w:rsidR="002D4304">
        <w:t>.</w:t>
      </w:r>
      <w:r w:rsidR="002D4304">
        <w:rPr>
          <w:noProof/>
        </w:rPr>
        <w:t>8</w:t>
      </w:r>
      <w:r>
        <w:fldChar w:fldCharType="end"/>
      </w:r>
      <w:r w:rsidRPr="00AD2162">
        <w:t xml:space="preserve">. Gold, nickel, iron, aluminum, and oxygen are shown. The interface region between the gold and nickel region is highlighted. In this interface region, gold and nickel are present simultaneously with very minor contributions by other elements, such as iron, aluminum, and oxygen. Since gold and nickel are immiscible metals, the </w:t>
      </w:r>
      <w:r>
        <w:t>presence</w:t>
      </w:r>
      <w:r w:rsidRPr="00AD2162">
        <w:t xml:space="preserve"> of both metals in the same region is very surprising and unusual. From the TEM EDS data, the interface region is measured to be </w:t>
      </w:r>
      <w:r>
        <w:t>~</w:t>
      </w:r>
      <w:r w:rsidRPr="00AD2162">
        <w:t>50 nm wide.</w:t>
      </w:r>
    </w:p>
    <w:p w14:paraId="3679E996" w14:textId="4117539D" w:rsidR="00964DE9" w:rsidRDefault="00964DE9">
      <w:pPr>
        <w:rPr>
          <w:sz w:val="22"/>
          <w:szCs w:val="22"/>
        </w:rPr>
      </w:pPr>
    </w:p>
    <w:p w14:paraId="1120626B" w14:textId="77777777" w:rsidR="009266BE" w:rsidRDefault="009266BE" w:rsidP="0007142F">
      <w:pPr>
        <w:keepNext/>
        <w:jc w:val="center"/>
      </w:pPr>
      <w:r w:rsidRPr="00240977">
        <w:rPr>
          <w:noProof/>
        </w:rPr>
        <w:lastRenderedPageBreak/>
        <w:drawing>
          <wp:inline distT="0" distB="0" distL="0" distR="0" wp14:anchorId="209A4B53" wp14:editId="4E08AB64">
            <wp:extent cx="5943600" cy="2004695"/>
            <wp:effectExtent l="0" t="0" r="0" b="0"/>
            <wp:docPr id="20" name="Picture 2">
              <a:extLst xmlns:a="http://schemas.openxmlformats.org/drawingml/2006/main">
                <a:ext uri="{FF2B5EF4-FFF2-40B4-BE49-F238E27FC236}">
                  <a16:creationId xmlns:a16="http://schemas.microsoft.com/office/drawing/2014/main" id="{D3E9EFB3-EC68-4AC6-BD7D-4D8FE01430DB}"/>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3E9EFB3-EC68-4AC6-BD7D-4D8FE01430DB}"/>
                        </a:ext>
                      </a:extLst>
                    </pic:cNvPr>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5943600" cy="2004695"/>
                    </a:xfrm>
                    <a:prstGeom prst="rect">
                      <a:avLst/>
                    </a:prstGeom>
                    <a:noFill/>
                    <a:ln>
                      <a:noFill/>
                    </a:ln>
                  </pic:spPr>
                </pic:pic>
              </a:graphicData>
            </a:graphic>
          </wp:inline>
        </w:drawing>
      </w:r>
    </w:p>
    <w:p w14:paraId="254E506F" w14:textId="6D7F6CAC" w:rsidR="009266BE" w:rsidRPr="009266BE" w:rsidRDefault="009266BE" w:rsidP="006D0066">
      <w:pPr>
        <w:pStyle w:val="Caption"/>
      </w:pPr>
      <w:bookmarkStart w:id="71" w:name="_Ref79686744"/>
      <w:bookmarkStart w:id="72" w:name="_Toc101265248"/>
      <w:r w:rsidRPr="009266BE">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5</w:t>
      </w:r>
      <w:r w:rsidR="00EF4D3A">
        <w:fldChar w:fldCharType="end"/>
      </w:r>
      <w:bookmarkEnd w:id="71"/>
      <w:r w:rsidRPr="009266BE">
        <w:t xml:space="preserve"> Second Al-Cu interface images: (a) BF, (b) DF, and (c) HAADF. The interface is normal to the beam direction</w:t>
      </w:r>
      <w:bookmarkEnd w:id="72"/>
    </w:p>
    <w:p w14:paraId="48708246" w14:textId="20195D75" w:rsidR="009A3356" w:rsidRDefault="009A3356">
      <w:pPr>
        <w:rPr>
          <w:sz w:val="20"/>
          <w:szCs w:val="20"/>
        </w:rPr>
      </w:pPr>
      <w:r>
        <w:rPr>
          <w:sz w:val="20"/>
          <w:szCs w:val="20"/>
        </w:rPr>
        <w:br w:type="page"/>
      </w:r>
    </w:p>
    <w:p w14:paraId="6F526579" w14:textId="77777777" w:rsidR="009266BE" w:rsidRDefault="009266BE" w:rsidP="0007142F">
      <w:pPr>
        <w:keepNext/>
        <w:jc w:val="center"/>
      </w:pPr>
      <w:r>
        <w:rPr>
          <w:noProof/>
        </w:rPr>
        <w:lastRenderedPageBreak/>
        <w:drawing>
          <wp:inline distT="0" distB="0" distL="0" distR="0" wp14:anchorId="2804D4C1" wp14:editId="4E38D93D">
            <wp:extent cx="5943600" cy="2893060"/>
            <wp:effectExtent l="0" t="0" r="0" b="2540"/>
            <wp:docPr id="32" name="Picture 3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 line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5943600" cy="2893060"/>
                    </a:xfrm>
                    <a:prstGeom prst="rect">
                      <a:avLst/>
                    </a:prstGeom>
                    <a:noFill/>
                    <a:ln>
                      <a:noFill/>
                    </a:ln>
                  </pic:spPr>
                </pic:pic>
              </a:graphicData>
            </a:graphic>
          </wp:inline>
        </w:drawing>
      </w:r>
    </w:p>
    <w:p w14:paraId="79256DA7" w14:textId="755C9072" w:rsidR="009266BE" w:rsidRPr="009266BE" w:rsidRDefault="009266BE" w:rsidP="006D0066">
      <w:pPr>
        <w:pStyle w:val="Caption"/>
      </w:pPr>
      <w:bookmarkStart w:id="73" w:name="_Ref79686885"/>
      <w:bookmarkStart w:id="74" w:name="_Toc101265249"/>
      <w:r>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6</w:t>
      </w:r>
      <w:r w:rsidR="00EF4D3A">
        <w:fldChar w:fldCharType="end"/>
      </w:r>
      <w:bookmarkEnd w:id="73"/>
      <w:r w:rsidRPr="009266BE">
        <w:t xml:space="preserve"> TEM EDS line-scan profile of the second Al-Cu interface.</w:t>
      </w:r>
      <w:bookmarkEnd w:id="74"/>
      <w:r w:rsidRPr="009266BE">
        <w:t xml:space="preserve"> </w:t>
      </w:r>
    </w:p>
    <w:p w14:paraId="2BEC9648" w14:textId="4548E2E9" w:rsidR="009A3356" w:rsidRDefault="009A3356">
      <w:pPr>
        <w:rPr>
          <w:sz w:val="22"/>
          <w:szCs w:val="22"/>
        </w:rPr>
      </w:pPr>
      <w:r>
        <w:rPr>
          <w:sz w:val="22"/>
          <w:szCs w:val="22"/>
        </w:rPr>
        <w:br w:type="page"/>
      </w:r>
    </w:p>
    <w:p w14:paraId="44FA432A" w14:textId="77777777" w:rsidR="009266BE" w:rsidRDefault="009266BE" w:rsidP="0007142F">
      <w:pPr>
        <w:keepNext/>
        <w:jc w:val="center"/>
      </w:pPr>
      <w:r w:rsidRPr="00F93D4B">
        <w:rPr>
          <w:noProof/>
        </w:rPr>
        <w:lastRenderedPageBreak/>
        <w:drawing>
          <wp:inline distT="0" distB="0" distL="0" distR="0" wp14:anchorId="524CA572" wp14:editId="2C71C12A">
            <wp:extent cx="5943600" cy="3342005"/>
            <wp:effectExtent l="0" t="0" r="0" b="0"/>
            <wp:docPr id="21" name="Picture 2">
              <a:extLst xmlns:a="http://schemas.openxmlformats.org/drawingml/2006/main">
                <a:ext uri="{FF2B5EF4-FFF2-40B4-BE49-F238E27FC236}">
                  <a16:creationId xmlns:a16="http://schemas.microsoft.com/office/drawing/2014/main" id="{000FEEAA-001E-4D76-88B2-114AEEE80C87}"/>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00FEEAA-001E-4D76-88B2-114AEEE80C87}"/>
                        </a:ext>
                      </a:extLst>
                    </pic:cNvPr>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5943600" cy="3342005"/>
                    </a:xfrm>
                    <a:prstGeom prst="rect">
                      <a:avLst/>
                    </a:prstGeom>
                    <a:noFill/>
                    <a:ln>
                      <a:noFill/>
                    </a:ln>
                  </pic:spPr>
                </pic:pic>
              </a:graphicData>
            </a:graphic>
          </wp:inline>
        </w:drawing>
      </w:r>
    </w:p>
    <w:p w14:paraId="37162DBB" w14:textId="133FEE69" w:rsidR="009266BE" w:rsidRPr="009266BE" w:rsidRDefault="009266BE" w:rsidP="006D0066">
      <w:pPr>
        <w:pStyle w:val="Caption"/>
      </w:pPr>
      <w:bookmarkStart w:id="75" w:name="_Ref79687014"/>
      <w:bookmarkStart w:id="76" w:name="_Toc101265250"/>
      <w:r>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7</w:t>
      </w:r>
      <w:r w:rsidR="00EF4D3A">
        <w:fldChar w:fldCharType="end"/>
      </w:r>
      <w:bookmarkEnd w:id="75"/>
      <w:r w:rsidRPr="009266BE">
        <w:t xml:space="preserve"> Ni-Au interface images: (a) optical, (b) SEM, (c) BF, (d) DF and (e) HAADF. The interface is normal to the beam direction.</w:t>
      </w:r>
      <w:bookmarkEnd w:id="76"/>
    </w:p>
    <w:p w14:paraId="0D119269" w14:textId="77777777" w:rsidR="00CF08C9" w:rsidRDefault="009A3356" w:rsidP="00CF08C9">
      <w:pPr>
        <w:keepNext/>
        <w:jc w:val="center"/>
      </w:pPr>
      <w:r>
        <w:rPr>
          <w:sz w:val="20"/>
          <w:szCs w:val="20"/>
        </w:rPr>
        <w:br w:type="page"/>
      </w:r>
      <w:r w:rsidR="00CF08C9">
        <w:rPr>
          <w:noProof/>
        </w:rPr>
        <w:lastRenderedPageBreak/>
        <w:drawing>
          <wp:inline distT="0" distB="0" distL="0" distR="0" wp14:anchorId="18B4C4C1" wp14:editId="69ECD9A8">
            <wp:extent cx="5943600" cy="2893060"/>
            <wp:effectExtent l="0" t="0" r="0" b="2540"/>
            <wp:docPr id="33" name="Picture 3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 line chart&#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5943600" cy="2893060"/>
                    </a:xfrm>
                    <a:prstGeom prst="rect">
                      <a:avLst/>
                    </a:prstGeom>
                    <a:noFill/>
                    <a:ln>
                      <a:noFill/>
                    </a:ln>
                  </pic:spPr>
                </pic:pic>
              </a:graphicData>
            </a:graphic>
          </wp:inline>
        </w:drawing>
      </w:r>
    </w:p>
    <w:p w14:paraId="762A8CCD" w14:textId="09617936" w:rsidR="00CF08C9" w:rsidRPr="009266BE" w:rsidRDefault="00CF08C9" w:rsidP="006D0066">
      <w:pPr>
        <w:pStyle w:val="Caption"/>
      </w:pPr>
      <w:bookmarkStart w:id="77" w:name="_Ref79687190"/>
      <w:bookmarkStart w:id="78" w:name="_Toc101265251"/>
      <w:r>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8</w:t>
      </w:r>
      <w:r w:rsidR="00EF4D3A">
        <w:fldChar w:fldCharType="end"/>
      </w:r>
      <w:bookmarkEnd w:id="77"/>
      <w:r w:rsidRPr="009266BE">
        <w:t xml:space="preserve"> TEM EDS line-scan profiles of the Ni-Au interface.</w:t>
      </w:r>
      <w:bookmarkEnd w:id="78"/>
    </w:p>
    <w:p w14:paraId="59687953" w14:textId="77777777" w:rsidR="00CF08C9" w:rsidRPr="009266BE" w:rsidRDefault="00CF08C9" w:rsidP="00CF08C9">
      <w:pPr>
        <w:rPr>
          <w:sz w:val="22"/>
          <w:szCs w:val="22"/>
        </w:rPr>
      </w:pPr>
    </w:p>
    <w:p w14:paraId="180351E0" w14:textId="77777777" w:rsidR="00CF08C9" w:rsidRDefault="00CF08C9" w:rsidP="00CF08C9">
      <w:pPr>
        <w:rPr>
          <w:sz w:val="22"/>
          <w:szCs w:val="22"/>
        </w:rPr>
      </w:pPr>
      <w:r>
        <w:rPr>
          <w:sz w:val="22"/>
          <w:szCs w:val="22"/>
        </w:rPr>
        <w:br w:type="page"/>
      </w:r>
    </w:p>
    <w:p w14:paraId="62D703D5" w14:textId="4F378EAB" w:rsidR="00160BB0" w:rsidRPr="00AD2162" w:rsidRDefault="00160BB0" w:rsidP="00DD1E9F">
      <w:pPr>
        <w:pStyle w:val="Heading3"/>
        <w:numPr>
          <w:ilvl w:val="2"/>
          <w:numId w:val="3"/>
        </w:numPr>
      </w:pPr>
      <w:bookmarkStart w:id="79" w:name="_Toc101355087"/>
      <w:r w:rsidRPr="00AD2162">
        <w:lastRenderedPageBreak/>
        <w:t>Tri-Layer Interfaces</w:t>
      </w:r>
      <w:bookmarkEnd w:id="79"/>
    </w:p>
    <w:p w14:paraId="6DBADF4A" w14:textId="77777777" w:rsidR="00160BB0" w:rsidRPr="007F4023" w:rsidRDefault="00160BB0" w:rsidP="00160BB0">
      <w:pPr>
        <w:rPr>
          <w:sz w:val="22"/>
          <w:szCs w:val="22"/>
        </w:rPr>
      </w:pPr>
    </w:p>
    <w:p w14:paraId="3514FCB7" w14:textId="6A896E25" w:rsidR="00160BB0" w:rsidRPr="00AD2162" w:rsidRDefault="00160BB0" w:rsidP="00160BB0">
      <w:r w:rsidRPr="00AD2162">
        <w:t xml:space="preserve">The </w:t>
      </w:r>
      <w:r w:rsidRPr="00AD2162">
        <w:rPr>
          <w:i/>
          <w:iCs/>
        </w:rPr>
        <w:t>tri-layer interface</w:t>
      </w:r>
      <w:r w:rsidRPr="00AD2162">
        <w:t xml:space="preserve"> across three different metals was explored in the Al-Au-Ni sample, as shown in </w:t>
      </w:r>
      <w:r>
        <w:fldChar w:fldCharType="begin"/>
      </w:r>
      <w:r>
        <w:instrText xml:space="preserve"> REF _Ref79687315 \h </w:instrText>
      </w:r>
      <w:r>
        <w:fldChar w:fldCharType="separate"/>
      </w:r>
      <w:r w:rsidR="002D4304">
        <w:t xml:space="preserve">Figure </w:t>
      </w:r>
      <w:r w:rsidR="002D4304">
        <w:rPr>
          <w:noProof/>
        </w:rPr>
        <w:t>3</w:t>
      </w:r>
      <w:r w:rsidR="002D4304">
        <w:t>.</w:t>
      </w:r>
      <w:r w:rsidR="002D4304">
        <w:rPr>
          <w:noProof/>
        </w:rPr>
        <w:t>9</w:t>
      </w:r>
      <w:r>
        <w:fldChar w:fldCharType="end"/>
      </w:r>
      <w:r>
        <w:t xml:space="preserve"> </w:t>
      </w:r>
      <w:r w:rsidRPr="00AD2162">
        <w:t>and</w:t>
      </w:r>
      <w:r>
        <w:t xml:space="preserve"> </w:t>
      </w:r>
      <w:r>
        <w:fldChar w:fldCharType="begin"/>
      </w:r>
      <w:r>
        <w:instrText xml:space="preserve"> REF _Ref79687400 \h </w:instrText>
      </w:r>
      <w:r>
        <w:fldChar w:fldCharType="separate"/>
      </w:r>
      <w:r w:rsidR="002D4304">
        <w:t xml:space="preserve">Figure </w:t>
      </w:r>
      <w:r w:rsidR="002D4304">
        <w:rPr>
          <w:noProof/>
        </w:rPr>
        <w:t>3</w:t>
      </w:r>
      <w:r w:rsidR="002D4304">
        <w:t>.</w:t>
      </w:r>
      <w:r w:rsidR="002D4304">
        <w:rPr>
          <w:noProof/>
        </w:rPr>
        <w:t>10</w:t>
      </w:r>
      <w:r>
        <w:fldChar w:fldCharType="end"/>
      </w:r>
      <w:r w:rsidRPr="00AD2162">
        <w:t xml:space="preserve">. The Al-Au-Ni interface images are shown in </w:t>
      </w:r>
      <w:r>
        <w:fldChar w:fldCharType="begin"/>
      </w:r>
      <w:r>
        <w:instrText xml:space="preserve"> REF _Ref79687315 \h </w:instrText>
      </w:r>
      <w:r>
        <w:fldChar w:fldCharType="separate"/>
      </w:r>
      <w:r w:rsidR="002D4304">
        <w:t xml:space="preserve">Figure </w:t>
      </w:r>
      <w:r w:rsidR="002D4304">
        <w:rPr>
          <w:noProof/>
        </w:rPr>
        <w:t>3</w:t>
      </w:r>
      <w:r w:rsidR="002D4304">
        <w:t>.</w:t>
      </w:r>
      <w:r w:rsidR="002D4304">
        <w:rPr>
          <w:noProof/>
        </w:rPr>
        <w:t>9</w:t>
      </w:r>
      <w:r>
        <w:fldChar w:fldCharType="end"/>
      </w:r>
      <w:r w:rsidRPr="00AD2162">
        <w:t xml:space="preserve">. </w:t>
      </w:r>
      <w:r>
        <w:fldChar w:fldCharType="begin"/>
      </w:r>
      <w:r>
        <w:instrText xml:space="preserve"> REF _Ref79687315 \h </w:instrText>
      </w:r>
      <w:r>
        <w:fldChar w:fldCharType="separate"/>
      </w:r>
      <w:r w:rsidR="002D4304">
        <w:t xml:space="preserve">Figure </w:t>
      </w:r>
      <w:r w:rsidR="002D4304">
        <w:rPr>
          <w:noProof/>
        </w:rPr>
        <w:t>3</w:t>
      </w:r>
      <w:r w:rsidR="002D4304">
        <w:t>.</w:t>
      </w:r>
      <w:r w:rsidR="002D4304">
        <w:rPr>
          <w:noProof/>
        </w:rPr>
        <w:t>9</w:t>
      </w:r>
      <w:r>
        <w:fldChar w:fldCharType="end"/>
      </w:r>
      <w:r w:rsidRPr="00AD2162">
        <w:t xml:space="preserve">a and </w:t>
      </w:r>
      <w:r>
        <w:fldChar w:fldCharType="begin"/>
      </w:r>
      <w:r>
        <w:instrText xml:space="preserve"> REF _Ref79687315 \h </w:instrText>
      </w:r>
      <w:r>
        <w:fldChar w:fldCharType="separate"/>
      </w:r>
      <w:r w:rsidR="002D4304">
        <w:t xml:space="preserve">Figure </w:t>
      </w:r>
      <w:r w:rsidR="002D4304">
        <w:rPr>
          <w:noProof/>
        </w:rPr>
        <w:t>3</w:t>
      </w:r>
      <w:r w:rsidR="002D4304">
        <w:t>.</w:t>
      </w:r>
      <w:r w:rsidR="002D4304">
        <w:rPr>
          <w:noProof/>
        </w:rPr>
        <w:t>9</w:t>
      </w:r>
      <w:r>
        <w:fldChar w:fldCharType="end"/>
      </w:r>
      <w:r w:rsidRPr="00AD2162">
        <w:t xml:space="preserve">b show an optical micrograph and SEM overview of the embedded metallized optical fiber. The aluminum foil, nickel coating, and optical fiber are shown in these overview images. The gold monolayer is not apparent in these low-magnification images. </w:t>
      </w:r>
      <w:r>
        <w:fldChar w:fldCharType="begin"/>
      </w:r>
      <w:r>
        <w:instrText xml:space="preserve"> REF _Ref79687315 \h </w:instrText>
      </w:r>
      <w:r>
        <w:fldChar w:fldCharType="separate"/>
      </w:r>
      <w:r w:rsidR="002D4304">
        <w:t xml:space="preserve">Figure </w:t>
      </w:r>
      <w:r w:rsidR="002D4304">
        <w:rPr>
          <w:noProof/>
        </w:rPr>
        <w:t>3</w:t>
      </w:r>
      <w:r w:rsidR="002D4304">
        <w:t>.</w:t>
      </w:r>
      <w:r w:rsidR="002D4304">
        <w:rPr>
          <w:noProof/>
        </w:rPr>
        <w:t>9</w:t>
      </w:r>
      <w:r>
        <w:fldChar w:fldCharType="end"/>
      </w:r>
      <w:r w:rsidRPr="00AD2162">
        <w:t xml:space="preserve">c, </w:t>
      </w:r>
      <w:r>
        <w:fldChar w:fldCharType="begin"/>
      </w:r>
      <w:r>
        <w:instrText xml:space="preserve"> REF _Ref79687315 \h </w:instrText>
      </w:r>
      <w:r>
        <w:fldChar w:fldCharType="separate"/>
      </w:r>
      <w:r w:rsidR="002D4304">
        <w:t xml:space="preserve">Figure </w:t>
      </w:r>
      <w:r w:rsidR="002D4304">
        <w:rPr>
          <w:noProof/>
        </w:rPr>
        <w:t>3</w:t>
      </w:r>
      <w:r w:rsidR="002D4304">
        <w:t>.</w:t>
      </w:r>
      <w:r w:rsidR="002D4304">
        <w:rPr>
          <w:noProof/>
        </w:rPr>
        <w:t>9</w:t>
      </w:r>
      <w:r>
        <w:fldChar w:fldCharType="end"/>
      </w:r>
      <w:r w:rsidRPr="00AD2162">
        <w:t xml:space="preserve">d, and </w:t>
      </w:r>
      <w:r>
        <w:fldChar w:fldCharType="begin"/>
      </w:r>
      <w:r>
        <w:instrText xml:space="preserve"> REF _Ref79687315 \h </w:instrText>
      </w:r>
      <w:r>
        <w:fldChar w:fldCharType="separate"/>
      </w:r>
      <w:r w:rsidR="002D4304">
        <w:t xml:space="preserve">Figure </w:t>
      </w:r>
      <w:r w:rsidR="002D4304">
        <w:rPr>
          <w:noProof/>
        </w:rPr>
        <w:t>3</w:t>
      </w:r>
      <w:r w:rsidR="002D4304">
        <w:t>.</w:t>
      </w:r>
      <w:r w:rsidR="002D4304">
        <w:rPr>
          <w:noProof/>
        </w:rPr>
        <w:t>9</w:t>
      </w:r>
      <w:r>
        <w:fldChar w:fldCharType="end"/>
      </w:r>
      <w:r w:rsidRPr="00AD2162">
        <w:t>e show the high-magnification TEM images of the tri-layer interface. The nickel is on the left, the aluminum is on the right, and the gold monolayer is in the middle. This small gold layer is highlighted with circles. From the TEM images, the width of the gold monolayer is measured to be 90 nm wide.</w:t>
      </w:r>
    </w:p>
    <w:p w14:paraId="136D65B3" w14:textId="46B6DAE8" w:rsidR="009266BE" w:rsidRDefault="009266BE" w:rsidP="0007142F">
      <w:pPr>
        <w:rPr>
          <w:sz w:val="22"/>
          <w:szCs w:val="22"/>
        </w:rPr>
      </w:pPr>
    </w:p>
    <w:p w14:paraId="2553370C" w14:textId="729E9C3C" w:rsidR="009A3356" w:rsidRDefault="009A3356" w:rsidP="009A3356">
      <w:r>
        <w:fldChar w:fldCharType="begin"/>
      </w:r>
      <w:r>
        <w:instrText xml:space="preserve"> REF _Ref79687400 \h </w:instrText>
      </w:r>
      <w:r>
        <w:fldChar w:fldCharType="separate"/>
      </w:r>
      <w:r w:rsidR="002D4304">
        <w:t xml:space="preserve">Figure </w:t>
      </w:r>
      <w:r w:rsidR="002D4304">
        <w:rPr>
          <w:noProof/>
        </w:rPr>
        <w:t>3</w:t>
      </w:r>
      <w:r w:rsidR="002D4304">
        <w:t>.</w:t>
      </w:r>
      <w:r w:rsidR="002D4304">
        <w:rPr>
          <w:noProof/>
        </w:rPr>
        <w:t>10</w:t>
      </w:r>
      <w:r>
        <w:fldChar w:fldCharType="end"/>
      </w:r>
      <w:r w:rsidRPr="00AD2162">
        <w:t xml:space="preserve"> shows the elemental spectrum across the Al-Au-Ni interface. Nickel, gold, aluminum, oxygen, and phosphorous are shown in this highlighted interface. The gold monolayer between the nickel and aluminum can be clearly seen. There is a relatively broad boundary interface between the nickel and the gold and a relatively sharp boundary interface between the </w:t>
      </w:r>
      <w:r>
        <w:t xml:space="preserve">gold and </w:t>
      </w:r>
      <w:r w:rsidRPr="00AD2162">
        <w:t xml:space="preserve">the aluminum UAM foil. Additionally, there is a significant rise in oxygen content on the aluminum side of the interface, which suggests that an aluminum oxide combination could be present at that interface. According to the TEM EDS data, the interface region of </w:t>
      </w:r>
      <w:r>
        <w:t xml:space="preserve">the nickel and gold </w:t>
      </w:r>
      <w:r w:rsidRPr="00AD2162">
        <w:t xml:space="preserve">is </w:t>
      </w:r>
      <w:r>
        <w:t>~</w:t>
      </w:r>
      <w:r w:rsidRPr="00AD2162">
        <w:t xml:space="preserve">90 nm wide, and the interface between the </w:t>
      </w:r>
      <w:r>
        <w:t xml:space="preserve">gold </w:t>
      </w:r>
      <w:r w:rsidRPr="00AD2162">
        <w:t>and the aluminum foil is less than ~5 nm wide.</w:t>
      </w:r>
    </w:p>
    <w:p w14:paraId="4C4D8F62" w14:textId="77777777" w:rsidR="009A3356" w:rsidRPr="00AD2162" w:rsidRDefault="009A3356" w:rsidP="00DD1E9F">
      <w:pPr>
        <w:pStyle w:val="Heading3"/>
        <w:numPr>
          <w:ilvl w:val="2"/>
          <w:numId w:val="4"/>
        </w:numPr>
      </w:pPr>
      <w:bookmarkStart w:id="80" w:name="_Toc101355088"/>
      <w:r w:rsidRPr="00AD2162">
        <w:t>Measured Solute Diffusion</w:t>
      </w:r>
      <w:bookmarkEnd w:id="80"/>
    </w:p>
    <w:p w14:paraId="56828548" w14:textId="77777777" w:rsidR="009A3356" w:rsidRPr="007F4023" w:rsidRDefault="009A3356" w:rsidP="009A3356">
      <w:pPr>
        <w:rPr>
          <w:sz w:val="22"/>
          <w:szCs w:val="22"/>
        </w:rPr>
      </w:pPr>
    </w:p>
    <w:p w14:paraId="683FFD76" w14:textId="2FF098D2" w:rsidR="009A3356" w:rsidRPr="00AD2162" w:rsidRDefault="009A3356" w:rsidP="009A3356">
      <w:r w:rsidRPr="00AD2162">
        <w:t>In</w:t>
      </w:r>
      <w:r>
        <w:t xml:space="preserve"> </w:t>
      </w:r>
      <w:r>
        <w:fldChar w:fldCharType="begin"/>
      </w:r>
      <w:r>
        <w:instrText xml:space="preserve"> REF _Ref79687400 \h </w:instrText>
      </w:r>
      <w:r>
        <w:fldChar w:fldCharType="separate"/>
      </w:r>
      <w:r w:rsidR="002D4304">
        <w:t xml:space="preserve">Figure </w:t>
      </w:r>
      <w:r w:rsidR="002D4304">
        <w:rPr>
          <w:noProof/>
        </w:rPr>
        <w:t>3</w:t>
      </w:r>
      <w:r w:rsidR="002D4304">
        <w:t>.</w:t>
      </w:r>
      <w:r w:rsidR="002D4304">
        <w:rPr>
          <w:noProof/>
        </w:rPr>
        <w:t>10</w:t>
      </w:r>
      <w:r>
        <w:fldChar w:fldCharType="end"/>
      </w:r>
      <w:r w:rsidRPr="00AD2162">
        <w:t xml:space="preserve">, the total interface distance between the gold monolayer and the aluminum foil is less than ~5 nm, which is </w:t>
      </w:r>
      <w:r>
        <w:t>near</w:t>
      </w:r>
      <w:r w:rsidRPr="00AD2162">
        <w:t xml:space="preserve"> the resolvable limit of the TEM EDS analysis</w:t>
      </w:r>
      <w:r>
        <w:t xml:space="preserve"> after considering beam broadening effects and possible slight tilting and twisting of the interface relative to the incident electron beam</w:t>
      </w:r>
      <w:r w:rsidRPr="00AD2162">
        <w:t xml:space="preserve">. Therefore, the gold monolayer on the outside of the nickel-coated fiber could have prevented any significant interdiffusion in the tri-layer Al-Au-Ni sample. </w:t>
      </w:r>
      <w:r>
        <w:fldChar w:fldCharType="begin"/>
      </w:r>
      <w:r>
        <w:instrText xml:space="preserve"> REF _Ref79686670 \h </w:instrText>
      </w:r>
      <w:r>
        <w:fldChar w:fldCharType="separate"/>
      </w:r>
      <w:r w:rsidR="002D4304">
        <w:t xml:space="preserve">Figure </w:t>
      </w:r>
      <w:r w:rsidR="002D4304">
        <w:rPr>
          <w:noProof/>
        </w:rPr>
        <w:t>3</w:t>
      </w:r>
      <w:r w:rsidR="002D4304">
        <w:t>.</w:t>
      </w:r>
      <w:r w:rsidR="002D4304">
        <w:rPr>
          <w:noProof/>
        </w:rPr>
        <w:t>4</w:t>
      </w:r>
      <w:r>
        <w:fldChar w:fldCharType="end"/>
      </w:r>
      <w:r>
        <w:t xml:space="preserve">, </w:t>
      </w:r>
      <w:r>
        <w:fldChar w:fldCharType="begin"/>
      </w:r>
      <w:r>
        <w:instrText xml:space="preserve"> REF _Ref79686885 \h </w:instrText>
      </w:r>
      <w:r>
        <w:fldChar w:fldCharType="separate"/>
      </w:r>
      <w:r w:rsidR="002D4304">
        <w:t xml:space="preserve">Figure </w:t>
      </w:r>
      <w:r w:rsidR="002D4304">
        <w:rPr>
          <w:noProof/>
        </w:rPr>
        <w:t>3</w:t>
      </w:r>
      <w:r w:rsidR="002D4304">
        <w:t>.</w:t>
      </w:r>
      <w:r w:rsidR="002D4304">
        <w:rPr>
          <w:noProof/>
        </w:rPr>
        <w:t>6</w:t>
      </w:r>
      <w:r>
        <w:fldChar w:fldCharType="end"/>
      </w:r>
      <w:r>
        <w:t xml:space="preserve">, </w:t>
      </w:r>
      <w:r>
        <w:fldChar w:fldCharType="begin"/>
      </w:r>
      <w:r>
        <w:instrText xml:space="preserve"> REF _Ref79687190 \h </w:instrText>
      </w:r>
      <w:r>
        <w:fldChar w:fldCharType="separate"/>
      </w:r>
      <w:r w:rsidR="002D4304">
        <w:t xml:space="preserve">Figure </w:t>
      </w:r>
      <w:r w:rsidR="002D4304">
        <w:rPr>
          <w:noProof/>
        </w:rPr>
        <w:t>3</w:t>
      </w:r>
      <w:r w:rsidR="002D4304">
        <w:t>.</w:t>
      </w:r>
      <w:r w:rsidR="002D4304">
        <w:rPr>
          <w:noProof/>
        </w:rPr>
        <w:t>8</w:t>
      </w:r>
      <w:r>
        <w:fldChar w:fldCharType="end"/>
      </w:r>
      <w:r w:rsidRPr="00AD2162">
        <w:t xml:space="preserve">, show that there is interdiffusion across the bi-layer metal interface after the UAM embedding process. </w:t>
      </w:r>
    </w:p>
    <w:p w14:paraId="6FF8E300" w14:textId="77777777" w:rsidR="009A3356" w:rsidRPr="00302B4A" w:rsidRDefault="009A3356" w:rsidP="0007142F">
      <w:pPr>
        <w:rPr>
          <w:sz w:val="22"/>
          <w:szCs w:val="22"/>
        </w:rPr>
      </w:pPr>
    </w:p>
    <w:p w14:paraId="6C66F403" w14:textId="24E1BCF4" w:rsidR="00FB22E1" w:rsidRDefault="00FB22E1" w:rsidP="00FB22E1">
      <w:r w:rsidRPr="00AD2162">
        <w:t xml:space="preserve">To </w:t>
      </w:r>
      <w:r>
        <w:t>quantitatively interpret</w:t>
      </w:r>
      <w:r w:rsidRPr="00AD2162">
        <w:t xml:space="preserve"> interdiffusion across the bi-layer interfaces, a time and temperature profile that the samples experienced must be estimated, although it was not directly measured in this study. The temperature profile during ultrasonic consolidation (UC) can be affected by several factors including power from the sonotrode, normal force, metal-metal contact area, sonotrode speed, and oscillation frequency. The temperature contribution from these factors has been experimentally measured during UAM bonding </w:t>
      </w:r>
      <w:r w:rsidRPr="00AD2162">
        <w:fldChar w:fldCharType="begin" w:fldLock="1"/>
      </w:r>
      <w:r w:rsidR="00594072">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Manufacturing","type":"article-journal","volume":"211"},"uris":["http://www.mendeley.com/documents/?uuid=55d03132-e315-4b30-a5a6-4206839f8891"]},{"id":"ITEM-2","itemData":{"DOI":"10.1007/s11663-011-9590-6","ISBN":"0924-0136","ISSN":"10735615","abstract":"Previous investigations suggested a gradient in bond microstructure along the height of a \"build\" made by very high power ultrasonic additive manufacturing-a rapid prototyping process that is based on\\nultrasonic seam welding. The bonding of foils is associated with the\\noccurrence of dynamic recrystallization at the interfaces between them.\\nTo understand heating patterns across the build that may be responsible\\nfor such microstructure evolution, temperatures from different interface\\nregions were recorded simultaneously during the fabrication of a 3003\\nAl-H18 multilayer build under a given processing condition. Thermal\\ntransients were observed over multiple interfaces of the build during\\nwelding of each layer. The temperatures were the highest for the layer\\nprocessed and were found to diminish beneath with each subsequent layer.\\nSuch maximum temperatures also depended on the height at which the new\\nlayer was bonded. The occurrence of transients across the build is\\nrationalized based on heat being conducted away from the processed\\nlayer.","author":[{"dropping-particle":"","family":"Sriraman","given":"M. R.","non-dropping-particle":"","parse-names":false,"suffix":""},{"dropping-particle":"","family":"Gonser","given":"Matt","non-dropping-particle":"","parse-names":false,"suffix":""},{"dropping-particle":"","family":"Foster","given":"Daniel","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S.","non-dropping-particle":"","parse-names":false,"suffix":""},{"dropping-particle":"","family":"Bloss","given":"Matt","non-dropping-particle":"","parse-names":false,"suffix":""}],"container-title":"Metallurgical and Materials Transactions B","id":"ITEM-2","issued":{"date-parts":[["2012"]]},"page":"133-144","title":"Thermal Transients During Processing of 3003 Al-H18 Multilayer Build by Very High-Power Ultrasonic Additive Manufacturing","type":"article-journal","volume":"43B"},"uris":["http://www.mendeley.com/documents/?uuid=a3c7c288-75bf-44a4-9ee8-227aa90adc82"]}],"mendeley":{"formattedCitation":"&lt;sup&gt;99,100&lt;/sup&gt;","plainTextFormattedCitation":"99,100","previouslyFormattedCitation":"&lt;sup&gt;99,100&lt;/sup&gt;"},"properties":{"noteIndex":0},"schema":"https://github.com/citation-style-language/schema/raw/master/csl-citation.json"}</w:instrText>
      </w:r>
      <w:r w:rsidRPr="00AD2162">
        <w:fldChar w:fldCharType="separate"/>
      </w:r>
      <w:r w:rsidR="004363CC" w:rsidRPr="004363CC">
        <w:rPr>
          <w:noProof/>
          <w:vertAlign w:val="superscript"/>
        </w:rPr>
        <w:t>99,100</w:t>
      </w:r>
      <w:r w:rsidRPr="00AD2162">
        <w:fldChar w:fldCharType="end"/>
      </w:r>
      <w:r w:rsidRPr="00AD2162">
        <w:t xml:space="preserve"> and ultrasonic spot welding (USW) </w:t>
      </w:r>
      <w:r w:rsidRPr="00AD2162">
        <w:fldChar w:fldCharType="begin" w:fldLock="1"/>
      </w:r>
      <w:r w:rsidR="00D411F1">
        <w:instrText>ADDIN CSL_CITATION {"citationItems":[{"id":"ITEM-1","itemData":{"DOI":"10.1016/j.matchar.2016.06.004","ISSN":"10445803","abstract":"High power ultrasonic spot welding (HPUSW) is a joining technique which is performed within less than a second and provides a more energy-efficient alternative to friction stir spot welding (FSSW), which is considered a longer cycle manufacturing process for joining automotive alloys. To date, only a few reports exist on the deformation mechanisms that take place during high power ultrasonic spot welding. In this work, dynamic recrystallization and grain growth were examined using electron backscatter diffraction (EBSD). HPUSW causes extensive deformation within the weld zone where the temperature increases to 440 °C. An ultra-fine grain structure was observed in a thin band of flat weld interface within a short welding time of 0.10 s. With increasing welding time the interface was displaced and 'folds' or 'crests' appeared together with shear bands. The weld interface progressively changed from flat to sinusoidal and eventually to a convoluted wave-like pattern when the tool fully penetrated the workpiece, having a wavelength of ~ 1 mm after 0.40 s. Finally, the microstructure and texture varied significantly depending on the location within the weld. Although the texture near the weld interface was relatively weak, a shift was observed with increasing welding time from an initially Cube-dominated texture to one where the typical β-fibre Brass component prevailed.","author":[{"dropping-particle":"","family":"Haddadi","given":"Farid","non-dropping-particle":"","parse-names":false,"suffix":""},{"dropping-particle":"","family":"Tsivoulas","given":"Dimitrios","non-dropping-particle":"","parse-names":false,"suffix":""}],"container-title":"Materials Characterization","id":"ITEM-1","issued":{"date-parts":[["2016"]]},"page":"340-351","publisher":"Elsevier B.V.","title":"Grain Structure, Texture and Mechanical Property Evolution of Automotive Aluminium Sheet During High Power Ultrasonic Welding","type":"article-journal","volume":"118"},"uris":["http://www.mendeley.com/documents/?uuid=2a10badd-7001-422f-ad67-262c70b20e8a"]},{"id":"ITEM-2","itemData":{"DOI":"10.1016/j.actamat.2012.01.047","ISSN":"13596454","abstract":"By careful hardness measurements, supported by electron microscopy, it has been shown that there is a clearly observable heat-affected zone (HAZ) when ultrasonic spot welding (USW) aluminium automotive alloys like AA6111-T4, the severity of which depends on the welding energy. In contrast, it has been previously reported that because of the low-energy input with USW no HAZ can be detected. Immediately after welding, softening is seen in the weld zone relative to the normal T4 starting condition. However, this is rapidly recovered by natural ageing, which masks the presence of a HAZ, and the weld strength over long natural ageing times significantly exceeds that of the parent T4 material. This behaviour is caused by dissolution of the solute clusters and Guinier-Preston zones present in the T4 sheet due to the high weld temperatures, which were recorded to reach over 400 °C at the weld interface, followed by accelerated post-weld natural ageing. Interestingly, the weld zone was found to naturally age faster, and to a more advanced state, than the parent material. Modelling has been used to demonstrate that a large excess vacancy concentration can potentially be generated by the high-strain-rate dynamic deformation in USW, which can accelerate the natural ageing response seen in the weld. © 2011 Acta Materialia Inc. Published by Elsevier Ltd. All rights reserved.","author":[{"dropping-particle":"","family":"Chen","given":"Y. C.","non-dropping-particle":"","parse-names":false,"suffix":""},{"dropping-particle":"","family":"Bakavos","given":"D.","non-dropping-particle":"","parse-names":false,"suffix":""},{"dropping-particle":"","family":"Gholinia","given":"A.","non-dropping-particle":"","parse-names":false,"suffix":""},{"dropping-particle":"","family":"Prangnell","given":"P. B.","non-dropping-particle":"","parse-names":false,"suffix":""}],"container-title":"Acta Materialia","id":"ITEM-2","issue":"6-7","issued":{"date-parts":[["2012"]]},"page":"2816-2828","publisher":"Acta Materialia Inc.","title":"HAZ Development and Accelerated Post-Weld Natural Ageing in Ultrasonic Spot Welding Aluminium 6111-T4 Automotive Sheet","type":"article-journal","volume":"60"},"uris":["http://www.mendeley.com/documents/?uuid=2f95db84-14ce-4d44-aff9-e1f02d00c083"]},{"id":"ITEM-3","itemData":{"DOI":"10.1016/j.scriptamat.2011.08.009","ISSN":"13596462","abstract":"Ultrasonic spot welding was carried out on 2-mm-thick sheets of magnesium alloy. A relationship between the dynamic recrystallized grain size and the Zener-Hollomon parameter was established. The energy level, strain rate and peak temperature played key roles in controlling the grain size of the ultrasonic spot-welded samples. A Hall-Petch-type relationship was established, and microhardness tests showed that the hardness decreased with increasing energy input, owing to increasing grain sizes. © 2011 Acta Materialia Inc. Published by Elsevier Ltd. All rights reserved.","author":[{"dropping-particle":"","family":"Patel","given":"V. K.","non-dropping-particle":"","parse-names":false,"suffix":""},{"dropping-particle":"","family":"Bhole","given":"S. D.","non-dropping-particle":"","parse-names":false,"suffix":""},{"dropping-particle":"","family":"Chen","given":"D. L.","non-dropping-particle":"","parse-names":false,"suffix":""}],"container-title":"Scripta Materialia","id":"ITEM-3","issue":"10","issued":{"date-parts":[["2011"]]},"page":"911-914","publisher":"Acta Materialia Inc.","title":"Influence of Ultrasonic Spot Welding on Microstructure in a Magnesium Aalloy","type":"article-journal","volume":"65"},"uris":["http://www.mendeley.com/documents/?uuid=d58e0317-103a-4fe2-b05b-b05eb0440812"]},{"id":"ITEM-4","itemData":{"DOI":"10.1016/j.jmatprotec.2017.11.049","ISSN":"09240136","abstract":"The effects of ultrasonic welding on the structure of nanocrystalline feedstock were investigated using nanostructured Ag-W as a model system. Transmission electron microscopy of welded Ag-W foils revealed extensive grain growth as well as second phase precipitation along the weld interface. These structural changes were related to the ultrasonic welding process variables by combining classical models of frictional heating and grain growth. Process diagrams showing the extent of grain growth under a given set of welding conditions were computed and used to identify combinations of weld pressure and weld time that give strong bonds while still preserving the structure of the feedstock.","author":[{"dropping-particle":"","family":"Ward","given":"Austin A.","non-dropping-particle":"","parse-names":false,"suffix":""},{"dropping-particle":"","family":"French","given":"Matthew R.","non-dropping-particle":"","parse-names":false,"suffix":""},{"dropping-particle":"","family":"Leonard","given":"Donovan N.","non-dropping-particle":"","parse-names":false,"suffix":""},{"dropping-particle":"","family":"Cordero","given":"Zachary C.","non-dropping-particle":"","parse-names":false,"suffix":""}],"container-title":"Journal of Materials Processing Technology","id":"ITEM-4","issue":"October 2017","issued":{"date-parts":[["2018"]]},"page":"373-382","publisher":"Elsevier","title":"Grain Growth During Ultrasonic Welding of Nanocrystalline Alloys","type":"article-journal","volume":"254"},"uris":["http://www.mendeley.com/documents/?uuid=04e720f1-239f-4196-8f6f-0f15853e9782"]},{"id":"ITEM-5","itemData":{"DOI":"10.1016/j.scriptamat.2016.02.004","ISSN":"13596462","abstract":"Dissimilar welds between Al alloy and stainless steel were produced with an ultrasonic welding technique. The weld strength increased with the welding energy. The welds produced with sufficiently high energy exhibited nugget pull-out failure of the Al alloy during the lap shear strength test. The welds with weld energies of more than 1.05 kJ fractured in the base metal and were severely deformed by the ultrasonic vibration, and recrystallization occurred around the weld interface owing to the shear deformation and heating during the ultrasonic welding.","author":[{"dropping-particle":"","family":"Fujii","given":"Hiromichi T.","non-dropping-particle":"","parse-names":false,"suffix":""},{"dropping-particle":"","family":"Goto","given":"Yuta","non-dropping-particle":"","parse-names":false,"suffix":""},{"dropping-particle":"","family":"Sato","given":"Yutaka S.","non-dropping-particle":"","parse-names":false,"suffix":""},{"dropping-particle":"","family":"Kokawa","given":"Hiroyuki","non-dropping-particle":"","parse-names":false,"suffix":""}],"container-title":"Scripta Materialia","id":"ITEM-5","issued":{"date-parts":[["2016"]]},"page":"135-138","publisher":"Elsevier Ltd","title":"Microstructure and Lap Shear Strength of the Weld Interface in Ultrasonic Welding of Al Alloy to Stainless Steel","type":"article-journal","volume":"116"},"uris":["http://www.mendeley.com/documents/?uuid=bd68b2be-d79c-4938-b771-61f7dfa3c8b5"]}],"mendeley":{"formattedCitation":"&lt;sup&gt;49,50,118,122,123&lt;/sup&gt;","plainTextFormattedCitation":"49,50,118,122,123","previouslyFormattedCitation":"&lt;sup&gt;49,50,118,122,123&lt;/sup&gt;"},"properties":{"noteIndex":0},"schema":"https://github.com/citation-style-language/schema/raw/master/csl-citation.json"}</w:instrText>
      </w:r>
      <w:r w:rsidRPr="00AD2162">
        <w:fldChar w:fldCharType="separate"/>
      </w:r>
      <w:r w:rsidR="00D411F1" w:rsidRPr="00D411F1">
        <w:rPr>
          <w:noProof/>
          <w:vertAlign w:val="superscript"/>
        </w:rPr>
        <w:t>49,50,118,122,123</w:t>
      </w:r>
      <w:r w:rsidRPr="00AD2162">
        <w:fldChar w:fldCharType="end"/>
      </w:r>
      <w:r w:rsidRPr="00AD2162">
        <w:t xml:space="preserve"> using type K thermocouples and thermal imaging cameras. A term of energy per unit area (J/mm</w:t>
      </w:r>
      <w:r w:rsidRPr="00AD2162">
        <w:rPr>
          <w:vertAlign w:val="superscript"/>
        </w:rPr>
        <w:t>2</w:t>
      </w:r>
      <w:r w:rsidRPr="00AD2162">
        <w:t>) is typically used to normalize the UC welding parameters.</w:t>
      </w:r>
    </w:p>
    <w:p w14:paraId="5A41E9BB" w14:textId="77777777" w:rsidR="009266BE" w:rsidRPr="007F4023" w:rsidRDefault="009266BE" w:rsidP="0007142F">
      <w:pPr>
        <w:rPr>
          <w:sz w:val="22"/>
          <w:szCs w:val="22"/>
        </w:rPr>
      </w:pPr>
    </w:p>
    <w:p w14:paraId="5FCE17A3" w14:textId="77777777" w:rsidR="009266BE" w:rsidRDefault="009266BE" w:rsidP="0007142F">
      <w:pPr>
        <w:keepNext/>
        <w:jc w:val="center"/>
      </w:pPr>
      <w:r w:rsidRPr="00332198">
        <w:rPr>
          <w:noProof/>
        </w:rPr>
        <w:lastRenderedPageBreak/>
        <w:drawing>
          <wp:inline distT="0" distB="0" distL="0" distR="0" wp14:anchorId="43E536B2" wp14:editId="417ED8C5">
            <wp:extent cx="5943600" cy="3342005"/>
            <wp:effectExtent l="0" t="0" r="0" b="0"/>
            <wp:docPr id="8" name="Picture 2" descr="Graphical user interface, application&#10;&#10;Description automatically generated">
              <a:extLst xmlns:a="http://schemas.openxmlformats.org/drawingml/2006/main">
                <a:ext uri="{FF2B5EF4-FFF2-40B4-BE49-F238E27FC236}">
                  <a16:creationId xmlns:a16="http://schemas.microsoft.com/office/drawing/2014/main" id="{D9449EBD-2D28-45E0-BBB8-940460F7F5D5}"/>
                </a:ext>
              </a:extLst>
            </wp:docPr>
            <wp:cNvGraphicFramePr/>
            <a:graphic xmlns:a="http://schemas.openxmlformats.org/drawingml/2006/main">
              <a:graphicData uri="http://schemas.openxmlformats.org/drawingml/2006/picture">
                <pic:pic xmlns:pic="http://schemas.openxmlformats.org/drawingml/2006/picture">
                  <pic:nvPicPr>
                    <pic:cNvPr id="8" name="Picture 2" descr="Graphical user interface, application&#10;&#10;Description automatically generated">
                      <a:extLst>
                        <a:ext uri="{FF2B5EF4-FFF2-40B4-BE49-F238E27FC236}">
                          <a16:creationId xmlns:a16="http://schemas.microsoft.com/office/drawing/2014/main" id="{D9449EBD-2D28-45E0-BBB8-940460F7F5D5}"/>
                        </a:ext>
                      </a:extLst>
                    </pic:cNvPr>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5943600" cy="3342005"/>
                    </a:xfrm>
                    <a:prstGeom prst="rect">
                      <a:avLst/>
                    </a:prstGeom>
                    <a:noFill/>
                    <a:ln>
                      <a:noFill/>
                    </a:ln>
                  </pic:spPr>
                </pic:pic>
              </a:graphicData>
            </a:graphic>
          </wp:inline>
        </w:drawing>
      </w:r>
    </w:p>
    <w:p w14:paraId="16E65BD7" w14:textId="605F75E9" w:rsidR="009266BE" w:rsidRPr="009266BE" w:rsidRDefault="009266BE" w:rsidP="006D0066">
      <w:pPr>
        <w:pStyle w:val="Caption"/>
      </w:pPr>
      <w:bookmarkStart w:id="81" w:name="_Ref79687315"/>
      <w:bookmarkStart w:id="82" w:name="_Toc101265252"/>
      <w:r>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9</w:t>
      </w:r>
      <w:r w:rsidR="00EF4D3A">
        <w:fldChar w:fldCharType="end"/>
      </w:r>
      <w:bookmarkEnd w:id="81"/>
      <w:r>
        <w:t xml:space="preserve"> </w:t>
      </w:r>
      <w:r w:rsidRPr="009266BE">
        <w:t>Al-Au-Ni interface images: (a) optical, (b) SEM, (c) BF, (d) DF, and (e) HAADF. The interface is normal to the beam direction.</w:t>
      </w:r>
      <w:bookmarkEnd w:id="82"/>
    </w:p>
    <w:p w14:paraId="58A1515C" w14:textId="77777777" w:rsidR="00FB22E1" w:rsidRDefault="00160BB0" w:rsidP="00FB22E1">
      <w:pPr>
        <w:keepNext/>
        <w:jc w:val="center"/>
      </w:pPr>
      <w:r>
        <w:rPr>
          <w:sz w:val="20"/>
          <w:szCs w:val="20"/>
        </w:rPr>
        <w:br w:type="page"/>
      </w:r>
      <w:r w:rsidR="00FB22E1">
        <w:rPr>
          <w:noProof/>
        </w:rPr>
        <w:lastRenderedPageBreak/>
        <w:drawing>
          <wp:inline distT="0" distB="0" distL="0" distR="0" wp14:anchorId="4CF76A7C" wp14:editId="4ABCF0D0">
            <wp:extent cx="5943600" cy="2889250"/>
            <wp:effectExtent l="0" t="0" r="0" b="6350"/>
            <wp:docPr id="34" name="Picture 34" descr="Chart, 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 diagram, schematic&#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5943600" cy="2889250"/>
                    </a:xfrm>
                    <a:prstGeom prst="rect">
                      <a:avLst/>
                    </a:prstGeom>
                    <a:noFill/>
                    <a:ln>
                      <a:noFill/>
                    </a:ln>
                  </pic:spPr>
                </pic:pic>
              </a:graphicData>
            </a:graphic>
          </wp:inline>
        </w:drawing>
      </w:r>
    </w:p>
    <w:p w14:paraId="3FBB1BA6" w14:textId="72D88927" w:rsidR="00FB22E1" w:rsidRPr="009266BE" w:rsidRDefault="00FB22E1" w:rsidP="006D0066">
      <w:pPr>
        <w:pStyle w:val="Caption"/>
      </w:pPr>
      <w:bookmarkStart w:id="83" w:name="_Ref79687400"/>
      <w:bookmarkStart w:id="84" w:name="_Toc101265253"/>
      <w:r>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10</w:t>
      </w:r>
      <w:r w:rsidR="00EF4D3A">
        <w:fldChar w:fldCharType="end"/>
      </w:r>
      <w:bookmarkEnd w:id="83"/>
      <w:r w:rsidRPr="009266BE">
        <w:t xml:space="preserve"> TEM EDS line-scan profiles of the Al-Au-Ni interface.</w:t>
      </w:r>
      <w:bookmarkEnd w:id="84"/>
    </w:p>
    <w:p w14:paraId="0820985C" w14:textId="77777777" w:rsidR="00FB22E1" w:rsidRPr="00AD2162" w:rsidRDefault="00FB22E1" w:rsidP="00FB22E1"/>
    <w:p w14:paraId="6581A7DC" w14:textId="77777777" w:rsidR="00FB22E1" w:rsidRDefault="00FB22E1" w:rsidP="00FB22E1">
      <w:r>
        <w:br w:type="page"/>
      </w:r>
    </w:p>
    <w:p w14:paraId="19E36004" w14:textId="473A4F7F" w:rsidR="00160BB0" w:rsidRDefault="00160BB0" w:rsidP="00160BB0">
      <w:r w:rsidRPr="00AD2162">
        <w:lastRenderedPageBreak/>
        <w:t xml:space="preserve">Using a simple derivation described by </w:t>
      </w:r>
      <w:proofErr w:type="spellStart"/>
      <w:r w:rsidRPr="00AD2162">
        <w:t>Sriraman</w:t>
      </w:r>
      <w:proofErr w:type="spellEnd"/>
      <w:r>
        <w:t xml:space="preserve"> et al.</w:t>
      </w:r>
      <w:r w:rsidRPr="00AD2162">
        <w:t xml:space="preserve"> </w:t>
      </w:r>
      <w:r w:rsidRPr="00AD2162">
        <w:fldChar w:fldCharType="begin" w:fldLock="1"/>
      </w:r>
      <w:r w:rsidR="00594072">
        <w:instrText>ADDIN CSL_CITATION {"citationItems":[{"id":"ITEM-1","itemData":{"DOI":"10.1007/s11663-011-9590-6","ISBN":"0924-0136","ISSN":"10735615","abstract":"Previous investigations suggested a gradient in bond microstructure along the height of a \"build\" made by very high power ultrasonic additive manufacturing-a rapid prototyping process that is based on\\nultrasonic seam welding. The bonding of foils is associated with the\\noccurrence of dynamic recrystallization at the interfaces between them.\\nTo understand heating patterns across the build that may be responsible\\nfor such microstructure evolution, temperatures from different interface\\nregions were recorded simultaneously during the fabrication of a 3003\\nAl-H18 multilayer build under a given processing condition. Thermal\\ntransients were observed over multiple interfaces of the build during\\nwelding of each layer. The temperatures were the highest for the layer\\nprocessed and were found to diminish beneath with each subsequent layer.\\nSuch maximum temperatures also depended on the height at which the new\\nlayer was bonded. The occurrence of transients across the build is\\nrationalized based on heat being conducted away from the processed\\nlayer.","author":[{"dropping-particle":"","family":"Sriraman","given":"M. R.","non-dropping-particle":"","parse-names":false,"suffix":""},{"dropping-particle":"","family":"Gonser","given":"Matt","non-dropping-particle":"","parse-names":false,"suffix":""},{"dropping-particle":"","family":"Foster","given":"Daniel","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S.","non-dropping-particle":"","parse-names":false,"suffix":""},{"dropping-particle":"","family":"Bloss","given":"Matt","non-dropping-particle":"","parse-names":false,"suffix":""}],"container-title":"Metallurgical and Materials Transactions B","id":"ITEM-1","issued":{"date-parts":[["2012"]]},"page":"133-144","title":"Thermal Transients During Processing of 3003 Al-H18 Multilayer Build by Very High-Power Ultrasonic Additive Manufacturing","type":"article-journal","volume":"43B"},"uris":["http://www.mendeley.com/documents/?uuid=a3c7c288-75bf-44a4-9ee8-227aa90adc82"]}],"mendeley":{"formattedCitation":"&lt;sup&gt;100&lt;/sup&gt;","plainTextFormattedCitation":"100","previouslyFormattedCitation":"&lt;sup&gt;100&lt;/sup&gt;"},"properties":{"noteIndex":0},"schema":"https://github.com/citation-style-language/schema/raw/master/csl-citation.json"}</w:instrText>
      </w:r>
      <w:r w:rsidRPr="00AD2162">
        <w:fldChar w:fldCharType="separate"/>
      </w:r>
      <w:r w:rsidR="004363CC" w:rsidRPr="004363CC">
        <w:rPr>
          <w:noProof/>
          <w:vertAlign w:val="superscript"/>
        </w:rPr>
        <w:t>100</w:t>
      </w:r>
      <w:r w:rsidRPr="00AD2162">
        <w:fldChar w:fldCharType="end"/>
      </w:r>
      <w:r w:rsidRPr="00AD2162">
        <w:t>, the energy per unit area experienced by the samples in this study is 10-16 J/mm</w:t>
      </w:r>
      <w:r w:rsidRPr="00AD2162">
        <w:rPr>
          <w:vertAlign w:val="superscript"/>
        </w:rPr>
        <w:t>2</w:t>
      </w:r>
      <w:r w:rsidRPr="00AD2162">
        <w:t xml:space="preserve">, which according to previous studies </w:t>
      </w:r>
      <w:r w:rsidRPr="00AD2162">
        <w:fldChar w:fldCharType="begin" w:fldLock="1"/>
      </w:r>
      <w:r w:rsidR="00D411F1">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Manufacturing","type":"article-journal","volume":"211"},"uris":["http://www.mendeley.com/documents/?uuid=55d03132-e315-4b30-a5a6-4206839f8891"]},{"id":"ITEM-2","itemData":{"DOI":"10.1007/s11663-011-9590-6","ISBN":"0924-0136","ISSN":"10735615","abstract":"Previous investigations suggested a gradient in bond microstructure along the height of a \"build\" made by very high power ultrasonic additive manufacturing-a rapid prototyping process that is based on\\nultrasonic seam welding. The bonding of foils is associated with the\\noccurrence of dynamic recrystallization at the interfaces between them.\\nTo understand heating patterns across the build that may be responsible\\nfor such microstructure evolution, temperatures from different interface\\nregions were recorded simultaneously during the fabrication of a 3003\\nAl-H18 multilayer build under a given processing condition. Thermal\\ntransients were observed over multiple interfaces of the build during\\nwelding of each layer. The temperatures were the highest for the layer\\nprocessed and were found to diminish beneath with each subsequent layer.\\nSuch maximum temperatures also depended on the height at which the new\\nlayer was bonded. The occurrence of transients across the build is\\nrationalized based on heat being conducted away from the processed\\nlayer.","author":[{"dropping-particle":"","family":"Sriraman","given":"M. R.","non-dropping-particle":"","parse-names":false,"suffix":""},{"dropping-particle":"","family":"Gonser","given":"Matt","non-dropping-particle":"","parse-names":false,"suffix":""},{"dropping-particle":"","family":"Foster","given":"Daniel","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S.","non-dropping-particle":"","parse-names":false,"suffix":""},{"dropping-particle":"","family":"Bloss","given":"Matt","non-dropping-particle":"","parse-names":false,"suffix":""}],"container-title":"Metallurgical and Materials Transactions B","id":"ITEM-2","issued":{"date-parts":[["2012"]]},"page":"133-144","title":"Thermal Transients During Processing of 3003 Al-H18 Multilayer Build by Very High-Power Ultrasonic Additive Manufacturing","type":"article-journal","volume":"43B"},"uris":["http://www.mendeley.com/documents/?uuid=a3c7c288-75bf-44a4-9ee8-227aa90adc82"]},{"id":"ITEM-3","itemData":{"DOI":"10.1016/j.matchar.2016.06.004","ISSN":"10445803","abstract":"High power ultrasonic spot welding (HPUSW) is a joining technique which is performed within less than a second and provides a more energy-efficient alternative to friction stir spot welding (FSSW), which is considered a longer cycle manufacturing process for joining automotive alloys. To date, only a few reports exist on the deformation mechanisms that take place during high power ultrasonic spot welding. In this work, dynamic recrystallization and grain growth were examined using electron backscatter diffraction (EBSD). HPUSW causes extensive deformation within the weld zone where the temperature increases to 440 °C. An ultra-fine grain structure was observed in a thin band of flat weld interface within a short welding time of 0.10 s. With increasing welding time the interface was displaced and 'folds' or 'crests' appeared together with shear bands. The weld interface progressively changed from flat to sinusoidal and eventually to a convoluted wave-like pattern when the tool fully penetrated the workpiece, having a wavelength of ~ 1 mm after 0.40 s. Finally, the microstructure and texture varied significantly depending on the location within the weld. Although the texture near the weld interface was relatively weak, a shift was observed with increasing welding time from an initially Cube-dominated texture to one where the typical β-fibre Brass component prevailed.","author":[{"dropping-particle":"","family":"Haddadi","given":"Farid","non-dropping-particle":"","parse-names":false,"suffix":""},{"dropping-particle":"","family":"Tsivoulas","given":"Dimitrios","non-dropping-particle":"","parse-names":false,"suffix":""}],"container-title":"Materials Characterization","id":"ITEM-3","issued":{"date-parts":[["2016"]]},"page":"340-351","publisher":"Elsevier B.V.","title":"Grain Structure, Texture and Mechanical Property Evolution of Automotive Aluminium Sheet During High Power Ultrasonic Welding","type":"article-journal","volume":"118"},"uris":["http://www.mendeley.com/documents/?uuid=2a10badd-7001-422f-ad67-262c70b20e8a"]},{"id":"ITEM-4","itemData":{"DOI":"10.1016/j.actamat.2012.01.047","ISSN":"13596454","abstract":"By careful hardness measurements, supported by electron microscopy, it has been shown that there is a clearly observable heat-affected zone (HAZ) when ultrasonic spot welding (USW) aluminium automotive alloys like AA6111-T4, the severity of which depends on the welding energy. In contrast, it has been previously reported that because of the low-energy input with USW no HAZ can be detected. Immediately after welding, softening is seen in the weld zone relative to the normal T4 starting condition. However, this is rapidly recovered by natural ageing, which masks the presence of a HAZ, and the weld strength over long natural ageing times significantly exceeds that of the parent T4 material. This behaviour is caused by dissolution of the solute clusters and Guinier-Preston zones present in the T4 sheet due to the high weld temperatures, which were recorded to reach over 400 °C at the weld interface, followed by accelerated post-weld natural ageing. Interestingly, the weld zone was found to naturally age faster, and to a more advanced state, than the parent material. Modelling has been used to demonstrate that a large excess vacancy concentration can potentially be generated by the high-strain-rate dynamic deformation in USW, which can accelerate the natural ageing response seen in the weld. © 2011 Acta Materialia Inc. Published by Elsevier Ltd. All rights reserved.","author":[{"dropping-particle":"","family":"Chen","given":"Y. C.","non-dropping-particle":"","parse-names":false,"suffix":""},{"dropping-particle":"","family":"Bakavos","given":"D.","non-dropping-particle":"","parse-names":false,"suffix":""},{"dropping-particle":"","family":"Gholinia","given":"A.","non-dropping-particle":"","parse-names":false,"suffix":""},{"dropping-particle":"","family":"Prangnell","given":"P. B.","non-dropping-particle":"","parse-names":false,"suffix":""}],"container-title":"Acta Materialia","id":"ITEM-4","issue":"6-7","issued":{"date-parts":[["2012"]]},"page":"2816-2828","publisher":"Acta Materialia Inc.","title":"HAZ Development and Accelerated Post-Weld Natural Ageing in Ultrasonic Spot Welding Aluminium 6111-T4 Automotive Sheet","type":"article-journal","volume":"60"},"uris":["http://www.mendeley.com/documents/?uuid=2f95db84-14ce-4d44-aff9-e1f02d00c083"]},{"id":"ITEM-5","itemData":{"DOI":"10.1016/j.scriptamat.2011.08.009","ISSN":"13596462","abstract":"Ultrasonic spot welding was carried out on 2-mm-thick sheets of magnesium alloy. A relationship between the dynamic recrystallized grain size and the Zener-Hollomon parameter was established. The energy level, strain rate and peak temperature played key roles in controlling the grain size of the ultrasonic spot-welded samples. A Hall-Petch-type relationship was established, and microhardness tests showed that the hardness decreased with increasing energy input, owing to increasing grain sizes. © 2011 Acta Materialia Inc. Published by Elsevier Ltd. All rights reserved.","author":[{"dropping-particle":"","family":"Patel","given":"V. K.","non-dropping-particle":"","parse-names":false,"suffix":""},{"dropping-particle":"","family":"Bhole","given":"S. D.","non-dropping-particle":"","parse-names":false,"suffix":""},{"dropping-particle":"","family":"Chen","given":"D. L.","non-dropping-particle":"","parse-names":false,"suffix":""}],"container-title":"Scripta Materialia","id":"ITEM-5","issue":"10","issued":{"date-parts":[["2011"]]},"page":"911-914","publisher":"Acta Materialia Inc.","title":"Influence of Ultrasonic Spot Welding on Microstructure in a Magnesium Aalloy","type":"article-journal","volume":"65"},"uris":["http://www.mendeley.com/documents/?uuid=d58e0317-103a-4fe2-b05b-b05eb0440812"]},{"id":"ITEM-6","itemData":{"DOI":"10.1016/j.jmatprotec.2017.11.049","ISSN":"09240136","abstract":"The effects of ultrasonic welding on the structure of nanocrystalline feedstock were investigated using nanostructured Ag-W as a model system. Transmission electron microscopy of welded Ag-W foils revealed extensive grain growth as well as second phase precipitation along the weld interface. These structural changes were related to the ultrasonic welding process variables by combining classical models of frictional heating and grain growth. Process diagrams showing the extent of grain growth under a given set of welding conditions were computed and used to identify combinations of weld pressure and weld time that give strong bonds while still preserving the structure of the feedstock.","author":[{"dropping-particle":"","family":"Ward","given":"Austin A.","non-dropping-particle":"","parse-names":false,"suffix":""},{"dropping-particle":"","family":"French","given":"Matthew R.","non-dropping-particle":"","parse-names":false,"suffix":""},{"dropping-particle":"","family":"Leonard","given":"Donovan N.","non-dropping-particle":"","parse-names":false,"suffix":""},{"dropping-particle":"","family":"Cordero","given":"Zachary C.","non-dropping-particle":"","parse-names":false,"suffix":""}],"container-title":"Journal of Materials Processing Technology","id":"ITEM-6","issue":"October 2017","issued":{"date-parts":[["2018"]]},"page":"373-382","publisher":"Elsevier","title":"Grain Growth During Ultrasonic Welding of Nanocrystalline Alloys","type":"article-journal","volume":"254"},"uris":["http://www.mendeley.com/documents/?uuid=04e720f1-239f-4196-8f6f-0f15853e9782"]},{"id":"ITEM-7","itemData":{"DOI":"10.1016/j.scriptamat.2016.02.004","ISSN":"13596462","abstract":"Dissimilar welds between Al alloy and stainless steel were produced with an ultrasonic welding technique. The weld strength increased with the welding energy. The welds produced with sufficiently high energy exhibited nugget pull-out failure of the Al alloy during the lap shear strength test. The welds with weld energies of more than 1.05 kJ fractured in the base metal and were severely deformed by the ultrasonic vibration, and recrystallization occurred around the weld interface owing to the shear deformation and heating during the ultrasonic welding.","author":[{"dropping-particle":"","family":"Fujii","given":"Hiromichi T.","non-dropping-particle":"","parse-names":false,"suffix":""},{"dropping-particle":"","family":"Goto","given":"Yuta","non-dropping-particle":"","parse-names":false,"suffix":""},{"dropping-particle":"","family":"Sato","given":"Yutaka S.","non-dropping-particle":"","parse-names":false,"suffix":""},{"dropping-particle":"","family":"Kokawa","given":"Hiroyuki","non-dropping-particle":"","parse-names":false,"suffix":""}],"container-title":"Scripta Materialia","id":"ITEM-7","issued":{"date-parts":[["2016"]]},"page":"135-138","publisher":"Elsevier Ltd","title":"Microstructure and Lap Shear Strength of the Weld Interface in Ultrasonic Welding of Al Alloy to Stainless Steel","type":"article-journal","volume":"116"},"uris":["http://www.mendeley.com/documents/?uuid=bd68b2be-d79c-4938-b771-61f7dfa3c8b5"]}],"mendeley":{"formattedCitation":"&lt;sup&gt;49,50,99,100,118,122,123&lt;/sup&gt;","plainTextFormattedCitation":"49,50,99,100,118,122,123","previouslyFormattedCitation":"&lt;sup&gt;49,50,99,100,118,122,123&lt;/sup&gt;"},"properties":{"noteIndex":0},"schema":"https://github.com/citation-style-language/schema/raw/master/csl-citation.json"}</w:instrText>
      </w:r>
      <w:r w:rsidRPr="00AD2162">
        <w:fldChar w:fldCharType="separate"/>
      </w:r>
      <w:r w:rsidR="00D411F1" w:rsidRPr="00D411F1">
        <w:rPr>
          <w:noProof/>
          <w:vertAlign w:val="superscript"/>
        </w:rPr>
        <w:t>49,50,99,100,118,122,123</w:t>
      </w:r>
      <w:r w:rsidRPr="00AD2162">
        <w:fldChar w:fldCharType="end"/>
      </w:r>
      <w:r w:rsidRPr="00AD2162">
        <w:t xml:space="preserve"> corresponds to a peak temperature between 115 - 400°C. The oscillation amplitude and frequency could also adjust the mean temperature value by 20°C </w:t>
      </w:r>
      <w:r w:rsidRPr="00AD2162">
        <w:fldChar w:fldCharType="begin" w:fldLock="1"/>
      </w:r>
      <w:r w:rsidR="00594072">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mendeley":{"formattedCitation":"&lt;sup&gt;99&lt;/sup&gt;","plainTextFormattedCitation":"99","previouslyFormattedCitation":"&lt;sup&gt;99&lt;/sup&gt;"},"properties":{"noteIndex":0},"schema":"https://github.com/citation-style-language/schema/raw/master/csl-citation.json"}</w:instrText>
      </w:r>
      <w:r w:rsidRPr="00AD2162">
        <w:fldChar w:fldCharType="separate"/>
      </w:r>
      <w:r w:rsidR="004363CC" w:rsidRPr="004363CC">
        <w:rPr>
          <w:noProof/>
          <w:vertAlign w:val="superscript"/>
        </w:rPr>
        <w:t>99</w:t>
      </w:r>
      <w:r w:rsidRPr="00AD2162">
        <w:fldChar w:fldCharType="end"/>
      </w:r>
      <w:r w:rsidRPr="00AD2162">
        <w:t xml:space="preserve">, although these are relatively minor factors compared to the 275°C temperature variation found throughout literature. The large range of the potential peak temperatures is strongly affected by the large experimental errors which exist in UAM temperature measurements. As mentioned above, </w:t>
      </w:r>
      <w:r>
        <w:t xml:space="preserve">the applied </w:t>
      </w:r>
      <w:r w:rsidRPr="00AD2162">
        <w:t xml:space="preserve">ultrasonic frequency is 20 kHz. Therefore, the time resolution required to accurately </w:t>
      </w:r>
      <w:r w:rsidRPr="000F221C">
        <w:t xml:space="preserve">measure temperature </w:t>
      </w:r>
      <w:r w:rsidRPr="00DC663F">
        <w:t xml:space="preserve">from each back-and-forth pass of the sonotrode must be below 0.05 </w:t>
      </w:r>
      <w:proofErr w:type="spellStart"/>
      <w:r w:rsidRPr="00DC663F">
        <w:t>ms</w:t>
      </w:r>
      <w:proofErr w:type="spellEnd"/>
      <w:r w:rsidRPr="00DC663F">
        <w:t xml:space="preserve"> (1/20 kHz).</w:t>
      </w:r>
    </w:p>
    <w:p w14:paraId="42B93F86" w14:textId="77777777" w:rsidR="009A3356" w:rsidRDefault="009A3356" w:rsidP="00160BB0"/>
    <w:p w14:paraId="26C3D752" w14:textId="4C450455" w:rsidR="009266BE" w:rsidRDefault="009A3356" w:rsidP="0007142F">
      <w:r>
        <w:t xml:space="preserve">UAM thermal measurement studies have recognized this and maximized their thermocouple sampling rate to 10,000 per second while using an unsheathed 70 µm diameter Type K thermocouple to minimize the thermocouple time constant. This corresponds to receiving a signal from the thermocouple every 0.1 </w:t>
      </w:r>
      <w:proofErr w:type="spellStart"/>
      <w:r>
        <w:t>ms</w:t>
      </w:r>
      <w:proofErr w:type="spellEnd"/>
      <w:r>
        <w:t xml:space="preserve"> </w:t>
      </w:r>
      <w:r>
        <w:fldChar w:fldCharType="begin" w:fldLock="1"/>
      </w:r>
      <w:r w:rsidR="00594072">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Manufacturing","type":"article-journal","volume":"211"},"uris":["http://www.mendeley.com/documents/?uuid=55d03132-e315-4b30-a5a6-4206839f8891"]},{"id":"ITEM-2","itemData":{"DOI":"10.1007/s11663-011-9590-6","ISBN":"0924-0136","ISSN":"10735615","abstract":"Previous investigations suggested a gradient in bond microstructure along the height of a \"build\" made by very high power ultrasonic additive manufacturing-a rapid prototyping process that is based on\\nultrasonic seam welding. The bonding of foils is associated with the\\noccurrence of dynamic recrystallization at the interfaces between them.\\nTo understand heating patterns across the build that may be responsible\\nfor such microstructure evolution, temperatures from different interface\\nregions were recorded simultaneously during the fabrication of a 3003\\nAl-H18 multilayer build under a given processing condition. Thermal\\ntransients were observed over multiple interfaces of the build during\\nwelding of each layer. The temperatures were the highest for the layer\\nprocessed and were found to diminish beneath with each subsequent layer.\\nSuch maximum temperatures also depended on the height at which the new\\nlayer was bonded. The occurrence of transients across the build is\\nrationalized based on heat being conducted away from the processed\\nlayer.","author":[{"dropping-particle":"","family":"Sriraman","given":"M. R.","non-dropping-particle":"","parse-names":false,"suffix":""},{"dropping-particle":"","family":"Gonser","given":"Matt","non-dropping-particle":"","parse-names":false,"suffix":""},{"dropping-particle":"","family":"Foster","given":"Daniel","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S.","non-dropping-particle":"","parse-names":false,"suffix":""},{"dropping-particle":"","family":"Bloss","given":"Matt","non-dropping-particle":"","parse-names":false,"suffix":""}],"container-title":"Metallurgical and Materials Transactions B","id":"ITEM-2","issued":{"date-parts":[["2012"]]},"page":"133-144","title":"Thermal Transients During Processing of 3003 Al-H18 Multilayer Build by Very High-Power Ultrasonic Additive Manufacturing","type":"article-journal","volume":"43B"},"uris":["http://www.mendeley.com/documents/?uuid=a3c7c288-75bf-44a4-9ee8-227aa90adc82"]}],"mendeley":{"formattedCitation":"&lt;sup&gt;99,100&lt;/sup&gt;","plainTextFormattedCitation":"99,100","previouslyFormattedCitation":"&lt;sup&gt;99,100&lt;/sup&gt;"},"properties":{"noteIndex":0},"schema":"https://github.com/citation-style-language/schema/raw/master/csl-citation.json"}</w:instrText>
      </w:r>
      <w:r>
        <w:fldChar w:fldCharType="separate"/>
      </w:r>
      <w:r w:rsidR="004363CC" w:rsidRPr="004363CC">
        <w:rPr>
          <w:noProof/>
          <w:vertAlign w:val="superscript"/>
        </w:rPr>
        <w:t>99,100</w:t>
      </w:r>
      <w:r>
        <w:fldChar w:fldCharType="end"/>
      </w:r>
      <w:r>
        <w:t xml:space="preserve">. The time constant of the thermocouple should also be considered. The time constant is the time required for the sensor to respond to at least 63.2% of its total output signal when subjected to a step change in temperature. This is a function of the thermal heat capacity and mass of the thermocouple </w:t>
      </w:r>
      <w:r>
        <w:fldChar w:fldCharType="begin" w:fldLock="1"/>
      </w:r>
      <w:r w:rsidR="00D411F1">
        <w:instrText>ADDIN CSL_CITATION {"citationItems":[{"id":"ITEM-1","itemData":{"DOI":"10.1177/002029408702000603","ISSN":"00202940","abstract":"Many industrial processes require the precise measurement and control of temperature in one or more of their stages in order to achieve optimal product quality and energy efficiency. This article describes the basic principles of radiation thermometry, the design features of thermometers and how the technique has been adapted for use in a wide range of circumstances.","author":[{"dropping-particle":"","family":"Dixon","given":"John","non-dropping-particle":"","parse-names":false,"suffix":""}],"container-title":"Measurement and Control","id":"ITEM-1","issue":"6","issued":{"date-parts":[["1987"]]},"page":"11-16","title":"Industrial Radiation Thermometry.","type":"article-journal","volume":"20"},"uris":["http://www.mendeley.com/documents/?uuid=c257dc24-7dbc-43e2-a0db-212f73ae67c6"]},{"id":"ITEM-2","itemData":{"DOI":"10.1016/b978-0-12-800774-7.00004-0","ISBN":"9780128007747","abstract":"This chapter presents the operating principle of main temperature transducers used in biomedical procedures. Thermocouple, resistance temperature detector, thermistor, PN junction-based, capacitive and thermochemical devices, and contactless temperature detection methods, optical pyrometers, and infrared detectors are some of the temperature transducers presented.","author":[{"dropping-particle":"","family":"Button","given":"V","non-dropping-particle":"","parse-names":false,"suffix":""}],"container-title":"Principles of Measurement and Transduction of Biomedical Variables","id":"ITEM-2","issued":{"date-parts":[["2015"]]},"page":"101-154","title":"Temperature Transducers","type":"chapter"},"uris":["http://www.mendeley.com/documents/?uuid=19d5d485-1137-4ecf-8fcd-ba413352cf12"]},{"id":"ITEM-3","itemData":{"DOI":"10.1016/B978-0-12-381960-4.00014-0","author":[{"dropping-particle":"","family":"Measurement","given":"Temperature","non-dropping-particle":"","parse-names":false,"suffix":""}],"id":"ITEM-3","issued":{"date-parts":[["2012"]]},"number-of-pages":"347-396","title":"Measurement and Instrumentation: Theory and Application - Chapter","type":"book"},"uris":["http://www.mendeley.com/documents/?uuid=eb36aa89-2cc6-4df8-afb0-130cd8019e6f"]}],"mendeley":{"formattedCitation":"&lt;sup&gt;137–139&lt;/sup&gt;","plainTextFormattedCitation":"137–139","previouslyFormattedCitation":"&lt;sup&gt;137–139&lt;/sup&gt;"},"properties":{"noteIndex":0},"schema":"https://github.com/citation-style-language/schema/raw/master/csl-citation.json"}</w:instrText>
      </w:r>
      <w:r>
        <w:fldChar w:fldCharType="separate"/>
      </w:r>
      <w:r w:rsidR="00D411F1" w:rsidRPr="00D411F1">
        <w:rPr>
          <w:noProof/>
          <w:vertAlign w:val="superscript"/>
        </w:rPr>
        <w:t>137–139</w:t>
      </w:r>
      <w:r>
        <w:fldChar w:fldCharType="end"/>
      </w:r>
      <w:r>
        <w:t xml:space="preserve">. For an unsheathed 70 µm Type K thermocouple at room temperature, the time constant is approximately 135-150 </w:t>
      </w:r>
      <w:proofErr w:type="spellStart"/>
      <w:r>
        <w:t>ms</w:t>
      </w:r>
      <w:proofErr w:type="spellEnd"/>
      <w:r>
        <w:t xml:space="preserve"> </w:t>
      </w:r>
      <w:r>
        <w:fldChar w:fldCharType="begin" w:fldLock="1"/>
      </w:r>
      <w:r w:rsidR="00D411F1">
        <w:instrText>ADDIN CSL_CITATION {"citationItems":[{"id":"ITEM-1","itemData":{"ISSN":"07469462","author":[{"dropping-particle":"","family":"Omega","given":"","non-dropping-particle":"","parse-names":false,"suffix":""}],"container-title":"Thermocouple sensors, connectors, wire, surface probes and accessories","id":"ITEM-1","issued":{"date-parts":[["2000"]]},"title":"Temperature Measurement Vol 2","type":"article-journal"},"uris":["http://www.mendeley.com/documents/?uuid=29b235bf-6aa4-452a-a99a-1dd70bfb1414"]},{"id":"ITEM-2","itemData":{"author":[{"dropping-particle":"","family":"Omega","given":"","non-dropping-particle":"","parse-names":false,"suffix":""}],"id":"ITEM-2","issued":{"date-parts":[["0"]]},"title":"Unsheathed Fine Gage Thermocouples","type":"report"},"uris":["http://www.mendeley.com/documents/?uuid=1c3156c0-8311-4dcc-bd47-9fcda5599217"]},{"id":"ITEM-3","itemData":{"author":[{"dropping-particle":"","family":"Newportus","given":"","non-dropping-particle":"","parse-names":false,"suffix":""}],"container-title":"Omega Engineering Inc.","id":"ITEM-3","issued":{"date-parts":[["2020"]]},"title":"Unsheathed Fine Gage Thermocouples - J, K, T, E, R &amp; S","type":"report"},"uris":["http://www.mendeley.com/documents/?uuid=c1fc8ccf-c58a-49e1-bf71-a05ebe4ac484"]},{"id":"ITEM-4","itemData":{"author":[{"dropping-particle":"","family":"Lake Shore Cryotronics","given":"Inc.","non-dropping-particle":"","parse-names":false,"suffix":""}],"id":"ITEM-4","issued":{"date-parts":[["2019"]]},"title":"Cernox Technical Specifications","type":"report"},"uris":["http://www.mendeley.com/documents/?uuid=29b601d1-166f-44fb-8c7b-4a9aa2a1527d"]}],"mendeley":{"formattedCitation":"&lt;sup&gt;140–143&lt;/sup&gt;","plainTextFormattedCitation":"140–143","previouslyFormattedCitation":"&lt;sup&gt;140–143&lt;/sup&gt;"},"properties":{"noteIndex":0},"schema":"https://github.com/citation-style-language/schema/raw/master/csl-citation.json"}</w:instrText>
      </w:r>
      <w:r>
        <w:fldChar w:fldCharType="separate"/>
      </w:r>
      <w:r w:rsidR="00D411F1" w:rsidRPr="00D411F1">
        <w:rPr>
          <w:noProof/>
          <w:vertAlign w:val="superscript"/>
        </w:rPr>
        <w:t>140–143</w:t>
      </w:r>
      <w:r>
        <w:fldChar w:fldCharType="end"/>
      </w:r>
      <w:r>
        <w:t xml:space="preserve">. This means although a rapid signal was recorded from the thermocouple every 0.1 </w:t>
      </w:r>
      <w:proofErr w:type="spellStart"/>
      <w:r>
        <w:t>ms</w:t>
      </w:r>
      <w:proofErr w:type="spellEnd"/>
      <w:r>
        <w:t xml:space="preserve">, the thermocouple could only respond to temperature changes at most every 135 </w:t>
      </w:r>
      <w:proofErr w:type="spellStart"/>
      <w:r>
        <w:t>ms.</w:t>
      </w:r>
      <w:proofErr w:type="spellEnd"/>
      <w:r>
        <w:t xml:space="preserve"> Therefore, the true magnitude of the temperature spike due to UAM bonding could be missed while using these thermocouples. </w:t>
      </w:r>
      <w:r w:rsidRPr="00AD2162">
        <w:t xml:space="preserve">Additionally, the non-contact thermal imaging cameras used in the above studies cannot access a direct line of site with the internal weld, and the emissivity of metals allows only a fraction of the radiative heat to be detected </w:t>
      </w:r>
      <w:r w:rsidRPr="00AD2162">
        <w:fldChar w:fldCharType="begin" w:fldLock="1"/>
      </w:r>
      <w:r w:rsidR="00D411F1">
        <w:instrText>ADDIN CSL_CITATION {"citationItems":[{"id":"ITEM-1","itemData":{"author":[{"dropping-particle":"","family":"Gale","given":"W. F.","non-dropping-particle":"","parse-names":false,"suffix":""},{"dropping-particle":"","family":"Totemeier","given":"T. C.","non-dropping-particle":"","parse-names":false,"suffix":""}],"id":"ITEM-1","issued":{"date-parts":[["2004"]]},"publisher":"Elsevier","title":"Smithells Metals Reference Book","type":"book"},"uris":["http://www.mendeley.com/documents/?uuid=2823eb06-433a-495e-8810-aef5ff6998c9"]}],"mendeley":{"formattedCitation":"&lt;sup&gt;144&lt;/sup&gt;","plainTextFormattedCitation":"144","previouslyFormattedCitation":"&lt;sup&gt;144&lt;/sup&gt;"},"properties":{"noteIndex":0},"schema":"https://github.com/citation-style-language/schema/raw/master/csl-citation.json"}</w:instrText>
      </w:r>
      <w:r w:rsidRPr="00AD2162">
        <w:fldChar w:fldCharType="separate"/>
      </w:r>
      <w:r w:rsidR="00D411F1" w:rsidRPr="00D411F1">
        <w:rPr>
          <w:noProof/>
          <w:vertAlign w:val="superscript"/>
        </w:rPr>
        <w:t>144</w:t>
      </w:r>
      <w:r w:rsidRPr="00AD2162">
        <w:fldChar w:fldCharType="end"/>
      </w:r>
      <w:r w:rsidRPr="00AD2162">
        <w:t xml:space="preserve">. </w:t>
      </w:r>
    </w:p>
    <w:p w14:paraId="63640358" w14:textId="77777777" w:rsidR="009266BE" w:rsidRPr="00DC663F" w:rsidRDefault="009266BE" w:rsidP="0007142F"/>
    <w:p w14:paraId="69E3AC77" w14:textId="09113B30" w:rsidR="009266BE" w:rsidRPr="00AD2162" w:rsidRDefault="009266BE" w:rsidP="0007142F">
      <w:r w:rsidRPr="00AD2162">
        <w:t xml:space="preserve">Considering these factors of the UC normalization term, the previous experimental research, and the experimental uncertainty of the temperature measurements, an approximate peak temperature value of 225°C (498K) is </w:t>
      </w:r>
      <w:r>
        <w:t>assumed</w:t>
      </w:r>
      <w:r w:rsidRPr="00AD2162">
        <w:t xml:space="preserve"> for the diffusivity calculations below. Using the arbitrary temperature profile from </w:t>
      </w:r>
      <w:proofErr w:type="spellStart"/>
      <w:r w:rsidRPr="00AD2162">
        <w:t>Sriraman</w:t>
      </w:r>
      <w:proofErr w:type="spellEnd"/>
      <w:r w:rsidRPr="00AD2162">
        <w:t xml:space="preserve"> </w:t>
      </w:r>
      <w:r>
        <w:t xml:space="preserve">et al. </w:t>
      </w:r>
      <w:r w:rsidRPr="00AD2162">
        <w:fldChar w:fldCharType="begin" w:fldLock="1"/>
      </w:r>
      <w:r w:rsidR="00594072">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mendeley":{"formattedCitation":"&lt;sup&gt;99&lt;/sup&gt;","plainTextFormattedCitation":"99","previouslyFormattedCitation":"&lt;sup&gt;99&lt;/sup&gt;"},"properties":{"noteIndex":0},"schema":"https://github.com/citation-style-language/schema/raw/master/csl-citation.json"}</w:instrText>
      </w:r>
      <w:r w:rsidRPr="00AD2162">
        <w:fldChar w:fldCharType="separate"/>
      </w:r>
      <w:r w:rsidR="004363CC" w:rsidRPr="004363CC">
        <w:rPr>
          <w:noProof/>
          <w:vertAlign w:val="superscript"/>
        </w:rPr>
        <w:t>99</w:t>
      </w:r>
      <w:r w:rsidRPr="00AD2162">
        <w:fldChar w:fldCharType="end"/>
      </w:r>
      <w:r w:rsidRPr="00AD2162">
        <w:t xml:space="preserve"> and this approximate peak temperature, an estimated thermal profile can be created for the welding parameters used in this study. This is shown below in</w:t>
      </w:r>
      <w:r>
        <w:t xml:space="preserve"> </w:t>
      </w:r>
      <w:r>
        <w:fldChar w:fldCharType="begin"/>
      </w:r>
      <w:r>
        <w:instrText xml:space="preserve"> REF _Ref79687517 \h </w:instrText>
      </w:r>
      <w:r>
        <w:fldChar w:fldCharType="separate"/>
      </w:r>
      <w:r w:rsidR="002D4304">
        <w:t xml:space="preserve">Figure </w:t>
      </w:r>
      <w:r w:rsidR="002D4304">
        <w:rPr>
          <w:noProof/>
        </w:rPr>
        <w:t>3</w:t>
      </w:r>
      <w:r w:rsidR="002D4304">
        <w:t>.</w:t>
      </w:r>
      <w:r w:rsidR="002D4304">
        <w:rPr>
          <w:noProof/>
        </w:rPr>
        <w:t>11</w:t>
      </w:r>
      <w:r>
        <w:fldChar w:fldCharType="end"/>
      </w:r>
      <w:r w:rsidRPr="00AD2162">
        <w:t xml:space="preserve">. </w:t>
      </w:r>
      <w:r>
        <w:t>The estimated thermal profile is used since no temperature measurements were taken in this experiment.</w:t>
      </w:r>
    </w:p>
    <w:p w14:paraId="5E5C3FE6" w14:textId="77777777" w:rsidR="009266BE" w:rsidRPr="00AD2162" w:rsidRDefault="009266BE" w:rsidP="0007142F"/>
    <w:p w14:paraId="140C3F43" w14:textId="71E4B056" w:rsidR="009266BE" w:rsidRDefault="009266BE" w:rsidP="0007142F">
      <w:r w:rsidRPr="00AD2162">
        <w:t xml:space="preserve">Additionally the phenomenological equation for thermal interdiffusivity </w:t>
      </w:r>
      <m:oMath>
        <m:acc>
          <m:accPr>
            <m:chr m:val="̃"/>
            <m:ctrlPr>
              <w:rPr>
                <w:rFonts w:ascii="Cambria Math" w:hAnsi="Cambria Math"/>
                <w:i/>
              </w:rPr>
            </m:ctrlPr>
          </m:accPr>
          <m:e>
            <m:r>
              <w:rPr>
                <w:rFonts w:ascii="Cambria Math" w:hAnsi="Cambria Math"/>
              </w:rPr>
              <m:t>D</m:t>
            </m:r>
          </m:e>
        </m:acc>
      </m:oMath>
      <w:r w:rsidRPr="00AD2162">
        <w:t xml:space="preserve"> between aluminum and copper, derived by Matsuno</w:t>
      </w:r>
      <w:r>
        <w:t xml:space="preserve"> et al.</w:t>
      </w:r>
      <w:r w:rsidRPr="00AD2162">
        <w:t xml:space="preserve"> </w:t>
      </w:r>
      <w:r w:rsidRPr="00AD2162">
        <w:rPr>
          <w:rStyle w:val="FootnoteReference"/>
        </w:rPr>
        <w:fldChar w:fldCharType="begin" w:fldLock="1"/>
      </w:r>
      <w:r w:rsidR="00D411F1">
        <w:instrText>ADDIN CSL_CITATION {"citationItems":[{"id":"ITEM-1","itemData":{"DOI":"10.1179/cmq.1975.14.4.315","ISSN":"18791395","abstract":"Interdiffusion was studied in copper (rich)-chromium solid solutions in the composition range approximately 0.2 to 0.8 at% Cr and in the temperature range 852°C - 1050°C. Diffusion couples consisted of cylindrical sections of OFHC copper electroplated with pure chromium. The concentration profiles of the diffusion couples were determined using an electron probe micro analyzer, and the diffusion coefficients were determined by fitting the error function solution of the diffusion equation to the experimental curves. The Arrhenius plot of the diffusion coefficients obtained for five different temperatures gives 48.4 ± 1.2 kcal/mole and 1.11+0.78cm2/sec. for the activation energy (ED) and frequency factor (Do) respectively (where the limits given are standard deviations for a 99 per cent confidence level), and approximate published chromium tracer diffusion and copper self diffusion results. © 1975 Maney Publishing.","author":[{"dropping-particle":"","family":"Matsuno","given":"Nobuo","non-dropping-particle":"","parse-names":false,"suffix":""},{"dropping-particle":"","family":"Oikawa","given":"Hiroshi","non-dropping-particle":"","parse-names":false,"suffix":""}],"container-title":"Metallurgical Transactions A","id":"ITEM-1","issue":"4","issued":{"date-parts":[["1975"]]},"page":"2191-2194","title":"Interdiffusion in copper-Base Cu-Al Solid Solutions","type":"article-journal","volume":"6A"},"uris":["http://www.mendeley.com/documents/?uuid=95535278-095e-44cf-aeb2-b5fc6ec8fd2f"]}],"mendeley":{"formattedCitation":"&lt;sup&gt;145&lt;/sup&gt;","plainTextFormattedCitation":"145","previouslyFormattedCitation":"&lt;sup&gt;145&lt;/sup&gt;"},"properties":{"noteIndex":0},"schema":"https://github.com/citation-style-language/schema/raw/master/csl-citation.json"}</w:instrText>
      </w:r>
      <w:r w:rsidRPr="00AD2162">
        <w:rPr>
          <w:rStyle w:val="FootnoteReference"/>
        </w:rPr>
        <w:fldChar w:fldCharType="separate"/>
      </w:r>
      <w:r w:rsidR="00D411F1" w:rsidRPr="00D411F1">
        <w:rPr>
          <w:bCs/>
          <w:noProof/>
          <w:vertAlign w:val="superscript"/>
        </w:rPr>
        <w:t>145</w:t>
      </w:r>
      <w:r w:rsidRPr="00AD2162">
        <w:rPr>
          <w:rStyle w:val="FootnoteReference"/>
        </w:rPr>
        <w:fldChar w:fldCharType="end"/>
      </w:r>
      <w:r w:rsidRPr="00AD2162">
        <w:t xml:space="preserve"> using the Boltzmann-Matano method, can be considered here. The interdiffusivity across the temperature profile in </w:t>
      </w:r>
      <w:r>
        <w:fldChar w:fldCharType="begin"/>
      </w:r>
      <w:r>
        <w:instrText xml:space="preserve"> REF _Ref79687517 \h </w:instrText>
      </w:r>
      <w:r>
        <w:fldChar w:fldCharType="separate"/>
      </w:r>
      <w:r w:rsidR="002D4304">
        <w:t xml:space="preserve">Figure </w:t>
      </w:r>
      <w:r w:rsidR="002D4304">
        <w:rPr>
          <w:noProof/>
        </w:rPr>
        <w:t>3</w:t>
      </w:r>
      <w:r w:rsidR="002D4304">
        <w:t>.</w:t>
      </w:r>
      <w:r w:rsidR="002D4304">
        <w:rPr>
          <w:noProof/>
        </w:rPr>
        <w:t>11</w:t>
      </w:r>
      <w:r>
        <w:fldChar w:fldCharType="end"/>
      </w:r>
      <w:r>
        <w:t xml:space="preserve"> </w:t>
      </w:r>
      <w:r w:rsidRPr="00AD2162">
        <w:t xml:space="preserve">can be calculated using the values of atomic fraction of aluminum in copper </w:t>
      </w:r>
      <w:r w:rsidRPr="00AD2162">
        <w:rPr>
          <w:i/>
          <w:iCs/>
        </w:rPr>
        <w:t>N</w:t>
      </w:r>
      <w:r w:rsidRPr="00AD2162">
        <w:rPr>
          <w:i/>
          <w:iCs/>
          <w:vertAlign w:val="subscript"/>
        </w:rPr>
        <w:t>Al</w:t>
      </w:r>
      <w:r w:rsidRPr="00AD2162">
        <w:t xml:space="preserve"> from the baseline copper fiber (~4.5 at. %) and the gas constant </w:t>
      </w:r>
      <w:r w:rsidRPr="00AD2162">
        <w:rPr>
          <w:i/>
          <w:iCs/>
        </w:rPr>
        <w:t>R</w:t>
      </w:r>
      <w:r w:rsidRPr="00AD2162">
        <w:t xml:space="preserve"> of 8.314 J/(</w:t>
      </w:r>
      <w:proofErr w:type="spellStart"/>
      <w:r w:rsidRPr="00AD2162">
        <w:t>K·</w:t>
      </w:r>
      <w:r>
        <w:t>mole</w:t>
      </w:r>
      <w:proofErr w:type="spellEnd"/>
      <w:r w:rsidRPr="00AD2162">
        <w:t xml:space="preserve">). Also note that the term </w:t>
      </w:r>
      <m:oMath>
        <m:acc>
          <m:accPr>
            <m:chr m:val="̃"/>
            <m:ctrlPr>
              <w:rPr>
                <w:rFonts w:ascii="Cambria Math" w:hAnsi="Cambria Math"/>
                <w:i/>
              </w:rPr>
            </m:ctrlPr>
          </m:accPr>
          <m:e>
            <m:r>
              <w:rPr>
                <w:rFonts w:ascii="Cambria Math" w:hAnsi="Cambria Math"/>
              </w:rPr>
              <m:t>D</m:t>
            </m:r>
          </m:e>
        </m:acc>
      </m:oMath>
      <w:r w:rsidRPr="00AD2162">
        <w:t xml:space="preserve"> simply denotes interdiffusivity between an A-B alloy, while the term </w:t>
      </w:r>
      <w:r w:rsidRPr="00AD2162">
        <w:rPr>
          <w:i/>
          <w:iCs/>
        </w:rPr>
        <w:t>D</w:t>
      </w:r>
      <w:r w:rsidRPr="00AD2162">
        <w:t xml:space="preserve"> typically denotes diffusivity of a sole solute atom in an otherwise homogenous solid solvent solution. The former is considered in this study.</w:t>
      </w:r>
    </w:p>
    <w:p w14:paraId="49D83F3E" w14:textId="77777777" w:rsidR="00FB22E1" w:rsidRDefault="00FB22E1" w:rsidP="00FB22E1">
      <w:pPr>
        <w:keepNext/>
        <w:jc w:val="center"/>
      </w:pPr>
      <w:r>
        <w:rPr>
          <w:noProof/>
        </w:rPr>
        <w:lastRenderedPageBreak/>
        <w:drawing>
          <wp:inline distT="0" distB="0" distL="0" distR="0" wp14:anchorId="3A98AA16" wp14:editId="0DC1DE52">
            <wp:extent cx="5943600" cy="2889250"/>
            <wp:effectExtent l="0" t="0" r="0" b="6350"/>
            <wp:docPr id="35" name="Picture 3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5943600" cy="2889250"/>
                    </a:xfrm>
                    <a:prstGeom prst="rect">
                      <a:avLst/>
                    </a:prstGeom>
                    <a:noFill/>
                    <a:ln>
                      <a:noFill/>
                    </a:ln>
                  </pic:spPr>
                </pic:pic>
              </a:graphicData>
            </a:graphic>
          </wp:inline>
        </w:drawing>
      </w:r>
    </w:p>
    <w:p w14:paraId="07FF0F75" w14:textId="1E297607" w:rsidR="00FB22E1" w:rsidRPr="009266BE" w:rsidRDefault="00FB22E1" w:rsidP="006D0066">
      <w:pPr>
        <w:pStyle w:val="Caption"/>
      </w:pPr>
      <w:bookmarkStart w:id="85" w:name="_Ref79687517"/>
      <w:bookmarkStart w:id="86" w:name="_Toc101265254"/>
      <w:r>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11</w:t>
      </w:r>
      <w:r w:rsidR="00EF4D3A">
        <w:fldChar w:fldCharType="end"/>
      </w:r>
      <w:bookmarkEnd w:id="85"/>
      <w:r w:rsidRPr="009266BE">
        <w:t xml:space="preserve"> Estimated thermal profile from Sriraman et al. </w:t>
      </w:r>
      <w:r w:rsidRPr="009266BE">
        <w:fldChar w:fldCharType="begin" w:fldLock="1"/>
      </w:r>
      <w:r w:rsidR="00594072">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mendeley":{"formattedCitation":"&lt;sup&gt;99&lt;/sup&gt;","plainTextFormattedCitation":"99","previouslyFormattedCitation":"&lt;sup&gt;99&lt;/sup&gt;"},"properties":{"noteIndex":0},"schema":"https://github.com/citation-style-language/schema/raw/master/csl-citation.json"}</w:instrText>
      </w:r>
      <w:r w:rsidRPr="009266BE">
        <w:fldChar w:fldCharType="separate"/>
      </w:r>
      <w:r w:rsidR="004363CC" w:rsidRPr="004363CC">
        <w:rPr>
          <w:vertAlign w:val="superscript"/>
        </w:rPr>
        <w:t>99</w:t>
      </w:r>
      <w:r w:rsidRPr="009266BE">
        <w:fldChar w:fldCharType="end"/>
      </w:r>
      <w:r w:rsidRPr="009266BE">
        <w:t xml:space="preserve"> and interdiffusion coefficient assuming only thermal contributions</w:t>
      </w:r>
      <w:bookmarkEnd w:id="86"/>
    </w:p>
    <w:p w14:paraId="6BF24F47" w14:textId="617A9879" w:rsidR="00FB22E1" w:rsidRPr="00AD2162" w:rsidRDefault="00FB22E1" w:rsidP="0007142F">
      <w:r>
        <w:br w:type="page"/>
      </w:r>
    </w:p>
    <w:p w14:paraId="3F6BB45D" w14:textId="77777777" w:rsidR="00576D76" w:rsidRDefault="00576D76" w:rsidP="0007142F">
      <w:bookmarkStart w:id="87" w:name="_Hlk4986476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6300"/>
        <w:gridCol w:w="1795"/>
      </w:tblGrid>
      <w:tr w:rsidR="00576D76" w14:paraId="1003E8E2" w14:textId="77777777" w:rsidTr="00576D76">
        <w:tc>
          <w:tcPr>
            <w:tcW w:w="535" w:type="dxa"/>
          </w:tcPr>
          <w:p w14:paraId="709AB817" w14:textId="77777777" w:rsidR="00576D76" w:rsidRDefault="00576D76" w:rsidP="0007142F"/>
        </w:tc>
        <w:tc>
          <w:tcPr>
            <w:tcW w:w="6300" w:type="dxa"/>
          </w:tcPr>
          <w:p w14:paraId="7A953400" w14:textId="242C66B4" w:rsidR="00576D76" w:rsidRDefault="007673CC" w:rsidP="0007142F">
            <m:oMathPara>
              <m:oMath>
                <m:acc>
                  <m:accPr>
                    <m:chr m:val="̃"/>
                    <m:ctrlPr>
                      <w:rPr>
                        <w:rFonts w:ascii="Cambria Math" w:hAnsi="Cambria Math"/>
                        <w:i/>
                      </w:rPr>
                    </m:ctrlPr>
                  </m:accPr>
                  <m:e>
                    <m:r>
                      <w:rPr>
                        <w:rFonts w:ascii="Cambria Math" w:hAnsi="Cambria Math"/>
                      </w:rPr>
                      <m:t>D</m:t>
                    </m:r>
                  </m:e>
                </m:acc>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Al</m:t>
                        </m:r>
                      </m:sub>
                    </m:sSub>
                  </m:e>
                </m:d>
                <m:r>
                  <w:rPr>
                    <w:rFonts w:ascii="Cambria Math" w:hAnsi="Cambria Math"/>
                  </w:rPr>
                  <m:t xml:space="preserve">=0.43 × </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∙exp</m:t>
                </m:r>
                <m:d>
                  <m:dPr>
                    <m:begChr m:val="{"/>
                    <m:endChr m:val="}"/>
                    <m:ctrlPr>
                      <w:rPr>
                        <w:rFonts w:ascii="Cambria Math" w:hAnsi="Cambria Math"/>
                        <w:i/>
                      </w:rPr>
                    </m:ctrlPr>
                  </m:dPr>
                  <m:e>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194000-180000</m:t>
                            </m:r>
                            <m:sSub>
                              <m:sSubPr>
                                <m:ctrlPr>
                                  <w:rPr>
                                    <w:rFonts w:ascii="Cambria Math" w:hAnsi="Cambria Math"/>
                                    <w:i/>
                                  </w:rPr>
                                </m:ctrlPr>
                              </m:sSubPr>
                              <m:e>
                                <m:r>
                                  <w:rPr>
                                    <w:rFonts w:ascii="Cambria Math" w:hAnsi="Cambria Math"/>
                                  </w:rPr>
                                  <m:t>N</m:t>
                                </m:r>
                              </m:e>
                              <m:sub>
                                <m:r>
                                  <w:rPr>
                                    <w:rFonts w:ascii="Cambria Math" w:hAnsi="Cambria Math"/>
                                  </w:rPr>
                                  <m:t>Al</m:t>
                                </m:r>
                              </m:sub>
                            </m:sSub>
                          </m:e>
                        </m:d>
                      </m:num>
                      <m:den>
                        <m:r>
                          <w:rPr>
                            <w:rFonts w:ascii="Cambria Math" w:hAnsi="Cambria Math"/>
                          </w:rPr>
                          <m:t>RT</m:t>
                        </m:r>
                      </m:den>
                    </m:f>
                  </m:e>
                </m:d>
              </m:oMath>
            </m:oMathPara>
          </w:p>
        </w:tc>
        <w:tc>
          <w:tcPr>
            <w:tcW w:w="1795" w:type="dxa"/>
          </w:tcPr>
          <w:p w14:paraId="72F1EB0E" w14:textId="0B5FFEE2" w:rsidR="00576D76" w:rsidRDefault="00576D76" w:rsidP="006D0066">
            <w:pPr>
              <w:pStyle w:val="Caption"/>
            </w:pPr>
            <w:r>
              <w:t xml:space="preserve">Equation </w:t>
            </w:r>
            <w:r w:rsidR="00E3471F">
              <w:fldChar w:fldCharType="begin"/>
            </w:r>
            <w:r w:rsidR="00E3471F">
              <w:instrText xml:space="preserve"> STYLEREF 1 \s </w:instrText>
            </w:r>
            <w:r w:rsidR="00E3471F">
              <w:fldChar w:fldCharType="separate"/>
            </w:r>
            <w:r w:rsidR="002D4304">
              <w:t>3</w:t>
            </w:r>
            <w:r w:rsidR="00E3471F">
              <w:fldChar w:fldCharType="end"/>
            </w:r>
            <w:r w:rsidR="00E3471F">
              <w:t>.</w:t>
            </w:r>
            <w:r w:rsidR="00E3471F">
              <w:fldChar w:fldCharType="begin"/>
            </w:r>
            <w:r w:rsidR="00E3471F">
              <w:instrText xml:space="preserve"> SEQ Equation \* ARABIC \s 1 </w:instrText>
            </w:r>
            <w:r w:rsidR="00E3471F">
              <w:fldChar w:fldCharType="separate"/>
            </w:r>
            <w:r w:rsidR="002D4304">
              <w:t>1</w:t>
            </w:r>
            <w:r w:rsidR="00E3471F">
              <w:fldChar w:fldCharType="end"/>
            </w:r>
          </w:p>
          <w:p w14:paraId="48F8E8B3" w14:textId="77777777" w:rsidR="00576D76" w:rsidRDefault="00576D76" w:rsidP="0007142F"/>
        </w:tc>
      </w:tr>
      <w:bookmarkEnd w:id="87"/>
    </w:tbl>
    <w:p w14:paraId="0658A543" w14:textId="77777777" w:rsidR="00576D76" w:rsidRPr="00576D76" w:rsidRDefault="00576D76" w:rsidP="0007142F"/>
    <w:p w14:paraId="028B9F8B" w14:textId="435B4CD9" w:rsidR="009A3356" w:rsidRDefault="009A3356" w:rsidP="009A3356">
      <w:r w:rsidRPr="00AD2162">
        <w:t xml:space="preserve">The method commonly used for determining any diffusivity during heating up and cooling down time is considered. In this case the solution for the diffusivity for each time </w:t>
      </w:r>
      <w:r w:rsidRPr="00AD2162">
        <w:rPr>
          <w:i/>
          <w:iCs/>
        </w:rPr>
        <w:t>t</w:t>
      </w:r>
      <w:r w:rsidRPr="00AD2162">
        <w:t xml:space="preserve"> interval is replaced by the averaged product </w:t>
      </w:r>
      <m:oMath>
        <m:acc>
          <m:accPr>
            <m:chr m:val="̅"/>
            <m:ctrlPr>
              <w:rPr>
                <w:rFonts w:ascii="Cambria Math" w:hAnsi="Cambria Math"/>
                <w:i/>
                <w:iCs/>
              </w:rPr>
            </m:ctrlPr>
          </m:accPr>
          <m:e>
            <m:r>
              <w:rPr>
                <w:rFonts w:ascii="Cambria Math" w:hAnsi="Cambria Math"/>
              </w:rPr>
              <m:t>Dt</m:t>
            </m:r>
          </m:e>
        </m:acc>
      </m:oMath>
      <w:r w:rsidRPr="00AD2162">
        <w:rPr>
          <w:iCs/>
        </w:rPr>
        <w:t xml:space="preserve"> by the equation </w:t>
      </w:r>
      <m:oMath>
        <m:acc>
          <m:accPr>
            <m:chr m:val="̅"/>
            <m:ctrlPr>
              <w:rPr>
                <w:rFonts w:ascii="Cambria Math" w:hAnsi="Cambria Math"/>
                <w:i/>
                <w:iCs/>
              </w:rPr>
            </m:ctrlPr>
          </m:accPr>
          <m:e>
            <m:r>
              <w:rPr>
                <w:rFonts w:ascii="Cambria Math" w:hAnsi="Cambria Math"/>
              </w:rPr>
              <m:t>Dt</m:t>
            </m:r>
          </m:e>
        </m:acc>
        <m:r>
          <w:rPr>
            <w:rFonts w:ascii="Cambria Math" w:hAnsi="Cambria Math"/>
          </w:rPr>
          <m:t>=</m:t>
        </m:r>
        <m:nary>
          <m:naryPr>
            <m:limLoc m:val="subSup"/>
            <m:ctrlPr>
              <w:rPr>
                <w:rFonts w:ascii="Cambria Math" w:hAnsi="Cambria Math"/>
                <w:i/>
                <w:iCs/>
              </w:rPr>
            </m:ctrlPr>
          </m:naryPr>
          <m:sub>
            <m:r>
              <w:rPr>
                <w:rFonts w:ascii="Cambria Math" w:hAnsi="Cambria Math"/>
              </w:rPr>
              <m:t>0</m:t>
            </m:r>
          </m:sub>
          <m:sup>
            <m:r>
              <w:rPr>
                <w:rFonts w:ascii="Cambria Math" w:hAnsi="Cambria Math"/>
              </w:rPr>
              <m:t>t</m:t>
            </m:r>
          </m:sup>
          <m:e>
            <m:r>
              <w:rPr>
                <w:rFonts w:ascii="Cambria Math" w:hAnsi="Cambria Math"/>
              </w:rPr>
              <m:t>D</m:t>
            </m:r>
            <m:d>
              <m:dPr>
                <m:ctrlPr>
                  <w:rPr>
                    <w:rFonts w:ascii="Cambria Math" w:hAnsi="Cambria Math"/>
                    <w:i/>
                    <w:iCs/>
                  </w:rPr>
                </m:ctrlPr>
              </m:dPr>
              <m:e>
                <m:r>
                  <w:rPr>
                    <w:rFonts w:ascii="Cambria Math" w:hAnsi="Cambria Math"/>
                  </w:rPr>
                  <m:t>t</m:t>
                </m:r>
              </m:e>
            </m:d>
          </m:e>
        </m:nary>
        <m:r>
          <w:rPr>
            <w:rFonts w:ascii="Cambria Math" w:hAnsi="Cambria Math"/>
          </w:rPr>
          <m:t>dt</m:t>
        </m:r>
      </m:oMath>
      <w:r w:rsidRPr="00AD2162">
        <w:t xml:space="preserve"> </w:t>
      </w:r>
      <w:r w:rsidRPr="00AD2162">
        <w:fldChar w:fldCharType="begin" w:fldLock="1"/>
      </w:r>
      <w:r w:rsidR="00D411F1">
        <w:instrText>ADDIN CSL_CITATION {"citationItems":[{"id":"ITEM-1","itemData":{"DOI":"10.1007/987-3-319-48206","ISBN":"9783319485645","author":[{"dropping-particle":"","family":"Shewmon","given":"Paul","non-dropping-particle":"","parse-names":false,"suffix":""}],"container-title":"Springer","edition":"Second","id":"ITEM-1","issued":{"date-parts":[["1979"]]},"publisher":"Springer, The Minerals, Metals &amp; Materials Series","title":"Diffusion in Solids","type":"book"},"uris":["http://www.mendeley.com/documents/?uuid=a0fdbd14-38d1-4e95-9df4-37222da52479"]}],"mendeley":{"formattedCitation":"&lt;sup&gt;146&lt;/sup&gt;","plainTextFormattedCitation":"146","previouslyFormattedCitation":"&lt;sup&gt;146&lt;/sup&gt;"},"properties":{"noteIndex":0},"schema":"https://github.com/citation-style-language/schema/raw/master/csl-citation.json"}</w:instrText>
      </w:r>
      <w:r w:rsidRPr="00AD2162">
        <w:fldChar w:fldCharType="separate"/>
      </w:r>
      <w:r w:rsidR="00D411F1" w:rsidRPr="00D411F1">
        <w:rPr>
          <w:noProof/>
          <w:vertAlign w:val="superscript"/>
        </w:rPr>
        <w:t>146</w:t>
      </w:r>
      <w:r w:rsidRPr="00AD2162">
        <w:fldChar w:fldCharType="end"/>
      </w:r>
      <w:r w:rsidRPr="00AD2162">
        <w:t xml:space="preserve">. Using this method the interdiffusivity during the interface temperature profile, also shown below in </w:t>
      </w:r>
      <w:r>
        <w:fldChar w:fldCharType="begin"/>
      </w:r>
      <w:r>
        <w:instrText xml:space="preserve"> REF _Ref79687517 \h </w:instrText>
      </w:r>
      <w:r>
        <w:fldChar w:fldCharType="separate"/>
      </w:r>
      <w:r w:rsidR="002D4304">
        <w:t xml:space="preserve">Figure </w:t>
      </w:r>
      <w:r w:rsidR="002D4304">
        <w:rPr>
          <w:noProof/>
        </w:rPr>
        <w:t>3</w:t>
      </w:r>
      <w:r w:rsidR="002D4304">
        <w:t>.</w:t>
      </w:r>
      <w:r w:rsidR="002D4304">
        <w:rPr>
          <w:noProof/>
        </w:rPr>
        <w:t>11</w:t>
      </w:r>
      <w:r>
        <w:fldChar w:fldCharType="end"/>
      </w:r>
      <w:r w:rsidRPr="00AD2162">
        <w:t xml:space="preserve">, demonstrates the heating up and cooling down time </w:t>
      </w:r>
      <w:r>
        <w:t xml:space="preserve">provide a negligible </w:t>
      </w:r>
      <w:r w:rsidRPr="00AD2162">
        <w:t>contribut</w:t>
      </w:r>
      <w:r>
        <w:t>ion</w:t>
      </w:r>
      <w:r w:rsidRPr="00AD2162">
        <w:t xml:space="preserve"> to the total time-integrated interdiffusivity. Therefore, only the time (0.2 sec) at peak temperature will be used for the experimental diffusivity equations below. </w:t>
      </w:r>
    </w:p>
    <w:p w14:paraId="11D1DA4D" w14:textId="77777777" w:rsidR="009A3356" w:rsidRPr="00AD2162" w:rsidRDefault="009A3356" w:rsidP="009A3356"/>
    <w:p w14:paraId="63987C65" w14:textId="60B918E6" w:rsidR="009A3356" w:rsidRPr="00AD2162" w:rsidRDefault="009A3356" w:rsidP="009A3356">
      <w:r w:rsidRPr="00AD2162">
        <w:t xml:space="preserve">Considering the diffusion couple profile method </w:t>
      </w:r>
      <w:r w:rsidRPr="00AD2162">
        <w:rPr>
          <w:rStyle w:val="FootnoteReference"/>
        </w:rPr>
        <w:fldChar w:fldCharType="begin" w:fldLock="1"/>
      </w:r>
      <w:r w:rsidR="00D411F1">
        <w:instrText>ADDIN CSL_CITATION {"citationItems":[{"id":"ITEM-1","itemData":{"DOI":"10.1007/987-3-319-48206","ISBN":"9783319485645","author":[{"dropping-particle":"","family":"Shewmon","given":"Paul","non-dropping-particle":"","parse-names":false,"suffix":""}],"container-title":"Springer","edition":"Second","id":"ITEM-1","issued":{"date-parts":[["1979"]]},"publisher":"Springer, The Minerals, Metals &amp; Materials Series","title":"Diffusion in Solids","type":"book"},"uris":["http://www.mendeley.com/documents/?uuid=a0fdbd14-38d1-4e95-9df4-37222da52479"]},{"id":"ITEM-2","itemData":{"ISBN":"9780471246893","author":[{"dropping-particle":"","family":"Balluffi","given":"Robert W.","non-dropping-particle":"","parse-names":false,"suffix":""},{"dropping-particle":"","family":"Allen","given":"Samuel M.","non-dropping-particle":"","parse-names":false,"suffix":""},{"dropping-particle":"","family":"Carter","given":"W. Craig","non-dropping-particle":"","parse-names":false,"suffix":""}],"id":"ITEM-2","issued":{"date-parts":[["2005"]]},"publisher":"John Wiley &amp; Sons","title":"Kinetics of Materials","type":"book"},"uris":["http://www.mendeley.com/documents/?uuid=b38a47d3-a004-42a5-8ee1-748044f0d090"]}],"mendeley":{"formattedCitation":"&lt;sup&gt;146,147&lt;/sup&gt;","plainTextFormattedCitation":"146,147","previouslyFormattedCitation":"&lt;sup&gt;146,147&lt;/sup&gt;"},"properties":{"noteIndex":0},"schema":"https://github.com/citation-style-language/schema/raw/master/csl-citation.json"}</w:instrText>
      </w:r>
      <w:r w:rsidRPr="00AD2162">
        <w:rPr>
          <w:rStyle w:val="FootnoteReference"/>
        </w:rPr>
        <w:fldChar w:fldCharType="separate"/>
      </w:r>
      <w:r w:rsidR="00D411F1" w:rsidRPr="00D411F1">
        <w:rPr>
          <w:noProof/>
          <w:vertAlign w:val="superscript"/>
        </w:rPr>
        <w:t>146,147</w:t>
      </w:r>
      <w:r w:rsidRPr="00AD2162">
        <w:rPr>
          <w:rStyle w:val="FootnoteReference"/>
        </w:rPr>
        <w:fldChar w:fldCharType="end"/>
      </w:r>
      <w:r w:rsidRPr="00AD2162">
        <w:t xml:space="preserve"> from the second Al-Cu interface shown in </w:t>
      </w:r>
      <w:r>
        <w:fldChar w:fldCharType="begin"/>
      </w:r>
      <w:r>
        <w:instrText xml:space="preserve"> REF _Ref79686885 \h </w:instrText>
      </w:r>
      <w:r>
        <w:fldChar w:fldCharType="separate"/>
      </w:r>
      <w:r w:rsidR="002D4304">
        <w:t xml:space="preserve">Figure </w:t>
      </w:r>
      <w:r w:rsidR="002D4304">
        <w:rPr>
          <w:noProof/>
        </w:rPr>
        <w:t>3</w:t>
      </w:r>
      <w:r w:rsidR="002D4304">
        <w:t>.</w:t>
      </w:r>
      <w:r w:rsidR="002D4304">
        <w:rPr>
          <w:noProof/>
        </w:rPr>
        <w:t>6</w:t>
      </w:r>
      <w:r>
        <w:fldChar w:fldCharType="end"/>
      </w:r>
      <w:r w:rsidRPr="00AD2162">
        <w:t xml:space="preserve">, the distance, </w:t>
      </w:r>
      <w:r w:rsidRPr="00AD2162">
        <w:rPr>
          <w:i/>
        </w:rPr>
        <w:t>x</w:t>
      </w:r>
      <w:r w:rsidRPr="00AD2162">
        <w:t>, at which the aluminum concentration reaches 50% of the maximum aluminum concentration is 0.035 μm from the edge of the interface. Using Fick’s second law approximation, the experimental interdiffusivity during a time interval of 0.2 s is 6.1 × 10</w:t>
      </w:r>
      <w:r w:rsidRPr="00AD2162">
        <w:rPr>
          <w:vertAlign w:val="superscript"/>
        </w:rPr>
        <w:t>-15</w:t>
      </w:r>
      <w:r w:rsidRPr="00AD2162">
        <w:t xml:space="preserve"> m</w:t>
      </w:r>
      <w:r w:rsidRPr="00AD2162">
        <w:rPr>
          <w:vertAlign w:val="superscript"/>
        </w:rPr>
        <w:t>2</w:t>
      </w:r>
      <w:r w:rsidRPr="00AD2162">
        <w:t>/s.</w:t>
      </w:r>
    </w:p>
    <w:p w14:paraId="6BE91C02" w14:textId="77777777" w:rsidR="009A3356" w:rsidRDefault="009A3356" w:rsidP="009A335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7"/>
        <w:gridCol w:w="2877"/>
      </w:tblGrid>
      <w:tr w:rsidR="009A3356" w14:paraId="49414EFE" w14:textId="77777777" w:rsidTr="00215CEC">
        <w:tc>
          <w:tcPr>
            <w:tcW w:w="2876" w:type="dxa"/>
          </w:tcPr>
          <w:p w14:paraId="68E47974" w14:textId="77777777" w:rsidR="009A3356" w:rsidRDefault="009A3356" w:rsidP="00215CEC"/>
        </w:tc>
        <w:tc>
          <w:tcPr>
            <w:tcW w:w="2877" w:type="dxa"/>
          </w:tcPr>
          <w:p w14:paraId="20143361" w14:textId="77777777" w:rsidR="009A3356" w:rsidRDefault="009A3356" w:rsidP="00215CEC">
            <m:oMathPara>
              <m:oMath>
                <m:r>
                  <w:rPr>
                    <w:rFonts w:ascii="Cambria Math" w:hAnsi="Cambria Math"/>
                  </w:rPr>
                  <m:t>x~</m:t>
                </m:r>
                <m:rad>
                  <m:radPr>
                    <m:degHide m:val="1"/>
                    <m:ctrlPr>
                      <w:rPr>
                        <w:rFonts w:ascii="Cambria Math" w:hAnsi="Cambria Math"/>
                        <w:i/>
                      </w:rPr>
                    </m:ctrlPr>
                  </m:radPr>
                  <m:deg/>
                  <m:e>
                    <m:acc>
                      <m:accPr>
                        <m:chr m:val="̃"/>
                        <m:ctrlPr>
                          <w:rPr>
                            <w:rFonts w:ascii="Cambria Math" w:hAnsi="Cambria Math"/>
                            <w:i/>
                          </w:rPr>
                        </m:ctrlPr>
                      </m:accPr>
                      <m:e>
                        <m:r>
                          <w:rPr>
                            <w:rFonts w:ascii="Cambria Math" w:hAnsi="Cambria Math"/>
                          </w:rPr>
                          <m:t>D</m:t>
                        </m:r>
                      </m:e>
                    </m:acc>
                    <m:r>
                      <w:rPr>
                        <w:rFonts w:ascii="Cambria Math" w:hAnsi="Cambria Math"/>
                      </w:rPr>
                      <m:t>t</m:t>
                    </m:r>
                  </m:e>
                </m:rad>
              </m:oMath>
            </m:oMathPara>
          </w:p>
        </w:tc>
        <w:tc>
          <w:tcPr>
            <w:tcW w:w="2877" w:type="dxa"/>
          </w:tcPr>
          <w:p w14:paraId="4203DAB8" w14:textId="7BCB9D55" w:rsidR="009A3356" w:rsidRDefault="009A3356" w:rsidP="006D0066">
            <w:pPr>
              <w:pStyle w:val="Caption"/>
            </w:pPr>
            <w:r>
              <w:t xml:space="preserve">Equation </w:t>
            </w:r>
            <w:r w:rsidR="00E3471F">
              <w:fldChar w:fldCharType="begin"/>
            </w:r>
            <w:r w:rsidR="00E3471F">
              <w:instrText xml:space="preserve"> STYLEREF 1 \s </w:instrText>
            </w:r>
            <w:r w:rsidR="00E3471F">
              <w:fldChar w:fldCharType="separate"/>
            </w:r>
            <w:r w:rsidR="002D4304">
              <w:t>3</w:t>
            </w:r>
            <w:r w:rsidR="00E3471F">
              <w:fldChar w:fldCharType="end"/>
            </w:r>
            <w:r w:rsidR="00E3471F">
              <w:t>.</w:t>
            </w:r>
            <w:r w:rsidR="00E3471F">
              <w:fldChar w:fldCharType="begin"/>
            </w:r>
            <w:r w:rsidR="00E3471F">
              <w:instrText xml:space="preserve"> SEQ Equation \* ARABIC \s 1 </w:instrText>
            </w:r>
            <w:r w:rsidR="00E3471F">
              <w:fldChar w:fldCharType="separate"/>
            </w:r>
            <w:r w:rsidR="002D4304">
              <w:t>2</w:t>
            </w:r>
            <w:r w:rsidR="00E3471F">
              <w:fldChar w:fldCharType="end"/>
            </w:r>
          </w:p>
          <w:p w14:paraId="28EA8D73" w14:textId="77777777" w:rsidR="009A3356" w:rsidRDefault="009A3356" w:rsidP="00215CEC"/>
        </w:tc>
      </w:tr>
    </w:tbl>
    <w:p w14:paraId="26B487F2" w14:textId="77777777" w:rsidR="009266BE" w:rsidRPr="007B227C" w:rsidRDefault="009266BE" w:rsidP="0007142F">
      <w:pPr>
        <w:rPr>
          <w:sz w:val="22"/>
          <w:szCs w:val="22"/>
        </w:rPr>
      </w:pPr>
    </w:p>
    <w:p w14:paraId="249AB03C" w14:textId="77777777" w:rsidR="009266BE" w:rsidRPr="00AD2162" w:rsidRDefault="009266BE" w:rsidP="0007142F">
      <w:r w:rsidRPr="00AD2162">
        <w:t>Significant discrepancy is found when comparing between the expected interdiffusivity value from the thermal approach by Matsuno</w:t>
      </w:r>
      <w:r>
        <w:t xml:space="preserve"> et al.</w:t>
      </w:r>
      <w:r w:rsidRPr="00AD2162">
        <w:t xml:space="preserve"> and the experimentally estimated interdiffusivity value from the EDS measurements of solute diffusion (10</w:t>
      </w:r>
      <w:r w:rsidRPr="00AD2162">
        <w:rPr>
          <w:vertAlign w:val="superscript"/>
        </w:rPr>
        <w:t>-24</w:t>
      </w:r>
      <w:r w:rsidRPr="00AD2162">
        <w:t xml:space="preserve"> m</w:t>
      </w:r>
      <w:r w:rsidRPr="00AD2162">
        <w:rPr>
          <w:vertAlign w:val="superscript"/>
        </w:rPr>
        <w:t>2</w:t>
      </w:r>
      <w:r w:rsidRPr="00AD2162">
        <w:t>/s vs 10</w:t>
      </w:r>
      <w:r w:rsidRPr="00AD2162">
        <w:rPr>
          <w:vertAlign w:val="superscript"/>
        </w:rPr>
        <w:t>-15</w:t>
      </w:r>
      <w:r w:rsidRPr="00AD2162">
        <w:t xml:space="preserve"> m</w:t>
      </w:r>
      <w:r w:rsidRPr="00AD2162">
        <w:rPr>
          <w:vertAlign w:val="superscript"/>
        </w:rPr>
        <w:t>2</w:t>
      </w:r>
      <w:r w:rsidRPr="00AD2162">
        <w:t>/s respectively). The small residence time and minimal homologous temperature rise (~0.4 T/T</w:t>
      </w:r>
      <w:r w:rsidRPr="00AD2162">
        <w:rPr>
          <w:vertAlign w:val="subscript"/>
        </w:rPr>
        <w:t>m</w:t>
      </w:r>
      <w:r w:rsidRPr="00AD2162">
        <w:t xml:space="preserve">) prevents thermal </w:t>
      </w:r>
      <w:r>
        <w:t xml:space="preserve">equilibrium </w:t>
      </w:r>
      <w:r w:rsidRPr="00AD2162">
        <w:t xml:space="preserve">diffusion from </w:t>
      </w:r>
      <w:r>
        <w:t>being a viable</w:t>
      </w:r>
      <w:r w:rsidRPr="00AD2162">
        <w:t xml:space="preserve"> </w:t>
      </w:r>
      <w:r>
        <w:t>explanation of</w:t>
      </w:r>
      <w:r w:rsidRPr="00AD2162">
        <w:t xml:space="preserve"> the observed atomic motion</w:t>
      </w:r>
      <w:r>
        <w:t xml:space="preserve"> (roughly 9 orders of magnitude discrepancy)</w:t>
      </w:r>
      <w:r w:rsidRPr="00AD2162">
        <w:t xml:space="preserve">. Thus, alternative diffusion </w:t>
      </w:r>
      <w:r>
        <w:t>mechanisms</w:t>
      </w:r>
      <w:r w:rsidRPr="00AD2162">
        <w:t xml:space="preserve"> must be operational.</w:t>
      </w:r>
    </w:p>
    <w:p w14:paraId="5D67AF22" w14:textId="77777777" w:rsidR="009266BE" w:rsidRPr="00AD2162" w:rsidRDefault="009266BE" w:rsidP="0007142F"/>
    <w:p w14:paraId="6DB6942C" w14:textId="77777777" w:rsidR="009266BE" w:rsidRPr="00AD2162" w:rsidRDefault="009266BE" w:rsidP="0007142F">
      <w:bookmarkStart w:id="88" w:name="_Hlk49863292"/>
      <w:r w:rsidRPr="00AD2162">
        <w:t>Finally, it should be noted that the energy normalizing term (J/mm</w:t>
      </w:r>
      <w:r w:rsidRPr="00AD2162">
        <w:rPr>
          <w:vertAlign w:val="superscript"/>
        </w:rPr>
        <w:t>2</w:t>
      </w:r>
      <w:r w:rsidRPr="00AD2162">
        <w:t xml:space="preserve">) could be an incomplete description for the thermal profile experienced at the interfaces in this study due to the unique geometries present. The thermal profiles were created for UAM </w:t>
      </w:r>
      <w:r w:rsidRPr="00AD2162">
        <w:rPr>
          <w:i/>
          <w:iCs/>
        </w:rPr>
        <w:t>foil-foil</w:t>
      </w:r>
      <w:r w:rsidRPr="00AD2162">
        <w:t xml:space="preserve"> bonding in which each foil has the same ratio of cross-sectional area of 1:1, </w:t>
      </w:r>
      <w:r>
        <w:t>whereas</w:t>
      </w:r>
      <w:r w:rsidRPr="00AD2162">
        <w:t xml:space="preserve"> the present experiment investigate</w:t>
      </w:r>
      <w:r>
        <w:t>d</w:t>
      </w:r>
      <w:r w:rsidRPr="00AD2162">
        <w:t xml:space="preserve"> the </w:t>
      </w:r>
      <w:r w:rsidRPr="00AD2162">
        <w:rPr>
          <w:i/>
          <w:iCs/>
        </w:rPr>
        <w:t>foil-fiber coating</w:t>
      </w:r>
      <w:r w:rsidRPr="00AD2162">
        <w:t xml:space="preserve"> interface</w:t>
      </w:r>
      <w:r>
        <w:t xml:space="preserve"> where</w:t>
      </w:r>
      <w:r w:rsidRPr="00AD2162">
        <w:t xml:space="preserve"> the cross-sectional area between the two bonded geometries is not equal. In fact, using the foil width of 25.4 mm, foil thickness of 0.15 mm, and the electroplated copper cross sectional area of 9110 µm</w:t>
      </w:r>
      <w:r w:rsidRPr="00AD2162">
        <w:rPr>
          <w:vertAlign w:val="superscript"/>
        </w:rPr>
        <w:t>2</w:t>
      </w:r>
      <w:r w:rsidRPr="00AD2162">
        <w:t xml:space="preserve">, the ratio of the foil-fiber coating cross sectional area is 1:0.0024. It is possible the disproportional geometries create a unique situation unlike what would be observed with two equally proportional geometries. </w:t>
      </w:r>
      <w:r>
        <w:t>Further analysis is needed to determine the potential impact of this unequal cross-sectional area</w:t>
      </w:r>
      <w:r w:rsidRPr="00AD2162">
        <w:t>.</w:t>
      </w:r>
    </w:p>
    <w:bookmarkEnd w:id="88"/>
    <w:p w14:paraId="360A07A1" w14:textId="77777777" w:rsidR="009266BE" w:rsidRPr="007F4023" w:rsidRDefault="009266BE" w:rsidP="0007142F">
      <w:pPr>
        <w:rPr>
          <w:sz w:val="22"/>
          <w:szCs w:val="22"/>
        </w:rPr>
      </w:pPr>
    </w:p>
    <w:p w14:paraId="39D385DA" w14:textId="1C065C9C" w:rsidR="009266BE" w:rsidRPr="008438FC" w:rsidRDefault="009266BE" w:rsidP="006D0066">
      <w:pPr>
        <w:pStyle w:val="Heading2"/>
      </w:pPr>
      <w:bookmarkStart w:id="89" w:name="_Toc101355089"/>
      <w:r w:rsidRPr="008438FC">
        <w:lastRenderedPageBreak/>
        <w:t>Discussion</w:t>
      </w:r>
      <w:bookmarkEnd w:id="89"/>
    </w:p>
    <w:p w14:paraId="02C2D849" w14:textId="77777777" w:rsidR="009266BE" w:rsidRPr="008438FC" w:rsidRDefault="009266BE" w:rsidP="0007142F"/>
    <w:p w14:paraId="07F02511" w14:textId="781BCED1" w:rsidR="009266BE" w:rsidRPr="00AD2162" w:rsidRDefault="009266BE" w:rsidP="00AA4F9B">
      <w:pPr>
        <w:pStyle w:val="Heading3"/>
      </w:pPr>
      <w:bookmarkStart w:id="90" w:name="_Toc101355090"/>
      <w:r w:rsidRPr="00AD2162">
        <w:t>Rationalization of the Interdiffusion</w:t>
      </w:r>
      <w:bookmarkEnd w:id="90"/>
    </w:p>
    <w:p w14:paraId="22CAA7AA" w14:textId="77777777" w:rsidR="009266BE" w:rsidRPr="007F4023" w:rsidRDefault="009266BE" w:rsidP="0007142F">
      <w:pPr>
        <w:jc w:val="both"/>
        <w:rPr>
          <w:sz w:val="22"/>
          <w:szCs w:val="22"/>
        </w:rPr>
      </w:pPr>
    </w:p>
    <w:p w14:paraId="538EEEDA" w14:textId="39EF1A70" w:rsidR="009266BE" w:rsidRPr="000F221C" w:rsidRDefault="009266BE" w:rsidP="0007142F">
      <w:r w:rsidRPr="00AD2162">
        <w:t>The phenomenological approach to diffusion using Fick’s laws</w:t>
      </w:r>
      <w:r>
        <w:t xml:space="preserve"> and thermal equilibrium diffusion</w:t>
      </w:r>
      <w:r w:rsidRPr="00AD2162">
        <w:t>, as described above, clearly does not provide a complete description of the atomic motion during UAM. Therefore, the atomistic approach to diffusion can be considered</w:t>
      </w:r>
      <w:r w:rsidRPr="000F221C">
        <w:t xml:space="preserve">. </w:t>
      </w:r>
      <w:r w:rsidRPr="00AD2162">
        <w:t xml:space="preserve">The interdiffusion equation is shown below </w:t>
      </w:r>
      <w:r w:rsidRPr="000F221C">
        <w:t xml:space="preserve">where </w:t>
      </w:r>
      <w:r w:rsidRPr="000F221C">
        <w:rPr>
          <w:i/>
          <w:iCs/>
        </w:rPr>
        <w:t>f</w:t>
      </w:r>
      <w:r w:rsidRPr="00203EC9">
        <w:t xml:space="preserve"> is the correlation factor, </w:t>
      </w:r>
      <w:r w:rsidRPr="00203EC9">
        <w:rPr>
          <w:i/>
          <w:iCs/>
        </w:rPr>
        <w:t>a</w:t>
      </w:r>
      <w:r w:rsidRPr="00203EC9">
        <w:rPr>
          <w:i/>
          <w:iCs/>
          <w:vertAlign w:val="subscript"/>
        </w:rPr>
        <w:t>0</w:t>
      </w:r>
      <w:r w:rsidRPr="00203EC9">
        <w:t xml:space="preserve"> is the</w:t>
      </w:r>
      <w:r w:rsidRPr="00AD2162">
        <w:t xml:space="preserve"> lattice constant, </w:t>
      </w:r>
      <w:r w:rsidRPr="00AD2162">
        <w:rPr>
          <w:rFonts w:ascii="Cambria Math" w:hAnsi="Cambria Math" w:cs="Cambria Math"/>
        </w:rPr>
        <w:t>𝜈</w:t>
      </w:r>
      <w:r w:rsidRPr="00AD2162">
        <w:t xml:space="preserve"> is the Debye frequency of atomic vibration on its lattice site, </w:t>
      </w:r>
      <w:r w:rsidRPr="00AD2162">
        <w:rPr>
          <w:i/>
          <w:iCs/>
        </w:rPr>
        <w:t>E</w:t>
      </w:r>
      <w:r w:rsidRPr="00AD2162">
        <w:rPr>
          <w:i/>
          <w:iCs/>
          <w:vertAlign w:val="subscript"/>
        </w:rPr>
        <w:t>m</w:t>
      </w:r>
      <w:r w:rsidRPr="00AD2162">
        <w:t xml:space="preserve"> is the vacancy migration energy, </w:t>
      </w:r>
      <w:r w:rsidRPr="00AD2162">
        <w:rPr>
          <w:i/>
          <w:iCs/>
        </w:rPr>
        <w:t>k</w:t>
      </w:r>
      <w:r w:rsidRPr="00AD2162">
        <w:t xml:space="preserve"> is the Boltzmann constant of 8.</w:t>
      </w:r>
      <w:r w:rsidRPr="000F221C">
        <w:t>617×10</w:t>
      </w:r>
      <w:r w:rsidRPr="000F221C">
        <w:rPr>
          <w:vertAlign w:val="superscript"/>
        </w:rPr>
        <w:t>-5</w:t>
      </w:r>
      <w:r w:rsidRPr="00C63E84">
        <w:t xml:space="preserve"> eV/K, and </w:t>
      </w:r>
      <w:r w:rsidRPr="00C63E84">
        <w:rPr>
          <w:i/>
          <w:iCs/>
        </w:rPr>
        <w:t>T</w:t>
      </w:r>
      <w:r w:rsidRPr="00C63E84">
        <w:t xml:space="preserve"> is the absolute temperature </w:t>
      </w:r>
      <w:r w:rsidRPr="000F221C">
        <w:fldChar w:fldCharType="begin" w:fldLock="1"/>
      </w:r>
      <w:r w:rsidR="00D411F1">
        <w:instrText>ADDIN CSL_CITATION {"citationItems":[{"id":"ITEM-1","itemData":{"DOI":"10.1007/987-3-319-48206","ISBN":"9783319485645","author":[{"dropping-particle":"","family":"Shewmon","given":"Paul","non-dropping-particle":"","parse-names":false,"suffix":""}],"container-title":"Springer","edition":"Second","id":"ITEM-1","issued":{"date-parts":[["1979"]]},"publisher":"Springer, The Minerals, Metals &amp; Materials Series","title":"Diffusion in Solids","type":"book"},"uris":["http://www.mendeley.com/documents/?uuid=a0fdbd14-38d1-4e95-9df4-37222da52479"]},{"id":"ITEM-2","itemData":{"ISBN":"9780471246893","author":[{"dropping-particle":"","family":"Balluffi","given":"Robert W.","non-dropping-particle":"","parse-names":false,"suffix":""},{"dropping-particle":"","family":"Allen","given":"Samuel M.","non-dropping-particle":"","parse-names":false,"suffix":""},{"dropping-particle":"","family":"Carter","given":"W. Craig","non-dropping-particle":"","parse-names":false,"suffix":""}],"id":"ITEM-2","issued":{"date-parts":[["2005"]]},"publisher":"John Wiley &amp; Sons","title":"Kinetics of Materials","type":"book"},"uris":["http://www.mendeley.com/documents/?uuid=b38a47d3-a004-42a5-8ee1-748044f0d090"]},{"id":"ITEM-3","itemData":{"ISSN":"00029165","author":[{"dropping-particle":"","family":"Philibert","given":"Jean","non-dropping-particle":"","parse-names":false,"suffix":""}],"container-title":"Journal for the Basic Principles of Diffusion Theory, Experiment and Application","id":"ITEM-3","issued":{"date-parts":[["2005"]]},"page":"1-10","title":"One and a Half Century of Diffusion: Fick, Einstein, before and beyond","type":"article-journal","volume":"2"},"uris":["http://www.mendeley.com/documents/?uuid=131c492b-c0d6-483e-a89f-ae41d89ebe63"]},{"id":"ITEM-4","itemData":{"ISBN":"978-0-486-60304-9","author":[{"dropping-particle":"","family":"Einstein","given":"Albert","non-dropping-particle":"","parse-names":false,"suffix":""}],"id":"ITEM-4","issued":{"date-parts":[["1956"]]},"publisher":"New York: Dover Publications, Inc.","title":"Investigations on the Theory of Brownian Movement","type":"book"},"uris":["http://www.mendeley.com/documents/?uuid=ea779261-29ef-4e80-a888-e144b1980f2d"]},{"id":"ITEM-5","itemData":{"DOI":"10.1103/PhysRevB.86.014426","ISBN":"1111111111","ISSN":"10980121","author":[{"dropping-particle":"","family":"Smigelskas","given":"A","non-dropping-particle":"","parse-names":false,"suffix":""},{"dropping-particle":"","family":"Kirkendall","given":"E","non-dropping-particle":"","parse-names":false,"suffix":""}],"container-title":"AIME","id":"ITEM-5","issue":"1942","issued":{"date-parts":[["1946"]]},"page":"130","title":"Zinc Diffusion in Alpha Brass","type":"article-journal","volume":"XIII"},"uris":["http://www.mendeley.com/documents/?uuid=aa4a680e-9bf8-47d2-ba4b-2a1ac42570b1"]},{"id":"ITEM-6","itemData":{"author":[{"dropping-particle":"","family":"Nakajirna","given":"Hideo","non-dropping-particle":"","parse-names":false,"suffix":""}],"container-title":"JOM","id":"ITEM-6","issue":"6","issued":{"date-parts":[["1997"]]},"page":"15-19","title":"The Discovery and Acceptance of the Kirkendall Effect: The Result of a Short Research Career","type":"article-journal","volume":"49"},"uris":["http://www.mendeley.com/documents/?uuid=7490eb55-8977-43d3-8215-69e3fbc28b53"]},{"id":"ITEM-7","itemData":{"ISBN":"978-3-527-41201-3","author":[{"dropping-particle":"","family":"Murty","given":"K.L.","non-dropping-particle":"","parse-names":false,"suffix":""},{"dropping-particle":"","family":"Charit","given":"I","non-dropping-particle":"","parse-names":false,"suffix":""}],"id":"ITEM-7","issued":{"date-parts":[["2013"]]},"publisher":"Wiley","title":"An Introduction to Nuclear Materials","type":"book"},"uris":["http://www.mendeley.com/documents/?uuid=0d3b120e-a022-46c1-84d0-afe5a0ed892c"]}],"mendeley":{"formattedCitation":"&lt;sup&gt;146–152&lt;/sup&gt;","plainTextFormattedCitation":"146–152","previouslyFormattedCitation":"&lt;sup&gt;146–152&lt;/sup&gt;"},"properties":{"noteIndex":0},"schema":"https://github.com/citation-style-language/schema/raw/master/csl-citation.json"}</w:instrText>
      </w:r>
      <w:r w:rsidRPr="000F221C">
        <w:fldChar w:fldCharType="separate"/>
      </w:r>
      <w:r w:rsidR="00D411F1" w:rsidRPr="00D411F1">
        <w:rPr>
          <w:noProof/>
          <w:vertAlign w:val="superscript"/>
        </w:rPr>
        <w:t>146–152</w:t>
      </w:r>
      <w:r w:rsidRPr="000F221C">
        <w:fldChar w:fldCharType="end"/>
      </w:r>
      <w:r w:rsidRPr="000F221C">
        <w:t xml:space="preserve">. </w:t>
      </w:r>
      <w:r w:rsidRPr="00C63E84">
        <w:t>For the dissimilar FCC metal interfaces explored here</w:t>
      </w:r>
      <w:r>
        <w:t>,</w:t>
      </w:r>
      <w:r w:rsidRPr="00C63E84">
        <w:t xml:space="preserve"> in which the vacancy-</w:t>
      </w:r>
      <w:r w:rsidRPr="00DC663F">
        <w:t xml:space="preserve">atom exchange ratio is not known, a nominal value of 0.78 is used for the correlation factor </w:t>
      </w:r>
      <w:r>
        <w:fldChar w:fldCharType="begin" w:fldLock="1"/>
      </w:r>
      <w:r w:rsidR="00D411F1">
        <w:instrText>ADDIN CSL_CITATION {"citationItems":[{"id":"ITEM-1","itemData":{"ISBN":"978-3-540-71486-6","author":[{"dropping-particle":"","family":"Mehrer","given":"Helmut","non-dropping-particle":"","parse-names":false,"suffix":""}],"id":"ITEM-1","issued":{"date-parts":[["2007"]]},"publisher":"Springer","title":"Diffusion in Solids","type":"book"},"uris":["http://www.mendeley.com/documents/?uuid=67879287-0742-4abf-a898-e365a500753a"]},{"id":"ITEM-2","itemData":{"author":[{"dropping-particle":"","family":"Manning","given":"J. R.","non-dropping-particle":"","parse-names":false,"suffix":""},{"dropping-particle":"","family":"Bruner","given":"L. J.","non-dropping-particle":"","parse-names":false,"suffix":""}],"container-title":"American Journal of Physics","id":"ITEM-2","issue":"10","issued":{"date-parts":[["1968"]]},"page":"922-923","title":"Diffusion Kinetics for Atoms in Crystals","type":"article-journal","volume":"36"},"uris":["http://www.mendeley.com/documents/?uuid=13d49eb5-5756-4126-8901-c351fed5f798"]},{"id":"ITEM-3","itemData":{"author":[{"dropping-particle":"","family":"Manning","given":"J. R.","non-dropping-particle":"","parse-names":false,"suffix":""}],"container-title":"Acta Materialia","id":"ITEM-3","issue":"5","issued":{"date-parts":[["1967"]]},"page":"817-826","title":"Diffusion and the Kirkendall shift in binary alloys","type":"article-journal","volume":"15"},"uris":["http://www.mendeley.com/documents/?uuid=98a87eb0-da90-4454-8e1b-e3f04e92b252"]},{"id":"ITEM-4","itemData":{"author":[{"dropping-particle":"","family":"Holdsworth","given":"P. C. W.","non-dropping-particle":"","parse-names":false,"suffix":""},{"dropping-particle":"","family":"Elliot","given":"R. J.","non-dropping-particle":"","parse-names":false,"suffix":""}],"container-title":"Philosophical Magazine A","id":"ITEM-4","issue":"5","issued":{"date-parts":[["1985"]]},"page":"601-618","title":"Correlated random walk in a multicomponent alloy self-consistent decoupling approximation","type":"article-journal","volume":"54"},"uris":["http://www.mendeley.com/documents/?uuid=015f8235-5ec1-46ea-81d5-6f36073bf81e"]},{"id":"ITEM-5","itemData":{"author":[{"dropping-particle":"","family":"Holdsworth","given":"P. C.","non-dropping-particle":"","parse-names":false,"suffix":""},{"dropping-particle":"","family":"Elliot","given":"R. J.","non-dropping-particle":"","parse-names":false,"suffix":""}],"container-title":"Philosophical Magazine A","id":"ITEM-5","issue":"5","issued":{"date-parts":[["1986"]]},"page":"601-618","title":"Correlated random walk in a multicomponent alloy Self-consistent decoupling approximation","type":"article-journal","volume":"54"},"uris":["http://www.mendeley.com/documents/?uuid=d514462e-e866-4a57-8af7-857ef4453557"]},{"id":"ITEM-6","itemData":{"DOI":"10.1080/01418610008212131","author":[{"dropping-particle":"V","family":"Belova","given":"I","non-dropping-particle":"","parse-names":false,"suffix":""},{"dropping-particle":"","family":"Murch","given":"G E","non-dropping-particle":"","parse-names":false,"suffix":""}],"container-title":"Philosophical Magazine A","id":"ITEM-6","issue":"7","issued":{"date-parts":[["1999"]]},"page":"1469-1479","title":"Tracer correlation factors in the random alloy","type":"article-journal","volume":"80"},"uris":["http://www.mendeley.com/documents/?uuid=2cc3a222-f691-4ff8-925a-56863d6ad708"]},{"id":"ITEM-7","itemData":{"author":[{"dropping-particle":"","family":"Compaan","given":"K","non-dropping-particle":"","parse-names":false,"suffix":""},{"dropping-particle":"","family":"Haven","given":"Y","non-dropping-particle":"","parse-names":false,"suffix":""}],"container-title":"Trans. Faraday Soc.","id":"ITEM-7","issued":{"date-parts":[["1956"]]},"page":"786-801","title":"Correlation Factors for Diffusion in Solids","type":"article-journal","volume":"52"},"uris":["http://www.mendeley.com/documents/?uuid=74d3e0b1-8f2f-42dc-901f-6b50dfd381f7"]},{"id":"ITEM-8","itemData":{"author":[{"dropping-particle":"","family":"Montet","given":"G L","non-dropping-particle":"","parse-names":false,"suffix":""}],"container-title":"Physical Review B","id":"ITEM-8","issue":"2","issued":{"date-parts":[["1973"]]},"page":"650-662","title":"Integral Methods in the Calculation of Correlation Factors in Diffusion","type":"article-journal","volume":"7"},"uris":["http://www.mendeley.com/documents/?uuid=1cec4ef3-7d27-40b0-8912-046561b6f969"]}],"mendeley":{"formattedCitation":"&lt;sup&gt;153–160&lt;/sup&gt;","plainTextFormattedCitation":"153–160","previouslyFormattedCitation":"&lt;sup&gt;153–160&lt;/sup&gt;"},"properties":{"noteIndex":0},"schema":"https://github.com/citation-style-language/schema/raw/master/csl-citation.json"}</w:instrText>
      </w:r>
      <w:r>
        <w:fldChar w:fldCharType="separate"/>
      </w:r>
      <w:r w:rsidR="00D411F1" w:rsidRPr="00D411F1">
        <w:rPr>
          <w:noProof/>
          <w:vertAlign w:val="superscript"/>
        </w:rPr>
        <w:t>153–160</w:t>
      </w:r>
      <w:r>
        <w:fldChar w:fldCharType="end"/>
      </w:r>
      <w:r>
        <w:t>.</w:t>
      </w:r>
    </w:p>
    <w:p w14:paraId="2D6E0470" w14:textId="77777777" w:rsidR="009266BE" w:rsidRPr="00DC663F" w:rsidRDefault="009266BE" w:rsidP="0007142F"/>
    <w:p w14:paraId="34DFC594" w14:textId="07AB9D67" w:rsidR="00576D76" w:rsidRDefault="00576D76" w:rsidP="0007142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3508"/>
        <w:gridCol w:w="2877"/>
      </w:tblGrid>
      <w:tr w:rsidR="00576D76" w14:paraId="44862816" w14:textId="77777777" w:rsidTr="00576D76">
        <w:tc>
          <w:tcPr>
            <w:tcW w:w="2245" w:type="dxa"/>
          </w:tcPr>
          <w:p w14:paraId="07205D21" w14:textId="77777777" w:rsidR="00576D76" w:rsidRDefault="00576D76" w:rsidP="0007142F"/>
        </w:tc>
        <w:tc>
          <w:tcPr>
            <w:tcW w:w="3508" w:type="dxa"/>
          </w:tcPr>
          <w:p w14:paraId="7FA17641" w14:textId="4CBF4B07" w:rsidR="00576D76" w:rsidRDefault="007673CC" w:rsidP="0007142F">
            <w:pPr>
              <w:ind w:firstLine="720"/>
            </w:pPr>
            <m:oMathPara>
              <m:oMath>
                <m:acc>
                  <m:accPr>
                    <m:chr m:val="̃"/>
                    <m:ctrlPr>
                      <w:rPr>
                        <w:rFonts w:ascii="Cambria Math" w:hAnsi="Cambria Math"/>
                        <w:i/>
                      </w:rPr>
                    </m:ctrlPr>
                  </m:accPr>
                  <m:e>
                    <m:r>
                      <w:rPr>
                        <w:rFonts w:ascii="Cambria Math" w:hAnsi="Cambria Math"/>
                      </w:rPr>
                      <m:t>D</m:t>
                    </m:r>
                  </m:e>
                </m:acc>
                <m:r>
                  <w:rPr>
                    <w:rFonts w:ascii="Cambria Math" w:hAnsi="Cambria Math"/>
                  </w:rPr>
                  <m:t>=f</m:t>
                </m:r>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o</m:t>
                        </m:r>
                      </m:sub>
                    </m:sSub>
                  </m:e>
                  <m:sup>
                    <m:r>
                      <w:rPr>
                        <w:rFonts w:ascii="Cambria Math" w:hAnsi="Cambria Math"/>
                      </w:rPr>
                      <m:t>2</m:t>
                    </m:r>
                  </m:sup>
                </m:sSup>
                <m:sSub>
                  <m:sSubPr>
                    <m:ctrlPr>
                      <w:rPr>
                        <w:rFonts w:ascii="Cambria Math" w:hAnsi="Cambria Math"/>
                        <w:i/>
                      </w:rPr>
                    </m:ctrlPr>
                  </m:sSubPr>
                  <m:e>
                    <m:r>
                      <w:rPr>
                        <w:rFonts w:ascii="Cambria Math" w:hAnsi="Cambria Math"/>
                      </w:rPr>
                      <m:t>X</m:t>
                    </m:r>
                  </m:e>
                  <m:sub>
                    <m:r>
                      <w:rPr>
                        <w:rFonts w:ascii="Cambria Math" w:hAnsi="Cambria Math"/>
                      </w:rPr>
                      <m:t>v</m:t>
                    </m:r>
                  </m:sub>
                </m:sSub>
                <m:r>
                  <w:rPr>
                    <w:rFonts w:ascii="Cambria Math" w:hAnsi="Cambria Math"/>
                  </w:rPr>
                  <m:t>ν∙exp</m:t>
                </m:r>
                <m:d>
                  <m:dPr>
                    <m:ctrlPr>
                      <w:rPr>
                        <w:rFonts w:ascii="Cambria Math" w:hAnsi="Cambria Math"/>
                        <w:i/>
                      </w:rPr>
                    </m:ctrlPr>
                  </m:d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m</m:t>
                            </m:r>
                          </m:sub>
                        </m:sSub>
                      </m:num>
                      <m:den>
                        <m:r>
                          <w:rPr>
                            <w:rFonts w:ascii="Cambria Math" w:hAnsi="Cambria Math"/>
                          </w:rPr>
                          <m:t>kT</m:t>
                        </m:r>
                      </m:den>
                    </m:f>
                  </m:e>
                </m:d>
              </m:oMath>
            </m:oMathPara>
          </w:p>
        </w:tc>
        <w:tc>
          <w:tcPr>
            <w:tcW w:w="2877" w:type="dxa"/>
          </w:tcPr>
          <w:p w14:paraId="57B2C8FD" w14:textId="6063A50D" w:rsidR="00576D76" w:rsidRDefault="00576D76" w:rsidP="006D0066">
            <w:pPr>
              <w:pStyle w:val="Caption"/>
            </w:pPr>
            <w:bookmarkStart w:id="91" w:name="_Ref79761128"/>
            <w:r>
              <w:t xml:space="preserve">Equation </w:t>
            </w:r>
            <w:r w:rsidR="00E3471F">
              <w:fldChar w:fldCharType="begin"/>
            </w:r>
            <w:r w:rsidR="00E3471F">
              <w:instrText xml:space="preserve"> STYLEREF 1 \s </w:instrText>
            </w:r>
            <w:r w:rsidR="00E3471F">
              <w:fldChar w:fldCharType="separate"/>
            </w:r>
            <w:r w:rsidR="002D4304">
              <w:t>3</w:t>
            </w:r>
            <w:r w:rsidR="00E3471F">
              <w:fldChar w:fldCharType="end"/>
            </w:r>
            <w:r w:rsidR="00E3471F">
              <w:t>.</w:t>
            </w:r>
            <w:r w:rsidR="00E3471F">
              <w:fldChar w:fldCharType="begin"/>
            </w:r>
            <w:r w:rsidR="00E3471F">
              <w:instrText xml:space="preserve"> SEQ Equation \* ARABIC \s 1 </w:instrText>
            </w:r>
            <w:r w:rsidR="00E3471F">
              <w:fldChar w:fldCharType="separate"/>
            </w:r>
            <w:r w:rsidR="002D4304">
              <w:t>3</w:t>
            </w:r>
            <w:r w:rsidR="00E3471F">
              <w:fldChar w:fldCharType="end"/>
            </w:r>
            <w:bookmarkEnd w:id="91"/>
          </w:p>
          <w:p w14:paraId="70428F73" w14:textId="77777777" w:rsidR="00576D76" w:rsidRDefault="00576D76" w:rsidP="0007142F"/>
        </w:tc>
      </w:tr>
    </w:tbl>
    <w:p w14:paraId="3BC1A528" w14:textId="77777777" w:rsidR="009266BE" w:rsidRPr="00AD2162" w:rsidRDefault="009266BE" w:rsidP="0007142F"/>
    <w:p w14:paraId="0EE9B13F" w14:textId="19CBB5A0" w:rsidR="009266BE" w:rsidRDefault="009266BE" w:rsidP="0007142F">
      <w:r w:rsidRPr="00AD2162">
        <w:t xml:space="preserve">The material constants that are needed to </w:t>
      </w:r>
      <w:r>
        <w:t xml:space="preserve">obtain the </w:t>
      </w:r>
      <w:proofErr w:type="spellStart"/>
      <w:r>
        <w:t>interdiffusion</w:t>
      </w:r>
      <w:proofErr w:type="spellEnd"/>
      <w:r>
        <w:t xml:space="preserve"> coefficients from </w:t>
      </w:r>
      <w:r w:rsidR="00576D76">
        <w:fldChar w:fldCharType="begin"/>
      </w:r>
      <w:r w:rsidR="00576D76">
        <w:instrText xml:space="preserve"> REF _Ref79761128 \h </w:instrText>
      </w:r>
      <w:r w:rsidR="00576D76">
        <w:fldChar w:fldCharType="separate"/>
      </w:r>
      <w:r w:rsidR="002D4304">
        <w:t xml:space="preserve">Equation </w:t>
      </w:r>
      <w:r w:rsidR="002D4304">
        <w:rPr>
          <w:noProof/>
        </w:rPr>
        <w:t>3</w:t>
      </w:r>
      <w:r w:rsidR="002D4304">
        <w:t>.</w:t>
      </w:r>
      <w:r w:rsidR="002D4304">
        <w:rPr>
          <w:noProof/>
        </w:rPr>
        <w:t>3</w:t>
      </w:r>
      <w:r w:rsidR="00576D76">
        <w:fldChar w:fldCharType="end"/>
      </w:r>
      <w:r>
        <w:t xml:space="preserve"> </w:t>
      </w:r>
      <w:r w:rsidRPr="00AD2162">
        <w:t>for the</w:t>
      </w:r>
      <w:r>
        <w:t xml:space="preserve"> elemental concentration profiles of the </w:t>
      </w:r>
      <w:r w:rsidRPr="00AD2162">
        <w:t xml:space="preserve">Al-Cu interfaces and the Ni-Au interface are shown in </w:t>
      </w:r>
      <w:r>
        <w:fldChar w:fldCharType="begin"/>
      </w:r>
      <w:r>
        <w:instrText xml:space="preserve"> REF _Ref79687615 \h </w:instrText>
      </w:r>
      <w:r>
        <w:fldChar w:fldCharType="separate"/>
      </w:r>
      <w:r w:rsidR="002D4304" w:rsidRPr="009266BE">
        <w:t xml:space="preserve">Table </w:t>
      </w:r>
      <w:r w:rsidR="002D4304">
        <w:rPr>
          <w:noProof/>
        </w:rPr>
        <w:t>3</w:t>
      </w:r>
      <w:r w:rsidR="002D4304">
        <w:t>.</w:t>
      </w:r>
      <w:r w:rsidR="002D4304">
        <w:rPr>
          <w:noProof/>
        </w:rPr>
        <w:t>3</w:t>
      </w:r>
      <w:r>
        <w:fldChar w:fldCharType="end"/>
      </w:r>
      <w:r w:rsidRPr="00AD2162">
        <w:t xml:space="preserve"> below.</w:t>
      </w:r>
    </w:p>
    <w:p w14:paraId="084BA8BD" w14:textId="77777777" w:rsidR="00160BB0" w:rsidRPr="00AD2162" w:rsidRDefault="00160BB0" w:rsidP="0007142F"/>
    <w:p w14:paraId="0B5F13CE" w14:textId="77777777" w:rsidR="002D4304" w:rsidRDefault="00160BB0" w:rsidP="00160BB0">
      <w:r w:rsidRPr="00AD2162">
        <w:t xml:space="preserve">Using the material constants for copper and gold shown in </w:t>
      </w:r>
      <w:r>
        <w:fldChar w:fldCharType="begin"/>
      </w:r>
      <w:r>
        <w:instrText xml:space="preserve"> REF _Ref79687615 \h </w:instrText>
      </w:r>
      <w:r>
        <w:fldChar w:fldCharType="separate"/>
      </w:r>
      <w:r w:rsidR="002D4304" w:rsidRPr="009266BE">
        <w:t xml:space="preserve">Table </w:t>
      </w:r>
      <w:r w:rsidR="002D4304">
        <w:rPr>
          <w:noProof/>
        </w:rPr>
        <w:t>3</w:t>
      </w:r>
      <w:r w:rsidR="002D4304">
        <w:t>.</w:t>
      </w:r>
      <w:r w:rsidR="002D4304">
        <w:rPr>
          <w:noProof/>
        </w:rPr>
        <w:t>3</w:t>
      </w:r>
      <w:r>
        <w:fldChar w:fldCharType="end"/>
      </w:r>
      <w:r w:rsidRPr="00AD2162">
        <w:t xml:space="preserve">, the vacancy concentration needed for interdiffusion across each interface can be calculated. </w:t>
      </w:r>
      <w:r>
        <w:fldChar w:fldCharType="begin"/>
      </w:r>
      <w:r>
        <w:instrText xml:space="preserve"> REF _Ref79687657 \h </w:instrText>
      </w:r>
      <w:r>
        <w:fldChar w:fldCharType="separate"/>
      </w:r>
      <w:r w:rsidR="002D4304" w:rsidRPr="009266BE">
        <w:t xml:space="preserve">Table </w:t>
      </w:r>
      <w:r w:rsidR="002D4304">
        <w:rPr>
          <w:noProof/>
        </w:rPr>
        <w:t>3</w:t>
      </w:r>
      <w:r w:rsidR="002D4304">
        <w:t>.</w:t>
      </w:r>
      <w:r w:rsidR="002D4304">
        <w:rPr>
          <w:noProof/>
        </w:rPr>
        <w:t>4</w:t>
      </w:r>
      <w:r>
        <w:fldChar w:fldCharType="end"/>
      </w:r>
      <w:r>
        <w:t xml:space="preserve"> </w:t>
      </w:r>
      <w:r w:rsidRPr="00AD2162">
        <w:t xml:space="preserve">shows the values for each interface and the calculated interdiffusivity using Fick’s second law approximation. To illustrate the magnitude of the elevated vacancy concentrations estimated in </w:t>
      </w:r>
      <w:r>
        <w:fldChar w:fldCharType="begin"/>
      </w:r>
      <w:r>
        <w:instrText xml:space="preserve"> REF _Ref79687657 \h </w:instrText>
      </w:r>
      <w:r>
        <w:fldChar w:fldCharType="separate"/>
      </w:r>
      <w:r w:rsidR="002D4304" w:rsidRPr="009266BE">
        <w:t xml:space="preserve">Table </w:t>
      </w:r>
      <w:r w:rsidR="002D4304">
        <w:rPr>
          <w:noProof/>
        </w:rPr>
        <w:t>3</w:t>
      </w:r>
      <w:r w:rsidR="002D4304">
        <w:t>.</w:t>
      </w:r>
      <w:r w:rsidR="002D4304">
        <w:rPr>
          <w:noProof/>
        </w:rPr>
        <w:t>4</w:t>
      </w:r>
      <w:r>
        <w:fldChar w:fldCharType="end"/>
      </w:r>
      <w:r w:rsidRPr="00AD2162">
        <w:t xml:space="preserve">, thermal equilibrium vacancy concentrations can be calculated as shown below in </w:t>
      </w:r>
      <w:r>
        <w:fldChar w:fldCharType="begin"/>
      </w:r>
      <w:r>
        <w:instrText xml:space="preserve"> REF _Ref79687696 \h </w:instrText>
      </w:r>
      <w:r>
        <w:fldChar w:fldCharType="separate"/>
      </w:r>
      <w:r w:rsidR="002D4304">
        <w:t xml:space="preserve">The similarities and differences between the two Al-Cu interfaces should be discussed further. Both interfaces demonstrate the presence of voids and porosity as shown as white dots in the BF images in </w:t>
      </w:r>
      <w:r w:rsidR="002D4304" w:rsidRPr="009266BE">
        <w:t xml:space="preserve">Figure </w:t>
      </w:r>
      <w:r w:rsidR="002D4304">
        <w:rPr>
          <w:noProof/>
        </w:rPr>
        <w:t>3</w:t>
      </w:r>
      <w:r w:rsidR="002D4304">
        <w:t>.</w:t>
      </w:r>
      <w:r w:rsidR="002D4304">
        <w:rPr>
          <w:noProof/>
        </w:rPr>
        <w:t>3</w:t>
      </w:r>
      <w:r w:rsidR="002D4304">
        <w:t xml:space="preserve">d and </w:t>
      </w:r>
      <w:r w:rsidR="002D4304" w:rsidRPr="009266BE">
        <w:t xml:space="preserve">Figure </w:t>
      </w:r>
      <w:r w:rsidR="002D4304">
        <w:rPr>
          <w:noProof/>
        </w:rPr>
        <w:t>3</w:t>
      </w:r>
      <w:r w:rsidR="002D4304">
        <w:t>.</w:t>
      </w:r>
      <w:r w:rsidR="002D4304">
        <w:rPr>
          <w:noProof/>
        </w:rPr>
        <w:t>5</w:t>
      </w:r>
      <w:r w:rsidR="002D4304">
        <w:t xml:space="preserve">a, and black dots in the DF images in </w:t>
      </w:r>
      <w:r w:rsidR="002D4304" w:rsidRPr="009266BE">
        <w:t xml:space="preserve">Figure </w:t>
      </w:r>
      <w:r w:rsidR="002D4304">
        <w:rPr>
          <w:noProof/>
        </w:rPr>
        <w:t>3</w:t>
      </w:r>
      <w:r w:rsidR="002D4304">
        <w:t>.</w:t>
      </w:r>
      <w:r w:rsidR="002D4304">
        <w:rPr>
          <w:noProof/>
        </w:rPr>
        <w:t>3</w:t>
      </w:r>
      <w:r w:rsidR="002D4304">
        <w:t xml:space="preserve">e and </w:t>
      </w:r>
      <w:r w:rsidR="002D4304" w:rsidRPr="009266BE">
        <w:t xml:space="preserve">Figure </w:t>
      </w:r>
      <w:r w:rsidR="002D4304">
        <w:rPr>
          <w:noProof/>
        </w:rPr>
        <w:t>3</w:t>
      </w:r>
      <w:r w:rsidR="002D4304">
        <w:t>.</w:t>
      </w:r>
      <w:r w:rsidR="002D4304">
        <w:rPr>
          <w:noProof/>
        </w:rPr>
        <w:t>5</w:t>
      </w:r>
      <w:r w:rsidR="002D4304">
        <w:t xml:space="preserve">b. It is hypothesized that these voids resulted from the accumulation of vacancies migrating towards the interfaces. Clearly the main difference between the two interfaces is the presence of the ellipsoidal gap between the metals. The first Al-Cu interface in </w:t>
      </w:r>
      <w:r w:rsidR="002D4304" w:rsidRPr="009266BE">
        <w:t xml:space="preserve">Figure </w:t>
      </w:r>
      <w:r w:rsidR="002D4304">
        <w:rPr>
          <w:noProof/>
        </w:rPr>
        <w:t>3</w:t>
      </w:r>
      <w:r w:rsidR="002D4304">
        <w:t>.</w:t>
      </w:r>
      <w:r w:rsidR="002D4304">
        <w:rPr>
          <w:noProof/>
        </w:rPr>
        <w:t>3</w:t>
      </w:r>
      <w:r w:rsidR="002D4304">
        <w:t xml:space="preserve"> has a ~100 nm gap between the Al and Cu, while the second Al-Cu interface in </w:t>
      </w:r>
      <w:r w:rsidR="002D4304" w:rsidRPr="009266BE">
        <w:t xml:space="preserve">Figure </w:t>
      </w:r>
      <w:r w:rsidR="002D4304">
        <w:rPr>
          <w:noProof/>
        </w:rPr>
        <w:t>3</w:t>
      </w:r>
      <w:r w:rsidR="002D4304">
        <w:t>.</w:t>
      </w:r>
      <w:r w:rsidR="002D4304">
        <w:rPr>
          <w:noProof/>
        </w:rPr>
        <w:t>5</w:t>
      </w:r>
      <w:r w:rsidR="002D4304">
        <w:t xml:space="preserve"> does not have an gap between the metals. Since solutes are observed on opposite sides of the gap in </w:t>
      </w:r>
      <w:r w:rsidR="002D4304" w:rsidRPr="009266BE">
        <w:t xml:space="preserve">Figure </w:t>
      </w:r>
      <w:r w:rsidR="002D4304">
        <w:rPr>
          <w:noProof/>
        </w:rPr>
        <w:t>3</w:t>
      </w:r>
      <w:r w:rsidR="002D4304">
        <w:t>.</w:t>
      </w:r>
      <w:r w:rsidR="002D4304">
        <w:rPr>
          <w:noProof/>
        </w:rPr>
        <w:t>3</w:t>
      </w:r>
      <w:r w:rsidR="002D4304">
        <w:t xml:space="preserve">, it is believed that the Al and Cu likely separated after </w:t>
      </w:r>
      <w:proofErr w:type="spellStart"/>
      <w:r w:rsidR="002D4304">
        <w:t>interdiffusion</w:t>
      </w:r>
      <w:proofErr w:type="spellEnd"/>
      <w:r w:rsidR="002D4304">
        <w:t xml:space="preserve"> of these elements. The subtle difference between the interfaces is attributed to non-uniform thermo-mechanical conditions at the interface during the ultrasonic metal welding process </w:t>
      </w:r>
      <w:r w:rsidR="002D4304" w:rsidRPr="00D411F1">
        <w:rPr>
          <w:noProof/>
          <w:vertAlign w:val="superscript"/>
        </w:rPr>
        <w:t>175</w:t>
      </w:r>
      <w:r w:rsidR="002D4304">
        <w:t xml:space="preserve">. This is expected to result in non-uniform distribution of plastic strains </w:t>
      </w:r>
      <w:r w:rsidR="002D4304" w:rsidRPr="00D411F1">
        <w:rPr>
          <w:noProof/>
          <w:vertAlign w:val="superscript"/>
        </w:rPr>
        <w:t>176</w:t>
      </w:r>
      <w:r w:rsidR="002D4304">
        <w:t>. As a result, some of the interfaces that had joined may be torn apart with the high magnitude of plastic strain (e.g. 1</w:t>
      </w:r>
      <w:r w:rsidR="002D4304" w:rsidRPr="00AD2162">
        <w:rPr>
          <w:vertAlign w:val="superscript"/>
        </w:rPr>
        <w:t>st</w:t>
      </w:r>
      <w:r w:rsidR="002D4304">
        <w:t xml:space="preserve"> Al-Cu interface, </w:t>
      </w:r>
      <w:r w:rsidR="002D4304" w:rsidRPr="009266BE">
        <w:t xml:space="preserve">Figure </w:t>
      </w:r>
      <w:r w:rsidR="002D4304">
        <w:rPr>
          <w:noProof/>
        </w:rPr>
        <w:t>3</w:t>
      </w:r>
      <w:r w:rsidR="002D4304">
        <w:t>.</w:t>
      </w:r>
      <w:r w:rsidR="002D4304">
        <w:rPr>
          <w:noProof/>
        </w:rPr>
        <w:t>3</w:t>
      </w:r>
      <w:r w:rsidR="002D4304">
        <w:t>) while others remained intact (2</w:t>
      </w:r>
      <w:r w:rsidR="002D4304" w:rsidRPr="00AD2162">
        <w:rPr>
          <w:vertAlign w:val="superscript"/>
        </w:rPr>
        <w:t>nd</w:t>
      </w:r>
      <w:r w:rsidR="002D4304">
        <w:t xml:space="preserve"> Al-Cu interface, </w:t>
      </w:r>
      <w:r w:rsidR="002D4304" w:rsidRPr="009266BE">
        <w:t xml:space="preserve">Figure </w:t>
      </w:r>
      <w:r w:rsidR="002D4304">
        <w:rPr>
          <w:noProof/>
        </w:rPr>
        <w:t>3</w:t>
      </w:r>
      <w:r w:rsidR="002D4304">
        <w:t>.</w:t>
      </w:r>
      <w:r w:rsidR="002D4304">
        <w:rPr>
          <w:noProof/>
        </w:rPr>
        <w:t>5</w:t>
      </w:r>
      <w:r w:rsidR="002D4304">
        <w:t>). It is important to note that any solid-</w:t>
      </w:r>
      <w:r w:rsidR="002D4304">
        <w:lastRenderedPageBreak/>
        <w:t xml:space="preserve">state or resistance spot welding geometries exhibit non-uniform stress distribution due to the inherent geometry effects </w:t>
      </w:r>
      <w:r w:rsidR="002D4304" w:rsidRPr="00D411F1">
        <w:rPr>
          <w:noProof/>
          <w:vertAlign w:val="superscript"/>
        </w:rPr>
        <w:t>177</w:t>
      </w:r>
      <w:r w:rsidR="002D4304">
        <w:t>.</w:t>
      </w:r>
    </w:p>
    <w:p w14:paraId="59878FB7" w14:textId="77777777" w:rsidR="002D4304" w:rsidRDefault="002D4304" w:rsidP="00160BB0"/>
    <w:p w14:paraId="40A13D11" w14:textId="77777777" w:rsidR="002D4304" w:rsidRDefault="002D4304" w:rsidP="009A3356">
      <w:r>
        <w:t xml:space="preserve">The </w:t>
      </w:r>
      <w:proofErr w:type="spellStart"/>
      <w:r>
        <w:t>interdiffusion</w:t>
      </w:r>
      <w:proofErr w:type="spellEnd"/>
      <w:r>
        <w:t xml:space="preserve"> physics described above uses the entire interface width including the gap. Since the first Al-Cu interface has a gap in the middle of the interface region, the total distance used for the </w:t>
      </w:r>
      <w:proofErr w:type="spellStart"/>
      <w:r>
        <w:t>interdiffusion</w:t>
      </w:r>
      <w:proofErr w:type="spellEnd"/>
      <w:r>
        <w:t xml:space="preserve"> equation is larger than it otherwise would be. This creates an even larger vacancy concentration as shown in </w:t>
      </w:r>
      <w:r w:rsidRPr="009266BE">
        <w:t xml:space="preserve">Table </w:t>
      </w:r>
      <w:r>
        <w:rPr>
          <w:noProof/>
        </w:rPr>
        <w:t>3</w:t>
      </w:r>
      <w:r>
        <w:t>.</w:t>
      </w:r>
      <w:r>
        <w:rPr>
          <w:noProof/>
        </w:rPr>
        <w:t>4</w:t>
      </w:r>
      <w:r>
        <w:t xml:space="preserve">. The second Al-Cu interface did not exhibit separation; therefore, it was chosen to illustrate the </w:t>
      </w:r>
      <w:proofErr w:type="spellStart"/>
      <w:r>
        <w:t>interdiffusion</w:t>
      </w:r>
      <w:proofErr w:type="spellEnd"/>
      <w:r>
        <w:t xml:space="preserve"> physics due to the absence of the potentially convoluting gap.</w:t>
      </w:r>
    </w:p>
    <w:p w14:paraId="04B08A00" w14:textId="77777777" w:rsidR="002D4304" w:rsidRPr="00AD2162" w:rsidRDefault="002D4304" w:rsidP="00160BB0"/>
    <w:p w14:paraId="03AAC6CB" w14:textId="77777777" w:rsidR="002D4304" w:rsidRPr="00AD2162" w:rsidRDefault="002D4304" w:rsidP="00964DE9">
      <w:r w:rsidRPr="00AD2162">
        <w:t xml:space="preserve">From an atomistic point of view, the mobility of large solute atoms (Al, Cu, Ni, Au) require vacancies to be present since their movement depends on the substitutional diffusion mechanism (i.e. there must be an open lattice location for a solute atom to jump into) </w:t>
      </w:r>
      <w:r w:rsidRPr="00D411F1">
        <w:rPr>
          <w:noProof/>
          <w:vertAlign w:val="superscript"/>
        </w:rPr>
        <w:t>153,161,178</w:t>
      </w:r>
      <w:r w:rsidRPr="00AD2162">
        <w:t xml:space="preserve">. However, the mobility of A and B atoms in an A-B metal interface is typically not equal, as </w:t>
      </w:r>
      <w:proofErr w:type="spellStart"/>
      <w:r w:rsidRPr="00AD2162">
        <w:t>Kirkendall’s</w:t>
      </w:r>
      <w:proofErr w:type="spellEnd"/>
      <w:r w:rsidRPr="00AD2162">
        <w:t xml:space="preserve"> experiments </w:t>
      </w:r>
      <w:r>
        <w:t xml:space="preserve">have </w:t>
      </w:r>
      <w:r w:rsidRPr="00AD2162">
        <w:t xml:space="preserve">demonstrated </w:t>
      </w:r>
      <w:r w:rsidRPr="00D411F1">
        <w:rPr>
          <w:noProof/>
          <w:vertAlign w:val="superscript"/>
        </w:rPr>
        <w:t>150,151</w:t>
      </w:r>
      <w:r w:rsidRPr="00AD2162">
        <w:t xml:space="preserve">. As hinted at earlier, the </w:t>
      </w:r>
      <w:proofErr w:type="spellStart"/>
      <w:r>
        <w:t>interdiffusion</w:t>
      </w:r>
      <w:proofErr w:type="spellEnd"/>
      <w:r>
        <w:t xml:space="preserve"> </w:t>
      </w:r>
      <w:r w:rsidRPr="00AD2162">
        <w:t xml:space="preserve">is typically compositionally dependent, although a simplified interface </w:t>
      </w:r>
      <w:proofErr w:type="spellStart"/>
      <w:r>
        <w:t>interdiffusion</w:t>
      </w:r>
      <w:proofErr w:type="spellEnd"/>
      <w:r>
        <w:t xml:space="preserve"> </w:t>
      </w:r>
      <w:r w:rsidRPr="00AD2162">
        <w:t>value was created to demonstrate the physics present in this study.</w:t>
      </w:r>
    </w:p>
    <w:p w14:paraId="49991457" w14:textId="77777777" w:rsidR="002D4304" w:rsidRDefault="002D4304"/>
    <w:p w14:paraId="10AE2919" w14:textId="77777777" w:rsidR="002D4304" w:rsidRDefault="002D4304">
      <w:r w:rsidRPr="00AD2162">
        <w:t xml:space="preserve">Although major solute atoms require vacancy point defects to migrate, </w:t>
      </w:r>
      <w:r>
        <w:t xml:space="preserve">traditional interstitial </w:t>
      </w:r>
      <w:r w:rsidRPr="00AD2162">
        <w:t xml:space="preserve">impurity atoms (C, O) do not require vacancies to migrate. This simpler migration pattern is described as interstitial diffusion (in contrast to substitutional diffusion) in which the impurity </w:t>
      </w:r>
      <w:r>
        <w:t xml:space="preserve">solute </w:t>
      </w:r>
      <w:r w:rsidRPr="00AD2162">
        <w:t xml:space="preserve">atoms, being much smaller in atomic diameter than the bulk </w:t>
      </w:r>
      <w:r>
        <w:t xml:space="preserve">solvent </w:t>
      </w:r>
      <w:r w:rsidRPr="00AD2162">
        <w:t xml:space="preserve">atomic diameter, diffuse from one interstitial site to another. In the FCC matrix, these are the octahedral and tetragonal lattice sites in between the host FCC lattice </w:t>
      </w:r>
      <w:r w:rsidRPr="00D411F1">
        <w:rPr>
          <w:noProof/>
          <w:vertAlign w:val="superscript"/>
        </w:rPr>
        <w:t>153,161,178</w:t>
      </w:r>
      <w:r w:rsidRPr="00AD2162">
        <w:t xml:space="preserve">. </w:t>
      </w:r>
    </w:p>
    <w:p w14:paraId="046B4F3F" w14:textId="77777777" w:rsidR="002D4304" w:rsidRDefault="002D4304">
      <w:pPr>
        <w:rPr>
          <w:iCs/>
          <w:noProof/>
        </w:rPr>
      </w:pPr>
    </w:p>
    <w:p w14:paraId="53DB0CBD" w14:textId="1A532FCC" w:rsidR="00160BB0" w:rsidRDefault="00160BB0" w:rsidP="00151A0D">
      <w:r>
        <w:fldChar w:fldCharType="end"/>
      </w:r>
      <w:r w:rsidRPr="00AD2162">
        <w:t xml:space="preserve"> for the estimated thermal profile maximum and the melting temperature. If the vacancy concentration </w:t>
      </w:r>
      <w:r>
        <w:t xml:space="preserve">corresponds to thermodynamic equilibrium at a given temperature, then it is </w:t>
      </w:r>
      <w:r w:rsidRPr="00AD2162">
        <w:t xml:space="preserve">determined by the vacancy formation energy </w:t>
      </w:r>
      <w:r w:rsidRPr="00AD2162">
        <w:rPr>
          <w:i/>
        </w:rPr>
        <w:t>E</w:t>
      </w:r>
      <w:r w:rsidRPr="00AD2162">
        <w:rPr>
          <w:i/>
          <w:vertAlign w:val="subscript"/>
        </w:rPr>
        <w:t>f</w:t>
      </w:r>
      <w:r w:rsidRPr="00AD2162">
        <w:t xml:space="preserve"> and the absolute temperature </w:t>
      </w:r>
      <w:r w:rsidRPr="00AD2162">
        <w:fldChar w:fldCharType="begin" w:fldLock="1"/>
      </w:r>
      <w:r w:rsidR="00D411F1">
        <w:instrText>ADDIN CSL_CITATION {"citationItems":[{"id":"ITEM-1","itemData":{"author":[{"dropping-particle":"","family":"Reed-Hill","given":"Robert","non-dropping-particle":"","parse-names":false,"suffix":""}],"edition":"4th Editio","id":"ITEM-1","issued":{"date-parts":[["1964"]]},"publisher":"Cengage","title":"Physical Metallurgy Principles","type":"book"},"uris":["http://www.mendeley.com/documents/?uuid=7b7dee3c-a107-4c3b-92c8-2cf435625621"]},{"id":"ITEM-2","itemData":{"author":[{"dropping-particle":"","family":"Smallman","given":"R. E.","non-dropping-particle":"","parse-names":false,"suffix":""},{"dropping-particle":"","family":"Ngan","given":"A. H. W","non-dropping-particle":"","parse-names":false,"suffix":""}],"id":"ITEM-2","issued":{"date-parts":[["2013"]]},"number-of-pages":"287-316","publisher":"Butterworth &amp; Co","title":"Modern Physical Metallurgy","type":"book"},"uris":["http://www.mendeley.com/documents/?uuid=0c0cc660-9db1-4c48-a654-6a1565b46183"]},{"id":"ITEM-3","itemData":{"ISBN":"978-1-25-906479-1","author":[{"dropping-particle":"","family":"Dieter","given":"G. E.","non-dropping-particle":"","parse-names":false,"suffix":""}],"edition":"3rd Ed.","id":"ITEM-3","issued":{"date-parts":[["2016"]]},"publisher":"McGraw-Hill","title":"Mechanical Metallurgy","type":"book"},"uris":["http://www.mendeley.com/documents/?uuid=c150515e-c3d6-4278-b513-4ccc9befc09b"]}],"mendeley":{"formattedCitation":"&lt;sup&gt;102,161,162&lt;/sup&gt;","plainTextFormattedCitation":"102,161,162","previouslyFormattedCitation":"&lt;sup&gt;102,161,162&lt;/sup&gt;"},"properties":{"noteIndex":0},"schema":"https://github.com/citation-style-language/schema/raw/master/csl-citation.json"}</w:instrText>
      </w:r>
      <w:r w:rsidRPr="00AD2162">
        <w:fldChar w:fldCharType="separate"/>
      </w:r>
      <w:r w:rsidR="00D411F1" w:rsidRPr="00D411F1">
        <w:rPr>
          <w:noProof/>
          <w:vertAlign w:val="superscript"/>
        </w:rPr>
        <w:t>102,161,162</w:t>
      </w:r>
      <w:r w:rsidRPr="00AD2162">
        <w:fldChar w:fldCharType="end"/>
      </w:r>
      <w:r w:rsidRPr="00AD2162">
        <w:t>.</w:t>
      </w:r>
    </w:p>
    <w:p w14:paraId="6EB5DDC9" w14:textId="77777777" w:rsidR="00151A0D" w:rsidRDefault="00151A0D" w:rsidP="00151A0D"/>
    <w:p w14:paraId="32E90C8C" w14:textId="17E096E1" w:rsidR="00FB22E1" w:rsidRDefault="00160BB0" w:rsidP="00FB22E1">
      <w:bookmarkStart w:id="92" w:name="_Hlk49866846"/>
      <w:r w:rsidRPr="00AD2162">
        <w:t xml:space="preserve">This </w:t>
      </w:r>
      <w:r>
        <w:t xml:space="preserve">analysis </w:t>
      </w:r>
      <w:r w:rsidRPr="00AD2162">
        <w:t xml:space="preserve">demonstrates that the estimated vacancy concentrations across the sample interfaces </w:t>
      </w:r>
      <w:r>
        <w:t xml:space="preserve">necessary to explain the observed solute diffusion </w:t>
      </w:r>
      <w:r w:rsidRPr="00AD2162">
        <w:t xml:space="preserve">are quite large. The vacancy concentrations are </w:t>
      </w:r>
      <w:r>
        <w:t xml:space="preserve">much </w:t>
      </w:r>
      <w:r w:rsidRPr="00AD2162">
        <w:t xml:space="preserve">larger than thermal equilibrium levels at the estimated maximum temperature and even at the metals’ respective melting temperatures. These values would be quite alarming if they are correct because they begin to reach the critical vacancy concentration </w:t>
      </w:r>
      <w:r>
        <w:t>hypothesized</w:t>
      </w:r>
      <w:r w:rsidRPr="00AD2162">
        <w:t xml:space="preserve"> by Johnson</w:t>
      </w:r>
      <w:r>
        <w:t xml:space="preserve"> </w:t>
      </w:r>
      <w:r w:rsidRPr="00AD2162">
        <w:fldChar w:fldCharType="begin" w:fldLock="1"/>
      </w:r>
      <w:r w:rsidR="00D411F1">
        <w:instrText>ADDIN CSL_CITATION {"citationItems":[{"id":"ITEM-1","itemData":{"DOI":"10.1016/0079-6425(86)90005-8","ISSN":"00796425","abstract":"This article systematically surveys and reviews the subject of crystal-to-glass transformations in metallic crystals, subjected to various types of disordering processes. The variety of circumstances under which such transformations have been observed raises the need for a unifying conceptual basis for understanding why crystalline solids become unstable with respect to vitrification. Using basic principles of thermodynamics and kinetics. It is possible to formulate the problem of amorphization in the language of the theory of melting. A study of the fundamental thermodynamic and kinetic aspects of this problem leads to the general notion of an ultimate limit of stability of a crystalline solid with respect to various types of disorder. Increasing a particular type of disorder in a crystal leads first to metastability and finally to instability. An attempt is made to develop a basis for understanding the onset of such instability as driven by various types of disordering processes. It is shown that a wide variety of observations can be understood using a relatively small number of simple concepts. Finally, the article points out some common features which underlie the formation of amorphous phases during the evolution of nonequilibrium systems.","author":[{"dropping-particle":"","family":"Johnson","given":"William L.","non-dropping-particle":"","parse-names":false,"suffix":""}],"container-title":"Progress in Materials Science","id":"ITEM-1","issue":"2","issued":{"date-parts":[["1986"]]},"page":"81-134","title":"Thermodynamic and kinetic aspects of the crystal to glass transformation in metallic materials","type":"article-journal","volume":"30"},"uris":["http://www.mendeley.com/documents/?uuid=d921a9b5-d30d-4faa-ad6b-f8c15ad6864b"]}],"mendeley":{"formattedCitation":"&lt;sup&gt;163&lt;/sup&gt;","plainTextFormattedCitation":"163","previouslyFormattedCitation":"&lt;sup&gt;163&lt;/sup&gt;"},"properties":{"noteIndex":0},"schema":"https://github.com/citation-style-language/schema/raw/master/csl-citation.json"}</w:instrText>
      </w:r>
      <w:r w:rsidRPr="00AD2162">
        <w:fldChar w:fldCharType="separate"/>
      </w:r>
      <w:r w:rsidR="00D411F1" w:rsidRPr="00D411F1">
        <w:rPr>
          <w:noProof/>
          <w:vertAlign w:val="superscript"/>
        </w:rPr>
        <w:t>163</w:t>
      </w:r>
      <w:r w:rsidRPr="00AD2162">
        <w:fldChar w:fldCharType="end"/>
      </w:r>
      <w:r w:rsidRPr="00AD2162">
        <w:t xml:space="preserve"> based on the defect-induced shear catastrophe </w:t>
      </w:r>
      <w:r w:rsidRPr="00AD2162">
        <w:fldChar w:fldCharType="begin" w:fldLock="1"/>
      </w:r>
      <w:r w:rsidR="00D411F1">
        <w:instrText>ADDIN CSL_CITATION {"citationItems":[{"id":"ITEM-1","itemData":{"author":[{"dropping-particle":"","family":"Chan","given":"R W","non-dropping-particle":"","parse-names":false,"suffix":""}],"container-title":"Nature","id":"ITEM-1","issued":{"date-parts":[["1978"]]},"page":"491","title":"Crystal defects and melting","type":"article-journal","volume":"273"},"uris":["http://www.mendeley.com/documents/?uuid=5c6195c2-0e78-461f-9042-ff9cf55102e0"]},{"id":"ITEM-2","itemData":{"author":[{"dropping-particle":"","family":"Gorecki","given":"F.","non-dropping-particle":"","parse-names":false,"suffix":""}],"container-title":"Scripta Materialia","id":"ITEM-2","issued":{"date-parts":[["1977"]]},"page":"1051","title":"Comments on vacancies and melting","type":"article-journal","volume":"11"},"uris":["http://www.mendeley.com/documents/?uuid=f1c25705-49f9-41d7-9c7b-4be777718d6b"]}],"mendeley":{"formattedCitation":"&lt;sup&gt;164,165&lt;/sup&gt;","plainTextFormattedCitation":"164,165","previouslyFormattedCitation":"&lt;sup&gt;164,165&lt;/sup&gt;"},"properties":{"noteIndex":0},"schema":"https://github.com/citation-style-language/schema/raw/master/csl-citation.json"}</w:instrText>
      </w:r>
      <w:r w:rsidRPr="00AD2162">
        <w:fldChar w:fldCharType="separate"/>
      </w:r>
      <w:r w:rsidR="00D411F1" w:rsidRPr="00D411F1">
        <w:rPr>
          <w:noProof/>
          <w:vertAlign w:val="superscript"/>
        </w:rPr>
        <w:t>164,165</w:t>
      </w:r>
      <w:r w:rsidRPr="00AD2162">
        <w:fldChar w:fldCharType="end"/>
      </w:r>
      <w:r w:rsidRPr="00AD2162">
        <w:t xml:space="preserve">. This limit describes the lattice defect concentrations that are required to raise a metallic material’s free energy to the point that it loses its crystallinity and becomes amorphous. Other examples of a material briefly losing its crystallinity include irradiation damage cascades </w:t>
      </w:r>
      <w:r w:rsidRPr="00AD2162">
        <w:fldChar w:fldCharType="begin" w:fldLock="1"/>
      </w:r>
      <w:r w:rsidR="00D411F1">
        <w:instrText>ADDIN CSL_CITATION {"citationItems":[{"id":"ITEM-1","itemData":{"DOI":"10.1016/B978-0-08-056033-5.00027-6","ISBN":"9780080560335","abstract":"The physical processes that give rise to changes in the microstructure and the physical and mechanical properties of materials exposed to energetic particles are initiated by essentially elastic collisions between atoms in what has been called an atomic displacement cascade. The formation and evolution of this primary radiation damage mechanism are described to provide an overview of how stable defects are formed by displacement cascades, as well as the nature and morphology of the defects themselves. The impact of the primary variables cascade energy and irradiation temperature are discussed, along with a range of secondary factors that can influence damage formation. © 2012 Elsevier Ltd All rights reserved.","author":[{"dropping-particle":"","family":"Stoller","given":"R. E.","non-dropping-particle":"","parse-names":false,"suffix":""}],"container-title":"Comprehensive Nuclear Materials","id":"ITEM-1","issued":{"date-parts":[["2012"]]},"page":"293-332","publisher":"Elsevier Inc.","title":"Primary radiation damage formation","type":"article-journal","volume":"1"},"uris":["http://www.mendeley.com/documents/?uuid=42d4a90c-8387-458d-a743-83612040a0e4"]},{"id":"ITEM-2","itemData":{"DOI":"10.1016/0022-3115(94)90006-X","ISSN":"00223115","abstract":"Irradiation of solids with energetic particles such as electrons, heavy ions and neutrons, results in the displacement of atoms from their lattice sites. In some cases the displaced atoms find metastable interstitial sites in the lattice, leaving vacant sites behind. In other cases, the atoms undergo switching processes with neighbors. No Frenkel defects are produced but atomic disorder is created. In this paper, the fundamental theory underlying these processes is presented. Topics include primary recoil spectra, spatial distributions of damage energy, defect production, and ion beam mixing. In addition to the traditional analytical theories of atomic collisions in solids, selected results of computer simulation are presented to elucidate the discussion and to introduce the latest developments in this field. © 1994.","author":[{"dropping-particle":"","family":"Averback","given":"R. S.","non-dropping-particle":"","parse-names":false,"suffix":""}],"container-title":"Journal of Nuclear Materials","id":"ITEM-2","issue":"C","issued":{"date-parts":[["1994"]]},"page":"49-62","title":"Atomic displacement processes in irradiated metals","type":"article-journal","volume":"216"},"uris":["http://www.mendeley.com/documents/?uuid=24d38d0a-d414-4406-8a7b-06369430e7c4"]},{"id":"ITEM-3","itemData":{"DOI":"10.1016/j.jnucmat.2018.10.027","ISSN":"00223115","abstract":"Scientific understanding of any kind of radiation effects starts from the primary damage, i.e. the defects that are produced right after an initial atomic displacement event initiated by a high-energy particle. In this Review, we consider the extensive experimental and computer simulation studies that have been performed over the past several decades on what the nature of the primary damage is. We review both the production of crystallographic or topological defects in materials as well as radiation mixing, i.e. the process where atoms in perfect crystallographic positions exchange positions with other ones in non-defective positions. All classes of materials except biological materials are considered. We also consider the recent effort to provide alternatives to the current international standard for quantifying this energetic particle damage, the Norgett-Robinson-Torrens displacements per atom (NRT-dpa) model for metals. We present in detail new complementary displacement production estimators (“athermal recombination corrected dpa” arc-dpa) and atomic mixing (“replacements per atom” rpa) functions that extend the NRT-dpa, and discuss their advantages and limitations.","author":[{"dropping-particle":"","family":"Nordlund","given":"Kai","non-dropping-particle":"","parse-names":false,"suffix":""},{"dropping-particle":"","family":"Zinkle","given":"Steven J.","non-dropping-particle":"","parse-names":false,"suffix":""},{"dropping-particle":"","family":"Sand","given":"Andrea E.","non-dropping-particle":"","parse-names":false,"suffix":""},{"dropping-particle":"","family":"Granberg","given":"Fredric","non-dropping-particle":"","parse-names":false,"suffix":""},{"dropping-particle":"","family":"Averback","given":"Robert S.","non-dropping-particle":"","parse-names":false,"suffix":""},{"dropping-particle":"","family":"Stoller","given":"Roger E.","non-dropping-particle":"","parse-names":false,"suffix":""},{"dropping-particle":"","family":"Suzudo","given":"Tomoaki","non-dropping-particle":"","parse-names":false,"suffix":""},{"dropping-particle":"","family":"Malerba","given":"Lorenzo","non-dropping-particle":"","parse-names":false,"suffix":""},{"dropping-particle":"","family":"Banhart","given":"Florian","non-dropping-particle":"","parse-names":false,"suffix":""},{"dropping-particle":"","family":"Weber","given":"William J.","non-dropping-particle":"","parse-names":false,"suffix":""},{"dropping-particle":"","family":"Willaime","given":"Francois","non-dropping-particle":"","parse-names":false,"suffix":""},{"dropping-particle":"","family":"Dudarev","given":"Sergei L.","non-dropping-particle":"","parse-names":false,"suffix":""},{"dropping-particle":"","family":"Simeone","given":"David","non-dropping-particle":"","parse-names":false,"suffix":""}],"container-title":"Journal of Nuclear Materials","id":"ITEM-3","issued":{"date-parts":[["2018"]]},"page":"450-479","publisher":"Elsevier B.V","title":"Primary radiation damage: A review of current understanding and models","type":"article-journal","volume":"512"},"uris":["http://www.mendeley.com/documents/?uuid=96d32a6e-53ac-4afd-99d4-aad10bd374a4"]},{"id":"ITEM-4","itemData":{"DOI":"10.1016/B978-0-08-056033-5.00003-3","ISBN":"9780080560335","abstract":"Atomic displacements associated with energetic particle irradiation can produce a wide variety of microstructural changes in metals and ceramics. Typical radiation-induced microstructures include faulted and perfect dislocation loops, network dislocations, stacking fault tetrahedra, cavities, precipitates, and crystalline-to-amorphous phase transitions. Examples are given for each of these microstructural features produced under irradiation. This chapter provides an overview of the key parameters that influence the microstructural evolution of irradiated materials (metallic and ceramic). Irradiation dose and temperature are the two most important extrinsic variables that influence microstructure evolution in irradiated materials. The primary knock-on atom energy may also strongly affect microstructural changes, including direct creation of defect clusters or amorphous regions. Additional variables of potential importance include crystal structure, atomic weight, atomic bonding, dose rate, proportion of ionizing to displacive radiation, and the concentration and distribution of solute atoms (including alloying additions, impurities, and nuclear transmutation products). Some of the key consequences of microstructural changes are briefly summarized, including amorphization, thermal and electrical conductivity degradation, low temperature radiation embrittlement, irradiation creep, irradiation growth, void swelling, and high temperature helium embrittlement. © 2012 Elsevier Ltd All rights reserved.","author":[{"dropping-particle":"","family":"Zinkle","given":"S. J.","non-dropping-particle":"","parse-names":false,"suffix":""}],"container-title":"Comprehensive Nuclear Materials","edition":"1","id":"ITEM-4","issue":"February 2012","issued":{"date-parts":[["2012"]]},"page":"65-98","publisher":"Elsevier Inc.","title":"1.03 - Radiation-Induced Effects on Microstructure","type":"article-journal","volume":"1"},"uris":["http://www.mendeley.com/documents/?uuid=bf4419e7-3a79-4678-bcb3-04592c2e73d5"]}],"mendeley":{"formattedCitation":"&lt;sup&gt;166–169&lt;/sup&gt;","plainTextFormattedCitation":"166–169","previouslyFormattedCitation":"&lt;sup&gt;166–169&lt;/sup&gt;"},"properties":{"noteIndex":0},"schema":"https://github.com/citation-style-language/schema/raw/master/csl-citation.json"}</w:instrText>
      </w:r>
      <w:r w:rsidRPr="00AD2162">
        <w:fldChar w:fldCharType="separate"/>
      </w:r>
      <w:r w:rsidR="00D411F1" w:rsidRPr="00D411F1">
        <w:rPr>
          <w:noProof/>
          <w:vertAlign w:val="superscript"/>
        </w:rPr>
        <w:t>166–169</w:t>
      </w:r>
      <w:r w:rsidRPr="00AD2162">
        <w:fldChar w:fldCharType="end"/>
      </w:r>
      <w:r w:rsidRPr="00AD2162">
        <w:t xml:space="preserve"> and ARB mechanical alloying, as mentioned below. </w:t>
      </w:r>
      <w:bookmarkEnd w:id="92"/>
    </w:p>
    <w:p w14:paraId="1E08FD4C" w14:textId="77777777" w:rsidR="00037656" w:rsidRDefault="00037656" w:rsidP="00FB22E1"/>
    <w:p w14:paraId="31931906" w14:textId="1DAD6859" w:rsidR="00FB22E1" w:rsidRPr="009266BE" w:rsidRDefault="00FB22E1" w:rsidP="006D0066">
      <w:pPr>
        <w:pStyle w:val="Caption"/>
      </w:pPr>
      <w:bookmarkStart w:id="93" w:name="_Ref79687615"/>
      <w:bookmarkStart w:id="94" w:name="_Toc101265232"/>
      <w:r w:rsidRPr="009266BE">
        <w:lastRenderedPageBreak/>
        <w:t xml:space="preserve">Table </w:t>
      </w:r>
      <w:r>
        <w:fldChar w:fldCharType="begin"/>
      </w:r>
      <w:r>
        <w:instrText xml:space="preserve"> STYLEREF 1 \s </w:instrText>
      </w:r>
      <w:r>
        <w:fldChar w:fldCharType="separate"/>
      </w:r>
      <w:r w:rsidR="002D4304">
        <w:t>3</w:t>
      </w:r>
      <w:r>
        <w:fldChar w:fldCharType="end"/>
      </w:r>
      <w:r>
        <w:t>.</w:t>
      </w:r>
      <w:r>
        <w:fldChar w:fldCharType="begin"/>
      </w:r>
      <w:r>
        <w:instrText xml:space="preserve"> SEQ Table \* ARABIC \s 1 </w:instrText>
      </w:r>
      <w:r>
        <w:fldChar w:fldCharType="separate"/>
      </w:r>
      <w:r w:rsidR="002D4304">
        <w:t>3</w:t>
      </w:r>
      <w:r>
        <w:fldChar w:fldCharType="end"/>
      </w:r>
      <w:bookmarkEnd w:id="93"/>
      <w:r w:rsidRPr="009266BE">
        <w:t xml:space="preserve"> Material constants for interdiffusion expression.</w:t>
      </w:r>
      <w:bookmarkEnd w:id="9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1"/>
        <w:gridCol w:w="2153"/>
        <w:gridCol w:w="2154"/>
        <w:gridCol w:w="2142"/>
      </w:tblGrid>
      <w:tr w:rsidR="00FB22E1" w14:paraId="7719522C" w14:textId="77777777" w:rsidTr="00564D13">
        <w:tc>
          <w:tcPr>
            <w:tcW w:w="2191" w:type="dxa"/>
            <w:tcBorders>
              <w:bottom w:val="single" w:sz="4" w:space="0" w:color="auto"/>
            </w:tcBorders>
            <w:vAlign w:val="center"/>
          </w:tcPr>
          <w:p w14:paraId="7333BD90" w14:textId="77777777" w:rsidR="00FB22E1" w:rsidRPr="00203875" w:rsidRDefault="00FB22E1" w:rsidP="00564D13">
            <w:pPr>
              <w:jc w:val="center"/>
              <w:rPr>
                <w:b/>
                <w:bCs/>
                <w:sz w:val="20"/>
                <w:szCs w:val="20"/>
              </w:rPr>
            </w:pPr>
            <w:r w:rsidRPr="00203875">
              <w:rPr>
                <w:b/>
                <w:bCs/>
                <w:sz w:val="20"/>
                <w:szCs w:val="20"/>
              </w:rPr>
              <w:t>Material</w:t>
            </w:r>
          </w:p>
        </w:tc>
        <w:tc>
          <w:tcPr>
            <w:tcW w:w="2153" w:type="dxa"/>
            <w:tcBorders>
              <w:bottom w:val="single" w:sz="4" w:space="0" w:color="auto"/>
            </w:tcBorders>
            <w:vAlign w:val="center"/>
          </w:tcPr>
          <w:p w14:paraId="22FC3AF8" w14:textId="0E4CDB14" w:rsidR="00FB22E1" w:rsidRPr="00203875" w:rsidRDefault="00FB22E1" w:rsidP="00564D13">
            <w:pPr>
              <w:jc w:val="center"/>
              <w:rPr>
                <w:b/>
                <w:bCs/>
                <w:sz w:val="20"/>
                <w:szCs w:val="20"/>
              </w:rPr>
            </w:pPr>
            <w:r w:rsidRPr="00203875">
              <w:rPr>
                <w:b/>
                <w:bCs/>
                <w:sz w:val="20"/>
                <w:szCs w:val="20"/>
              </w:rPr>
              <w:t>E</w:t>
            </w:r>
            <w:r w:rsidRPr="00203875">
              <w:rPr>
                <w:b/>
                <w:bCs/>
                <w:sz w:val="20"/>
                <w:szCs w:val="20"/>
                <w:vertAlign w:val="subscript"/>
              </w:rPr>
              <w:t>m</w:t>
            </w:r>
            <w:r w:rsidRPr="00203875">
              <w:rPr>
                <w:b/>
                <w:bCs/>
                <w:sz w:val="20"/>
                <w:szCs w:val="20"/>
              </w:rPr>
              <w:t xml:space="preserve"> (eV) </w:t>
            </w:r>
            <w:r w:rsidRPr="00203875">
              <w:rPr>
                <w:rStyle w:val="FootnoteReference"/>
                <w:b/>
                <w:bCs/>
                <w:sz w:val="20"/>
                <w:szCs w:val="20"/>
              </w:rPr>
              <w:fldChar w:fldCharType="begin" w:fldLock="1"/>
            </w:r>
            <w:r w:rsidR="00D411F1">
              <w:rPr>
                <w:b/>
                <w:bCs/>
                <w:sz w:val="20"/>
                <w:szCs w:val="20"/>
              </w:rPr>
              <w:instrText>ADDIN CSL_CITATION {"citationItems":[{"id":"ITEM-1","itemData":{"DOI":"10.1016/B978-0-08-056033-5.00001-X","ISBN":"9780080560335","abstract":"The review focuses on those fundamental properties of vacancies and self-interstitials in pure metals that govern the microstructural evolution at elevated temperatures during irradiation. The first property for the production of atomic defects is the displacement energy. It is the minimum recoil energy that an atom must receive from the radiation that will produce one Frenkel pair, namely one vacancy and a nearby self-interstitial. This displacement energy is significantly larger than the sum of the vacancy and interstitial formation energies. We present theoretical models for both that explain their magnitude and show that the formation energies depend on the defect relaxation volumes. These latter fundamental parameters also determine the long-range elastic strain fields of atomic defects. The associated elasticity models are briefly reviewed in two appendices.Vacancy migration energies can also be derived from an additional elastic lattice relaxation that accompanies the transition through the saddle point configuration; two successful models by Flynn and by Kornblit are evaluated and compared with experimental data.Next, we consider the long-range elastic interactions of atomic defects with the strain fields originating from external loads or from other lattice imperfections. Three major interactions are discussed in detail, namely the misfit or size interaction, the diaelastic or modulus interaction, and the image interaction near free surfaces. When these interactions arise from nonuniform strain fields, diffusion for atomic defects becomes anisotropic as well as directed by drift forces. In turn, these drift forces give rise to different capture rates for self-interstitials and for vacancies, and this difference can be expressed in the form of so-called bias factors. They are key parameters for rate theories and responsible for the continuing evolution of the microstructures in irradiated metals. We present bias factors for edge dislocations and voids. Finally, the thermal emission rate of vacancies from these defect sinks depends on the vacancy concentration in local thermodynamic equilibrium, and we provide expressions for it near edge dislocations, prismatic dislocation loops, and near voids and bubbles. © 2012 Published by Elsevier Ltd.","author":[{"dropping-particle":"","family":"Wolfer","given":"W. G.","non-dropping-particle":"","parse-names":false,"suffix":""}],"container-title":"Comprehensive Nuclear Materials","id":"ITEM-1","issued":{"date-parts":[["2012"]]},"number-of-pages":"1-45","publisher":"Elsevier Inc.","title":"Fundamental Properties of Defects in Metals","type":"book","volume":"1"},"uris":["http://www.mendeley.com/documents/?uuid=de65d1b2-92b1-4c0d-bb72-2d8e225513f6"]}],"mendeley":{"formattedCitation":"&lt;sup&gt;170&lt;/sup&gt;","plainTextFormattedCitation":"170","previouslyFormattedCitation":"&lt;sup&gt;170&lt;/sup&gt;"},"properties":{"noteIndex":0},"schema":"https://github.com/citation-style-language/schema/raw/master/csl-citation.json"}</w:instrText>
            </w:r>
            <w:r w:rsidRPr="00203875">
              <w:rPr>
                <w:rStyle w:val="FootnoteReference"/>
                <w:b/>
                <w:bCs/>
                <w:sz w:val="20"/>
                <w:szCs w:val="20"/>
              </w:rPr>
              <w:fldChar w:fldCharType="separate"/>
            </w:r>
            <w:r w:rsidR="00D411F1" w:rsidRPr="00D411F1">
              <w:rPr>
                <w:bCs/>
                <w:noProof/>
                <w:sz w:val="20"/>
                <w:szCs w:val="20"/>
                <w:vertAlign w:val="superscript"/>
              </w:rPr>
              <w:t>170</w:t>
            </w:r>
            <w:r w:rsidRPr="00203875">
              <w:rPr>
                <w:rStyle w:val="FootnoteReference"/>
                <w:b/>
                <w:bCs/>
                <w:sz w:val="20"/>
                <w:szCs w:val="20"/>
              </w:rPr>
              <w:fldChar w:fldCharType="end"/>
            </w:r>
          </w:p>
        </w:tc>
        <w:tc>
          <w:tcPr>
            <w:tcW w:w="2154" w:type="dxa"/>
            <w:tcBorders>
              <w:bottom w:val="single" w:sz="4" w:space="0" w:color="auto"/>
            </w:tcBorders>
            <w:vAlign w:val="center"/>
          </w:tcPr>
          <w:p w14:paraId="416F0719" w14:textId="15BA68D4" w:rsidR="00FB22E1" w:rsidRPr="00203875" w:rsidRDefault="00FB22E1" w:rsidP="00564D13">
            <w:pPr>
              <w:jc w:val="center"/>
              <w:rPr>
                <w:b/>
                <w:bCs/>
                <w:sz w:val="20"/>
                <w:szCs w:val="20"/>
              </w:rPr>
            </w:pPr>
            <w:r w:rsidRPr="00203875">
              <w:rPr>
                <w:b/>
                <w:bCs/>
                <w:sz w:val="20"/>
                <w:szCs w:val="20"/>
              </w:rPr>
              <w:t>ν (s</w:t>
            </w:r>
            <w:r w:rsidRPr="00203875">
              <w:rPr>
                <w:b/>
                <w:bCs/>
                <w:sz w:val="20"/>
                <w:szCs w:val="20"/>
                <w:vertAlign w:val="superscript"/>
              </w:rPr>
              <w:t>-1</w:t>
            </w:r>
            <w:r w:rsidRPr="00203875">
              <w:rPr>
                <w:b/>
                <w:bCs/>
                <w:sz w:val="20"/>
                <w:szCs w:val="20"/>
              </w:rPr>
              <w:t xml:space="preserve">) </w:t>
            </w:r>
            <w:r w:rsidRPr="00203875">
              <w:rPr>
                <w:rStyle w:val="FootnoteReference"/>
                <w:b/>
                <w:bCs/>
                <w:sz w:val="20"/>
                <w:szCs w:val="20"/>
              </w:rPr>
              <w:fldChar w:fldCharType="begin" w:fldLock="1"/>
            </w:r>
            <w:r w:rsidR="00D411F1">
              <w:rPr>
                <w:b/>
                <w:bCs/>
                <w:sz w:val="20"/>
                <w:szCs w:val="20"/>
              </w:rPr>
              <w:instrText>ADDIN CSL_CITATION {"citationItems":[{"id":"ITEM-1","itemData":{"DOI":"10.1007/978-1-4419-6688-9","ISBN":"978-1-4419-6687-2","ISSN":"1098-6596","PMID":"25246403","author":[{"dropping-particle":"","family":"Fujimoto","given":"Minoru","non-dropping-particle":"","parse-names":false,"suffix":""}],"container-title":"Journal of Chemical Information and Modeling","id":"ITEM-1","issue":"9","issued":{"date-parts":[["2010"]]},"number-of-pages":"11-29","publisher":"Springer","title":"Thermodynamics of Crystalline States","type":"book","volume":"53"},"uris":["http://www.mendeley.com/documents/?uuid=b8f29908-7fb9-47ab-a1d3-4e6c49b2abae"]}],"mendeley":{"formattedCitation":"&lt;sup&gt;171&lt;/sup&gt;","plainTextFormattedCitation":"171","previouslyFormattedCitation":"&lt;sup&gt;171&lt;/sup&gt;"},"properties":{"noteIndex":0},"schema":"https://github.com/citation-style-language/schema/raw/master/csl-citation.json"}</w:instrText>
            </w:r>
            <w:r w:rsidRPr="00203875">
              <w:rPr>
                <w:rStyle w:val="FootnoteReference"/>
                <w:b/>
                <w:bCs/>
                <w:sz w:val="20"/>
                <w:szCs w:val="20"/>
              </w:rPr>
              <w:fldChar w:fldCharType="separate"/>
            </w:r>
            <w:r w:rsidR="00D411F1" w:rsidRPr="00D411F1">
              <w:rPr>
                <w:bCs/>
                <w:noProof/>
                <w:sz w:val="20"/>
                <w:szCs w:val="20"/>
                <w:vertAlign w:val="superscript"/>
              </w:rPr>
              <w:t>171</w:t>
            </w:r>
            <w:r w:rsidRPr="00203875">
              <w:rPr>
                <w:rStyle w:val="FootnoteReference"/>
                <w:b/>
                <w:bCs/>
                <w:sz w:val="20"/>
                <w:szCs w:val="20"/>
              </w:rPr>
              <w:fldChar w:fldCharType="end"/>
            </w:r>
          </w:p>
        </w:tc>
        <w:tc>
          <w:tcPr>
            <w:tcW w:w="2142" w:type="dxa"/>
            <w:tcBorders>
              <w:bottom w:val="single" w:sz="4" w:space="0" w:color="auto"/>
            </w:tcBorders>
            <w:vAlign w:val="center"/>
          </w:tcPr>
          <w:p w14:paraId="5B701D1A" w14:textId="5A9EB88F" w:rsidR="00FB22E1" w:rsidRPr="00203875" w:rsidRDefault="00FB22E1" w:rsidP="00564D13">
            <w:pPr>
              <w:jc w:val="center"/>
              <w:rPr>
                <w:b/>
                <w:bCs/>
                <w:sz w:val="20"/>
                <w:szCs w:val="20"/>
              </w:rPr>
            </w:pPr>
            <w:r w:rsidRPr="00203875">
              <w:rPr>
                <w:b/>
                <w:bCs/>
                <w:sz w:val="20"/>
                <w:szCs w:val="20"/>
              </w:rPr>
              <w:t>a</w:t>
            </w:r>
            <w:r w:rsidRPr="00203875">
              <w:rPr>
                <w:b/>
                <w:bCs/>
                <w:sz w:val="20"/>
                <w:szCs w:val="20"/>
                <w:vertAlign w:val="subscript"/>
              </w:rPr>
              <w:t>0</w:t>
            </w:r>
            <w:r w:rsidRPr="00203875">
              <w:rPr>
                <w:b/>
                <w:bCs/>
                <w:sz w:val="20"/>
                <w:szCs w:val="20"/>
              </w:rPr>
              <w:t xml:space="preserve"> (Å) </w:t>
            </w:r>
            <w:r w:rsidRPr="00203875">
              <w:rPr>
                <w:rStyle w:val="FootnoteReference"/>
                <w:b/>
                <w:bCs/>
                <w:sz w:val="20"/>
                <w:szCs w:val="20"/>
              </w:rPr>
              <w:fldChar w:fldCharType="begin" w:fldLock="1"/>
            </w:r>
            <w:r w:rsidR="00D411F1">
              <w:rPr>
                <w:b/>
                <w:bCs/>
                <w:sz w:val="20"/>
                <w:szCs w:val="20"/>
              </w:rPr>
              <w:instrText>ADDIN CSL_CITATION {"citationItems":[{"id":"ITEM-1","itemData":{"DOI":"10.1103/PhysRev.25.753","ISSN":"0031899X","abstract":"The lattice constant a has been determined within 0.1 percent (.03 percent for W) for aluminum, iron, nickel, copper, molybdenum, palladium, silver, tungsten, platinum, gold, lead and bismuth, by direct comparison with NaCl, a(NaCl)=2.814A. As pure samples as could be obtained were used, from 99.55 percent for Ni to 99.9995 percent for tungsten, and in many cases commercially pure samples were also measured for comparison. The results for the purest samples are summarized in Table XIII. The density from the x-ray data is in each case (except Al and Ag) greater than the density of the bulk metal as given in the literature, the difference being rather large for Mo (10.21 vs 9.1), for Pd (12.25 vs 11.9) and W (19.32 vs 18.77). For pure W remarkably sharp lines were obtained. For Bi a piece of a single artificial crystal was used. © 1925 The American Physical Society.","author":[{"dropping-particle":"","family":"Davey","given":"Wheeler P.","non-dropping-particle":"","parse-names":false,"suffix":""}],"container-title":"Physical Review","id":"ITEM-1","issue":"6","issued":{"date-parts":[["1925"]]},"page":"753-761","title":"Precision measurements of the lattice constants of twelve common metals","type":"article-journal","volume":"25"},"uris":["http://www.mendeley.com/documents/?uuid=a5889190-e915-4bad-ad45-2ca25b95aac8"]}],"mendeley":{"formattedCitation":"&lt;sup&gt;172&lt;/sup&gt;","plainTextFormattedCitation":"172","previouslyFormattedCitation":"&lt;sup&gt;172&lt;/sup&gt;"},"properties":{"noteIndex":0},"schema":"https://github.com/citation-style-language/schema/raw/master/csl-citation.json"}</w:instrText>
            </w:r>
            <w:r w:rsidRPr="00203875">
              <w:rPr>
                <w:rStyle w:val="FootnoteReference"/>
                <w:b/>
                <w:bCs/>
                <w:sz w:val="20"/>
                <w:szCs w:val="20"/>
              </w:rPr>
              <w:fldChar w:fldCharType="separate"/>
            </w:r>
            <w:r w:rsidR="00D411F1" w:rsidRPr="00D411F1">
              <w:rPr>
                <w:bCs/>
                <w:noProof/>
                <w:sz w:val="20"/>
                <w:szCs w:val="20"/>
                <w:vertAlign w:val="superscript"/>
              </w:rPr>
              <w:t>172</w:t>
            </w:r>
            <w:r w:rsidRPr="00203875">
              <w:rPr>
                <w:rStyle w:val="FootnoteReference"/>
                <w:b/>
                <w:bCs/>
                <w:sz w:val="20"/>
                <w:szCs w:val="20"/>
              </w:rPr>
              <w:fldChar w:fldCharType="end"/>
            </w:r>
          </w:p>
        </w:tc>
      </w:tr>
      <w:tr w:rsidR="00FB22E1" w14:paraId="36CA9CA5" w14:textId="77777777" w:rsidTr="00564D13">
        <w:tc>
          <w:tcPr>
            <w:tcW w:w="2191" w:type="dxa"/>
            <w:tcBorders>
              <w:top w:val="single" w:sz="4" w:space="0" w:color="auto"/>
              <w:bottom w:val="nil"/>
            </w:tcBorders>
            <w:vAlign w:val="center"/>
          </w:tcPr>
          <w:p w14:paraId="2172591F" w14:textId="77777777" w:rsidR="00FB22E1" w:rsidRPr="001E3B9A" w:rsidRDefault="00FB22E1" w:rsidP="00564D13">
            <w:pPr>
              <w:jc w:val="center"/>
              <w:rPr>
                <w:sz w:val="20"/>
                <w:szCs w:val="20"/>
              </w:rPr>
            </w:pPr>
            <w:r w:rsidRPr="001E3B9A">
              <w:rPr>
                <w:sz w:val="20"/>
                <w:szCs w:val="20"/>
              </w:rPr>
              <w:t>Copper</w:t>
            </w:r>
          </w:p>
        </w:tc>
        <w:tc>
          <w:tcPr>
            <w:tcW w:w="2153" w:type="dxa"/>
            <w:tcBorders>
              <w:top w:val="single" w:sz="4" w:space="0" w:color="auto"/>
              <w:bottom w:val="nil"/>
            </w:tcBorders>
            <w:vAlign w:val="center"/>
          </w:tcPr>
          <w:p w14:paraId="3AD1CCE9" w14:textId="77777777" w:rsidR="00FB22E1" w:rsidRPr="00203875" w:rsidRDefault="00FB22E1" w:rsidP="00564D13">
            <w:pPr>
              <w:jc w:val="center"/>
              <w:rPr>
                <w:sz w:val="20"/>
                <w:szCs w:val="20"/>
              </w:rPr>
            </w:pPr>
            <w:r w:rsidRPr="00203875">
              <w:rPr>
                <w:sz w:val="20"/>
                <w:szCs w:val="20"/>
              </w:rPr>
              <w:t>0.70</w:t>
            </w:r>
          </w:p>
        </w:tc>
        <w:tc>
          <w:tcPr>
            <w:tcW w:w="2154" w:type="dxa"/>
            <w:tcBorders>
              <w:top w:val="single" w:sz="4" w:space="0" w:color="auto"/>
              <w:bottom w:val="nil"/>
            </w:tcBorders>
            <w:vAlign w:val="center"/>
          </w:tcPr>
          <w:p w14:paraId="1DAEC789" w14:textId="77777777" w:rsidR="00FB22E1" w:rsidRPr="00203875" w:rsidRDefault="00FB22E1" w:rsidP="00564D13">
            <w:pPr>
              <w:jc w:val="center"/>
              <w:rPr>
                <w:sz w:val="20"/>
                <w:szCs w:val="20"/>
              </w:rPr>
            </w:pPr>
            <w:r w:rsidRPr="00203875">
              <w:rPr>
                <w:sz w:val="20"/>
                <w:szCs w:val="20"/>
              </w:rPr>
              <w:t>7.98</w:t>
            </w:r>
            <w:r>
              <w:rPr>
                <w:sz w:val="20"/>
                <w:szCs w:val="20"/>
              </w:rPr>
              <w:t xml:space="preserve"> </w:t>
            </w:r>
            <w:r w:rsidRPr="00203875">
              <w:rPr>
                <w:sz w:val="20"/>
                <w:szCs w:val="20"/>
              </w:rPr>
              <w:t>×</w:t>
            </w:r>
            <w:r>
              <w:rPr>
                <w:sz w:val="20"/>
                <w:szCs w:val="20"/>
              </w:rPr>
              <w:t xml:space="preserve"> </w:t>
            </w:r>
            <w:r w:rsidRPr="00203875">
              <w:rPr>
                <w:sz w:val="20"/>
                <w:szCs w:val="20"/>
              </w:rPr>
              <w:t>10</w:t>
            </w:r>
            <w:r w:rsidRPr="00203875">
              <w:rPr>
                <w:sz w:val="20"/>
                <w:szCs w:val="20"/>
                <w:vertAlign w:val="superscript"/>
              </w:rPr>
              <w:t>13</w:t>
            </w:r>
          </w:p>
        </w:tc>
        <w:tc>
          <w:tcPr>
            <w:tcW w:w="2142" w:type="dxa"/>
            <w:tcBorders>
              <w:top w:val="single" w:sz="4" w:space="0" w:color="auto"/>
              <w:bottom w:val="nil"/>
            </w:tcBorders>
            <w:vAlign w:val="center"/>
          </w:tcPr>
          <w:p w14:paraId="552991C9" w14:textId="77777777" w:rsidR="00FB22E1" w:rsidRPr="00203875" w:rsidRDefault="00FB22E1" w:rsidP="00564D13">
            <w:pPr>
              <w:jc w:val="center"/>
              <w:rPr>
                <w:sz w:val="20"/>
                <w:szCs w:val="20"/>
              </w:rPr>
            </w:pPr>
            <w:r w:rsidRPr="00203875">
              <w:rPr>
                <w:sz w:val="20"/>
                <w:szCs w:val="20"/>
              </w:rPr>
              <w:t>3.6</w:t>
            </w:r>
          </w:p>
        </w:tc>
      </w:tr>
      <w:tr w:rsidR="00FB22E1" w14:paraId="372AEC2F" w14:textId="77777777" w:rsidTr="00564D13">
        <w:tc>
          <w:tcPr>
            <w:tcW w:w="2191" w:type="dxa"/>
            <w:tcBorders>
              <w:top w:val="nil"/>
            </w:tcBorders>
            <w:vAlign w:val="center"/>
          </w:tcPr>
          <w:p w14:paraId="15E82A81" w14:textId="77777777" w:rsidR="00FB22E1" w:rsidRPr="001E3B9A" w:rsidRDefault="00FB22E1" w:rsidP="00564D13">
            <w:pPr>
              <w:jc w:val="center"/>
              <w:rPr>
                <w:sz w:val="20"/>
                <w:szCs w:val="20"/>
              </w:rPr>
            </w:pPr>
            <w:r w:rsidRPr="001E3B9A">
              <w:rPr>
                <w:sz w:val="20"/>
                <w:szCs w:val="20"/>
              </w:rPr>
              <w:t>Gold</w:t>
            </w:r>
          </w:p>
        </w:tc>
        <w:tc>
          <w:tcPr>
            <w:tcW w:w="2153" w:type="dxa"/>
            <w:tcBorders>
              <w:top w:val="nil"/>
            </w:tcBorders>
            <w:vAlign w:val="center"/>
          </w:tcPr>
          <w:p w14:paraId="06B3520F" w14:textId="77777777" w:rsidR="00FB22E1" w:rsidRPr="00203875" w:rsidRDefault="00FB22E1" w:rsidP="00564D13">
            <w:pPr>
              <w:jc w:val="center"/>
              <w:rPr>
                <w:sz w:val="20"/>
                <w:szCs w:val="20"/>
              </w:rPr>
            </w:pPr>
            <w:r w:rsidRPr="00203875">
              <w:rPr>
                <w:sz w:val="20"/>
                <w:szCs w:val="20"/>
              </w:rPr>
              <w:t>0.71</w:t>
            </w:r>
          </w:p>
        </w:tc>
        <w:tc>
          <w:tcPr>
            <w:tcW w:w="2154" w:type="dxa"/>
            <w:tcBorders>
              <w:top w:val="nil"/>
            </w:tcBorders>
            <w:vAlign w:val="center"/>
          </w:tcPr>
          <w:p w14:paraId="285FCFF5" w14:textId="77777777" w:rsidR="00FB22E1" w:rsidRPr="00203875" w:rsidRDefault="00FB22E1" w:rsidP="00564D13">
            <w:pPr>
              <w:jc w:val="center"/>
              <w:rPr>
                <w:sz w:val="20"/>
                <w:szCs w:val="20"/>
              </w:rPr>
            </w:pPr>
            <w:r w:rsidRPr="00203875">
              <w:rPr>
                <w:sz w:val="20"/>
                <w:szCs w:val="20"/>
              </w:rPr>
              <w:t>4.92</w:t>
            </w:r>
            <w:r>
              <w:rPr>
                <w:sz w:val="20"/>
                <w:szCs w:val="20"/>
              </w:rPr>
              <w:t xml:space="preserve"> </w:t>
            </w:r>
            <w:r w:rsidRPr="00203875">
              <w:rPr>
                <w:sz w:val="20"/>
                <w:szCs w:val="20"/>
              </w:rPr>
              <w:t>×</w:t>
            </w:r>
            <w:r>
              <w:rPr>
                <w:sz w:val="20"/>
                <w:szCs w:val="20"/>
              </w:rPr>
              <w:t xml:space="preserve"> </w:t>
            </w:r>
            <w:r w:rsidRPr="00203875">
              <w:rPr>
                <w:sz w:val="20"/>
                <w:szCs w:val="20"/>
              </w:rPr>
              <w:t>10</w:t>
            </w:r>
            <w:r w:rsidRPr="00203875">
              <w:rPr>
                <w:sz w:val="20"/>
                <w:szCs w:val="20"/>
                <w:vertAlign w:val="superscript"/>
              </w:rPr>
              <w:t>13</w:t>
            </w:r>
          </w:p>
        </w:tc>
        <w:tc>
          <w:tcPr>
            <w:tcW w:w="2142" w:type="dxa"/>
            <w:tcBorders>
              <w:top w:val="nil"/>
            </w:tcBorders>
            <w:vAlign w:val="center"/>
          </w:tcPr>
          <w:p w14:paraId="7EB9C0EB" w14:textId="77777777" w:rsidR="00FB22E1" w:rsidRPr="00203875" w:rsidRDefault="00FB22E1" w:rsidP="00564D13">
            <w:pPr>
              <w:jc w:val="center"/>
              <w:rPr>
                <w:sz w:val="20"/>
                <w:szCs w:val="20"/>
              </w:rPr>
            </w:pPr>
            <w:r w:rsidRPr="00203875">
              <w:rPr>
                <w:sz w:val="20"/>
                <w:szCs w:val="20"/>
              </w:rPr>
              <w:t>4.1</w:t>
            </w:r>
          </w:p>
        </w:tc>
      </w:tr>
    </w:tbl>
    <w:p w14:paraId="04B3A7D0" w14:textId="77777777" w:rsidR="00FB22E1" w:rsidRPr="007F4023" w:rsidRDefault="00FB22E1" w:rsidP="00FB22E1">
      <w:pPr>
        <w:jc w:val="both"/>
        <w:rPr>
          <w:sz w:val="22"/>
          <w:szCs w:val="22"/>
        </w:rPr>
      </w:pPr>
    </w:p>
    <w:p w14:paraId="236BC59B" w14:textId="77777777" w:rsidR="00FB22E1" w:rsidRPr="00AD2162" w:rsidRDefault="00FB22E1" w:rsidP="00FB22E1">
      <w:r>
        <w:br w:type="page"/>
      </w:r>
    </w:p>
    <w:p w14:paraId="78889629" w14:textId="0168FF85" w:rsidR="00FB22E1" w:rsidRPr="009266BE" w:rsidRDefault="00FB22E1" w:rsidP="006D0066">
      <w:pPr>
        <w:pStyle w:val="Caption"/>
      </w:pPr>
      <w:bookmarkStart w:id="95" w:name="_Ref79687657"/>
      <w:bookmarkStart w:id="96" w:name="_Toc101265233"/>
      <w:r w:rsidRPr="009266BE">
        <w:lastRenderedPageBreak/>
        <w:t xml:space="preserve">Table </w:t>
      </w:r>
      <w:r>
        <w:fldChar w:fldCharType="begin"/>
      </w:r>
      <w:r>
        <w:instrText xml:space="preserve"> STYLEREF 1 \s </w:instrText>
      </w:r>
      <w:r>
        <w:fldChar w:fldCharType="separate"/>
      </w:r>
      <w:r w:rsidR="002D4304">
        <w:t>3</w:t>
      </w:r>
      <w:r>
        <w:fldChar w:fldCharType="end"/>
      </w:r>
      <w:r>
        <w:t>.</w:t>
      </w:r>
      <w:r>
        <w:fldChar w:fldCharType="begin"/>
      </w:r>
      <w:r>
        <w:instrText xml:space="preserve"> SEQ Table \* ARABIC \s 1 </w:instrText>
      </w:r>
      <w:r>
        <w:fldChar w:fldCharType="separate"/>
      </w:r>
      <w:r w:rsidR="002D4304">
        <w:t>4</w:t>
      </w:r>
      <w:r>
        <w:fldChar w:fldCharType="end"/>
      </w:r>
      <w:bookmarkEnd w:id="95"/>
      <w:r w:rsidRPr="009266BE">
        <w:t xml:space="preserve"> Interdiffusivity and vacancy concentration of each interface.</w:t>
      </w:r>
      <w:bookmarkEnd w:id="96"/>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2429"/>
        <w:gridCol w:w="2338"/>
      </w:tblGrid>
      <w:tr w:rsidR="00FB22E1" w:rsidRPr="00203875" w14:paraId="78F9FEB3" w14:textId="77777777" w:rsidTr="00564D13">
        <w:trPr>
          <w:jc w:val="center"/>
        </w:trPr>
        <w:tc>
          <w:tcPr>
            <w:tcW w:w="2520" w:type="dxa"/>
            <w:tcBorders>
              <w:bottom w:val="single" w:sz="4" w:space="0" w:color="auto"/>
            </w:tcBorders>
            <w:vAlign w:val="center"/>
          </w:tcPr>
          <w:p w14:paraId="2AF58E58" w14:textId="77777777" w:rsidR="00FB22E1" w:rsidRPr="00203875" w:rsidRDefault="00FB22E1" w:rsidP="00564D13">
            <w:pPr>
              <w:jc w:val="center"/>
              <w:rPr>
                <w:b/>
                <w:bCs/>
                <w:sz w:val="20"/>
                <w:szCs w:val="20"/>
              </w:rPr>
            </w:pPr>
            <w:r w:rsidRPr="00203875">
              <w:rPr>
                <w:b/>
                <w:bCs/>
                <w:sz w:val="20"/>
                <w:szCs w:val="20"/>
              </w:rPr>
              <w:t>Sample</w:t>
            </w:r>
          </w:p>
        </w:tc>
        <w:tc>
          <w:tcPr>
            <w:tcW w:w="2429" w:type="dxa"/>
            <w:tcBorders>
              <w:bottom w:val="single" w:sz="4" w:space="0" w:color="auto"/>
            </w:tcBorders>
            <w:vAlign w:val="center"/>
          </w:tcPr>
          <w:p w14:paraId="29628BBB" w14:textId="77777777" w:rsidR="00FB22E1" w:rsidRPr="00203875" w:rsidRDefault="007673CC" w:rsidP="00564D13">
            <w:pPr>
              <w:jc w:val="center"/>
              <w:rPr>
                <w:b/>
                <w:bCs/>
                <w:sz w:val="20"/>
                <w:szCs w:val="20"/>
              </w:rPr>
            </w:pPr>
            <m:oMath>
              <m:acc>
                <m:accPr>
                  <m:chr m:val="̃"/>
                  <m:ctrlPr>
                    <w:rPr>
                      <w:rFonts w:ascii="Cambria Math" w:hAnsi="Cambria Math"/>
                      <w:b/>
                      <w:bCs/>
                      <w:i/>
                      <w:sz w:val="20"/>
                      <w:szCs w:val="20"/>
                    </w:rPr>
                  </m:ctrlPr>
                </m:accPr>
                <m:e>
                  <m:r>
                    <m:rPr>
                      <m:sty m:val="bi"/>
                    </m:rPr>
                    <w:rPr>
                      <w:rFonts w:ascii="Cambria Math" w:hAnsi="Cambria Math"/>
                      <w:sz w:val="20"/>
                      <w:szCs w:val="20"/>
                    </w:rPr>
                    <m:t>D</m:t>
                  </m:r>
                </m:e>
              </m:acc>
            </m:oMath>
            <w:r w:rsidR="00FB22E1" w:rsidRPr="00203875">
              <w:rPr>
                <w:b/>
                <w:bCs/>
                <w:sz w:val="20"/>
                <w:szCs w:val="20"/>
              </w:rPr>
              <w:t xml:space="preserve"> (m</w:t>
            </w:r>
            <w:r w:rsidR="00FB22E1" w:rsidRPr="00203875">
              <w:rPr>
                <w:b/>
                <w:bCs/>
                <w:sz w:val="20"/>
                <w:szCs w:val="20"/>
                <w:vertAlign w:val="superscript"/>
              </w:rPr>
              <w:t>2</w:t>
            </w:r>
            <w:r w:rsidR="00FB22E1" w:rsidRPr="00203875">
              <w:rPr>
                <w:b/>
                <w:bCs/>
                <w:sz w:val="20"/>
                <w:szCs w:val="20"/>
              </w:rPr>
              <w:t>/s)</w:t>
            </w:r>
          </w:p>
        </w:tc>
        <w:tc>
          <w:tcPr>
            <w:tcW w:w="2338" w:type="dxa"/>
            <w:tcBorders>
              <w:bottom w:val="single" w:sz="4" w:space="0" w:color="auto"/>
            </w:tcBorders>
            <w:vAlign w:val="center"/>
          </w:tcPr>
          <w:p w14:paraId="44973C88" w14:textId="77777777" w:rsidR="00FB22E1" w:rsidRPr="00203875" w:rsidRDefault="00FB22E1" w:rsidP="00564D13">
            <w:pPr>
              <w:jc w:val="center"/>
              <w:rPr>
                <w:b/>
                <w:bCs/>
                <w:sz w:val="20"/>
                <w:szCs w:val="20"/>
              </w:rPr>
            </w:pPr>
            <w:r w:rsidRPr="00203875">
              <w:rPr>
                <w:b/>
                <w:bCs/>
                <w:sz w:val="20"/>
                <w:szCs w:val="20"/>
              </w:rPr>
              <w:t>X</w:t>
            </w:r>
            <w:r w:rsidRPr="00203875">
              <w:rPr>
                <w:b/>
                <w:bCs/>
                <w:sz w:val="20"/>
                <w:szCs w:val="20"/>
                <w:vertAlign w:val="subscript"/>
              </w:rPr>
              <w:t>V</w:t>
            </w:r>
            <w:r w:rsidRPr="00203875">
              <w:rPr>
                <w:b/>
                <w:bCs/>
                <w:sz w:val="20"/>
                <w:szCs w:val="20"/>
              </w:rPr>
              <w:t xml:space="preserve"> (at fraction)</w:t>
            </w:r>
          </w:p>
        </w:tc>
      </w:tr>
      <w:tr w:rsidR="00FB22E1" w:rsidRPr="00203875" w14:paraId="791EAA36" w14:textId="77777777" w:rsidTr="00564D13">
        <w:trPr>
          <w:jc w:val="center"/>
        </w:trPr>
        <w:tc>
          <w:tcPr>
            <w:tcW w:w="2520" w:type="dxa"/>
            <w:tcBorders>
              <w:top w:val="single" w:sz="4" w:space="0" w:color="auto"/>
              <w:bottom w:val="nil"/>
            </w:tcBorders>
            <w:vAlign w:val="center"/>
          </w:tcPr>
          <w:p w14:paraId="29AD1C4E" w14:textId="77777777" w:rsidR="00FB22E1" w:rsidRPr="001E3B9A" w:rsidRDefault="00FB22E1" w:rsidP="00564D13">
            <w:pPr>
              <w:jc w:val="center"/>
              <w:rPr>
                <w:sz w:val="20"/>
                <w:szCs w:val="20"/>
              </w:rPr>
            </w:pPr>
            <w:r w:rsidRPr="001E3B9A">
              <w:rPr>
                <w:sz w:val="20"/>
                <w:szCs w:val="20"/>
              </w:rPr>
              <w:t>First Al-Cu interface</w:t>
            </w:r>
          </w:p>
        </w:tc>
        <w:tc>
          <w:tcPr>
            <w:tcW w:w="2429" w:type="dxa"/>
            <w:tcBorders>
              <w:top w:val="single" w:sz="4" w:space="0" w:color="auto"/>
              <w:bottom w:val="nil"/>
            </w:tcBorders>
            <w:vAlign w:val="center"/>
          </w:tcPr>
          <w:p w14:paraId="712398CD" w14:textId="77777777" w:rsidR="00FB22E1" w:rsidRPr="00203875" w:rsidRDefault="00FB22E1" w:rsidP="00564D13">
            <w:pPr>
              <w:jc w:val="center"/>
              <w:rPr>
                <w:sz w:val="20"/>
                <w:szCs w:val="20"/>
              </w:rPr>
            </w:pPr>
            <w:r w:rsidRPr="007B227C">
              <w:rPr>
                <w:sz w:val="20"/>
                <w:szCs w:val="20"/>
              </w:rPr>
              <w:t>5.0 × 10</w:t>
            </w:r>
            <w:r w:rsidRPr="007B227C">
              <w:rPr>
                <w:sz w:val="20"/>
                <w:szCs w:val="20"/>
                <w:vertAlign w:val="superscript"/>
              </w:rPr>
              <w:t>-14</w:t>
            </w:r>
          </w:p>
        </w:tc>
        <w:tc>
          <w:tcPr>
            <w:tcW w:w="2338" w:type="dxa"/>
            <w:tcBorders>
              <w:top w:val="single" w:sz="4" w:space="0" w:color="auto"/>
              <w:bottom w:val="nil"/>
            </w:tcBorders>
            <w:vAlign w:val="center"/>
          </w:tcPr>
          <w:p w14:paraId="7DA9E0B6" w14:textId="77777777" w:rsidR="00FB22E1" w:rsidRPr="00203875" w:rsidRDefault="00FB22E1" w:rsidP="00564D13">
            <w:pPr>
              <w:jc w:val="center"/>
              <w:rPr>
                <w:sz w:val="20"/>
                <w:szCs w:val="20"/>
              </w:rPr>
            </w:pPr>
            <w:r w:rsidRPr="007B227C">
              <w:rPr>
                <w:sz w:val="20"/>
                <w:szCs w:val="20"/>
              </w:rPr>
              <w:t>7.5 × 10</w:t>
            </w:r>
            <w:r w:rsidRPr="007B227C">
              <w:rPr>
                <w:sz w:val="20"/>
                <w:szCs w:val="20"/>
                <w:vertAlign w:val="superscript"/>
              </w:rPr>
              <w:t>-2</w:t>
            </w:r>
          </w:p>
        </w:tc>
      </w:tr>
      <w:tr w:rsidR="00FB22E1" w:rsidRPr="00203875" w14:paraId="44C38EED" w14:textId="77777777" w:rsidTr="00564D13">
        <w:trPr>
          <w:jc w:val="center"/>
        </w:trPr>
        <w:tc>
          <w:tcPr>
            <w:tcW w:w="2520" w:type="dxa"/>
            <w:tcBorders>
              <w:top w:val="nil"/>
            </w:tcBorders>
            <w:vAlign w:val="center"/>
          </w:tcPr>
          <w:p w14:paraId="2874E2D0" w14:textId="77777777" w:rsidR="00FB22E1" w:rsidRPr="001E3B9A" w:rsidRDefault="00FB22E1" w:rsidP="00564D13">
            <w:pPr>
              <w:jc w:val="center"/>
              <w:rPr>
                <w:sz w:val="20"/>
                <w:szCs w:val="20"/>
              </w:rPr>
            </w:pPr>
            <w:r w:rsidRPr="001E3B9A">
              <w:rPr>
                <w:sz w:val="20"/>
                <w:szCs w:val="20"/>
              </w:rPr>
              <w:t>Second Al-Cu interface</w:t>
            </w:r>
          </w:p>
        </w:tc>
        <w:tc>
          <w:tcPr>
            <w:tcW w:w="2429" w:type="dxa"/>
            <w:tcBorders>
              <w:top w:val="nil"/>
            </w:tcBorders>
            <w:vAlign w:val="center"/>
          </w:tcPr>
          <w:p w14:paraId="272E0F85" w14:textId="77777777" w:rsidR="00FB22E1" w:rsidRPr="00203875" w:rsidRDefault="00FB22E1" w:rsidP="00564D13">
            <w:pPr>
              <w:jc w:val="center"/>
              <w:rPr>
                <w:sz w:val="20"/>
                <w:szCs w:val="20"/>
              </w:rPr>
            </w:pPr>
            <w:r w:rsidRPr="007B227C">
              <w:rPr>
                <w:sz w:val="20"/>
                <w:szCs w:val="20"/>
              </w:rPr>
              <w:t>6.1 × 10</w:t>
            </w:r>
            <w:r w:rsidRPr="007B227C">
              <w:rPr>
                <w:sz w:val="20"/>
                <w:szCs w:val="20"/>
                <w:vertAlign w:val="superscript"/>
              </w:rPr>
              <w:t>-15</w:t>
            </w:r>
          </w:p>
        </w:tc>
        <w:tc>
          <w:tcPr>
            <w:tcW w:w="2338" w:type="dxa"/>
            <w:tcBorders>
              <w:top w:val="nil"/>
            </w:tcBorders>
            <w:vAlign w:val="center"/>
          </w:tcPr>
          <w:p w14:paraId="2D161F82" w14:textId="77777777" w:rsidR="00FB22E1" w:rsidRPr="00203875" w:rsidRDefault="00FB22E1" w:rsidP="00564D13">
            <w:pPr>
              <w:jc w:val="center"/>
              <w:rPr>
                <w:sz w:val="20"/>
                <w:szCs w:val="20"/>
              </w:rPr>
            </w:pPr>
            <w:r w:rsidRPr="007B227C">
              <w:rPr>
                <w:sz w:val="20"/>
                <w:szCs w:val="20"/>
              </w:rPr>
              <w:t>9.2 × 10</w:t>
            </w:r>
            <w:r w:rsidRPr="007B227C">
              <w:rPr>
                <w:sz w:val="20"/>
                <w:szCs w:val="20"/>
                <w:vertAlign w:val="superscript"/>
              </w:rPr>
              <w:t>-3</w:t>
            </w:r>
          </w:p>
        </w:tc>
      </w:tr>
      <w:tr w:rsidR="00FB22E1" w:rsidRPr="00203875" w14:paraId="702BA8B5" w14:textId="77777777" w:rsidTr="00564D13">
        <w:trPr>
          <w:jc w:val="center"/>
        </w:trPr>
        <w:tc>
          <w:tcPr>
            <w:tcW w:w="2520" w:type="dxa"/>
            <w:vAlign w:val="center"/>
          </w:tcPr>
          <w:p w14:paraId="1D4EE5A1" w14:textId="77777777" w:rsidR="00FB22E1" w:rsidRPr="001E3B9A" w:rsidRDefault="00FB22E1" w:rsidP="00564D13">
            <w:pPr>
              <w:jc w:val="center"/>
              <w:rPr>
                <w:sz w:val="20"/>
                <w:szCs w:val="20"/>
              </w:rPr>
            </w:pPr>
            <w:r w:rsidRPr="001E3B9A">
              <w:rPr>
                <w:sz w:val="20"/>
                <w:szCs w:val="20"/>
              </w:rPr>
              <w:t>Ni-Au interface</w:t>
            </w:r>
          </w:p>
        </w:tc>
        <w:tc>
          <w:tcPr>
            <w:tcW w:w="2429" w:type="dxa"/>
            <w:vAlign w:val="center"/>
          </w:tcPr>
          <w:p w14:paraId="76CC088F" w14:textId="77777777" w:rsidR="00FB22E1" w:rsidRPr="00203875" w:rsidRDefault="00FB22E1" w:rsidP="00564D13">
            <w:pPr>
              <w:jc w:val="center"/>
              <w:rPr>
                <w:sz w:val="20"/>
                <w:szCs w:val="20"/>
              </w:rPr>
            </w:pPr>
            <w:r w:rsidRPr="007B227C">
              <w:rPr>
                <w:sz w:val="20"/>
                <w:szCs w:val="20"/>
              </w:rPr>
              <w:t>3.1 × 10</w:t>
            </w:r>
            <w:r w:rsidRPr="007B227C">
              <w:rPr>
                <w:sz w:val="20"/>
                <w:szCs w:val="20"/>
                <w:vertAlign w:val="superscript"/>
              </w:rPr>
              <w:t>-15</w:t>
            </w:r>
          </w:p>
        </w:tc>
        <w:tc>
          <w:tcPr>
            <w:tcW w:w="2338" w:type="dxa"/>
            <w:vAlign w:val="center"/>
          </w:tcPr>
          <w:p w14:paraId="0C714333" w14:textId="77777777" w:rsidR="00FB22E1" w:rsidRPr="00203875" w:rsidRDefault="00FB22E1" w:rsidP="00564D13">
            <w:pPr>
              <w:jc w:val="center"/>
              <w:rPr>
                <w:sz w:val="20"/>
                <w:szCs w:val="20"/>
              </w:rPr>
            </w:pPr>
            <w:r w:rsidRPr="007B227C">
              <w:rPr>
                <w:sz w:val="20"/>
                <w:szCs w:val="20"/>
              </w:rPr>
              <w:t>7.4 × 10</w:t>
            </w:r>
            <w:r w:rsidRPr="007B227C">
              <w:rPr>
                <w:sz w:val="20"/>
                <w:szCs w:val="20"/>
                <w:vertAlign w:val="superscript"/>
              </w:rPr>
              <w:t>-3</w:t>
            </w:r>
          </w:p>
        </w:tc>
      </w:tr>
    </w:tbl>
    <w:p w14:paraId="55F415E6" w14:textId="77777777" w:rsidR="00FB22E1" w:rsidRPr="00AD2162" w:rsidRDefault="00FB22E1" w:rsidP="00FB22E1"/>
    <w:p w14:paraId="41208B6B" w14:textId="797782AB" w:rsidR="00FB22E1" w:rsidRPr="009266BE" w:rsidRDefault="00FB22E1" w:rsidP="006D0066">
      <w:pPr>
        <w:pStyle w:val="Caption"/>
      </w:pPr>
      <w:r>
        <w:rPr>
          <w:sz w:val="22"/>
          <w:szCs w:val="22"/>
        </w:rPr>
        <w:br w:type="page"/>
      </w:r>
      <w:bookmarkStart w:id="97" w:name="_Toc101265234"/>
      <w:r w:rsidRPr="009266BE">
        <w:lastRenderedPageBreak/>
        <w:t xml:space="preserve">Table </w:t>
      </w:r>
      <w:r>
        <w:fldChar w:fldCharType="begin"/>
      </w:r>
      <w:r>
        <w:instrText xml:space="preserve"> STYLEREF 1 \s </w:instrText>
      </w:r>
      <w:r>
        <w:fldChar w:fldCharType="separate"/>
      </w:r>
      <w:r w:rsidR="002D4304">
        <w:t>3</w:t>
      </w:r>
      <w:r>
        <w:fldChar w:fldCharType="end"/>
      </w:r>
      <w:r>
        <w:t>.</w:t>
      </w:r>
      <w:r>
        <w:fldChar w:fldCharType="begin"/>
      </w:r>
      <w:r>
        <w:instrText xml:space="preserve"> SEQ Table \* ARABIC \s 1 </w:instrText>
      </w:r>
      <w:r>
        <w:fldChar w:fldCharType="separate"/>
      </w:r>
      <w:r w:rsidR="002D4304">
        <w:t>5</w:t>
      </w:r>
      <w:r>
        <w:fldChar w:fldCharType="end"/>
      </w:r>
      <w:r w:rsidRPr="009266BE">
        <w:t xml:space="preserve"> Thermal equilibrium vacancy concentrations</w:t>
      </w:r>
      <w:bookmarkEnd w:id="97"/>
    </w:p>
    <w:tbl>
      <w:tblPr>
        <w:tblStyle w:val="TableGrid"/>
        <w:tblW w:w="818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1350"/>
        <w:gridCol w:w="1171"/>
        <w:gridCol w:w="2338"/>
        <w:gridCol w:w="2338"/>
      </w:tblGrid>
      <w:tr w:rsidR="00FB22E1" w:rsidRPr="007B227C" w14:paraId="5B283EDA" w14:textId="77777777" w:rsidTr="00564D13">
        <w:trPr>
          <w:jc w:val="center"/>
        </w:trPr>
        <w:tc>
          <w:tcPr>
            <w:tcW w:w="990" w:type="dxa"/>
            <w:tcBorders>
              <w:bottom w:val="single" w:sz="4" w:space="0" w:color="auto"/>
            </w:tcBorders>
            <w:vAlign w:val="center"/>
          </w:tcPr>
          <w:p w14:paraId="18914D68" w14:textId="77777777" w:rsidR="00FB22E1" w:rsidRPr="007B227C" w:rsidRDefault="00FB22E1" w:rsidP="00564D13">
            <w:pPr>
              <w:jc w:val="center"/>
              <w:rPr>
                <w:b/>
                <w:bCs/>
                <w:sz w:val="20"/>
                <w:szCs w:val="20"/>
              </w:rPr>
            </w:pPr>
            <w:r w:rsidRPr="007B227C">
              <w:rPr>
                <w:b/>
                <w:bCs/>
                <w:sz w:val="20"/>
                <w:szCs w:val="20"/>
              </w:rPr>
              <w:t>Material</w:t>
            </w:r>
          </w:p>
        </w:tc>
        <w:tc>
          <w:tcPr>
            <w:tcW w:w="1350" w:type="dxa"/>
            <w:tcBorders>
              <w:bottom w:val="single" w:sz="4" w:space="0" w:color="auto"/>
            </w:tcBorders>
            <w:vAlign w:val="center"/>
          </w:tcPr>
          <w:p w14:paraId="195357D7" w14:textId="016D206B" w:rsidR="00FB22E1" w:rsidRPr="007B227C" w:rsidRDefault="00FB22E1" w:rsidP="00564D13">
            <w:pPr>
              <w:jc w:val="center"/>
              <w:rPr>
                <w:b/>
                <w:bCs/>
                <w:sz w:val="20"/>
                <w:szCs w:val="20"/>
              </w:rPr>
            </w:pPr>
            <w:r w:rsidRPr="007B227C">
              <w:rPr>
                <w:b/>
                <w:bCs/>
                <w:sz w:val="20"/>
                <w:szCs w:val="20"/>
              </w:rPr>
              <w:t>E</w:t>
            </w:r>
            <w:r w:rsidRPr="007B227C">
              <w:rPr>
                <w:b/>
                <w:bCs/>
                <w:sz w:val="20"/>
                <w:szCs w:val="20"/>
                <w:vertAlign w:val="subscript"/>
              </w:rPr>
              <w:t>f</w:t>
            </w:r>
            <w:r w:rsidRPr="007B227C">
              <w:rPr>
                <w:b/>
                <w:bCs/>
                <w:sz w:val="20"/>
                <w:szCs w:val="20"/>
              </w:rPr>
              <w:t xml:space="preserve"> (eV) </w:t>
            </w:r>
            <w:r w:rsidRPr="007B227C">
              <w:rPr>
                <w:rStyle w:val="FootnoteReference"/>
                <w:b/>
                <w:bCs/>
                <w:sz w:val="20"/>
                <w:szCs w:val="20"/>
              </w:rPr>
              <w:fldChar w:fldCharType="begin" w:fldLock="1"/>
            </w:r>
            <w:r w:rsidR="00D411F1">
              <w:rPr>
                <w:b/>
                <w:bCs/>
                <w:sz w:val="20"/>
                <w:szCs w:val="20"/>
              </w:rPr>
              <w:instrText>ADDIN CSL_CITATION {"citationItems":[{"id":"ITEM-1","itemData":{"DOI":"10.1016/B978-0-08-056033-5.00001-X","ISBN":"9780080560335","abstract":"The review focuses on those fundamental properties of vacancies and self-interstitials in pure metals that govern the microstructural evolution at elevated temperatures during irradiation. The first property for the production of atomic defects is the displacement energy. It is the minimum recoil energy that an atom must receive from the radiation that will produce one Frenkel pair, namely one vacancy and a nearby self-interstitial. This displacement energy is significantly larger than the sum of the vacancy and interstitial formation energies. We present theoretical models for both that explain their magnitude and show that the formation energies depend on the defect relaxation volumes. These latter fundamental parameters also determine the long-range elastic strain fields of atomic defects. The associated elasticity models are briefly reviewed in two appendices.Vacancy migration energies can also be derived from an additional elastic lattice relaxation that accompanies the transition through the saddle point configuration; two successful models by Flynn and by Kornblit are evaluated and compared with experimental data.Next, we consider the long-range elastic interactions of atomic defects with the strain fields originating from external loads or from other lattice imperfections. Three major interactions are discussed in detail, namely the misfit or size interaction, the diaelastic or modulus interaction, and the image interaction near free surfaces. When these interactions arise from nonuniform strain fields, diffusion for atomic defects becomes anisotropic as well as directed by drift forces. In turn, these drift forces give rise to different capture rates for self-interstitials and for vacancies, and this difference can be expressed in the form of so-called bias factors. They are key parameters for rate theories and responsible for the continuing evolution of the microstructures in irradiated metals. We present bias factors for edge dislocations and voids. Finally, the thermal emission rate of vacancies from these defect sinks depends on the vacancy concentration in local thermodynamic equilibrium, and we provide expressions for it near edge dislocations, prismatic dislocation loops, and near voids and bubbles. © 2012 Published by Elsevier Ltd.","author":[{"dropping-particle":"","family":"Wolfer","given":"W. G.","non-dropping-particle":"","parse-names":false,"suffix":""}],"container-title":"Comprehensive Nuclear Materials","id":"ITEM-1","issued":{"date-parts":[["2012"]]},"number-of-pages":"1-45","publisher":"Elsevier Inc.","title":"Fundamental Properties of Defects in Metals","type":"book","volume":"1"},"uris":["http://www.mendeley.com/documents/?uuid=de65d1b2-92b1-4c0d-bb72-2d8e225513f6"]}],"mendeley":{"formattedCitation":"&lt;sup&gt;170&lt;/sup&gt;","plainTextFormattedCitation":"170","previouslyFormattedCitation":"&lt;sup&gt;170&lt;/sup&gt;"},"properties":{"noteIndex":0},"schema":"https://github.com/citation-style-language/schema/raw/master/csl-citation.json"}</w:instrText>
            </w:r>
            <w:r w:rsidRPr="007B227C">
              <w:rPr>
                <w:rStyle w:val="FootnoteReference"/>
                <w:b/>
                <w:bCs/>
                <w:sz w:val="20"/>
                <w:szCs w:val="20"/>
              </w:rPr>
              <w:fldChar w:fldCharType="separate"/>
            </w:r>
            <w:r w:rsidR="00D411F1" w:rsidRPr="00D411F1">
              <w:rPr>
                <w:bCs/>
                <w:noProof/>
                <w:sz w:val="20"/>
                <w:szCs w:val="20"/>
                <w:vertAlign w:val="superscript"/>
              </w:rPr>
              <w:t>170</w:t>
            </w:r>
            <w:r w:rsidRPr="007B227C">
              <w:rPr>
                <w:rStyle w:val="FootnoteReference"/>
                <w:b/>
                <w:bCs/>
                <w:sz w:val="20"/>
                <w:szCs w:val="20"/>
              </w:rPr>
              <w:fldChar w:fldCharType="end"/>
            </w:r>
          </w:p>
        </w:tc>
        <w:tc>
          <w:tcPr>
            <w:tcW w:w="1171" w:type="dxa"/>
            <w:tcBorders>
              <w:bottom w:val="single" w:sz="4" w:space="0" w:color="auto"/>
            </w:tcBorders>
            <w:vAlign w:val="center"/>
          </w:tcPr>
          <w:p w14:paraId="2D5D8A67" w14:textId="77777777" w:rsidR="00FB22E1" w:rsidRPr="007B227C" w:rsidRDefault="00FB22E1" w:rsidP="00564D13">
            <w:pPr>
              <w:jc w:val="center"/>
              <w:rPr>
                <w:b/>
                <w:bCs/>
                <w:sz w:val="20"/>
                <w:szCs w:val="20"/>
              </w:rPr>
            </w:pPr>
            <w:r w:rsidRPr="007B227C">
              <w:rPr>
                <w:b/>
                <w:bCs/>
                <w:sz w:val="20"/>
                <w:szCs w:val="20"/>
              </w:rPr>
              <w:t>T</w:t>
            </w:r>
            <w:r w:rsidRPr="007B227C">
              <w:rPr>
                <w:b/>
                <w:bCs/>
                <w:sz w:val="20"/>
                <w:szCs w:val="20"/>
                <w:vertAlign w:val="subscript"/>
              </w:rPr>
              <w:t>m</w:t>
            </w:r>
            <w:r w:rsidRPr="007B227C">
              <w:rPr>
                <w:b/>
                <w:bCs/>
                <w:sz w:val="20"/>
                <w:szCs w:val="20"/>
              </w:rPr>
              <w:t xml:space="preserve"> (K)</w:t>
            </w:r>
          </w:p>
        </w:tc>
        <w:tc>
          <w:tcPr>
            <w:tcW w:w="2338" w:type="dxa"/>
            <w:tcBorders>
              <w:bottom w:val="single" w:sz="4" w:space="0" w:color="auto"/>
            </w:tcBorders>
            <w:vAlign w:val="center"/>
          </w:tcPr>
          <w:p w14:paraId="78936D34" w14:textId="77777777" w:rsidR="00FB22E1" w:rsidRPr="007B227C" w:rsidRDefault="00FB22E1" w:rsidP="00564D13">
            <w:pPr>
              <w:jc w:val="center"/>
              <w:rPr>
                <w:b/>
                <w:bCs/>
                <w:sz w:val="20"/>
                <w:szCs w:val="20"/>
              </w:rPr>
            </w:pPr>
            <w:r w:rsidRPr="007B227C">
              <w:rPr>
                <w:b/>
                <w:bCs/>
                <w:sz w:val="20"/>
                <w:szCs w:val="20"/>
              </w:rPr>
              <w:t>X</w:t>
            </w:r>
            <w:r w:rsidRPr="007B227C">
              <w:rPr>
                <w:b/>
                <w:bCs/>
                <w:sz w:val="20"/>
                <w:szCs w:val="20"/>
                <w:vertAlign w:val="subscript"/>
              </w:rPr>
              <w:t>V</w:t>
            </w:r>
            <w:r w:rsidRPr="007B227C">
              <w:rPr>
                <w:b/>
                <w:bCs/>
                <w:sz w:val="20"/>
                <w:szCs w:val="20"/>
              </w:rPr>
              <w:t xml:space="preserve"> (at fraction) at 225°C</w:t>
            </w:r>
          </w:p>
        </w:tc>
        <w:tc>
          <w:tcPr>
            <w:tcW w:w="2338" w:type="dxa"/>
            <w:tcBorders>
              <w:bottom w:val="single" w:sz="4" w:space="0" w:color="auto"/>
            </w:tcBorders>
            <w:vAlign w:val="center"/>
          </w:tcPr>
          <w:p w14:paraId="4AD15149" w14:textId="77777777" w:rsidR="00FB22E1" w:rsidRPr="007B227C" w:rsidRDefault="00FB22E1" w:rsidP="00564D13">
            <w:pPr>
              <w:jc w:val="center"/>
              <w:rPr>
                <w:b/>
                <w:bCs/>
                <w:sz w:val="20"/>
                <w:szCs w:val="20"/>
              </w:rPr>
            </w:pPr>
            <w:r w:rsidRPr="007B227C">
              <w:rPr>
                <w:b/>
                <w:bCs/>
                <w:sz w:val="20"/>
                <w:szCs w:val="20"/>
              </w:rPr>
              <w:t>X</w:t>
            </w:r>
            <w:r w:rsidRPr="007B227C">
              <w:rPr>
                <w:b/>
                <w:bCs/>
                <w:sz w:val="20"/>
                <w:szCs w:val="20"/>
                <w:vertAlign w:val="subscript"/>
              </w:rPr>
              <w:t>V</w:t>
            </w:r>
            <w:r w:rsidRPr="007B227C">
              <w:rPr>
                <w:b/>
                <w:bCs/>
                <w:sz w:val="20"/>
                <w:szCs w:val="20"/>
              </w:rPr>
              <w:t xml:space="preserve"> (at fraction) at T</w:t>
            </w:r>
            <w:r w:rsidRPr="007B227C">
              <w:rPr>
                <w:b/>
                <w:bCs/>
                <w:sz w:val="20"/>
                <w:szCs w:val="20"/>
                <w:vertAlign w:val="subscript"/>
              </w:rPr>
              <w:t>m</w:t>
            </w:r>
          </w:p>
        </w:tc>
      </w:tr>
      <w:tr w:rsidR="00FB22E1" w:rsidRPr="007B227C" w14:paraId="66A23FAC" w14:textId="77777777" w:rsidTr="00564D13">
        <w:trPr>
          <w:jc w:val="center"/>
        </w:trPr>
        <w:tc>
          <w:tcPr>
            <w:tcW w:w="990" w:type="dxa"/>
            <w:tcBorders>
              <w:top w:val="single" w:sz="4" w:space="0" w:color="auto"/>
              <w:bottom w:val="nil"/>
            </w:tcBorders>
            <w:vAlign w:val="center"/>
          </w:tcPr>
          <w:p w14:paraId="3200092A" w14:textId="77777777" w:rsidR="00FB22E1" w:rsidRPr="007B227C" w:rsidRDefault="00FB22E1" w:rsidP="00564D13">
            <w:pPr>
              <w:jc w:val="center"/>
              <w:rPr>
                <w:sz w:val="20"/>
                <w:szCs w:val="20"/>
              </w:rPr>
            </w:pPr>
            <w:r w:rsidRPr="007B227C">
              <w:rPr>
                <w:sz w:val="20"/>
                <w:szCs w:val="20"/>
              </w:rPr>
              <w:t>Copper</w:t>
            </w:r>
          </w:p>
        </w:tc>
        <w:tc>
          <w:tcPr>
            <w:tcW w:w="1350" w:type="dxa"/>
            <w:tcBorders>
              <w:top w:val="single" w:sz="4" w:space="0" w:color="auto"/>
              <w:bottom w:val="nil"/>
            </w:tcBorders>
            <w:vAlign w:val="center"/>
          </w:tcPr>
          <w:p w14:paraId="466C4D2D" w14:textId="77777777" w:rsidR="00FB22E1" w:rsidRPr="007B227C" w:rsidRDefault="00FB22E1" w:rsidP="00564D13">
            <w:pPr>
              <w:jc w:val="center"/>
              <w:rPr>
                <w:sz w:val="20"/>
                <w:szCs w:val="20"/>
              </w:rPr>
            </w:pPr>
            <w:r w:rsidRPr="007B227C">
              <w:rPr>
                <w:sz w:val="20"/>
                <w:szCs w:val="20"/>
              </w:rPr>
              <w:t>1.28</w:t>
            </w:r>
          </w:p>
        </w:tc>
        <w:tc>
          <w:tcPr>
            <w:tcW w:w="1171" w:type="dxa"/>
            <w:tcBorders>
              <w:top w:val="single" w:sz="4" w:space="0" w:color="auto"/>
              <w:bottom w:val="nil"/>
            </w:tcBorders>
            <w:vAlign w:val="center"/>
          </w:tcPr>
          <w:p w14:paraId="43D984AC" w14:textId="77777777" w:rsidR="00FB22E1" w:rsidRPr="007B227C" w:rsidRDefault="00FB22E1" w:rsidP="00564D13">
            <w:pPr>
              <w:jc w:val="center"/>
              <w:rPr>
                <w:sz w:val="20"/>
                <w:szCs w:val="20"/>
              </w:rPr>
            </w:pPr>
            <w:r w:rsidRPr="007B227C">
              <w:rPr>
                <w:sz w:val="20"/>
                <w:szCs w:val="20"/>
              </w:rPr>
              <w:t>1358</w:t>
            </w:r>
          </w:p>
        </w:tc>
        <w:tc>
          <w:tcPr>
            <w:tcW w:w="2338" w:type="dxa"/>
            <w:tcBorders>
              <w:top w:val="single" w:sz="4" w:space="0" w:color="auto"/>
              <w:bottom w:val="nil"/>
            </w:tcBorders>
            <w:vAlign w:val="center"/>
          </w:tcPr>
          <w:p w14:paraId="0AC3A5B6" w14:textId="77777777" w:rsidR="00FB22E1" w:rsidRPr="007B227C" w:rsidRDefault="00FB22E1" w:rsidP="00564D13">
            <w:pPr>
              <w:jc w:val="center"/>
              <w:rPr>
                <w:sz w:val="20"/>
                <w:szCs w:val="20"/>
              </w:rPr>
            </w:pPr>
            <w:r w:rsidRPr="007B227C">
              <w:rPr>
                <w:sz w:val="20"/>
                <w:szCs w:val="20"/>
              </w:rPr>
              <w:t>1.12 × 10</w:t>
            </w:r>
            <w:r w:rsidRPr="007B227C">
              <w:rPr>
                <w:sz w:val="20"/>
                <w:szCs w:val="20"/>
                <w:vertAlign w:val="superscript"/>
              </w:rPr>
              <w:t>-13</w:t>
            </w:r>
          </w:p>
        </w:tc>
        <w:tc>
          <w:tcPr>
            <w:tcW w:w="2338" w:type="dxa"/>
            <w:tcBorders>
              <w:top w:val="single" w:sz="4" w:space="0" w:color="auto"/>
              <w:bottom w:val="nil"/>
            </w:tcBorders>
            <w:vAlign w:val="center"/>
          </w:tcPr>
          <w:p w14:paraId="0EB8E7D3" w14:textId="77777777" w:rsidR="00FB22E1" w:rsidRPr="007B227C" w:rsidRDefault="00FB22E1" w:rsidP="00564D13">
            <w:pPr>
              <w:jc w:val="center"/>
              <w:rPr>
                <w:sz w:val="20"/>
                <w:szCs w:val="20"/>
              </w:rPr>
            </w:pPr>
            <w:r w:rsidRPr="007B227C">
              <w:rPr>
                <w:sz w:val="20"/>
                <w:szCs w:val="20"/>
              </w:rPr>
              <w:t>1.78 × 10</w:t>
            </w:r>
            <w:r w:rsidRPr="007B227C">
              <w:rPr>
                <w:sz w:val="20"/>
                <w:szCs w:val="20"/>
                <w:vertAlign w:val="superscript"/>
              </w:rPr>
              <w:t>-5</w:t>
            </w:r>
          </w:p>
        </w:tc>
      </w:tr>
      <w:tr w:rsidR="00FB22E1" w:rsidRPr="007B227C" w14:paraId="6D8E65A9" w14:textId="77777777" w:rsidTr="00564D13">
        <w:trPr>
          <w:jc w:val="center"/>
        </w:trPr>
        <w:tc>
          <w:tcPr>
            <w:tcW w:w="990" w:type="dxa"/>
            <w:tcBorders>
              <w:top w:val="nil"/>
            </w:tcBorders>
            <w:vAlign w:val="center"/>
          </w:tcPr>
          <w:p w14:paraId="7971A843" w14:textId="77777777" w:rsidR="00FB22E1" w:rsidRPr="007B227C" w:rsidRDefault="00FB22E1" w:rsidP="00564D13">
            <w:pPr>
              <w:jc w:val="center"/>
              <w:rPr>
                <w:sz w:val="20"/>
                <w:szCs w:val="20"/>
              </w:rPr>
            </w:pPr>
            <w:r w:rsidRPr="007B227C">
              <w:rPr>
                <w:sz w:val="20"/>
                <w:szCs w:val="20"/>
              </w:rPr>
              <w:t>Gold</w:t>
            </w:r>
          </w:p>
        </w:tc>
        <w:tc>
          <w:tcPr>
            <w:tcW w:w="1350" w:type="dxa"/>
            <w:tcBorders>
              <w:top w:val="nil"/>
            </w:tcBorders>
            <w:vAlign w:val="center"/>
          </w:tcPr>
          <w:p w14:paraId="1850F912" w14:textId="77777777" w:rsidR="00FB22E1" w:rsidRPr="007B227C" w:rsidRDefault="00FB22E1" w:rsidP="00564D13">
            <w:pPr>
              <w:jc w:val="center"/>
              <w:rPr>
                <w:sz w:val="20"/>
                <w:szCs w:val="20"/>
              </w:rPr>
            </w:pPr>
            <w:r w:rsidRPr="007B227C">
              <w:rPr>
                <w:sz w:val="20"/>
                <w:szCs w:val="20"/>
              </w:rPr>
              <w:t>0.93</w:t>
            </w:r>
          </w:p>
        </w:tc>
        <w:tc>
          <w:tcPr>
            <w:tcW w:w="1171" w:type="dxa"/>
            <w:tcBorders>
              <w:top w:val="nil"/>
            </w:tcBorders>
            <w:vAlign w:val="center"/>
          </w:tcPr>
          <w:p w14:paraId="756FDC36" w14:textId="77777777" w:rsidR="00FB22E1" w:rsidRPr="007B227C" w:rsidRDefault="00FB22E1" w:rsidP="00564D13">
            <w:pPr>
              <w:jc w:val="center"/>
              <w:rPr>
                <w:sz w:val="20"/>
                <w:szCs w:val="20"/>
              </w:rPr>
            </w:pPr>
            <w:r w:rsidRPr="007B227C">
              <w:rPr>
                <w:sz w:val="20"/>
                <w:szCs w:val="20"/>
              </w:rPr>
              <w:t>1337</w:t>
            </w:r>
          </w:p>
        </w:tc>
        <w:tc>
          <w:tcPr>
            <w:tcW w:w="2338" w:type="dxa"/>
            <w:tcBorders>
              <w:top w:val="nil"/>
            </w:tcBorders>
            <w:vAlign w:val="center"/>
          </w:tcPr>
          <w:p w14:paraId="5F5FF80E" w14:textId="77777777" w:rsidR="00FB22E1" w:rsidRPr="007B227C" w:rsidRDefault="00FB22E1" w:rsidP="00564D13">
            <w:pPr>
              <w:jc w:val="center"/>
              <w:rPr>
                <w:sz w:val="20"/>
                <w:szCs w:val="20"/>
              </w:rPr>
            </w:pPr>
            <w:r w:rsidRPr="007B227C">
              <w:rPr>
                <w:sz w:val="20"/>
                <w:szCs w:val="20"/>
              </w:rPr>
              <w:t>3.90 × 10</w:t>
            </w:r>
            <w:r w:rsidRPr="007B227C">
              <w:rPr>
                <w:sz w:val="20"/>
                <w:szCs w:val="20"/>
                <w:vertAlign w:val="superscript"/>
              </w:rPr>
              <w:t>-10</w:t>
            </w:r>
          </w:p>
        </w:tc>
        <w:tc>
          <w:tcPr>
            <w:tcW w:w="2338" w:type="dxa"/>
            <w:tcBorders>
              <w:top w:val="nil"/>
            </w:tcBorders>
            <w:vAlign w:val="center"/>
          </w:tcPr>
          <w:p w14:paraId="7FBC1569" w14:textId="77777777" w:rsidR="00FB22E1" w:rsidRPr="007B227C" w:rsidRDefault="00FB22E1" w:rsidP="00564D13">
            <w:pPr>
              <w:jc w:val="center"/>
              <w:rPr>
                <w:sz w:val="20"/>
                <w:szCs w:val="20"/>
              </w:rPr>
            </w:pPr>
            <w:r w:rsidRPr="007B227C">
              <w:rPr>
                <w:sz w:val="20"/>
                <w:szCs w:val="20"/>
              </w:rPr>
              <w:t>3.13 × 10</w:t>
            </w:r>
            <w:r w:rsidRPr="007B227C">
              <w:rPr>
                <w:sz w:val="20"/>
                <w:szCs w:val="20"/>
                <w:vertAlign w:val="superscript"/>
              </w:rPr>
              <w:t>-4</w:t>
            </w:r>
          </w:p>
        </w:tc>
      </w:tr>
    </w:tbl>
    <w:p w14:paraId="0ADF02CD" w14:textId="77777777" w:rsidR="00FB22E1" w:rsidRPr="007B227C" w:rsidRDefault="00FB22E1" w:rsidP="00FB22E1">
      <w:pPr>
        <w:rPr>
          <w:sz w:val="22"/>
          <w:szCs w:val="22"/>
        </w:rPr>
      </w:pPr>
    </w:p>
    <w:p w14:paraId="287B366F" w14:textId="77777777" w:rsidR="00FB22E1" w:rsidRPr="00AD2162" w:rsidRDefault="00FB22E1" w:rsidP="00FB22E1"/>
    <w:p w14:paraId="3684F6C6" w14:textId="12BEA23E" w:rsidR="009A3356" w:rsidRPr="009A3356" w:rsidRDefault="00FB22E1" w:rsidP="009A3356">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7"/>
        <w:gridCol w:w="2877"/>
      </w:tblGrid>
      <w:tr w:rsidR="009A3356" w14:paraId="43DE8CE6" w14:textId="77777777" w:rsidTr="00215CEC">
        <w:tc>
          <w:tcPr>
            <w:tcW w:w="2876" w:type="dxa"/>
            <w:vAlign w:val="center"/>
          </w:tcPr>
          <w:p w14:paraId="039C9F8F" w14:textId="77777777" w:rsidR="009A3356" w:rsidRDefault="009A3356" w:rsidP="00215CEC">
            <w:pPr>
              <w:jc w:val="center"/>
              <w:rPr>
                <w:sz w:val="22"/>
                <w:szCs w:val="22"/>
              </w:rPr>
            </w:pPr>
          </w:p>
        </w:tc>
        <w:tc>
          <w:tcPr>
            <w:tcW w:w="2877" w:type="dxa"/>
            <w:vAlign w:val="center"/>
          </w:tcPr>
          <w:p w14:paraId="2AA1D19F" w14:textId="77777777" w:rsidR="009A3356" w:rsidRDefault="007673CC" w:rsidP="00215CEC">
            <w:pPr>
              <w:jc w:val="center"/>
              <w:rPr>
                <w:sz w:val="22"/>
                <w:szCs w:val="22"/>
              </w:rPr>
            </w:pPr>
            <m:oMathPara>
              <m:oMath>
                <m:sSub>
                  <m:sSubPr>
                    <m:ctrlPr>
                      <w:rPr>
                        <w:rFonts w:ascii="Cambria Math" w:hAnsi="Cambria Math"/>
                        <w:i/>
                      </w:rPr>
                    </m:ctrlPr>
                  </m:sSubPr>
                  <m:e>
                    <m:r>
                      <w:rPr>
                        <w:rFonts w:ascii="Cambria Math" w:hAnsi="Cambria Math"/>
                      </w:rPr>
                      <m:t>X</m:t>
                    </m:r>
                  </m:e>
                  <m:sub>
                    <m:r>
                      <w:rPr>
                        <w:rFonts w:ascii="Cambria Math" w:hAnsi="Cambria Math"/>
                      </w:rPr>
                      <m:t>v</m:t>
                    </m:r>
                  </m:sub>
                </m:sSub>
                <m:r>
                  <w:rPr>
                    <w:rFonts w:ascii="Cambria Math" w:hAnsi="Cambria Math"/>
                  </w:rPr>
                  <m:t>=exp</m:t>
                </m:r>
                <m:d>
                  <m:dPr>
                    <m:ctrlPr>
                      <w:rPr>
                        <w:rFonts w:ascii="Cambria Math" w:hAnsi="Cambria Math"/>
                        <w:i/>
                      </w:rPr>
                    </m:ctrlPr>
                  </m:d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f</m:t>
                            </m:r>
                          </m:sub>
                        </m:sSub>
                      </m:num>
                      <m:den>
                        <m:r>
                          <w:rPr>
                            <w:rFonts w:ascii="Cambria Math" w:hAnsi="Cambria Math"/>
                          </w:rPr>
                          <m:t>kT</m:t>
                        </m:r>
                      </m:den>
                    </m:f>
                  </m:e>
                </m:d>
              </m:oMath>
            </m:oMathPara>
          </w:p>
        </w:tc>
        <w:tc>
          <w:tcPr>
            <w:tcW w:w="2877" w:type="dxa"/>
            <w:vAlign w:val="center"/>
          </w:tcPr>
          <w:p w14:paraId="1CF37BBC" w14:textId="721183C6" w:rsidR="009A3356" w:rsidRDefault="009A3356" w:rsidP="00215CEC">
            <w:pPr>
              <w:jc w:val="right"/>
              <w:rPr>
                <w:sz w:val="22"/>
                <w:szCs w:val="22"/>
              </w:rPr>
            </w:pPr>
            <w:bookmarkStart w:id="98" w:name="_Ref83048315"/>
            <w:r>
              <w:t xml:space="preserve">Equation </w:t>
            </w:r>
            <w:fldSimple w:instr=" STYLEREF 1 \s ">
              <w:r w:rsidR="002D4304">
                <w:rPr>
                  <w:noProof/>
                </w:rPr>
                <w:t>3</w:t>
              </w:r>
            </w:fldSimple>
            <w:r w:rsidR="00E3471F">
              <w:t>.</w:t>
            </w:r>
            <w:fldSimple w:instr=" SEQ Equation \* ARABIC \s 1 ">
              <w:r w:rsidR="002D4304">
                <w:rPr>
                  <w:noProof/>
                </w:rPr>
                <w:t>4</w:t>
              </w:r>
            </w:fldSimple>
            <w:bookmarkEnd w:id="98"/>
          </w:p>
        </w:tc>
      </w:tr>
    </w:tbl>
    <w:p w14:paraId="589CCE13" w14:textId="77777777" w:rsidR="009A3356" w:rsidRDefault="009A3356" w:rsidP="009A3356"/>
    <w:p w14:paraId="7563D39C" w14:textId="77777777" w:rsidR="00964DE9" w:rsidRDefault="009A3356" w:rsidP="00964DE9">
      <w:r w:rsidRPr="00AD2162">
        <w:t xml:space="preserve">However, as mentioned previously, there are various measurement uncertainties and alternative possibilities beyond just an elevated vacancy concentration that could explain the interdiffusion. Therefore, these vacancy concentration values should be considered as </w:t>
      </w:r>
      <w:r>
        <w:t>upper bounds</w:t>
      </w:r>
      <w:r w:rsidRPr="00AD2162">
        <w:t xml:space="preserve"> rather than exact values.</w:t>
      </w:r>
    </w:p>
    <w:p w14:paraId="25D8F010" w14:textId="77777777" w:rsidR="00964DE9" w:rsidRDefault="00964DE9" w:rsidP="00964DE9"/>
    <w:p w14:paraId="47C54EF6" w14:textId="32DFFBCE" w:rsidR="00964DE9" w:rsidRDefault="00964DE9" w:rsidP="00964DE9">
      <w:r w:rsidRPr="00AD2162">
        <w:t xml:space="preserve">The </w:t>
      </w:r>
      <w:r>
        <w:t xml:space="preserve">elemental concentrations in the </w:t>
      </w:r>
      <w:r w:rsidRPr="00AD2162">
        <w:t>various interfaces can be briefly compared. In the first Al-Cu interface (</w:t>
      </w:r>
      <w:r>
        <w:fldChar w:fldCharType="begin"/>
      </w:r>
      <w:r>
        <w:instrText xml:space="preserve"> REF _Ref79686670 \h </w:instrText>
      </w:r>
      <w:r>
        <w:fldChar w:fldCharType="separate"/>
      </w:r>
      <w:r w:rsidR="002D4304">
        <w:t xml:space="preserve">Figure </w:t>
      </w:r>
      <w:r w:rsidR="002D4304">
        <w:rPr>
          <w:noProof/>
        </w:rPr>
        <w:t>3</w:t>
      </w:r>
      <w:r w:rsidR="002D4304">
        <w:t>.</w:t>
      </w:r>
      <w:r w:rsidR="002D4304">
        <w:rPr>
          <w:noProof/>
        </w:rPr>
        <w:t>4</w:t>
      </w:r>
      <w:r>
        <w:fldChar w:fldCharType="end"/>
      </w:r>
      <w:r w:rsidRPr="00AD2162">
        <w:t xml:space="preserve">), the main elements of aluminum and copper experienced interdiffusion, but non-trivial fractions of the minor solute atoms carbon, oxygen, and </w:t>
      </w:r>
      <w:r>
        <w:t>silicon</w:t>
      </w:r>
      <w:r w:rsidRPr="00AD2162">
        <w:t xml:space="preserve"> were also observed in the open boundary interface. In contrast</w:t>
      </w:r>
      <w:r>
        <w:t>,</w:t>
      </w:r>
      <w:r w:rsidRPr="00AD2162">
        <w:t xml:space="preserve"> in the second Al-Cu interface (</w:t>
      </w:r>
      <w:r>
        <w:fldChar w:fldCharType="begin"/>
      </w:r>
      <w:r>
        <w:instrText xml:space="preserve"> REF _Ref79686885 \h </w:instrText>
      </w:r>
      <w:r>
        <w:fldChar w:fldCharType="separate"/>
      </w:r>
      <w:r w:rsidR="002D4304">
        <w:t xml:space="preserve">Figure </w:t>
      </w:r>
      <w:r w:rsidR="002D4304">
        <w:rPr>
          <w:noProof/>
        </w:rPr>
        <w:t>3</w:t>
      </w:r>
      <w:r w:rsidR="002D4304">
        <w:t>.</w:t>
      </w:r>
      <w:r w:rsidR="002D4304">
        <w:rPr>
          <w:noProof/>
        </w:rPr>
        <w:t>6</w:t>
      </w:r>
      <w:r>
        <w:fldChar w:fldCharType="end"/>
      </w:r>
      <w:r w:rsidRPr="00AD2162">
        <w:t>) only oxygen was observed as an interface impurity element. If an ordered crystal were created near this interface, a thin intermetallic of aluminum and copper and/or an aluminum oxide could have been present. Finally the Ni-Au interface (</w:t>
      </w:r>
      <w:r>
        <w:fldChar w:fldCharType="begin"/>
      </w:r>
      <w:r>
        <w:instrText xml:space="preserve"> REF _Ref79687190 \h </w:instrText>
      </w:r>
      <w:r>
        <w:fldChar w:fldCharType="separate"/>
      </w:r>
      <w:r w:rsidR="002D4304">
        <w:t xml:space="preserve">Figure </w:t>
      </w:r>
      <w:r w:rsidR="002D4304">
        <w:rPr>
          <w:noProof/>
        </w:rPr>
        <w:t>3</w:t>
      </w:r>
      <w:r w:rsidR="002D4304">
        <w:t>.</w:t>
      </w:r>
      <w:r w:rsidR="002D4304">
        <w:rPr>
          <w:noProof/>
        </w:rPr>
        <w:t>8</w:t>
      </w:r>
      <w:r>
        <w:fldChar w:fldCharType="end"/>
      </w:r>
      <w:r w:rsidRPr="00AD2162">
        <w:t xml:space="preserve">) appears to have nickel and gold present in the same region although the equilibrium phase diagram and thermodynamic assessments of this system suggest </w:t>
      </w:r>
      <w:r>
        <w:t xml:space="preserve">limited mutual miscibility at low temperatures </w:t>
      </w:r>
      <w:r w:rsidRPr="00AD2162">
        <w:fldChar w:fldCharType="begin" w:fldLock="1"/>
      </w:r>
      <w:r w:rsidR="00D411F1">
        <w:instrText>ADDIN CSL_CITATION {"citationItems":[{"id":"ITEM-1","itemData":{"ISBN":"9781615030460","author":[{"dropping-particle":"","family":"Okamoto","given":"Hiroaki","non-dropping-particle":"","parse-names":false,"suffix":""},{"dropping-particle":"","family":"Massalski","given":"T.B.","non-dropping-particle":"","parse-names":false,"suffix":""}],"container-title":"ASM Intl","id":"ITEM-1","issued":{"date-parts":[["1991"]]},"number-of-pages":"16-30","title":"Phase Diagrams for Binary Alloys","type":"book"},"uris":["http://www.mendeley.com/documents/?uuid=eb9599c0-93c2-4c57-95b3-fc26111a2942"]},{"id":"ITEM-2","itemData":{"DOI":"10.1016/j.calphad.2005.09.004","author":[{"dropping-particle":"","family":"Wang","given":"Jianhua","non-dropping-particle":"","parse-names":false,"suffix":""},{"dropping-particle":"","family":"Lu","given":"Xiao-gang","non-dropping-particle":"","parse-names":false,"suffix":""},{"dropping-particle":"","family":"Sundman","given":"Bo","non-dropping-particle":"","parse-names":false,"suffix":""},{"dropping-particle":"","family":"Su","given":"Xuping","non-dropping-particle":"","parse-names":false,"suffix":""}],"id":"ITEM-2","issued":{"date-parts":[["2005"]]},"page":"263-268","title":"Thermodynamic assessment of the Au – Ni system","type":"article-journal","volume":"29"},"uris":["http://www.mendeley.com/documents/?uuid=ffb606cf-579f-456f-81d2-575fb713c4d8"]}],"mendeley":{"formattedCitation":"&lt;sup&gt;173,174&lt;/sup&gt;","plainTextFormattedCitation":"173,174","previouslyFormattedCitation":"&lt;sup&gt;173,174&lt;/sup&gt;"},"properties":{"noteIndex":0},"schema":"https://github.com/citation-style-language/schema/raw/master/csl-citation.json"}</w:instrText>
      </w:r>
      <w:r w:rsidRPr="00AD2162">
        <w:fldChar w:fldCharType="separate"/>
      </w:r>
      <w:r w:rsidR="00D411F1" w:rsidRPr="00D411F1">
        <w:rPr>
          <w:noProof/>
          <w:vertAlign w:val="superscript"/>
        </w:rPr>
        <w:t>173,174</w:t>
      </w:r>
      <w:r w:rsidRPr="00AD2162">
        <w:fldChar w:fldCharType="end"/>
      </w:r>
      <w:r w:rsidRPr="00AD2162">
        <w:t>. This is surprising although the mechanical mixing of immiscible metals has also been found in other bonding processes, such as the ARB process, as discussed later.</w:t>
      </w:r>
    </w:p>
    <w:p w14:paraId="5CCACC57" w14:textId="7773087C" w:rsidR="009A3356" w:rsidRDefault="009A3356">
      <w:pPr>
        <w:rPr>
          <w:iCs/>
          <w:noProof/>
        </w:rPr>
      </w:pPr>
    </w:p>
    <w:p w14:paraId="59476994" w14:textId="4A5137DE" w:rsidR="00160BB0" w:rsidRDefault="00160BB0" w:rsidP="00160BB0">
      <w:bookmarkStart w:id="99" w:name="_Ref79687696"/>
      <w:r>
        <w:t xml:space="preserve">The similarities and differences between the two Al-Cu interfaces should be discussed further. Both interfaces demonstrate the presence of voids and porosity as shown as white dots in the BF images in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t xml:space="preserve">d and </w:t>
      </w:r>
      <w:r>
        <w:fldChar w:fldCharType="begin"/>
      </w:r>
      <w:r>
        <w:instrText xml:space="preserve"> REF _Ref79686744 \h </w:instrText>
      </w:r>
      <w:r>
        <w:fldChar w:fldCharType="separate"/>
      </w:r>
      <w:r w:rsidR="002D4304" w:rsidRPr="009266BE">
        <w:t xml:space="preserve">Figure </w:t>
      </w:r>
      <w:r w:rsidR="002D4304">
        <w:rPr>
          <w:noProof/>
        </w:rPr>
        <w:t>3</w:t>
      </w:r>
      <w:r w:rsidR="002D4304">
        <w:t>.</w:t>
      </w:r>
      <w:r w:rsidR="002D4304">
        <w:rPr>
          <w:noProof/>
        </w:rPr>
        <w:t>5</w:t>
      </w:r>
      <w:r>
        <w:fldChar w:fldCharType="end"/>
      </w:r>
      <w:r>
        <w:t xml:space="preserve">a, and black dots in the DF images in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t xml:space="preserve">e and </w:t>
      </w:r>
      <w:r>
        <w:fldChar w:fldCharType="begin"/>
      </w:r>
      <w:r>
        <w:instrText xml:space="preserve"> REF _Ref79686744 \h </w:instrText>
      </w:r>
      <w:r>
        <w:fldChar w:fldCharType="separate"/>
      </w:r>
      <w:r w:rsidR="002D4304" w:rsidRPr="009266BE">
        <w:t xml:space="preserve">Figure </w:t>
      </w:r>
      <w:r w:rsidR="002D4304">
        <w:rPr>
          <w:noProof/>
        </w:rPr>
        <w:t>3</w:t>
      </w:r>
      <w:r w:rsidR="002D4304">
        <w:t>.</w:t>
      </w:r>
      <w:r w:rsidR="002D4304">
        <w:rPr>
          <w:noProof/>
        </w:rPr>
        <w:t>5</w:t>
      </w:r>
      <w:r>
        <w:fldChar w:fldCharType="end"/>
      </w:r>
      <w:r>
        <w:t xml:space="preserve">b. It is hypothesized that these voids resulted from the accumulation of vacancies migrating towards the interfaces. Clearly the main difference between the two interfaces is the presence of the ellipsoidal gap between the metals. The first Al-Cu interface in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t xml:space="preserve"> has a ~100 nm gap between the Al and Cu, while the second Al-Cu interface in </w:t>
      </w:r>
      <w:r>
        <w:fldChar w:fldCharType="begin"/>
      </w:r>
      <w:r>
        <w:instrText xml:space="preserve"> REF _Ref79686744 \h </w:instrText>
      </w:r>
      <w:r>
        <w:fldChar w:fldCharType="separate"/>
      </w:r>
      <w:r w:rsidR="002D4304" w:rsidRPr="009266BE">
        <w:t xml:space="preserve">Figure </w:t>
      </w:r>
      <w:r w:rsidR="002D4304">
        <w:rPr>
          <w:noProof/>
        </w:rPr>
        <w:t>3</w:t>
      </w:r>
      <w:r w:rsidR="002D4304">
        <w:t>.</w:t>
      </w:r>
      <w:r w:rsidR="002D4304">
        <w:rPr>
          <w:noProof/>
        </w:rPr>
        <w:t>5</w:t>
      </w:r>
      <w:r>
        <w:fldChar w:fldCharType="end"/>
      </w:r>
      <w:r>
        <w:t xml:space="preserve"> does not have an gap between the metals. Since solutes are observed on opposite sides of the gap in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t xml:space="preserve">, it is believed that the Al and Cu likely separated after interdiffusion of these elements. The subtle difference between the interfaces is attributed to non-uniform thermo-mechanical conditions at the interface during the ultrasonic metal welding process </w:t>
      </w:r>
      <w:r>
        <w:fldChar w:fldCharType="begin" w:fldLock="1"/>
      </w:r>
      <w:r w:rsidR="00D411F1">
        <w:instrText>ADDIN CSL_CITATION {"citationItems":[{"id":"ITEM-1","itemData":{"DOI":"10.1016/j.jmatprotec.2008.03.032","ISSN":"09240136","abstract":"In ultrasonic welding, high frequency vibrations are combined with pressure to join two materials together quickly and securely, without producing significant amount of heat. During ultrasonic welding of sheet metal, normal and shear forces act on the parts to be welded and the weld interface. These forces are the result of ultrasonic vibrations of the tool, pressed onto the parts to be welded. In this study a model for the temperature distribution during welding and stress distribution in the horn and welded joints are presented. With the knowledge of the forces that act at the interface it is possible to control weld strength and avoid sonotrode welding (sticking of the sonotrode to the parts). The presented finite element model is capable of predicting the interface temperature and stress distribution during welding and their influences in the work piece, sonotrode and anvil. The study also included the effect of clamping forces, material thickness and coefficient of friction during heat generation at the weld interface. © 2008 Elsevier B.V. All rights reserved.","author":[{"dropping-particle":"","family":"Elangovan","given":"S.","non-dropping-particle":"","parse-names":false,"suffix":""},{"dropping-particle":"","family":"Semeer","given":"S.","non-dropping-particle":"","parse-names":false,"suffix":""},{"dropping-particle":"","family":"Prakasan","given":"K.","non-dropping-particle":"","parse-names":false,"suffix":""}],"container-title":"Journal of Materials Processing Technology","id":"ITEM-1","issue":"3","issued":{"date-parts":[["2009"]]},"page":"1143-1150","title":"Temperature and stress distribution in ultrasonic metal welding-An FEA-based study","type":"article-journal","volume":"209"},"uris":["http://www.mendeley.com/documents/?uuid=19af2178-acf5-4197-87f3-0ffcfaf25bad"]}],"mendeley":{"formattedCitation":"&lt;sup&gt;175&lt;/sup&gt;","plainTextFormattedCitation":"175","previouslyFormattedCitation":"&lt;sup&gt;175&lt;/sup&gt;"},"properties":{"noteIndex":0},"schema":"https://github.com/citation-style-language/schema/raw/master/csl-citation.json"}</w:instrText>
      </w:r>
      <w:r>
        <w:fldChar w:fldCharType="separate"/>
      </w:r>
      <w:r w:rsidR="00D411F1" w:rsidRPr="00D411F1">
        <w:rPr>
          <w:noProof/>
          <w:vertAlign w:val="superscript"/>
        </w:rPr>
        <w:t>175</w:t>
      </w:r>
      <w:r>
        <w:fldChar w:fldCharType="end"/>
      </w:r>
      <w:r>
        <w:t xml:space="preserve">. This is expected to result in non-uniform distribution of plastic strains </w:t>
      </w:r>
      <w:r>
        <w:fldChar w:fldCharType="begin" w:fldLock="1"/>
      </w:r>
      <w:r w:rsidR="00D411F1">
        <w:instrText>ADDIN CSL_CITATION {"citationItems":[{"id":"ITEM-1","itemData":{"DOI":"10.1007/s11663-008-9224-9","ISSN":"10735615","abstract":"A three-dimensional (3-D) finite element model has been developed to simulate the coupled thermal-mechanical fields in ultrasonic welding of aluminum foils. Transient distributions and evolution of the in-process variables, including normal stress, shear stress, slide distance, heat generation, temperature, and plastic deformation on the contact interface, and their interactions have been studied in detail. The von Mises plastic strain from the simulation has been correlated with the measured bonded area of ultrasonic joints. A possible mechanism for ultrasonic bond formation is proposed. The severe, localized, plastic deformation at the bond region is believed to be the major phenomenon causing bond formation in ultrasonic welding. © 2009 The Minerals, Metals &amp; Materials Society and ASM International.","author":[{"dropping-particle":"","family":"Zhang","given":"Chunbo","non-dropping-particle":"","parse-names":false,"suffix":""},{"dropping-particle":"","family":"Li","given":"Leijun","non-dropping-particle":"","parse-names":false,"suffix":""}],"container-title":"Metallurgical and Materials Transactions B","id":"ITEM-1","issue":"2","issued":{"date-parts":[["2009"]]},"page":"196-207","title":"A Coupled Thermal-Mechanical Analysis of Ultrasonic Bonding Mechanism","type":"article-journal","volume":"40"},"uris":["http://www.mendeley.com/documents/?uuid=0ec950c4-17dd-4289-9f67-721190c766ce"]}],"mendeley":{"formattedCitation":"&lt;sup&gt;176&lt;/sup&gt;","plainTextFormattedCitation":"176","previouslyFormattedCitation":"&lt;sup&gt;176&lt;/sup&gt;"},"properties":{"noteIndex":0},"schema":"https://github.com/citation-style-language/schema/raw/master/csl-citation.json"}</w:instrText>
      </w:r>
      <w:r>
        <w:fldChar w:fldCharType="separate"/>
      </w:r>
      <w:r w:rsidR="00D411F1" w:rsidRPr="00D411F1">
        <w:rPr>
          <w:noProof/>
          <w:vertAlign w:val="superscript"/>
        </w:rPr>
        <w:t>176</w:t>
      </w:r>
      <w:r>
        <w:fldChar w:fldCharType="end"/>
      </w:r>
      <w:r>
        <w:t>. As a result, some of the interfaces that had joined may be torn apart with the high magnitude of plastic strain (e.g. 1</w:t>
      </w:r>
      <w:r w:rsidRPr="00AD2162">
        <w:rPr>
          <w:vertAlign w:val="superscript"/>
        </w:rPr>
        <w:t>st</w:t>
      </w:r>
      <w:r>
        <w:t xml:space="preserve"> Al-Cu interface,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t>) while others remained intact (2</w:t>
      </w:r>
      <w:r w:rsidRPr="00AD2162">
        <w:rPr>
          <w:vertAlign w:val="superscript"/>
        </w:rPr>
        <w:t>nd</w:t>
      </w:r>
      <w:r>
        <w:t xml:space="preserve"> Al-Cu interface, </w:t>
      </w:r>
      <w:r>
        <w:fldChar w:fldCharType="begin"/>
      </w:r>
      <w:r>
        <w:instrText xml:space="preserve"> REF _Ref79686744 \h </w:instrText>
      </w:r>
      <w:r>
        <w:fldChar w:fldCharType="separate"/>
      </w:r>
      <w:r w:rsidR="002D4304" w:rsidRPr="009266BE">
        <w:t xml:space="preserve">Figure </w:t>
      </w:r>
      <w:r w:rsidR="002D4304">
        <w:rPr>
          <w:noProof/>
        </w:rPr>
        <w:t>3</w:t>
      </w:r>
      <w:r w:rsidR="002D4304">
        <w:t>.</w:t>
      </w:r>
      <w:r w:rsidR="002D4304">
        <w:rPr>
          <w:noProof/>
        </w:rPr>
        <w:t>5</w:t>
      </w:r>
      <w:r>
        <w:fldChar w:fldCharType="end"/>
      </w:r>
      <w:r>
        <w:t xml:space="preserve">). It is important to note that any solid-state or resistance spot welding geometries exhibit non-uniform stress distribution due to the inherent geometry effects </w:t>
      </w:r>
      <w:r>
        <w:fldChar w:fldCharType="begin" w:fldLock="1"/>
      </w:r>
      <w:r w:rsidR="00D411F1">
        <w:instrText>ADDIN CSL_CITATION {"citationItems":[{"id":"ITEM-1","itemData":{"author":[{"dropping-particle":"","family":"Feng","given":"Z.","non-dropping-particle":"","parse-names":false,"suffix":""},{"dropping-particle":"","family":"Babu","given":"S. S.","non-dropping-particle":"","parse-names":false,"suffix":""},{"dropping-particle":"","family":"Riemer","given":"Bernard W.","non-dropping-particle":"","parse-names":false,"suffix":""},{"dropping-particle":"","family":"Santella","given":"M. L.","non-dropping-particle":"","parse-names":false,"suffix":""},{"dropping-particle":"","family":"Gould","given":"J. E.","non-dropping-particle":"","parse-names":false,"suffix":""},{"dropping-particle":"","family":"Kimchi","given":"M.","non-dropping-particle":"","parse-names":false,"suffix":""}],"container-title":"Welding Resarch Abroad","id":"ITEM-1","issue":"2","issued":{"date-parts":[["2003"]]},"page":"29-35","title":"Modeling of Resistance Spot Welds: Process and Performance","type":"article-journal","volume":"49"},"uris":["http://www.mendeley.com/documents/?uuid=1fbd7e9b-08d5-4281-b640-12dc02671e72"]}],"mendeley":{"formattedCitation":"&lt;sup&gt;177&lt;/sup&gt;","plainTextFormattedCitation":"177","previouslyFormattedCitation":"&lt;sup&gt;177&lt;/sup&gt;"},"properties":{"noteIndex":0},"schema":"https://github.com/citation-style-language/schema/raw/master/csl-citation.json"}</w:instrText>
      </w:r>
      <w:r>
        <w:fldChar w:fldCharType="separate"/>
      </w:r>
      <w:r w:rsidR="00D411F1" w:rsidRPr="00D411F1">
        <w:rPr>
          <w:noProof/>
          <w:vertAlign w:val="superscript"/>
        </w:rPr>
        <w:t>177</w:t>
      </w:r>
      <w:r>
        <w:fldChar w:fldCharType="end"/>
      </w:r>
      <w:r>
        <w:t>.</w:t>
      </w:r>
    </w:p>
    <w:p w14:paraId="05160981" w14:textId="77777777" w:rsidR="009A3356" w:rsidRDefault="009A3356" w:rsidP="00160BB0"/>
    <w:p w14:paraId="2A6CE175" w14:textId="0F41FA22" w:rsidR="009A3356" w:rsidRDefault="009A3356" w:rsidP="009A3356">
      <w:r>
        <w:t xml:space="preserve">The interdiffusion physics described above uses the entire interface width including the gap. Since the first Al-Cu interface has a gap in the middle of the interface region, the total distance used for the interdiffusion equation is larger than it otherwise would be. This creates an even larger vacancy concentration as shown in </w:t>
      </w:r>
      <w:r>
        <w:fldChar w:fldCharType="begin"/>
      </w:r>
      <w:r>
        <w:instrText xml:space="preserve"> REF _Ref79687657 \h </w:instrText>
      </w:r>
      <w:r>
        <w:fldChar w:fldCharType="separate"/>
      </w:r>
      <w:r w:rsidR="002D4304" w:rsidRPr="009266BE">
        <w:t xml:space="preserve">Table </w:t>
      </w:r>
      <w:r w:rsidR="002D4304">
        <w:rPr>
          <w:noProof/>
        </w:rPr>
        <w:t>3</w:t>
      </w:r>
      <w:r w:rsidR="002D4304">
        <w:t>.</w:t>
      </w:r>
      <w:r w:rsidR="002D4304">
        <w:rPr>
          <w:noProof/>
        </w:rPr>
        <w:t>4</w:t>
      </w:r>
      <w:r>
        <w:fldChar w:fldCharType="end"/>
      </w:r>
      <w:r>
        <w:t xml:space="preserve">. The second </w:t>
      </w:r>
      <w:r>
        <w:lastRenderedPageBreak/>
        <w:t>Al-Cu interface did not exhibit separation; therefore, it was chosen to illustrate the interdiffusion physics due to the absence of the potentially convoluting gap.</w:t>
      </w:r>
    </w:p>
    <w:p w14:paraId="501BE5B0" w14:textId="77777777" w:rsidR="00160BB0" w:rsidRPr="00AD2162" w:rsidRDefault="00160BB0" w:rsidP="00160BB0"/>
    <w:p w14:paraId="69864C01" w14:textId="0E1677E9" w:rsidR="00964DE9" w:rsidRPr="00AD2162" w:rsidRDefault="00964DE9" w:rsidP="00964DE9">
      <w:r w:rsidRPr="00AD2162">
        <w:t xml:space="preserve">From an atomistic point of view, the mobility of large solute atoms (Al, Cu, Ni, Au) require vacancies to be present since their movement depends on the substitutional diffusion mechanism (i.e. there must be an open lattice location for a solute atom to jump into) </w:t>
      </w:r>
      <w:r w:rsidRPr="00AD2162">
        <w:fldChar w:fldCharType="begin" w:fldLock="1"/>
      </w:r>
      <w:r w:rsidR="00D411F1">
        <w:instrText>ADDIN CSL_CITATION {"citationItems":[{"id":"ITEM-1","itemData":{"ISBN":"978-3-540-71486-6","author":[{"dropping-particle":"","family":"Mehrer","given":"Helmut","non-dropping-particle":"","parse-names":false,"suffix":""}],"id":"ITEM-1","issued":{"date-parts":[["2007"]]},"publisher":"Springer","title":"Diffusion in Solids","type":"book"},"uris":["http://www.mendeley.com/documents/?uuid=67879287-0742-4abf-a898-e365a500753a"]},{"id":"ITEM-2","itemData":{"author":[{"dropping-particle":"","family":"Reed-Hill","given":"Robert","non-dropping-particle":"","parse-names":false,"suffix":""}],"edition":"4th Editio","id":"ITEM-2","issued":{"date-parts":[["1964"]]},"publisher":"Cengage","title":"Physical Metallurgy Principles","type":"book"},"uris":["http://www.mendeley.com/documents/?uuid=7b7dee3c-a107-4c3b-92c8-2cf435625621"]},{"id":"ITEM-3","itemData":{"author":[{"dropping-particle":"","family":"Borg","given":"Richard J","non-dropping-particle":"","parse-names":false,"suffix":""},{"dropping-particle":"","family":"Dienes","given":"G. J.","non-dropping-particle":"","parse-names":false,"suffix":""}],"id":"ITEM-3","issued":{"date-parts":[["1988"]]},"publisher":"Academic Press, Inc.","title":"An Introduction to Solid State Diffusion","type":"book"},"uris":["http://www.mendeley.com/documents/?uuid=cc9c8e9d-11fb-46e7-a335-e0bd25d4cb1c"]}],"mendeley":{"formattedCitation":"&lt;sup&gt;153,161,178&lt;/sup&gt;","plainTextFormattedCitation":"153,161,178","previouslyFormattedCitation":"&lt;sup&gt;153,161,178&lt;/sup&gt;"},"properties":{"noteIndex":0},"schema":"https://github.com/citation-style-language/schema/raw/master/csl-citation.json"}</w:instrText>
      </w:r>
      <w:r w:rsidRPr="00AD2162">
        <w:fldChar w:fldCharType="separate"/>
      </w:r>
      <w:r w:rsidR="00D411F1" w:rsidRPr="00D411F1">
        <w:rPr>
          <w:noProof/>
          <w:vertAlign w:val="superscript"/>
        </w:rPr>
        <w:t>153,161,178</w:t>
      </w:r>
      <w:r w:rsidRPr="00AD2162">
        <w:fldChar w:fldCharType="end"/>
      </w:r>
      <w:r w:rsidRPr="00AD2162">
        <w:t xml:space="preserve">. However, the mobility of A and B atoms in an A-B metal interface is typically not equal, as </w:t>
      </w:r>
      <w:proofErr w:type="spellStart"/>
      <w:r w:rsidRPr="00AD2162">
        <w:t>Kirkendall’s</w:t>
      </w:r>
      <w:proofErr w:type="spellEnd"/>
      <w:r w:rsidRPr="00AD2162">
        <w:t xml:space="preserve"> experiments </w:t>
      </w:r>
      <w:r>
        <w:t xml:space="preserve">have </w:t>
      </w:r>
      <w:r w:rsidRPr="00AD2162">
        <w:t xml:space="preserve">demonstrated </w:t>
      </w:r>
      <w:r w:rsidRPr="00AD2162">
        <w:rPr>
          <w:rStyle w:val="FootnoteReference"/>
        </w:rPr>
        <w:fldChar w:fldCharType="begin" w:fldLock="1"/>
      </w:r>
      <w:r w:rsidR="00D411F1">
        <w:instrText>ADDIN CSL_CITATION {"citationItems":[{"id":"ITEM-1","itemData":{"DOI":"10.1103/PhysRevB.86.014426","ISBN":"1111111111","ISSN":"10980121","author":[{"dropping-particle":"","family":"Smigelskas","given":"A","non-dropping-particle":"","parse-names":false,"suffix":""},{"dropping-particle":"","family":"Kirkendall","given":"E","non-dropping-particle":"","parse-names":false,"suffix":""}],"container-title":"AIME","id":"ITEM-1","issue":"1942","issued":{"date-parts":[["1946"]]},"page":"130","title":"Zinc Diffusion in Alpha Brass","type":"article-journal","volume":"XIII"},"uris":["http://www.mendeley.com/documents/?uuid=aa4a680e-9bf8-47d2-ba4b-2a1ac42570b1"]},{"id":"ITEM-2","itemData":{"author":[{"dropping-particle":"","family":"Nakajirna","given":"Hideo","non-dropping-particle":"","parse-names":false,"suffix":""}],"container-title":"JOM","id":"ITEM-2","issue":"6","issued":{"date-parts":[["1997"]]},"page":"15-19","title":"The Discovery and Acceptance of the Kirkendall Effect: The Result of a Short Research Career","type":"article-journal","volume":"49"},"uris":["http://www.mendeley.com/documents/?uuid=7490eb55-8977-43d3-8215-69e3fbc28b53"]}],"mendeley":{"formattedCitation":"&lt;sup&gt;150,151&lt;/sup&gt;","plainTextFormattedCitation":"150,151","previouslyFormattedCitation":"&lt;sup&gt;150,151&lt;/sup&gt;"},"properties":{"noteIndex":0},"schema":"https://github.com/citation-style-language/schema/raw/master/csl-citation.json"}</w:instrText>
      </w:r>
      <w:r w:rsidRPr="00AD2162">
        <w:rPr>
          <w:rStyle w:val="FootnoteReference"/>
        </w:rPr>
        <w:fldChar w:fldCharType="separate"/>
      </w:r>
      <w:r w:rsidR="00D411F1" w:rsidRPr="00D411F1">
        <w:rPr>
          <w:noProof/>
          <w:vertAlign w:val="superscript"/>
        </w:rPr>
        <w:t>150,151</w:t>
      </w:r>
      <w:r w:rsidRPr="00AD2162">
        <w:rPr>
          <w:rStyle w:val="FootnoteReference"/>
        </w:rPr>
        <w:fldChar w:fldCharType="end"/>
      </w:r>
      <w:r w:rsidRPr="00AD2162">
        <w:t xml:space="preserve">. As hinted at earlier, the </w:t>
      </w:r>
      <w:r>
        <w:t xml:space="preserve">interdiffusion </w:t>
      </w:r>
      <w:r w:rsidRPr="00AD2162">
        <w:t xml:space="preserve">is typically compositionally dependent, although a simplified interface </w:t>
      </w:r>
      <w:r>
        <w:t xml:space="preserve">interdiffusion </w:t>
      </w:r>
      <w:r w:rsidRPr="00AD2162">
        <w:t>value was created to demonstrate the physics present in this study.</w:t>
      </w:r>
    </w:p>
    <w:p w14:paraId="54A04462" w14:textId="77777777" w:rsidR="00964DE9" w:rsidRDefault="00964DE9"/>
    <w:p w14:paraId="57F27B5F" w14:textId="65252694" w:rsidR="00964DE9" w:rsidRDefault="00964DE9">
      <w:r w:rsidRPr="00AD2162">
        <w:t xml:space="preserve">Although major solute atoms require vacancy point defects to migrate, </w:t>
      </w:r>
      <w:r>
        <w:t xml:space="preserve">traditional interstitial </w:t>
      </w:r>
      <w:r w:rsidRPr="00AD2162">
        <w:t xml:space="preserve">impurity atoms (C, O) do not require vacancies to migrate. This simpler migration pattern is described as interstitial diffusion (in contrast to substitutional diffusion) in which the impurity </w:t>
      </w:r>
      <w:r>
        <w:t xml:space="preserve">solute </w:t>
      </w:r>
      <w:r w:rsidRPr="00AD2162">
        <w:t xml:space="preserve">atoms, being much smaller in atomic diameter than the bulk </w:t>
      </w:r>
      <w:r>
        <w:t xml:space="preserve">solvent </w:t>
      </w:r>
      <w:r w:rsidRPr="00AD2162">
        <w:t xml:space="preserve">atomic diameter, diffuse from one interstitial site to another. In the FCC matrix, these are the octahedral and tetragonal lattice sites in between the host FCC lattice </w:t>
      </w:r>
      <w:r w:rsidRPr="00AD2162">
        <w:fldChar w:fldCharType="begin" w:fldLock="1"/>
      </w:r>
      <w:r w:rsidR="00D411F1">
        <w:instrText>ADDIN CSL_CITATION {"citationItems":[{"id":"ITEM-1","itemData":{"ISBN":"978-3-540-71486-6","author":[{"dropping-particle":"","family":"Mehrer","given":"Helmut","non-dropping-particle":"","parse-names":false,"suffix":""}],"id":"ITEM-1","issued":{"date-parts":[["2007"]]},"publisher":"Springer","title":"Diffusion in Solids","type":"book"},"uris":["http://www.mendeley.com/documents/?uuid=67879287-0742-4abf-a898-e365a500753a"]},{"id":"ITEM-2","itemData":{"author":[{"dropping-particle":"","family":"Reed-Hill","given":"Robert","non-dropping-particle":"","parse-names":false,"suffix":""}],"edition":"4th Editio","id":"ITEM-2","issued":{"date-parts":[["1964"]]},"publisher":"Cengage","title":"Physical Metallurgy Principles","type":"book"},"uris":["http://www.mendeley.com/documents/?uuid=7b7dee3c-a107-4c3b-92c8-2cf435625621"]},{"id":"ITEM-3","itemData":{"author":[{"dropping-particle":"","family":"Borg","given":"Richard J","non-dropping-particle":"","parse-names":false,"suffix":""},{"dropping-particle":"","family":"Dienes","given":"G. J.","non-dropping-particle":"","parse-names":false,"suffix":""}],"id":"ITEM-3","issued":{"date-parts":[["1988"]]},"publisher":"Academic Press, Inc.","title":"An Introduction to Solid State Diffusion","type":"book"},"uris":["http://www.mendeley.com/documents/?uuid=cc9c8e9d-11fb-46e7-a335-e0bd25d4cb1c"]}],"mendeley":{"formattedCitation":"&lt;sup&gt;153,161,178&lt;/sup&gt;","plainTextFormattedCitation":"153,161,178","previouslyFormattedCitation":"&lt;sup&gt;153,161,178&lt;/sup&gt;"},"properties":{"noteIndex":0},"schema":"https://github.com/citation-style-language/schema/raw/master/csl-citation.json"}</w:instrText>
      </w:r>
      <w:r w:rsidRPr="00AD2162">
        <w:fldChar w:fldCharType="separate"/>
      </w:r>
      <w:r w:rsidR="00D411F1" w:rsidRPr="00D411F1">
        <w:rPr>
          <w:noProof/>
          <w:vertAlign w:val="superscript"/>
        </w:rPr>
        <w:t>153,161,178</w:t>
      </w:r>
      <w:r w:rsidRPr="00AD2162">
        <w:fldChar w:fldCharType="end"/>
      </w:r>
      <w:r w:rsidRPr="00AD2162">
        <w:t xml:space="preserve">. </w:t>
      </w:r>
    </w:p>
    <w:p w14:paraId="5A2200CC" w14:textId="77777777" w:rsidR="00FB22E1" w:rsidRDefault="00FB22E1">
      <w:pPr>
        <w:rPr>
          <w:iCs/>
          <w:noProof/>
        </w:rPr>
      </w:pPr>
    </w:p>
    <w:bookmarkEnd w:id="99"/>
    <w:p w14:paraId="75981683" w14:textId="643284D8" w:rsidR="009266BE" w:rsidRPr="00AD2162" w:rsidRDefault="009266BE" w:rsidP="0007142F">
      <w:r w:rsidRPr="00AD2162">
        <w:t xml:space="preserve">The large mobility of the oxygen atoms migrating towards the interface in the Al-Cu system is likely due to this interstitial diffusion mechanism. This mechanism can also help describe the small atom dispersion that others have observed in UAM interfaces </w:t>
      </w:r>
      <w:r w:rsidRPr="00AD2162">
        <w:fldChar w:fldCharType="begin" w:fldLock="1"/>
      </w:r>
      <w:r w:rsidR="00D411F1">
        <w:instrText>ADDIN CSL_CITATION {"citationItems":[{"id":"ITEM-1","itemData":{"DOI":"10.1016/j.scriptamat.2016.11.040","ISSN":"13596462","abstract":"Solid state joining is achieved in three steps, (i) interface asperity deformation, (ii) oxide dispersion, followed by (iii) atomic contact and bonding. Atomically clean metallic surfaces without an oxide layer bond spontaneously. Despite its importance the oxide dispersion mechanism is not well studied. In this work the first ever atom probe study of iron-aluminum solid state welds show that the oxygen concentration at the interface is 20 at.%. This is significantly lower than any equilibrium oxide concentration. We therefore propose that the high-strain rate deformation at the interfaces renders the oxide unstable resulting in the observed concentration of oxygen.","author":[{"dropping-particle":"","family":"Sridharan","given":"Niyanth","non-dropping-particle":"","parse-names":false,"suffix":""},{"dropping-particle":"","family":"Isheim","given":"D.","non-dropping-particle":"","parse-names":false,"suffix":""},{"dropping-particle":"","family":"Seidman","given":"D. N.","non-dropping-particle":"","parse-names":false,"suffix":""},{"dropping-particle":"","family":"Babu","given":"S. S.","non-dropping-particle":"","parse-names":false,"suffix":""}],"container-title":"Scripta Materialia","id":"ITEM-1","issued":{"date-parts":[["2017"]]},"page":"196-199","publisher":"Acta Materialia Inc.","title":"Colossal Super Saturation of Oxygen at the Iron-Aluminum Interfaces Fabricated using Solid State Welding","type":"article-journal","volume":"130"},"uris":["http://www.mendeley.com/documents/?uuid=1bf83dda-fa5d-442c-a438-79228baf8980"]}],"mendeley":{"formattedCitation":"&lt;sup&gt;117&lt;/sup&gt;","plainTextFormattedCitation":"117","previouslyFormattedCitation":"&lt;sup&gt;117&lt;/sup&gt;"},"properties":{"noteIndex":0},"schema":"https://github.com/citation-style-language/schema/raw/master/csl-citation.json"}</w:instrText>
      </w:r>
      <w:r w:rsidRPr="00AD2162">
        <w:fldChar w:fldCharType="separate"/>
      </w:r>
      <w:r w:rsidR="00D411F1" w:rsidRPr="00D411F1">
        <w:rPr>
          <w:noProof/>
          <w:vertAlign w:val="superscript"/>
        </w:rPr>
        <w:t>117</w:t>
      </w:r>
      <w:r w:rsidRPr="00AD2162">
        <w:fldChar w:fldCharType="end"/>
      </w:r>
      <w:r w:rsidRPr="00AD2162">
        <w:t>.</w:t>
      </w:r>
      <w:r>
        <w:t xml:space="preserve"> Although carbon is often described as an interstitial atom for typical metals such as BCC iron </w:t>
      </w:r>
      <w:r>
        <w:fldChar w:fldCharType="begin" w:fldLock="1"/>
      </w:r>
      <w:r w:rsidR="00D411F1">
        <w:instrText>ADDIN CSL_CITATION {"citationItems":[{"id":"ITEM-1","itemData":{"author":[{"dropping-particle":"","family":"Borg","given":"Richard J","non-dropping-particle":"","parse-names":false,"suffix":""},{"dropping-particle":"","family":"Dienes","given":"G. J.","non-dropping-particle":"","parse-names":false,"suffix":""}],"id":"ITEM-1","issued":{"date-parts":[["1988"]]},"publisher":"Academic Press, Inc.","title":"An Introduction to Solid State Diffusion","type":"book"},"uris":["http://www.mendeley.com/documents/?uuid=cc9c8e9d-11fb-46e7-a335-e0bd25d4cb1c"]},{"id":"ITEM-2","itemData":{"author":[{"dropping-particle":"","family":"Reed-Hill","given":"Robert","non-dropping-particle":"","parse-names":false,"suffix":""}],"edition":"4th Editio","id":"ITEM-2","issued":{"date-parts":[["1964"]]},"publisher":"Cengage","title":"Physical Metallurgy Principles","type":"book"},"uris":["http://www.mendeley.com/documents/?uuid=7b7dee3c-a107-4c3b-92c8-2cf435625621"]},{"id":"ITEM-3","itemData":{"ISBN":"978-3-540-71486-6","author":[{"dropping-particle":"","family":"Mehrer","given":"Helmut","non-dropping-particle":"","parse-names":false,"suffix":""}],"id":"ITEM-3","issued":{"date-parts":[["2007"]]},"publisher":"Springer","title":"Diffusion in Solids","type":"book"},"uris":["http://www.mendeley.com/documents/?uuid=67879287-0742-4abf-a898-e365a500753a"]}],"mendeley":{"formattedCitation":"&lt;sup&gt;153,161,178&lt;/sup&gt;","plainTextFormattedCitation":"153,161,178","previouslyFormattedCitation":"&lt;sup&gt;153,161,178&lt;/sup&gt;"},"properties":{"noteIndex":0},"schema":"https://github.com/citation-style-language/schema/raw/master/csl-citation.json"}</w:instrText>
      </w:r>
      <w:r>
        <w:fldChar w:fldCharType="separate"/>
      </w:r>
      <w:r w:rsidR="00D411F1" w:rsidRPr="00D411F1">
        <w:rPr>
          <w:noProof/>
          <w:vertAlign w:val="superscript"/>
        </w:rPr>
        <w:t>153,161,178</w:t>
      </w:r>
      <w:r>
        <w:fldChar w:fldCharType="end"/>
      </w:r>
      <w:r>
        <w:t xml:space="preserve">, carbon has extremely low solubility in aluminum, typically less than 0.1 ppm at and below 750°C </w:t>
      </w:r>
      <w:r>
        <w:fldChar w:fldCharType="begin" w:fldLock="1"/>
      </w:r>
      <w:r w:rsidR="00D411F1">
        <w:instrText>ADDIN CSL_CITATION {"citationItems":[{"id":"ITEM-1","itemData":{"author":[{"dropping-particle":"","family":"Simensen","given":"Christian J.","non-dropping-particle":"","parse-names":false,"suffix":""}],"container-title":"Metallurgical and Materials Transactions A","id":"ITEM-1","issued":{"date-parts":[["1989"]]},"page":"191","title":"Comments of the Solubility of Carbon in Molten Aluminum","type":"article-journal","volume":"20A"},"uris":["http://www.mendeley.com/documents/?uuid=c1d35921-e7c8-4400-aa60-6225c05a96f2"]},{"id":"ITEM-2","itemData":{"author":[{"dropping-particle":"","family":"Qiu","given":"Caian","non-dropping-particle":"","parse-names":false,"suffix":""},{"dropping-particle":"","family":"Metselaar","given":"Rudi","non-dropping-particle":"","parse-names":false,"suffix":""}],"container-title":"Journal of Alloys and Compounds1","id":"ITEM-2","issued":{"date-parts":[["1994"]]},"page":"55-60","title":"Solubility of carbon in liquid Al and stability of Al4C3","type":"article-journal","volume":"216"},"uris":["http://www.mendeley.com/documents/?uuid=fe0d38f2-6ead-4483-ae34-2f3aeb53c019"]},{"id":"ITEM-3","itemData":{"author":[{"dropping-particle":"","family":"Foster","given":"L. M.","non-dropping-particle":"","parse-names":false,"suffix":""},{"dropping-particle":"","family":"Long","given":"G.","non-dropping-particle":"","parse-names":false,"suffix":""},{"dropping-particle":"","family":"Hunter","given":"M. S.","non-dropping-particle":"","parse-names":false,"suffix":""}],"container-title":"Journal of the American Ceramic Society","id":"ITEM-3","issue":"1","issued":{"date-parts":[["1956"]]},"page":"1-11","title":"Reactions Between Aluminum Oxide and Carbon","type":"article-journal","volume":"39"},"uris":["http://www.mendeley.com/documents/?uuid=d3a05437-fbad-45d3-a3dc-d16442f89453"]},{"id":"ITEM-4","itemData":{"author":[{"dropping-particle":"","family":"Hari Kumar","given":"K. S.","non-dropping-particle":"","parse-names":false,"suffix":""},{"dropping-particle":"","family":"Raghavan","given":"V.","non-dropping-particle":"","parse-names":false,"suffix":""}],"container-title":"Journal of Phase Equilibriaa","id":"ITEM-4","issue":"3","issued":{"date-parts":[["1991"]]},"page":"275-286","title":"A Thermodynamic Analysis of the Al-C-Fe System","type":"article-journal","volume":"12"},"uris":["http://www.mendeley.com/documents/?uuid=629b092d-66a5-4e38-b166-e450d3a121e2"]}],"mendeley":{"formattedCitation":"&lt;sup&gt;179–182&lt;/sup&gt;","plainTextFormattedCitation":"179–182","previouslyFormattedCitation":"&lt;sup&gt;179–182&lt;/sup&gt;"},"properties":{"noteIndex":0},"schema":"https://github.com/citation-style-language/schema/raw/master/csl-citation.json"}</w:instrText>
      </w:r>
      <w:r>
        <w:fldChar w:fldCharType="separate"/>
      </w:r>
      <w:r w:rsidR="00D411F1" w:rsidRPr="00D411F1">
        <w:rPr>
          <w:noProof/>
          <w:vertAlign w:val="superscript"/>
        </w:rPr>
        <w:t>179–182</w:t>
      </w:r>
      <w:r>
        <w:fldChar w:fldCharType="end"/>
      </w:r>
      <w:r>
        <w:t xml:space="preserve">. This makes the detected carbon x-rays shown in </w:t>
      </w:r>
      <w:r>
        <w:fldChar w:fldCharType="begin"/>
      </w:r>
      <w:r>
        <w:instrText xml:space="preserve"> REF _Ref79686450 \h </w:instrText>
      </w:r>
      <w:r>
        <w:fldChar w:fldCharType="separate"/>
      </w:r>
      <w:r w:rsidR="002D4304" w:rsidRPr="009266BE">
        <w:t xml:space="preserve">Figure </w:t>
      </w:r>
      <w:r w:rsidR="002D4304">
        <w:rPr>
          <w:noProof/>
        </w:rPr>
        <w:t>3</w:t>
      </w:r>
      <w:r w:rsidR="002D4304">
        <w:t>.</w:t>
      </w:r>
      <w:r w:rsidR="002D4304">
        <w:rPr>
          <w:noProof/>
        </w:rPr>
        <w:t>3</w:t>
      </w:r>
      <w:r>
        <w:fldChar w:fldCharType="end"/>
      </w:r>
      <w:r>
        <w:t xml:space="preserve"> quite curious. Since the TEM EDS in this study used a field emission electron source in an ultra-high vacuum, the carbon x-rays have likely originated directly from the sample. Further research including atom probe tomography is needed to understand the mechanisms.</w:t>
      </w:r>
    </w:p>
    <w:p w14:paraId="66A49BAB" w14:textId="77777777" w:rsidR="009266BE" w:rsidRPr="00AD2162" w:rsidRDefault="009266BE" w:rsidP="0007142F">
      <w:pPr>
        <w:jc w:val="both"/>
      </w:pPr>
    </w:p>
    <w:p w14:paraId="53F4E788" w14:textId="77777777" w:rsidR="009266BE" w:rsidRPr="00AD2162" w:rsidRDefault="009266BE" w:rsidP="0007142F">
      <w:r w:rsidRPr="00AD2162">
        <w:t xml:space="preserve">For a complete understanding of the defect physics, vacancy migration must be considered in addition to the major and minor solute migration. Consider first that when bonding was initiated, there were two atomically </w:t>
      </w:r>
      <w:r>
        <w:t>clean</w:t>
      </w:r>
      <w:r w:rsidRPr="00AD2162">
        <w:t xml:space="preserve"> planes of atoms in contact. Then due to the elevated vacancy concentration, there was a flux of atoms outward from this flat plane towards the opposite bulk region. This created an interface region 50 nm or more. For this outward flux of atoms to occur (from the initially </w:t>
      </w:r>
      <w:r>
        <w:t>clean</w:t>
      </w:r>
      <w:r w:rsidRPr="00AD2162">
        <w:t xml:space="preserve"> interface towards the bulk), there must also have been an inward flux of vacancies to support it (from the bulk towards the center of the interface region). </w:t>
      </w:r>
    </w:p>
    <w:p w14:paraId="75632245" w14:textId="77777777" w:rsidR="009266BE" w:rsidRPr="00AD2162" w:rsidRDefault="009266BE" w:rsidP="0007142F">
      <w:pPr>
        <w:jc w:val="both"/>
      </w:pPr>
    </w:p>
    <w:p w14:paraId="7726B769" w14:textId="5A4905ED" w:rsidR="009266BE" w:rsidRPr="00AD2162" w:rsidRDefault="009266BE" w:rsidP="0007142F">
      <w:r w:rsidRPr="00AD2162">
        <w:t xml:space="preserve">Although this flux of vacancies and solute atoms could have occurred solely through the bulk lattice, the material was </w:t>
      </w:r>
      <w:r>
        <w:t xml:space="preserve">not </w:t>
      </w:r>
      <w:r w:rsidRPr="00AD2162">
        <w:t>a single crystal. Although detailed electron backscatter diffraction (EBSD) analysis, for microstructural characteristics, was not performed in these samples due to limited size</w:t>
      </w:r>
      <w:r>
        <w:t>.</w:t>
      </w:r>
      <w:r w:rsidRPr="00AD2162">
        <w:t xml:space="preserve"> </w:t>
      </w:r>
      <w:r>
        <w:t>M</w:t>
      </w:r>
      <w:r w:rsidRPr="00AD2162">
        <w:t xml:space="preserve">any </w:t>
      </w:r>
      <w:r>
        <w:t xml:space="preserve">other </w:t>
      </w:r>
      <w:r w:rsidRPr="00AD2162">
        <w:t>UAM interface</w:t>
      </w:r>
      <w:r>
        <w:t xml:space="preserve"> analyses</w:t>
      </w:r>
      <w:r w:rsidRPr="00AD2162">
        <w:t xml:space="preserve"> have shown elevated dislocation densities, severe grain refinement, large concentrations of high </w:t>
      </w:r>
      <w:r w:rsidRPr="00AD2162">
        <w:lastRenderedPageBreak/>
        <w:t xml:space="preserve">angle grain boundaries (HAGB), and migrating grain boundaries towards the foil interfaces likely due to a </w:t>
      </w:r>
      <w:r>
        <w:t xml:space="preserve">process analogous to </w:t>
      </w:r>
      <w:r w:rsidRPr="00AD2162">
        <w:t xml:space="preserve">dynamic recrystallization (DRX) </w:t>
      </w:r>
      <w:r w:rsidRPr="00AD2162">
        <w:fldChar w:fldCharType="begin" w:fldLock="1"/>
      </w:r>
      <w:r w:rsidR="00D411F1">
        <w:instrText>ADDIN CSL_CITATION {"citationItems":[{"id":"ITEM-1","itemData":{"DOI":"10.1016/j.scriptamat.2016.02.013","ISBN":"1359-6462","ISSN":"13596462","PMID":"24798213","abstract":"Ultrasonic additive manufacturing (UAM) is a solid-state hybrid manufacturing technique. In this work characterization using electron back scatter diffraction was performed on aluminum-titanium dissimilar metal welds made using a 9 kW ultrasonic additive manufacturing system. The results showed that the aluminum texture at the interface after ultrasonic additive manufacturing is similar to aluminum texture observed during accumulative roll bonding of aluminum alloys. It is finally concluded that the underlying mechanism of bond formation in ultrasonic additive manufacturing primarily relies on severe shear deformation at the interface.","author":[{"dropping-particle":"","family":"Sridharan","given":"Niyanth","non-dropping-particle":"","parse-names":false,"suffix":""},{"dropping-particle":"","family":"Wolcott","given":"Paul","non-dropping-particle":"","parse-names":false,"suffix":""},{"dropping-particle":"","family":"Dapino","given":"Marcelo","non-dropping-particle":"","parse-names":false,"suffix":""},{"dropping-particle":"","family":"Babu","given":"S. S.","non-dropping-particle":"","parse-names":false,"suffix":""}],"container-title":"Scripta Materialia","id":"ITEM-1","issued":{"date-parts":[["2016"]]},"page":"1-5","publisher":"Elsevier B.V.","title":"Microstructure and Texture Evolution in Aluminum and Commercially Pure Titanium Dissimilar Welds Fabricated Using Ultrasonic Additive Manufacturing","type":"article-journal","volume":"117"},"uris":["http://www.mendeley.com/documents/?uuid=23876912-bb1b-4ed1-87dd-5f705dd27eee"]},{"id":"ITEM-2","itemData":{"DOI":"10.1007/s11661-016-3354-5","ISSN":"10735623","abstract":"Ultrasonic additive manufacturing is a solid-state additive manufacturing technique that utilizes ultrasonic vibrations to bond metal tapes into near net-shaped components. The major advantage of this process is the ability to manufacture layered structures with dissimilar materials without any intermetallic formation. Majority of the published literature had focused only on the bond formation mechanism in Aluminum alloys. The current work pertains to explain the microstructure evolution during dissimilar joining of iron and tantalum using very high power ultrasonic additive manufacturing and characterization of the interfaces using electron back-scattered diffraction and Nano-indentation measurement. The results showed extensive grain refinement at the bonded interfaces of these metals. This phenomenon was attributed to continuous dynamic recrystallization process driven by the high strain rate plastic deformation and associated adiabatic heating that is well below 50 pct of melting point of both iron and Ta.","author":[{"dropping-particle":"","family":"Sridharan","given":"Niyanth","non-dropping-particle":"","parse-names":false,"suffix":""},{"dropping-particle":"","family":"Norfolk","given":"Mark","non-dropping-particle":"","parse-names":false,"suffix":""},{"dropping-particle":"","family":"Babu","given":"Sudarsanam Suresh","non-dropping-particle":"","parse-names":false,"suffix":""}],"container-title":"Metallurgical and Materials Transactions A","id":"ITEM-2","issue":"5","issued":{"date-parts":[["2016"]]},"page":"2517-2528","publisher":"Springer US","title":"Characterization of Steel-Ta Dissimilar Metal Builds Made Using Very High Power Ultrasonic Additive Manufacturing (VHP-UAM)","type":"article-journal","volume":"47"},"uris":["http://www.mendeley.com/documents/?uuid=82193e4d-a38f-4a19-8552-015b3e52bfc7"]},{"id":"ITEM-3","itemData":{"abstract":"Solid parts were produced by Very High Power Ultrasonic Additive Manufacturing (VHP-UAM) at room temperature using 150 μm thick tapes of 6061 aluminum and 110 copper alloys. Processing was done at 20 kHz frequency over a range of parameters (26 -36 μm vibration amplitude, 5.6 - 6.7 kN normal force, and 30.5 - 35.5 mm/s travel speed). Softening of materials (up to about 14% in 6061 Al and 23% in 110 Cu) was noted facilitating enhanced plastic flow and a reduction in interfacial voids. Evolution of fine recrystallized grains (0.3-4 μm in 6061 Al and 0.3-10 μm in 110 Cu) from an initial coarser grain structure (up to 8 μm in 6061 Al and 25 μm in Cu) was observed at the build interface regions. Bonding between layers in both materials seems to have occurred by dynamic recrystallization and movement of grain boundaries across the interface. The energy required for the above physical processes is derived from interfacial adiabatic plastic deformation heating.","author":[{"dropping-particle":"","family":"Sriraman","given":"M. R.","non-dropping-particle":"","parse-names":false,"suffix":""},{"dropping-particle":"","family":"Fujii","given":"Hiromichi T.","non-dropping-particle":"","parse-names":false,"suffix":""},{"dropping-particle":"","family":"Gonser","given":"M.","non-dropping-particle":"","parse-names":false,"suffix":""},{"dropping-particle":"","family":"Babu","given":"S. S.","non-dropping-particle":"","parse-names":false,"suffix":""},{"dropping-particle":"","family":"Short","given":"M.","non-dropping-particle":"","parse-names":false,"suffix":""}],"container-title":"21st Annual International Solid Freeform Fabrication Symposium - An Additive Manufacturing Conference, SFF 2010","id":"ITEM-3","issued":{"date-parts":[["2010"]]},"page":"372-382","title":"Bond Characterization in Very High Power Ultrasonic Additive Manufacturing","type":"article-journal"},"uris":["http://www.mendeley.com/documents/?uuid=005fbfb8-e299-4d91-a01c-52b37c1837dd"]},{"id":"ITEM-4","itemData":{"ISBN":"9781467316811","author":[{"dropping-particle":"","family":"Ji","given":"Hongjun","non-dropping-particle":"","parse-names":false,"suffix":""},{"dropping-particle":"","family":"Wang","given":"Junzhao","non-dropping-particle":"","parse-names":false,"suffix":""},{"dropping-particle":"","family":"Li","given":"Mingyu","non-dropping-particle":"","parse-names":false,"suffix":""}],"container-title":"2012 International Conference on Electronic Packaging Technology &amp; High Density Packagin","id":"ITEM-4","issued":{"date-parts":[["2012"]]},"page":"1586-1589","publisher":"IEEE","title":"Microstructure Evolution of 1100 Al Alloy Multi-Foils During Ultrasonic Additive Manufacturing","type":"article-journal"},"uris":["http://www.mendeley.com/documents/?uuid=bbf9e0af-0609-4fd0-b5cc-4d8d04795723"]},{"id":"ITEM-5","itemData":{"DOI":"10.1016/j.actamat.2010.03.006","ISSN":"13596454","abstract":"Ultrasonic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Materialia","id":"ITEM-5","issued":{"date-parts":[["2010"]]},"page":"4305-4315","title":"Characterization of Interfacial Microstructures in 3003 Aluminum Alloy Blocks Fabricated by Ultrasonic Additive Manufacturing","type":"article-journal","volume":"58"},"uris":["http://www.mendeley.com/documents/?uuid=7599e112-53fb-3e6e-9557-c9488f11ce60"]},{"id":"ITEM-6","itemData":{"DOI":"10.1016/j.jmatprotec.2011.05.003","ISBN":"0924-0136","ISSN":"09240136","abstract":"Dynamic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Technology","id":"ITEM-6","issue":"10","issued":{"date-parts":[["2011"]]},"page":"1650-1657","publisher":"Elsevier B.V.","title":"Thermal Transients During Processing of Materials by Very High Power Ultrasonic Additive Manufacturing","type":"article-journal","volume":"211"},"uris":["http://www.mendeley.com/documents/?uuid=55d03132-e315-4b30-a5a6-4206839f8891"]},{"id":"ITEM-7","itemData":{"DOI":"10.1080/13621718.2016.1249644","ISSN":"17432936","abstract":"Driven by the interest to weld steel and aluminium in the solid state to prevent intermetallic formation, 9 kW ultrasonic additive manufacturing (UAM) has been used to fabricate Al 6061-4130 steel dissimilar metal builds. In addition, Al 6061-Al-6061 builds were fabricated using similar techniques to provide a baseline for mechanical property measurement. Mechanical testing performed using pushpin testing shows that steel–aluminium dissimilar metal welds fail across multiple layers while Al–Al welds delaminate from the substrate. Multi-scale characterisation indicates that the change in failure morphology is due to the formation of metallurgical bonds in the Al–steel builds. Texture analysis shows identical textures at the interface of Al–steel, Al–Al and Al–Ti joints; showing that the bond formation in all cases relies extensively on plastic deformation across multiple materials. In addition, no changes to the bonding mechanism occurred when the materials used as foils and substrate were swapped.","author":[{"dropping-particle":"","family":"Sridharan","given":"Niyanth","non-dropping-particle":"","parse-names":false,"suffix":""},{"dropping-particle":"","family":"Wolcott","given":"Paul","non-dropping-particle":"","parse-names":false,"suffix":""},{"dropping-particle":"","family":"Dapino","given":"Marcelo","non-dropping-particle":"","parse-names":false,"suffix":""},{"dropping-particle":"","family":"Babu","given":"Sudarsanam Suresh","non-dropping-particle":"","parse-names":false,"suffix":""}],"container-title":"Science and Technology of Welding and Joining","id":"ITEM-7","issue":"5","issued":{"date-parts":[["2016"]]},"page":"373-380","title":"Microstructure and Mechanical Property Characterisation of Aluminium–Steel Joints Fabricated using Ultrasonic Additive Manufacturing","type":"article-journal","volume":"22"},"uris":["http://www.mendeley.com/documents/?uuid=d1f9517c-e894-41a4-840a-ba49e8068494"]},{"id":"ITEM-8","itemData":{"DOI":"10.1016/j.matchar.2018.02.043","ISSN":"10445803","abstract":"Ultrasonic additive manufacturing (UAM) is a solid-state additive manufacturing process that uses fundamental principles of ultrasonic welding and sequential layering of tapes to fabricate complex three-dimensional (3-D) components. One of the factors limiting the use of this technology is the poor tensile strength along the z-axis. Recent work has demonstrated the improvement of the z-axis properties after post-processing treatments. The abnormally high stability of the grains at the interface during post-weld heat treatments is, however, not yet well understood. In this work we use multiscale characterization to understand the stability of the grains during post-weld heat treatments. Aluminum alloy (6061) builds, fabricated using ultrasonic additive manufacturing, were post-weld heat treated at 180, 330 and 580 °C. The grains close to the tape interfaces are stable during post-weld heat treatments at high temperatures (i.e., 580 °C). This is in contrast to rapid grain growth that takes place in the bulk. Transmission electron microscopy and atom-probe tomography display a significant enrichment of oxygen and magnesium near the stable interfaces. Based on the detailed characterization, two mechanisms are proposed and evaluated: nonequilibrium nano-dispersed oxides impeding the grain growth due to grain boundary pinning, or grain boundary segregation of magnesium and oxygen reducing the grain boundary energy.","author":[{"dropping-particle":"","family":"Sridharan","given":"Niyanth","non-dropping-particle":"","parse-names":false,"suffix":""},{"dropping-particle":"","family":"Gussev","given":"Maxim N.","non-dropping-particle":"","parse-names":false,"suffix":""},{"dropping-particle":"","family":"Parish","given":"Chad M.","non-dropping-particle":"","parse-names":false,"suffix":""},{"dropping-particle":"","family":"Isheim","given":"Dieter","non-dropping-particle":"","parse-names":false,"suffix":""},{"dropping-particle":"","family":"Seidman","given":"David N.","non-dropping-particle":"","parse-names":false,"suffix":""},{"dropping-particle":"","family":"Terrani","given":"Kurt A.","non-dropping-particle":"","parse-names":false,"suffix":""},{"dropping-particle":"","family":"Babu","given":"Sudarsanam S.","non-dropping-particle":"","parse-names":false,"suffix":""}],"container-title":"Materials Characterization","id":"ITEM-8","issued":{"date-parts":[["2018"]]},"page":"249-258","publisher":"Elsevier","title":"Evaluation of microstructure stability at the interfaces of Al-6061 welds fabricated using ultrasonic additive manufacturing","type":"article-journal","volume":"139"},"uris":["http://www.mendeley.com/documents/?uuid=10c68d9c-3596-4f58-bdab-96c747480210"]},{"id":"ITEM-9","itemData":{"DOI":"10.1007/s11661-011-0805-x","ISBN":"1073-5623","ISSN":"10735623","abstract":"Ultrasonically consolidated 3003 aluminum alloy builds were prepared with constituent tapes by using a very high power ultrasonic additive manufacturing (UAM) process. Microstructures of interface and bulk regions were quantitatively characterized using the electron backscattered diffraction technique. The interface microstructure consists of equiaxed grains. The allographic directions of these grains were aligned with the normal direction of the specimen, confirming a shear deformation mode at these regions. In addition, due to recrystallization, the density of low-angle grain boundaries also significantly decreased. In contrast, original elongated grains and partially recrystallized grains were observed in the bulk region of the tape. These elongated grains correspond to rolling texture components of face-centered-cubic materials. The preceding microstructure gradients are rationalized based on the accumulated thermomechanical cycles during processing. © 2011 The Minerals, Metals &amp; Materials Society and ASM International.","author":[{"dropping-particle":"","family":"Fujii","given":"Hiromichi T.","non-dropping-particle":"","parse-names":false,"suffix":""},{"dropping-particle":"","family":"Sriraman","given":"M. R.","non-dropping-particle":"","parse-names":false,"suffix":""},{"dropping-particle":"","family":"Babu","given":"S. S.","non-dropping-particle":"","parse-names":false,"suffix":""}],"container-title":"Metallurgical and Materials Transactions A","id":"ITEM-9","issue":"13","issued":{"date-parts":[["2011"]]},"page":"4045-4055","title":"Quantitative Evaluation of Bulk and Interface Microstructures in Al-3003 Alloy Builds Made by Very High Power Ultrasonic Additive Manufacturing","type":"article-journal","volume":"42"},"uris":["http://www.mendeley.com/documents/?uuid=3079173e-1023-47f1-af5b-ee31ba42a588"]},{"id":"ITEM-10","itemData":{"DOI":"10.1007/s11663-011-9590-6","ISBN":"0924-0136","ISSN":"10735615","abstract":"Previous investigations suggested a gradient in bond microstructure along the height of a \"build\" made by very high power ultrasonic additive manufacturing-a rapid prototyping process that is based on\\nultrasonic seam welding. The bonding of foils is associated with the\\noccurrence of dynamic recrystallization at the interfaces between them.\\nTo understand heating patterns across the build that may be responsible\\nfor such microstructure evolution, temperatures from different interface\\nregions were recorded simultaneously during the fabrication of a 3003\\nAl-H18 multilayer build under a given processing condition. Thermal\\ntransients were observed over multiple interfaces of the build during\\nwelding of each layer. The temperatures were the highest for the layer\\nprocessed and were found to diminish beneath with each subsequent layer.\\nSuch maximum temperatures also depended on the height at which the new\\nlayer was bonded. The occurrence of transients across the build is\\nrationalized based on heat being conducted away from the processed\\nlayer.","author":[{"dropping-particle":"","family":"Sriraman","given":"M. R.","non-dropping-particle":"","parse-names":false,"suffix":""},{"dropping-particle":"","family":"Gonser","given":"Matt","non-dropping-particle":"","parse-names":false,"suffix":""},{"dropping-particle":"","family":"Foster","given":"Daniel","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S.","non-dropping-particle":"","parse-names":false,"suffix":""},{"dropping-particle":"","family":"Bloss","given":"Matt","non-dropping-particle":"","parse-names":false,"suffix":""}],"container-title":"Metallurgical and Materials Transactions B","id":"ITEM-10","issued":{"date-parts":[["2012"]]},"page":"133-144","title":"Thermal Transients During Processing of 3003 Al-H18 Multilayer Build by Very High-Power Ultrasonic Additive Manufacturing","type":"article-journal","volume":"43B"},"uris":["http://www.mendeley.com/documents/?uuid=a3c7c288-75bf-44a4-9ee8-227aa90adc82"]},{"id":"ITEM-11","itemData":{"author":[{"dropping-particle":"","family":"Mao","given":"Qing","non-dropping-particle":"","parse-names":false,"suffix":""}],"container-title":"Mechanical Engineering, University of Clemson","id":"ITEM-11","issued":{"date-parts":[["2016"]]},"title":"Understanding The Bonding Process of Ultrasonic Additive Manufacturing","type":"book"},"uris":["http://www.mendeley.com/documents/?uuid=d4c46827-02b1-4c83-a375-dac267a3a0fd"]},{"id":"ITEM-12","itemData":{"DOI":"10.1063/1.4807831","ISSN":"00218979","abstract":"A novel dislocation density based crystal plasticity finite element model (DDCP-FEM) framework has been extended to predict subgrain formation during ultrasonic additive manufacturing of Al 3003 H-18 tempered foils. The present study identifies various microstructural transitions such as recrystallization and dislocation density evolutions that occur during the processing of these foils as a function of input processing parameters such as normal force, ultrasonic oscillation amplitude, and initial microstructure. Furthermore, changes in average grain sizes in the Al 3003 H-18 foils have been calculated before and after processing from both microstructures and the simulation study. The simulation predictions were in good agreement with experimental results. This provides evidence that DDCP-FEM can be used as a tool for optimizing input processing parameters so that minimal grain fragmentation occurs during processing leading to better mechanical properties for 3 dimensional components made using ultrasonic additive manufacturing. © 2013 AIP Publishing LLC.","author":[{"dropping-particle":"","family":"Pal","given":"D.","non-dropping-particle":"","parse-names":false,"suffix":""},{"dropping-particle":"","family":"Stucker","given":"B.","non-dropping-particle":"","parse-names":false,"suffix":""}],"container-title":"Journal of Applied Physics","id":"ITEM-12","issue":"20","issued":{"date-parts":[["2013"]]},"title":"A study of subgrain formation in Al 3003 H-18 foils undergoing ultrasonic additive manufacturing using a dislocation density based crystal plasticity finite element framework","type":"article-journal","volume":"113"},"uris":["http://www.mendeley.com/documents/?uuid=20b06913-902b-40f8-83c7-f385b05afdbd"]}],"mendeley":{"formattedCitation":"&lt;sup&gt;57,60,62,94,99,100,116,183–187&lt;/sup&gt;","plainTextFormattedCitation":"57,60,62,94,99,100,116,183–187","previouslyFormattedCitation":"&lt;sup&gt;57,60,62,94,99,100,116,183–187&lt;/sup&gt;"},"properties":{"noteIndex":0},"schema":"https://github.com/citation-style-language/schema/raw/master/csl-citation.json"}</w:instrText>
      </w:r>
      <w:r w:rsidRPr="00AD2162">
        <w:fldChar w:fldCharType="separate"/>
      </w:r>
      <w:r w:rsidR="00D411F1" w:rsidRPr="00D411F1">
        <w:rPr>
          <w:noProof/>
          <w:vertAlign w:val="superscript"/>
        </w:rPr>
        <w:t>57,60,62,94,99,100,116,183–187</w:t>
      </w:r>
      <w:r w:rsidRPr="00AD2162">
        <w:fldChar w:fldCharType="end"/>
      </w:r>
      <w:r w:rsidRPr="00AD2162">
        <w:t>. During the DRX process a crystal releases internal store</w:t>
      </w:r>
      <w:r>
        <w:t>d</w:t>
      </w:r>
      <w:r w:rsidRPr="00AD2162">
        <w:t xml:space="preserve"> energy from accumulated plastic strains. New essentially strain free crystals grow at the expense of the deformed crystals. The material is swept by HAGB, perhaps more than once, as the material realigns atoms into crystals with lower free energy </w:t>
      </w:r>
      <w:r w:rsidRPr="00AD2162">
        <w:fldChar w:fldCharType="begin" w:fldLock="1"/>
      </w:r>
      <w:r w:rsidR="00D411F1">
        <w:instrText>ADDIN CSL_CITATION {"citationItems":[{"id":"ITEM-1","itemData":{"DOI":"10.1016/B978-0-444-89875-3.50033-8","author":[{"dropping-particle":"","family":"Cahn","given":"R W","non-dropping-particle":"","parse-names":false,"suffix":""}],"container-title":"Physical Metallurgy","edition":"Fourth, Re","id":"ITEM-1","issued":{"date-parts":[["1996"]]},"number-of-pages":"2399-2500","publisher":"Elsevier B.V.","title":"Recovery and Recrystallization","type":"book"},"uris":["http://www.mendeley.com/documents/?uuid=9d601988-9159-43d7-bb85-f22f18a4f2bb"]},{"id":"ITEM-2","itemData":{"author":[{"dropping-particle":"","family":"Reed-Hill","given":"Robert","non-dropping-particle":"","parse-names":false,"suffix":""}],"edition":"4th Editio","id":"ITEM-2","issued":{"date-parts":[["1964"]]},"publisher":"Cengage","title":"Physical Metallurgy Principles","type":"book"},"uris":["http://www.mendeley.com/documents/?uuid=7b7dee3c-a107-4c3b-92c8-2cf435625621"]},{"id":"ITEM-3","itemData":{"DOI":"10.1016/j.matdes.2016.09.012","ISSN":"0264-1275","author":[{"dropping-particle":"","family":"Huang","given":"K","non-dropping-particle":"","parse-names":false,"suffix":""},{"dropping-particle":"","family":"Logé","given":"R E","non-dropping-particle":"","parse-names":false,"suffix":""}],"container-title":"Materials and Design","id":"ITEM-3","issued":{"date-parts":[["2016"]]},"page":"548-574","publisher":"Elsevier Ltd","title":"A Review of Dynamic Recrystallization Phenomena in Metallic Materials","type":"article-journal","volume":"111"},"uris":["http://www.mendeley.com/documents/?uuid=f4c58410-9254-47ce-be34-9dd5f160351a"]}],"mendeley":{"formattedCitation":"&lt;sup&gt;161,188,189&lt;/sup&gt;","plainTextFormattedCitation":"161,188,189","previouslyFormattedCitation":"&lt;sup&gt;161,188,189&lt;/sup&gt;"},"properties":{"noteIndex":0},"schema":"https://github.com/citation-style-language/schema/raw/master/csl-citation.json"}</w:instrText>
      </w:r>
      <w:r w:rsidRPr="00AD2162">
        <w:fldChar w:fldCharType="separate"/>
      </w:r>
      <w:r w:rsidR="00D411F1" w:rsidRPr="00D411F1">
        <w:rPr>
          <w:noProof/>
          <w:vertAlign w:val="superscript"/>
        </w:rPr>
        <w:t>161,188,189</w:t>
      </w:r>
      <w:r w:rsidRPr="00AD2162">
        <w:fldChar w:fldCharType="end"/>
      </w:r>
      <w:r w:rsidRPr="00AD2162">
        <w:t xml:space="preserve">. Some have postulated that the migrating grain boundaries not only sweep through each side of a UAM foil interface, but even across foil interface boundaries </w:t>
      </w:r>
      <w:r w:rsidRPr="00AD2162">
        <w:fldChar w:fldCharType="begin" w:fldLock="1"/>
      </w:r>
      <w:r w:rsidR="0055745C">
        <w:instrText>ADDIN CSL_CITATION {"citationItems":[{"id":"ITEM-1","itemData":{"DOI":"10.1016/j.scriptamat.2009.12.040","ISSN":"13596462","abstract":"Welding of copper foils (150 μm thick) achieved at room temperature by very high power ultrasonic additive manufacturing was seen to involve appreciable softening and enhanced plastic flow. The initial coarse-grained structure (25 μm) in the material changed into fine dynamically recrystallized grains (0.3-10 μm) at the foil interface within the order of a few milliseconds of processing. This phenomenon led to metallurgical bonding through grain boundary migration and allowed for successive welding of tapes to form a three-dimensional part. © 2009 Acta Materialia Inc.","author":[{"dropping-particle":"","family":"Sriraman","given":"M. R.","non-dropping-particle":"","parse-names":false,"suffix":""},{"dropping-particle":"","family":"Babu","given":"S. S.","non-dropping-particle":"","parse-names":false,"suffix":""},{"dropping-particle":"","family":"Short","given":"M.","non-dropping-particle":"","parse-names":false,"suffix":""}],"container-title":"Scripta Materialia","id":"ITEM-1","issue":"8","issued":{"date-parts":[["2010"]]},"page":"560-563","publisher":"Acta Materialia Inc.","title":"Bonding Characteristics During Very High Power Ultrasonic Additive Manufacturing of Copper","type":"article-journal","volume":"62"},"uris":["http://www.mendeley.com/documents/?uuid=3bb2cc78-d430-4c1f-84ec-49cd7a9b672a"]}],"mendeley":{"formattedCitation":"&lt;sup&gt;55&lt;/sup&gt;","plainTextFormattedCitation":"55","previouslyFormattedCitation":"&lt;sup&gt;55&lt;/sup&gt;"},"properties":{"noteIndex":0},"schema":"https://github.com/citation-style-language/schema/raw/master/csl-citation.json"}</w:instrText>
      </w:r>
      <w:r w:rsidRPr="00AD2162">
        <w:fldChar w:fldCharType="separate"/>
      </w:r>
      <w:r w:rsidR="00CF12F7" w:rsidRPr="00CF12F7">
        <w:rPr>
          <w:noProof/>
          <w:vertAlign w:val="superscript"/>
        </w:rPr>
        <w:t>55</w:t>
      </w:r>
      <w:r w:rsidRPr="00AD2162">
        <w:fldChar w:fldCharType="end"/>
      </w:r>
      <w:r>
        <w:t xml:space="preserve">. </w:t>
      </w:r>
      <w:r w:rsidRPr="00AD2162">
        <w:t xml:space="preserve"> </w:t>
      </w:r>
      <w:r>
        <w:t>Nevertheless,</w:t>
      </w:r>
      <w:r w:rsidRPr="00AD2162">
        <w:t xml:space="preserve"> this </w:t>
      </w:r>
      <w:r>
        <w:t xml:space="preserve">phenomenon </w:t>
      </w:r>
      <w:r w:rsidRPr="00AD2162">
        <w:t xml:space="preserve">is less likely with dissimilar foil interfaces due to the decreased grain boundary mobility while carrying solute atoms </w:t>
      </w:r>
      <w:r w:rsidRPr="00AD2162">
        <w:fldChar w:fldCharType="begin" w:fldLock="1"/>
      </w:r>
      <w:r w:rsidR="00D411F1">
        <w:instrText>ADDIN CSL_CITATION {"citationItems":[{"id":"ITEM-1","itemData":{"DOI":"10.1016/B978-0-444-89875-3.50033-8","author":[{"dropping-particle":"","family":"Cahn","given":"R W","non-dropping-particle":"","parse-names":false,"suffix":""}],"container-title":"Physical Metallurgy","edition":"Fourth, Re","id":"ITEM-1","issued":{"date-parts":[["1996"]]},"number-of-pages":"2399-2500","publisher":"Elsevier B.V.","title":"Recovery and Recrystallization","type":"book"},"uris":["http://www.mendeley.com/documents/?uuid=9d601988-9159-43d7-bb85-f22f18a4f2bb"]},{"id":"ITEM-2","itemData":{"author":[{"dropping-particle":"","family":"Aust","given":"KT","non-dropping-particle":"","parse-names":false,"suffix":""},{"dropping-particle":"","family":"Rutter","given":"JW","non-dropping-particle":"","parse-names":false,"suffix":""}],"container-title":"Trans Aime","id":"ITEM-2","issue":"119 and 608","issued":{"date-parts":[["1959"]]},"title":"Grain boundary migration in high-purity lead and dilute lead-tin alloys","type":"article-journal","volume":"215"},"uris":["http://www.mendeley.com/documents/?uuid=328c4ade-29f6-45f7-a265-0baac91c2cd9"]}],"mendeley":{"formattedCitation":"&lt;sup&gt;188,190&lt;/sup&gt;","plainTextFormattedCitation":"188,190","previouslyFormattedCitation":"&lt;sup&gt;188,190&lt;/sup&gt;"},"properties":{"noteIndex":0},"schema":"https://github.com/citation-style-language/schema/raw/master/csl-citation.json"}</w:instrText>
      </w:r>
      <w:r w:rsidRPr="00AD2162">
        <w:fldChar w:fldCharType="separate"/>
      </w:r>
      <w:r w:rsidR="00D411F1" w:rsidRPr="00D411F1">
        <w:rPr>
          <w:noProof/>
          <w:vertAlign w:val="superscript"/>
        </w:rPr>
        <w:t>188,190</w:t>
      </w:r>
      <w:r w:rsidRPr="00AD2162">
        <w:fldChar w:fldCharType="end"/>
      </w:r>
      <w:r w:rsidRPr="00AD2162">
        <w:t>.</w:t>
      </w:r>
    </w:p>
    <w:p w14:paraId="23572B36" w14:textId="77777777" w:rsidR="009266BE" w:rsidRPr="00AD2162" w:rsidRDefault="009266BE" w:rsidP="0007142F">
      <w:pPr>
        <w:jc w:val="both"/>
      </w:pPr>
    </w:p>
    <w:p w14:paraId="62217807" w14:textId="63B0783E" w:rsidR="009266BE" w:rsidRPr="007F4023" w:rsidRDefault="009266BE" w:rsidP="0007142F">
      <w:pPr>
        <w:rPr>
          <w:sz w:val="22"/>
          <w:szCs w:val="22"/>
        </w:rPr>
      </w:pPr>
      <w:bookmarkStart w:id="100" w:name="_Hlk49869019"/>
      <w:r w:rsidRPr="00AD2162">
        <w:t xml:space="preserve">Although sweeping grain boundaries may not rapidly carry solute atoms, stationary grain boundaries could offer short circuit solute diffusion pathways in addition to or instead of vacancies </w:t>
      </w:r>
      <w:r w:rsidRPr="00AD2162">
        <w:fldChar w:fldCharType="begin" w:fldLock="1"/>
      </w:r>
      <w:r w:rsidR="00D411F1">
        <w:instrText>ADDIN CSL_CITATION {"citationItems":[{"id":"ITEM-1","itemData":{"ISBN":"978-3-540-71486-6","author":[{"dropping-particle":"","family":"Mehrer","given":"Helmut","non-dropping-particle":"","parse-names":false,"suffix":""}],"id":"ITEM-1","issued":{"date-parts":[["2007"]]},"publisher":"Springer","title":"Diffusion in Solids","type":"book"},"uris":["http://www.mendeley.com/documents/?uuid=67879287-0742-4abf-a898-e365a500753a"]}],"mendeley":{"formattedCitation":"&lt;sup&gt;153&lt;/sup&gt;","plainTextFormattedCitation":"153","previouslyFormattedCitation":"&lt;sup&gt;153&lt;/sup&gt;"},"properties":{"noteIndex":0},"schema":"https://github.com/citation-style-language/schema/raw/master/csl-citation.json"}</w:instrText>
      </w:r>
      <w:r w:rsidRPr="00AD2162">
        <w:fldChar w:fldCharType="separate"/>
      </w:r>
      <w:r w:rsidR="00D411F1" w:rsidRPr="00D411F1">
        <w:rPr>
          <w:noProof/>
          <w:vertAlign w:val="superscript"/>
        </w:rPr>
        <w:t>153</w:t>
      </w:r>
      <w:r w:rsidRPr="00AD2162">
        <w:fldChar w:fldCharType="end"/>
      </w:r>
      <w:r w:rsidRPr="00AD2162">
        <w:t xml:space="preserve">. </w:t>
      </w:r>
      <w:r>
        <w:t>G</w:t>
      </w:r>
      <w:r w:rsidRPr="00AD2162">
        <w:t>rain boundary diffusion of vacancies and interstitials occurs primarily through the relatively open space between grains</w:t>
      </w:r>
      <w:r>
        <w:t xml:space="preserve">. The defects migrate by jumping from the lattice, into the grain boundary, traveling through the grain boundary, then jumping back out into the lattice. </w:t>
      </w:r>
      <w:r w:rsidRPr="00AD2162">
        <w:t>Both vacancies and interstitials can move in grain boundaries with single atom exchanges or with collective jumps, although most often the motion involves two or more atoms. There is no clear consensus on the relative strength of the different types of point defects on grain boundary diffusion in metals, but there is clear evidence that both contribute to the diffusivit</w:t>
      </w:r>
      <w:r>
        <w:t xml:space="preserve">y </w:t>
      </w:r>
      <w:r>
        <w:fldChar w:fldCharType="begin" w:fldLock="1"/>
      </w:r>
      <w:r w:rsidR="000D1A58">
        <w:instrText>ADDIN CSL_CITATION {"citationItems":[{"id":"ITEM-1","itemData":{"author":[{"dropping-particle":"","family":"Ma","given":"Qing","non-dropping-particle":"","parse-names":false,"suffix":""},{"dropping-particle":"","family":"Liu","given":"C L","non-dropping-particle":"","parse-names":false,"suffix":""},{"dropping-particle":"","family":"Adams","given":"J B","non-dropping-particle":"","parse-names":false,"suffix":""},{"dropping-particle":"","family":"Balluffi","given":"R W","non-dropping-particle":"","parse-names":false,"suffix":""}],"container-title":"Acta Metallurgica","id":"ITEM-1","issue":"1","issued":{"date-parts":[["1993"]]},"page":"143-151","title":"Diffusion Along [001] Tilt Boundaries in hte Au / Ag System - II. Atomisitic Modeling and Interpretation","type":"article-journal","volume":"41"},"uris":["http://www.mendeley.com/documents/?uuid=0c66ccc4-7a89-48b1-960f-7a8c4f4825d1"]},{"id":"ITEM-2","itemData":{"author":[{"dropping-particle":"","family":"Mishin","given":"Y","non-dropping-particle":"","parse-names":false,"suffix":""},{"dropping-particle":"","family":"Herzig","given":"Chr","non-dropping-particle":"","parse-names":false,"suffix":""}],"container-title":"Materials Science &amp; Engineering A","id":"ITEM-2","issued":{"date-parts":[["1999"]]},"page":"55-71","title":"Grain boundary diffusion: recent progress and future research","type":"article-journal","volume":"A260"},"uris":["http://www.mendeley.com/documents/?uuid=1863d880-81af-4e75-a74b-0b9bc477b659"]},{"id":"ITEM-3","itemData":{"ISBN":"978-3-540-71486-6","author":[{"dropping-particle":"","family":"Mehrer","given":"Helmut","non-dropping-particle":"","parse-names":false,"suffix":""}],"id":"ITEM-3","issued":{"date-parts":[["2007"]]},"publisher":"Springer","title":"Diffusion in Solids","type":"book"},"uris":["http://www.mendeley.com/documents/?uuid=67879287-0742-4abf-a898-e365a500753a"]},{"id":"ITEM-4","itemData":{"DOI":"10.1179/imr.1997.42.4.155","ISSN":"09506608","abstract":"Diffusion along grain boundaries (GBs) often controls the evolution of structure and properties of engineering materials at elevated temperatures. A knowledge of diffusion characteristics of GBs and deep fundamental understanding of this phenomenon are critical to many materials applications. The purpose of the present review is twofold. First, a comprehensive overview of boundary diffusion theory with emphasis on the interpretation of concentration profiles measured in diffusion experiments is given. The most important situations encountered in boundary diffusion experiments are considered, such as diffusion in the B and C regimes, diffusion in the presence of segregation, diffusion in multiple GBs, diffusion in moving GBs, etc. The discussion of such situations is accompanied by easy to use recipes for the determination of boundary diffusion characteristics from the concentration profites. Second, the most recent advances in the basic understanding of GB diffusion are reviewed. The focus is placed on diffusion-segregation effects, diffusion in polycrystals with moving GBs, diffusion in oriented bicrystals, and other areas of increased research activity. Recent progress in the atomistic interpretation of GB diffusion is also discussed. It is demonstrated that many problems in the area can only be solved by the combination of new theoretical models with precise measurements using novel experimental techniques; and that diffusion measurements can be used as a tool to study the structure and physical properties of GBs.","author":[{"dropping-particle":"","family":"Mishin","given":"Y.","non-dropping-particle":"","parse-names":false,"suffix":""},{"dropping-particle":"","family":"Herzig","given":"Chr","non-dropping-particle":"","parse-names":false,"suffix":""},{"dropping-particle":"","family":"Bernardini","given":"J.","non-dropping-particle":"","parse-names":false,"suffix":""},{"dropping-particle":"","family":"Gust","given":"W.","non-dropping-particle":"","parse-names":false,"suffix":""}],"container-title":"International Materials Reviews","id":"ITEM-4","issue":"4","issued":{"date-parts":[["1997"]]},"page":"155-178","title":"Grain boundary diffusion: Fundamentals to recent developments","type":"article-journal","volume":"42"},"uris":["http://www.mendeley.com/documents/?uuid=5f017d71-66b8-4540-a008-1fdb57e22f61"]},{"id":"ITEM-5","itemData":{"DOI":"10.1016/B978-0-444-89875-3.50033-8","author":[{"dropping-particle":"","family":"Cahn","given":"R W","non-dropping-particle":"","parse-names":false,"suffix":""}],"container-title":"Physical Metallurgy","edition":"Fourth, Re","id":"ITEM-5","issued":{"date-parts":[["1996"]]},"number-of-pages":"2399-2500","publisher":"Elsevier B.V.","title":"Recovery and Recrystallization","type":"book"},"uris":["http://www.mendeley.com/documents/?uuid=9d601988-9159-43d7-bb85-f22f18a4f2bb"]}],"mendeley":{"formattedCitation":"&lt;sup&gt;153,188,191–193&lt;/sup&gt;","plainTextFormattedCitation":"153,188,191–193","previouslyFormattedCitation":"&lt;sup&gt;153,188,191–193&lt;/sup&gt;"},"properties":{"noteIndex":0},"schema":"https://github.com/citation-style-language/schema/raw/master/csl-citation.json"}</w:instrText>
      </w:r>
      <w:r>
        <w:fldChar w:fldCharType="separate"/>
      </w:r>
      <w:r w:rsidR="00D411F1" w:rsidRPr="00D411F1">
        <w:rPr>
          <w:noProof/>
          <w:vertAlign w:val="superscript"/>
        </w:rPr>
        <w:t>153,188,191–193</w:t>
      </w:r>
      <w:r>
        <w:fldChar w:fldCharType="end"/>
      </w:r>
      <w:r w:rsidRPr="00AD2162">
        <w:t>. Of course, if grain boundary interdiffusion significantly contributes to the major solute interdiffusion in this study, the</w:t>
      </w:r>
      <w:r>
        <w:t xml:space="preserve">n the </w:t>
      </w:r>
      <w:r w:rsidRPr="00AD2162">
        <w:t xml:space="preserve">vacancy concentration required for the interdiffusion, as predicted in </w:t>
      </w:r>
      <w:r>
        <w:fldChar w:fldCharType="begin"/>
      </w:r>
      <w:r>
        <w:instrText xml:space="preserve"> REF _Ref79687657 \h </w:instrText>
      </w:r>
      <w:r>
        <w:fldChar w:fldCharType="separate"/>
      </w:r>
      <w:r w:rsidR="002D4304" w:rsidRPr="009266BE">
        <w:t xml:space="preserve">Table </w:t>
      </w:r>
      <w:r w:rsidR="002D4304">
        <w:rPr>
          <w:noProof/>
        </w:rPr>
        <w:t>3</w:t>
      </w:r>
      <w:r w:rsidR="002D4304">
        <w:t>.</w:t>
      </w:r>
      <w:r w:rsidR="002D4304">
        <w:rPr>
          <w:noProof/>
        </w:rPr>
        <w:t>4</w:t>
      </w:r>
      <w:r>
        <w:fldChar w:fldCharType="end"/>
      </w:r>
      <w:r w:rsidRPr="00AD2162">
        <w:t>, could be lower than estimated.</w:t>
      </w:r>
      <w:bookmarkEnd w:id="100"/>
    </w:p>
    <w:p w14:paraId="39069456" w14:textId="77777777" w:rsidR="009266BE" w:rsidRPr="007F4023" w:rsidRDefault="009266BE" w:rsidP="0007142F">
      <w:pPr>
        <w:rPr>
          <w:sz w:val="22"/>
          <w:szCs w:val="22"/>
        </w:rPr>
      </w:pPr>
    </w:p>
    <w:p w14:paraId="4C758161" w14:textId="63F05DE4" w:rsidR="009266BE" w:rsidRPr="00AD2162" w:rsidRDefault="009266BE" w:rsidP="00AA4F9B">
      <w:pPr>
        <w:pStyle w:val="Heading3"/>
      </w:pPr>
      <w:bookmarkStart w:id="101" w:name="_Toc101355091"/>
      <w:r w:rsidRPr="00AD2162">
        <w:t>Critique of Previous UAM Enhanced Vacancy Concentration Analyses</w:t>
      </w:r>
      <w:bookmarkEnd w:id="101"/>
    </w:p>
    <w:p w14:paraId="52F153C8" w14:textId="77777777" w:rsidR="009266BE" w:rsidRPr="007F4023" w:rsidRDefault="009266BE" w:rsidP="0007142F">
      <w:pPr>
        <w:rPr>
          <w:sz w:val="22"/>
          <w:szCs w:val="22"/>
        </w:rPr>
      </w:pPr>
    </w:p>
    <w:p w14:paraId="0F280EEE" w14:textId="60805FF0" w:rsidR="009266BE" w:rsidRPr="00761900" w:rsidRDefault="009266BE" w:rsidP="0007142F">
      <w:r w:rsidRPr="00AD2162">
        <w:t xml:space="preserve">As shown in </w:t>
      </w:r>
      <w:r>
        <w:fldChar w:fldCharType="begin"/>
      </w:r>
      <w:r>
        <w:instrText xml:space="preserve"> REF _Ref79687657 \h </w:instrText>
      </w:r>
      <w:r>
        <w:fldChar w:fldCharType="separate"/>
      </w:r>
      <w:r w:rsidR="002D4304" w:rsidRPr="009266BE">
        <w:t xml:space="preserve">Table </w:t>
      </w:r>
      <w:r w:rsidR="002D4304">
        <w:rPr>
          <w:noProof/>
        </w:rPr>
        <w:t>3</w:t>
      </w:r>
      <w:r w:rsidR="002D4304">
        <w:t>.</w:t>
      </w:r>
      <w:r w:rsidR="002D4304">
        <w:rPr>
          <w:noProof/>
        </w:rPr>
        <w:t>4</w:t>
      </w:r>
      <w:r>
        <w:fldChar w:fldCharType="end"/>
      </w:r>
      <w:r w:rsidRPr="00AD2162">
        <w:t>, the atomic fraction of vacancies across the three different interdiffusion boundaries is on the order of 10</w:t>
      </w:r>
      <w:r w:rsidRPr="00AD2162">
        <w:rPr>
          <w:vertAlign w:val="superscript"/>
        </w:rPr>
        <w:t>-3</w:t>
      </w:r>
      <w:r w:rsidRPr="00AD2162">
        <w:t>, although as discussed, grain boundary interdiffusion could contribute to lowering this value.  This extreme vacancy concentration is still several orders of magnitude lower than the vacancy concentration of 10</w:t>
      </w:r>
      <w:r w:rsidRPr="00AD2162">
        <w:rPr>
          <w:vertAlign w:val="superscript"/>
        </w:rPr>
        <w:t>-1</w:t>
      </w:r>
      <w:r w:rsidRPr="00AD2162">
        <w:t xml:space="preserve"> pro</w:t>
      </w:r>
      <w:r>
        <w:t xml:space="preserve">posed </w:t>
      </w:r>
      <w:r w:rsidRPr="00AD2162">
        <w:t>by Gunduz</w:t>
      </w:r>
      <w:r>
        <w:t xml:space="preserve"> et al</w:t>
      </w:r>
      <w:r w:rsidRPr="00AD2162">
        <w:t xml:space="preserve">. Several factors could have caused the significant difference between these vacancy concentrations. Gunduz </w:t>
      </w:r>
      <w:r>
        <w:t xml:space="preserve">et al. </w:t>
      </w:r>
      <w:r w:rsidRPr="00AD2162">
        <w:t xml:space="preserve">did not consider the classical random walk diffusion physics </w:t>
      </w:r>
      <w:r w:rsidRPr="00AD2162">
        <w:fldChar w:fldCharType="begin" w:fldLock="1"/>
      </w:r>
      <w:r w:rsidR="00D411F1">
        <w:instrText>ADDIN CSL_CITATION {"citationItems":[{"id":"ITEM-1","itemData":{"DOI":"10.1007/987-3-319-48206","ISBN":"9783319485645","author":[{"dropping-particle":"","family":"Shewmon","given":"Paul","non-dropping-particle":"","parse-names":false,"suffix":""}],"container-title":"Springer","edition":"Second","id":"ITEM-1","issued":{"date-parts":[["1979"]]},"publisher":"Springer, The Minerals, Metals &amp; Materials Series","title":"Diffusion in Solids","type":"book"},"uris":["http://www.mendeley.com/documents/?uuid=a0fdbd14-38d1-4e95-9df4-37222da52479"]},{"id":"ITEM-2","itemData":{"ISBN":"9780471246893","author":[{"dropping-particle":"","family":"Balluffi","given":"Robert W.","non-dropping-particle":"","parse-names":false,"suffix":""},{"dropping-particle":"","family":"Allen","given":"Samuel M.","non-dropping-particle":"","parse-names":false,"suffix":""},{"dropping-particle":"","family":"Carter","given":"W. Craig","non-dropping-particle":"","parse-names":false,"suffix":""}],"id":"ITEM-2","issued":{"date-parts":[["2005"]]},"publisher":"John Wiley &amp; Sons","title":"Kinetics of Materials","type":"book"},"uris":["http://www.mendeley.com/documents/?uuid=b38a47d3-a004-42a5-8ee1-748044f0d090"]},{"id":"ITEM-3","itemData":{"ISSN":"00029165","author":[{"dropping-particle":"","family":"Philibert","given":"Jean","non-dropping-particle":"","parse-names":false,"suffix":""}],"container-title":"Journal for the Basic Principles of Diffusion Theory, Experiment and Application","id":"ITEM-3","issued":{"date-parts":[["2005"]]},"page":"1-10","title":"One and a Half Century of Diffusion: Fick, Einstein, before and beyond","type":"article-journal","volume":"2"},"uris":["http://www.mendeley.com/documents/?uuid=131c492b-c0d6-483e-a89f-ae41d89ebe63"]},{"id":"ITEM-4","itemData":{"ISBN":"978-0-486-60304-9","author":[{"dropping-particle":"","family":"Einstein","given":"Albert","non-dropping-particle":"","parse-names":false,"suffix":""}],"id":"ITEM-4","issued":{"date-parts":[["1956"]]},"publisher":"New York: Dover Publications, Inc.","title":"Investigations on the Theory of Brownian Movement","type":"book"},"uris":["http://www.mendeley.com/documents/?uuid=ea779261-29ef-4e80-a888-e144b1980f2d"]},{"id":"ITEM-5","itemData":{"DOI":"10.1103/PhysRevB.86.014426","ISBN":"1111111111","ISSN":"10980121","author":[{"dropping-particle":"","family":"Smigelskas","given":"A","non-dropping-particle":"","parse-names":false,"suffix":""},{"dropping-particle":"","family":"Kirkendall","given":"E","non-dropping-particle":"","parse-names":false,"suffix":""}],"container-title":"AIME","id":"ITEM-5","issue":"1942","issued":{"date-parts":[["1946"]]},"page":"130","title":"Zinc Diffusion in Alpha Brass","type":"article-journal","volume":"XIII"},"uris":["http://www.mendeley.com/documents/?uuid=aa4a680e-9bf8-47d2-ba4b-2a1ac42570b1"]},{"id":"ITEM-6","itemData":{"author":[{"dropping-particle":"","family":"Nakajirna","given":"Hideo","non-dropping-particle":"","parse-names":false,"suffix":""}],"container-title":"JOM","id":"ITEM-6","issue":"6","issued":{"date-parts":[["1997"]]},"page":"15-19","title":"The Discovery and Acceptance of the Kirkendall Effect: The Result of a Short Research Career","type":"article-journal","volume":"49"},"uris":["http://www.mendeley.com/documents/?uuid=7490eb55-8977-43d3-8215-69e3fbc28b53"]},{"id":"ITEM-7","itemData":{"ISBN":"978-3-527-41201-3","author":[{"dropping-particle":"","family":"Murty","given":"K.L.","non-dropping-particle":"","parse-names":false,"suffix":""},{"dropping-particle":"","family":"Charit","given":"I","non-dropping-particle":"","parse-names":false,"suffix":""}],"id":"ITEM-7","issued":{"date-parts":[["2013"]]},"publisher":"Wiley","title":"An Introduction to Nuclear Materials","type":"book"},"uris":["http://www.mendeley.com/documents/?uuid=0d3b120e-a022-46c1-84d0-afe5a0ed892c"]}],"mendeley":{"formattedCitation":"&lt;sup&gt;146–152&lt;/sup&gt;","plainTextFormattedCitation":"146–152","previouslyFormattedCitation":"&lt;sup&gt;146–152&lt;/sup&gt;"},"properties":{"noteIndex":0},"schema":"https://github.com/citation-style-language/schema/raw/master/csl-citation.json"}</w:instrText>
      </w:r>
      <w:r w:rsidRPr="00AD2162">
        <w:fldChar w:fldCharType="separate"/>
      </w:r>
      <w:r w:rsidR="00D411F1" w:rsidRPr="00D411F1">
        <w:rPr>
          <w:noProof/>
          <w:vertAlign w:val="superscript"/>
        </w:rPr>
        <w:t>146–152</w:t>
      </w:r>
      <w:r w:rsidRPr="00AD2162">
        <w:fldChar w:fldCharType="end"/>
      </w:r>
      <w:r w:rsidRPr="00AD2162">
        <w:t xml:space="preserve">, nor did Gunduz </w:t>
      </w:r>
      <w:r>
        <w:t xml:space="preserve">et al. </w:t>
      </w:r>
      <w:r w:rsidRPr="000F221C">
        <w:t>consider any therm</w:t>
      </w:r>
      <w:r w:rsidRPr="00DC663F">
        <w:t>al cycles or temperature increases</w:t>
      </w:r>
      <w:r>
        <w:t>. In fact, the published literatures show</w:t>
      </w:r>
      <w:r w:rsidRPr="00DC663F">
        <w:t xml:space="preserve"> that </w:t>
      </w:r>
      <w:r>
        <w:t xml:space="preserve">the temperature increase at the interface is </w:t>
      </w:r>
      <w:r w:rsidRPr="00DC663F">
        <w:t xml:space="preserve">significant </w:t>
      </w:r>
      <w:r w:rsidRPr="000F221C">
        <w:rPr>
          <w:rStyle w:val="FootnoteReference"/>
        </w:rPr>
        <w:fldChar w:fldCharType="begin" w:fldLock="1"/>
      </w:r>
      <w:r w:rsidR="00D411F1">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Manufacturing","type":"article-journal","volume":"211"},"uris":["http://www.mendeley.com/documents/?uuid=55d03132-e315-4b30-a5a6-4206839f8891"]},{"id":"ITEM-2","itemData":{"DOI":"10.1007/s11663-011-9590-6","ISBN":"0924-0136","ISSN":"10735615","abstract":"Previous investigations suggested a gradient in bond microstructure along the height of a \"build\" made by very high power ultrasonic additive manufacturing-a rapid prototyping process that is based on\\nultrasonic seam welding. The bonding of foils is associated with the\\noccurrence of dynamic recrystallization at the interfaces between them.\\nTo understand heating patterns across the build that may be responsible\\nfor such microstructure evolution, temperatures from different interface\\nregions were recorded simultaneously during the fabrication of a 3003\\nAl-H18 multilayer build under a given processing condition. Thermal\\ntransients were observed over multiple interfaces of the build during\\nwelding of each layer. The temperatures were the highest for the layer\\nprocessed and were found to diminish beneath with each subsequent layer.\\nSuch maximum temperatures also depended on the height at which the new\\nlayer was bonded. The occurrence of transients across the build is\\nrationalized based on heat being conducted away from the processed\\nlayer.","author":[{"dropping-particle":"","family":"Sriraman","given":"M. R.","non-dropping-particle":"","parse-names":false,"suffix":""},{"dropping-particle":"","family":"Gonser","given":"Matt","non-dropping-particle":"","parse-names":false,"suffix":""},{"dropping-particle":"","family":"Foster","given":"Daniel","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S.","non-dropping-particle":"","parse-names":false,"suffix":""},{"dropping-particle":"","family":"Bloss","given":"Matt","non-dropping-particle":"","parse-names":false,"suffix":""}],"container-title":"Metallurgical and Materials Transactions B","id":"ITEM-2","issued":{"date-parts":[["2012"]]},"page":"133-144","title":"Thermal Transients During Processing of 3003 Al-H18 Multilayer Build by Very High-Power Ultrasonic Additive Manufacturing","type":"article-journal","volume":"43B"},"uris":["http://www.mendeley.com/documents/?uuid=a3c7c288-75bf-44a4-9ee8-227aa90adc82"]},{"id":"ITEM-3","itemData":{"DOI":"10.1016/j.matchar.2016.06.004","ISSN":"10445803","abstract":"High power ultrasonic spot welding (HPUSW) is a joining technique which is performed within less than a second and provides a more energy-efficient alternative to friction stir spot welding (FSSW), which is considered a longer cycle manufacturing process for joining automotive alloys. To date, only a few reports exist on the deformation mechanisms that take place during high power ultrasonic spot welding. In this work, dynamic recrystallization and grain growth were examined using electron backscatter diffraction (EBSD). HPUSW causes extensive deformation within the weld zone where the temperature increases to 440 °C. An ultra-fine grain structure was observed in a thin band of flat weld interface within a short welding time of 0.10 s. With increasing welding time the interface was displaced and 'folds' or 'crests' appeared together with shear bands. The weld interface progressively changed from flat to sinusoidal and eventually to a convoluted wave-like pattern when the tool fully penetrated the workpiece, having a wavelength of ~ 1 mm after 0.40 s. Finally, the microstructure and texture varied significantly depending on the location within the weld. Although the texture near the weld interface was relatively weak, a shift was observed with increasing welding time from an initially Cube-dominated texture to one where the typical β-fibre Brass component prevailed.","author":[{"dropping-particle":"","family":"Haddadi","given":"Farid","non-dropping-particle":"","parse-names":false,"suffix":""},{"dropping-particle":"","family":"Tsivoulas","given":"Dimitrios","non-dropping-particle":"","parse-names":false,"suffix":""}],"container-title":"Materials Characterization","id":"ITEM-3","issued":{"date-parts":[["2016"]]},"page":"340-351","publisher":"Elsevier B.V.","title":"Grain Structure, Texture and Mechanical Property Evolution of Automotive Aluminium Sheet During High Power Ultrasonic Welding","type":"article-journal","volume":"118"},"uris":["http://www.mendeley.com/documents/?uuid=2a10badd-7001-422f-ad67-262c70b20e8a"]},{"id":"ITEM-4","itemData":{"DOI":"10.1016/j.actamat.2012.01.047","ISSN":"13596454","abstract":"By careful hardness measurements, supported by electron microscopy, it has been shown that there is a clearly observable heat-affected zone (HAZ) when ultrasonic spot welding (USW) aluminium automotive alloys like AA6111-T4, the severity of which depends on the welding energy. In contrast, it has been previously reported that because of the low-energy input with USW no HAZ can be detected. Immediately after welding, softening is seen in the weld zone relative to the normal T4 starting condition. However, this is rapidly recovered by natural ageing, which masks the presence of a HAZ, and the weld strength over long natural ageing times significantly exceeds that of the parent T4 material. This behaviour is caused by dissolution of the solute clusters and Guinier-Preston zones present in the T4 sheet due to the high weld temperatures, which were recorded to reach over 400 °C at the weld interface, followed by accelerated post-weld natural ageing. Interestingly, the weld zone was found to naturally age faster, and to a more advanced state, than the parent material. Modelling has been used to demonstrate that a large excess vacancy concentration can potentially be generated by the high-strain-rate dynamic deformation in USW, which can accelerate the natural ageing response seen in the weld. © 2011 Acta Materialia Inc. Published by Elsevier Ltd. All rights reserved.","author":[{"dropping-particle":"","family":"Chen","given":"Y. C.","non-dropping-particle":"","parse-names":false,"suffix":""},{"dropping-particle":"","family":"Bakavos","given":"D.","non-dropping-particle":"","parse-names":false,"suffix":""},{"dropping-particle":"","family":"Gholinia","given":"A.","non-dropping-particle":"","parse-names":false,"suffix":""},{"dropping-particle":"","family":"Prangnell","given":"P. B.","non-dropping-particle":"","parse-names":false,"suffix":""}],"container-title":"Acta Materialia","id":"ITEM-4","issue":"6-7","issued":{"date-parts":[["2012"]]},"page":"2816-2828","publisher":"Acta Materialia Inc.","title":"HAZ Development and Accelerated Post-Weld Natural Ageing in Ultrasonic Spot Welding Aluminium 6111-T4 Automotive Sheet","type":"article-journal","volume":"60"},"uris":["http://www.mendeley.com/documents/?uuid=2f95db84-14ce-4d44-aff9-e1f02d00c083"]},{"id":"ITEM-5","itemData":{"DOI":"10.1016/j.scriptamat.2011.08.009","ISSN":"13596462","abstract":"Ultrasonic spot welding was carried out on 2-mm-thick sheets of magnesium alloy. A relationship between the dynamic recrystallized grain size and the Zener-Hollomon parameter was established. The energy level, strain rate and peak temperature played key roles in controlling the grain size of the ultrasonic spot-welded samples. A Hall-Petch-type relationship was established, and microhardness tests showed that the hardness decreased with increasing energy input, owing to increasing grain sizes. © 2011 Acta Materialia Inc. Published by Elsevier Ltd. All rights reserved.","author":[{"dropping-particle":"","family":"Patel","given":"V. K.","non-dropping-particle":"","parse-names":false,"suffix":""},{"dropping-particle":"","family":"Bhole","given":"S. D.","non-dropping-particle":"","parse-names":false,"suffix":""},{"dropping-particle":"","family":"Chen","given":"D. L.","non-dropping-particle":"","parse-names":false,"suffix":""}],"container-title":"Scripta Materialia","id":"ITEM-5","issue":"10","issued":{"date-parts":[["2011"]]},"page":"911-914","publisher":"Acta Materialia Inc.","title":"Influence of Ultrasonic Spot Welding on Microstructure in a Magnesium Aalloy","type":"article-journal","volume":"65"},"uris":["http://www.mendeley.com/documents/?uuid=d58e0317-103a-4fe2-b05b-b05eb0440812"]},{"id":"ITEM-6","itemData":{"DOI":"10.1016/j.jmatprotec.2017.11.049","ISSN":"09240136","abstract":"The effects of ultrasonic welding on the structure of nanocrystalline feedstock were investigated using nanostructured Ag-W as a model system. Transmission electron microscopy of welded Ag-W foils revealed extensive grain growth as well as second phase precipitation along the weld interface. These structural changes were related to the ultrasonic welding process variables by combining classical models of frictional heating and grain growth. Process diagrams showing the extent of grain growth under a given set of welding conditions were computed and used to identify combinations of weld pressure and weld time that give strong bonds while still preserving the structure of the feedstock.","author":[{"dropping-particle":"","family":"Ward","given":"Austin A.","non-dropping-particle":"","parse-names":false,"suffix":""},{"dropping-particle":"","family":"French","given":"Matthew R.","non-dropping-particle":"","parse-names":false,"suffix":""},{"dropping-particle":"","family":"Leonard","given":"Donovan N.","non-dropping-particle":"","parse-names":false,"suffix":""},{"dropping-particle":"","family":"Cordero","given":"Zachary C.","non-dropping-particle":"","parse-names":false,"suffix":""}],"container-title":"Journal of Materials Processing Technology","id":"ITEM-6","issue":"October 2017","issued":{"date-parts":[["2018"]]},"page":"373-382","publisher":"Elsevier","title":"Grain Growth During Ultrasonic Welding of Nanocrystalline Alloys","type":"article-journal","volume":"254"},"uris":["http://www.mendeley.com/documents/?uuid=04e720f1-239f-4196-8f6f-0f15853e9782"]},{"id":"ITEM-7","itemData":{"DOI":"10.1016/j.scriptamat.2016.02.004","ISSN":"13596462","abstract":"Dissimilar welds between Al alloy and stainless steel were produced with an ultrasonic welding technique. The weld strength increased with the welding energy. The welds produced with sufficiently high energy exhibited nugget pull-out failure of the Al alloy during the lap shear strength test. The welds with weld energies of more than 1.05 kJ fractured in the base metal and were severely deformed by the ultrasonic vibration, and recrystallization occurred around the weld interface owing to the shear deformation and heating during the ultrasonic welding.","author":[{"dropping-particle":"","family":"Fujii","given":"Hiromichi T.","non-dropping-particle":"","parse-names":false,"suffix":""},{"dropping-particle":"","family":"Goto","given":"Yuta","non-dropping-particle":"","parse-names":false,"suffix":""},{"dropping-particle":"","family":"Sato","given":"Yutaka S.","non-dropping-particle":"","parse-names":false,"suffix":""},{"dropping-particle":"","family":"Kokawa","given":"Hiroyuki","non-dropping-particle":"","parse-names":false,"suffix":""}],"container-title":"Scripta Materialia","id":"ITEM-7","issued":{"date-parts":[["2016"]]},"page":"135-138","publisher":"Elsevier Ltd","title":"Microstructure and Lap Shear Strength of the Weld Interface in Ultrasonic Welding of Al Alloy to Stainless Steel","type":"article-journal","volume":"116"},"uris":["http://www.mendeley.com/documents/?uuid=bd68b2be-d79c-4938-b771-61f7dfa3c8b5"]},{"id":"ITEM-8","itemData":{"DOI":"10.1016/j.scriptamat.2019.10.004","ISSN":"13596462","abstract":"Ultrasonic additive manufacturing is a promising approach for making net-shaped multi-material laminates from material combinations difficult to process with fusion-based additive manufacturing techniques. The properties of these multi-material laminates depend sensitively on the interface between the constituents, which can be decorated with pores as well as thin intermetallic layers. Here, we develop process models for junction growth and interdiffusion during ultrasonic additive manufacturing of dissimilar metals. These process models are validated against published experimental data, then used to generate process diagrams which reveal that high normal loads and high sonotrode velocities can reduce intermetallic growth while maintaining strong interlayer bonding.","author":[{"dropping-particle":"","family":"Ward","given":"Austin A.","non-dropping-particle":"","parse-names":false,"suffix":""},{"dropping-particle":"","family":"Cordero","given":"Zachary C.","non-dropping-particle":"","parse-names":false,"suffix":""}],"container-title":"Scripta Materialia","id":"ITEM-8","issued":{"date-parts":[["2020"]]},"page":"101-105","publisher":"Elsevier Ltd","title":"Junction Growth and Interdiffusion during Ultrasonic Additive Manufacturing of Multi-Material Laminates","type":"article-journal","volume":"177"},"uris":["http://www.mendeley.com/documents/?uuid=30198e3a-67a3-46a5-aa77-2849c91288e6"]},{"id":"ITEM-9","itemData":{"DOI":"10.1016/j.jmatprotec.2008.03.032","ISSN":"09240136","abstract":"In ultrasonic welding, high frequency vibrations are combined with pressure to join two materials together quickly and securely, without producing significant amount of heat. During ultrasonic welding of sheet metal, normal and shear forces act on the parts to be welded and the weld interface. These forces are the result of ultrasonic vibrations of the tool, pressed onto the parts to be welded. In this study a model for the temperature distribution during welding and stress distribution in the horn and welded joints are presented. With the knowledge of the forces that act at the interface it is possible to control weld strength and avoid sonotrode welding (sticking of the sonotrode to the parts). The presented finite element model is capable of predicting the interface temperature and stress distribution during welding and their influences in the work piece, sonotrode and anvil. The study also included the effect of clamping forces, material thickness and coefficient of friction during heat generation at the weld interface. © 2008 Elsevier B.V. All rights reserved.","author":[{"dropping-particle":"","family":"Elangovan","given":"S.","non-dropping-particle":"","parse-names":false,"suffix":""},{"dropping-particle":"","family":"Semeer","given":"S.","non-dropping-particle":"","parse-names":false,"suffix":""},{"dropping-particle":"","family":"Prakasan","given":"K.","non-dropping-particle":"","parse-names":false,"suffix":""}],"container-title":"Journal of Materials Processing Technology","id":"ITEM-9","issue":"3","issued":{"date-parts":[["2009"]]},"page":"1143-1150","title":"Temperature and stress distribution in ultrasonic metal welding-An FEA-based study","type":"article-journal","volume":"209"},"uris":["http://www.mendeley.com/documents/?uuid=19af2178-acf5-4197-87f3-0ffcfaf25bad"]}],"mendeley":{"formattedCitation":"&lt;sup&gt;49,50,95,99,100,118,122,123,175&lt;/sup&gt;","plainTextFormattedCitation":"49,50,95,99,100,118,122,123,175","previouslyFormattedCitation":"&lt;sup&gt;49,50,95,99,100,118,122,123,175&lt;/sup&gt;"},"properties":{"noteIndex":0},"schema":"https://github.com/citation-style-language/schema/raw/master/csl-citation.json"}</w:instrText>
      </w:r>
      <w:r w:rsidRPr="000F221C">
        <w:rPr>
          <w:rStyle w:val="FootnoteReference"/>
        </w:rPr>
        <w:fldChar w:fldCharType="separate"/>
      </w:r>
      <w:r w:rsidR="00D411F1" w:rsidRPr="00D411F1">
        <w:rPr>
          <w:noProof/>
          <w:vertAlign w:val="superscript"/>
        </w:rPr>
        <w:t>49,50,95,99,100,118,122,123,175</w:t>
      </w:r>
      <w:r w:rsidRPr="000F221C">
        <w:rPr>
          <w:rStyle w:val="FootnoteReference"/>
        </w:rPr>
        <w:fldChar w:fldCharType="end"/>
      </w:r>
      <w:r w:rsidRPr="000F221C">
        <w:t>.</w:t>
      </w:r>
    </w:p>
    <w:p w14:paraId="0ED169D3" w14:textId="77777777" w:rsidR="009266BE" w:rsidRPr="000F221C" w:rsidRDefault="009266BE" w:rsidP="0007142F">
      <w:pPr>
        <w:jc w:val="both"/>
      </w:pPr>
    </w:p>
    <w:p w14:paraId="12D58152" w14:textId="29B17DCE" w:rsidR="009266BE" w:rsidRPr="00AD2162" w:rsidRDefault="009266BE" w:rsidP="0007142F">
      <w:r w:rsidRPr="00AD2162">
        <w:t>In addition to the defect physics and temperature profiles overlooked by Gunduz</w:t>
      </w:r>
      <w:r>
        <w:t xml:space="preserve"> et al.</w:t>
      </w:r>
      <w:r w:rsidRPr="00AD2162">
        <w:t xml:space="preserve">, the initial argument of </w:t>
      </w:r>
      <w:r>
        <w:t xml:space="preserve">their </w:t>
      </w:r>
      <w:r w:rsidRPr="00AD2162">
        <w:t xml:space="preserve">paper was based on experimental data that did not mention or consider measurement uncertainties. </w:t>
      </w:r>
      <w:r>
        <w:t xml:space="preserve">The author’s </w:t>
      </w:r>
      <w:r w:rsidRPr="00AD2162">
        <w:t xml:space="preserve">initial argument was based on a single SEM EDS line profile with a 1 µm range of compositionally equivalent material, which </w:t>
      </w:r>
      <w:r>
        <w:t>the author</w:t>
      </w:r>
      <w:r w:rsidRPr="00AD2162">
        <w:t xml:space="preserve"> claims became molten. The</w:t>
      </w:r>
      <w:r>
        <w:t>y</w:t>
      </w:r>
      <w:r w:rsidRPr="00AD2162">
        <w:t xml:space="preserve"> did not consider the SEM operating parameters nor the interaction volume convolution </w:t>
      </w:r>
      <w:r w:rsidRPr="00AD2162">
        <w:rPr>
          <w:rStyle w:val="FootnoteReference"/>
        </w:rPr>
        <w:fldChar w:fldCharType="begin" w:fldLock="1"/>
      </w:r>
      <w:r w:rsidR="00D411F1">
        <w:instrText>ADDIN CSL_CITATION {"citationItems":[{"id":"ITEM-1","itemData":{"DOI":"10.1007/978-1-4684-2046-3_11","ISBN":"9781461332756","abstract":"This book contains chapters on (a) electron optics, (b) electron beam-specimen interactions, (c) image formation in the scanning electron microscope (d) X-ray spectral measurement, (e) qualitative X-ray analysis, (f) quantitative X-ray microanalysis, (g) practical techniques of X-ray analysis, (h) specimen preparation and coating techniques, and (g) applications of scanning electron microscopy and electron probe microanalysis to solid samples and biological materials. The book concludes with tabulations of important parameters for SEM and X-ray microanalysis calculations.","author":[{"dropping-particle":"","family":"Goldstein","given":"Joseph I.","non-dropping-particle":"","parse-names":false,"suffix":""},{"dropping-particle":"","family":"Newburg","given":"Dale E.","non-dropping-particle":"","parse-names":false,"suffix":""},{"dropping-particle":"","family":"Echlin","given":"Patrick","non-dropping-particle":"","parse-names":false,"suffix":""},{"dropping-particle":"","family":"Joy","given":"David C.","non-dropping-particle":"","parse-names":false,"suffix":""},{"dropping-particle":"","family":"Fiori","given":"Charles","non-dropping-particle":"","parse-names":false,"suffix":""},{"dropping-particle":"","family":"Lifshin","given":"Eric","non-dropping-particle":"","parse-names":false,"suffix":""}],"container-title":"Physicochemical Methods of Mineral Analysis","id":"ITEM-1","issued":{"date-parts":[["1975"]]},"number-of-pages":"421-450","title":"Scanning Electron Microscopy and Microanalysis","type":"book"},"uris":["http://www.mendeley.com/documents/?uuid=d82eda3b-08cc-41ef-bee9-df9c2ad33d41"]},{"id":"ITEM-2","itemData":{"DOI":"10.1002/sca.21071","ISSN":"01610457","abstract":"Diffusion as a bonding mechanism for ultrasonic consolidation of metals is widely debated due to the short weld times and low processing temperatures. To quantify interdiffusion coefficients, X-ray energy dispersive spectroscopy (XEDS) line-scans were performed across an Al-Cu interface using the Scanning Electron Microscope (SEM) with accelerating voltages ranging from 6 to 22 KeV in increments of 2 KeV and a step size of 0.05 microns. Higher accelerating voltages resulted in broader concentration profiles, indicating higher apparent interdiffusion coefficients when scanned at the same location of the same sample. This error due to the interaction volume interference was quantified using Monte Carlo simulations. It was found that an accelerating voltage of 22 KeV and diffusion distance less than 5 microns resulted in at least 50% error. Even at a smaller accelerating voltage of 6 KeV, the percent error in calculation of the interdiffusion coefficient for a diffusion distance of 0.5 microns is expected to be 15-20%. An approximate diffusion distance and apparent interdiffusion coefficient for ultrasonically consolidated Al-Cu were 0.503 microns and 0.013 um2/s, respectively. In this study, a methodology is presented that allows one to estimate the error in the calculation of an interdiffusion coefficient from the accelerating voltage used and the diffusion distance measured by the SEM XEDS at that accelerating voltage. © Wiley Periodicals, Inc.","author":[{"dropping-particle":"","family":"Mueller","given":"Jennifer E.","non-dropping-particle":"","parse-names":false,"suffix":""},{"dropping-particle":"","family":"Gillespie","given":"John W.","non-dropping-particle":"","parse-names":false,"suffix":""},{"dropping-particle":"","family":"Advani","given":"Suresh G.","non-dropping-particle":"","parse-names":false,"suffix":""}],"container-title":"Scanning","id":"ITEM-2","issue":"5","issued":{"date-parts":[["2013"]]},"page":"327-335","title":"Effects of interaction volume on X-ray line-scans across an ultrasonically consolidated aluminum/copper interface","type":"article-journal","volume":"35"},"uris":["http://www.mendeley.com/documents/?uuid=d274c089-1021-4ed5-a815-5b62dd61b20b"]}],"mendeley":{"formattedCitation":"&lt;sup&gt;194,195&lt;/sup&gt;","plainTextFormattedCitation":"194,195","previouslyFormattedCitation":"&lt;sup&gt;194,195&lt;/sup&gt;"},"properties":{"noteIndex":0},"schema":"https://github.com/citation-style-language/schema/raw/master/csl-citation.json"}</w:instrText>
      </w:r>
      <w:r w:rsidRPr="00AD2162">
        <w:rPr>
          <w:rStyle w:val="FootnoteReference"/>
        </w:rPr>
        <w:fldChar w:fldCharType="separate"/>
      </w:r>
      <w:r w:rsidR="00D411F1" w:rsidRPr="00D411F1">
        <w:rPr>
          <w:bCs/>
          <w:noProof/>
          <w:vertAlign w:val="superscript"/>
        </w:rPr>
        <w:t>194,195</w:t>
      </w:r>
      <w:r w:rsidRPr="00AD2162">
        <w:rPr>
          <w:rStyle w:val="FootnoteReference"/>
        </w:rPr>
        <w:fldChar w:fldCharType="end"/>
      </w:r>
      <w:r w:rsidRPr="00AD2162">
        <w:t>, which is larger than the lateral range of the supposed molten materials. The</w:t>
      </w:r>
      <w:r>
        <w:t xml:space="preserve"> issues outlined above signify that the Gunduz et al. conclusions may not be accurate.</w:t>
      </w:r>
    </w:p>
    <w:p w14:paraId="23CEED13" w14:textId="77777777" w:rsidR="009266BE" w:rsidRPr="007F4023" w:rsidRDefault="009266BE" w:rsidP="0007142F">
      <w:pPr>
        <w:rPr>
          <w:sz w:val="22"/>
          <w:szCs w:val="22"/>
        </w:rPr>
      </w:pPr>
    </w:p>
    <w:p w14:paraId="5469B3EA" w14:textId="174EEDAA" w:rsidR="009266BE" w:rsidRPr="00AD2162" w:rsidRDefault="009266BE" w:rsidP="00AA4F9B">
      <w:pPr>
        <w:pStyle w:val="Heading3"/>
      </w:pPr>
      <w:bookmarkStart w:id="102" w:name="_Toc101355092"/>
      <w:r w:rsidRPr="00AD2162">
        <w:t>Correlation of the Interdiffusion Observed in ARB Processing</w:t>
      </w:r>
      <w:bookmarkEnd w:id="102"/>
    </w:p>
    <w:p w14:paraId="7627F2D1" w14:textId="77777777" w:rsidR="009266BE" w:rsidRDefault="009266BE" w:rsidP="0007142F">
      <w:pPr>
        <w:rPr>
          <w:sz w:val="22"/>
          <w:szCs w:val="22"/>
        </w:rPr>
      </w:pPr>
    </w:p>
    <w:p w14:paraId="759B41D2" w14:textId="1AC119F9" w:rsidR="009266BE" w:rsidRPr="00AD2162" w:rsidRDefault="009266BE" w:rsidP="0007142F">
      <w:r w:rsidRPr="00AD2162">
        <w:t xml:space="preserve">The UAM process is not the only process that can create layered materials driven far from equilibrium. The ARB process can create mechanical alloying of immiscible materials due to SPD, which refines the microstructure as dislocations interact during the </w:t>
      </w:r>
      <w:r>
        <w:t xml:space="preserve">repeated </w:t>
      </w:r>
      <w:r w:rsidRPr="00AD2162">
        <w:t xml:space="preserve">severe straining process </w:t>
      </w:r>
      <w:r w:rsidRPr="00AD2162">
        <w:rPr>
          <w:rStyle w:val="FootnoteReference"/>
        </w:rPr>
        <w:fldChar w:fldCharType="begin" w:fldLock="1"/>
      </w:r>
      <w:r w:rsidR="00D411F1">
        <w:instrText>ADDIN CSL_CITATION {"citationItems":[{"id":"ITEM-1","itemData":{"ISBN":"5411480418","author":[{"dropping-particle":"","family":"Misra","given":"Amit","non-dropping-particle":"","parse-names":false,"suffix":""},{"dropping-particle":"","family":"Thilly","given":"Ludovic","non-dropping-particle":"","parse-names":false,"suffix":""}],"container-title":"MRS Bulletin","id":"ITEM-1","issue":"9","issued":{"date-parts":[["2012"]]},"page":"965-972","title":"Structural metals at extremes","type":"article-journal","volume":"37"},"uris":["http://www.mendeley.com/documents/?uuid=411fa96e-dcac-4a77-bd08-a434a845c431"]},{"id":"ITEM-2","itemData":{"DOI":"10.1016/S0079-6425(99)00007-9","ISBN":"7347223342","ISSN":"00796425","abstract":"Bulk nanostructured materials (NSM) processed by methods of severe plastic deformation (SPD) have attracted the growing interest of specialists in materials science. This interest is conditioned not only by the unique physical and mechanical properties inherent to various NSMs, but also by several advantages of SPD materials compared to other NSMs. The principle of processing of bulk NSMs using SPD methods is an alternative to the existing methods of nanopowder compacting.","author":[{"dropping-particle":"","family":"Valiev","given":"R. Z.","non-dropping-particle":"","parse-names":false,"suffix":""},{"dropping-particle":"","family":"Islamgaliev","given":"R. K.","non-dropping-particle":"","parse-names":false,"suffix":""},{"dropping-particle":"V.","family":"Alexandrov","given":"I.","non-dropping-particle":"","parse-names":false,"suffix":""}],"container-title":"Progress in Materials Science","id":"ITEM-2","issue":"2","issued":{"date-parts":[["2000"]]},"number-of-pages":"103-189","title":"Bulk nanostructured materials from severe plastic deformation","type":"book","volume":"45"},"uris":["http://www.mendeley.com/documents/?uuid=7aa7da59-62a8-491d-9317-2c2aa751da97"]}],"mendeley":{"formattedCitation":"&lt;sup&gt;135,196&lt;/sup&gt;","plainTextFormattedCitation":"135,196","previouslyFormattedCitation":"&lt;sup&gt;135,196&lt;/sup&gt;"},"properties":{"noteIndex":0},"schema":"https://github.com/citation-style-language/schema/raw/master/csl-citation.json"}</w:instrText>
      </w:r>
      <w:r w:rsidRPr="00AD2162">
        <w:rPr>
          <w:rStyle w:val="FootnoteReference"/>
        </w:rPr>
        <w:fldChar w:fldCharType="separate"/>
      </w:r>
      <w:r w:rsidR="00D411F1" w:rsidRPr="00D411F1">
        <w:rPr>
          <w:noProof/>
          <w:vertAlign w:val="superscript"/>
        </w:rPr>
        <w:t>135,196</w:t>
      </w:r>
      <w:r w:rsidRPr="00AD2162">
        <w:rPr>
          <w:rStyle w:val="FootnoteReference"/>
        </w:rPr>
        <w:fldChar w:fldCharType="end"/>
      </w:r>
      <w:r w:rsidRPr="00AD2162">
        <w:t xml:space="preserve">. The mechanical alloying of different materials has experimentally been found to create layered foils such as aluminum and magnesium with high diffusivities and intermetallic formation </w:t>
      </w:r>
      <w:r w:rsidRPr="00AD2162">
        <w:rPr>
          <w:rStyle w:val="FootnoteReference"/>
        </w:rPr>
        <w:fldChar w:fldCharType="begin" w:fldLock="1"/>
      </w:r>
      <w:r w:rsidR="00D411F1">
        <w:instrText>ADDIN CSL_CITATION {"citationItems":[{"id":"ITEM-1","itemData":{"DOI":"10.1007/BF03027805","ISSN":"15989623","abstract":"In this study, the Accumulative Roll Bonding (ARB) process was used with a snap-stack procedure to reduplicate an Al (1100)/Mg (AZ31) alloy. Samples underwent four rolling and stacking cycles four times, which produced a 24-layer structure. The ARB process creates a multilayer compound between Al/Mg layers with excellent bonding characteristics. The excellent bonding characteristics were due to atomic diffusion. Diffusion couples between Al and Mg were investigated to study the composition of the formation in the Al-Mg system. Layers of intermetallic compound (IMC) Al3Mg2 and Al 12Mg17 were observed. The composition-depth curves of the diffusion zone were determined by electron microprobe analyses of the IMCs.","author":[{"dropping-particle":"","family":"Chen","given":"Ming Che","non-dropping-particle":"","parse-names":false,"suffix":""},{"dropping-particle":"","family":"Hsieh","given":"Chih Chun","non-dropping-particle":"","parse-names":false,"suffix":""},{"dropping-particle":"","family":"Wu","given":"Weite","non-dropping-particle":"","parse-names":false,"suffix":""}],"container-title":"Metals and Materials International","id":"ITEM-1","issue":"3","issued":{"date-parts":[["2007"]]},"page":"201-205","title":"Microstructural characterization of Al/Mg alloy interdiffusion mechanism during accumulative roll bonding","type":"article-journal","volume":"13"},"uris":["http://www.mendeley.com/documents/?uuid=81ceac68-80b5-4f1c-a679-949f48cb1d79"]},{"id":"ITEM-2","itemData":{"DOI":"10.1016/j.jallcom.2005.09.017","ISSN":"09258388","abstract":"Accumulative roll bonding (ARB) is a kind of severe plastic deformation process which can produce high strength metals with ultra-fine grained microstructure. Mechanical properties will be increased due to the ultra-fine grain structures. In this study, the ARB process is used, the snap-stack working to reduplicate Al (ASM-1100)/Mg (AZ31) alloy which is chosen and then made thinner and longer by rolling and repeating the processes. Steps of 12 layers are created. The ARB process creates a multilayer compound between Al/Mg layers with excellent bonding characteristics and fine grained microstructure. The bonding condition became ascendant gradually and increased from one to three cycles. The grain sizes of Al and Mg alloys were 875 nm and 656 nm after three cycles. The hardness of the Al and Mg alloys were raised to HV42 and HV90 after three cycles. © 2005 Elsevier B.V. All rights reserved.","author":[{"dropping-particle":"","family":"Chen","given":"M. C.","non-dropping-particle":"","parse-names":false,"suffix":""},{"dropping-particle":"","family":"Hsieh","given":"H. C.","non-dropping-particle":"","parse-names":false,"suffix":""},{"dropping-particle":"","family":"Wu","given":"Weite","non-dropping-particle":"","parse-names":false,"suffix":""}],"container-title":"Journal of Alloys and Compounds","id":"ITEM-2","issue":"1-2","issued":{"date-parts":[["2006"]]},"page":"169-172","title":"The evolution of microstructures and mechanical properties during accumulative roll bonding of Al/Mg composite","type":"article-journal","volume":"416"},"uris":["http://www.mendeley.com/documents/?uuid=f9d22a79-e7be-47ff-a5f0-05c8467ae4ed"]}],"mendeley":{"formattedCitation":"&lt;sup&gt;197,198&lt;/sup&gt;","plainTextFormattedCitation":"197,198","previouslyFormattedCitation":"&lt;sup&gt;197,198&lt;/sup&gt;"},"properties":{"noteIndex":0},"schema":"https://github.com/citation-style-language/schema/raw/master/csl-citation.json"}</w:instrText>
      </w:r>
      <w:r w:rsidRPr="00AD2162">
        <w:rPr>
          <w:rStyle w:val="FootnoteReference"/>
        </w:rPr>
        <w:fldChar w:fldCharType="separate"/>
      </w:r>
      <w:r w:rsidR="00D411F1" w:rsidRPr="00D411F1">
        <w:rPr>
          <w:bCs/>
          <w:noProof/>
          <w:vertAlign w:val="superscript"/>
        </w:rPr>
        <w:t>197,198</w:t>
      </w:r>
      <w:r w:rsidRPr="00AD2162">
        <w:rPr>
          <w:rStyle w:val="FootnoteReference"/>
        </w:rPr>
        <w:fldChar w:fldCharType="end"/>
      </w:r>
      <w:r w:rsidRPr="00AD2162">
        <w:t>. Copper and zirconium have also experienced mechanical alloying with amorphization</w:t>
      </w:r>
      <w:r>
        <w:t>, which is</w:t>
      </w:r>
      <w:r w:rsidRPr="00AD2162">
        <w:t xml:space="preserve"> </w:t>
      </w:r>
      <w:r>
        <w:t>experimentally observed</w:t>
      </w:r>
      <w:r w:rsidRPr="00AD2162">
        <w:t xml:space="preserve"> in extreme cases </w:t>
      </w:r>
      <w:r w:rsidRPr="00AD2162">
        <w:rPr>
          <w:rStyle w:val="FootnoteReference"/>
        </w:rPr>
        <w:fldChar w:fldCharType="begin" w:fldLock="1"/>
      </w:r>
      <w:r w:rsidR="00D411F1">
        <w:instrText>ADDIN CSL_CITATION {"citationItems":[{"id":"ITEM-1","itemData":{"DOI":"10.1016/j.actamat.2006.12.027","ISSN":"13596454","abstract":"Cu-Ag eutectic alloy and multilayered stacked sheets of Cu/Zr were repeatedly cold-rolled by the accumulative roll-bonding (ARB) process as attempts of bulk mechanical alloying. Both ARB-processed two-phase microstructures were deformed into a very fine lamellar structure with a spacing of several nm. The Cu-Ag sheets were deformed by a number of multiple shear bands after two cycles of ARB. Intermixing of Cu and Ag occurred within the fine Cu lamellae and the shear bands. On the other hand, the Cu/Zr sheets were deformed inhomogeneously accompanied by the formation of multiple fracturing and necking of the coarse Zr layers. The Zr layers were fragmented into fine nodules after five or six cycles. The ARB processed specimen with an equivalent strain of 14.1 showed that amorphization starts from the Cu/Zr interfaces. The microstructural changes are discussed from the Gibbs free energy diagrams. © 2007 Acta Materialia Inc.","author":[{"dropping-particle":"","family":"Ohsaki","given":"S.","non-dropping-particle":"","parse-names":false,"suffix":""},{"dropping-particle":"","family":"Kato","given":"S.","non-dropping-particle":"","parse-names":false,"suffix":""},{"dropping-particle":"","family":"Tsuji","given":"N.","non-dropping-particle":"","parse-names":false,"suffix":""},{"dropping-particle":"","family":"Ohkubo","given":"T.","non-dropping-particle":"","parse-names":false,"suffix":""},{"dropping-particle":"","family":"Hono","given":"K.","non-dropping-particle":"","parse-names":false,"suffix":""}],"container-title":"Acta Materialia","id":"ITEM-1","issue":"8","issued":{"date-parts":[["2007"]]},"page":"2885-2895","title":"Bulk mechanical alloying of Cu-Ag and Cu/Zr two-phase microstructures by accumulative roll-bonding process","type":"article-journal","volume":"55"},"uris":["http://www.mendeley.com/documents/?uuid=cc5bcf2b-7995-4c04-a5b6-9a7fdcace4db"]}],"mendeley":{"formattedCitation":"&lt;sup&gt;199&lt;/sup&gt;","plainTextFormattedCitation":"199","previouslyFormattedCitation":"&lt;sup&gt;199&lt;/sup&gt;"},"properties":{"noteIndex":0},"schema":"https://github.com/citation-style-language/schema/raw/master/csl-citation.json"}</w:instrText>
      </w:r>
      <w:r w:rsidRPr="00AD2162">
        <w:rPr>
          <w:rStyle w:val="FootnoteReference"/>
        </w:rPr>
        <w:fldChar w:fldCharType="separate"/>
      </w:r>
      <w:r w:rsidR="00D411F1" w:rsidRPr="00D411F1">
        <w:rPr>
          <w:bCs/>
          <w:noProof/>
          <w:vertAlign w:val="superscript"/>
        </w:rPr>
        <w:t>199</w:t>
      </w:r>
      <w:r w:rsidRPr="00AD2162">
        <w:rPr>
          <w:rStyle w:val="FootnoteReference"/>
        </w:rPr>
        <w:fldChar w:fldCharType="end"/>
      </w:r>
      <w:r w:rsidRPr="00AD2162">
        <w:t>.</w:t>
      </w:r>
    </w:p>
    <w:p w14:paraId="603905E8" w14:textId="77777777" w:rsidR="009266BE" w:rsidRPr="00AD2162" w:rsidRDefault="009266BE" w:rsidP="0007142F"/>
    <w:p w14:paraId="06A46F6C" w14:textId="4E8479CD" w:rsidR="009266BE" w:rsidRPr="00AD2162" w:rsidRDefault="009266BE" w:rsidP="0007142F">
      <w:r w:rsidRPr="00AD2162">
        <w:t xml:space="preserve">The fundamental phenomena causing deformation induced mechanical and chemical mixing from phases that have non-soluble elements is still debated. The common explanations for this mixing include: a purely diffusion-driven mechanism, defect-enhanced diffusion, mechanical mixing (also referred to as shuffling or ballistic mixing), and deformation driven amorphization </w:t>
      </w:r>
      <w:r w:rsidRPr="00AD2162">
        <w:fldChar w:fldCharType="begin" w:fldLock="1"/>
      </w:r>
      <w:r w:rsidR="00D411F1">
        <w:instrText>ADDIN CSL_CITATION {"citationItems":[{"id":"ITEM-1","itemData":{"DOI":"10.1016/j.actamat.2009.07.028","ISSN":"13596454","abstract":"We have studied deformation-driven alloying in a Cu-5 at.% Ag-3 at.% Nb in situ composite by transmission electron microscopy and atom probe tomography. In addition to alloying at interfaces, amorphization of nanosized Cu areas was observed after heavy wire drawing (true strain: η = 10.5) at some of the Cu-Nb interfaces. We discuss the alloying in terms of trans-phase dislocation-shuffling and shear banding mechanisms where lattice dislocations penetrate the interfaces between abutting phases. We interpret local amorphization in terms of the thermodynamic destabilization of a Cu-Nb crystalline phase between 35 and 80 at.% Cu due to enforced mixing. Deformation-driven mechanical alloying and amorphization are hence closely associated phenomena. © 2009 Acta Materialia Inc.","author":[{"dropping-particle":"","family":"Raabe","given":"D.","non-dropping-particle":"","parse-names":false,"suffix":""},{"dropping-particle":"","family":"Ohsaki","given":"S.","non-dropping-particle":"","parse-names":false,"suffix":""},{"dropping-particle":"","family":"Hono","given":"K.","non-dropping-particle":"","parse-names":false,"suffix":""}],"container-title":"Acta Materialia","id":"ITEM-1","issue":"17","issued":{"date-parts":[["2009"]]},"page":"5254-5263","publisher":"Acta Materialia Inc.","title":"Mechanical alloying and amorphization in Cu-Nb-Ag in situ composite wires studied by transmission electron microscopy and atom probe tomography","type":"article-journal","volume":"57"},"uris":["http://www.mendeley.com/documents/?uuid=e564a558-c710-404e-8152-2c849e13100c"]}],"mendeley":{"formattedCitation":"&lt;sup&gt;200&lt;/sup&gt;","plainTextFormattedCitation":"200","previouslyFormattedCitation":"&lt;sup&gt;200&lt;/sup&gt;"},"properties":{"noteIndex":0},"schema":"https://github.com/citation-style-language/schema/raw/master/csl-citation.json"}</w:instrText>
      </w:r>
      <w:r w:rsidRPr="00AD2162">
        <w:fldChar w:fldCharType="separate"/>
      </w:r>
      <w:r w:rsidR="00D411F1" w:rsidRPr="00D411F1">
        <w:rPr>
          <w:noProof/>
          <w:vertAlign w:val="superscript"/>
        </w:rPr>
        <w:t>200</w:t>
      </w:r>
      <w:r w:rsidRPr="00AD2162">
        <w:fldChar w:fldCharType="end"/>
      </w:r>
      <w:r w:rsidRPr="00AD2162">
        <w:t>.</w:t>
      </w:r>
    </w:p>
    <w:p w14:paraId="6D53496A" w14:textId="77777777" w:rsidR="009266BE" w:rsidRPr="00F3436E" w:rsidRDefault="009266BE" w:rsidP="0007142F">
      <w:pPr>
        <w:rPr>
          <w:sz w:val="22"/>
          <w:szCs w:val="22"/>
        </w:rPr>
      </w:pPr>
    </w:p>
    <w:p w14:paraId="2F3456C7" w14:textId="4825895D" w:rsidR="009266BE" w:rsidRPr="00AD2162" w:rsidRDefault="009266BE" w:rsidP="00AA4F9B">
      <w:pPr>
        <w:pStyle w:val="Heading3"/>
      </w:pPr>
      <w:bookmarkStart w:id="103" w:name="_Toc101355093"/>
      <w:r w:rsidRPr="00AD2162">
        <w:t>Postulation Regarding the Vacancy Formation</w:t>
      </w:r>
      <w:bookmarkEnd w:id="103"/>
    </w:p>
    <w:p w14:paraId="05F1E018" w14:textId="77777777" w:rsidR="009266BE" w:rsidRPr="007F4023" w:rsidRDefault="009266BE" w:rsidP="0007142F">
      <w:pPr>
        <w:rPr>
          <w:sz w:val="22"/>
          <w:szCs w:val="22"/>
        </w:rPr>
      </w:pPr>
    </w:p>
    <w:p w14:paraId="2B2EBD5B" w14:textId="77777777" w:rsidR="009266BE" w:rsidRDefault="009266BE" w:rsidP="0007142F">
      <w:r w:rsidRPr="00AD2162">
        <w:t xml:space="preserve">This work explored the elemental composition profiles across bi-layer metal boundaries and calculated interdiffusivity values across the interfaces that must exist according to the measured data. These interdiffusivity values were rationalized using vacancy concentrations that are </w:t>
      </w:r>
      <w:r>
        <w:t>several orders of magnitude</w:t>
      </w:r>
      <w:r w:rsidRPr="00AD2162">
        <w:t xml:space="preserve"> above </w:t>
      </w:r>
      <w:r>
        <w:t xml:space="preserve">thermal </w:t>
      </w:r>
      <w:r w:rsidRPr="00AD2162">
        <w:t xml:space="preserve">equilibrium values. The exact origin of these vacancies is still uncertain and should be explored further. </w:t>
      </w:r>
    </w:p>
    <w:p w14:paraId="3B230E39" w14:textId="77777777" w:rsidR="009266BE" w:rsidRPr="00AD2162" w:rsidRDefault="009266BE" w:rsidP="0007142F"/>
    <w:p w14:paraId="4AE56318" w14:textId="1DE8A679" w:rsidR="009266BE" w:rsidRPr="00DC663F" w:rsidRDefault="009266BE" w:rsidP="0007142F">
      <w:r>
        <w:t xml:space="preserve">Introduction of defects such as vacancies increases with applied plastic deformation. </w:t>
      </w:r>
      <w:r w:rsidRPr="00AD2162">
        <w:t xml:space="preserve">There are several methods for describing plastic deformation from externally applied work. A common method for comparing the work done to a metal through traditional cold roll bonding or the ARB process is a reduction of thickness measurement. Typical values for roll bonding processes are ~30-70% reduction of thickness </w:t>
      </w:r>
      <w:r w:rsidRPr="00AD2162">
        <w:fldChar w:fldCharType="begin" w:fldLock="1"/>
      </w:r>
      <w:r w:rsidR="00D411F1">
        <w:instrText>ADDIN CSL_CITATION {"citationItems":[{"id":"ITEM-1","itemData":{"DOI":"10.1179/026708310X12815992418256","ISBN":"8415683111","ISSN":"02670836","abstract":"Cold roll bonding (CRB), a well established and widely used manufacturing process, is a solid state bonding process to join similar and dissimilar metals. The present work offers a review of the CRB process and effective parameters on bond strength of cold roll bonded materials. The effects of different amounts of reduction in thickness, annealing treatment, initial thickness, rolling speed, rolling direction, friction coefficient and presence of particles between strips on bond strength were evaluated. It was found that higher reduction in thickness and friction coefficient, lower initial thickness, rolling speed and amount of particles were the important factors involved in improving bond strength. In addition, annealing treatment before and/or after the CRB process increased bond strength, while the effect of prerolling annealing was more pronounced. Finally, it has been indicated that bond strength of cold roll bonded fcc materials is stronger than that of the bcc and hcp materials. © 2011 Institute of Materials, Minerals and Mining.","author":[{"dropping-particle":"","family":"Jamaati","given":"R.","non-dropping-particle":"","parse-names":false,"suffix":""},{"dropping-particle":"","family":"Toroghinejad","given":"M. R.","non-dropping-particle":"","parse-names":false,"suffix":""}],"container-title":"Materials Science and Technology","id":"ITEM-1","issue":"7","issued":{"date-parts":[["2011"]]},"page":"1101-1108","title":"Cold roll bonding bond strengths: Review","type":"article-journal","volume":"27"},"uris":["http://www.mendeley.com/documents/?uuid=11661ec7-b452-4518-847d-9bc7029edbb1"]},{"id":"ITEM-2","itemData":{"author":[{"dropping-particle":"","family":"Saito","given":"Y","non-dropping-particle":"","parse-names":false,"suffix":""},{"dropping-particle":"","family":"Utsunomiya","given":"H","non-dropping-particle":"","parse-names":false,"suffix":""},{"dropping-particle":"","family":"Tsuji","given":"N","non-dropping-particle":"","parse-names":false,"suffix":""},{"dropping-particle":"","family":"Sakai","given":"T","non-dropping-particle":"","parse-names":false,"suffix":""}],"container-title":"Acta Metallurgica Inc.","id":"ITEM-2","issue":"2","issued":{"date-parts":[["1999"]]},"title":"Novel Ultra-High Straining Process for Bulk Materials Development of the Accumulative Roll-Bonding (ARB) Process","type":"article-journal","volume":"47"},"uris":["http://www.mendeley.com/documents/?uuid=6f58e099-89fe-4dad-b49e-0fe72fd10ae5"]},{"id":"ITEM-3","itemData":{"DOI":"10.1002/adem.200310077","ISSN":"14381656","abstract":"Accumulative roll-Bonding (ARB) is a severe plastic deformation (SPD) process invented by the authors in order to fabricate ultrafine grained metallic materials. ARB is the only SPD process applicable to continuous production of bulky materials. In the process, 50% rolled material is cut into two, stacked to be the initial dimension and then rolled again. In order to obtain one-body solid material, the rolling in ARB is not only a deformation process but also a bonding process (roll-bonding). By repeating this procedure, SPD of bulky materials can be realized. In this review paper, various kinds of new SPD mechanical properties of the ARB processed materials are indicated.","author":[{"dropping-particle":"","family":"Tsuji","given":"Nobuhiro","non-dropping-particle":"","parse-names":false,"suffix":""},{"dropping-particle":"","family":"Saito","given":"Yoshihiro","non-dropping-particle":"","parse-names":false,"suffix":""},{"dropping-particle":"","family":"Lee","given":"Seong Hee","non-dropping-particle":"","parse-names":false,"suffix":""},{"dropping-particle":"","family":"Minamino","given":"Yoritoshi","non-dropping-particle":"","parse-names":false,"suffix":""}],"container-title":"Advanced Engineering Materials","id":"ITEM-3","issue":"5","issued":{"date-parts":[["2003"]]},"page":"338-344","title":"ARB (accumulative roll-bonding) and other new techniques to produce bulk ultrafine grained materials","type":"article-journal","volume":"5"},"uris":["http://www.mendeley.com/documents/?uuid=d1969b2b-92da-485b-ada8-cf1c4d66ff2b"]},{"id":"ITEM-4","itemData":{"DOI":"10.1016/S1359-6462(99)00015-9","ISSN":"13596462","abstract":"Ultrafine grained bulk steel (interstitial free (IF) steel) whose mean grain size is less than 1 μm was successfully produced by the accumulative roll-bonding (ARB) process. ARB was developed as an intense straining process using rolling deformation. The ultrafine grain IF steel with mean grain size of 420 nm showed very large tensile strength of 870 MPa which is 3.1 times larger than that of the starting material. The change in mechanical properties and the microstructural evolution in the course of ARB were quite similar to those in aluminum alloys. ARB is very useful process for high straining and ultra-grain refining, and most of structural metallic materials with ultra-fine grains could be easily achieved by ARB.","author":[{"dropping-particle":"","family":"Tsuji","given":"N.","non-dropping-particle":"","parse-names":false,"suffix":""},{"dropping-particle":"","family":"Saito","given":"Y.","non-dropping-particle":"","parse-names":false,"suffix":""},{"dropping-particle":"","family":"Utsunomiya","given":"H.","non-dropping-particle":"","parse-names":false,"suffix":""},{"dropping-particle":"","family":"Tanigawa","given":"S.","non-dropping-particle":"","parse-names":false,"suffix":""}],"container-title":"Scripta Materialia","id":"ITEM-4","issue":"7","issued":{"date-parts":[["1999"]]},"page":"795-800","title":"Ultra-fine grained bulk steel produced by accumulative roll-bonding (ARB) process","type":"article-journal","volume":"40"},"uris":["http://www.mendeley.com/documents/?uuid=bb0dc819-6913-4725-8088-e039639d13d2"]},{"id":"ITEM-5","itemData":{"DOI":"10.1016/j.msea.2009.11.069","ISBN":"8415683111","ISSN":"09215093","abstract":"In this study, commercial purity aluminum (AA1100) strips were cold roll bonded at ambient temperature. As the main factors, the effects of different amounts of reduction in thickness, initial thickness, rolling speed, and rolling direction on bond strength were evaluated by the peeling test. Also, the effects of pre- and post-rolling annealing treatments were investigated. It was found that higher reductions, lower initial thickness, and rolling speed were the important factors involved in improving bond strength. Also, annealing treatment before and/or after the CRB process increased bond strength, while the effect of pre-rolling annealing was more pronounced. Furthermore, bond strength decreased by increasing the angle of CRB process with respect to the rolling direction of as-received strips. Finally, optical and scanning electron microscopes were used to evaluate the surface conditions of the peeled surfaces. © 2009 Elsevier B.V. All rights reserved.","author":[{"dropping-particle":"","family":"Jamaati","given":"Roohollah","non-dropping-particle":"","parse-names":false,"suffix":""},{"dropping-particle":"","family":"Toroghinejad","given":"Mohammad Reza","non-dropping-particle":"","parse-names":false,"suffix":""}],"container-title":"Materials Science and Engineering A","id":"ITEM-5","issue":"9","issued":{"date-parts":[["2010"]]},"page":"2320-2326","title":"Investigation of the parameters of the cold roll bonding (CRB) process","type":"article-journal","volume":"527"},"uris":["http://www.mendeley.com/documents/?uuid=3c3a834c-7ae9-4aaf-ad92-c4af1e62a559"]}],"mendeley":{"formattedCitation":"&lt;sup&gt;201–205&lt;/sup&gt;","plainTextFormattedCitation":"201–205","previouslyFormattedCitation":"&lt;sup&gt;201–205&lt;/sup&gt;"},"properties":{"noteIndex":0},"schema":"https://github.com/citation-style-language/schema/raw/master/csl-citation.json"}</w:instrText>
      </w:r>
      <w:r w:rsidRPr="00AD2162">
        <w:fldChar w:fldCharType="separate"/>
      </w:r>
      <w:r w:rsidR="00D411F1" w:rsidRPr="00D411F1">
        <w:rPr>
          <w:noProof/>
          <w:vertAlign w:val="superscript"/>
        </w:rPr>
        <w:t>201–205</w:t>
      </w:r>
      <w:r w:rsidRPr="00AD2162">
        <w:fldChar w:fldCharType="end"/>
      </w:r>
      <w:r w:rsidRPr="00AD2162">
        <w:t xml:space="preserve">. Comparing the cross-sectional area of the electroplated copper before and after the embedding process demonstrates a negligible -3.2% reduction of thickness. Therefore, </w:t>
      </w:r>
      <w:r>
        <w:t>only a minor</w:t>
      </w:r>
      <w:r w:rsidRPr="00AD2162">
        <w:t xml:space="preserve"> reduction of thickness occurred during the ultrasonic </w:t>
      </w:r>
      <w:r w:rsidRPr="000F221C">
        <w:t>bonding process although a significant numb</w:t>
      </w:r>
      <w:r w:rsidRPr="00DC663F">
        <w:t>er of vacancies were apparently still created.</w:t>
      </w:r>
    </w:p>
    <w:p w14:paraId="5D176702" w14:textId="77777777" w:rsidR="009266BE" w:rsidRDefault="009266BE" w:rsidP="0007142F"/>
    <w:p w14:paraId="65EF4A39" w14:textId="6743A661" w:rsidR="00FB22E1" w:rsidRDefault="009266BE" w:rsidP="0007142F">
      <w:r w:rsidRPr="00DC663F">
        <w:t>Additionally</w:t>
      </w:r>
      <w:r w:rsidRPr="00AD2162">
        <w:t>, strain measurements were being investigated when the copper-coated fiber and the nickel-coated fiber were embedded into aluminum</w:t>
      </w:r>
      <w:r>
        <w:t xml:space="preserve">. These measurements </w:t>
      </w:r>
      <w:r w:rsidRPr="00AD2162">
        <w:t xml:space="preserve">could help </w:t>
      </w:r>
      <w:r>
        <w:t xml:space="preserve">in </w:t>
      </w:r>
      <w:r w:rsidRPr="00AD2162">
        <w:t>provid</w:t>
      </w:r>
      <w:r>
        <w:t>ing</w:t>
      </w:r>
      <w:r w:rsidRPr="00AD2162">
        <w:t xml:space="preserve"> insight into the nature of the vacancy formation. The strain across the fiber was measured before and after the embedding process. The difference between these strain measurements is called the </w:t>
      </w:r>
      <w:r w:rsidRPr="00AD2162">
        <w:rPr>
          <w:i/>
          <w:iCs/>
        </w:rPr>
        <w:t>residual strain</w:t>
      </w:r>
      <w:r w:rsidRPr="00AD2162">
        <w:t xml:space="preserve"> in the fiber. Petrie </w:t>
      </w:r>
      <w:r>
        <w:t xml:space="preserve">et al. </w:t>
      </w:r>
      <w:r w:rsidRPr="00AD2162">
        <w:t xml:space="preserve">performed these measurements </w:t>
      </w:r>
      <w:r w:rsidRPr="00AD2162">
        <w:rPr>
          <w:rStyle w:val="FootnoteReference"/>
        </w:rPr>
        <w:fldChar w:fldCharType="begin" w:fldLock="1"/>
      </w:r>
      <w:r w:rsidR="0055745C">
        <w:instrText>ADDIN CSL_CITATION {"citationItems":[{"id":"ITEM-1","itemData":{"DOI":"10.1088/1361-665x/ab0b4e","ISSN":"0964-1726","author":[{"dropping-particle":"","family":"Petrie","given":"Christian M.","non-dropping-particle":"","parse-names":false,"suffix":""},{"dropping-particle":"","family":"Sridharan","given":"Niyanth","non-dropping-particle":"","parse-names":false,"suffix":""},{"dropping-particle":"","family":"Subramanian","given":"Mohan","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Smart Materials and Structures","id":"ITEM-1","issue":"5","issued":{"date-parts":[["2019"]]},"page":"055012","publisher":"IOP Publishing","title":"Embedded Metallized Optical Fibers for High Temperature Applications","type":"article-journal","volume":"28"},"uris":["http://www.mendeley.com/documents/?uuid=07af2d20-03f4-4b1d-b7ba-92f73d3ff950"]}],"mendeley":{"formattedCitation":"&lt;sup&gt;66&lt;/sup&gt;","plainTextFormattedCitation":"66","previouslyFormattedCitation":"&lt;sup&gt;66&lt;/sup&gt;"},"properties":{"noteIndex":0},"schema":"https://github.com/citation-style-language/schema/raw/master/csl-citation.json"}</w:instrText>
      </w:r>
      <w:r w:rsidRPr="00AD2162">
        <w:rPr>
          <w:rStyle w:val="FootnoteReference"/>
        </w:rPr>
        <w:fldChar w:fldCharType="separate"/>
      </w:r>
      <w:r w:rsidR="00CF12F7" w:rsidRPr="00CF12F7">
        <w:rPr>
          <w:noProof/>
          <w:vertAlign w:val="superscript"/>
        </w:rPr>
        <w:t>66</w:t>
      </w:r>
      <w:r w:rsidRPr="00AD2162">
        <w:rPr>
          <w:rStyle w:val="FootnoteReference"/>
        </w:rPr>
        <w:fldChar w:fldCharType="end"/>
      </w:r>
      <w:r w:rsidRPr="00AD2162">
        <w:t xml:space="preserve">, which are shown in </w:t>
      </w:r>
      <w:r>
        <w:fldChar w:fldCharType="begin"/>
      </w:r>
      <w:r>
        <w:instrText xml:space="preserve"> REF _Ref79688007 \h </w:instrText>
      </w:r>
      <w:r>
        <w:fldChar w:fldCharType="separate"/>
      </w:r>
      <w:r w:rsidR="002D4304" w:rsidRPr="009266BE">
        <w:t xml:space="preserve">Figure </w:t>
      </w:r>
      <w:r w:rsidR="002D4304">
        <w:rPr>
          <w:noProof/>
        </w:rPr>
        <w:t>3</w:t>
      </w:r>
      <w:r w:rsidR="002D4304">
        <w:t>.</w:t>
      </w:r>
      <w:r w:rsidR="002D4304">
        <w:rPr>
          <w:noProof/>
        </w:rPr>
        <w:t>12</w:t>
      </w:r>
      <w:r>
        <w:fldChar w:fldCharType="end"/>
      </w:r>
      <w:r w:rsidRPr="00AD2162">
        <w:t xml:space="preserve"> and </w:t>
      </w:r>
      <w:r>
        <w:fldChar w:fldCharType="begin"/>
      </w:r>
      <w:r>
        <w:instrText xml:space="preserve"> REF _Ref79688014 \h </w:instrText>
      </w:r>
      <w:r>
        <w:fldChar w:fldCharType="separate"/>
      </w:r>
      <w:r w:rsidR="002D4304" w:rsidRPr="009266BE">
        <w:t xml:space="preserve">Figure </w:t>
      </w:r>
      <w:r w:rsidR="002D4304">
        <w:rPr>
          <w:noProof/>
        </w:rPr>
        <w:t>3</w:t>
      </w:r>
      <w:r w:rsidR="002D4304">
        <w:t>.</w:t>
      </w:r>
      <w:r w:rsidR="002D4304">
        <w:rPr>
          <w:noProof/>
        </w:rPr>
        <w:t>13</w:t>
      </w:r>
      <w:r>
        <w:fldChar w:fldCharType="end"/>
      </w:r>
      <w:r w:rsidRPr="00AD2162">
        <w:t xml:space="preserve">. </w:t>
      </w:r>
      <w:r>
        <w:t xml:space="preserve"> </w:t>
      </w:r>
    </w:p>
    <w:p w14:paraId="0B3BCCC1" w14:textId="77777777" w:rsidR="00FB22E1" w:rsidRDefault="00FB22E1" w:rsidP="0007142F"/>
    <w:p w14:paraId="66806298" w14:textId="77777777" w:rsidR="00FB22E1" w:rsidRDefault="00FB22E1" w:rsidP="00FB22E1">
      <w:pPr>
        <w:keepNext/>
        <w:jc w:val="center"/>
      </w:pPr>
      <w:r>
        <w:rPr>
          <w:noProof/>
        </w:rPr>
        <w:lastRenderedPageBreak/>
        <w:drawing>
          <wp:inline distT="0" distB="0" distL="0" distR="0" wp14:anchorId="2440E6C6" wp14:editId="68E21138">
            <wp:extent cx="5943600" cy="2889250"/>
            <wp:effectExtent l="0" t="0" r="0" b="6350"/>
            <wp:docPr id="36" name="Picture 3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5943600" cy="2889250"/>
                    </a:xfrm>
                    <a:prstGeom prst="rect">
                      <a:avLst/>
                    </a:prstGeom>
                    <a:noFill/>
                    <a:ln>
                      <a:noFill/>
                    </a:ln>
                  </pic:spPr>
                </pic:pic>
              </a:graphicData>
            </a:graphic>
          </wp:inline>
        </w:drawing>
      </w:r>
    </w:p>
    <w:p w14:paraId="665349BE" w14:textId="3F405252" w:rsidR="00FB22E1" w:rsidRDefault="00FB22E1" w:rsidP="006D0066">
      <w:pPr>
        <w:pStyle w:val="Caption"/>
      </w:pPr>
      <w:bookmarkStart w:id="104" w:name="_Ref79688007"/>
      <w:bookmarkStart w:id="105" w:name="_Toc101265255"/>
      <w:r w:rsidRPr="009266BE">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12</w:t>
      </w:r>
      <w:r w:rsidR="00EF4D3A">
        <w:fldChar w:fldCharType="end"/>
      </w:r>
      <w:bookmarkEnd w:id="104"/>
      <w:r w:rsidRPr="009266BE">
        <w:t xml:space="preserve"> Residual strain measurements in the Al-Cu sample. Used with permission from Reference </w:t>
      </w:r>
      <w:r>
        <w:fldChar w:fldCharType="begin" w:fldLock="1"/>
      </w:r>
      <w:r w:rsidR="0055745C">
        <w:instrText>ADDIN CSL_CITATION {"citationItems":[{"id":"ITEM-1","itemData":{"DOI":"10.1088/1361-665x/ab0b4e","ISSN":"0964-1726","author":[{"dropping-particle":"","family":"Petrie","given":"Christian M.","non-dropping-particle":"","parse-names":false,"suffix":""},{"dropping-particle":"","family":"Sridharan","given":"Niyanth","non-dropping-particle":"","parse-names":false,"suffix":""},{"dropping-particle":"","family":"Subramanian","given":"Mohan","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Smart Materials and Structures","id":"ITEM-1","issue":"5","issued":{"date-parts":[["2019"]]},"page":"055012","publisher":"IOP Publishing","title":"Embedded Metallized Optical Fibers for High Temperature Applications","type":"article-journal","volume":"28"},"uris":["http://www.mendeley.com/documents/?uuid=07af2d20-03f4-4b1d-b7ba-92f73d3ff950"]}],"mendeley":{"formattedCitation":"&lt;sup&gt;66&lt;/sup&gt;","plainTextFormattedCitation":"66","previouslyFormattedCitation":"&lt;sup&gt;66&lt;/sup&gt;"},"properties":{"noteIndex":0},"schema":"https://github.com/citation-style-language/schema/raw/master/csl-citation.json"}</w:instrText>
      </w:r>
      <w:r>
        <w:fldChar w:fldCharType="separate"/>
      </w:r>
      <w:r w:rsidR="00CF12F7" w:rsidRPr="00CF12F7">
        <w:rPr>
          <w:vertAlign w:val="superscript"/>
        </w:rPr>
        <w:t>66</w:t>
      </w:r>
      <w:r>
        <w:fldChar w:fldCharType="end"/>
      </w:r>
      <w:r w:rsidRPr="009266BE">
        <w:t>.</w:t>
      </w:r>
      <w:bookmarkEnd w:id="105"/>
    </w:p>
    <w:p w14:paraId="3528200C" w14:textId="59EA11FE" w:rsidR="00037656" w:rsidRDefault="00037656">
      <w:r>
        <w:br w:type="page"/>
      </w:r>
    </w:p>
    <w:p w14:paraId="03C11EC2" w14:textId="77777777" w:rsidR="00FB22E1" w:rsidRPr="00FB22E1" w:rsidRDefault="00FB22E1" w:rsidP="00FB22E1"/>
    <w:p w14:paraId="3000A02F" w14:textId="77777777" w:rsidR="00FB22E1" w:rsidRDefault="00FB22E1" w:rsidP="00FB22E1">
      <w:pPr>
        <w:keepNext/>
        <w:jc w:val="center"/>
      </w:pPr>
      <w:r w:rsidRPr="002B5AD6">
        <w:rPr>
          <w:noProof/>
        </w:rPr>
        <w:drawing>
          <wp:inline distT="0" distB="0" distL="0" distR="0" wp14:anchorId="7460AD78" wp14:editId="3BEBB8B3">
            <wp:extent cx="5943600" cy="3698875"/>
            <wp:effectExtent l="0" t="0" r="0" b="0"/>
            <wp:docPr id="13" name="Picture 2" descr="Chart&#10;&#10;Description automatically generated">
              <a:extLst xmlns:a="http://schemas.openxmlformats.org/drawingml/2006/main">
                <a:ext uri="{FF2B5EF4-FFF2-40B4-BE49-F238E27FC236}">
                  <a16:creationId xmlns:a16="http://schemas.microsoft.com/office/drawing/2014/main" id="{2BB67FC3-631F-4825-9FD1-8023067C8F77}"/>
                </a:ext>
              </a:extLst>
            </wp:docPr>
            <wp:cNvGraphicFramePr/>
            <a:graphic xmlns:a="http://schemas.openxmlformats.org/drawingml/2006/main">
              <a:graphicData uri="http://schemas.openxmlformats.org/drawingml/2006/picture">
                <pic:pic xmlns:pic="http://schemas.openxmlformats.org/drawingml/2006/picture">
                  <pic:nvPicPr>
                    <pic:cNvPr id="13" name="Picture 2" descr="Chart&#10;&#10;Description automatically generated">
                      <a:extLst>
                        <a:ext uri="{FF2B5EF4-FFF2-40B4-BE49-F238E27FC236}">
                          <a16:creationId xmlns:a16="http://schemas.microsoft.com/office/drawing/2014/main" id="{2BB67FC3-631F-4825-9FD1-8023067C8F77}"/>
                        </a:ext>
                      </a:extLst>
                    </pic:cNvPr>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5943600" cy="3698875"/>
                    </a:xfrm>
                    <a:prstGeom prst="rect">
                      <a:avLst/>
                    </a:prstGeom>
                    <a:noFill/>
                    <a:ln>
                      <a:noFill/>
                    </a:ln>
                  </pic:spPr>
                </pic:pic>
              </a:graphicData>
            </a:graphic>
          </wp:inline>
        </w:drawing>
      </w:r>
    </w:p>
    <w:p w14:paraId="230DE632" w14:textId="2ED2A8C0" w:rsidR="00FB22E1" w:rsidRPr="009266BE" w:rsidRDefault="00FB22E1" w:rsidP="006D0066">
      <w:pPr>
        <w:pStyle w:val="Caption"/>
      </w:pPr>
      <w:bookmarkStart w:id="106" w:name="_Ref79688014"/>
      <w:bookmarkStart w:id="107" w:name="_Toc101265256"/>
      <w:r w:rsidRPr="009266BE">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13</w:t>
      </w:r>
      <w:r w:rsidR="00EF4D3A">
        <w:fldChar w:fldCharType="end"/>
      </w:r>
      <w:bookmarkEnd w:id="106"/>
      <w:r w:rsidRPr="009266BE">
        <w:t xml:space="preserve"> Residual strain measurements in the Al-Au-Ni sample. Used with permission from Reference </w:t>
      </w:r>
      <w:r>
        <w:fldChar w:fldCharType="begin" w:fldLock="1"/>
      </w:r>
      <w:r w:rsidR="0055745C">
        <w:instrText>ADDIN CSL_CITATION {"citationItems":[{"id":"ITEM-1","itemData":{"DOI":"10.1088/1361-665x/ab0b4e","ISSN":"0964-1726","author":[{"dropping-particle":"","family":"Petrie","given":"Christian M.","non-dropping-particle":"","parse-names":false,"suffix":""},{"dropping-particle":"","family":"Sridharan","given":"Niyanth","non-dropping-particle":"","parse-names":false,"suffix":""},{"dropping-particle":"","family":"Subramanian","given":"Mohan","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Smart Materials and Structures","id":"ITEM-1","issue":"5","issued":{"date-parts":[["2019"]]},"page":"055012","publisher":"IOP Publishing","title":"Embedded Metallized Optical Fibers for High Temperature Applications","type":"article-journal","volume":"28"},"uris":["http://www.mendeley.com/documents/?uuid=07af2d20-03f4-4b1d-b7ba-92f73d3ff950"]}],"mendeley":{"formattedCitation":"&lt;sup&gt;66&lt;/sup&gt;","plainTextFormattedCitation":"66","previouslyFormattedCitation":"&lt;sup&gt;66&lt;/sup&gt;"},"properties":{"noteIndex":0},"schema":"https://github.com/citation-style-language/schema/raw/master/csl-citation.json"}</w:instrText>
      </w:r>
      <w:r>
        <w:fldChar w:fldCharType="separate"/>
      </w:r>
      <w:r w:rsidR="00CF12F7" w:rsidRPr="00CF12F7">
        <w:rPr>
          <w:vertAlign w:val="superscript"/>
        </w:rPr>
        <w:t>66</w:t>
      </w:r>
      <w:r>
        <w:fldChar w:fldCharType="end"/>
      </w:r>
      <w:r w:rsidRPr="009266BE">
        <w:t>.</w:t>
      </w:r>
      <w:bookmarkEnd w:id="107"/>
    </w:p>
    <w:p w14:paraId="6744E2B4" w14:textId="77777777" w:rsidR="00FB22E1" w:rsidRDefault="00FB22E1" w:rsidP="00FB22E1">
      <w:pPr>
        <w:rPr>
          <w:sz w:val="22"/>
          <w:szCs w:val="22"/>
        </w:rPr>
      </w:pPr>
    </w:p>
    <w:p w14:paraId="58BA0BB9" w14:textId="77777777" w:rsidR="00FB22E1" w:rsidRPr="007F4023" w:rsidRDefault="00FB22E1" w:rsidP="00FB22E1">
      <w:pPr>
        <w:rPr>
          <w:sz w:val="22"/>
          <w:szCs w:val="22"/>
        </w:rPr>
      </w:pPr>
      <w:r>
        <w:rPr>
          <w:sz w:val="22"/>
          <w:szCs w:val="22"/>
        </w:rPr>
        <w:br w:type="page"/>
      </w:r>
    </w:p>
    <w:p w14:paraId="65D7A904" w14:textId="5F090B9E" w:rsidR="009266BE" w:rsidRDefault="009266BE" w:rsidP="0007142F">
      <w:r>
        <w:lastRenderedPageBreak/>
        <w:t xml:space="preserve">These strains are calculated based on the difference between the optical transmission scans of the fiber before embedding and after embedding. </w:t>
      </w:r>
      <w:r w:rsidRPr="00AD2162">
        <w:t xml:space="preserve">Both the Al-Cu sample and the Al-Au-Ni sample showed significant residual </w:t>
      </w:r>
      <w:r>
        <w:t xml:space="preserve">compressive </w:t>
      </w:r>
      <w:r w:rsidRPr="00AD2162">
        <w:t xml:space="preserve">strain. The strain could be related to the enhanced interdiffusivity calculated, elevated vacancy formation, and dynamic recrystallization. </w:t>
      </w:r>
      <w:r>
        <w:t xml:space="preserve">However, </w:t>
      </w:r>
      <w:r w:rsidRPr="00AD2162">
        <w:t xml:space="preserve">as mentioned above, the lack of elemental </w:t>
      </w:r>
      <w:r>
        <w:t>distribution</w:t>
      </w:r>
      <w:r w:rsidRPr="00AD2162">
        <w:t xml:space="preserve"> in the Al-Au-Ni sample is likely due to the gold deposited during the </w:t>
      </w:r>
      <w:r>
        <w:t xml:space="preserve">nickel </w:t>
      </w:r>
      <w:r w:rsidRPr="00AD2162">
        <w:t xml:space="preserve">coating procedure. </w:t>
      </w:r>
      <w:r>
        <w:t xml:space="preserve">In addition, caution must be taken on interpretation of the differences in the magnitude of the strain due to complexities based on variables relevant to ultrasonic additive manufacturing, i.e., channel depth, load profile, and fixturing conditions. </w:t>
      </w:r>
    </w:p>
    <w:p w14:paraId="0AC1C4BD" w14:textId="46A52EAC" w:rsidR="00160BB0" w:rsidRDefault="00160BB0" w:rsidP="0007142F"/>
    <w:p w14:paraId="7082C015" w14:textId="53DDC996" w:rsidR="00160BB0" w:rsidRPr="00AD2162" w:rsidRDefault="00160BB0" w:rsidP="00160BB0">
      <w:r w:rsidRPr="00AD2162">
        <w:t xml:space="preserve">Finally it should be noted that some researchers have postulated elevated vacancy concentrations could be created directly from ultrasonic energy introduced into a material </w:t>
      </w:r>
      <w:r w:rsidRPr="00AD2162">
        <w:rPr>
          <w:rStyle w:val="FootnoteReference"/>
        </w:rPr>
        <w:fldChar w:fldCharType="begin" w:fldLock="1"/>
      </w:r>
      <w:r w:rsidR="00D411F1">
        <w:instrText>ADDIN CSL_CITATION {"citationItems":[{"id":"ITEM-1","itemData":{"author":[{"dropping-particle":"","family":"Langenecker","given":"Bertwin","non-dropping-particle":"","parse-names":false,"suffix":""}],"container-title":"IEEE Transactions on Sonics and Ultrasonics","id":"ITEM-1","issue":"1","issued":{"date-parts":[["1966"]]},"title":"Effects of Ultrasound on Deformation Characteristics of Metals","type":"article-journal","volume":"12"},"uris":["http://www.mendeley.com/documents/?uuid=79a1b9c6-0f82-4ddc-add1-363f8cc38824"]}],"mendeley":{"formattedCitation":"&lt;sup&gt;206&lt;/sup&gt;","plainTextFormattedCitation":"206","previouslyFormattedCitation":"&lt;sup&gt;206&lt;/sup&gt;"},"properties":{"noteIndex":0},"schema":"https://github.com/citation-style-language/schema/raw/master/csl-citation.json"}</w:instrText>
      </w:r>
      <w:r w:rsidRPr="00AD2162">
        <w:rPr>
          <w:rStyle w:val="FootnoteReference"/>
        </w:rPr>
        <w:fldChar w:fldCharType="separate"/>
      </w:r>
      <w:r w:rsidR="00D411F1" w:rsidRPr="00D411F1">
        <w:rPr>
          <w:bCs/>
          <w:noProof/>
          <w:vertAlign w:val="superscript"/>
        </w:rPr>
        <w:t>206</w:t>
      </w:r>
      <w:r w:rsidRPr="00AD2162">
        <w:rPr>
          <w:rStyle w:val="FootnoteReference"/>
        </w:rPr>
        <w:fldChar w:fldCharType="end"/>
      </w:r>
      <w:r w:rsidRPr="00AD2162">
        <w:t xml:space="preserve">. The theories have </w:t>
      </w:r>
      <w:r>
        <w:t>proposed</w:t>
      </w:r>
      <w:r w:rsidRPr="00AD2162">
        <w:t xml:space="preserve"> the ultrasonic energy could be unpinning dislocations, and vacancies could be created as the dislocations jog in a non-conservative manner </w:t>
      </w:r>
      <w:r w:rsidRPr="00AD2162">
        <w:fldChar w:fldCharType="begin" w:fldLock="1"/>
      </w:r>
      <w:r w:rsidR="00D411F1">
        <w:instrText>ADDIN CSL_CITATION {"citationItems":[{"id":"ITEM-1","itemData":{"ISBN":"978-0-08-096672-4","author":[{"dropping-particle":"","family":"Hull","given":"Derek","non-dropping-particle":"","parse-names":false,"suffix":""},{"dropping-particle":"","family":"Bacon","given":"D.J.","non-dropping-particle":"","parse-names":false,"suffix":""}],"edition":"5th","editor":[{"dropping-particle":"","family":"Elsevier Ltd","given":"","non-dropping-particle":"","parse-names":false,"suffix":""}],"id":"ITEM-1","issued":{"date-parts":[["2011"]]},"publisher":"Elsevier Ltd","title":"Introduction to Dislocations","type":"book"},"uris":["http://www.mendeley.com/documents/?uuid=81134cc4-2b07-409a-b9b1-4803288198da"]}],"mendeley":{"formattedCitation":"&lt;sup&gt;113&lt;/sup&gt;","plainTextFormattedCitation":"113","previouslyFormattedCitation":"&lt;sup&gt;113&lt;/sup&gt;"},"properties":{"noteIndex":0},"schema":"https://github.com/citation-style-language/schema/raw/master/csl-citation.json"}</w:instrText>
      </w:r>
      <w:r w:rsidRPr="00AD2162">
        <w:fldChar w:fldCharType="separate"/>
      </w:r>
      <w:r w:rsidR="00D411F1" w:rsidRPr="00D411F1">
        <w:rPr>
          <w:noProof/>
          <w:vertAlign w:val="superscript"/>
        </w:rPr>
        <w:t>113</w:t>
      </w:r>
      <w:r w:rsidRPr="00AD2162">
        <w:fldChar w:fldCharType="end"/>
      </w:r>
      <w:r w:rsidRPr="00AD2162">
        <w:t>. Although studies have pointed towards observed increases in electrical resistivity during applied ultrasonic energy, which implies additional lattice defects</w:t>
      </w:r>
      <w:r>
        <w:t xml:space="preserve"> </w:t>
      </w:r>
      <w:r w:rsidRPr="00AD2162">
        <w:fldChar w:fldCharType="begin" w:fldLock="1"/>
      </w:r>
      <w:r w:rsidR="000D1A58">
        <w:instrText>ADDIN CSL_CITATION {"citationItems":[{"id":"ITEM-1","itemData":{"abstract":"Ultrasonic welding (USW) of metals is a widely used commercial process for bonding electrical connections in the solar, automobile and semiconductor industries. USW utilizes high strain rate plastic deformation to create a metallurgical bond but there is not a complete understanding of the bonding mechanisms. In the present work, the measured increase of electrical resistivity during ultrasonic deformation of aluminum indicated the generation of excess vacancy concentrations (Xv) orders of magnitude larger than equilibrium values. TEM observation of ultrasonically deformed aluminum revealed dislocation structures that reflected concurrent strain hardening and dynamic recovery. Dislocation loops were also observed indicating the generation of a large excess Xv during ultrasonic deformation. The very large amount of excess vacancies generated during ultrasonic deformation increases diffusion by orders of magnitude and as such may be an important bonding mechanism of USW. Gaining a better understanding of USW bonding mechanisms including the resulting effects of enhanced diffusion will help to determine the temperature-pressure parameters required to create full- density, metal powder composites using the ultrasonic powder consolidation (UPC) technique. UPC is a recently developed method capable of consolidating full-density metal powder composites within a few seconds or less without the need for subsequent sintering. The present work utilized two different UPC techniques, the punch and packet methods, to create full density, pure aluminum and aluminum-matrix CNT composites. X-ray diffraction (XRD) results showed that no aluminum carbide (Al4C3) was formed during consolidation of UPC aluminum-CNT composites. Mixing of aluminum powder with 0.5, 1.0 and 2.0 wt.% CNTs showed that homogeneous dispersion of CNTs became more difficult with greater mass fraction of CNTs. As a result, CNT agglomerates within aluminum-1.0 and 2.0 wt.% CNTs composites createdporosity in the microstructure that decreased microhardness and ductility. Aluminum-0.5 wt.% CNT composites contained lower amounts of CNT agglomerates and were cold rolled to create 90 µm thick foils that had twice the yield strength and a 10% increase in microhardness compared to pure aluminum rolled foils. The CNTs produced an increased strain gradient within the aluminum matrix resulting in greater work hardening during the rolling process.","author":[{"dropping-particle":"","family":"Colanto","given":"David Scott","non-dropping-particle":"","parse-names":false,"suffix":""}],"id":"ITEM-1","issue":"December","issued":{"date-parts":[["2010"]]},"publisher":"Northeastern University","title":"Electrical Resistivity Measurements to Assess Vacancy Concentration in Aluminum During Ultrasonic Deformation and Vibratory Consolidation of Aluminum-Carbon Nanotube Composites","type":"thesis"},"uris":["http://www.mendeley.com/documents/?uuid=8fb2139d-4779-45d2-9478-b5a706c8d46c"]}],"mendeley":{"formattedCitation":"&lt;sup&gt;207&lt;/sup&gt;","plainTextFormattedCitation":"207","previouslyFormattedCitation":"&lt;sup&gt;207&lt;/sup&gt;"},"properties":{"noteIndex":0},"schema":"https://github.com/citation-style-language/schema/raw/master/csl-citation.json"}</w:instrText>
      </w:r>
      <w:r w:rsidRPr="00AD2162">
        <w:fldChar w:fldCharType="separate"/>
      </w:r>
      <w:r w:rsidR="00D411F1" w:rsidRPr="00D411F1">
        <w:rPr>
          <w:noProof/>
          <w:vertAlign w:val="superscript"/>
        </w:rPr>
        <w:t>207</w:t>
      </w:r>
      <w:r w:rsidRPr="00AD2162">
        <w:fldChar w:fldCharType="end"/>
      </w:r>
      <w:r w:rsidRPr="00AD2162">
        <w:t>, critics have noted that temperature effects, which are non-trivial during applied ultrasonic frequencies (Section 3</w:t>
      </w:r>
      <w:r>
        <w:t>.3</w:t>
      </w:r>
      <w:r w:rsidRPr="00AD2162">
        <w:t xml:space="preserve">.4 and </w:t>
      </w:r>
      <w:r>
        <w:fldChar w:fldCharType="begin"/>
      </w:r>
      <w:r>
        <w:instrText xml:space="preserve"> REF _Ref83048315 \h </w:instrText>
      </w:r>
      <w:r>
        <w:fldChar w:fldCharType="separate"/>
      </w:r>
      <w:r w:rsidR="002D4304">
        <w:t xml:space="preserve">Equation </w:t>
      </w:r>
      <w:r w:rsidR="002D4304">
        <w:rPr>
          <w:noProof/>
        </w:rPr>
        <w:t>3</w:t>
      </w:r>
      <w:r w:rsidR="002D4304">
        <w:t>.</w:t>
      </w:r>
      <w:r w:rsidR="002D4304">
        <w:rPr>
          <w:noProof/>
        </w:rPr>
        <w:t>4</w:t>
      </w:r>
      <w:r>
        <w:fldChar w:fldCharType="end"/>
      </w:r>
      <w:r w:rsidRPr="00AD2162">
        <w:t xml:space="preserve">), </w:t>
      </w:r>
      <w:r>
        <w:t>we</w:t>
      </w:r>
      <w:r w:rsidRPr="00AD2162">
        <w:t xml:space="preserve">re not considered in these </w:t>
      </w:r>
      <w:r>
        <w:t>analyses</w:t>
      </w:r>
      <w:r w:rsidRPr="00AD2162">
        <w:t>.</w:t>
      </w:r>
    </w:p>
    <w:p w14:paraId="36D45C80" w14:textId="7557163E" w:rsidR="009266BE" w:rsidRDefault="009266BE" w:rsidP="00FB22E1">
      <w:pPr>
        <w:keepNext/>
      </w:pPr>
    </w:p>
    <w:p w14:paraId="3D09BACD" w14:textId="76AE9B92" w:rsidR="009266BE" w:rsidRPr="008438FC" w:rsidRDefault="009266BE" w:rsidP="006D0066">
      <w:pPr>
        <w:pStyle w:val="Heading2"/>
      </w:pPr>
      <w:bookmarkStart w:id="108" w:name="_Toc101355094"/>
      <w:r w:rsidRPr="008438FC">
        <w:t>Acknowledgments</w:t>
      </w:r>
      <w:bookmarkEnd w:id="108"/>
    </w:p>
    <w:p w14:paraId="39500DAF" w14:textId="77777777" w:rsidR="009266BE" w:rsidRPr="007F4023" w:rsidRDefault="009266BE" w:rsidP="0007142F">
      <w:pPr>
        <w:rPr>
          <w:b/>
          <w:szCs w:val="22"/>
        </w:rPr>
      </w:pPr>
    </w:p>
    <w:p w14:paraId="4F29C9CA" w14:textId="77777777" w:rsidR="009266BE" w:rsidRPr="00AD2162" w:rsidRDefault="009266BE" w:rsidP="0007142F">
      <w:r w:rsidRPr="00AD2162">
        <w:t>This research is sponsored by the Laboratory Directed Research and Development Program of Oak Ridge National Laboratory</w:t>
      </w:r>
      <w:r>
        <w:t xml:space="preserve"> (ORNL)</w:t>
      </w:r>
      <w:r w:rsidRPr="00AD2162">
        <w:t>, managed by UT-Battelle LLC, for the US Department of Energy. Adam Hehr and Mark Norfolk (</w:t>
      </w:r>
      <w:proofErr w:type="spellStart"/>
      <w:r w:rsidRPr="00AD2162">
        <w:t>Fabrisonic</w:t>
      </w:r>
      <w:proofErr w:type="spellEnd"/>
      <w:r w:rsidRPr="00AD2162">
        <w:t xml:space="preserve"> LLC, Columbus, Ohio) fabricated the embedded fiber samples. Dorothy Coffey assisted in TEM lamella fabrication.</w:t>
      </w:r>
      <w:r>
        <w:t xml:space="preserve"> Metallography and optical microscopy were performed in the ORNL Manufacturing Demonstration Facility (MDF). SEM and EDS Bruker analysis were performed in the ORNL High Temperature Materials Laboratory (HTML). TEM was performed in the ORNL Low Activation Materials Development and Analysis Laboratory (LAMDA). </w:t>
      </w:r>
    </w:p>
    <w:p w14:paraId="112F34B6" w14:textId="77777777" w:rsidR="009266BE" w:rsidRDefault="009266BE" w:rsidP="0007142F">
      <w:pPr>
        <w:rPr>
          <w:sz w:val="22"/>
          <w:szCs w:val="22"/>
        </w:rPr>
      </w:pPr>
    </w:p>
    <w:p w14:paraId="5B05D3ED" w14:textId="3CC1DFA5" w:rsidR="009266BE" w:rsidRPr="00C339D7" w:rsidRDefault="009266BE" w:rsidP="006D0066">
      <w:pPr>
        <w:pStyle w:val="Heading2"/>
      </w:pPr>
      <w:bookmarkStart w:id="109" w:name="_Toc101355095"/>
      <w:r w:rsidRPr="00C339D7">
        <w:t>Supplementary Materials</w:t>
      </w:r>
      <w:bookmarkEnd w:id="109"/>
      <w:r w:rsidRPr="00C339D7">
        <w:t xml:space="preserve"> </w:t>
      </w:r>
    </w:p>
    <w:p w14:paraId="09A01294" w14:textId="77777777" w:rsidR="009266BE" w:rsidRDefault="009266BE" w:rsidP="0007142F">
      <w:pPr>
        <w:rPr>
          <w:sz w:val="22"/>
          <w:szCs w:val="22"/>
        </w:rPr>
      </w:pPr>
    </w:p>
    <w:p w14:paraId="5CF56552" w14:textId="74AD9847" w:rsidR="009266BE" w:rsidRPr="00C339D7" w:rsidRDefault="009266BE" w:rsidP="00AA4F9B">
      <w:pPr>
        <w:pStyle w:val="Heading3"/>
      </w:pPr>
      <w:bookmarkStart w:id="110" w:name="_Toc101355096"/>
      <w:r w:rsidRPr="00C339D7">
        <w:t>Sensitivity Analysis of Vacancy Concentrations and Diffusivity</w:t>
      </w:r>
      <w:bookmarkEnd w:id="110"/>
    </w:p>
    <w:p w14:paraId="4D3CE569" w14:textId="77777777" w:rsidR="009266BE" w:rsidRDefault="009266BE" w:rsidP="0007142F">
      <w:pPr>
        <w:rPr>
          <w:sz w:val="22"/>
          <w:szCs w:val="22"/>
        </w:rPr>
      </w:pPr>
    </w:p>
    <w:p w14:paraId="17BF1A9D" w14:textId="39B517D4" w:rsidR="00FB22E1" w:rsidRDefault="009266BE" w:rsidP="0007142F">
      <w:r w:rsidRPr="00AD2162">
        <w:t>As</w:t>
      </w:r>
      <w:r w:rsidR="00576D76">
        <w:t xml:space="preserve"> </w:t>
      </w:r>
      <w:r w:rsidR="00576D76">
        <w:fldChar w:fldCharType="begin"/>
      </w:r>
      <w:r w:rsidR="00576D76">
        <w:instrText xml:space="preserve"> REF _Ref79761128 \h </w:instrText>
      </w:r>
      <w:r w:rsidR="00576D76">
        <w:fldChar w:fldCharType="separate"/>
      </w:r>
      <w:r w:rsidR="002D4304">
        <w:t xml:space="preserve">Equation </w:t>
      </w:r>
      <w:r w:rsidR="002D4304">
        <w:rPr>
          <w:noProof/>
        </w:rPr>
        <w:t>3</w:t>
      </w:r>
      <w:r w:rsidR="002D4304">
        <w:t>.</w:t>
      </w:r>
      <w:r w:rsidR="002D4304">
        <w:rPr>
          <w:noProof/>
        </w:rPr>
        <w:t>3</w:t>
      </w:r>
      <w:r w:rsidR="00576D76">
        <w:fldChar w:fldCharType="end"/>
      </w:r>
      <w:r w:rsidR="00576D76">
        <w:t xml:space="preserve"> </w:t>
      </w:r>
      <w:r w:rsidRPr="00AD2162">
        <w:t xml:space="preserve">and </w:t>
      </w:r>
      <w:r w:rsidR="006C03B6">
        <w:fldChar w:fldCharType="begin"/>
      </w:r>
      <w:r w:rsidR="006C03B6">
        <w:instrText xml:space="preserve"> REF _Ref79687657 \h </w:instrText>
      </w:r>
      <w:r w:rsidR="006C03B6">
        <w:fldChar w:fldCharType="separate"/>
      </w:r>
      <w:r w:rsidR="002D4304" w:rsidRPr="009266BE">
        <w:t xml:space="preserve">Table </w:t>
      </w:r>
      <w:r w:rsidR="002D4304">
        <w:rPr>
          <w:noProof/>
        </w:rPr>
        <w:t>3</w:t>
      </w:r>
      <w:r w:rsidR="002D4304">
        <w:t>.</w:t>
      </w:r>
      <w:r w:rsidR="002D4304">
        <w:rPr>
          <w:noProof/>
        </w:rPr>
        <w:t>4</w:t>
      </w:r>
      <w:r w:rsidR="006C03B6">
        <w:fldChar w:fldCharType="end"/>
      </w:r>
      <w:r w:rsidRPr="00AD2162">
        <w:t xml:space="preserve"> demonstrate, enhanced lattice vacancy concentrations can increase diffusivity even more than elevated temperature can. To illustrate this concept, a sensitivity analysis was performed using </w:t>
      </w:r>
      <w:r w:rsidR="00576D76">
        <w:fldChar w:fldCharType="begin"/>
      </w:r>
      <w:r w:rsidR="00576D76">
        <w:instrText xml:space="preserve"> REF _Ref79761128 \h </w:instrText>
      </w:r>
      <w:r w:rsidR="00576D76">
        <w:fldChar w:fldCharType="separate"/>
      </w:r>
      <w:r w:rsidR="002D4304">
        <w:t xml:space="preserve">Equation </w:t>
      </w:r>
      <w:r w:rsidR="002D4304">
        <w:rPr>
          <w:noProof/>
        </w:rPr>
        <w:t>3</w:t>
      </w:r>
      <w:r w:rsidR="002D4304">
        <w:t>.</w:t>
      </w:r>
      <w:r w:rsidR="002D4304">
        <w:rPr>
          <w:noProof/>
        </w:rPr>
        <w:t>3</w:t>
      </w:r>
      <w:r w:rsidR="00576D76">
        <w:fldChar w:fldCharType="end"/>
      </w:r>
      <w:r w:rsidRPr="00AD2162">
        <w:t xml:space="preserve"> on copper and gold as shown below in </w:t>
      </w:r>
      <w:r w:rsidR="006C03B6">
        <w:fldChar w:fldCharType="begin"/>
      </w:r>
      <w:r w:rsidR="006C03B6">
        <w:instrText xml:space="preserve"> REF _Ref79688203 \h </w:instrText>
      </w:r>
      <w:r w:rsidR="006C03B6">
        <w:fldChar w:fldCharType="separate"/>
      </w:r>
      <w:r w:rsidR="002D4304">
        <w:t xml:space="preserve">Figure </w:t>
      </w:r>
      <w:r w:rsidR="002D4304">
        <w:rPr>
          <w:noProof/>
        </w:rPr>
        <w:t>3</w:t>
      </w:r>
      <w:r w:rsidR="002D4304">
        <w:t>.</w:t>
      </w:r>
      <w:r w:rsidR="002D4304">
        <w:rPr>
          <w:noProof/>
        </w:rPr>
        <w:t>14</w:t>
      </w:r>
      <w:r w:rsidR="006C03B6">
        <w:fldChar w:fldCharType="end"/>
      </w:r>
      <w:r w:rsidRPr="00AD2162">
        <w:t xml:space="preserve"> and </w:t>
      </w:r>
      <w:r w:rsidR="006C03B6">
        <w:fldChar w:fldCharType="begin"/>
      </w:r>
      <w:r w:rsidR="006C03B6">
        <w:instrText xml:space="preserve"> REF _Ref79688211 \h </w:instrText>
      </w:r>
      <w:r w:rsidR="006C03B6">
        <w:fldChar w:fldCharType="separate"/>
      </w:r>
      <w:r w:rsidR="002D4304">
        <w:t xml:space="preserve">Figure </w:t>
      </w:r>
      <w:r w:rsidR="002D4304">
        <w:rPr>
          <w:noProof/>
        </w:rPr>
        <w:t>3</w:t>
      </w:r>
      <w:r w:rsidR="002D4304">
        <w:t>.</w:t>
      </w:r>
      <w:r w:rsidR="002D4304">
        <w:rPr>
          <w:noProof/>
        </w:rPr>
        <w:t>15</w:t>
      </w:r>
      <w:r w:rsidR="006C03B6">
        <w:fldChar w:fldCharType="end"/>
      </w:r>
      <w:r w:rsidRPr="00AD2162">
        <w:t xml:space="preserve">, respectively. </w:t>
      </w:r>
    </w:p>
    <w:p w14:paraId="48DD5CC1" w14:textId="77777777" w:rsidR="00FB22E1" w:rsidRDefault="00FB22E1" w:rsidP="00FB22E1">
      <w:pPr>
        <w:keepNext/>
        <w:jc w:val="center"/>
      </w:pPr>
      <w:r w:rsidRPr="007B227C">
        <w:rPr>
          <w:b/>
          <w:bCs/>
          <w:noProof/>
          <w:sz w:val="22"/>
          <w:szCs w:val="22"/>
        </w:rPr>
        <w:lastRenderedPageBreak/>
        <w:drawing>
          <wp:inline distT="0" distB="0" distL="0" distR="0" wp14:anchorId="71894400" wp14:editId="3A02BB19">
            <wp:extent cx="5937250" cy="3981450"/>
            <wp:effectExtent l="0" t="0" r="6350" b="0"/>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5937250" cy="3981450"/>
                    </a:xfrm>
                    <a:prstGeom prst="rect">
                      <a:avLst/>
                    </a:prstGeom>
                    <a:noFill/>
                    <a:ln>
                      <a:noFill/>
                    </a:ln>
                  </pic:spPr>
                </pic:pic>
              </a:graphicData>
            </a:graphic>
          </wp:inline>
        </w:drawing>
      </w:r>
    </w:p>
    <w:p w14:paraId="6F3C25F6" w14:textId="61856080" w:rsidR="00FB22E1" w:rsidRPr="006C03B6" w:rsidRDefault="00FB22E1" w:rsidP="006D0066">
      <w:pPr>
        <w:pStyle w:val="Caption"/>
      </w:pPr>
      <w:bookmarkStart w:id="111" w:name="_Ref79688203"/>
      <w:bookmarkStart w:id="112" w:name="_Toc101265257"/>
      <w:r>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14</w:t>
      </w:r>
      <w:r w:rsidR="00EF4D3A">
        <w:fldChar w:fldCharType="end"/>
      </w:r>
      <w:bookmarkEnd w:id="111"/>
      <w:r w:rsidRPr="006C03B6">
        <w:t xml:space="preserve"> Sensitivity analysis for copper diffusivity.</w:t>
      </w:r>
      <w:bookmarkEnd w:id="112"/>
    </w:p>
    <w:p w14:paraId="7A8A3F18" w14:textId="77777777" w:rsidR="00FB22E1" w:rsidRDefault="00FB22E1" w:rsidP="0007142F"/>
    <w:p w14:paraId="09A69C56" w14:textId="77777777" w:rsidR="00FB22E1" w:rsidRDefault="00FB22E1" w:rsidP="00FB22E1">
      <w:pPr>
        <w:keepNext/>
        <w:jc w:val="center"/>
      </w:pPr>
      <w:r w:rsidRPr="007B227C">
        <w:rPr>
          <w:noProof/>
        </w:rPr>
        <w:lastRenderedPageBreak/>
        <w:drawing>
          <wp:inline distT="0" distB="0" distL="0" distR="0" wp14:anchorId="596BD682" wp14:editId="1911195D">
            <wp:extent cx="5937250" cy="3981450"/>
            <wp:effectExtent l="0" t="0" r="6350" b="0"/>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5937250" cy="3981450"/>
                    </a:xfrm>
                    <a:prstGeom prst="rect">
                      <a:avLst/>
                    </a:prstGeom>
                    <a:noFill/>
                    <a:ln>
                      <a:noFill/>
                    </a:ln>
                  </pic:spPr>
                </pic:pic>
              </a:graphicData>
            </a:graphic>
          </wp:inline>
        </w:drawing>
      </w:r>
    </w:p>
    <w:p w14:paraId="57C836F4" w14:textId="77856BAD" w:rsidR="00FB22E1" w:rsidRPr="006C03B6" w:rsidRDefault="00FB22E1" w:rsidP="006D0066">
      <w:pPr>
        <w:pStyle w:val="Caption"/>
      </w:pPr>
      <w:bookmarkStart w:id="113" w:name="_Ref79688211"/>
      <w:bookmarkStart w:id="114" w:name="_Toc101265258"/>
      <w:r>
        <w:t xml:space="preserve">Figure </w:t>
      </w:r>
      <w:r w:rsidR="00EF4D3A">
        <w:fldChar w:fldCharType="begin"/>
      </w:r>
      <w:r w:rsidR="00EF4D3A">
        <w:instrText xml:space="preserve"> STYLEREF 1 \s </w:instrText>
      </w:r>
      <w:r w:rsidR="00EF4D3A">
        <w:fldChar w:fldCharType="separate"/>
      </w:r>
      <w:r w:rsidR="00EF4D3A">
        <w:t>3</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15</w:t>
      </w:r>
      <w:r w:rsidR="00EF4D3A">
        <w:fldChar w:fldCharType="end"/>
      </w:r>
      <w:bookmarkEnd w:id="113"/>
      <w:r w:rsidRPr="006C03B6">
        <w:t xml:space="preserve"> Sensitivity analysis for gold diffusivity.</w:t>
      </w:r>
      <w:bookmarkEnd w:id="114"/>
    </w:p>
    <w:p w14:paraId="36F112D2" w14:textId="77777777" w:rsidR="00FB22E1" w:rsidRPr="006C03B6" w:rsidRDefault="00FB22E1" w:rsidP="00FB22E1">
      <w:pPr>
        <w:rPr>
          <w:sz w:val="22"/>
          <w:szCs w:val="22"/>
        </w:rPr>
      </w:pPr>
    </w:p>
    <w:p w14:paraId="702D5D5E" w14:textId="427533F7" w:rsidR="00FB22E1" w:rsidRDefault="00FB22E1" w:rsidP="0007142F">
      <w:r>
        <w:br w:type="page"/>
      </w:r>
    </w:p>
    <w:p w14:paraId="3439D931" w14:textId="71E4C383" w:rsidR="009266BE" w:rsidRPr="00AD2162" w:rsidRDefault="009266BE" w:rsidP="0007142F">
      <w:r w:rsidRPr="00AD2162">
        <w:lastRenderedPageBreak/>
        <w:t xml:space="preserve">The y-axis (vacancy concentration) is on a logarithmic scale while the x-axis (temperature) is on a linear scale with the heat map and intersecting lines demonstrating the interdiffusivity parameter on a logarithmic scale. </w:t>
      </w:r>
    </w:p>
    <w:p w14:paraId="2A4E03CB" w14:textId="4840B812" w:rsidR="009266BE" w:rsidRDefault="009266BE" w:rsidP="0007142F"/>
    <w:p w14:paraId="51087904" w14:textId="77777777" w:rsidR="00160BB0" w:rsidRPr="00AD2162" w:rsidRDefault="00160BB0" w:rsidP="00160BB0">
      <w:r w:rsidRPr="00AD2162">
        <w:t xml:space="preserve">The sensitivity graphs illustrate the huge interdiffusivity increase that can result from lattice structure defects such as vacancies. </w:t>
      </w:r>
      <w:r>
        <w:t xml:space="preserve">However, </w:t>
      </w:r>
      <w:r w:rsidRPr="00AD2162">
        <w:t>as discussed, vacancies may not be the only contributing factor to the enhanced interdiffusion.</w:t>
      </w:r>
    </w:p>
    <w:p w14:paraId="0512AA68" w14:textId="77777777" w:rsidR="00160BB0" w:rsidRDefault="00160BB0" w:rsidP="00160BB0">
      <w:pPr>
        <w:rPr>
          <w:sz w:val="22"/>
          <w:szCs w:val="22"/>
        </w:rPr>
      </w:pPr>
    </w:p>
    <w:p w14:paraId="38201872" w14:textId="77777777" w:rsidR="00160BB0" w:rsidRPr="00AD2162" w:rsidRDefault="00160BB0" w:rsidP="00DD1E9F">
      <w:pPr>
        <w:pStyle w:val="Heading3"/>
        <w:numPr>
          <w:ilvl w:val="2"/>
          <w:numId w:val="5"/>
        </w:numPr>
      </w:pPr>
      <w:bookmarkStart w:id="115" w:name="_Toc101355097"/>
      <w:r w:rsidRPr="00AD2162">
        <w:t>Uncertainty in the EDS Measurement</w:t>
      </w:r>
      <w:bookmarkEnd w:id="115"/>
    </w:p>
    <w:p w14:paraId="42569DE3" w14:textId="77777777" w:rsidR="00160BB0" w:rsidRPr="007F4023" w:rsidRDefault="00160BB0" w:rsidP="00160BB0">
      <w:pPr>
        <w:rPr>
          <w:sz w:val="22"/>
          <w:szCs w:val="22"/>
        </w:rPr>
      </w:pPr>
    </w:p>
    <w:p w14:paraId="0FF3EA74" w14:textId="25576193" w:rsidR="00160BB0" w:rsidRDefault="00160BB0" w:rsidP="00160BB0">
      <w:r w:rsidRPr="00AD2162">
        <w:t>SEM/TEM EDS techniques are considered standard characterization techniques, but their detection resolution must be considered. The X-rays used for compositional analysis are created from electron interactions in the target material. The spatial resolution of the detected X-rays depends on the volume in which the electrons interact with the material and generate X-rays (i.e., interaction volume). Since the bulk material is probed in the SEM, the spatial resolution can be large, often exceeding 2 μm</w:t>
      </w:r>
      <w:r w:rsidRPr="00AD2162">
        <w:rPr>
          <w:vertAlign w:val="superscript"/>
        </w:rPr>
        <w:t>3</w:t>
      </w:r>
      <w:r w:rsidRPr="00AD2162">
        <w:t xml:space="preserve">. Conventional SEM EDS analysis will not allow observing the diffusion process at the interfaces described here as it may hide the effect. Therefore, higher resolution TEM analysis is required. </w:t>
      </w:r>
    </w:p>
    <w:p w14:paraId="24470BE3" w14:textId="77777777" w:rsidR="00FB22E1" w:rsidRPr="00AD2162" w:rsidRDefault="00FB22E1" w:rsidP="00160BB0"/>
    <w:p w14:paraId="3E86E2D9" w14:textId="688212FB" w:rsidR="00160BB0" w:rsidRPr="00AD2162" w:rsidRDefault="00160BB0" w:rsidP="00160BB0">
      <w:r w:rsidRPr="00AD2162">
        <w:t xml:space="preserve">When a thin foil is analyzed under TEM, the lateral distance of electron beam spreading is considered, to a first order approximation, as comparable to the transverse thickness of the foil normal to the beam direction. The extrapolated range of the electrons through the foil </w:t>
      </w:r>
      <w:r w:rsidRPr="00AD2162">
        <w:rPr>
          <w:i/>
          <w:iCs/>
        </w:rPr>
        <w:t>R</w:t>
      </w:r>
      <w:r w:rsidRPr="00AD2162">
        <w:rPr>
          <w:i/>
          <w:iCs/>
          <w:vertAlign w:val="subscript"/>
        </w:rPr>
        <w:t>x</w:t>
      </w:r>
      <w:r w:rsidRPr="00AD2162">
        <w:t xml:space="preserve">, in ångströms can be approximated using the method by Cosslett and Thomas </w:t>
      </w:r>
      <w:r w:rsidRPr="00AD2162">
        <w:fldChar w:fldCharType="begin" w:fldLock="1"/>
      </w:r>
      <w:r w:rsidR="00D411F1">
        <w:instrText>ADDIN CSL_CITATION {"citationItems":[{"id":"ITEM-1","itemData":{"DOI":"10.1088/0508-3443/15/11/305","ISSN":"05083443","abstract":"The ranges of electrons in evaporated films of aluminium, copper, silver and gold have been measured for incident energies E0 between 5 and 20 keV. From electron transmission measurements the maximum range and the extrapolated range were determined. Energy loss measurements gave the mean range and the Thomson-Whiddington range, corresponding to the mean energy E m and the most probable energy Ep of the beam, respectively. The mean range, which is directly comparable with that given by the Bethe energy loss law, is found not to be identical with the maximum range as assumed by some authors. In view of its dependence on the experimental conditions, the maximum range appears to have little practical and no theoretical value, whereas the extrapolated range Rx is a reproducible quantity. The extrapolated mass-range ρRx is proportional to E03/2 and is almost independent of atomic number in the energy range studied. A relationship between Rx and the Lenard absorption coefficient is found to exist. The Thomson-Whiddington 'constant' does not have a unique value even for a given element at a given value of E0 because the relation between thickness and E p2 is not linear for very thin films. The form of this relation agrees with that predicted by the Landau energy loss expression, but the experimental values of Ep are 25-30% below the theoretical values. A square law is, however, strictly valid for the mean energy E m and gives an unambiguous definition of the range. Differences between the rate of fall of Em2 with thickness and that predicted by the Bethe energy loss law are qualitatively explained in terms of the variation of elastic scattering with Z and E0. The mean energy loss is always greater than predicted by the Bethe law, whilst the most probable loss is less than predicted by the Landau expression and always much less than the mean loss. In the thinnest films the magnitude of the most probable loss is about 15% greater than that expected from the characteristic ('plasma') energy loss; in thicker films it is three to five times greater. In general the differently defined ranges bear a simple relation to each other and to the 'ultimate' range RB found by integrating the Bethe energy loss expression, but departures from this scaling rule are found below 10 keV. Extrapolation of the (Rx, RB) plot yields an intercept similar to that found in phosphors by Ehrenberg and King, but an order of magnitude smaller. The fact that both Rx and Rmax are appreciably gr…","author":[{"dropping-particle":"","family":"Cosslett","given":"V. E.","non-dropping-particle":"","parse-names":false,"suffix":""},{"dropping-particle":"","family":"Thomas","given":"R. N.","non-dropping-particle":"","parse-names":false,"suffix":""}],"container-title":"British Journal of Applied Physics","id":"ITEM-1","issue":"11","issued":{"date-parts":[["1964"]]},"page":"1283-1300","title":"Multiple scattering of 5-30 keV electrons in evaporated metal films II: Range-energy relations","type":"article-journal","volume":"15"},"uris":["http://www.mendeley.com/documents/?uuid=374e5a13-d54c-4143-bace-d989ac71a23b"]}],"mendeley":{"formattedCitation":"&lt;sup&gt;208&lt;/sup&gt;","plainTextFormattedCitation":"208","previouslyFormattedCitation":"&lt;sup&gt;208&lt;/sup&gt;"},"properties":{"noteIndex":0},"schema":"https://github.com/citation-style-language/schema/raw/master/csl-citation.json"}</w:instrText>
      </w:r>
      <w:r w:rsidRPr="00AD2162">
        <w:fldChar w:fldCharType="separate"/>
      </w:r>
      <w:r w:rsidR="00D411F1" w:rsidRPr="00D411F1">
        <w:rPr>
          <w:noProof/>
          <w:vertAlign w:val="superscript"/>
        </w:rPr>
        <w:t>208</w:t>
      </w:r>
      <w:r w:rsidRPr="00AD2162">
        <w:fldChar w:fldCharType="end"/>
      </w:r>
      <w:r w:rsidRPr="00AD2162">
        <w:t xml:space="preserve"> utilizing a combination of a derivation from the Bethe energy loss law and empirical fitting where </w:t>
      </w:r>
      <w:r w:rsidRPr="00AD2162">
        <w:rPr>
          <w:i/>
          <w:iCs/>
        </w:rPr>
        <w:t>k</w:t>
      </w:r>
      <w:r w:rsidRPr="00AD2162">
        <w:t xml:space="preserve"> is a constant of 45 for Au and </w:t>
      </w:r>
      <w:proofErr w:type="spellStart"/>
      <w:r w:rsidRPr="00AD2162">
        <w:rPr>
          <w:i/>
          <w:iCs/>
        </w:rPr>
        <w:t>E</w:t>
      </w:r>
      <w:r w:rsidRPr="00AD2162">
        <w:rPr>
          <w:i/>
          <w:iCs/>
          <w:vertAlign w:val="subscript"/>
        </w:rPr>
        <w:t>c</w:t>
      </w:r>
      <w:proofErr w:type="spellEnd"/>
      <w:r w:rsidRPr="00AD2162">
        <w:t xml:space="preserve"> is the energy lost to the material.</w:t>
      </w:r>
    </w:p>
    <w:p w14:paraId="57B9668A" w14:textId="77777777" w:rsidR="00160BB0" w:rsidRDefault="00160BB0" w:rsidP="00160BB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7"/>
        <w:gridCol w:w="2877"/>
      </w:tblGrid>
      <w:tr w:rsidR="00160BB0" w14:paraId="25C44FB2" w14:textId="77777777" w:rsidTr="00215CEC">
        <w:tc>
          <w:tcPr>
            <w:tcW w:w="2876" w:type="dxa"/>
            <w:vAlign w:val="center"/>
          </w:tcPr>
          <w:p w14:paraId="7E9F8F73" w14:textId="77777777" w:rsidR="00160BB0" w:rsidRDefault="00160BB0" w:rsidP="00215CEC">
            <w:pPr>
              <w:jc w:val="center"/>
            </w:pPr>
          </w:p>
        </w:tc>
        <w:tc>
          <w:tcPr>
            <w:tcW w:w="2877" w:type="dxa"/>
            <w:vAlign w:val="center"/>
          </w:tcPr>
          <w:p w14:paraId="4A4F2E61" w14:textId="77777777" w:rsidR="00160BB0" w:rsidRDefault="007673CC" w:rsidP="00215CEC">
            <w:pPr>
              <w:jc w:val="center"/>
            </w:pPr>
            <m:oMathPara>
              <m:oMath>
                <m:sSub>
                  <m:sSubPr>
                    <m:ctrlPr>
                      <w:rPr>
                        <w:rFonts w:ascii="Cambria Math" w:hAnsi="Cambria Math"/>
                        <w:i/>
                      </w:rPr>
                    </m:ctrlPr>
                  </m:sSubPr>
                  <m:e>
                    <m:r>
                      <w:rPr>
                        <w:rFonts w:ascii="Cambria Math" w:hAnsi="Cambria Math"/>
                      </w:rPr>
                      <m:t>R</m:t>
                    </m:r>
                  </m:e>
                  <m:sub>
                    <m:r>
                      <w:rPr>
                        <w:rFonts w:ascii="Cambria Math" w:hAnsi="Cambria Math"/>
                      </w:rPr>
                      <m:t>x</m:t>
                    </m:r>
                  </m:sub>
                </m:sSub>
                <m:r>
                  <w:rPr>
                    <w:rFonts w:ascii="Cambria Math" w:hAnsi="Cambria Math"/>
                  </w:rPr>
                  <m:t>=k</m:t>
                </m:r>
                <m:sSup>
                  <m:sSupPr>
                    <m:ctrlPr>
                      <w:rPr>
                        <w:rFonts w:ascii="Cambria Math" w:hAnsi="Cambria Math"/>
                        <w:i/>
                      </w:rPr>
                    </m:ctrlPr>
                  </m:sSupPr>
                  <m:e>
                    <m:sSub>
                      <m:sSubPr>
                        <m:ctrlPr>
                          <w:rPr>
                            <w:rFonts w:ascii="Cambria Math" w:hAnsi="Cambria Math"/>
                            <w:i/>
                          </w:rPr>
                        </m:ctrlPr>
                      </m:sSubPr>
                      <m:e>
                        <m:r>
                          <w:rPr>
                            <w:rFonts w:ascii="Cambria Math" w:hAnsi="Cambria Math"/>
                          </w:rPr>
                          <m:t>E</m:t>
                        </m:r>
                      </m:e>
                      <m:sub>
                        <m:r>
                          <w:rPr>
                            <w:rFonts w:ascii="Cambria Math" w:hAnsi="Cambria Math"/>
                          </w:rPr>
                          <m:t>c</m:t>
                        </m:r>
                      </m:sub>
                    </m:sSub>
                  </m:e>
                  <m:sup>
                    <m:r>
                      <w:rPr>
                        <w:rFonts w:ascii="Cambria Math" w:hAnsi="Cambria Math"/>
                      </w:rPr>
                      <m:t>1.5</m:t>
                    </m:r>
                  </m:sup>
                </m:sSup>
              </m:oMath>
            </m:oMathPara>
          </w:p>
        </w:tc>
        <w:tc>
          <w:tcPr>
            <w:tcW w:w="2877" w:type="dxa"/>
            <w:vAlign w:val="center"/>
          </w:tcPr>
          <w:p w14:paraId="5AB325F7" w14:textId="14710F19" w:rsidR="00160BB0" w:rsidRDefault="00160BB0" w:rsidP="006D0066">
            <w:pPr>
              <w:pStyle w:val="Caption"/>
            </w:pPr>
            <w:r>
              <w:t xml:space="preserve">Equation </w:t>
            </w:r>
            <w:r w:rsidR="00E3471F">
              <w:fldChar w:fldCharType="begin"/>
            </w:r>
            <w:r w:rsidR="00E3471F">
              <w:instrText xml:space="preserve"> STYLEREF 1 \s </w:instrText>
            </w:r>
            <w:r w:rsidR="00E3471F">
              <w:fldChar w:fldCharType="separate"/>
            </w:r>
            <w:r w:rsidR="002D4304">
              <w:t>3</w:t>
            </w:r>
            <w:r w:rsidR="00E3471F">
              <w:fldChar w:fldCharType="end"/>
            </w:r>
            <w:r w:rsidR="00E3471F">
              <w:t>.</w:t>
            </w:r>
            <w:r w:rsidR="00E3471F">
              <w:fldChar w:fldCharType="begin"/>
            </w:r>
            <w:r w:rsidR="00E3471F">
              <w:instrText xml:space="preserve"> SEQ Equation \* ARABIC \s 1 </w:instrText>
            </w:r>
            <w:r w:rsidR="00E3471F">
              <w:fldChar w:fldCharType="separate"/>
            </w:r>
            <w:r w:rsidR="002D4304">
              <w:t>5</w:t>
            </w:r>
            <w:r w:rsidR="00E3471F">
              <w:fldChar w:fldCharType="end"/>
            </w:r>
          </w:p>
        </w:tc>
      </w:tr>
    </w:tbl>
    <w:p w14:paraId="0CB32E6B" w14:textId="110250B0" w:rsidR="00160BB0" w:rsidRDefault="00160BB0" w:rsidP="0007142F"/>
    <w:p w14:paraId="21C0FEB8" w14:textId="551B34BD" w:rsidR="00160BB0" w:rsidRDefault="00160BB0" w:rsidP="00160BB0">
      <w:r w:rsidRPr="00AD2162">
        <w:t xml:space="preserve">An electron beam with an acceleration voltage as low as possible for the equipment (5 keV) was directed normal to the foils. Since the foils were electron transparent at this voltage, the energy loss can be considered as the mean acceleration voltage from the incident beam. The </w:t>
      </w:r>
      <w:r>
        <w:t xml:space="preserve">maximum </w:t>
      </w:r>
      <w:r w:rsidRPr="00AD2162">
        <w:t>extrapolated range of the electrons through the foils using the three-halves power law from Cosslett and Thomas is approximately 50 nm.</w:t>
      </w:r>
    </w:p>
    <w:p w14:paraId="0FC320FD" w14:textId="77777777" w:rsidR="009A3356" w:rsidRDefault="009A3356" w:rsidP="00160BB0"/>
    <w:p w14:paraId="78183E4E" w14:textId="577B5930" w:rsidR="009A3356" w:rsidRDefault="009A3356" w:rsidP="009A3356">
      <w:r w:rsidRPr="00AD2162">
        <w:t xml:space="preserve">The X-rays detected during EDS analysis are characteristic of the element being examined. Thus, the created EDS spectrum is a direct result of the composition of the material being analyzed. The intensity of the X-rays produced from the sample and detected by the microscope is directly related to the relative amount of that element in the sample. Unfortunately, the characteristic X-rays generated from excited target elements are not the only X-ray source. A continuous distribution of background Bremsstrahlung X-rays can also be created as electrons slow due to the Coulombic forces with the atomic electron shell. Since the EDS detector observes the characteristic </w:t>
      </w:r>
      <w:r w:rsidRPr="00AD2162">
        <w:lastRenderedPageBreak/>
        <w:t xml:space="preserve">X-rays and the continuous distribution of X-rays, elements that are a less than 1 wt. % of the bulk composition are difficult to confidently detect since they can be masked by the Bremsstrahlung X-rays </w:t>
      </w:r>
      <w:r w:rsidRPr="00AD2162">
        <w:rPr>
          <w:rStyle w:val="FootnoteReference"/>
        </w:rPr>
        <w:fldChar w:fldCharType="begin" w:fldLock="1"/>
      </w:r>
      <w:r w:rsidR="00D411F1">
        <w:instrText>ADDIN CSL_CITATION {"citationItems":[{"id":"ITEM-1","itemData":{"DOI":"10.1007/978-1-4684-2046-3_11","ISBN":"9781461332756","abstract":"This book contains chapters on (a) electron optics, (b) electron beam-specimen interactions, (c) image formation in the scanning electron microscope (d) X-ray spectral measurement, (e) qualitative X-ray analysis, (f) quantitative X-ray microanalysis, (g) practical techniques of X-ray analysis, (h) specimen preparation and coating techniques, and (g) applications of scanning electron microscopy and electron probe microanalysis to solid samples and biological materials. The book concludes with tabulations of important parameters for SEM and X-ray microanalysis calculations.","author":[{"dropping-particle":"","family":"Goldstein","given":"Joseph I.","non-dropping-particle":"","parse-names":false,"suffix":""},{"dropping-particle":"","family":"Newburg","given":"Dale E.","non-dropping-particle":"","parse-names":false,"suffix":""},{"dropping-particle":"","family":"Echlin","given":"Patrick","non-dropping-particle":"","parse-names":false,"suffix":""},{"dropping-particle":"","family":"Joy","given":"David C.","non-dropping-particle":"","parse-names":false,"suffix":""},{"dropping-particle":"","family":"Fiori","given":"Charles","non-dropping-particle":"","parse-names":false,"suffix":""},{"dropping-particle":"","family":"Lifshin","given":"Eric","non-dropping-particle":"","parse-names":false,"suffix":""}],"container-title":"Physicochemical Methods of Mineral Analysis","id":"ITEM-1","issued":{"date-parts":[["1975"]]},"number-of-pages":"421-450","title":"Scanning Electron Microscopy and Microanalysis","type":"book"},"uris":["http://www.mendeley.com/documents/?uuid=d82eda3b-08cc-41ef-bee9-df9c2ad33d41"]},{"id":"ITEM-2","itemData":{"ISBN":"9781439839201","abstract":"Electron microscopy has revolutionized our understanding of materials by completing the processing-structure-prop- erties links down to atomistic levels. It now is even possible to tailor the microstructure (and meso structure ) of materials to achieve specific sets of properties; the extraordinary abili- ties of modem transmission electron microscopy-TEM- instruments to provide almost all of the structural, phase, and crystallographic data allow us to accomplish this feat. Therefore, it is obvious that any curriculum in modem mate- rials education must include suitable courses in electron mi- croscopy. It is also essential that suitable texts be available for the preparation of the students and researchers who must carry out electron microscopy properly and quantitatively. The 40 chapters of this new text by Barry Carter and David Williams (like many of us, well schooled in mi- croscopy at Cambridge and Oxford) do just that. If you want to learn about electron microscopy from specimen preparation (the ultimate limitation); or via the instrument; or how to use TEM correctly to perform imaging, diffrac- tion, and spectroscopy-it's all there! This is, to my knowledge, the only complete text now available that in- cludes all the remarkable advances made in the field of TEM in the past 30 to 40 years. The timing for this book is just right and, personally, it is exciting to have been part of the developments it covers-developments that have im- pacted so heavily on materials science. In case there are people out there who still think TEM is just taking pretty pictures to fill up one's bibliogra- phy, please stop, pause, take a look at this book, and digest the extraordinary intellectual demands required of the mi- croscopist in order to do the job properly: crystallography, diffraction, image contrast, inelastic scattering events, and spectroscopy. Remember, these used to be fields in them- selves. Today, one has to understand the fundamentals of all of these areas before one can hope to tackle signifi- cant problems in materials science. TEM is a technique of characterizing materials down to the atomic limits. It must be used with care and attention, in many cases involving teams of experts from different venues. The fundamentals are, of course, based in physics, so aspiring materials sci- entists would be well advised to have prior exposure to, for example, solid-state physics, crystallography, and crystal defects, as well as a basic understanding of mate…","author":[{"dropping-particle":"","family":"Williams","given":"David B.","non-dropping-particle":"","parse-names":false,"suffix":""},{"dropping-particle":"","family":"Carter","given":"C. Barry","non-dropping-particle":"","parse-names":false,"suffix":""}],"container-title":"Springer Science","id":"ITEM-2","issued":{"date-parts":[["2011"]]},"number-of-pages":"333-350","publisher":"Springer","title":"Transmission Electron Microscopy","type":"book"},"uris":["http://www.mendeley.com/documents/?uuid=a040cc61-5754-4665-998f-c22dfb88292c"]}],"mendeley":{"formattedCitation":"&lt;sup&gt;194,209&lt;/sup&gt;","plainTextFormattedCitation":"194,209","previouslyFormattedCitation":"&lt;sup&gt;194,209&lt;/sup&gt;"},"properties":{"noteIndex":0},"schema":"https://github.com/citation-style-language/schema/raw/master/csl-citation.json"}</w:instrText>
      </w:r>
      <w:r w:rsidRPr="00AD2162">
        <w:rPr>
          <w:rStyle w:val="FootnoteReference"/>
        </w:rPr>
        <w:fldChar w:fldCharType="separate"/>
      </w:r>
      <w:r w:rsidR="00D411F1" w:rsidRPr="00D411F1">
        <w:rPr>
          <w:noProof/>
          <w:vertAlign w:val="superscript"/>
        </w:rPr>
        <w:t>194,209</w:t>
      </w:r>
      <w:r w:rsidRPr="00AD2162">
        <w:rPr>
          <w:rStyle w:val="FootnoteReference"/>
        </w:rPr>
        <w:fldChar w:fldCharType="end"/>
      </w:r>
      <w:r w:rsidRPr="00AD2162">
        <w:t>.</w:t>
      </w:r>
    </w:p>
    <w:p w14:paraId="7C715C60" w14:textId="77777777" w:rsidR="009A3356" w:rsidRPr="00AD2162" w:rsidRDefault="009A3356" w:rsidP="009A3356"/>
    <w:p w14:paraId="4D2E0152" w14:textId="77777777" w:rsidR="009A3356" w:rsidRPr="00AD2162" w:rsidRDefault="009A3356" w:rsidP="009A3356">
      <w:r w:rsidRPr="00AD2162">
        <w:t>Ultimately, the EDS detection has some degree of uncertainty, but it is considered an accurate method for characterizing the composition of materials, provided that the spatial resolution and compositional resolution are acknowledged. The differing lateral range found in the EDS maps vs. the STEM images is likely a results of this experimental measurement uncertainty.</w:t>
      </w:r>
    </w:p>
    <w:p w14:paraId="20DE23DD" w14:textId="77777777" w:rsidR="00160BB0" w:rsidRPr="00AD2162" w:rsidRDefault="00160BB0" w:rsidP="0007142F"/>
    <w:p w14:paraId="4ABB9519" w14:textId="77777777" w:rsidR="009266BE" w:rsidRPr="007B227C" w:rsidRDefault="009266BE" w:rsidP="0007142F">
      <w:pPr>
        <w:jc w:val="center"/>
        <w:rPr>
          <w:b/>
          <w:bCs/>
          <w:sz w:val="22"/>
          <w:szCs w:val="22"/>
        </w:rPr>
      </w:pPr>
    </w:p>
    <w:p w14:paraId="5D9C3155" w14:textId="77777777" w:rsidR="00576D76" w:rsidRPr="00AD2162" w:rsidRDefault="00576D76" w:rsidP="0007142F"/>
    <w:p w14:paraId="0F6ABDD4" w14:textId="0B8C5A8B" w:rsidR="009266BE" w:rsidRDefault="00160BB0" w:rsidP="0007142F">
      <w:pPr>
        <w:rPr>
          <w:sz w:val="22"/>
          <w:szCs w:val="22"/>
        </w:rPr>
      </w:pPr>
      <w:r>
        <w:br w:type="page"/>
      </w:r>
    </w:p>
    <w:p w14:paraId="5271FABD" w14:textId="74A34407" w:rsidR="00236E6D" w:rsidRDefault="003131B5" w:rsidP="00F06E84">
      <w:pPr>
        <w:pStyle w:val="Heading1"/>
      </w:pPr>
      <w:bookmarkStart w:id="116" w:name="_Toc420995908"/>
      <w:bookmarkStart w:id="117" w:name="_Toc422997495"/>
      <w:r>
        <w:lastRenderedPageBreak/>
        <w:br/>
      </w:r>
      <w:bookmarkStart w:id="118" w:name="_Toc427156478"/>
      <w:bookmarkStart w:id="119" w:name="_Toc101355098"/>
      <w:r>
        <w:t>STRENGTHENING EFFECTS AT DISSIMILAR METAL INTERFACES CREATED BY ULTRASONIC ADDITIVE MANUFACTURING</w:t>
      </w:r>
      <w:bookmarkEnd w:id="116"/>
      <w:bookmarkEnd w:id="117"/>
      <w:bookmarkEnd w:id="118"/>
      <w:bookmarkEnd w:id="119"/>
    </w:p>
    <w:p w14:paraId="4901EA61" w14:textId="77777777" w:rsidR="008B2668" w:rsidRDefault="008B2668" w:rsidP="0007142F"/>
    <w:p w14:paraId="6145ABEB" w14:textId="4D680C06" w:rsidR="008B2668" w:rsidRPr="00B22092" w:rsidRDefault="008B2668" w:rsidP="00E7539D">
      <w:pPr>
        <w:pStyle w:val="Subtitle"/>
        <w:jc w:val="center"/>
        <w:rPr>
          <w:b w:val="0"/>
          <w:bCs w:val="0"/>
        </w:rPr>
      </w:pPr>
    </w:p>
    <w:p w14:paraId="48E14F4E" w14:textId="77777777" w:rsidR="008B2668" w:rsidRPr="00B22092" w:rsidRDefault="008B2668" w:rsidP="0007142F">
      <w:pPr>
        <w:jc w:val="center"/>
      </w:pPr>
    </w:p>
    <w:p w14:paraId="06AC439F" w14:textId="77777777" w:rsidR="008B2668" w:rsidRDefault="008B2668" w:rsidP="0007142F">
      <w:pPr>
        <w:jc w:val="center"/>
      </w:pPr>
    </w:p>
    <w:p w14:paraId="4D7560CD" w14:textId="77777777" w:rsidR="008B2668" w:rsidRDefault="008B2668" w:rsidP="0007142F">
      <w:pPr>
        <w:jc w:val="center"/>
      </w:pPr>
    </w:p>
    <w:p w14:paraId="2B0F86EB" w14:textId="77777777" w:rsidR="008B2668" w:rsidRDefault="008B2668" w:rsidP="0007142F">
      <w:pPr>
        <w:jc w:val="center"/>
      </w:pPr>
    </w:p>
    <w:p w14:paraId="0DB7B52C" w14:textId="77A13B59" w:rsidR="008B2668" w:rsidRDefault="008B2668" w:rsidP="0007142F">
      <w:pPr>
        <w:jc w:val="center"/>
      </w:pPr>
    </w:p>
    <w:p w14:paraId="5BAE1D9E" w14:textId="77777777" w:rsidR="008B2668" w:rsidRDefault="008B2668" w:rsidP="0007142F">
      <w:pPr>
        <w:jc w:val="center"/>
      </w:pPr>
    </w:p>
    <w:p w14:paraId="41B31EEC" w14:textId="77777777" w:rsidR="008B2668" w:rsidRDefault="008B2668" w:rsidP="0007142F">
      <w:pPr>
        <w:jc w:val="center"/>
      </w:pPr>
    </w:p>
    <w:p w14:paraId="0FB62C7D" w14:textId="77777777" w:rsidR="008B2668" w:rsidRDefault="008B2668" w:rsidP="0007142F">
      <w:pPr>
        <w:jc w:val="center"/>
      </w:pPr>
    </w:p>
    <w:p w14:paraId="5AD56856" w14:textId="77777777" w:rsidR="008B2668" w:rsidRDefault="008B2668" w:rsidP="0007142F">
      <w:pPr>
        <w:jc w:val="center"/>
      </w:pPr>
    </w:p>
    <w:p w14:paraId="48109C89" w14:textId="77777777" w:rsidR="008B2668" w:rsidRDefault="008B2668" w:rsidP="0007142F">
      <w:pPr>
        <w:jc w:val="center"/>
      </w:pPr>
    </w:p>
    <w:p w14:paraId="24D00324" w14:textId="77777777" w:rsidR="008B2668" w:rsidRDefault="008B2668" w:rsidP="0007142F">
      <w:pPr>
        <w:jc w:val="center"/>
      </w:pPr>
    </w:p>
    <w:p w14:paraId="67F48723" w14:textId="3E043455" w:rsidR="008B2668" w:rsidRDefault="008B2668" w:rsidP="003E0E16">
      <w:r>
        <w:br w:type="page"/>
      </w:r>
    </w:p>
    <w:p w14:paraId="53C7C225" w14:textId="3ECC3FF6" w:rsidR="008B2668" w:rsidRPr="0056758C" w:rsidRDefault="008B2668" w:rsidP="0007142F">
      <w:pPr>
        <w:rPr>
          <w:b/>
          <w:bCs/>
          <w:sz w:val="28"/>
          <w:szCs w:val="28"/>
        </w:rPr>
      </w:pPr>
      <w:r w:rsidRPr="0056758C">
        <w:rPr>
          <w:b/>
          <w:bCs/>
          <w:sz w:val="28"/>
          <w:szCs w:val="28"/>
        </w:rPr>
        <w:lastRenderedPageBreak/>
        <w:t>Abstract</w:t>
      </w:r>
    </w:p>
    <w:p w14:paraId="316FE3A1" w14:textId="77777777" w:rsidR="008B2668" w:rsidRDefault="008B2668" w:rsidP="0007142F"/>
    <w:p w14:paraId="5E7A4EDD" w14:textId="77777777" w:rsidR="00E10F17" w:rsidRPr="00824A8D" w:rsidRDefault="00E10F17" w:rsidP="00E10F17">
      <w:pPr>
        <w:rPr>
          <w:rFonts w:cstheme="minorHAnsi"/>
        </w:rPr>
      </w:pPr>
      <w:r w:rsidRPr="00824A8D">
        <w:rPr>
          <w:rFonts w:cstheme="minorHAnsi"/>
        </w:rPr>
        <w:t xml:space="preserve">Ultrasonic additive manufacturing (UAM) technology can produce structural </w:t>
      </w:r>
      <w:r>
        <w:rPr>
          <w:rFonts w:cstheme="minorHAnsi"/>
        </w:rPr>
        <w:t xml:space="preserve">materials </w:t>
      </w:r>
      <w:r w:rsidRPr="00824A8D">
        <w:rPr>
          <w:rFonts w:cstheme="minorHAnsi"/>
        </w:rPr>
        <w:t>with complex geometries and embedd</w:t>
      </w:r>
      <w:r>
        <w:rPr>
          <w:rFonts w:cstheme="minorHAnsi"/>
        </w:rPr>
        <w:t xml:space="preserve">ed </w:t>
      </w:r>
      <w:r w:rsidRPr="00824A8D">
        <w:rPr>
          <w:rFonts w:cstheme="minorHAnsi"/>
        </w:rPr>
        <w:t xml:space="preserve">sensors. </w:t>
      </w:r>
      <w:r>
        <w:rPr>
          <w:rFonts w:cstheme="minorHAnsi"/>
        </w:rPr>
        <w:t>Under UAM processing conditions</w:t>
      </w:r>
      <w:r w:rsidRPr="00824A8D">
        <w:rPr>
          <w:rFonts w:cstheme="minorHAnsi"/>
        </w:rPr>
        <w:t>, complex interface</w:t>
      </w:r>
      <w:r>
        <w:rPr>
          <w:rFonts w:cstheme="minorHAnsi"/>
        </w:rPr>
        <w:t>s</w:t>
      </w:r>
      <w:r w:rsidRPr="00824A8D">
        <w:rPr>
          <w:rFonts w:cstheme="minorHAnsi"/>
        </w:rPr>
        <w:t xml:space="preserve"> are created between </w:t>
      </w:r>
      <w:r>
        <w:rPr>
          <w:rFonts w:cstheme="minorHAnsi"/>
        </w:rPr>
        <w:t xml:space="preserve">these materials due to </w:t>
      </w:r>
      <w:r w:rsidRPr="00824A8D">
        <w:rPr>
          <w:rFonts w:cstheme="minorHAnsi"/>
        </w:rPr>
        <w:t xml:space="preserve">high strain rate </w:t>
      </w:r>
      <w:r>
        <w:rPr>
          <w:rFonts w:cstheme="minorHAnsi"/>
        </w:rPr>
        <w:t>(&gt; 10</w:t>
      </w:r>
      <w:r w:rsidRPr="00E32040">
        <w:rPr>
          <w:rFonts w:cstheme="minorHAnsi"/>
          <w:vertAlign w:val="superscript"/>
        </w:rPr>
        <w:t>5</w:t>
      </w:r>
      <w:r>
        <w:rPr>
          <w:rFonts w:cstheme="minorHAnsi"/>
        </w:rPr>
        <w:t xml:space="preserve"> s</w:t>
      </w:r>
      <w:r w:rsidRPr="00E32040">
        <w:rPr>
          <w:rFonts w:cstheme="minorHAnsi"/>
          <w:vertAlign w:val="superscript"/>
        </w:rPr>
        <w:t>-1</w:t>
      </w:r>
      <w:r>
        <w:rPr>
          <w:rFonts w:cstheme="minorHAnsi"/>
        </w:rPr>
        <w:t xml:space="preserve">) plastic </w:t>
      </w:r>
      <w:r w:rsidRPr="00824A8D">
        <w:rPr>
          <w:rFonts w:cstheme="minorHAnsi"/>
        </w:rPr>
        <w:t xml:space="preserve">deformation. </w:t>
      </w:r>
      <w:r>
        <w:rPr>
          <w:rFonts w:cstheme="minorHAnsi"/>
        </w:rPr>
        <w:t xml:space="preserve">Fundamental </w:t>
      </w:r>
      <w:r w:rsidRPr="00824A8D">
        <w:rPr>
          <w:rFonts w:cstheme="minorHAnsi"/>
        </w:rPr>
        <w:t>understand</w:t>
      </w:r>
      <w:r>
        <w:rPr>
          <w:rFonts w:cstheme="minorHAnsi"/>
        </w:rPr>
        <w:t>ing</w:t>
      </w:r>
      <w:r w:rsidRPr="00824A8D">
        <w:rPr>
          <w:rFonts w:cstheme="minorHAnsi"/>
        </w:rPr>
        <w:t xml:space="preserve"> </w:t>
      </w:r>
      <w:r>
        <w:rPr>
          <w:rFonts w:cstheme="minorHAnsi"/>
        </w:rPr>
        <w:t xml:space="preserve">of </w:t>
      </w:r>
      <w:r w:rsidRPr="00824A8D">
        <w:rPr>
          <w:rFonts w:cstheme="minorHAnsi"/>
        </w:rPr>
        <w:t xml:space="preserve">strengthening mechanisms at these interfaces </w:t>
      </w:r>
      <w:r>
        <w:rPr>
          <w:rFonts w:cstheme="minorHAnsi"/>
        </w:rPr>
        <w:t>are needed for engineering deployment</w:t>
      </w:r>
      <w:r w:rsidRPr="00824A8D">
        <w:rPr>
          <w:rFonts w:cstheme="minorHAnsi"/>
        </w:rPr>
        <w:t xml:space="preserve">. In this research, </w:t>
      </w:r>
      <w:r>
        <w:rPr>
          <w:rFonts w:cstheme="minorHAnsi"/>
        </w:rPr>
        <w:t xml:space="preserve">we correlated the interface microstructure to </w:t>
      </w:r>
      <w:r w:rsidRPr="00824A8D">
        <w:rPr>
          <w:rFonts w:cstheme="minorHAnsi"/>
        </w:rPr>
        <w:t xml:space="preserve">their strengthening mechanisms using nanoindentation and </w:t>
      </w:r>
      <w:r>
        <w:rPr>
          <w:rFonts w:cstheme="minorHAnsi"/>
        </w:rPr>
        <w:t xml:space="preserve">scanning </w:t>
      </w:r>
      <w:r w:rsidRPr="00824A8D">
        <w:rPr>
          <w:rFonts w:cstheme="minorHAnsi"/>
        </w:rPr>
        <w:t xml:space="preserve">electron microscopy techniques. </w:t>
      </w:r>
      <w:r>
        <w:rPr>
          <w:rFonts w:cstheme="minorHAnsi"/>
        </w:rPr>
        <w:t>Strengthening at interface regions are correlated to microstructural features at different length scales including refined grains (200 nm)</w:t>
      </w:r>
      <w:r w:rsidRPr="00824A8D">
        <w:rPr>
          <w:rFonts w:cstheme="minorHAnsi"/>
        </w:rPr>
        <w:t>, increase in vacancy clusters</w:t>
      </w:r>
      <w:r>
        <w:rPr>
          <w:rFonts w:cstheme="minorHAnsi"/>
        </w:rPr>
        <w:t xml:space="preserve"> (10</w:t>
      </w:r>
      <w:r w:rsidRPr="00E32040">
        <w:rPr>
          <w:rFonts w:cstheme="minorHAnsi"/>
          <w:vertAlign w:val="superscript"/>
        </w:rPr>
        <w:t>16</w:t>
      </w:r>
      <w:r>
        <w:rPr>
          <w:rFonts w:cstheme="minorHAnsi"/>
        </w:rPr>
        <w:t>/cm</w:t>
      </w:r>
      <w:r w:rsidRPr="00E32040">
        <w:rPr>
          <w:rFonts w:cstheme="minorHAnsi"/>
          <w:vertAlign w:val="superscript"/>
        </w:rPr>
        <w:t>3</w:t>
      </w:r>
      <w:r>
        <w:rPr>
          <w:rFonts w:cstheme="minorHAnsi"/>
        </w:rPr>
        <w:t>)</w:t>
      </w:r>
      <w:r w:rsidRPr="00824A8D">
        <w:rPr>
          <w:rFonts w:cstheme="minorHAnsi"/>
        </w:rPr>
        <w:t>, and dislocation network</w:t>
      </w:r>
      <w:r>
        <w:rPr>
          <w:rFonts w:cstheme="minorHAnsi"/>
        </w:rPr>
        <w:t>s</w:t>
      </w:r>
      <w:r w:rsidRPr="00824A8D">
        <w:rPr>
          <w:rFonts w:cstheme="minorHAnsi"/>
        </w:rPr>
        <w:t xml:space="preserve"> </w:t>
      </w:r>
      <w:r>
        <w:rPr>
          <w:rFonts w:cstheme="minorHAnsi"/>
        </w:rPr>
        <w:t>(10</w:t>
      </w:r>
      <w:r w:rsidRPr="00E32040">
        <w:rPr>
          <w:rFonts w:cstheme="minorHAnsi"/>
          <w:vertAlign w:val="superscript"/>
        </w:rPr>
        <w:t>10</w:t>
      </w:r>
      <w:r>
        <w:rPr>
          <w:rFonts w:cstheme="minorHAnsi"/>
        </w:rPr>
        <w:t>/cm</w:t>
      </w:r>
      <w:r w:rsidRPr="00E32040">
        <w:rPr>
          <w:rFonts w:cstheme="minorHAnsi"/>
          <w:vertAlign w:val="superscript"/>
        </w:rPr>
        <w:t>2</w:t>
      </w:r>
      <w:r>
        <w:rPr>
          <w:rFonts w:cstheme="minorHAnsi"/>
        </w:rPr>
        <w:t>).</w:t>
      </w:r>
      <w:r w:rsidRPr="00824A8D">
        <w:rPr>
          <w:rFonts w:cstheme="minorHAnsi"/>
        </w:rPr>
        <w:t xml:space="preserve"> </w:t>
      </w:r>
      <w:r>
        <w:rPr>
          <w:rFonts w:cstheme="minorHAnsi"/>
        </w:rPr>
        <w:t xml:space="preserve">This conclusion was arrived through </w:t>
      </w:r>
      <w:r w:rsidRPr="00824A8D">
        <w:rPr>
          <w:rFonts w:cstheme="minorHAnsi"/>
        </w:rPr>
        <w:t>superposition principle</w:t>
      </w:r>
      <w:r>
        <w:rPr>
          <w:rFonts w:cstheme="minorHAnsi"/>
        </w:rPr>
        <w:t>s</w:t>
      </w:r>
      <w:r w:rsidRPr="00824A8D">
        <w:rPr>
          <w:rFonts w:cstheme="minorHAnsi"/>
        </w:rPr>
        <w:t xml:space="preserve"> to describe the combination of </w:t>
      </w:r>
      <w:r>
        <w:rPr>
          <w:rFonts w:cstheme="minorHAnsi"/>
        </w:rPr>
        <w:t xml:space="preserve">many strengthening mechanisms </w:t>
      </w:r>
      <w:r w:rsidRPr="00824A8D">
        <w:rPr>
          <w:rFonts w:cstheme="minorHAnsi"/>
        </w:rPr>
        <w:t xml:space="preserve">and </w:t>
      </w:r>
      <w:r>
        <w:rPr>
          <w:rFonts w:cstheme="minorHAnsi"/>
        </w:rPr>
        <w:t xml:space="preserve">their respective microstructure feature </w:t>
      </w:r>
      <w:r w:rsidRPr="00824A8D">
        <w:rPr>
          <w:rFonts w:cstheme="minorHAnsi"/>
        </w:rPr>
        <w:t>sensitivity.</w:t>
      </w:r>
    </w:p>
    <w:p w14:paraId="392F0210" w14:textId="77777777" w:rsidR="008B2668" w:rsidRDefault="008B2668" w:rsidP="0007142F"/>
    <w:p w14:paraId="64E687CF" w14:textId="77517110" w:rsidR="006639BD" w:rsidRPr="006639BD" w:rsidRDefault="008B2668" w:rsidP="006D0066">
      <w:pPr>
        <w:pStyle w:val="Heading2"/>
      </w:pPr>
      <w:bookmarkStart w:id="120" w:name="_Toc101355099"/>
      <w:r w:rsidRPr="00F57691">
        <w:t>Introduction</w:t>
      </w:r>
      <w:bookmarkEnd w:id="120"/>
    </w:p>
    <w:p w14:paraId="7AF4FF2A" w14:textId="77777777" w:rsidR="006639BD" w:rsidRPr="00AA33C5" w:rsidRDefault="006639BD" w:rsidP="006639BD">
      <w:pPr>
        <w:rPr>
          <w:strike/>
        </w:rPr>
      </w:pPr>
    </w:p>
    <w:p w14:paraId="309277C1" w14:textId="7EC81289" w:rsidR="00D126B3" w:rsidRPr="006A4CAE" w:rsidRDefault="006A4CAE" w:rsidP="006A4CAE">
      <w:pPr>
        <w:rPr>
          <w:strike/>
        </w:rPr>
      </w:pPr>
      <w:bookmarkStart w:id="121" w:name="_Hlk83298208"/>
      <w:r w:rsidRPr="006A4CAE">
        <w:t xml:space="preserve">A </w:t>
      </w:r>
      <w:r>
        <w:t xml:space="preserve">thorough </w:t>
      </w:r>
      <w:r w:rsidRPr="006A4CAE">
        <w:t xml:space="preserve">introduction to the </w:t>
      </w:r>
      <w:r>
        <w:t>Ultrasonic Additive Manufacturing (</w:t>
      </w:r>
      <w:r w:rsidRPr="006A4CAE">
        <w:t>UAM</w:t>
      </w:r>
      <w:r>
        <w:t>)</w:t>
      </w:r>
      <w:r w:rsidRPr="006A4CAE">
        <w:t xml:space="preserve"> </w:t>
      </w:r>
      <w:r>
        <w:t>process has been described earli</w:t>
      </w:r>
      <w:r w:rsidRPr="006A4CAE">
        <w:t xml:space="preserve">er (Chapter </w:t>
      </w:r>
      <w:r w:rsidRPr="006A4CAE">
        <w:fldChar w:fldCharType="begin"/>
      </w:r>
      <w:r w:rsidRPr="006A4CAE">
        <w:instrText xml:space="preserve"> REF _Ref97620609 \r \h </w:instrText>
      </w:r>
      <w:r>
        <w:instrText xml:space="preserve"> \* MERGEFORMAT </w:instrText>
      </w:r>
      <w:r w:rsidRPr="006A4CAE">
        <w:fldChar w:fldCharType="separate"/>
      </w:r>
      <w:r w:rsidR="002D4304">
        <w:t>2.3</w:t>
      </w:r>
      <w:r w:rsidRPr="006A4CAE">
        <w:fldChar w:fldCharType="end"/>
      </w:r>
      <w:r w:rsidRPr="006A4CAE">
        <w:t xml:space="preserve">), therefore only a brief introduction is described here as it relates to this study. As mentioned previously, optical fiber strain sensors can be embedded into materials through the UAM process. </w:t>
      </w:r>
      <w:r w:rsidR="006639BD" w:rsidRPr="006A4CAE">
        <w:t>The optical fibers can be embedded by the following steps: (</w:t>
      </w:r>
      <w:proofErr w:type="spellStart"/>
      <w:r w:rsidR="006639BD" w:rsidRPr="006A4CAE">
        <w:t>i</w:t>
      </w:r>
      <w:proofErr w:type="spellEnd"/>
      <w:r w:rsidR="006639BD" w:rsidRPr="006A4CAE">
        <w:t xml:space="preserve">) build to a certain height; (ii) stop the UAM process mid-build; (iii) machine a channel; (iv) place the fiber into the channel; and (v) resume the additive process. Embedded optical fiber strain sensors have become a viable approach for spatial and temporal strain monitoring in components destined for harsh environments. The process of embedding these strain sensors has been thoroughly reviewed elsewhere </w:t>
      </w:r>
      <w:r w:rsidR="006639BD" w:rsidRPr="006A4CAE">
        <w:fldChar w:fldCharType="begin" w:fldLock="1"/>
      </w:r>
      <w:r w:rsidR="00D411F1">
        <w:instrText>ADDIN CSL_CITATION {"citationItems":[{"id":"ITEM-1","itemData":{"DOI":"10.1108/13552540710776179","ISSN":"13552546","abstract":"Purpose - Ultrasonic consolidation (UC) is a novel additive manufacturing process developed for fabrication of metallic parts from foils. While the process has been well demonstrated for part fabrication in Al alloy 3003, some of the potential strengths of the process have not been fully explored. One of them is its suitability for fabrication of parts in multi-materials. This work aims to examine this aspect. Design/methodology/approach - Multi-material UC experiments were conducted using Al alloy 3003 foils as the bulk part material together with a number of engineering materials (foils of Al-Cu alloy 2024, Ni-base alloy Inconel 600® AISI 347 stainless steel, and others). Deposit microstructures were studied to evaluate bonding between various materials. Findings - It was found that most of the materials investigated can be successfully bonded to alloy Al 3003 and vice versa. SiC fibers and stainless wire meshes were successfully embedded in an Al 3003 matrix. The results suggest that the UC process is quite suitable for fabrication of multi-material structures, including fiber-reinforced metal matrix composites. Originality/value - This work systematically examines the multi-material capability of the UC process. The findings of this work lay a strong foundation for a wider and more efficient commercial utilization of the process.","author":[{"dropping-particle":"","family":"Ram","given":"G. D.Janaki","non-dropping-particle":"","parse-names":false,"suffix":""},{"dropping-particle":"","family":"Robinson","given":"C.","non-dropping-particle":"","parse-names":false,"suffix":""},{"dropping-particle":"","family":"Yang","given":"Y.","non-dropping-particle":"","parse-names":false,"suffix":""},{"dropping-particle":"","family":"Stucker","given":"B. E.","non-dropping-particle":"","parse-names":false,"suffix":""}],"container-title":"Rapid Prototyping Journal","id":"ITEM-1","issue":"4","issued":{"date-parts":[["2007"]]},"page":"226-235","title":"Use of ultrasonic consolidation for fabrication of multi-material structures","type":"article-journal","volume":"13"},"uris":["http://www.mendeley.com/documents/?uuid=21185bb1-595e-4dfe-9126-9455680292a0"]},{"id":"ITEM-2","itemData":{"author":[{"dropping-particle":"","family":"Petrie","given":"Christian M.","non-dropping-particle":"","parse-names":false,"suffix":""},{"dropping-particle":"","family":"Sridharan","given":"Niyanth","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Advanced Manufacturing and Material Science: General","id":"ITEM-2","issued":{"date-parts":[["2019"]]},"page":"438-441","title":"Embedding Fiber-Optic Strain Sensors Using Ultrasonic Additive Manufacturing","type":"paper-conference","volume":"120"},"uris":["http://www.mendeley.com/documents/?uuid=67512320-2806-48db-ba1b-ac5283b24b90"]},{"id":"ITEM-3","itemData":{"ISBN":"9780894487835","abstract":"Qualification and commercialization of new nuclear fuels and materials requires a comprehensive set of data regarding behavior under irradiation. There are currently very limited options for in-situ monitoring of material evolution during irradiation due to the extremely harsh environment (i.e., high temperatures and intense radiation) of materials test reactors. This paper describes work being performed at Oak Ridge National Laboratory to embed metal-coated fiber-optic sensors into in-core irradiation experiments to enable measurement of radial dimensional changes and spatially distributed temperature and strain. Some critical issues that must be addressed before embedded fiber optics can be deployed in-core include (1) embedding of metal-coated fibers without failure or prohibitively large signal attenuation, (2) embedding in curved channels to allow for radial dimensional measurements, and (3) demonstrating that embedded fibers can survive the large stresses that result from differential thermal expansion between the glass fiber and the surrounding metal matrix. This work shows how optical fibers have been successfully embedded in aluminum and copper alloys in both straight and curved channels with various bend radii. The embedded fibers have also survived heating to temperatures of 500°C and cooling to room temperature. This paper presents some of the experimental results including measured light attenuation resulting from embedding with and without bends and high-temperature testing.","author":[{"dropping-particle":"","family":"Petrie","given":"Christian","non-dropping-particle":"","parse-names":false,"suffix":""},{"dropping-particle":"","family":"Sridharan","given":"Niyanth","non-dropping-particle":"","parse-names":false,"suffix":""},{"dropping-particle":"","family":"Frederick","given":"Curtis","non-dropping-particle":"","parse-names":false,"suffix":""},{"dropping-particle":"","family":"McFalls","given":"Travis","non-dropping-particle":"","parse-names":false,"suffix":""},{"dropping-particle":"","family":"Suresh Babu","given":"Sudarsanam","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11th Nuclear Plant Instrumentation, Control, and Human-Machine Interface Technologies, NPIC and HMIT 2019","id":"ITEM-3","issued":{"date-parts":[["2019"]]},"page":"459-468","title":"Embedded Fiber-Optic Sensors for In-Pile Applications","type":"article-journal"},"uris":["http://www.mendeley.com/documents/?uuid=bb887638-bab1-4917-af33-b9c5003a6266"]},{"id":"ITEM-4","itemData":{"DOI":"10.1088/1361-665x/ab2a27","ISSN":"0964-1726","author":[{"dropping-particle":"","family":"Petrie","given":"Christian M.","non-dropping-particle":"","parse-names":false,"suffix":""},{"dropping-particle":"","family":"Sridharan","given":"Niyanth","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Smart Materials and Structures","id":"ITEM-4","issue":"8","issued":{"date-parts":[["2019"]]},"page":"085041","publisher":"IOP Publishing","title":"High-Temperature Strain Monitoring of Stainless Steel using Fiber Optics Embedded in Ultrasonically Consolidated Nickel Layers","type":"article-journal","volume":"28"},"uris":["http://www.mendeley.com/documents/?uuid=605c797f-f2f4-4b72-a077-987547631c06"]},{"id":"ITEM-5","itemData":{"DOI":"10.1088/1361-665x/ab0b4e","ISSN":"0964-1726","author":[{"dropping-particle":"","family":"Petrie","given":"Christian M.","non-dropping-particle":"","parse-names":false,"suffix":""},{"dropping-particle":"","family":"Sridharan","given":"Niyanth","non-dropping-particle":"","parse-names":false,"suffix":""},{"dropping-particle":"","family":"Subramanian","given":"Mohan","non-dropping-particle":"","parse-names":false,"suffix":""},{"dropping-particle":"","family":"Hehr","given":"Adam","non-dropping-particle":"","parse-names":false,"suffix":""},{"dropping-particle":"","family":"Norfolk","given":"Mark","non-dropping-particle":"","parse-names":false,"suffix":""},{"dropping-particle":"","family":"Sheridan","given":"John","non-dropping-particle":"","parse-names":false,"suffix":""}],"container-title":"Smart Materials and Structures","id":"ITEM-5","issue":"5","issued":{"date-parts":[["2019"]]},"page":"055012","publisher":"IOP Publishing","title":"Embedded Metallized Optical Fibers for High Temperature Applications","type":"article-journal","volume":"28"},"uris":["http://www.mendeley.com/documents/?uuid=07af2d20-03f4-4b1d-b7ba-92f73d3ff950"]},{"id":"ITEM-6","itemData":{"DOI":"10.1007/s11837-017-2709-8","ISSN":"15431851","abstract":"© 2017, The Minerals, Metals &amp; Materials Society. Ultrasonic additive manufacturing, a rather new three-dimensional (3D) printing technology, uses ultrasonic energy to produce metallurgical bonds between layers of metal foils near room temperature. This low temperature attribute of the process enables integration of temperature sensitive components, such as fiber optic strain sensors, directly into metal structures. This may be an enabling technology for Digital Twin applications, i.e., virtual model interaction and feedback with live load data. This study evaluates the consolidation quality, interface robustness, and load sensing limits of commercially available fiber optic strain sensors embedded into aluminum alloy 6061. Lastly, an outlook on the technology and its applications is described.","author":[{"dropping-particle":"","family":"Hehr","given":"Adam","non-dropping-particle":"","parse-names":false,"suffix":""},{"dropping-particle":"","family":"Norfolk","given":"Mark","non-dropping-particle":"","parse-names":false,"suffix":""},{"dropping-particle":"","family":"Wenning","given":"Justin","non-dropping-particle":"","parse-names":false,"suffix":""},{"dropping-particle":"","family":"Sheridan","given":"John","non-dropping-particle":"","parse-names":false,"suffix":""},{"dropping-particle":"","family":"Leser","given":"Paul","non-dropping-particle":"","parse-names":false,"suffix":""},{"dropping-particle":"","family":"Leser","given":"Patrick","non-dropping-particle":"","parse-names":false,"suffix":""},{"dropping-particle":"","family":"Newman","given":"John A.","non-dropping-particle":"","parse-names":false,"suffix":""}],"container-title":"JOM","id":"ITEM-6","issue":"3","issued":{"date-parts":[["2018"]]},"page":"315-320","publisher":"Springer US","title":"Integrating Fiber Optic Strain Sensors into Metal Using Ultrasonic Additive Manufacturing","type":"article-journal","volume":"70"},"uris":["http://www.mendeley.com/documents/?uuid=e75e7ca7-ddd3-49fc-b6d1-eeb2cef7b104"]},{"id":"ITEM-7","itemData":{"DOI":"10.1364/ao.44.006325","ISSN":"0003-6935","abstract":"The overall aim of the research, part of which is outlined in this paper, was to utilize the ultrasonic consolidation (UC) process for the fabrication of smart metal structures, capable of measuring an external stimulus and responding to this stimulus by adapting its structure accordingly through embedding both active and passive functional elements. This paper presents a fundamental study of embedding methods for the fabrication of optical fibers embedded within aluminum structures. The methods considered in this paper produced embedded optical fiber specimens in which large amounts of plastic flow were observed within the matrix. The matrix material deformed around the fibers, resulting in fully embedded optical fibers capable of transmitting a bright light source and without damaging the fibers. Based on light responses, a general process window was drawn to show the range at which optical fibers can be embedded within aluminum structures using the UC process. The outcomes lay down initial investigative principles for the further development of the technology for embedding or cladding of optical fiber sensors, such as fiber Bragg grating devices, within or on metal structures: for example, the cladding of large free-form metal structures or smart \"skinned\" metal foam or metal honeycomb structures.","author":[{"dropping-particle":"","family":"Kong","given":"Choon Yen","non-dropping-particle":"","parse-names":false,"suffix":""},{"dropping-particle":"","family":"Soar","given":"Rupert","non-dropping-particle":"","parse-names":false,"suffix":""}],"container-title":"Applied Optics","id":"ITEM-7","issue":"30","issued":{"date-parts":[["2005"]]},"page":"6325","title":"Method for embedding optical fibers in an aluminum matrix by ultrasonic consolidation","type":"article-journal","volume":"44"},"uris":["http://www.mendeley.com/documents/?uuid=e7a17982-1722-424b-8805-b4a208e42ebb"]},{"id":"ITEM-8","itemData":{"DOI":"10.1016/j.procir.2013.03.004","ISBN":"22128271 (ISSN)","ISSN":"22128271","abstract":"Ultrasonic Additive Manufacturing (UAM), or Ultrasonic Consolidation as it is also referred, is a hybrid form of manufacture, primarily for metal components. The unique nature of the process permits extremely novel functionality to be realised such as multi-material structures with embedded componentry. UAM has been subject to research and investigation at Loughborough University since 2001. This paper introduces UAM then details a number of key findings in a number of areas that have been of particular focus at Loughborough in recent years. These include; the influence of pre-process material texture on interlaminar bonding, secure fibre positioning through laser machined channels, and freeform electrical circuitry integration. © 2013 The Authors.","author":[{"dropping-particle":"","family":"Friel","given":"R. J.","non-dropping-particle":"","parse-names":false,"suffix":""},{"dropping-particle":"","family":"Harris","given":"R. A.","non-dropping-particle":"","parse-names":false,"suffix":""}],"container-title":"Procedia CIRP","id":"ITEM-8","issue":"1","issued":{"date-parts":[["2013"]]},"page":"35-40","publisher":"Elsevier B.V.","title":"Ultrasonic Additive Manufacturing - A Hybrid Production Process for Novel Functional Products","type":"article-journal","volume":"6"},"uris":["http://www.mendeley.com/documents/?uuid=c3162f3d-5a3a-4ba9-964c-3d2b5e4b8196"]},{"id":"ITEM-9","itemData":{"DOI":"10.1007/s11661-020-06131-2","ISBN":"1166102006131","ISSN":"1073-5623","abstract":"This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A","id":"ITEM-9","issue":"3","issued":{"date-parts":[["2021"]]},"page":"1142-1157","publisher":"Springer US","title":"Interdiffusion of Elements During Ultrasonic Additive Manufacturing","type":"article-journal","volume":"52"},"uris":["http://www.mendeley.com/documents/?uuid=d76d8c58-538b-4348-b7cb-2b21c5313f3f"]}],"mendeley":{"formattedCitation":"&lt;sup&gt;65,66,70,81,83,85,120,121,130&lt;/sup&gt;","plainTextFormattedCitation":"65,66,70,81,83,85,120,121,130","previouslyFormattedCitation":"&lt;sup&gt;65,66,70,81,83,85,120,121,130&lt;/sup&gt;"},"properties":{"noteIndex":0},"schema":"https://github.com/citation-style-language/schema/raw/master/csl-citation.json"}</w:instrText>
      </w:r>
      <w:r w:rsidR="006639BD" w:rsidRPr="006A4CAE">
        <w:fldChar w:fldCharType="separate"/>
      </w:r>
      <w:r w:rsidR="00D411F1" w:rsidRPr="00D411F1">
        <w:rPr>
          <w:noProof/>
          <w:vertAlign w:val="superscript"/>
        </w:rPr>
        <w:t>65,66,70,81,83,85,120,121,130</w:t>
      </w:r>
      <w:r w:rsidR="006639BD" w:rsidRPr="006A4CAE">
        <w:fldChar w:fldCharType="end"/>
      </w:r>
      <w:r w:rsidR="006639BD" w:rsidRPr="006A4CAE">
        <w:t>. The research presented in this paper was triggered by unusual observation of dissimilar material diffusion at the interface locations</w:t>
      </w:r>
      <w:r w:rsidR="006639BD" w:rsidRPr="006A4CAE">
        <w:fldChar w:fldCharType="begin" w:fldLock="1"/>
      </w:r>
      <w:r w:rsidR="0055745C">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mendeley":{"formattedCitation":"&lt;sup&gt;65&lt;/sup&gt;","plainTextFormattedCitation":"65","previouslyFormattedCitation":"&lt;sup&gt;65&lt;/sup&gt;"},"properties":{"noteIndex":0},"schema":"https://github.com/citation-style-language/schema/raw/master/csl-citation.json"}</w:instrText>
      </w:r>
      <w:r w:rsidR="006639BD" w:rsidRPr="006A4CAE">
        <w:fldChar w:fldCharType="separate"/>
      </w:r>
      <w:r w:rsidR="00CF12F7" w:rsidRPr="00CF12F7">
        <w:rPr>
          <w:noProof/>
          <w:vertAlign w:val="superscript"/>
        </w:rPr>
        <w:t>65</w:t>
      </w:r>
      <w:r w:rsidR="006639BD" w:rsidRPr="006A4CAE">
        <w:fldChar w:fldCharType="end"/>
      </w:r>
      <w:r w:rsidR="006639BD" w:rsidRPr="006A4CAE">
        <w:t xml:space="preserve">. </w:t>
      </w:r>
      <w:bookmarkStart w:id="122" w:name="_Hlk83298233"/>
      <w:bookmarkEnd w:id="121"/>
      <w:r w:rsidR="006639BD" w:rsidRPr="006A4CAE">
        <w:t xml:space="preserve">To provide context to the results to be presented in this paper, a brief introduction is provided to the UAM process. A simplified schematic of the UAM process is shown in </w:t>
      </w:r>
      <w:r w:rsidR="006639BD" w:rsidRPr="006A4CAE">
        <w:fldChar w:fldCharType="begin"/>
      </w:r>
      <w:r w:rsidR="006639BD" w:rsidRPr="006A4CAE">
        <w:instrText xml:space="preserve"> REF _Ref78366500 \h  \* MERGEFORMAT </w:instrText>
      </w:r>
      <w:r w:rsidR="006639BD" w:rsidRPr="006A4CAE">
        <w:fldChar w:fldCharType="separate"/>
      </w:r>
      <w:r w:rsidR="002D4304" w:rsidRPr="0023711B">
        <w:t xml:space="preserve">Figure </w:t>
      </w:r>
      <w:r w:rsidR="002D4304">
        <w:rPr>
          <w:noProof/>
        </w:rPr>
        <w:t>4.1</w:t>
      </w:r>
      <w:r w:rsidR="006639BD" w:rsidRPr="006A4CAE">
        <w:fldChar w:fldCharType="end"/>
      </w:r>
      <w:r w:rsidR="006639BD" w:rsidRPr="006A4CAE">
        <w:t xml:space="preserve">. </w:t>
      </w:r>
      <w:r w:rsidR="006639BD" w:rsidRPr="006A4CAE">
        <w:fldChar w:fldCharType="begin"/>
      </w:r>
      <w:r w:rsidR="006639BD" w:rsidRPr="006A4CAE">
        <w:instrText xml:space="preserve"> REF _Ref78366500 \h  \* MERGEFORMAT </w:instrText>
      </w:r>
      <w:r w:rsidR="006639BD" w:rsidRPr="006A4CAE">
        <w:fldChar w:fldCharType="separate"/>
      </w:r>
      <w:r w:rsidR="002D4304" w:rsidRPr="0023711B">
        <w:t xml:space="preserve">Figure </w:t>
      </w:r>
      <w:r w:rsidR="002D4304">
        <w:rPr>
          <w:noProof/>
        </w:rPr>
        <w:t>4.1</w:t>
      </w:r>
      <w:r w:rsidR="006639BD" w:rsidRPr="006A4CAE">
        <w:fldChar w:fldCharType="end"/>
      </w:r>
      <w:r w:rsidR="006639BD" w:rsidRPr="006A4CAE">
        <w:t xml:space="preserve"> illustrates a cylindrical horn, known as a </w:t>
      </w:r>
      <w:r w:rsidR="006639BD" w:rsidRPr="006A4CAE">
        <w:rPr>
          <w:i/>
          <w:iCs/>
        </w:rPr>
        <w:t>sonotrode</w:t>
      </w:r>
      <w:r w:rsidR="006639BD" w:rsidRPr="006A4CAE">
        <w:t xml:space="preserve">, and a milling bit which are used to add foils and remove materials, respectively. The optical fiber that can be embedded using UAM is also shown in </w:t>
      </w:r>
      <w:r w:rsidR="006639BD" w:rsidRPr="006A4CAE">
        <w:fldChar w:fldCharType="begin"/>
      </w:r>
      <w:r w:rsidR="006639BD" w:rsidRPr="006A4CAE">
        <w:instrText xml:space="preserve"> REF _Ref78366500 \h  \* MERGEFORMAT </w:instrText>
      </w:r>
      <w:r w:rsidR="006639BD" w:rsidRPr="006A4CAE">
        <w:fldChar w:fldCharType="separate"/>
      </w:r>
      <w:r w:rsidR="002D4304" w:rsidRPr="0023711B">
        <w:t xml:space="preserve">Figure </w:t>
      </w:r>
      <w:r w:rsidR="002D4304">
        <w:rPr>
          <w:noProof/>
        </w:rPr>
        <w:t>4.1</w:t>
      </w:r>
      <w:r w:rsidR="006639BD" w:rsidRPr="006A4CAE">
        <w:fldChar w:fldCharType="end"/>
      </w:r>
      <w:r w:rsidR="006639BD" w:rsidRPr="006A4CAE">
        <w:t xml:space="preserve">. </w:t>
      </w:r>
      <w:bookmarkStart w:id="123" w:name="_Hlk83298330"/>
      <w:bookmarkEnd w:id="122"/>
    </w:p>
    <w:p w14:paraId="2A2E4322" w14:textId="77777777" w:rsidR="00D126B3" w:rsidRPr="006A4CAE" w:rsidRDefault="00D126B3" w:rsidP="00D126B3"/>
    <w:bookmarkEnd w:id="123"/>
    <w:p w14:paraId="0A4DE90F" w14:textId="0821C074" w:rsidR="009D7F7E" w:rsidRDefault="00D126B3" w:rsidP="00D126B3">
      <w:r w:rsidRPr="006A4CAE">
        <w:t>The details of the microstructural evolution during the UAM process have been the focus of various PhD theses</w:t>
      </w:r>
      <w:r w:rsidRPr="006A4CAE">
        <w:fldChar w:fldCharType="begin" w:fldLock="1"/>
      </w:r>
      <w:r w:rsidR="00594072">
        <w:instrText>ADDIN CSL_CITATION {"citationItems":[{"id":"ITEM-1","itemData":{"author":[{"dropping-particle":"","family":"Sojiphan","given":"Kittichai","non-dropping-particle":"","parse-names":false,"suffix":""}],"id":"ITEM-1","issued":{"date-parts":[["2015"]]},"publisher":"Ohio State University, PhD Dissertation","title":"Effects of Very High Power Ultrasonic Additive Manufacturing Process Parameters on Hardness, Microstructure, and Texture of Aluminum 3003-H18 Alloy","type":"thesis"},"uris":["http://www.mendeley.com/documents/?uuid=59a7c4c9-c5d8-4736-a3d5-e5b21bddb1a8"]},{"id":"ITEM-2","itemData":{"author":[{"dropping-particle":"","family":"Truog","given":"Adam G.","non-dropping-particle":"","parse-names":false,"suffix":""}],"id":"ITEM-2","issued":{"date-parts":[["2012"]]},"number-of-pages":"1-120","publisher":"Ohio State University, MS Thesis","title":"Bond Improvement of Al/Cu Joints Created by Very High Power Ultrasonic Additive Manufacturing","type":"thesis"},"uris":["http://www.mendeley.com/documents/?uuid=64f088c5-480f-4e96-8d4a-904c796d2448"]}],"mendeley":{"formattedCitation":"&lt;sup&gt;63,97&lt;/sup&gt;","plainTextFormattedCitation":"63,97","previouslyFormattedCitation":"&lt;sup&gt;63,97&lt;/sup&gt;"},"properties":{"noteIndex":0},"schema":"https://github.com/citation-style-language/schema/raw/master/csl-citation.json"}</w:instrText>
      </w:r>
      <w:r w:rsidRPr="006A4CAE">
        <w:fldChar w:fldCharType="separate"/>
      </w:r>
      <w:r w:rsidR="004363CC" w:rsidRPr="004363CC">
        <w:rPr>
          <w:noProof/>
          <w:vertAlign w:val="superscript"/>
        </w:rPr>
        <w:t>63,97</w:t>
      </w:r>
      <w:r w:rsidRPr="006A4CAE">
        <w:fldChar w:fldCharType="end"/>
      </w:r>
      <w:r w:rsidRPr="006A4CAE">
        <w:t xml:space="preserve">, publications </w:t>
      </w:r>
      <w:r w:rsidRPr="006A4CAE">
        <w:fldChar w:fldCharType="begin" w:fldLock="1"/>
      </w:r>
      <w:r w:rsidR="00D411F1">
        <w:instrText>ADDIN CSL_CITATION {"citationItems":[{"id":"ITEM-1","itemData":{"DOI":"10.1007/s11661-011-0805-x","ISBN":"1073-5623","ISSN":"10735623","abstract":"Ultrasonically consolidated 3003 aluminum alloy builds were prepared with constituent tapes by using a very high power ultrasonic additive manufacturing (UAM) process. Microstructures of interface and bulk regions were quantitatively characterized using the electron backscattered diffraction technique. The interface microstructure consists of equiaxed grains. The allographic directions of these grains were aligned with the normal direction of the specimen, confirming a shear deformation mode at these regions. In addition, due to recrystallization, the density of low-angle grain boundaries also significantly decreased. In contrast, original elongated grains and partially recrystallized grains were observed in the bulk region of the tape. These elongated grains correspond to rolling texture components of face-centered-cubic materials. The preceding microstructure gradients are rationalized based on the accumulated thermomechanical cycles during processing. © 2011 The Minerals, Metals &amp; Materials Society and ASM International.","author":[{"dropping-particle":"","family":"Fujii","given":"Hiromichi T.","non-dropping-particle":"","parse-names":false,"suffix":""},{"dropping-particle":"","family":"Sriraman","given":"M. R.","non-dropping-particle":"","parse-names":false,"suffix":""},{"dropping-particle":"","family":"Babu","given":"S. S.","non-dropping-particle":"","parse-names":false,"suffix":""}],"container-title":"Metallurgical and Materials Transactions A","id":"ITEM-1","issue":"13","issued":{"date-parts":[["2011"]]},"page":"4045-4055","title":"Quantitative Evaluation of Bulk and Interface Microstructures in Al-3003 Alloy Builds Made by Very High Power Ultrasonic Additive Manufacturing","type":"article-journal","volume":"42"},"uris":["http://www.mendeley.com/documents/?uuid=3079173e-1023-47f1-af5b-ee31ba42a588"]}],"mendeley":{"formattedCitation":"&lt;sup&gt;187&lt;/sup&gt;","plainTextFormattedCitation":"187","previouslyFormattedCitation":"&lt;sup&gt;187&lt;/sup&gt;"},"properties":{"noteIndex":0},"schema":"https://github.com/citation-style-language/schema/raw/master/csl-citation.json"}</w:instrText>
      </w:r>
      <w:r w:rsidRPr="006A4CAE">
        <w:fldChar w:fldCharType="separate"/>
      </w:r>
      <w:r w:rsidR="00D411F1" w:rsidRPr="00D411F1">
        <w:rPr>
          <w:noProof/>
          <w:vertAlign w:val="superscript"/>
        </w:rPr>
        <w:t>187</w:t>
      </w:r>
      <w:r w:rsidRPr="006A4CAE">
        <w:fldChar w:fldCharType="end"/>
      </w:r>
      <w:r w:rsidR="009A63BB" w:rsidRPr="006A4CAE">
        <w:t xml:space="preserve"> </w:t>
      </w:r>
      <w:r w:rsidRPr="006A4CAE">
        <w:t>and is relevant to the current paper. However, in contrast to the literature, our specific focus is on strengthening mechanisms at dissimilar material combinations created by UAM which have not been previously explored and rationalized. Recent research has been motivated by specific dissimilar metal combinations that are created by UAM through the embedding of optical fibers with metallic coatings within metal components. The measurements of the chemical concentrations across the interfaces indicated that atomic diffusion occurred at a rate faster than bulk equilibrium matrix- or even non-equilibrium grain boundary-diffusion.</w:t>
      </w:r>
    </w:p>
    <w:p w14:paraId="1884EA40" w14:textId="77777777" w:rsidR="009D7F7E" w:rsidRDefault="009D7F7E" w:rsidP="00D126B3"/>
    <w:p w14:paraId="4CDCF67E" w14:textId="77777777" w:rsidR="009D7F7E" w:rsidRDefault="009D7F7E" w:rsidP="009D7F7E">
      <w:pPr>
        <w:keepNext/>
        <w:jc w:val="center"/>
      </w:pPr>
      <w:r>
        <w:rPr>
          <w:noProof/>
        </w:rPr>
        <w:lastRenderedPageBreak/>
        <w:drawing>
          <wp:inline distT="0" distB="0" distL="0" distR="0" wp14:anchorId="04B4724F" wp14:editId="1991E1BF">
            <wp:extent cx="2107240" cy="2879678"/>
            <wp:effectExtent l="0" t="0" r="7620" b="0"/>
            <wp:docPr id="63" name="Picture 6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a:picLocks noChangeAspect="1" noChangeArrowheads="1"/>
                    </pic:cNvPicPr>
                  </pic:nvPicPr>
                  <pic:blipFill rotWithShape="1">
                    <a:blip r:embed="rId30" cstate="print">
                      <a:extLst>
                        <a:ext uri="{28A0092B-C50C-407E-A947-70E740481C1C}">
                          <a14:useLocalDpi xmlns:a14="http://schemas.microsoft.com/office/drawing/2010/main"/>
                        </a:ext>
                      </a:extLst>
                    </a:blip>
                    <a:srcRect/>
                    <a:stretch/>
                  </pic:blipFill>
                  <pic:spPr bwMode="auto">
                    <a:xfrm>
                      <a:off x="0" y="0"/>
                      <a:ext cx="2108324" cy="2881159"/>
                    </a:xfrm>
                    <a:prstGeom prst="rect">
                      <a:avLst/>
                    </a:prstGeom>
                    <a:noFill/>
                    <a:ln>
                      <a:noFill/>
                    </a:ln>
                    <a:extLst>
                      <a:ext uri="{53640926-AAD7-44D8-BBD7-CCE9431645EC}">
                        <a14:shadowObscured xmlns:a14="http://schemas.microsoft.com/office/drawing/2010/main"/>
                      </a:ext>
                    </a:extLst>
                  </pic:spPr>
                </pic:pic>
              </a:graphicData>
            </a:graphic>
          </wp:inline>
        </w:drawing>
      </w:r>
    </w:p>
    <w:p w14:paraId="53E92AD8" w14:textId="18297A3C" w:rsidR="009D7F7E" w:rsidRPr="0023711B" w:rsidRDefault="009D7F7E" w:rsidP="006D0066">
      <w:pPr>
        <w:pStyle w:val="Caption"/>
      </w:pPr>
      <w:bookmarkStart w:id="124" w:name="_Ref78366500"/>
      <w:bookmarkStart w:id="125" w:name="_Toc101265259"/>
      <w:r w:rsidRPr="0023711B">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w:t>
      </w:r>
      <w:r w:rsidR="00EF4D3A">
        <w:fldChar w:fldCharType="end"/>
      </w:r>
      <w:bookmarkEnd w:id="124"/>
      <w:r w:rsidRPr="0023711B">
        <w:t xml:space="preserve"> UAM schematic overview</w:t>
      </w:r>
      <w:r>
        <w:t xml:space="preserve"> of the sonotrode bonding foils and embedding an optical fiber</w:t>
      </w:r>
      <w:bookmarkEnd w:id="125"/>
    </w:p>
    <w:p w14:paraId="331D8FF7" w14:textId="77777777" w:rsidR="009D7F7E" w:rsidRDefault="009D7F7E" w:rsidP="009D7F7E"/>
    <w:p w14:paraId="1028B500" w14:textId="77777777" w:rsidR="009D7F7E" w:rsidRDefault="009D7F7E" w:rsidP="009D7F7E"/>
    <w:p w14:paraId="3938A349" w14:textId="0C8E13D6" w:rsidR="009D7F7E" w:rsidRDefault="009D7F7E">
      <w:r>
        <w:br w:type="page"/>
      </w:r>
    </w:p>
    <w:p w14:paraId="6DBF26EE" w14:textId="5F731D02" w:rsidR="00D126B3" w:rsidRPr="006A4CAE" w:rsidRDefault="00D126B3" w:rsidP="00D126B3">
      <w:pPr>
        <w:rPr>
          <w:strike/>
        </w:rPr>
      </w:pPr>
      <w:r w:rsidRPr="006A4CAE">
        <w:lastRenderedPageBreak/>
        <w:t xml:space="preserve">The above puzzling results were rationalized by Pagan et al. </w:t>
      </w:r>
      <w:r w:rsidRPr="006A4CAE">
        <w:fldChar w:fldCharType="begin" w:fldLock="1"/>
      </w:r>
      <w:r w:rsidR="0055745C">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mendeley":{"formattedCitation":"&lt;sup&gt;65&lt;/sup&gt;","plainTextFormattedCitation":"65","previouslyFormattedCitation":"&lt;sup&gt;65&lt;/sup&gt;"},"properties":{"noteIndex":0},"schema":"https://github.com/citation-style-language/schema/raw/master/csl-citation.json"}</w:instrText>
      </w:r>
      <w:r w:rsidRPr="006A4CAE">
        <w:fldChar w:fldCharType="separate"/>
      </w:r>
      <w:r w:rsidR="00CF12F7" w:rsidRPr="00CF12F7">
        <w:rPr>
          <w:noProof/>
          <w:vertAlign w:val="superscript"/>
        </w:rPr>
        <w:t>65</w:t>
      </w:r>
      <w:r w:rsidRPr="006A4CAE">
        <w:fldChar w:fldCharType="end"/>
      </w:r>
      <w:r w:rsidRPr="006A4CAE">
        <w:t xml:space="preserve"> by invoking high concentrations (e.g., 0.0075 to 0.075 atomic fraction) of point-defects, i.e. vacancies. However, the consequences of the enhanced vacancy concentration on the mechanical behaviors were not addressed. </w:t>
      </w:r>
    </w:p>
    <w:p w14:paraId="37CE9806" w14:textId="77777777" w:rsidR="00964DE9" w:rsidRPr="006A4CAE" w:rsidRDefault="00964DE9" w:rsidP="00964DE9"/>
    <w:p w14:paraId="09EE9671" w14:textId="2EE76BFA" w:rsidR="00964DE9" w:rsidRDefault="00964DE9" w:rsidP="00964DE9">
      <w:r w:rsidRPr="006A4CAE">
        <w:t>Prior methods of extracting mechanical properties of UAM joints have been through shear</w:t>
      </w:r>
      <w:r w:rsidRPr="006A4CAE">
        <w:fldChar w:fldCharType="begin" w:fldLock="1"/>
      </w:r>
      <w:r w:rsidR="00D411F1">
        <w:instrText>ADDIN CSL_CITATION {"citationItems":[{"id":"ITEM-1","itemData":{"DOI":"10.1016/j.msea.2019.138457","ISSN":"09215093","abstract":"Ultrasonic additive manufacturing (UAM) is a solid-state manufacturing technology for producing near-net shape metallic parts combining additive ultrasonic metal welding and subtractive machining. Even though UAM has been demonstrated to produce robust metal builds in Al–Al, Al–Ti, Al-steel, Cu–Cu, Al–Cu, and other material systems, UAM welding of high strength steels has proven challenging. This study investigates process and post-processing methods to improve UAM steel weld quality and demonstrates the UAM fabrication of stainless steel 410 (SS 410) builds which possess, after post-processing, mechanical properties comparable with bulk material. Unlike UAM fabrication of softer metals, this study shows that increasing the baseplate temperature from 38</w:instrText>
      </w:r>
      <w:r w:rsidR="00D411F1">
        <w:rPr>
          <w:rFonts w:ascii="Cambria Math" w:hAnsi="Cambria Math" w:cs="Cambria Math"/>
        </w:rPr>
        <w:instrText>∘</w:instrText>
      </w:r>
      <w:r w:rsidR="00D411F1">
        <w:instrText>C (100</w:instrText>
      </w:r>
      <w:r w:rsidR="00D411F1">
        <w:rPr>
          <w:rFonts w:ascii="Cambria Math" w:hAnsi="Cambria Math" w:cs="Cambria Math"/>
        </w:rPr>
        <w:instrText>∘</w:instrText>
      </w:r>
      <w:r w:rsidR="00D411F1">
        <w:instrText>F) to 204</w:instrText>
      </w:r>
      <w:r w:rsidR="00D411F1">
        <w:rPr>
          <w:rFonts w:ascii="Cambria Math" w:hAnsi="Cambria Math" w:cs="Cambria Math"/>
        </w:rPr>
        <w:instrText>∘</w:instrText>
      </w:r>
      <w:r w:rsidR="00D411F1">
        <w:instrText>C (400</w:instrText>
      </w:r>
      <w:r w:rsidR="00D411F1">
        <w:rPr>
          <w:rFonts w:ascii="Cambria Math" w:hAnsi="Cambria Math" w:cs="Cambria Math"/>
        </w:rPr>
        <w:instrText>∘</w:instrText>
      </w:r>
      <w:r w:rsidR="00D411F1">
        <w:instrText>F) improves interfacial strength and structural homogeneity of the UAM steel samples. Further improvement in strength is achieved through post-processing. The hot isostatic pressing (HIP) post treatment improves the shear strength of UAM samples to 344 MPa from 154 MPa for as-welded samples. Microstructural analyses with SEM and EBSD show no evidence of body centered cubic (BCC) ferrite to face centered cubic (FCC) austenite transformation taking place during UAM welding of SS 410. The weld quality improvement of UAM steel at higher baseplate temperatures is believed to be caused by the reduction of the yield strength of SS 410 at elevated temperature. HIP treatment is shown to increase the overall hardness of UAM SS 410 from 204 7 HV to 240 16 HV due to the formation of local pockets of martensite. Nanohardness tests show that the top of layer n is harder than the bottom of layer n+1 due to grain boundary strengthening.","author":[{"dropping-particle":"","family":"Han","given":"Tianyang","non-dropping-particle":"","parse-names":false,"suffix":""},{"dropping-particle":"","family":"Kuo","given":"Chih-Hsiang","non-dropping-particle":"","parse-names":false,"suffix":""},{"dropping-particle":"","family":"Sridharan","given":"Niyanth","non-dropping-particle":"","parse-names":false,"suffix":""},{"dropping-particle":"","family":"Headings","given":"Leon M.","non-dropping-particle":"","parse-names":false,"suffix":""},{"dropping-particle":"","family":"Babu","given":"Sudarsanam Suresh","non-dropping-particle":"","parse-names":false,"suffix":""},{"dropping-particle":"","family":"Dapino","given":"Marcelo J.","non-dropping-particle":"","parse-names":false,"suffix":""}],"container-title":"Materials Science and Engineering: A","id":"ITEM-1","issued":{"date-parts":[["2020"]]},"page":"138457","publisher":"Elsevier B.V.","title":"Effect of Preheat Temperature and Post-Process Treatment on the Microstructure and Mechanical Properties of Stainless Steel 410 Made via Ultrasonic Additive Manufacturing","type":"article-journal","volume":"769"},"uris":["http://www.mendeley.com/documents/?uuid=687cf2a2-71d4-48e5-b618-32c594cb318c"]},{"id":"ITEM-2","itemData":{"DOI":"10.1179/1362171815Y.0000000072","ISBN":"0301-4797 (Print)\\r0301-4797 (Linking)","ISSN":"1362-1718","PMID":"12767858","abstract":"Ultrasonic additive manufacturing (UAM) is a solid state manufacturing process for joining thin metal tapes using principles of ultrasonic metal welding. The process operates at low temperatures, enabling dissimilar material welds without generating harmful intermetallic compounds. In this study, a 9 kW UAM system was used to create joints of Al 1100 and commercially pure titanium. Viable process parameters were identified through pilot weld studies via controlled variation of weld force, amplitude and weld speed. Push-pin delamination tests and shear tests were performed, comparing as-built, heat treated and spark plasma sintering treated samples. Heat treated and spark plasma sintering treated samples yielded mechanical strengths over twice that of as-built samples. Electron backscatter diffraction measurements show that deformation and grain refinement only take place in the aluminium layers. Heat treated samples exhibit a thin intermetallic layer, which is hypothesised as constraining the interface, l...","author":[{"dropping-particle":"","family":"Wolcott","given":"P. J.","non-dropping-particle":"","parse-names":false,"suffix":""},{"dropping-particle":"","family":"Sridharan","given":"N.","non-dropping-particle":"","parse-names":false,"suffix":""},{"dropping-particle":"","family":"Babu","given":"S. S.","non-dropping-particle":"","parse-names":false,"suffix":""},{"dropping-particle":"","family":"Miriyev","given":"A.","non-dropping-particle":"","parse-names":false,"suffix":""},{"dropping-particle":"","family":"Frage","given":"N.","non-dropping-particle":"","parse-names":false,"suffix":""},{"dropping-particle":"","family":"Dapino","given":"M. J.","non-dropping-particle":"","parse-names":false,"suffix":""}],"container-title":"Science and Technology of Welding and Joining","id":"ITEM-2","issue":"2","issued":{"date-parts":[["2016"]]},"page":"114-123","title":"Characterisation of Al–Ti Dissimilar Material Joints Fabricated using Ultrasonic Additive Manufacturing","type":"article-journal","volume":"21"},"uris":["http://www.mendeley.com/documents/?uuid=13e2830c-8a4f-46e3-bde5-c28ef272186b"]}],"mendeley":{"formattedCitation":"&lt;sup&gt;59,210&lt;/sup&gt;","plainTextFormattedCitation":"59,210","previouslyFormattedCitation":"&lt;sup&gt;59,210&lt;/sup&gt;"},"properties":{"noteIndex":0},"schema":"https://github.com/citation-style-language/schema/raw/master/csl-citation.json"}</w:instrText>
      </w:r>
      <w:r w:rsidRPr="006A4CAE">
        <w:fldChar w:fldCharType="separate"/>
      </w:r>
      <w:r w:rsidR="00D411F1" w:rsidRPr="00D411F1">
        <w:rPr>
          <w:noProof/>
          <w:vertAlign w:val="superscript"/>
        </w:rPr>
        <w:t>59,210</w:t>
      </w:r>
      <w:r w:rsidRPr="006A4CAE">
        <w:fldChar w:fldCharType="end"/>
      </w:r>
      <w:r w:rsidRPr="006A4CAE">
        <w:t>, tensile</w:t>
      </w:r>
      <w:r w:rsidRPr="006A4CAE">
        <w:fldChar w:fldCharType="begin" w:fldLock="1"/>
      </w:r>
      <w:r w:rsidR="00D411F1">
        <w:instrText>ADDIN CSL_CITATION {"citationItems":[{"id":"ITEM-1","itemData":{"DOI":"10.1016/j.actamat.2016.06.048","ISSN":"13596454","abstract":"Ultrasonic additive manufacturing (UAM) is a solid-state process, which uses ultrasonic vibrations at 20 kHz along with mechanized tape layering and intermittent milling operation, to build fully functional three-dimensional parts. In the literature, UAM builds made with low power (1.5 kW) exhibited poor tensile properties when loaded along the Z-direction, i.e., normal to the interfaces. This reduction in properties is often attributed to the lack of bonding at the interfaces. The generality of this conclusion is evaluated further in 6061 aluminum alloy builds made with very high power UAM (9 kW). Tensile deformation behavior along X and Z directions were evaluated with small-scale in-situ mechanical testing equipped with high-resolution digital image correlation, as well as, multi-scale characterization of builds. Interestingly, even with complete metallurgical bonding across the interfaces without any discernable voids, poor Z-direction properties were observed. This reduction is correlated to coalescence of pre-existing shear bands at interfaces into micro voids, leading to strain localization and spontaneous failure on tensile loading.","author":[{"dropping-particle":"","family":"Sridharan","given":"Niyanth","non-dropping-particle":"","parse-names":false,"suffix":""},{"dropping-particle":"","family":"Gussev","given":"Maxim","non-dropping-particle":"","parse-names":false,"suffix":""},{"dropping-particle":"","family":"Seibert","given":"Rachel","non-dropping-particle":"","parse-names":false,"suffix":""},{"dropping-particle":"","family":"Parish","given":"Chad M.","non-dropping-particle":"","parse-names":false,"suffix":""},{"dropping-particle":"","family":"Norfolk","given":"Mark","non-dropping-particle":"","parse-names":false,"suffix":""},{"dropping-particle":"","family":"Terrani","given":"Kurt","non-dropping-particle":"","parse-names":false,"suffix":""},{"dropping-particle":"","family":"Babu","given":"Sudarsanam Suresh","non-dropping-particle":"","parse-names":false,"suffix":""}],"container-title":"Acta Materialia","id":"ITEM-1","issued":{"date-parts":[["2016"]]},"page":"228-237","publisher":"Elsevier Ltd","title":"Rationalization of Anisotropic Mechanical Properties of Al-6061 Fabricated Using Ultrasonic Additive Manufacturing","type":"article-journal","volume":"117"},"uris":["http://www.mendeley.com/documents/?uuid=ed6b738c-1c11-4385-b6f5-307b5919045c"]}],"mendeley":{"formattedCitation":"&lt;sup&gt;211&lt;/sup&gt;","plainTextFormattedCitation":"211","previouslyFormattedCitation":"&lt;sup&gt;211&lt;/sup&gt;"},"properties":{"noteIndex":0},"schema":"https://github.com/citation-style-language/schema/raw/master/csl-citation.json"}</w:instrText>
      </w:r>
      <w:r w:rsidRPr="006A4CAE">
        <w:fldChar w:fldCharType="separate"/>
      </w:r>
      <w:r w:rsidR="00D411F1" w:rsidRPr="00D411F1">
        <w:rPr>
          <w:noProof/>
          <w:vertAlign w:val="superscript"/>
        </w:rPr>
        <w:t>211</w:t>
      </w:r>
      <w:r w:rsidRPr="006A4CAE">
        <w:fldChar w:fldCharType="end"/>
      </w:r>
      <w:r w:rsidRPr="006A4CAE">
        <w:t>, compression, and microhardness measurements</w:t>
      </w:r>
      <w:r w:rsidRPr="006A4CAE">
        <w:fldChar w:fldCharType="begin" w:fldLock="1"/>
      </w:r>
      <w:r w:rsidR="00594072">
        <w:instrText>ADDIN CSL_CITATION {"citationItems":[{"id":"ITEM-1","itemData":{"author":[{"dropping-particle":"","family":"Sojiphan","given":"Kittichai","non-dropping-particle":"","parse-names":false,"suffix":""}],"id":"ITEM-1","issued":{"date-parts":[["2015"]]},"publisher":"Ohio State University, PhD Dissertation","title":"Effects of Very High Power Ultrasonic Additive Manufacturing Process Parameters on Hardness, Microstructure, and Texture of Aluminum 3003-H18 Alloy","type":"thesis"},"uris":["http://www.mendeley.com/documents/?uuid=59a7c4c9-c5d8-4736-a3d5-e5b21bddb1a8"]}],"mendeley":{"formattedCitation":"&lt;sup&gt;97&lt;/sup&gt;","plainTextFormattedCitation":"97","previouslyFormattedCitation":"&lt;sup&gt;97&lt;/sup&gt;"},"properties":{"noteIndex":0},"schema":"https://github.com/citation-style-language/schema/raw/master/csl-citation.json"}</w:instrText>
      </w:r>
      <w:r w:rsidRPr="006A4CAE">
        <w:fldChar w:fldCharType="separate"/>
      </w:r>
      <w:r w:rsidR="004363CC" w:rsidRPr="004363CC">
        <w:rPr>
          <w:noProof/>
          <w:vertAlign w:val="superscript"/>
        </w:rPr>
        <w:t>97</w:t>
      </w:r>
      <w:r w:rsidRPr="006A4CAE">
        <w:fldChar w:fldCharType="end"/>
      </w:r>
      <w:r w:rsidRPr="006A4CAE">
        <w:t>. Although the limited size of the interfaces examined here makes these tests not directly useful. In this work, the final hardness at the interface and bulk is related to the initial microstructure. However, the following question remains to be addressed: how can we extract the mechanical properties from these localized sub-micron interfaces and rationalize them based on the underlying microstructure?</w:t>
      </w:r>
    </w:p>
    <w:p w14:paraId="304C4C48" w14:textId="32E8CAA5" w:rsidR="00D126B3" w:rsidRDefault="00D126B3">
      <w:bookmarkStart w:id="126" w:name="_Hlk83298372"/>
    </w:p>
    <w:p w14:paraId="640ADF8A" w14:textId="496154DB" w:rsidR="006639BD" w:rsidRDefault="006639BD" w:rsidP="006639BD">
      <w:proofErr w:type="spellStart"/>
      <w:r>
        <w:t>Sriraman</w:t>
      </w:r>
      <w:proofErr w:type="spellEnd"/>
      <w:r>
        <w:t xml:space="preserve"> et al. extracted mechanical properties through microhardness tests and correlated the data to electron backscatter diffraction (EBSD) measurements on UAM interfaces of Al6061</w:t>
      </w:r>
      <w:r>
        <w:fldChar w:fldCharType="begin" w:fldLock="1"/>
      </w:r>
      <w:r w:rsidR="00D411F1">
        <w:instrText>ADDIN CSL_CITATION {"citationItems":[{"id":"ITEM-1","itemData":{"abstract":"Solid parts were produced by Very High Power Ultrasonic Additive Manufacturing (VHP-UAM) at room temperature using 150 μm thick tapes of 6061 aluminum and 110 copper alloys. Processing was done at 20 kHz frequency over a range of parameters (26 -36 μm vibration amplitude, 5.6 - 6.7 kN normal force, and 30.5 - 35.5 mm/s travel speed). Softening of materials (up to about 14% in 6061 Al and 23% in 110 Cu) was noted facilitating enhanced plastic flow and a reduction in interfacial voids. Evolution of fine recrystallized grains (0.3-4 μm in 6061 Al and 0.3-10 μm in 110 Cu) from an initial coarser grain structure (up to 8 μm in 6061 Al and 25 μm in Cu) was observed at the build interface regions. Bonding between layers in both materials seems to have occurred by dynamic recrystallization and movement of grain boundaries across the interface. The energy required for the above physical processes is derived from interfacial adiabatic plastic deformation heating.","author":[{"dropping-particle":"","family":"Sriraman","given":"M. R.","non-dropping-particle":"","parse-names":false,"suffix":""},{"dropping-particle":"","family":"Fujii","given":"Hiromichi T.","non-dropping-particle":"","parse-names":false,"suffix":""},{"dropping-particle":"","family":"Gonser","given":"M.","non-dropping-particle":"","parse-names":false,"suffix":""},{"dropping-particle":"","family":"Babu","given":"S. S.","non-dropping-particle":"","parse-names":false,"suffix":""},{"dropping-particle":"","family":"Short","given":"M.","non-dropping-particle":"","parse-names":false,"suffix":""}],"container-title":"21st Annual International Solid Freeform Fabrication Symposium - An Additive Manufacturing Conference, SFF 2010","id":"ITEM-1","issued":{"date-parts":[["2010"]]},"page":"372-382","title":"Bond Characterization in Very High Power Ultrasonic Additive Manufacturing","type":"article-journal"},"uris":["http://www.mendeley.com/documents/?uuid=005fbfb8-e299-4d91-a01c-52b37c1837dd"]}],"mendeley":{"formattedCitation":"&lt;sup&gt;185&lt;/sup&gt;","plainTextFormattedCitation":"185","previouslyFormattedCitation":"&lt;sup&gt;185&lt;/sup&gt;"},"properties":{"noteIndex":0},"schema":"https://github.com/citation-style-language/schema/raw/master/csl-citation.json"}</w:instrText>
      </w:r>
      <w:r>
        <w:fldChar w:fldCharType="separate"/>
      </w:r>
      <w:r w:rsidR="00D411F1" w:rsidRPr="00D411F1">
        <w:rPr>
          <w:noProof/>
          <w:vertAlign w:val="superscript"/>
        </w:rPr>
        <w:t>185</w:t>
      </w:r>
      <w:r>
        <w:fldChar w:fldCharType="end"/>
      </w:r>
      <w:r>
        <w:t xml:space="preserve"> and copper </w:t>
      </w:r>
      <w:r>
        <w:fldChar w:fldCharType="begin" w:fldLock="1"/>
      </w:r>
      <w:r w:rsidR="0055745C">
        <w:instrText>ADDIN CSL_CITATION {"citationItems":[{"id":"ITEM-1","itemData":{"DOI":"10.1016/j.scriptamat.2009.12.040","ISSN":"13596462","abstract":"Welding of copper foils (150 μm thick) achieved at room temperature by very high power ultrasonic additive manufacturing was seen to involve appreciable softening and enhanced plastic flow. The initial coarse-grained structure (25 μm) in the material changed into fine dynamically recrystallized grains (0.3-10 μm) at the foil interface within the order of a few milliseconds of processing. This phenomenon led to metallurgical bonding through grain boundary migration and allowed for successive welding of tapes to form a three-dimensional part. © 2009 Acta Materialia Inc.","author":[{"dropping-particle":"","family":"Sriraman","given":"M. R.","non-dropping-particle":"","parse-names":false,"suffix":""},{"dropping-particle":"","family":"Babu","given":"S. S.","non-dropping-particle":"","parse-names":false,"suffix":""},{"dropping-particle":"","family":"Short","given":"M.","non-dropping-particle":"","parse-names":false,"suffix":""}],"container-title":"Scripta Materialia","id":"ITEM-1","issue":"8","issued":{"date-parts":[["2010"]]},"page":"560-563","publisher":"Acta Materialia Inc.","title":"Bonding Characteristics During Very High Power Ultrasonic Additive Manufacturing of Copper","type":"article-journal","volume":"62"},"uris":["http://www.mendeley.com/documents/?uuid=3bb2cc78-d430-4c1f-84ec-49cd7a9b672a"]}],"mendeley":{"formattedCitation":"&lt;sup&gt;55&lt;/sup&gt;","plainTextFormattedCitation":"55","previouslyFormattedCitation":"&lt;sup&gt;55&lt;/sup&gt;"},"properties":{"noteIndex":0},"schema":"https://github.com/citation-style-language/schema/raw/master/csl-citation.json"}</w:instrText>
      </w:r>
      <w:r>
        <w:fldChar w:fldCharType="separate"/>
      </w:r>
      <w:r w:rsidR="00CF12F7" w:rsidRPr="00CF12F7">
        <w:rPr>
          <w:noProof/>
          <w:vertAlign w:val="superscript"/>
        </w:rPr>
        <w:t>55</w:t>
      </w:r>
      <w:r>
        <w:fldChar w:fldCharType="end"/>
      </w:r>
      <w:r>
        <w:t>. They found an overall decrease in hardness resulting from the UAM process along with an increase/decrease in EBSD image quality near the foil interface. The authors suggested this could be due to dynamic recrystallized grains from the bonding process. Dehoff and Babu</w:t>
      </w:r>
      <w:r>
        <w:fldChar w:fldCharType="begin" w:fldLock="1"/>
      </w:r>
      <w:r w:rsidR="00594072">
        <w:instrText>ADDIN CSL_CITATION {"citationItems":[{"id":"ITEM-1","itemData":{"DOI":"10.1016/j.actamat.2010.03.006","ISSN":"13596454","abstract":"Ultrasonic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Materialia","id":"ITEM-1","issued":{"date-parts":[["2010"]]},"page":"4305-4315","title":"Characterization of Interfacial Microstructures in 3003 Aluminum Alloy Blocks Fabricated by Ultrasonic Additive Manufacturing","type":"article-journal","volume":"58"},"uris":["http://www.mendeley.com/documents/?uuid=7599e112-53fb-3e6e-9557-c9488f11ce60"]}],"mendeley":{"formattedCitation":"&lt;sup&gt;94&lt;/sup&gt;","plainTextFormattedCitation":"94","previouslyFormattedCitation":"&lt;sup&gt;94&lt;/sup&gt;"},"properties":{"noteIndex":0},"schema":"https://github.com/citation-style-language/schema/raw/master/csl-citation.json"}</w:instrText>
      </w:r>
      <w:r>
        <w:fldChar w:fldCharType="separate"/>
      </w:r>
      <w:r w:rsidR="004363CC" w:rsidRPr="004363CC">
        <w:rPr>
          <w:noProof/>
          <w:vertAlign w:val="superscript"/>
        </w:rPr>
        <w:t>94</w:t>
      </w:r>
      <w:r>
        <w:fldChar w:fldCharType="end"/>
      </w:r>
      <w:r>
        <w:t xml:space="preserve"> and Schick et al. </w:t>
      </w:r>
      <w:r>
        <w:fldChar w:fldCharType="begin" w:fldLock="1"/>
      </w:r>
      <w:r w:rsidR="0055745C">
        <w:instrText>ADDIN CSL_CITATION {"citationItems":[{"id":"ITEM-1","itemData":{"author":[{"dropping-particle":"","family":"Schick","given":"David E","non-dropping-particle":"","parse-names":false,"suffix":""}],"id":"ITEM-1","issued":{"date-parts":[["2009"]]},"publisher":"Ohio State University, MS Thesis","title":"Characterization of Aluminum 3003 Ultrasonic Additive Manufacturing","type":"thesis"},"uris":["http://www.mendeley.com/documents/?uuid=d05943dc-75c5-41cb-8fbf-05b3123635ff"]},{"id":"ITEM-2","itemData":{"ISSN":"13596454","abstract":"Ultrasonic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Ltd.","author":[{"dropping-particle":"","family":"Schick","given":"D. E.","non-dropping-particle":"","parse-names":false,"suffix":""},{"dropping-particle":"","family":"Hahnlen","given":"R. M.","non-dropping-particle":"","parse-names":false,"suffix":""},{"dropping-particle":"","family":"Dehoff","given":"R. R.","non-dropping-particle":"","parse-names":false,"suffix":""},{"dropping-particle":"","family":"Collins","given":"P.","non-dropping-particle":"","parse-names":false,"suffix":""},{"dropping-particle":"","family":"Babu","given":"S. S.","non-dropping-particle":"","parse-names":false,"suffix":""},{"dropping-particle":"","family":"Dapino","given":"M. J.","non-dropping-particle":"","parse-names":false,"suffix":""},{"dropping-particle":"","family":"Lippold","given":"J. C.","non-dropping-particle":"","parse-names":false,"suffix":""}],"container-title":"Welding Journal","id":"ITEM-2","issued":{"date-parts":[["2010"]]},"page":"105-115","title":"Microstructural Characterization of Bonding Interfaces in Aluminum 3003 Blocks Fabricated by Ultrasonic Additive Manufacturing","type":"article-journal","volume":"89"},"uris":["http://www.mendeley.com/documents/?uuid=b923a9f3-8116-4fd6-a6fe-cd37ec59cc1a"]}],"mendeley":{"formattedCitation":"&lt;sup&gt;45,46&lt;/sup&gt;","plainTextFormattedCitation":"45,46","previouslyFormattedCitation":"&lt;sup&gt;45,46&lt;/sup&gt;"},"properties":{"noteIndex":0},"schema":"https://github.com/citation-style-language/schema/raw/master/csl-citation.json"}</w:instrText>
      </w:r>
      <w:r>
        <w:fldChar w:fldCharType="separate"/>
      </w:r>
      <w:r w:rsidR="00CF12F7" w:rsidRPr="00CF12F7">
        <w:rPr>
          <w:noProof/>
          <w:vertAlign w:val="superscript"/>
        </w:rPr>
        <w:t>45,46</w:t>
      </w:r>
      <w:r>
        <w:fldChar w:fldCharType="end"/>
      </w:r>
      <w:r>
        <w:t xml:space="preserve"> found elevated dislocation densities and grain refinement at UAM aluminum interfaces also suggesting that a dynamic recrystallization process could be occurring at the interface during the bonding process. Tensile testing of Al6061 UAM interfaces was performed by Sridharan et al. </w:t>
      </w:r>
      <w:r>
        <w:fldChar w:fldCharType="begin" w:fldLock="1"/>
      </w:r>
      <w:r w:rsidR="00D411F1">
        <w:instrText>ADDIN CSL_CITATION {"citationItems":[{"id":"ITEM-1","itemData":{"DOI":"10.1016/j.actamat.2016.06.048","ISSN":"13596454","abstract":"Ultrasonic additive manufacturing (UAM) is a solid-state process, which uses ultrasonic vibrations at 20 kHz along with mechanized tape layering and intermittent milling operation, to build fully functional three-dimensional parts. In the literature, UAM builds made with low power (1.5 kW) exhibited poor tensile properties when loaded along the Z-direction, i.e., normal to the interfaces. This reduction in properties is often attributed to the lack of bonding at the interfaces. The generality of this conclusion is evaluated further in 6061 aluminum alloy builds made with very high power UAM (9 kW). Tensile deformation behavior along X and Z directions were evaluated with small-scale in-situ mechanical testing equipped with high-resolution digital image correlation, as well as, multi-scale characterization of builds. Interestingly, even with complete metallurgical bonding across the interfaces without any discernable voids, poor Z-direction properties were observed. This reduction is correlated to coalescence of pre-existing shear bands at interfaces into micro voids, leading to strain localization and spontaneous failure on tensile loading.","author":[{"dropping-particle":"","family":"Sridharan","given":"Niyanth","non-dropping-particle":"","parse-names":false,"suffix":""},{"dropping-particle":"","family":"Gussev","given":"Maxim","non-dropping-particle":"","parse-names":false,"suffix":""},{"dropping-particle":"","family":"Seibert","given":"Rachel","non-dropping-particle":"","parse-names":false,"suffix":""},{"dropping-particle":"","family":"Parish","given":"Chad M.","non-dropping-particle":"","parse-names":false,"suffix":""},{"dropping-particle":"","family":"Norfolk","given":"Mark","non-dropping-particle":"","parse-names":false,"suffix":""},{"dropping-particle":"","family":"Terrani","given":"Kurt","non-dropping-particle":"","parse-names":false,"suffix":""},{"dropping-particle":"","family":"Babu","given":"Sudarsanam Suresh","non-dropping-particle":"","parse-names":false,"suffix":""}],"container-title":"Acta Materialia","id":"ITEM-1","issued":{"date-parts":[["2016"]]},"page":"228-237","publisher":"Elsevier Ltd","title":"Rationalization of Anisotropic Mechanical Properties of Al-6061 Fabricated Using Ultrasonic Additive Manufacturing","type":"article-journal","volume":"117"},"uris":["http://www.mendeley.com/documents/?uuid=ed6b738c-1c11-4385-b6f5-307b5919045c"]}],"mendeley":{"formattedCitation":"&lt;sup&gt;211&lt;/sup&gt;","plainTextFormattedCitation":"211","previouslyFormattedCitation":"&lt;sup&gt;211&lt;/sup&gt;"},"properties":{"noteIndex":0},"schema":"https://github.com/citation-style-language/schema/raw/master/csl-citation.json"}</w:instrText>
      </w:r>
      <w:r>
        <w:fldChar w:fldCharType="separate"/>
      </w:r>
      <w:r w:rsidR="00D411F1" w:rsidRPr="00D411F1">
        <w:rPr>
          <w:noProof/>
          <w:vertAlign w:val="superscript"/>
        </w:rPr>
        <w:t>211</w:t>
      </w:r>
      <w:r>
        <w:fldChar w:fldCharType="end"/>
      </w:r>
      <w:r>
        <w:t xml:space="preserve"> in the build (z) direction and the transverse (x or y)  direction, and compared against bulk properties prior to the UAM process. </w:t>
      </w:r>
      <w:r w:rsidR="0002427B">
        <w:t>Compared to the bulk properties, t</w:t>
      </w:r>
      <w:r>
        <w:t xml:space="preserve">hey observed a 25% reduction in yield stress in the transverse direction and an 84% reduction in yield stress in the build direction. The anisotropic nature of the UAM samples was attributed to localized strain build-up at the interfaces. The authors suggested that the UAM process could have created adiabatic shear bands and microvoids at the interface. When the interface had a tensile load, the microvoids coalesce, create voids, and propagate cracks along the interface line resulting in brittle failure. However, all the above results suffer from spatial resolution of the indenter or the gauge volume being larger than the interface regions. One of the potential methods to interrogate the mechanical behavior of fine interfaces is through nanoindentation </w:t>
      </w:r>
      <w:r>
        <w:fldChar w:fldCharType="begin" w:fldLock="1"/>
      </w:r>
      <w:r w:rsidR="00D411F1">
        <w:instrText>ADDIN CSL_CITATION {"citationItems":[{"id":"ITEM-1","itemData":{"DOI":"10.1557/jmr.2009.0096","ISSN":"08842914","abstract":"Experiments were performed on a (100) copper single crystal to examine the influences that small displacement oscillations used in continuous stiffness measurement techniques have on hardness and elastic-modulus measurements in nanoindentation experiments. For the commonly used 2-nm oscillation, significant errors were observed in the measured properties, especially the hardness, at penetration depths as large as 100 nm. The errors originate from the large amount of dynamic unloading that occurs in materials like copper that have high contact stiffness resulting from their high modulus-to-hardness ratios. A simple model for the loading and unloading behavior of an elastic-plastic material is presented that quantitatively describes the errors and can be used to partially correct for them. By correcting the data in accordance with model and performing measurements at smaller displacement oscillation amplitudes, the errors can be reduced. The observations have important implications for the interpretation of the indentation size effect. © 2009 Materials Research Society.","author":[{"dropping-particle":"","family":"Pharr","given":"G. M.","non-dropping-particle":"","parse-names":false,"suffix":""},{"dropping-particle":"","family":"Strader","given":"J. H.","non-dropping-particle":"","parse-names":false,"suffix":""},{"dropping-particle":"","family":"Oliver","given":"W. C.","non-dropping-particle":"","parse-names":false,"suffix":""}],"container-title":"Journal of Materials Research","id":"ITEM-1","issue":"3","issued":{"date-parts":[["2009"]]},"page":"653-666","title":"Critical issues in making small-depth mechanical property measurements by nanoindentation with continuous stiffness measurement","type":"article-journal","volume":"24"},"uris":["http://www.mendeley.com/documents/?uuid=4f379f55-2601-483f-94b1-b89e65117854"]}],"mendeley":{"formattedCitation":"&lt;sup&gt;212&lt;/sup&gt;","plainTextFormattedCitation":"212","previouslyFormattedCitation":"&lt;sup&gt;212&lt;/sup&gt;"},"properties":{"noteIndex":0},"schema":"https://github.com/citation-style-language/schema/raw/master/csl-citation.json"}</w:instrText>
      </w:r>
      <w:r>
        <w:fldChar w:fldCharType="separate"/>
      </w:r>
      <w:r w:rsidR="00D411F1" w:rsidRPr="00D411F1">
        <w:rPr>
          <w:noProof/>
          <w:vertAlign w:val="superscript"/>
        </w:rPr>
        <w:t>212</w:t>
      </w:r>
      <w:r>
        <w:fldChar w:fldCharType="end"/>
      </w:r>
      <w:r>
        <w:t xml:space="preserve">. </w:t>
      </w:r>
    </w:p>
    <w:p w14:paraId="102E9C49" w14:textId="77777777" w:rsidR="006639BD" w:rsidRDefault="006639BD" w:rsidP="006639BD"/>
    <w:p w14:paraId="672E4641" w14:textId="56C9F3BE" w:rsidR="006639BD" w:rsidRDefault="006639BD" w:rsidP="006639BD">
      <w:r>
        <w:t xml:space="preserve">Nanoindentation was first used to probe UAM interfaces by Li et al. </w:t>
      </w:r>
      <w:r>
        <w:fldChar w:fldCharType="begin" w:fldLock="1"/>
      </w:r>
      <w:r w:rsidR="00D411F1">
        <w:instrText>ADDIN CSL_CITATION {"citationItems":[{"id":"ITEM-1","itemData":{"DOI":"10.1016/j.msea.2008.08.037","ISSN":"09215093","abstract":"SiC fibres and single mode (SM) optical fibres were successfully embedded in Al alloys matrices through ultrasonic consolidation (UC). The plastic flow of Al alloy matrices was visualized after anodization by optical microscopy with polarized light. Grain and sub-grain sizes of Al alloys before and after UC and work hardening of matrices due to plastic flow during UC process, were studied. The results show that UC process increases the hardness of alloy matrices, especially at regions proximal to fibres, with work hardening following the Hall-Petch relationship for both grains and sub-grains. During UC process, work hardening is mainly caused by bulk plastic deformation with no significant effect from friction at foil/foil interface. For the consolidated materials tested, work hardening in a 3003 O matrix is higher than that in a 6061 O matrix. In addition, plastic deformation of a 3003 O matrix in SM fibre embedded samples is smaller than that in SiC fibre embedded samples, which may have been influenced by the different embedding processes. © 2008 Elsevier B.V. All rights reserved.","author":[{"dropping-particle":"","family":"Li","given":"Dezhi","non-dropping-particle":"","parse-names":false,"suffix":""},{"dropping-particle":"","family":"Soar","given":"Rupert C.","non-dropping-particle":"","parse-names":false,"suffix":""}],"container-title":"Materials Science and Engineering A","id":"ITEM-1","issue":"1-2","issued":{"date-parts":[["2008"]]},"page":"421-429","title":"Plastic Flow and Work Hardening of Al Alloy Matrices During Ultrasonic Consolidation Fibre Embedding Process","type":"article-journal","volume":"498"},"uris":["http://www.mendeley.com/documents/?uuid=4c457ddb-e32d-412d-a61a-2810a7acbfb2"]}],"mendeley":{"formattedCitation":"&lt;sup&gt;213&lt;/sup&gt;","plainTextFormattedCitation":"213","previouslyFormattedCitation":"&lt;sup&gt;213&lt;/sup&gt;"},"properties":{"noteIndex":0},"schema":"https://github.com/citation-style-language/schema/raw/master/csl-citation.json"}</w:instrText>
      </w:r>
      <w:r>
        <w:fldChar w:fldCharType="separate"/>
      </w:r>
      <w:r w:rsidR="00D411F1" w:rsidRPr="00D411F1">
        <w:rPr>
          <w:noProof/>
          <w:vertAlign w:val="superscript"/>
        </w:rPr>
        <w:t>213</w:t>
      </w:r>
      <w:r>
        <w:fldChar w:fldCharType="end"/>
      </w:r>
      <w:r>
        <w:t xml:space="preserve"> on an SiC fiber and an optical fiber embedded in aluminum. Although the large indent spacing (~ 20 µm) prevented site-specific interfacial structural analysis, the authors compared the harder material near the fiber interfaces with microscopy measurements of grain refinement and sub-grain formation and suggested that grain boundary hardening created the observed work hardening. Sridharan et al. </w:t>
      </w:r>
      <w:r>
        <w:fldChar w:fldCharType="begin" w:fldLock="1"/>
      </w:r>
      <w:r w:rsidR="0055745C">
        <w:instrText>ADDIN CSL_CITATION {"citationItems":[{"id":"ITEM-1","itemData":{"DOI":"10.1007/s11661-016-3354-5","ISSN":"10735623","abstract":"Ultrasonic additive manufacturing is a solid-state additive manufacturing technique that utilizes ultrasonic vibrations to bond metal tapes into near net-shaped components. The major advantage of this process is the ability to manufacture layered structures with dissimilar materials without any intermetallic formation. Majority of the published literature had focused only on the bond formation mechanism in Aluminum alloys. The current work pertains to explain the microstructure evolution during dissimilar joining of iron and tantalum using very high power ultrasonic additive manufacturing and characterization of the interfaces using electron back-scattered diffraction and Nano-indentation measurement. The results showed extensive grain refinement at the bonded interfaces of these metals. This phenomenon was attributed to continuous dynamic recrystallization process driven by the high strain rate plastic deformation and associated adiabatic heating that is well below 50 pct of melting point of both iron and Ta.","author":[{"dropping-particle":"","family":"Sridharan","given":"Niyanth","non-dropping-particle":"","parse-names":false,"suffix":""},{"dropping-particle":"","family":"Norfolk","given":"Mark","non-dropping-particle":"","parse-names":false,"suffix":""},{"dropping-particle":"","family":"Babu","given":"Sudarsanam Suresh","non-dropping-particle":"","parse-names":false,"suffix":""}],"container-title":"Metallurgical and Materials Transactions A","id":"ITEM-1","issue":"5","issued":{"date-parts":[["2016"]]},"page":"2517-2528","publisher":"Springer US","title":"Characterization of Steel-Ta Dissimilar Metal Builds Made Using Very High Power Ultrasonic Additive Manufacturing (VHP-UAM)","type":"article-journal","volume":"47"},"uris":["http://www.mendeley.com/documents/?uuid=82193e4d-a38f-4a19-8552-015b3e52bfc7"]}],"mendeley":{"formattedCitation":"&lt;sup&gt;57&lt;/sup&gt;","plainTextFormattedCitation":"57","previouslyFormattedCitation":"&lt;sup&gt;57&lt;/sup&gt;"},"properties":{"noteIndex":0},"schema":"https://github.com/citation-style-language/schema/raw/master/csl-citation.json"}</w:instrText>
      </w:r>
      <w:r>
        <w:fldChar w:fldCharType="separate"/>
      </w:r>
      <w:r w:rsidR="00CF12F7" w:rsidRPr="00CF12F7">
        <w:rPr>
          <w:noProof/>
          <w:vertAlign w:val="superscript"/>
        </w:rPr>
        <w:t>57</w:t>
      </w:r>
      <w:r>
        <w:fldChar w:fldCharType="end"/>
      </w:r>
      <w:r>
        <w:t xml:space="preserve"> also performed nanoindentation on UAM interfaces. The preliminary investigation showed that interface regions with voids and without mechanical contact (unbonded) were softer than bulk regions, and regions with mechanical contact (bonded) were harder than bulk regions. Microscopy of the interfaces also observed a refined crystal structure on regions with intimate contact. This led the authors to conclude that bonded regions experienced a </w:t>
      </w:r>
      <w:r>
        <w:lastRenderedPageBreak/>
        <w:t xml:space="preserve">continuous dynamic recrystallization process during bonding. The deformation mechanism of the interface was attributed to a general combination of grain boundary hardening and dislocation strain hardening. The differences in bonded regions vs not bonded regions were attributed to the non-uniform pressure distribution and plastic deformation along the interface. However the above work did not consider the role of vacancy clusters on the mechanical behavior or a large nanoindentation data set </w:t>
      </w:r>
      <w:r>
        <w:fldChar w:fldCharType="begin" w:fldLock="1"/>
      </w:r>
      <w:r w:rsidR="0055745C">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mendeley":{"formattedCitation":"&lt;sup&gt;65&lt;/sup&gt;","plainTextFormattedCitation":"65","previouslyFormattedCitation":"&lt;sup&gt;65&lt;/sup&gt;"},"properties":{"noteIndex":0},"schema":"https://github.com/citation-style-language/schema/raw/master/csl-citation.json"}</w:instrText>
      </w:r>
      <w:r>
        <w:fldChar w:fldCharType="separate"/>
      </w:r>
      <w:r w:rsidR="00CF12F7" w:rsidRPr="00CF12F7">
        <w:rPr>
          <w:noProof/>
          <w:vertAlign w:val="superscript"/>
        </w:rPr>
        <w:t>65</w:t>
      </w:r>
      <w:r>
        <w:fldChar w:fldCharType="end"/>
      </w:r>
      <w:r>
        <w:t xml:space="preserve">. </w:t>
      </w:r>
    </w:p>
    <w:p w14:paraId="754A0C1E" w14:textId="47AE2A44" w:rsidR="006639BD" w:rsidRDefault="006639BD" w:rsidP="006639BD"/>
    <w:p w14:paraId="0FBE4365" w14:textId="5FA3F6A4" w:rsidR="0002427B" w:rsidRDefault="0002427B" w:rsidP="0002427B">
      <w:r>
        <w:t xml:space="preserve">There lacks UAM studies of nanoscale mechanical deformation mechanisms that consider the effect of enhanced lattice vacancy concentrations or that consider the specific dissimilar metal interface of an optical fiber coating – foil interface. Therefore, the current research focuses on providing a comprehensive evaluation of the interfaces using nanoindentation as a function of geometric location reference to the embedded sensor geometry. </w:t>
      </w:r>
      <w:bookmarkEnd w:id="126"/>
    </w:p>
    <w:p w14:paraId="475E77AD" w14:textId="77777777" w:rsidR="001F1238" w:rsidRDefault="001F1238" w:rsidP="001F1238"/>
    <w:p w14:paraId="0E220D87" w14:textId="3D0A6EF0" w:rsidR="001F1238" w:rsidRPr="006639BD" w:rsidRDefault="001F1238" w:rsidP="006D0066">
      <w:pPr>
        <w:pStyle w:val="Heading2"/>
      </w:pPr>
      <w:bookmarkStart w:id="127" w:name="_Toc101355100"/>
      <w:r>
        <w:t>Experimentation</w:t>
      </w:r>
      <w:bookmarkEnd w:id="127"/>
      <w:r>
        <w:t xml:space="preserve"> </w:t>
      </w:r>
    </w:p>
    <w:p w14:paraId="0908B8C9" w14:textId="77777777" w:rsidR="006639BD" w:rsidRPr="004820AF" w:rsidRDefault="006639BD" w:rsidP="006639BD"/>
    <w:p w14:paraId="2EA5B822" w14:textId="77777777" w:rsidR="006639BD" w:rsidRPr="00E32040" w:rsidRDefault="006639BD" w:rsidP="006639BD">
      <w:pPr>
        <w:rPr>
          <w:i/>
          <w:iCs/>
          <w:u w:val="single"/>
        </w:rPr>
      </w:pPr>
      <w:r w:rsidRPr="00E32040">
        <w:rPr>
          <w:i/>
          <w:iCs/>
          <w:u w:val="single"/>
        </w:rPr>
        <w:t>UAM Processing</w:t>
      </w:r>
    </w:p>
    <w:p w14:paraId="2695C446" w14:textId="77777777" w:rsidR="006639BD" w:rsidRDefault="006639BD" w:rsidP="006639BD"/>
    <w:p w14:paraId="5A9775B0" w14:textId="0F3511A8" w:rsidR="006639BD" w:rsidRDefault="006639BD" w:rsidP="006639BD">
      <w:bookmarkStart w:id="128" w:name="_Hlk83298403"/>
      <w:r w:rsidRPr="004820AF">
        <w:t>An</w:t>
      </w:r>
      <w:r>
        <w:t xml:space="preserve"> optical fiber was electroplated in gold (15 +/- 5 µm) (ASI9.0/125/155G fiber from </w:t>
      </w:r>
      <w:proofErr w:type="spellStart"/>
      <w:r>
        <w:t>Fiberguide</w:t>
      </w:r>
      <w:proofErr w:type="spellEnd"/>
      <w:r w:rsidRPr="004820AF">
        <w:t>®</w:t>
      </w:r>
      <w:r>
        <w:t xml:space="preserve"> Industries) and then embedded into Ni-200 foils using UAM procedures. The UAM processing used a 9 kW, 20 </w:t>
      </w:r>
      <w:proofErr w:type="spellStart"/>
      <w:r>
        <w:t>kHZ</w:t>
      </w:r>
      <w:proofErr w:type="spellEnd"/>
      <w:r>
        <w:t xml:space="preserve"> UAM machine at </w:t>
      </w:r>
      <w:proofErr w:type="spellStart"/>
      <w:r>
        <w:t>Fabrisonic</w:t>
      </w:r>
      <w:proofErr w:type="spellEnd"/>
      <w:r>
        <w:t xml:space="preserve"> LLC (Columbus, OH) using 150 µm thick x 25.4 mm wide foils. The sonotrode horn exerted a downward force of 7000 N, traveled forward at a speed of 0.022 m/s with a horizontal oscillation amplitude of 38 µm. Using computerized numerically controlled (CNC) milling, a channel was cut at a width of approximately 152 µm. The fiber optic was then placed inside and the rest of the layer-by-layer building was completed. The UAM sample was then cold mounted in epoxy and mechanically polished down to 0.05 µm surface finish using standard metallography procedures.</w:t>
      </w:r>
    </w:p>
    <w:bookmarkEnd w:id="128"/>
    <w:p w14:paraId="7F8ACCFB" w14:textId="77777777" w:rsidR="006639BD" w:rsidRDefault="006639BD" w:rsidP="006639BD"/>
    <w:p w14:paraId="0AE6B68B" w14:textId="77777777" w:rsidR="006639BD" w:rsidRDefault="006639BD" w:rsidP="006639BD">
      <w:r w:rsidRPr="00E32040">
        <w:rPr>
          <w:i/>
          <w:iCs/>
          <w:u w:val="single"/>
        </w:rPr>
        <w:t>Nanoindentation</w:t>
      </w:r>
    </w:p>
    <w:p w14:paraId="4FF5A1A0" w14:textId="455596DD" w:rsidR="006639BD" w:rsidRPr="00871938" w:rsidRDefault="006639BD" w:rsidP="006639BD">
      <w:bookmarkStart w:id="129" w:name="_Hlk83298419"/>
      <w:r>
        <w:rPr>
          <w:noProof/>
        </w:rPr>
        <w:t>The nanoindentation was performed on a KLA iNano using a Berkovich indentation tip. The continuous stiffness measurements (CSM) used load controlled nanoindentation to a peak load of 30 mN using a 45Hz oscillation frequency, and at a strain rate of 0.005s</w:t>
      </w:r>
      <w:r w:rsidRPr="009C20EA">
        <w:rPr>
          <w:noProof/>
          <w:vertAlign w:val="superscript"/>
        </w:rPr>
        <w:t>-1</w:t>
      </w:r>
      <w:r>
        <w:rPr>
          <w:noProof/>
        </w:rPr>
        <w:t>. The CSM indents for the bulk mechanical testing of nickel were performed approximately 2 mm away from the gold fiber in the center of a nickel foil</w:t>
      </w:r>
      <w:r>
        <w:t xml:space="preserve">, using a 7x6 array indents with 20 µm </w:t>
      </w:r>
      <w:r w:rsidRPr="00871938">
        <w:t xml:space="preserve">interspacing. In </w:t>
      </w:r>
      <w:r w:rsidR="0002427B">
        <w:t xml:space="preserve">the </w:t>
      </w:r>
      <w:r w:rsidRPr="00871938">
        <w:t xml:space="preserve">gold </w:t>
      </w:r>
      <w:r w:rsidR="0002427B">
        <w:t xml:space="preserve">coating, </w:t>
      </w:r>
      <w:r w:rsidRPr="00871938">
        <w:t xml:space="preserve">only two CSM indents </w:t>
      </w:r>
      <w:r w:rsidR="0002427B">
        <w:t xml:space="preserve">(peak load of 30 </w:t>
      </w:r>
      <w:proofErr w:type="spellStart"/>
      <w:r w:rsidR="0002427B">
        <w:t>mN</w:t>
      </w:r>
      <w:proofErr w:type="spellEnd"/>
      <w:r w:rsidR="0002427B">
        <w:t xml:space="preserve">) were successfully probed. </w:t>
      </w:r>
      <w:r w:rsidRPr="00871938">
        <w:t>The data below the tapping depth is removed due to the likelihood of the indentation tip losing contact with the surface of the sample during indentation</w:t>
      </w:r>
      <w:r>
        <w:t xml:space="preserve">. The tapping depth, as described by Pharr </w:t>
      </w:r>
      <w:r w:rsidRPr="00871938">
        <w:fldChar w:fldCharType="begin" w:fldLock="1"/>
      </w:r>
      <w:r w:rsidR="00D411F1">
        <w:instrText>ADDIN CSL_CITATION {"citationItems":[{"id":"ITEM-1","itemData":{"DOI":"10.1557/jmr.2009.0096","ISSN":"08842914","abstract":"Experiments were performed on a (100) copper single crystal to examine the influences that small displacement oscillations used in continuous stiffness measurement techniques have on hardness and elastic-modulus measurements in nanoindentation experiments. For the commonly used 2-nm oscillation, significant errors were observed in the measured properties, especially the hardness, at penetration depths as large as 100 nm. The errors originate from the large amount of dynamic unloading that occurs in materials like copper that have high contact stiffness resulting from their high modulus-to-hardness ratios. A simple model for the loading and unloading behavior of an elastic-plastic material is presented that quantitatively describes the errors and can be used to partially correct for them. By correcting the data in accordance with model and performing measurements at smaller displacement oscillation amplitudes, the errors can be reduced. The observations have important implications for the interpretation of the indentation size effect. © 2009 Materials Research Society.","author":[{"dropping-particle":"","family":"Pharr","given":"G. M.","non-dropping-particle":"","parse-names":false,"suffix":""},{"dropping-particle":"","family":"Strader","given":"J. H.","non-dropping-particle":"","parse-names":false,"suffix":""},{"dropping-particle":"","family":"Oliver","given":"W. C.","non-dropping-particle":"","parse-names":false,"suffix":""}],"container-title":"Journal of Materials Research","id":"ITEM-1","issue":"3","issued":{"date-parts":[["2009"]]},"page":"653-666","title":"Critical issues in making small-depth mechanical property measurements by nanoindentation with continuous stiffness measurement","type":"article-journal","volume":"24"},"uris":["http://www.mendeley.com/documents/?uuid=4f379f55-2601-483f-94b1-b89e65117854"]}],"mendeley":{"formattedCitation":"&lt;sup&gt;212&lt;/sup&gt;","plainTextFormattedCitation":"212","previouslyFormattedCitation":"&lt;sup&gt;212&lt;/sup&gt;"},"properties":{"noteIndex":0},"schema":"https://github.com/citation-style-language/schema/raw/master/csl-citation.json"}</w:instrText>
      </w:r>
      <w:r w:rsidRPr="00871938">
        <w:fldChar w:fldCharType="separate"/>
      </w:r>
      <w:r w:rsidR="00D411F1" w:rsidRPr="00D411F1">
        <w:rPr>
          <w:noProof/>
          <w:vertAlign w:val="superscript"/>
        </w:rPr>
        <w:t>212</w:t>
      </w:r>
      <w:r w:rsidRPr="00871938">
        <w:fldChar w:fldCharType="end"/>
      </w:r>
      <w:r>
        <w:t xml:space="preserve"> is the point at which a large amount of dynamic unloading can occur creating errors in the measured force, displacement, and stiffness</w:t>
      </w:r>
      <w:r w:rsidRPr="00871938">
        <w:t>. The tapping depth is calculated as 70 nm for gold and 30 nm for nickel. The tapping depth is not an issue for the shallow depth indentation method since it uses a controlled load-unload method.</w:t>
      </w:r>
    </w:p>
    <w:p w14:paraId="1D465AA2" w14:textId="77777777" w:rsidR="006639BD" w:rsidRPr="00871938" w:rsidRDefault="006639BD" w:rsidP="006639BD">
      <w:pPr>
        <w:rPr>
          <w:noProof/>
        </w:rPr>
      </w:pPr>
    </w:p>
    <w:p w14:paraId="2F0FB4B8" w14:textId="5C3C47A3" w:rsidR="006639BD" w:rsidRDefault="006639BD" w:rsidP="006639BD">
      <w:r w:rsidRPr="00871938">
        <w:rPr>
          <w:noProof/>
        </w:rPr>
        <w:lastRenderedPageBreak/>
        <w:t>For the shallow depth indentations, the KLA</w:t>
      </w:r>
      <w:r>
        <w:rPr>
          <w:noProof/>
        </w:rPr>
        <w:t xml:space="preserve"> nanoblitz method was used. The nanoblitz method for the left side Ni-Au interface (2500 indents), and the right side Ni-Au interface (1200 indents) was performed with a peak load of 0.5 mN to a depth of ~ 100 nm with indents spaced 1 micron apart. For the top Ni-Au interface (6400 indents), the nanoblitz method was performed with a peak load of 0.25 mN to a depth of ~ 60 nm and indent spacing of 0.5 µm apart. The nanoblitz depth to spacing parameters were chosen to maxim</w:t>
      </w:r>
      <w:r w:rsidR="0002427B">
        <w:rPr>
          <w:noProof/>
        </w:rPr>
        <w:t xml:space="preserve">ize the </w:t>
      </w:r>
      <w:r>
        <w:rPr>
          <w:noProof/>
        </w:rPr>
        <w:t xml:space="preserve">mechanical property spatial resolution while preventing overlap of each indentation’s strength distribution below the surface </w:t>
      </w:r>
      <w:r>
        <w:rPr>
          <w:noProof/>
        </w:rPr>
        <w:fldChar w:fldCharType="begin" w:fldLock="1"/>
      </w:r>
      <w:r w:rsidR="00D411F1">
        <w:rPr>
          <w:noProof/>
        </w:rPr>
        <w:instrText>ADDIN CSL_CITATION {"citationItems":[{"id":"ITEM-1","itemData":{"DOI":"10.1016/j.matdes.2018.107563","ISSN":"0264-1275","author":[{"dropping-particle":"","family":"Phani","given":"P Sudharshan","non-dropping-particle":"","parse-names":false,"suffix":""},{"dropping-particle":"","family":"Oliver","given":"W C","non-dropping-particle":"","parse-names":false,"suffix":""}],"container-title":"Materials &amp; Design","id":"ITEM-1","issued":{"date-parts":[["2019"]]},"page":"107563","publisher":"The Authors","title":"A Critical Assessment of the Effect of Indentation Spacing on the Measurement of Hardness and Modulus using Instrumented Indentation Testing","type":"article-journal","volume":"164"},"uris":["http://www.mendeley.com/documents/?uuid=004723f1-1032-4bd4-bec4-09326b9e2fbc"]}],"mendeley":{"formattedCitation":"&lt;sup&gt;214&lt;/sup&gt;","plainTextFormattedCitation":"214","previouslyFormattedCitation":"&lt;sup&gt;214&lt;/sup&gt;"},"properties":{"noteIndex":0},"schema":"https://github.com/citation-style-language/schema/raw/master/csl-citation.json"}</w:instrText>
      </w:r>
      <w:r>
        <w:rPr>
          <w:noProof/>
        </w:rPr>
        <w:fldChar w:fldCharType="separate"/>
      </w:r>
      <w:r w:rsidR="00D411F1" w:rsidRPr="00D411F1">
        <w:rPr>
          <w:noProof/>
          <w:vertAlign w:val="superscript"/>
        </w:rPr>
        <w:t>214</w:t>
      </w:r>
      <w:r>
        <w:rPr>
          <w:noProof/>
        </w:rPr>
        <w:fldChar w:fldCharType="end"/>
      </w:r>
      <w:r>
        <w:rPr>
          <w:noProof/>
        </w:rPr>
        <w:t>.</w:t>
      </w:r>
      <w:r>
        <w:t xml:space="preserve"> </w:t>
      </w:r>
    </w:p>
    <w:bookmarkEnd w:id="129"/>
    <w:p w14:paraId="0894D5B5" w14:textId="77777777" w:rsidR="006639BD" w:rsidRDefault="006639BD" w:rsidP="006639BD"/>
    <w:p w14:paraId="50D73295" w14:textId="77777777" w:rsidR="006639BD" w:rsidRPr="00747394" w:rsidRDefault="006639BD" w:rsidP="006639BD">
      <w:r>
        <w:rPr>
          <w:i/>
          <w:iCs/>
          <w:u w:val="single"/>
        </w:rPr>
        <w:t>Microstructural Characterization</w:t>
      </w:r>
    </w:p>
    <w:p w14:paraId="63AD8DA8" w14:textId="77777777" w:rsidR="00E10F17" w:rsidRDefault="00E10F17" w:rsidP="00E10F17">
      <w:pPr>
        <w:rPr>
          <w:noProof/>
        </w:rPr>
      </w:pPr>
      <w:bookmarkStart w:id="130" w:name="_Hlk83298435"/>
      <w:r>
        <w:rPr>
          <w:noProof/>
        </w:rPr>
        <w:t>Optical microscopy was performed using a Nikon Eclipse MA200 using Nomarski bright field (BF) imaging. The Scanning Electron Microscopy (SEM) imaging was performed on a Zeiss EVO at 20 keV using a tungsten filament source. The Electron Backscatter Diffraction (EBSD) patterns were performed using a JEOL JSM-7000F with TSL EBSD. The electron filament source is single crystal tungsten &lt;100&gt; with a zirconium oxide coating.</w:t>
      </w:r>
    </w:p>
    <w:p w14:paraId="5554049A" w14:textId="77777777" w:rsidR="006639BD" w:rsidRDefault="006639BD" w:rsidP="006639BD">
      <w:pPr>
        <w:rPr>
          <w:noProof/>
        </w:rPr>
      </w:pPr>
    </w:p>
    <w:p w14:paraId="20203C68" w14:textId="3E6173EB" w:rsidR="00E10F17" w:rsidRDefault="00E10F17" w:rsidP="00E10F17">
      <w:pPr>
        <w:rPr>
          <w:noProof/>
        </w:rPr>
      </w:pPr>
      <w:r>
        <w:rPr>
          <w:noProof/>
        </w:rPr>
        <w:t>Samples for Scanning Transmission Electron Microscopy (STEM) and conventional Transmission Electron Microscopy (TEM) were extracted from the foil – fiber coating interface using a Ga</w:t>
      </w:r>
      <w:r w:rsidRPr="00744BEF">
        <w:rPr>
          <w:noProof/>
          <w:vertAlign w:val="superscript"/>
        </w:rPr>
        <w:t>+</w:t>
      </w:r>
      <w:r>
        <w:rPr>
          <w:noProof/>
        </w:rPr>
        <w:t xml:space="preserve"> Focused Ion Beam (FIB) Hitachi NB5000. An overview of the sample locations are outlined in </w:t>
      </w:r>
      <w:r w:rsidR="00E4461A">
        <w:rPr>
          <w:noProof/>
        </w:rPr>
        <w:fldChar w:fldCharType="begin"/>
      </w:r>
      <w:r w:rsidR="00E4461A">
        <w:rPr>
          <w:noProof/>
        </w:rPr>
        <w:instrText xml:space="preserve"> REF _Ref83204425 \h </w:instrText>
      </w:r>
      <w:r w:rsidR="00E4461A">
        <w:rPr>
          <w:noProof/>
        </w:rPr>
      </w:r>
      <w:r w:rsidR="00E4461A">
        <w:rPr>
          <w:noProof/>
        </w:rPr>
        <w:fldChar w:fldCharType="separate"/>
      </w:r>
      <w:r w:rsidR="002D4304" w:rsidRPr="0023711B">
        <w:t xml:space="preserve">Figure </w:t>
      </w:r>
      <w:r w:rsidR="002D4304">
        <w:rPr>
          <w:noProof/>
        </w:rPr>
        <w:t>4</w:t>
      </w:r>
      <w:r w:rsidR="002D4304">
        <w:t>.</w:t>
      </w:r>
      <w:r w:rsidR="002D4304">
        <w:rPr>
          <w:noProof/>
        </w:rPr>
        <w:t>2</w:t>
      </w:r>
      <w:r w:rsidR="00E4461A">
        <w:rPr>
          <w:noProof/>
        </w:rPr>
        <w:fldChar w:fldCharType="end"/>
      </w:r>
      <w:r>
        <w:rPr>
          <w:noProof/>
        </w:rPr>
        <w:t>. The energy of the Ga</w:t>
      </w:r>
      <w:r w:rsidRPr="00F63B07">
        <w:rPr>
          <w:noProof/>
          <w:vertAlign w:val="superscript"/>
        </w:rPr>
        <w:t>+</w:t>
      </w:r>
      <w:r>
        <w:rPr>
          <w:noProof/>
        </w:rPr>
        <w:t xml:space="preserve"> ions progressively decreased from 30 kV, 8 nA to 5 kV, 10 pA to create thin foils with approximate dimensions 3000 x 6000 x 50 nm. The STEM images were taken on a field emission Talos F200X using an acceleration voltage of 200 kV and a probe current of ~1000 pA. The BF and high angle annular dark field (HAADF) image was collected at an angle of 9 mrad and 61 to 200 mrad respectively. The TEM images were taken on a 200 kV Schottky JEOL JEM-2100F and a 200 kV field emission Zeiss Libra MC.</w:t>
      </w:r>
    </w:p>
    <w:p w14:paraId="0142E3B0" w14:textId="77777777" w:rsidR="006639BD" w:rsidRDefault="006639BD" w:rsidP="006639BD">
      <w:pPr>
        <w:rPr>
          <w:b/>
          <w:bCs/>
        </w:rPr>
      </w:pPr>
      <w:r>
        <w:rPr>
          <w:b/>
          <w:bCs/>
        </w:rPr>
        <w:tab/>
      </w:r>
    </w:p>
    <w:bookmarkEnd w:id="130"/>
    <w:p w14:paraId="2020CD19" w14:textId="00B02204" w:rsidR="00E4461A" w:rsidRDefault="00E4461A" w:rsidP="00E4461A">
      <w:r>
        <w:t xml:space="preserve">The grain size from the STEM image was calculated using the </w:t>
      </w:r>
      <w:proofErr w:type="spellStart"/>
      <w:r>
        <w:t>Heyn’s</w:t>
      </w:r>
      <w:proofErr w:type="spellEnd"/>
      <w:r>
        <w:t xml:space="preserve"> line intercept method </w:t>
      </w:r>
      <w:r>
        <w:fldChar w:fldCharType="begin" w:fldLock="1"/>
      </w:r>
      <w:r w:rsidR="00D411F1">
        <w:instrText>ADDIN CSL_CITATION {"citationItems":[{"id":"ITEM-1","itemData":{"DOI":"10.1520/stp36848s","ISBN":"0483900028","ISSN":"10403094","abstract":"The volume contains eight papers presented at the meeting. Subjects covered include grain boundary hardening of alpha-brass, application of quantitative metallography to the analysis of grain growth during liquid-phase sintering, effects of deformation twinning on the stress-strain curves of low stacking fault energy face-centered cubic alloys, application of quantitative microscopy to cemented carbides, grain size measurement, use of image analysis for assessing the inclusion content of low-alloy steel powders for forging applications, insights provoked by surprises in stereology, and practical solutions to stereological problems.","author":[{"dropping-particle":"","family":"Voort","given":"G. F.","non-dropping-particle":"Vander","parse-names":false,"suffix":""}],"chapter-number":"Grain Size","container-title":"Practical Applications of Quantitative Metallography","editor":[{"dropping-particle":"","family":"McCall","given":"J. L.","non-dropping-particle":"","parse-names":false,"suffix":""},{"dropping-particle":"","family":"Steele","given":"J. H.","non-dropping-particle":"","parse-names":false,"suffix":""}],"id":"ITEM-1","issued":{"date-parts":[["1984"]]},"page":"85-131","publisher":"American Society for Testing and Materials","title":"Practical Applications of Quantitative Metallography.","type":"chapter"},"uris":["http://www.mendeley.com/documents/?uuid=3884bbc1-4d85-45ab-9c1e-39e984245003"]}],"mendeley":{"formattedCitation":"&lt;sup&gt;215&lt;/sup&gt;","plainTextFormattedCitation":"215","previouslyFormattedCitation":"&lt;sup&gt;215&lt;/sup&gt;"},"properties":{"noteIndex":0},"schema":"https://github.com/citation-style-language/schema/raw/master/csl-citation.json"}</w:instrText>
      </w:r>
      <w:r>
        <w:fldChar w:fldCharType="separate"/>
      </w:r>
      <w:r w:rsidR="00D411F1" w:rsidRPr="00D411F1">
        <w:rPr>
          <w:noProof/>
          <w:vertAlign w:val="superscript"/>
        </w:rPr>
        <w:t>215</w:t>
      </w:r>
      <w:r>
        <w:fldChar w:fldCharType="end"/>
      </w:r>
      <w:r>
        <w:t>. Both the transverse and longitudinal grain size were measured on the first lamella sample as noted. One standard deviation of the transverse grain size distribution and the longitudinal grain size distribution were calculated, then averaged for the average grain size standard deviation.</w:t>
      </w:r>
      <w:r w:rsidRPr="002D75F5">
        <w:t xml:space="preserve"> </w:t>
      </w:r>
      <w:r>
        <w:t>The grain aspect ratios were calculated using the ratio of the transverse grain size to the longitudinal grain size. The dislocation density (</w:t>
      </w:r>
      <w:r w:rsidRPr="00E32040">
        <w:rPr>
          <w:rFonts w:cstheme="minorHAnsi"/>
          <w:i/>
          <w:iCs/>
        </w:rPr>
        <w:t>ρ</w:t>
      </w:r>
      <w:r>
        <w:t xml:space="preserve">) from the STEM image was calculated using the line-intercept method </w:t>
      </w:r>
      <w:r>
        <w:fldChar w:fldCharType="begin" w:fldLock="1"/>
      </w:r>
      <w:r w:rsidR="00D411F1">
        <w:instrText>ADDIN CSL_CITATION {"citationItems":[{"id":"ITEM-1","itemData":{"author":[{"dropping-particle":"","family":"Ham","given":"R. K.","non-dropping-particle":"","parse-names":false,"suffix":""}],"container-title":"Philosophical Magazine A","id":"ITEM-1","issue":"8","issued":{"date-parts":[["1961"]]},"page":"1183-1184","title":"The determination of dislocation densities in thin films","type":"article-journal","volume":"6"},"uris":["http://www.mendeley.com/documents/?uuid=d799b060-4ab7-4edc-99ae-1edca8b49d2a"]}],"mendeley":{"formattedCitation":"&lt;sup&gt;216&lt;/sup&gt;","plainTextFormattedCitation":"216","previouslyFormattedCitation":"&lt;sup&gt;216&lt;/sup&gt;"},"properties":{"noteIndex":0},"schema":"https://github.com/citation-style-language/schema/raw/master/csl-citation.json"}</w:instrText>
      </w:r>
      <w:r>
        <w:fldChar w:fldCharType="separate"/>
      </w:r>
      <w:r w:rsidR="00D411F1" w:rsidRPr="00D411F1">
        <w:rPr>
          <w:noProof/>
          <w:vertAlign w:val="superscript"/>
        </w:rPr>
        <w:t>216</w:t>
      </w:r>
      <w:r>
        <w:fldChar w:fldCharType="end"/>
      </w:r>
      <w:r>
        <w:t xml:space="preserve"> using </w:t>
      </w:r>
      <m:oMath>
        <m:r>
          <w:rPr>
            <w:rFonts w:ascii="Cambria Math" w:hAnsi="Cambria Math"/>
          </w:rPr>
          <m:t>ρ=</m:t>
        </m:r>
        <m:f>
          <m:fPr>
            <m:type m:val="lin"/>
            <m:ctrlPr>
              <w:rPr>
                <w:rFonts w:ascii="Cambria Math" w:hAnsi="Cambria Math"/>
                <w:i/>
              </w:rPr>
            </m:ctrlPr>
          </m:fPr>
          <m:num>
            <m:r>
              <w:rPr>
                <w:rFonts w:ascii="Cambria Math" w:hAnsi="Cambria Math"/>
              </w:rPr>
              <m:t>2N</m:t>
            </m:r>
          </m:num>
          <m:den>
            <m:r>
              <w:rPr>
                <w:rFonts w:ascii="Cambria Math" w:hAnsi="Cambria Math"/>
              </w:rPr>
              <m:t>Lt</m:t>
            </m:r>
          </m:den>
        </m:f>
      </m:oMath>
      <w:r>
        <w:t xml:space="preserve">, where </w:t>
      </w:r>
      <w:r w:rsidRPr="004C4193">
        <w:rPr>
          <w:i/>
          <w:iCs/>
        </w:rPr>
        <w:t>N</w:t>
      </w:r>
      <w:r>
        <w:t xml:space="preserve"> is the number of intersections between the dislocations and randomly drawn lines, </w:t>
      </w:r>
      <w:r>
        <w:rPr>
          <w:i/>
          <w:iCs/>
        </w:rPr>
        <w:t>L</w:t>
      </w:r>
      <w:r>
        <w:t xml:space="preserve"> is the total length of lines (approximately 3600 nm in this work), and </w:t>
      </w:r>
      <w:r>
        <w:rPr>
          <w:i/>
          <w:iCs/>
        </w:rPr>
        <w:t>t</w:t>
      </w:r>
      <w:r>
        <w:t xml:space="preserve"> is the thickness of the thin foil specimen. The dislocation density approximation was performed on the second lamella sample in a bright contrast region as noted.</w:t>
      </w:r>
    </w:p>
    <w:p w14:paraId="05733A7D" w14:textId="4472CF63" w:rsidR="001F1238" w:rsidRDefault="001F1238" w:rsidP="001F1238"/>
    <w:p w14:paraId="038AF47E" w14:textId="04D22BFE" w:rsidR="00B174CA" w:rsidRDefault="00B174CA" w:rsidP="001F1238"/>
    <w:p w14:paraId="0DEE54D1" w14:textId="57C8E3A2" w:rsidR="00B174CA" w:rsidRDefault="00B174CA" w:rsidP="001F1238"/>
    <w:p w14:paraId="50D1B2D0" w14:textId="77777777" w:rsidR="00B174CA" w:rsidRDefault="00B174CA" w:rsidP="001F1238"/>
    <w:p w14:paraId="6AF74314" w14:textId="408C31BE" w:rsidR="001F1238" w:rsidRDefault="001F1238" w:rsidP="006D0066">
      <w:pPr>
        <w:pStyle w:val="Heading2"/>
      </w:pPr>
      <w:bookmarkStart w:id="131" w:name="_Toc101355101"/>
      <w:r>
        <w:lastRenderedPageBreak/>
        <w:t>Results</w:t>
      </w:r>
      <w:bookmarkEnd w:id="131"/>
      <w:r>
        <w:t xml:space="preserve"> </w:t>
      </w:r>
    </w:p>
    <w:p w14:paraId="68D5F71C" w14:textId="77777777" w:rsidR="006639BD" w:rsidRDefault="006639BD" w:rsidP="006639BD"/>
    <w:p w14:paraId="7375DC10" w14:textId="77777777" w:rsidR="006639BD" w:rsidRPr="00E32040" w:rsidRDefault="006639BD" w:rsidP="006639BD">
      <w:pPr>
        <w:rPr>
          <w:i/>
          <w:iCs/>
        </w:rPr>
      </w:pPr>
      <w:bookmarkStart w:id="132" w:name="_Hlk83298448"/>
      <w:r w:rsidRPr="00E32040">
        <w:rPr>
          <w:i/>
          <w:iCs/>
          <w:u w:val="single"/>
        </w:rPr>
        <w:t>Overview of Microstructure</w:t>
      </w:r>
    </w:p>
    <w:p w14:paraId="0B884B6D" w14:textId="1E049B4A" w:rsidR="006639BD" w:rsidRDefault="006639BD" w:rsidP="006639BD">
      <w:pPr>
        <w:rPr>
          <w:noProof/>
        </w:rPr>
      </w:pPr>
      <w:r w:rsidRPr="0023711B">
        <w:rPr>
          <w:noProof/>
        </w:rPr>
        <w:t xml:space="preserve">The </w:t>
      </w:r>
      <w:r>
        <w:rPr>
          <w:noProof/>
        </w:rPr>
        <w:t xml:space="preserve">macro – </w:t>
      </w:r>
      <w:r w:rsidRPr="00D5662D">
        <w:rPr>
          <w:noProof/>
        </w:rPr>
        <w:t>and microstructures from the gold coated optical fiber embedded in nickel foils are shown in</w:t>
      </w:r>
      <w:r w:rsidR="00A57EC0">
        <w:rPr>
          <w:noProof/>
        </w:rPr>
        <w:t xml:space="preserve"> </w:t>
      </w:r>
      <w:r w:rsidR="00A57EC0">
        <w:rPr>
          <w:noProof/>
        </w:rPr>
        <w:fldChar w:fldCharType="begin"/>
      </w:r>
      <w:r w:rsidR="00A57EC0">
        <w:rPr>
          <w:noProof/>
        </w:rPr>
        <w:instrText xml:space="preserve"> REF _Ref83204425 \h </w:instrText>
      </w:r>
      <w:r w:rsidR="00A57EC0">
        <w:rPr>
          <w:noProof/>
        </w:rPr>
      </w:r>
      <w:r w:rsidR="00A57EC0">
        <w:rPr>
          <w:noProof/>
        </w:rPr>
        <w:fldChar w:fldCharType="separate"/>
      </w:r>
      <w:r w:rsidR="002D4304" w:rsidRPr="0023711B">
        <w:t xml:space="preserve">Figure </w:t>
      </w:r>
      <w:r w:rsidR="002D4304">
        <w:rPr>
          <w:noProof/>
        </w:rPr>
        <w:t>4</w:t>
      </w:r>
      <w:r w:rsidR="002D4304">
        <w:t>.</w:t>
      </w:r>
      <w:r w:rsidR="002D4304">
        <w:rPr>
          <w:noProof/>
        </w:rPr>
        <w:t>2</w:t>
      </w:r>
      <w:r w:rsidR="00A57EC0">
        <w:rPr>
          <w:noProof/>
        </w:rPr>
        <w:fldChar w:fldCharType="end"/>
      </w:r>
      <w:r w:rsidRPr="00D5662D">
        <w:rPr>
          <w:noProof/>
        </w:rPr>
        <w:t xml:space="preserve">a and </w:t>
      </w:r>
      <w:r w:rsidR="00A57EC0">
        <w:rPr>
          <w:noProof/>
        </w:rPr>
        <w:fldChar w:fldCharType="begin"/>
      </w:r>
      <w:r w:rsidR="00A57EC0">
        <w:rPr>
          <w:noProof/>
        </w:rPr>
        <w:instrText xml:space="preserve"> REF _Ref83204425 \h </w:instrText>
      </w:r>
      <w:r w:rsidR="00A57EC0">
        <w:rPr>
          <w:noProof/>
        </w:rPr>
      </w:r>
      <w:r w:rsidR="00A57EC0">
        <w:rPr>
          <w:noProof/>
        </w:rPr>
        <w:fldChar w:fldCharType="separate"/>
      </w:r>
      <w:r w:rsidR="002D4304" w:rsidRPr="0023711B">
        <w:t xml:space="preserve">Figure </w:t>
      </w:r>
      <w:r w:rsidR="002D4304">
        <w:rPr>
          <w:noProof/>
        </w:rPr>
        <w:t>4</w:t>
      </w:r>
      <w:r w:rsidR="002D4304">
        <w:t>.</w:t>
      </w:r>
      <w:r w:rsidR="002D4304">
        <w:rPr>
          <w:noProof/>
        </w:rPr>
        <w:t>2</w:t>
      </w:r>
      <w:r w:rsidR="00A57EC0">
        <w:rPr>
          <w:noProof/>
        </w:rPr>
        <w:fldChar w:fldCharType="end"/>
      </w:r>
      <w:r w:rsidRPr="00D5662D">
        <w:rPr>
          <w:noProof/>
        </w:rPr>
        <w:t>b. Along with the images is a schematic of the embedded fiber demonstrating</w:t>
      </w:r>
      <w:r w:rsidRPr="00E32040">
        <w:rPr>
          <w:noProof/>
        </w:rPr>
        <w:t xml:space="preserve"> the imposed lateral oscillations with respect to the image features. Some variability in the interface regions is evident at</w:t>
      </w:r>
      <w:r>
        <w:rPr>
          <w:noProof/>
        </w:rPr>
        <w:t xml:space="preserve"> different locations around the fiber, good and poor bonding. It is interesting to see that good bonding is observed in locations that are parallel (Region A) and prependicular (Region B and C) to the direction of the lateral vibrations of the sonotrode. Based on the published literature, one would expect shear deformation only along the interface A, that are parallel to the vibration motion. Therefore, we hypothesize that the hetergenous plastic deformaton of the surfaces, as a function of angular location, occurred in the constrained regions due to decomposition of normal and shear stresses imposed by the sonotrode and the spatial geometry of the fiber, channel, and metallics foils. To validate this hypothesis, we evaluated the crystallographic characteristics using electron back-scattered diffraction (EBSD) imaging. </w:t>
      </w:r>
    </w:p>
    <w:bookmarkEnd w:id="132"/>
    <w:p w14:paraId="06C24096" w14:textId="7F8CF7FF" w:rsidR="006639BD" w:rsidRDefault="006639BD" w:rsidP="006639BD">
      <w:pPr>
        <w:rPr>
          <w:noProof/>
        </w:rPr>
      </w:pPr>
    </w:p>
    <w:bookmarkStart w:id="133" w:name="_Hlk83298558"/>
    <w:p w14:paraId="163B7A76" w14:textId="4AD41E9C" w:rsidR="009D7F7E" w:rsidRDefault="00E4461A" w:rsidP="00E4461A">
      <w:r>
        <w:rPr>
          <w:noProof/>
        </w:rPr>
        <w:fldChar w:fldCharType="begin"/>
      </w:r>
      <w:r>
        <w:rPr>
          <w:noProof/>
        </w:rPr>
        <w:instrText xml:space="preserve"> REF _Ref83204425 \h </w:instrText>
      </w:r>
      <w:r>
        <w:rPr>
          <w:noProof/>
        </w:rPr>
      </w:r>
      <w:r>
        <w:rPr>
          <w:noProof/>
        </w:rPr>
        <w:fldChar w:fldCharType="separate"/>
      </w:r>
      <w:r w:rsidR="002D4304" w:rsidRPr="0023711B">
        <w:t xml:space="preserve">Figure </w:t>
      </w:r>
      <w:r w:rsidR="002D4304">
        <w:rPr>
          <w:noProof/>
        </w:rPr>
        <w:t>4</w:t>
      </w:r>
      <w:r w:rsidR="002D4304">
        <w:t>.</w:t>
      </w:r>
      <w:r w:rsidR="002D4304">
        <w:rPr>
          <w:noProof/>
        </w:rPr>
        <w:t>2</w:t>
      </w:r>
      <w:r>
        <w:rPr>
          <w:noProof/>
        </w:rPr>
        <w:fldChar w:fldCharType="end"/>
      </w:r>
      <w:r w:rsidRPr="00A17B10">
        <w:rPr>
          <w:noProof/>
        </w:rPr>
        <w:t xml:space="preserve">c and </w:t>
      </w:r>
      <w:r>
        <w:rPr>
          <w:noProof/>
        </w:rPr>
        <w:fldChar w:fldCharType="begin"/>
      </w:r>
      <w:r>
        <w:rPr>
          <w:noProof/>
        </w:rPr>
        <w:instrText xml:space="preserve"> REF _Ref83204425 \h </w:instrText>
      </w:r>
      <w:r>
        <w:rPr>
          <w:noProof/>
        </w:rPr>
      </w:r>
      <w:r>
        <w:rPr>
          <w:noProof/>
        </w:rPr>
        <w:fldChar w:fldCharType="separate"/>
      </w:r>
      <w:r w:rsidR="002D4304" w:rsidRPr="0023711B">
        <w:t xml:space="preserve">Figure </w:t>
      </w:r>
      <w:r w:rsidR="002D4304">
        <w:rPr>
          <w:noProof/>
        </w:rPr>
        <w:t>4</w:t>
      </w:r>
      <w:r w:rsidR="002D4304">
        <w:t>.</w:t>
      </w:r>
      <w:r w:rsidR="002D4304">
        <w:rPr>
          <w:noProof/>
        </w:rPr>
        <w:t>2</w:t>
      </w:r>
      <w:r>
        <w:rPr>
          <w:noProof/>
        </w:rPr>
        <w:fldChar w:fldCharType="end"/>
      </w:r>
      <w:r w:rsidRPr="00A17B10">
        <w:rPr>
          <w:noProof/>
        </w:rPr>
        <w:t xml:space="preserve">d show EBSD inverse orientation map and image quality map of the sample on the right side (Region C) </w:t>
      </w:r>
      <w:r w:rsidRPr="00E32040">
        <w:rPr>
          <w:noProof/>
        </w:rPr>
        <w:t>of the nickel-gold interface respectively. The EBSD patterns indicate that the grain size</w:t>
      </w:r>
      <w:r>
        <w:rPr>
          <w:noProof/>
        </w:rPr>
        <w:t>s</w:t>
      </w:r>
      <w:r w:rsidRPr="00E32040">
        <w:rPr>
          <w:noProof/>
        </w:rPr>
        <w:t xml:space="preserve"> in the gold region are below the microscope resolutions. This is indeed expected since the gold is de</w:t>
      </w:r>
      <w:r>
        <w:rPr>
          <w:noProof/>
        </w:rPr>
        <w:t xml:space="preserve">posited on the optical fiber using electrolytic methods. The EBSD data from the bulk and interface regions of the nickel foil show distinct features. Near the interface the pattern quality is very poor. This suggests that these regions should have a high concentration of lattice defects. Furthermore, the swirl patterns seen in these interface regions suggest recirculartory material flow during UAM processing. Interestingly, such swirl patterns of grains have also been observed in 3xxx series aluminum alloy UAM builds </w:t>
      </w:r>
      <w:r>
        <w:rPr>
          <w:noProof/>
        </w:rPr>
        <w:fldChar w:fldCharType="begin" w:fldLock="1"/>
      </w:r>
      <w:r w:rsidR="00594072">
        <w:rPr>
          <w:noProof/>
        </w:rPr>
        <w:instrText>ADDIN CSL_CITATION {"citationItems":[{"id":"ITEM-1","itemData":{"DOI":"10.1177/0954420711413656","ISSN":"14644207","abstract":"This paper examines the influence of ultrasonic consolidation (UC) on the bonding interface and challenges existing opinion regarding the mechanism of oxide dispersal during UC bond formation. The findings presented in this paper were achieved through the use of dual beam focused ion beam (DBFIB) etching and transmission electron microscopy (TEM), enabling the close examination of the weld interface, sub-grain morphology, and dislocation structure in ultrasonically consolidated aluminium (Al) 3003-T0 samples. As a result of this investigation, it has been established that a persistent oxide layer between bonded foils often remains after UC with this material. The level of sub-grain refinement in ultrasonically consolidated components was seen to decrease as the distance from the weld interface increases. This trend was characterised by the nanoscale sub-grain and gradient subgrain regions, between which a distinct stepped transition was apparent. Direct contact with the sonotrode surface during the deposition of each new layer was also seen to cause significantly more sub-grain refinement than interface dynamics alone. Nano-grain colonies were also discovered in areas surrounding material flaws, manganese particles, or non-planar interface regions, and persistent dislocation slip bands were seen near the UC weld interface. In light of these results, the context of previously proposed methods of bond formation in UC is discussed. © Authors 2011.","author":[{"dropping-particle":"","family":"Johnson","given":"K.","non-dropping-particle":"","parse-names":false,"suffix":""},{"dropping-particle":"","family":"Edmonds","given":"H. C.","non-dropping-particle":"","parse-names":false,"suffix":""},{"dropping-particle":"","family":"Higginson","given":"R. L.","non-dropping-particle":"","parse-names":false,"suffix":""},{"dropping-particle":"","family":"Harris","given":"R. A.","non-dropping-particle":"","parse-names":false,"suffix":""}],"container-title":"Proceedings of the Institution of Mechanical Engineers, Part L: Journal of Materials: Design and Applications","id":"ITEM-1","issue":"4","issued":{"date-parts":[["2011"]]},"page":"277-287","title":"New Discoveries in Ultrasonic Consolidation Nano-Structures Using Emerging Analysis Techniques","type":"article-journal","volume":"225"},"uris":["http://www.mendeley.com/documents/?uuid=9b73ca2d-3719-41e5-819c-3b95255b9ed1"]}],"mendeley":{"formattedCitation":"&lt;sup&gt;88&lt;/sup&gt;","plainTextFormattedCitation":"88","previouslyFormattedCitation":"&lt;sup&gt;88&lt;/sup&gt;"},"properties":{"noteIndex":0},"schema":"https://github.com/citation-style-language/schema/raw/master/csl-citation.json"}</w:instrText>
      </w:r>
      <w:r>
        <w:rPr>
          <w:noProof/>
        </w:rPr>
        <w:fldChar w:fldCharType="separate"/>
      </w:r>
      <w:r w:rsidR="004363CC" w:rsidRPr="004363CC">
        <w:rPr>
          <w:noProof/>
          <w:vertAlign w:val="superscript"/>
        </w:rPr>
        <w:t>88</w:t>
      </w:r>
      <w:r>
        <w:rPr>
          <w:noProof/>
        </w:rPr>
        <w:fldChar w:fldCharType="end"/>
      </w:r>
      <w:r>
        <w:rPr>
          <w:noProof/>
        </w:rPr>
        <w:t>. In contrast the regions in the middle of the nickel foil show relatively good image quality suggesting less plastic deformation. To understand the site-specific variation of mechanical behavior, the three regions (Region A, Region B, and Region C) are characterized in depth.</w:t>
      </w:r>
      <w:r w:rsidR="00B174CA">
        <w:rPr>
          <w:noProof/>
        </w:rPr>
        <w:t xml:space="preserve"> </w:t>
      </w:r>
      <w:bookmarkEnd w:id="133"/>
      <w:r w:rsidRPr="00E4461A">
        <w:fldChar w:fldCharType="begin"/>
      </w:r>
      <w:r w:rsidRPr="00E4461A">
        <w:instrText xml:space="preserve"> REF _Ref83047230 \h  \* MERGEFORMAT </w:instrText>
      </w:r>
      <w:r w:rsidRPr="00E4461A">
        <w:fldChar w:fldCharType="separate"/>
      </w:r>
      <w:r w:rsidR="002D4304" w:rsidRPr="0023711B">
        <w:t xml:space="preserve">Figure </w:t>
      </w:r>
      <w:r w:rsidR="002D4304">
        <w:rPr>
          <w:noProof/>
        </w:rPr>
        <w:t>4.3</w:t>
      </w:r>
      <w:r w:rsidRPr="00E4461A">
        <w:fldChar w:fldCharType="end"/>
      </w:r>
      <w:r w:rsidRPr="00A17B10">
        <w:t xml:space="preserve"> shows scanning transmission electron microscopy (STEM) images of the interface between the nickel and gold at the top (Region A) location around the embedded optical fiber, denoted as Region A in </w:t>
      </w:r>
      <w:r w:rsidRPr="00E4461A">
        <w:fldChar w:fldCharType="begin"/>
      </w:r>
      <w:r w:rsidRPr="00E4461A">
        <w:instrText xml:space="preserve"> REF _Ref83047230 \h  \* MERGEFORMAT </w:instrText>
      </w:r>
      <w:r w:rsidRPr="00E4461A">
        <w:fldChar w:fldCharType="separate"/>
      </w:r>
      <w:r w:rsidR="002D4304" w:rsidRPr="0023711B">
        <w:t xml:space="preserve">Figure </w:t>
      </w:r>
      <w:r w:rsidR="002D4304">
        <w:rPr>
          <w:noProof/>
        </w:rPr>
        <w:t>4.3</w:t>
      </w:r>
      <w:r w:rsidRPr="00E4461A">
        <w:fldChar w:fldCharType="end"/>
      </w:r>
      <w:r w:rsidRPr="00A17B10">
        <w:t xml:space="preserve">. The image is rotated clockwise 90 degrees so that the nickel is on the right and the gold is on the left. </w:t>
      </w:r>
      <w:r w:rsidRPr="00E4461A">
        <w:fldChar w:fldCharType="begin"/>
      </w:r>
      <w:r w:rsidRPr="00E4461A">
        <w:instrText xml:space="preserve"> REF _Ref83047230 \h  \* MERGEFORMAT </w:instrText>
      </w:r>
      <w:r w:rsidRPr="00E4461A">
        <w:fldChar w:fldCharType="separate"/>
      </w:r>
      <w:r w:rsidR="002D4304" w:rsidRPr="0023711B">
        <w:t xml:space="preserve">Figure </w:t>
      </w:r>
      <w:r w:rsidR="002D4304">
        <w:rPr>
          <w:noProof/>
        </w:rPr>
        <w:t>4.3</w:t>
      </w:r>
      <w:r w:rsidRPr="00E4461A">
        <w:fldChar w:fldCharType="end"/>
      </w:r>
      <w:r w:rsidRPr="00A17B10">
        <w:t xml:space="preserve">a is an overview bright field (BF) image of the first thin TEM sample extracted using focused ion beam (FIB) </w:t>
      </w:r>
      <w:r w:rsidRPr="00E4461A">
        <w:t xml:space="preserve">machining. The grain sizes of the highlighted boxes in </w:t>
      </w:r>
      <w:r w:rsidRPr="00E4461A">
        <w:fldChar w:fldCharType="begin"/>
      </w:r>
      <w:r w:rsidRPr="00E4461A">
        <w:instrText xml:space="preserve"> REF _Ref83047230 \h  \* MERGEFORMAT </w:instrText>
      </w:r>
      <w:r w:rsidRPr="00E4461A">
        <w:fldChar w:fldCharType="separate"/>
      </w:r>
      <w:r w:rsidR="002D4304" w:rsidRPr="0023711B">
        <w:t xml:space="preserve">Figure </w:t>
      </w:r>
      <w:r w:rsidR="002D4304">
        <w:rPr>
          <w:noProof/>
        </w:rPr>
        <w:t>4.3</w:t>
      </w:r>
      <w:r w:rsidRPr="00E4461A">
        <w:fldChar w:fldCharType="end"/>
      </w:r>
      <w:r w:rsidRPr="00E4461A">
        <w:t xml:space="preserve">a are summarized in </w:t>
      </w:r>
      <w:r w:rsidRPr="00E4461A">
        <w:fldChar w:fldCharType="begin"/>
      </w:r>
      <w:r w:rsidRPr="00E4461A">
        <w:instrText xml:space="preserve"> REF _Ref83046920 \h  \* MERGEFORMAT </w:instrText>
      </w:r>
      <w:r w:rsidRPr="00E4461A">
        <w:fldChar w:fldCharType="separate"/>
      </w:r>
      <w:r w:rsidR="002D4304" w:rsidRPr="00FA1F10">
        <w:t xml:space="preserve">Table </w:t>
      </w:r>
      <w:r w:rsidR="002D4304">
        <w:rPr>
          <w:noProof/>
        </w:rPr>
        <w:t>4.1</w:t>
      </w:r>
      <w:r w:rsidRPr="00E4461A">
        <w:fldChar w:fldCharType="end"/>
      </w:r>
      <w:r w:rsidRPr="00E4461A">
        <w:t xml:space="preserve">. </w:t>
      </w:r>
      <w:r w:rsidRPr="00E4461A">
        <w:fldChar w:fldCharType="begin"/>
      </w:r>
      <w:r w:rsidRPr="00E4461A">
        <w:instrText xml:space="preserve"> REF _Ref83047230 \h  \* MERGEFORMAT </w:instrText>
      </w:r>
      <w:r w:rsidRPr="00E4461A">
        <w:fldChar w:fldCharType="separate"/>
      </w:r>
      <w:r w:rsidR="002D4304" w:rsidRPr="0023711B">
        <w:t xml:space="preserve">Figure </w:t>
      </w:r>
      <w:r w:rsidR="002D4304">
        <w:rPr>
          <w:noProof/>
        </w:rPr>
        <w:t>4.3</w:t>
      </w:r>
      <w:r w:rsidRPr="00E4461A">
        <w:fldChar w:fldCharType="end"/>
      </w:r>
      <w:r w:rsidRPr="00E4461A">
        <w:t xml:space="preserve">b and </w:t>
      </w:r>
      <w:r w:rsidRPr="00E4461A">
        <w:fldChar w:fldCharType="begin"/>
      </w:r>
      <w:r w:rsidRPr="00E4461A">
        <w:instrText xml:space="preserve"> REF _Ref83047230 \h  \* MERGEFORMAT </w:instrText>
      </w:r>
      <w:r w:rsidRPr="00E4461A">
        <w:fldChar w:fldCharType="separate"/>
      </w:r>
      <w:r w:rsidR="002D4304" w:rsidRPr="0023711B">
        <w:t xml:space="preserve">Figure </w:t>
      </w:r>
      <w:r w:rsidR="002D4304">
        <w:rPr>
          <w:noProof/>
        </w:rPr>
        <w:t>4.3</w:t>
      </w:r>
      <w:r w:rsidRPr="00E4461A">
        <w:fldChar w:fldCharType="end"/>
      </w:r>
      <w:r w:rsidRPr="00E4461A">
        <w:t>c are BF and high angle annular dark field (HAADF) images</w:t>
      </w:r>
      <w:r w:rsidRPr="00A17B10">
        <w:t xml:space="preserve"> at high magnification of the Ni-Au interface, respectively. This location is indicated by the by the arrow from </w:t>
      </w:r>
      <w:r w:rsidRPr="00E4461A">
        <w:fldChar w:fldCharType="begin"/>
      </w:r>
      <w:r w:rsidRPr="00E4461A">
        <w:instrText xml:space="preserve"> REF _Ref83047230 \h  \* MERGEFORMAT </w:instrText>
      </w:r>
      <w:r w:rsidRPr="00E4461A">
        <w:fldChar w:fldCharType="separate"/>
      </w:r>
      <w:r w:rsidR="002D4304" w:rsidRPr="0023711B">
        <w:t xml:space="preserve">Figure </w:t>
      </w:r>
      <w:r w:rsidR="002D4304">
        <w:rPr>
          <w:noProof/>
        </w:rPr>
        <w:t>4.3</w:t>
      </w:r>
      <w:r w:rsidRPr="00E4461A">
        <w:fldChar w:fldCharType="end"/>
      </w:r>
      <w:r w:rsidRPr="00A17B10">
        <w:t xml:space="preserve">a. The white arrows in </w:t>
      </w:r>
      <w:r w:rsidRPr="00E4461A">
        <w:fldChar w:fldCharType="begin"/>
      </w:r>
      <w:r w:rsidRPr="00E4461A">
        <w:instrText xml:space="preserve"> REF _Ref83047230 \h  \* MERGEFORMAT </w:instrText>
      </w:r>
      <w:r w:rsidRPr="00E4461A">
        <w:fldChar w:fldCharType="separate"/>
      </w:r>
      <w:r w:rsidR="002D4304" w:rsidRPr="0023711B">
        <w:t xml:space="preserve">Figure </w:t>
      </w:r>
      <w:r w:rsidR="002D4304">
        <w:rPr>
          <w:noProof/>
        </w:rPr>
        <w:t>4.3</w:t>
      </w:r>
      <w:r w:rsidRPr="00E4461A">
        <w:fldChar w:fldCharType="end"/>
      </w:r>
      <w:r w:rsidRPr="00A17B10">
        <w:t xml:space="preserve">b and </w:t>
      </w:r>
      <w:r w:rsidRPr="00E4461A">
        <w:fldChar w:fldCharType="begin"/>
      </w:r>
      <w:r w:rsidRPr="00E4461A">
        <w:instrText xml:space="preserve"> REF _Ref83047230 \h  \* MERGEFORMAT </w:instrText>
      </w:r>
      <w:r w:rsidRPr="00E4461A">
        <w:fldChar w:fldCharType="separate"/>
      </w:r>
      <w:r w:rsidR="002D4304" w:rsidRPr="0023711B">
        <w:t xml:space="preserve">Figure </w:t>
      </w:r>
      <w:r w:rsidR="002D4304">
        <w:rPr>
          <w:noProof/>
        </w:rPr>
        <w:t>4.3</w:t>
      </w:r>
      <w:r w:rsidRPr="00E4461A">
        <w:fldChar w:fldCharType="end"/>
      </w:r>
      <w:r w:rsidRPr="00A17B10">
        <w:t>c indicate a region of white speckles in the BF image and dark speckles in the HAADF image. Since HAADF images will appear bright in locations with large Z value, the dark regions are interpreted as nano-scale voids or vacancy clusters in this region near the interface. This is remarkable since these voids are different in size and shape compared with the non-bonded regions.</w:t>
      </w:r>
      <w:r>
        <w:t xml:space="preserve"> </w:t>
      </w:r>
    </w:p>
    <w:p w14:paraId="5EA7A0C8" w14:textId="77777777" w:rsidR="009D7F7E" w:rsidRDefault="009D7F7E" w:rsidP="00E4461A"/>
    <w:p w14:paraId="4A918544" w14:textId="77777777" w:rsidR="009D7F7E" w:rsidRDefault="009D7F7E" w:rsidP="009D7F7E">
      <w:pPr>
        <w:rPr>
          <w:noProof/>
        </w:rPr>
      </w:pPr>
      <w:r>
        <w:rPr>
          <w:noProof/>
        </w:rPr>
        <w:drawing>
          <wp:inline distT="0" distB="0" distL="0" distR="0" wp14:anchorId="3B479D7E" wp14:editId="4571B806">
            <wp:extent cx="5943600" cy="2663190"/>
            <wp:effectExtent l="0" t="0" r="0" b="3810"/>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with medium confidence"/>
                    <pic:cNvPicPr>
                      <a:picLocks noChangeAspect="1" noChangeArrowheads="1"/>
                    </pic:cNvPicPr>
                  </pic:nvPicPr>
                  <pic:blipFill rotWithShape="1">
                    <a:blip r:embed="rId31" cstate="hqprint">
                      <a:extLst>
                        <a:ext uri="{28A0092B-C50C-407E-A947-70E740481C1C}">
                          <a14:useLocalDpi xmlns:a14="http://schemas.microsoft.com/office/drawing/2010/main"/>
                        </a:ext>
                      </a:extLst>
                    </a:blip>
                    <a:srcRect t="20338"/>
                    <a:stretch/>
                  </pic:blipFill>
                  <pic:spPr bwMode="auto">
                    <a:xfrm>
                      <a:off x="0" y="0"/>
                      <a:ext cx="5943600" cy="2663190"/>
                    </a:xfrm>
                    <a:prstGeom prst="rect">
                      <a:avLst/>
                    </a:prstGeom>
                    <a:noFill/>
                    <a:ln>
                      <a:noFill/>
                    </a:ln>
                    <a:extLst>
                      <a:ext uri="{53640926-AAD7-44D8-BBD7-CCE9431645EC}">
                        <a14:shadowObscured xmlns:a14="http://schemas.microsoft.com/office/drawing/2010/main"/>
                      </a:ext>
                    </a:extLst>
                  </pic:spPr>
                </pic:pic>
              </a:graphicData>
            </a:graphic>
          </wp:inline>
        </w:drawing>
      </w:r>
    </w:p>
    <w:p w14:paraId="4BB253AD" w14:textId="6BE898DC" w:rsidR="009D7F7E" w:rsidRPr="0023711B" w:rsidRDefault="009D7F7E" w:rsidP="006D0066">
      <w:pPr>
        <w:pStyle w:val="Caption"/>
      </w:pPr>
      <w:bookmarkStart w:id="134" w:name="_Ref83204425"/>
      <w:bookmarkStart w:id="135" w:name="_Toc101265260"/>
      <w:r w:rsidRPr="0023711B">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2</w:t>
      </w:r>
      <w:r w:rsidR="00EF4D3A">
        <w:fldChar w:fldCharType="end"/>
      </w:r>
      <w:bookmarkEnd w:id="134"/>
      <w:r w:rsidRPr="0023711B">
        <w:t xml:space="preserve">. Overview of Ni-Au Sample, and interface analysis locations. a) Optical </w:t>
      </w:r>
      <w:r>
        <w:t>Bright Field</w:t>
      </w:r>
      <w:r w:rsidRPr="0023711B">
        <w:t>, b) SEM, c) Inverse Pole Figure, d) Image Quality</w:t>
      </w:r>
      <w:bookmarkEnd w:id="135"/>
    </w:p>
    <w:p w14:paraId="5FA1B1A1" w14:textId="77777777" w:rsidR="009D7F7E" w:rsidRDefault="009D7F7E" w:rsidP="009D7F7E">
      <w:pPr>
        <w:jc w:val="center"/>
      </w:pPr>
      <w:r>
        <w:rPr>
          <w:noProof/>
        </w:rPr>
        <w:br w:type="page"/>
      </w:r>
      <w:r>
        <w:rPr>
          <w:noProof/>
        </w:rPr>
        <w:lastRenderedPageBreak/>
        <w:drawing>
          <wp:inline distT="0" distB="0" distL="0" distR="0" wp14:anchorId="14738D5A" wp14:editId="3002778F">
            <wp:extent cx="5943600" cy="3343275"/>
            <wp:effectExtent l="0" t="0" r="0" b="9525"/>
            <wp:docPr id="16" name="Picture 16"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website&#10;&#10;Description automatically generated"/>
                    <pic:cNvPicPr>
                      <a:picLocks noChangeAspect="1" noChangeArrowheads="1"/>
                    </pic:cNvPicPr>
                  </pic:nvPicPr>
                  <pic:blipFill>
                    <a:blip r:embed="rId32" cstate="hqprint">
                      <a:extLst>
                        <a:ext uri="{28A0092B-C50C-407E-A947-70E740481C1C}">
                          <a14:useLocalDpi xmlns:a14="http://schemas.microsoft.com/office/drawing/2010/main"/>
                        </a:ext>
                      </a:extLst>
                    </a:blip>
                    <a:srcRect/>
                    <a:stretch>
                      <a:fillRect/>
                    </a:stretch>
                  </pic:blipFill>
                  <pic:spPr bwMode="auto">
                    <a:xfrm>
                      <a:off x="0" y="0"/>
                      <a:ext cx="5943600" cy="3343275"/>
                    </a:xfrm>
                    <a:prstGeom prst="rect">
                      <a:avLst/>
                    </a:prstGeom>
                    <a:noFill/>
                    <a:ln>
                      <a:noFill/>
                    </a:ln>
                  </pic:spPr>
                </pic:pic>
              </a:graphicData>
            </a:graphic>
          </wp:inline>
        </w:drawing>
      </w:r>
    </w:p>
    <w:p w14:paraId="59284634" w14:textId="18066543" w:rsidR="009D7F7E" w:rsidRPr="0023711B" w:rsidRDefault="009D7F7E" w:rsidP="006D0066">
      <w:pPr>
        <w:pStyle w:val="Caption"/>
      </w:pPr>
      <w:bookmarkStart w:id="136" w:name="_Ref83047230"/>
      <w:bookmarkStart w:id="137" w:name="_Toc101265261"/>
      <w:r w:rsidRPr="0023711B">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3</w:t>
      </w:r>
      <w:r w:rsidR="00EF4D3A">
        <w:fldChar w:fldCharType="end"/>
      </w:r>
      <w:bookmarkEnd w:id="136"/>
      <w:r w:rsidRPr="0023711B">
        <w:t xml:space="preserve">. </w:t>
      </w:r>
      <w:r w:rsidRPr="00E4461A">
        <w:t>STEM image of gold-nickel interface at the top Region A location. a) BF overview image of the first lamella, b) BF magnification of first lamella’s interface region, c) HAADF magnification of first lamella’s interface region</w:t>
      </w:r>
      <w:bookmarkEnd w:id="137"/>
    </w:p>
    <w:p w14:paraId="791A1520" w14:textId="77777777" w:rsidR="009D7F7E" w:rsidRDefault="009D7F7E" w:rsidP="009D7F7E">
      <w:r>
        <w:br w:type="page"/>
      </w:r>
    </w:p>
    <w:p w14:paraId="2CDD4B11" w14:textId="7C3C6832" w:rsidR="009D7F7E" w:rsidRPr="00FA1F10" w:rsidRDefault="009D7F7E" w:rsidP="006D0066">
      <w:pPr>
        <w:pStyle w:val="Caption"/>
      </w:pPr>
      <w:bookmarkStart w:id="138" w:name="_Ref83046920"/>
      <w:bookmarkStart w:id="139" w:name="_Toc101265235"/>
      <w:r w:rsidRPr="00FA1F10">
        <w:lastRenderedPageBreak/>
        <w:t xml:space="preserve">Table </w:t>
      </w:r>
      <w:r>
        <w:fldChar w:fldCharType="begin"/>
      </w:r>
      <w:r>
        <w:instrText xml:space="preserve"> STYLEREF 1 \s </w:instrText>
      </w:r>
      <w:r>
        <w:fldChar w:fldCharType="separate"/>
      </w:r>
      <w:r w:rsidR="002D4304">
        <w:t>4</w:t>
      </w:r>
      <w:r>
        <w:fldChar w:fldCharType="end"/>
      </w:r>
      <w:r>
        <w:t>.</w:t>
      </w:r>
      <w:r>
        <w:fldChar w:fldCharType="begin"/>
      </w:r>
      <w:r>
        <w:instrText xml:space="preserve"> SEQ Table \* ARABIC \s 1 </w:instrText>
      </w:r>
      <w:r>
        <w:fldChar w:fldCharType="separate"/>
      </w:r>
      <w:r w:rsidR="002D4304">
        <w:t>1</w:t>
      </w:r>
      <w:r>
        <w:fldChar w:fldCharType="end"/>
      </w:r>
      <w:bookmarkEnd w:id="138"/>
      <w:r w:rsidRPr="00FA1F10">
        <w:t>. Summary of Average Grain Size Measurement at Ni-Au Interface (Region A)</w:t>
      </w:r>
      <w:bookmarkEnd w:id="139"/>
    </w:p>
    <w:tbl>
      <w:tblPr>
        <w:tblStyle w:val="TableGrid"/>
        <w:tblW w:w="9535" w:type="dxa"/>
        <w:tblLook w:val="04A0" w:firstRow="1" w:lastRow="0" w:firstColumn="1" w:lastColumn="0" w:noHBand="0" w:noVBand="1"/>
      </w:tblPr>
      <w:tblGrid>
        <w:gridCol w:w="1255"/>
        <w:gridCol w:w="1886"/>
        <w:gridCol w:w="94"/>
        <w:gridCol w:w="2064"/>
        <w:gridCol w:w="96"/>
        <w:gridCol w:w="1620"/>
        <w:gridCol w:w="2520"/>
      </w:tblGrid>
      <w:tr w:rsidR="009D7F7E" w14:paraId="7CB9DE94" w14:textId="77777777" w:rsidTr="00564D13">
        <w:tc>
          <w:tcPr>
            <w:tcW w:w="1255" w:type="dxa"/>
          </w:tcPr>
          <w:p w14:paraId="4095950E" w14:textId="77777777" w:rsidR="009D7F7E" w:rsidRDefault="009D7F7E" w:rsidP="00564D13">
            <w:pPr>
              <w:jc w:val="center"/>
            </w:pPr>
            <w:r>
              <w:t>Sections</w:t>
            </w:r>
          </w:p>
        </w:tc>
        <w:tc>
          <w:tcPr>
            <w:tcW w:w="1980" w:type="dxa"/>
            <w:gridSpan w:val="2"/>
          </w:tcPr>
          <w:p w14:paraId="458417AC" w14:textId="77777777" w:rsidR="009D7F7E" w:rsidRDefault="009D7F7E" w:rsidP="00564D13">
            <w:pPr>
              <w:jc w:val="center"/>
            </w:pPr>
            <w:r>
              <w:t>Transverse (nm)</w:t>
            </w:r>
          </w:p>
        </w:tc>
        <w:tc>
          <w:tcPr>
            <w:tcW w:w="2160" w:type="dxa"/>
            <w:gridSpan w:val="2"/>
          </w:tcPr>
          <w:p w14:paraId="778CF64D" w14:textId="77777777" w:rsidR="009D7F7E" w:rsidRDefault="009D7F7E" w:rsidP="00564D13">
            <w:pPr>
              <w:jc w:val="center"/>
            </w:pPr>
            <w:r>
              <w:t>Longitudinal (nm)</w:t>
            </w:r>
          </w:p>
        </w:tc>
        <w:tc>
          <w:tcPr>
            <w:tcW w:w="1620" w:type="dxa"/>
          </w:tcPr>
          <w:p w14:paraId="75D1D97C" w14:textId="77777777" w:rsidR="009D7F7E" w:rsidRDefault="009D7F7E" w:rsidP="00564D13">
            <w:pPr>
              <w:jc w:val="center"/>
            </w:pPr>
            <w:r>
              <w:t>Aspect Ratio</w:t>
            </w:r>
          </w:p>
        </w:tc>
        <w:tc>
          <w:tcPr>
            <w:tcW w:w="2520" w:type="dxa"/>
          </w:tcPr>
          <w:p w14:paraId="0E917172" w14:textId="77777777" w:rsidR="009D7F7E" w:rsidRDefault="009D7F7E" w:rsidP="00564D13">
            <w:pPr>
              <w:jc w:val="center"/>
            </w:pPr>
            <w:r>
              <w:t xml:space="preserve">Average (nm) </w:t>
            </w:r>
            <w:r>
              <w:rPr>
                <w:rFonts w:cstheme="minorHAnsi"/>
              </w:rPr>
              <w:t>±</w:t>
            </w:r>
            <w:r>
              <w:t xml:space="preserve"> 1 SD</w:t>
            </w:r>
          </w:p>
        </w:tc>
      </w:tr>
      <w:tr w:rsidR="009D7F7E" w14:paraId="503D7F33" w14:textId="77777777" w:rsidTr="00564D13">
        <w:tc>
          <w:tcPr>
            <w:tcW w:w="1255" w:type="dxa"/>
          </w:tcPr>
          <w:p w14:paraId="019CCE81" w14:textId="77777777" w:rsidR="009D7F7E" w:rsidRDefault="009D7F7E" w:rsidP="00564D13">
            <w:pPr>
              <w:jc w:val="center"/>
            </w:pPr>
            <w:r>
              <w:t>Region 1</w:t>
            </w:r>
          </w:p>
        </w:tc>
        <w:tc>
          <w:tcPr>
            <w:tcW w:w="1886" w:type="dxa"/>
          </w:tcPr>
          <w:p w14:paraId="77AACC5A" w14:textId="77777777" w:rsidR="009D7F7E" w:rsidRDefault="009D7F7E" w:rsidP="00564D13">
            <w:pPr>
              <w:jc w:val="center"/>
            </w:pPr>
            <w:r>
              <w:t xml:space="preserve">369 </w:t>
            </w:r>
            <w:r>
              <w:rPr>
                <w:rFonts w:cstheme="minorHAnsi"/>
              </w:rPr>
              <w:t>± 229</w:t>
            </w:r>
          </w:p>
        </w:tc>
        <w:tc>
          <w:tcPr>
            <w:tcW w:w="2158" w:type="dxa"/>
            <w:gridSpan w:val="2"/>
          </w:tcPr>
          <w:p w14:paraId="6E6EA050" w14:textId="77777777" w:rsidR="009D7F7E" w:rsidRDefault="009D7F7E" w:rsidP="00564D13">
            <w:pPr>
              <w:jc w:val="center"/>
            </w:pPr>
            <w:r>
              <w:t xml:space="preserve">560 </w:t>
            </w:r>
            <w:r>
              <w:rPr>
                <w:rFonts w:cstheme="minorHAnsi"/>
              </w:rPr>
              <w:t>± 457</w:t>
            </w:r>
          </w:p>
        </w:tc>
        <w:tc>
          <w:tcPr>
            <w:tcW w:w="1716" w:type="dxa"/>
            <w:gridSpan w:val="2"/>
          </w:tcPr>
          <w:p w14:paraId="25091FF7" w14:textId="77777777" w:rsidR="009D7F7E" w:rsidRDefault="009D7F7E" w:rsidP="00564D13">
            <w:pPr>
              <w:jc w:val="center"/>
            </w:pPr>
            <w:r>
              <w:t>-0.51</w:t>
            </w:r>
          </w:p>
        </w:tc>
        <w:tc>
          <w:tcPr>
            <w:tcW w:w="2520" w:type="dxa"/>
          </w:tcPr>
          <w:p w14:paraId="6A1C06CB" w14:textId="77777777" w:rsidR="009D7F7E" w:rsidRDefault="009D7F7E" w:rsidP="00564D13">
            <w:pPr>
              <w:jc w:val="center"/>
            </w:pPr>
            <w:r>
              <w:t xml:space="preserve">464 </w:t>
            </w:r>
            <w:r>
              <w:rPr>
                <w:rFonts w:cstheme="minorHAnsi"/>
              </w:rPr>
              <w:t>± 343</w:t>
            </w:r>
          </w:p>
        </w:tc>
      </w:tr>
      <w:tr w:rsidR="009D7F7E" w14:paraId="0A3B89D7" w14:textId="77777777" w:rsidTr="00564D13">
        <w:tc>
          <w:tcPr>
            <w:tcW w:w="1255" w:type="dxa"/>
          </w:tcPr>
          <w:p w14:paraId="62459F1E" w14:textId="77777777" w:rsidR="009D7F7E" w:rsidRDefault="009D7F7E" w:rsidP="00564D13">
            <w:pPr>
              <w:jc w:val="center"/>
            </w:pPr>
            <w:r>
              <w:t>Region 2</w:t>
            </w:r>
          </w:p>
        </w:tc>
        <w:tc>
          <w:tcPr>
            <w:tcW w:w="1886" w:type="dxa"/>
          </w:tcPr>
          <w:p w14:paraId="23F628B4" w14:textId="77777777" w:rsidR="009D7F7E" w:rsidRDefault="009D7F7E" w:rsidP="00564D13">
            <w:pPr>
              <w:jc w:val="center"/>
            </w:pPr>
            <w:r>
              <w:t xml:space="preserve">1159 </w:t>
            </w:r>
            <w:r>
              <w:rPr>
                <w:rFonts w:cstheme="minorHAnsi"/>
              </w:rPr>
              <w:t>± 425</w:t>
            </w:r>
          </w:p>
        </w:tc>
        <w:tc>
          <w:tcPr>
            <w:tcW w:w="2158" w:type="dxa"/>
            <w:gridSpan w:val="2"/>
          </w:tcPr>
          <w:p w14:paraId="35843CF6" w14:textId="77777777" w:rsidR="009D7F7E" w:rsidRDefault="009D7F7E" w:rsidP="00564D13">
            <w:pPr>
              <w:jc w:val="center"/>
            </w:pPr>
            <w:r>
              <w:t xml:space="preserve">1766 </w:t>
            </w:r>
            <w:r>
              <w:rPr>
                <w:rFonts w:cstheme="minorHAnsi"/>
              </w:rPr>
              <w:t>± 714</w:t>
            </w:r>
          </w:p>
        </w:tc>
        <w:tc>
          <w:tcPr>
            <w:tcW w:w="1716" w:type="dxa"/>
            <w:gridSpan w:val="2"/>
          </w:tcPr>
          <w:p w14:paraId="2D236C5B" w14:textId="77777777" w:rsidR="009D7F7E" w:rsidRDefault="009D7F7E" w:rsidP="00564D13">
            <w:pPr>
              <w:jc w:val="center"/>
            </w:pPr>
            <w:r>
              <w:t>-0.52</w:t>
            </w:r>
          </w:p>
        </w:tc>
        <w:tc>
          <w:tcPr>
            <w:tcW w:w="2520" w:type="dxa"/>
          </w:tcPr>
          <w:p w14:paraId="4300A15F" w14:textId="77777777" w:rsidR="009D7F7E" w:rsidRDefault="009D7F7E" w:rsidP="00564D13">
            <w:pPr>
              <w:jc w:val="center"/>
            </w:pPr>
            <w:r>
              <w:t xml:space="preserve">1463 </w:t>
            </w:r>
            <w:r>
              <w:rPr>
                <w:rFonts w:cstheme="minorHAnsi"/>
              </w:rPr>
              <w:t>± 569</w:t>
            </w:r>
          </w:p>
        </w:tc>
      </w:tr>
      <w:tr w:rsidR="009D7F7E" w14:paraId="49D4386B" w14:textId="77777777" w:rsidTr="00564D13">
        <w:tc>
          <w:tcPr>
            <w:tcW w:w="1255" w:type="dxa"/>
          </w:tcPr>
          <w:p w14:paraId="2923A5CB" w14:textId="77777777" w:rsidR="009D7F7E" w:rsidRDefault="009D7F7E" w:rsidP="00564D13">
            <w:pPr>
              <w:jc w:val="center"/>
            </w:pPr>
            <w:r>
              <w:t>Region 3</w:t>
            </w:r>
          </w:p>
        </w:tc>
        <w:tc>
          <w:tcPr>
            <w:tcW w:w="1886" w:type="dxa"/>
          </w:tcPr>
          <w:p w14:paraId="579C286C" w14:textId="77777777" w:rsidR="009D7F7E" w:rsidRDefault="009D7F7E" w:rsidP="00564D13">
            <w:pPr>
              <w:jc w:val="center"/>
            </w:pPr>
            <w:r>
              <w:t xml:space="preserve">134 </w:t>
            </w:r>
            <w:r>
              <w:rPr>
                <w:rFonts w:cstheme="minorHAnsi"/>
              </w:rPr>
              <w:t>± 88</w:t>
            </w:r>
          </w:p>
        </w:tc>
        <w:tc>
          <w:tcPr>
            <w:tcW w:w="2158" w:type="dxa"/>
            <w:gridSpan w:val="2"/>
          </w:tcPr>
          <w:p w14:paraId="1CC7A29C" w14:textId="77777777" w:rsidR="009D7F7E" w:rsidRDefault="009D7F7E" w:rsidP="00564D13">
            <w:pPr>
              <w:jc w:val="center"/>
            </w:pPr>
            <w:r>
              <w:t xml:space="preserve">395 </w:t>
            </w:r>
            <w:r>
              <w:rPr>
                <w:rFonts w:cstheme="minorHAnsi"/>
              </w:rPr>
              <w:t>± 225</w:t>
            </w:r>
          </w:p>
        </w:tc>
        <w:tc>
          <w:tcPr>
            <w:tcW w:w="1716" w:type="dxa"/>
            <w:gridSpan w:val="2"/>
          </w:tcPr>
          <w:p w14:paraId="31B5F950" w14:textId="77777777" w:rsidR="009D7F7E" w:rsidRDefault="009D7F7E" w:rsidP="00564D13">
            <w:pPr>
              <w:jc w:val="center"/>
            </w:pPr>
            <w:r>
              <w:t>-1.95</w:t>
            </w:r>
          </w:p>
        </w:tc>
        <w:tc>
          <w:tcPr>
            <w:tcW w:w="2520" w:type="dxa"/>
          </w:tcPr>
          <w:p w14:paraId="2D2A4635" w14:textId="77777777" w:rsidR="009D7F7E" w:rsidRDefault="009D7F7E" w:rsidP="00564D13">
            <w:pPr>
              <w:jc w:val="center"/>
            </w:pPr>
            <w:r>
              <w:t xml:space="preserve">264 </w:t>
            </w:r>
            <w:r>
              <w:rPr>
                <w:rFonts w:cstheme="minorHAnsi"/>
              </w:rPr>
              <w:t>± 156</w:t>
            </w:r>
          </w:p>
        </w:tc>
      </w:tr>
    </w:tbl>
    <w:p w14:paraId="6D85408D" w14:textId="7CE800F8" w:rsidR="009D7F7E" w:rsidRDefault="009D7F7E" w:rsidP="009D7F7E"/>
    <w:p w14:paraId="4F74E9FD" w14:textId="410C2219" w:rsidR="009D7F7E" w:rsidRDefault="009D7F7E" w:rsidP="00E4461A">
      <w:r>
        <w:br w:type="page"/>
      </w:r>
    </w:p>
    <w:p w14:paraId="03C6021C" w14:textId="5B517313" w:rsidR="009D7F7E" w:rsidRDefault="00E4461A" w:rsidP="009D7F7E">
      <w:r w:rsidRPr="00A17B10">
        <w:lastRenderedPageBreak/>
        <w:t>Multiple thin films from Region A were prepared to obtain suitable TEM microstructural details.</w:t>
      </w:r>
      <w:r>
        <w:t xml:space="preserve"> Dislocations were imaged on the gold side and </w:t>
      </w:r>
      <w:r w:rsidRPr="009E6486">
        <w:t xml:space="preserve">the nickel side of the interface using a two-beam approximation near the [011] zone axis for both materials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rsidRPr="009E6486">
        <w:t xml:space="preserve">. </w:t>
      </w:r>
      <w:r>
        <w:t xml:space="preserve">Although undesirable features are present such as bend contours, contrast from dislocations are also present. </w:t>
      </w:r>
      <w:r w:rsidRPr="009E6486">
        <w:t xml:space="preserve">The gold side of the interface is shown in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rsidRPr="009E6486">
        <w:t xml:space="preserve">a, b, and c with an average dislocation density of </w:t>
      </w:r>
      <m:oMath>
        <m:r>
          <w:rPr>
            <w:rFonts w:ascii="Cambria Math" w:hAnsi="Cambria Math"/>
          </w:rPr>
          <m:t>4.6 ∙</m:t>
        </m:r>
        <m:sSup>
          <m:sSupPr>
            <m:ctrlPr>
              <w:rPr>
                <w:rFonts w:ascii="Cambria Math" w:hAnsi="Cambria Math"/>
                <w:i/>
              </w:rPr>
            </m:ctrlPr>
          </m:sSupPr>
          <m:e>
            <m:r>
              <w:rPr>
                <w:rFonts w:ascii="Cambria Math" w:hAnsi="Cambria Math"/>
              </w:rPr>
              <m:t>10</m:t>
            </m:r>
          </m:e>
          <m:sup>
            <m:r>
              <w:rPr>
                <w:rFonts w:ascii="Cambria Math" w:hAnsi="Cambria Math"/>
              </w:rPr>
              <m:t xml:space="preserve">10 </m:t>
            </m:r>
          </m:sup>
        </m:sSup>
        <m:sSup>
          <m:sSupPr>
            <m:ctrlPr>
              <w:rPr>
                <w:rFonts w:ascii="Cambria Math" w:hAnsi="Cambria Math"/>
                <w:i/>
              </w:rPr>
            </m:ctrlPr>
          </m:sSupPr>
          <m:e>
            <m:r>
              <w:rPr>
                <w:rFonts w:ascii="Cambria Math" w:hAnsi="Cambria Math"/>
              </w:rPr>
              <m:t>cm</m:t>
            </m:r>
          </m:e>
          <m:sup>
            <m:r>
              <w:rPr>
                <w:rFonts w:ascii="Cambria Math" w:hAnsi="Cambria Math"/>
              </w:rPr>
              <m:t>-2</m:t>
            </m:r>
          </m:sup>
        </m:sSup>
      </m:oMath>
      <w:r>
        <w:t xml:space="preserve">. </w:t>
      </w:r>
      <w:r w:rsidRPr="009E6486">
        <w:t xml:space="preserve">The nickel side of the interface is shown in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rsidRPr="009E6486">
        <w:t>d, e, and f with an average dislocation</w:t>
      </w:r>
      <w:r>
        <w:t xml:space="preserve"> density of </w:t>
      </w:r>
      <m:oMath>
        <m:r>
          <w:rPr>
            <w:rFonts w:ascii="Cambria Math" w:hAnsi="Cambria Math"/>
          </w:rPr>
          <m:t>4.7 ∙</m:t>
        </m:r>
        <m:sSup>
          <m:sSupPr>
            <m:ctrlPr>
              <w:rPr>
                <w:rFonts w:ascii="Cambria Math" w:hAnsi="Cambria Math"/>
                <w:i/>
              </w:rPr>
            </m:ctrlPr>
          </m:sSupPr>
          <m:e>
            <m:r>
              <w:rPr>
                <w:rFonts w:ascii="Cambria Math" w:hAnsi="Cambria Math"/>
              </w:rPr>
              <m:t>10</m:t>
            </m:r>
          </m:e>
          <m:sup>
            <m:r>
              <w:rPr>
                <w:rFonts w:ascii="Cambria Math" w:hAnsi="Cambria Math"/>
              </w:rPr>
              <m:t xml:space="preserve">10 </m:t>
            </m:r>
          </m:sup>
        </m:sSup>
        <m:sSup>
          <m:sSupPr>
            <m:ctrlPr>
              <w:rPr>
                <w:rFonts w:ascii="Cambria Math" w:hAnsi="Cambria Math"/>
                <w:i/>
              </w:rPr>
            </m:ctrlPr>
          </m:sSupPr>
          <m:e>
            <m:r>
              <w:rPr>
                <w:rFonts w:ascii="Cambria Math" w:hAnsi="Cambria Math"/>
              </w:rPr>
              <m:t>cm</m:t>
            </m:r>
          </m:e>
          <m:sup>
            <m:r>
              <w:rPr>
                <w:rFonts w:ascii="Cambria Math" w:hAnsi="Cambria Math"/>
              </w:rPr>
              <m:t>-2</m:t>
            </m:r>
          </m:sup>
        </m:sSup>
      </m:oMath>
      <w:r>
        <w:t>. The dislocation densities are comparable to heavily cold worked materials.</w:t>
      </w:r>
    </w:p>
    <w:p w14:paraId="48F5BB77" w14:textId="3331C49C" w:rsidR="009D7F7E" w:rsidRPr="00A17B10" w:rsidRDefault="009D7F7E" w:rsidP="009D7F7E">
      <w:r>
        <w:t xml:space="preserve">Results confirm that </w:t>
      </w:r>
      <w:r w:rsidRPr="0023711B">
        <w:t xml:space="preserve">the gold grains are much smaller than the nickel grains. The small size of the gold grain is </w:t>
      </w:r>
      <w:r>
        <w:t xml:space="preserve">also supported by </w:t>
      </w:r>
      <w:r w:rsidRPr="0023711B">
        <w:t>the EBSD</w:t>
      </w:r>
      <w:r>
        <w:t xml:space="preserve"> data</w:t>
      </w:r>
      <w:r w:rsidRPr="0023711B">
        <w:t>. Additionally</w:t>
      </w:r>
      <w:r>
        <w:t>,</w:t>
      </w:r>
      <w:r w:rsidRPr="0023711B">
        <w:t xml:space="preserve"> the gold-nickel interface region has smaller</w:t>
      </w:r>
      <w:r>
        <w:t xml:space="preserve">-grain size </w:t>
      </w:r>
      <w:r w:rsidRPr="0023711B">
        <w:t xml:space="preserve">than the base gold region. This suggests that heavy plastic deformation </w:t>
      </w:r>
      <w:r>
        <w:t xml:space="preserve">at the interface leads to accumulative </w:t>
      </w:r>
      <w:r w:rsidRPr="0023711B">
        <w:t>grain refinement</w:t>
      </w:r>
      <w:r>
        <w:t xml:space="preserve">, in agreement with published papers pertaining to UAM in aluminum alloys </w:t>
      </w:r>
      <w:r>
        <w:fldChar w:fldCharType="begin" w:fldLock="1"/>
      </w:r>
      <w:r w:rsidR="00594072">
        <w:instrText>ADDIN CSL_CITATION {"citationItems":[{"id":"ITEM-1","itemData":{"DOI":"10.1177/0954420711413656","ISSN":"14644207","abstract":"This paper examines the influence of ultrasonic consolidation (UC) on the bonding interface and challenges existing opinion regarding the mechanism of oxide dispersal during UC bond formation. The findings presented in this paper were achieved through the use of dual beam focused ion beam (DBFIB) etching and transmission electron microscopy (TEM), enabling the close examination of the weld interface, sub-grain morphology, and dislocation structure in ultrasonically consolidated aluminium (Al) 3003-T0 samples. As a result of this investigation, it has been established that a persistent oxide layer between bonded foils often remains after UC with this material. The level of sub-grain refinement in ultrasonically consolidated components was seen to decrease as the distance from the weld interface increases. This trend was characterised by the nanoscale sub-grain and gradient subgrain regions, between which a distinct stepped transition was apparent. Direct contact with the sonotrode surface during the deposition of each new layer was also seen to cause significantly more sub-grain refinement than interface dynamics alone. Nano-grain colonies were also discovered in areas surrounding material flaws, manganese particles, or non-planar interface regions, and persistent dislocation slip bands were seen near the UC weld interface. In light of these results, the context of previously proposed methods of bond formation in UC is discussed. © Authors 2011.","author":[{"dropping-particle":"","family":"Johnson","given":"K.","non-dropping-particle":"","parse-names":false,"suffix":""},{"dropping-particle":"","family":"Edmonds","given":"H. C.","non-dropping-particle":"","parse-names":false,"suffix":""},{"dropping-particle":"","family":"Higginson","given":"R. L.","non-dropping-particle":"","parse-names":false,"suffix":""},{"dropping-particle":"","family":"Harris","given":"R. A.","non-dropping-particle":"","parse-names":false,"suffix":""}],"container-title":"Proceedings of the Institution of Mechanical Engineers, Part L: Journal of Materials: Design and Applications","id":"ITEM-1","issue":"4","issued":{"date-parts":[["2011"]]},"page":"277-287","title":"New Discoveries in Ultrasonic Consolidation Nano-Structures Using Emerging Analysis Techniques","type":"article-journal","volume":"225"},"uris":["http://www.mendeley.com/documents/?uuid=9b73ca2d-3719-41e5-819c-3b95255b9ed1"]},{"id":"ITEM-2","itemData":{"DOI":"10.1016/j.actamat.2010.03.006","ISSN":"13596454","abstract":"Ultrasonic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Materialia","id":"ITEM-2","issued":{"date-parts":[["2010"]]},"page":"4305-4315","title":"Characterization of Interfacial Microstructures in 3003 Aluminum Alloy Blocks Fabricated by Ultrasonic Additive Manufacturing","type":"article-journal","volume":"58"},"uris":["http://www.mendeley.com/documents/?uuid=7599e112-53fb-3e6e-9557-c9488f11ce60"]}],"mendeley":{"formattedCitation":"&lt;sup&gt;88,94&lt;/sup&gt;","plainTextFormattedCitation":"88,94","previouslyFormattedCitation":"&lt;sup&gt;88,94&lt;/sup&gt;"},"properties":{"noteIndex":0},"schema":"https://github.com/citation-style-language/schema/raw/master/csl-citation.json"}</w:instrText>
      </w:r>
      <w:r>
        <w:fldChar w:fldCharType="separate"/>
      </w:r>
      <w:r w:rsidR="004363CC" w:rsidRPr="004363CC">
        <w:rPr>
          <w:noProof/>
          <w:vertAlign w:val="superscript"/>
        </w:rPr>
        <w:t>88,94</w:t>
      </w:r>
      <w:r>
        <w:fldChar w:fldCharType="end"/>
      </w:r>
      <w:r>
        <w:t xml:space="preserve">. The next fundamental question is whether these microstructures have any effect on the localized strength. The results of the </w:t>
      </w:r>
      <w:r w:rsidRPr="00A17B10">
        <w:t>mechanical heterogeneity characterization using nanoindentation techniques are summarized in</w:t>
      </w:r>
      <w:r>
        <w:t xml:space="preserve">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rsidRPr="00A17B10">
        <w:t xml:space="preserve">. </w:t>
      </w:r>
    </w:p>
    <w:p w14:paraId="16258DE3" w14:textId="77777777" w:rsidR="009D7F7E" w:rsidRDefault="009D7F7E" w:rsidP="009D7F7E"/>
    <w:p w14:paraId="39C10625" w14:textId="3CD6D5D4" w:rsidR="009D7F7E" w:rsidRDefault="009D7F7E" w:rsidP="009D7F7E">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rsidRPr="00D5662D">
        <w:t xml:space="preserve"> shows the interface region from Region A that is between the nickel foil and the gold coating near the top of the optical fiber.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rsidRPr="00D5662D">
        <w:t xml:space="preserve">a and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rsidRPr="00D5662D">
        <w:t>b are the EBSD inverse pole figure and image quality map of the interface, respectively. Since the EBSD images were taken prior to the nanoindentations, the indent markings are not present. The</w:t>
      </w:r>
      <w:r w:rsidRPr="00E32040">
        <w:t xml:space="preserve"> EBSD images show large grains present in the nickel region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rsidRPr="00D5662D">
        <w:t>a), while small grains and regions with poor image quality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rsidRPr="00D5662D">
        <w:t>b) are seen in the gold region. It is noteworthy that</w:t>
      </w:r>
      <w:r>
        <w:t xml:space="preserve"> both gold and nickel have the same crystal structure (FCC) and therefore the intermixing between two elements cannot be determined. Significant solute interdiffusion has already been measured and published earlier </w:t>
      </w:r>
      <w:r>
        <w:fldChar w:fldCharType="begin" w:fldLock="1"/>
      </w:r>
      <w:r w:rsidR="0055745C">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mendeley":{"formattedCitation":"&lt;sup&gt;65&lt;/sup&gt;","plainTextFormattedCitation":"65","previouslyFormattedCitation":"&lt;sup&gt;65&lt;/sup&gt;"},"properties":{"noteIndex":0},"schema":"https://github.com/citation-style-language/schema/raw/master/csl-citation.json"}</w:instrText>
      </w:r>
      <w:r>
        <w:fldChar w:fldCharType="separate"/>
      </w:r>
      <w:r w:rsidR="00CF12F7" w:rsidRPr="00CF12F7">
        <w:rPr>
          <w:noProof/>
          <w:vertAlign w:val="superscript"/>
        </w:rPr>
        <w:t>65</w:t>
      </w:r>
      <w:r>
        <w:fldChar w:fldCharType="end"/>
      </w:r>
      <w:r>
        <w:t>. Therefore, in this paper, we focused on strengthening effects at these interfaces.</w:t>
      </w:r>
    </w:p>
    <w:p w14:paraId="6118F59A" w14:textId="77777777" w:rsidR="009D7F7E" w:rsidRDefault="009D7F7E" w:rsidP="009D7F7E">
      <w:pPr>
        <w:rPr>
          <w:i/>
          <w:iCs/>
          <w:u w:val="single"/>
        </w:rPr>
      </w:pPr>
    </w:p>
    <w:p w14:paraId="1592EF16" w14:textId="77777777" w:rsidR="009D7F7E" w:rsidRPr="00E32040" w:rsidRDefault="009D7F7E" w:rsidP="009D7F7E">
      <w:pPr>
        <w:rPr>
          <w:i/>
          <w:iCs/>
          <w:u w:val="single"/>
        </w:rPr>
      </w:pPr>
      <w:r w:rsidRPr="00E76054">
        <w:rPr>
          <w:i/>
          <w:iCs/>
          <w:u w:val="single"/>
        </w:rPr>
        <w:t>Nanoindentation Results:</w:t>
      </w:r>
    </w:p>
    <w:p w14:paraId="40EAE62D" w14:textId="77777777" w:rsidR="009D7F7E" w:rsidRDefault="009D7F7E" w:rsidP="009D7F7E">
      <w:r>
        <w:t>Similar nanoindentation tests and analysis were performed in Region A, Region B, and Region C to contrast the various spatial locations with respect to the imposed oscillations from the sonotrode.</w:t>
      </w:r>
    </w:p>
    <w:p w14:paraId="0E8D1542" w14:textId="77777777" w:rsidR="009D7F7E" w:rsidRDefault="009D7F7E" w:rsidP="009D7F7E">
      <w:pPr>
        <w:rPr>
          <w:u w:val="single"/>
        </w:rPr>
      </w:pPr>
    </w:p>
    <w:p w14:paraId="55752E56" w14:textId="5580EE50" w:rsidR="009D7F7E" w:rsidRDefault="009D7F7E" w:rsidP="009D7F7E">
      <w:r w:rsidRPr="009210BF">
        <w:rPr>
          <w:u w:val="single"/>
        </w:rPr>
        <w:t xml:space="preserve">Region </w:t>
      </w:r>
      <w:r w:rsidRPr="00917A90">
        <w:rPr>
          <w:u w:val="single"/>
        </w:rPr>
        <w:t>A:</w:t>
      </w:r>
      <w:r w:rsidRPr="00917A90">
        <w:t xml:space="preserve">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rsidRPr="00917A90">
        <w:t>c is the SEM image of the interface demonstrating the various sample regions that were probed. The</w:t>
      </w:r>
      <w:r w:rsidRPr="0048030B">
        <w:t xml:space="preserve"> regions containing the nanoblitz indents are highlighted with a box. There were two</w:t>
      </w:r>
      <w:r>
        <w:t xml:space="preserve"> prior</w:t>
      </w:r>
      <w:r w:rsidRPr="0048030B">
        <w:t xml:space="preserve"> </w:t>
      </w:r>
      <w:proofErr w:type="spellStart"/>
      <w:r w:rsidRPr="0048030B">
        <w:t>nanoindenter</w:t>
      </w:r>
      <w:proofErr w:type="spellEnd"/>
      <w:r w:rsidRPr="0048030B">
        <w:t xml:space="preserve"> trials </w:t>
      </w:r>
      <w:r>
        <w:t xml:space="preserve">also </w:t>
      </w:r>
      <w:r w:rsidRPr="0048030B">
        <w:t xml:space="preserve">in the interface display. There are 10 large indents in a diagonal line across the image, and there is a larger depth and larger spacing nanoblitz array in the left half of the image.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t>d</w:t>
      </w:r>
      <w:r w:rsidRPr="0048030B">
        <w:t xml:space="preserve"> and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t>e</w:t>
      </w:r>
      <w:r w:rsidRPr="0048030B">
        <w:t xml:space="preserve"> show the hardness contour and modulus contour plot from the nanoblitz indent array, respectively. </w:t>
      </w:r>
      <w:r>
        <w:t xml:space="preserve">The hardness and modulus data still appear representative even though several prior indentation tests were performed on the sample. </w:t>
      </w:r>
      <w:r w:rsidRPr="0048030B">
        <w:t>The hardness contour</w:t>
      </w:r>
      <w:r>
        <w:t xml:space="preserve"> plot shows distinct regions of hardness in the various materials probed (nickel, gold, and SiO</w:t>
      </w:r>
      <w:r w:rsidRPr="00F24E4F">
        <w:rPr>
          <w:vertAlign w:val="subscript"/>
        </w:rPr>
        <w:t>2</w:t>
      </w:r>
      <w:r>
        <w:t>). The gold region with a prior indentation array shows slight variations in the measured hardness.</w:t>
      </w:r>
    </w:p>
    <w:p w14:paraId="182338A8" w14:textId="03955120" w:rsidR="0066775A" w:rsidRDefault="0066775A"/>
    <w:p w14:paraId="0BDB861F" w14:textId="5DAA3573" w:rsidR="0066775A" w:rsidRDefault="00DE0BB6" w:rsidP="0066775A">
      <w:pPr>
        <w:keepNext/>
      </w:pPr>
      <w:r>
        <w:rPr>
          <w:noProof/>
        </w:rPr>
        <w:lastRenderedPageBreak/>
        <w:drawing>
          <wp:inline distT="0" distB="0" distL="0" distR="0" wp14:anchorId="500AFD90" wp14:editId="15F3D2FE">
            <wp:extent cx="5943600" cy="3962400"/>
            <wp:effectExtent l="0" t="0" r="0" b="0"/>
            <wp:docPr id="4" name="Picture 4" descr="A picture containing text,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tree&#10;&#10;Description automatically generated"/>
                    <pic:cNvPicPr>
                      <a:picLocks noChangeAspect="1" noChangeArrowheads="1"/>
                    </pic:cNvPicPr>
                  </pic:nvPicPr>
                  <pic:blipFill>
                    <a:blip r:embed="rId33" cstate="hqprint">
                      <a:extLst>
                        <a:ext uri="{28A0092B-C50C-407E-A947-70E740481C1C}">
                          <a14:useLocalDpi xmlns:a14="http://schemas.microsoft.com/office/drawing/2010/main"/>
                        </a:ext>
                      </a:extLst>
                    </a:blip>
                    <a:srcRect/>
                    <a:stretch>
                      <a:fillRect/>
                    </a:stretch>
                  </pic:blipFill>
                  <pic:spPr bwMode="auto">
                    <a:xfrm>
                      <a:off x="0" y="0"/>
                      <a:ext cx="5943600" cy="3962400"/>
                    </a:xfrm>
                    <a:prstGeom prst="rect">
                      <a:avLst/>
                    </a:prstGeom>
                    <a:noFill/>
                    <a:ln>
                      <a:noFill/>
                    </a:ln>
                  </pic:spPr>
                </pic:pic>
              </a:graphicData>
            </a:graphic>
          </wp:inline>
        </w:drawing>
      </w:r>
    </w:p>
    <w:p w14:paraId="7FB50888" w14:textId="65B4315F" w:rsidR="0066775A" w:rsidRPr="0066775A" w:rsidRDefault="0066775A" w:rsidP="006D0066">
      <w:pPr>
        <w:pStyle w:val="Caption"/>
      </w:pPr>
      <w:bookmarkStart w:id="140" w:name="_Ref96257733"/>
      <w:bookmarkStart w:id="141" w:name="_Toc101265262"/>
      <w:r w:rsidRPr="0066775A">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4</w:t>
      </w:r>
      <w:r w:rsidR="00EF4D3A">
        <w:fldChar w:fldCharType="end"/>
      </w:r>
      <w:bookmarkEnd w:id="140"/>
      <w:r w:rsidRPr="0066775A">
        <w:t xml:space="preserve">. Dislocation density at Ni-Au Interfaces using TEM BF two-beam approximation near the [110] zone axis. a) Gold side in g&lt; </w:t>
      </w:r>
      <m:oMath>
        <m:r>
          <w:rPr>
            <w:rFonts w:ascii="Cambria Math" w:hAnsi="Cambria Math"/>
          </w:rPr>
          <m:t>020</m:t>
        </m:r>
      </m:oMath>
      <w:r w:rsidRPr="0066775A">
        <w:t>&gt; direction, b) Gold side in g&lt;</w:t>
      </w:r>
      <m:oMath>
        <m:r>
          <w:rPr>
            <w:rFonts w:ascii="Cambria Math" w:hAnsi="Cambria Math"/>
          </w:rPr>
          <m:t>20</m:t>
        </m:r>
        <m:acc>
          <m:accPr>
            <m:chr m:val="̅"/>
            <m:ctrlPr>
              <w:rPr>
                <w:rFonts w:ascii="Cambria Math" w:hAnsi="Cambria Math"/>
              </w:rPr>
            </m:ctrlPr>
          </m:accPr>
          <m:e>
            <m:r>
              <w:rPr>
                <w:rFonts w:ascii="Cambria Math" w:hAnsi="Cambria Math"/>
              </w:rPr>
              <m:t>2</m:t>
            </m:r>
          </m:e>
        </m:acc>
      </m:oMath>
      <w:r w:rsidRPr="0066775A">
        <w:t xml:space="preserve">&gt; direction, c) Gold side in g&lt; </w:t>
      </w:r>
      <m:oMath>
        <m:r>
          <w:rPr>
            <w:rFonts w:ascii="Cambria Math" w:hAnsi="Cambria Math"/>
          </w:rPr>
          <m:t>1</m:t>
        </m:r>
        <m:acc>
          <m:accPr>
            <m:chr m:val="̅"/>
            <m:ctrlPr>
              <w:rPr>
                <w:rFonts w:ascii="Cambria Math" w:hAnsi="Cambria Math"/>
              </w:rPr>
            </m:ctrlPr>
          </m:accPr>
          <m:e>
            <m:r>
              <w:rPr>
                <w:rFonts w:ascii="Cambria Math" w:hAnsi="Cambria Math"/>
              </w:rPr>
              <m:t>1</m:t>
            </m:r>
          </m:e>
        </m:acc>
        <m:acc>
          <m:accPr>
            <m:chr m:val="̅"/>
            <m:ctrlPr>
              <w:rPr>
                <w:rFonts w:ascii="Cambria Math" w:hAnsi="Cambria Math"/>
              </w:rPr>
            </m:ctrlPr>
          </m:accPr>
          <m:e>
            <m:r>
              <w:rPr>
                <w:rFonts w:ascii="Cambria Math" w:hAnsi="Cambria Math"/>
              </w:rPr>
              <m:t>1</m:t>
            </m:r>
          </m:e>
        </m:acc>
      </m:oMath>
      <w:r w:rsidRPr="0066775A">
        <w:t xml:space="preserve">&gt; direction, d) Nickel side in g&lt; </w:t>
      </w:r>
      <m:oMath>
        <m:r>
          <w:rPr>
            <w:rFonts w:ascii="Cambria Math" w:hAnsi="Cambria Math"/>
          </w:rPr>
          <m:t>1</m:t>
        </m:r>
        <m:acc>
          <m:accPr>
            <m:chr m:val="̅"/>
            <m:ctrlPr>
              <w:rPr>
                <w:rFonts w:ascii="Cambria Math" w:hAnsi="Cambria Math"/>
              </w:rPr>
            </m:ctrlPr>
          </m:accPr>
          <m:e>
            <m:r>
              <w:rPr>
                <w:rFonts w:ascii="Cambria Math" w:hAnsi="Cambria Math"/>
              </w:rPr>
              <m:t>1</m:t>
            </m:r>
          </m:e>
        </m:acc>
        <m:acc>
          <m:accPr>
            <m:chr m:val="̅"/>
            <m:ctrlPr>
              <w:rPr>
                <w:rFonts w:ascii="Cambria Math" w:hAnsi="Cambria Math"/>
              </w:rPr>
            </m:ctrlPr>
          </m:accPr>
          <m:e>
            <m:r>
              <w:rPr>
                <w:rFonts w:ascii="Cambria Math" w:hAnsi="Cambria Math"/>
              </w:rPr>
              <m:t>1</m:t>
            </m:r>
          </m:e>
        </m:acc>
      </m:oMath>
      <w:r w:rsidRPr="0066775A">
        <w:t xml:space="preserve">&gt; direction, e) Nickel side in g&lt; </w:t>
      </w:r>
      <m:oMath>
        <m:r>
          <w:rPr>
            <w:rFonts w:ascii="Cambria Math" w:hAnsi="Cambria Math"/>
          </w:rPr>
          <m:t>020</m:t>
        </m:r>
      </m:oMath>
      <w:r w:rsidRPr="0066775A">
        <w:t>&gt; direction, f) Nickel side in g&lt;</w:t>
      </w:r>
      <m:oMath>
        <m:r>
          <w:rPr>
            <w:rFonts w:ascii="Cambria Math" w:hAnsi="Cambria Math"/>
          </w:rPr>
          <m:t>20</m:t>
        </m:r>
        <m:acc>
          <m:accPr>
            <m:chr m:val="̅"/>
            <m:ctrlPr>
              <w:rPr>
                <w:rFonts w:ascii="Cambria Math" w:hAnsi="Cambria Math"/>
              </w:rPr>
            </m:ctrlPr>
          </m:accPr>
          <m:e>
            <m:r>
              <w:rPr>
                <w:rFonts w:ascii="Cambria Math" w:hAnsi="Cambria Math"/>
              </w:rPr>
              <m:t>2</m:t>
            </m:r>
          </m:e>
        </m:acc>
      </m:oMath>
      <w:r w:rsidRPr="0066775A">
        <w:t>&gt; direction</w:t>
      </w:r>
      <w:bookmarkEnd w:id="141"/>
    </w:p>
    <w:p w14:paraId="1255F731" w14:textId="3869246E" w:rsidR="0066775A" w:rsidRDefault="0066775A">
      <w:r>
        <w:br w:type="page"/>
      </w:r>
    </w:p>
    <w:p w14:paraId="71B856BF" w14:textId="01E528B3" w:rsidR="006639BD" w:rsidRDefault="0066775A" w:rsidP="006639BD">
      <w:r>
        <w:rPr>
          <w:noProof/>
        </w:rPr>
        <w:lastRenderedPageBreak/>
        <w:drawing>
          <wp:inline distT="0" distB="0" distL="0" distR="0" wp14:anchorId="4F571D57" wp14:editId="211027C9">
            <wp:extent cx="5943600" cy="3344545"/>
            <wp:effectExtent l="0" t="0" r="0" b="8255"/>
            <wp:docPr id="40" name="Picture 4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10;&#10;Description automatically generated"/>
                    <pic:cNvPicPr>
                      <a:picLocks noChangeAspect="1" noChangeArrowheads="1"/>
                    </pic:cNvPicPr>
                  </pic:nvPicPr>
                  <pic:blipFill>
                    <a:blip r:embed="rId34" cstate="hqprint">
                      <a:extLst>
                        <a:ext uri="{28A0092B-C50C-407E-A947-70E740481C1C}">
                          <a14:useLocalDpi xmlns:a14="http://schemas.microsoft.com/office/drawing/2010/main"/>
                        </a:ext>
                      </a:extLst>
                    </a:blip>
                    <a:srcRect/>
                    <a:stretch>
                      <a:fillRect/>
                    </a:stretch>
                  </pic:blipFill>
                  <pic:spPr bwMode="auto">
                    <a:xfrm>
                      <a:off x="0" y="0"/>
                      <a:ext cx="5943600" cy="3344545"/>
                    </a:xfrm>
                    <a:prstGeom prst="rect">
                      <a:avLst/>
                    </a:prstGeom>
                    <a:noFill/>
                    <a:ln>
                      <a:noFill/>
                    </a:ln>
                  </pic:spPr>
                </pic:pic>
              </a:graphicData>
            </a:graphic>
          </wp:inline>
        </w:drawing>
      </w:r>
    </w:p>
    <w:p w14:paraId="47E4E083" w14:textId="52A6F456" w:rsidR="006639BD" w:rsidRPr="00FA1F10" w:rsidRDefault="006639BD" w:rsidP="006D0066">
      <w:pPr>
        <w:pStyle w:val="Caption"/>
      </w:pPr>
      <w:bookmarkStart w:id="142" w:name="_Ref83204662"/>
      <w:bookmarkStart w:id="143" w:name="_Toc101265263"/>
      <w:r w:rsidRPr="00FA1F10">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5</w:t>
      </w:r>
      <w:r w:rsidR="00EF4D3A">
        <w:fldChar w:fldCharType="end"/>
      </w:r>
      <w:bookmarkEnd w:id="142"/>
      <w:r w:rsidRPr="00FA1F10">
        <w:t xml:space="preserve">. </w:t>
      </w:r>
      <w:r w:rsidR="0066775A" w:rsidRPr="0066775A">
        <w:t>Results of Ni-Au Interface in Region A: a) EBSD inverse pole figure, b) EBSD image quality, c) SEM, d) Hardness map across the interface, e) Modulus map across the interface</w:t>
      </w:r>
      <w:bookmarkEnd w:id="143"/>
    </w:p>
    <w:p w14:paraId="386C7E96" w14:textId="35412007" w:rsidR="006639BD" w:rsidRDefault="009D7F7E" w:rsidP="006639BD">
      <w:r>
        <w:br w:type="page"/>
      </w:r>
    </w:p>
    <w:p w14:paraId="41B56A4D" w14:textId="1D63B52E" w:rsidR="009D7F7E" w:rsidRDefault="009D7F7E" w:rsidP="009D7F7E">
      <w:r w:rsidRPr="00A17B10">
        <w:lastRenderedPageBreak/>
        <w:t xml:space="preserve">The nanoindentation data from the regions highlighted in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rsidRPr="00917A90">
        <w:t>c</w:t>
      </w:r>
      <w:r w:rsidRPr="00A17B10">
        <w:t xml:space="preserve"> is analyzed further and summarized in</w:t>
      </w:r>
      <w:r>
        <w:t xml:space="preserve"> </w:t>
      </w:r>
      <w:bookmarkStart w:id="144" w:name="_Hlk97122364"/>
      <w:r>
        <w:fldChar w:fldCharType="begin"/>
      </w:r>
      <w:r>
        <w:instrText xml:space="preserve"> REF _Ref83204836 \h </w:instrText>
      </w:r>
      <w:r>
        <w:fldChar w:fldCharType="separate"/>
      </w:r>
      <w:r w:rsidR="002D4304" w:rsidRPr="0023711B">
        <w:t xml:space="preserve">Figure </w:t>
      </w:r>
      <w:r w:rsidR="002D4304">
        <w:rPr>
          <w:noProof/>
        </w:rPr>
        <w:t>4</w:t>
      </w:r>
      <w:r w:rsidR="002D4304">
        <w:t>.</w:t>
      </w:r>
      <w:r w:rsidR="002D4304">
        <w:rPr>
          <w:noProof/>
        </w:rPr>
        <w:t>6</w:t>
      </w:r>
      <w:r>
        <w:fldChar w:fldCharType="end"/>
      </w:r>
      <w:bookmarkEnd w:id="144"/>
      <w:r w:rsidRPr="00A17B10">
        <w:t xml:space="preserve">. </w:t>
      </w:r>
      <w:r>
        <w:fldChar w:fldCharType="begin"/>
      </w:r>
      <w:r>
        <w:instrText xml:space="preserve"> REF _Ref83204836 \h </w:instrText>
      </w:r>
      <w:r>
        <w:fldChar w:fldCharType="separate"/>
      </w:r>
      <w:r w:rsidR="002D4304" w:rsidRPr="0023711B">
        <w:t xml:space="preserve">Figure </w:t>
      </w:r>
      <w:r w:rsidR="002D4304">
        <w:rPr>
          <w:noProof/>
        </w:rPr>
        <w:t>4</w:t>
      </w:r>
      <w:r w:rsidR="002D4304">
        <w:t>.</w:t>
      </w:r>
      <w:r w:rsidR="002D4304">
        <w:rPr>
          <w:noProof/>
        </w:rPr>
        <w:t>6</w:t>
      </w:r>
      <w:r>
        <w:fldChar w:fldCharType="end"/>
      </w:r>
      <w:r w:rsidRPr="00A17B10">
        <w:t>a is a hardness histogram (using a kernel-density estimate using Gaussian kernels) and shows four distinct regions, i.e. softest gold region (1 GPa), an intermediate-hardness interface between Ni-Au (2 GPa), harder nickel (~3 GPa), and hardest SiO</w:t>
      </w:r>
      <w:r w:rsidRPr="00A17B10">
        <w:rPr>
          <w:vertAlign w:val="subscript"/>
        </w:rPr>
        <w:t>2</w:t>
      </w:r>
      <w:r w:rsidRPr="00A17B10">
        <w:t xml:space="preserve"> (3.5 GPa) optical fiber (</w:t>
      </w:r>
      <w:r>
        <w:fldChar w:fldCharType="begin"/>
      </w:r>
      <w:r>
        <w:instrText xml:space="preserve"> REF _Ref83204836 \h </w:instrText>
      </w:r>
      <w:r>
        <w:fldChar w:fldCharType="separate"/>
      </w:r>
      <w:r w:rsidR="002D4304" w:rsidRPr="0023711B">
        <w:t xml:space="preserve">Figure </w:t>
      </w:r>
      <w:r w:rsidR="002D4304">
        <w:rPr>
          <w:noProof/>
        </w:rPr>
        <w:t>4</w:t>
      </w:r>
      <w:r w:rsidR="002D4304">
        <w:t>.</w:t>
      </w:r>
      <w:r w:rsidR="002D4304">
        <w:rPr>
          <w:noProof/>
        </w:rPr>
        <w:t>6</w:t>
      </w:r>
      <w:r>
        <w:fldChar w:fldCharType="end"/>
      </w:r>
      <w:r w:rsidRPr="00A17B10">
        <w:t xml:space="preserve">c). In </w:t>
      </w:r>
      <w:r>
        <w:fldChar w:fldCharType="begin"/>
      </w:r>
      <w:r>
        <w:instrText xml:space="preserve"> REF _Ref83204836 \h </w:instrText>
      </w:r>
      <w:r>
        <w:fldChar w:fldCharType="separate"/>
      </w:r>
      <w:r w:rsidR="002D4304" w:rsidRPr="0023711B">
        <w:t xml:space="preserve">Figure </w:t>
      </w:r>
      <w:r w:rsidR="002D4304">
        <w:rPr>
          <w:noProof/>
        </w:rPr>
        <w:t>4</w:t>
      </w:r>
      <w:r w:rsidR="002D4304">
        <w:t>.</w:t>
      </w:r>
      <w:r w:rsidR="002D4304">
        <w:rPr>
          <w:noProof/>
        </w:rPr>
        <w:t>6</w:t>
      </w:r>
      <w:r>
        <w:fldChar w:fldCharType="end"/>
      </w:r>
      <w:r w:rsidRPr="00A17B10">
        <w:t>a, the hardness distributions appear to be Gaussian for the gold, nickel, and SiO</w:t>
      </w:r>
      <w:r w:rsidRPr="00A17B10">
        <w:rPr>
          <w:vertAlign w:val="subscript"/>
        </w:rPr>
        <w:t>2</w:t>
      </w:r>
      <w:r w:rsidRPr="00A17B10">
        <w:t xml:space="preserve"> materials. However, the hardn</w:t>
      </w:r>
      <w:r w:rsidRPr="00917A90">
        <w:t>ess distribution of the SiO</w:t>
      </w:r>
      <w:r w:rsidRPr="00917A90">
        <w:rPr>
          <w:vertAlign w:val="subscript"/>
        </w:rPr>
        <w:t>2</w:t>
      </w:r>
      <w:r w:rsidRPr="00917A90">
        <w:t xml:space="preserve"> is the smallest, while both the both Ni and Au regions show broader distributions. To understand these properties with reference to the overall geometry, all the nanoblitz hardness data is plotted vs the y-axis (</w:t>
      </w:r>
      <w:r>
        <w:fldChar w:fldCharType="begin"/>
      </w:r>
      <w:r>
        <w:instrText xml:space="preserve"> REF _Ref83204836 \h </w:instrText>
      </w:r>
      <w:r>
        <w:fldChar w:fldCharType="separate"/>
      </w:r>
      <w:r w:rsidR="002D4304" w:rsidRPr="0023711B">
        <w:t xml:space="preserve">Figure </w:t>
      </w:r>
      <w:r w:rsidR="002D4304">
        <w:rPr>
          <w:noProof/>
        </w:rPr>
        <w:t>4</w:t>
      </w:r>
      <w:r w:rsidR="002D4304">
        <w:t>.</w:t>
      </w:r>
      <w:r w:rsidR="002D4304">
        <w:rPr>
          <w:noProof/>
        </w:rPr>
        <w:t>6</w:t>
      </w:r>
      <w:r>
        <w:fldChar w:fldCharType="end"/>
      </w:r>
      <w:r w:rsidRPr="00917A90">
        <w:t xml:space="preserve">b). For additional clarity of the </w:t>
      </w:r>
      <w:proofErr w:type="spellStart"/>
      <w:r w:rsidRPr="00917A90">
        <w:t>nanoblitz</w:t>
      </w:r>
      <w:proofErr w:type="spellEnd"/>
      <w:r w:rsidRPr="00917A90">
        <w:t xml:space="preserve"> data, </w:t>
      </w:r>
      <w:r>
        <w:fldChar w:fldCharType="begin"/>
      </w:r>
      <w:r>
        <w:instrText xml:space="preserve"> REF _Ref83204836 \h </w:instrText>
      </w:r>
      <w:r>
        <w:fldChar w:fldCharType="separate"/>
      </w:r>
      <w:r w:rsidR="002D4304" w:rsidRPr="0023711B">
        <w:t xml:space="preserve">Figure </w:t>
      </w:r>
      <w:r w:rsidR="002D4304">
        <w:rPr>
          <w:noProof/>
        </w:rPr>
        <w:t>4</w:t>
      </w:r>
      <w:r w:rsidR="002D4304">
        <w:t>.</w:t>
      </w:r>
      <w:r w:rsidR="002D4304">
        <w:rPr>
          <w:noProof/>
        </w:rPr>
        <w:t>6</w:t>
      </w:r>
      <w:r>
        <w:fldChar w:fldCharType="end"/>
      </w:r>
      <w:r w:rsidRPr="00917A90">
        <w:t xml:space="preserve">c shows a subplot of the hardness vs Y position graph for only a single line at X=26.5 µm as shown in </w:t>
      </w:r>
      <w:r>
        <w:fldChar w:fldCharType="begin"/>
      </w:r>
      <w:r>
        <w:instrText xml:space="preserve"> REF _Ref83204662 \h </w:instrText>
      </w:r>
      <w:r>
        <w:fldChar w:fldCharType="separate"/>
      </w:r>
      <w:r w:rsidR="002D4304" w:rsidRPr="00FA1F10">
        <w:t xml:space="preserve">Figure </w:t>
      </w:r>
      <w:r w:rsidR="002D4304">
        <w:rPr>
          <w:noProof/>
        </w:rPr>
        <w:t>4</w:t>
      </w:r>
      <w:r w:rsidR="002D4304">
        <w:t>.</w:t>
      </w:r>
      <w:r w:rsidR="002D4304">
        <w:rPr>
          <w:noProof/>
        </w:rPr>
        <w:t>5</w:t>
      </w:r>
      <w:r>
        <w:fldChar w:fldCharType="end"/>
      </w:r>
      <w:r w:rsidRPr="00917A90">
        <w:t>e.</w:t>
      </w:r>
      <w:bookmarkStart w:id="145" w:name="_Hlk83299052"/>
      <w:r>
        <w:t xml:space="preserve"> In </w:t>
      </w:r>
      <w:r>
        <w:fldChar w:fldCharType="begin"/>
      </w:r>
      <w:r>
        <w:instrText xml:space="preserve"> REF _Ref83204836 \h </w:instrText>
      </w:r>
      <w:r>
        <w:fldChar w:fldCharType="separate"/>
      </w:r>
      <w:r w:rsidR="002D4304" w:rsidRPr="0023711B">
        <w:t xml:space="preserve">Figure </w:t>
      </w:r>
      <w:r w:rsidR="002D4304">
        <w:rPr>
          <w:noProof/>
        </w:rPr>
        <w:t>4</w:t>
      </w:r>
      <w:r w:rsidR="002D4304">
        <w:t>.</w:t>
      </w:r>
      <w:r w:rsidR="002D4304">
        <w:rPr>
          <w:noProof/>
        </w:rPr>
        <w:t>6</w:t>
      </w:r>
      <w:r>
        <w:fldChar w:fldCharType="end"/>
      </w:r>
      <w:r w:rsidRPr="005B24B1">
        <w:t xml:space="preserve">b and </w:t>
      </w:r>
      <w:r>
        <w:fldChar w:fldCharType="begin"/>
      </w:r>
      <w:r>
        <w:instrText xml:space="preserve"> REF _Ref83204836 \h </w:instrText>
      </w:r>
      <w:r>
        <w:fldChar w:fldCharType="separate"/>
      </w:r>
      <w:r w:rsidR="002D4304" w:rsidRPr="0023711B">
        <w:t xml:space="preserve">Figure </w:t>
      </w:r>
      <w:r w:rsidR="002D4304">
        <w:rPr>
          <w:noProof/>
        </w:rPr>
        <w:t>4</w:t>
      </w:r>
      <w:r w:rsidR="002D4304">
        <w:t>.</w:t>
      </w:r>
      <w:r w:rsidR="002D4304">
        <w:rPr>
          <w:noProof/>
        </w:rPr>
        <w:t>6</w:t>
      </w:r>
      <w:r>
        <w:fldChar w:fldCharType="end"/>
      </w:r>
      <w:r w:rsidRPr="005B24B1">
        <w:t xml:space="preserve">c, </w:t>
      </w:r>
      <w:r w:rsidRPr="00E32040">
        <w:t xml:space="preserve">a sharp </w:t>
      </w:r>
      <w:r>
        <w:t xml:space="preserve">hardness drop </w:t>
      </w:r>
      <w:r w:rsidRPr="00E32040">
        <w:t>(width &lt; 1 µm) between the SiO</w:t>
      </w:r>
      <w:r w:rsidRPr="00E32040">
        <w:rPr>
          <w:vertAlign w:val="subscript"/>
        </w:rPr>
        <w:t>2</w:t>
      </w:r>
      <w:r w:rsidRPr="00E32040">
        <w:t xml:space="preserve"> and the gold regions </w:t>
      </w:r>
      <w:r>
        <w:t>was</w:t>
      </w:r>
      <w:r w:rsidRPr="00E32040">
        <w:t xml:space="preserve"> observed</w:t>
      </w:r>
      <w:r>
        <w:t>. I</w:t>
      </w:r>
      <w:r w:rsidRPr="00E32040">
        <w:t>n contrast the interface region between gold and nickel is broader (~ 2 µm). Furthermore, the</w:t>
      </w:r>
      <w:r>
        <w:t>re is a broad hardness distribution between the nickel and the gold</w:t>
      </w:r>
      <w:r w:rsidRPr="00E32040">
        <w:t>. The broad inte</w:t>
      </w:r>
      <w:r>
        <w:t xml:space="preserve">rface can be interpreted as normal errors associated with the indentation sampling volume </w:t>
      </w:r>
      <w:r>
        <w:fldChar w:fldCharType="begin" w:fldLock="1"/>
      </w:r>
      <w:r w:rsidR="00D411F1">
        <w:instrText>ADDIN CSL_CITATION {"citationItems":[{"id":"ITEM-1","itemData":{"author":[{"dropping-particle":"","family":"Tabor","given":"David","non-dropping-particle":"","parse-names":false,"suffix":""}],"container-title":"Microindentation Techniques in Materials Science and Engineering, ASTM STP 889","id":"ITEM-1","issued":{"date-parts":[["1986"]]},"page":"129-159","title":"Indentation Hardness and Its Measurement : Some Cautionary Comments","type":"article-journal"},"uris":["http://www.mendeley.com/documents/?uuid=52edcf2b-ced8-4882-873a-336d5e66580b"]}],"mendeley":{"formattedCitation":"&lt;sup&gt;217&lt;/sup&gt;","plainTextFormattedCitation":"217","previouslyFormattedCitation":"&lt;sup&gt;217&lt;/sup&gt;"},"properties":{"noteIndex":0},"schema":"https://github.com/citation-style-language/schema/raw/master/csl-citation.json"}</w:instrText>
      </w:r>
      <w:r>
        <w:fldChar w:fldCharType="separate"/>
      </w:r>
      <w:r w:rsidR="00D411F1" w:rsidRPr="00D411F1">
        <w:rPr>
          <w:noProof/>
          <w:vertAlign w:val="superscript"/>
        </w:rPr>
        <w:t>217</w:t>
      </w:r>
      <w:r>
        <w:fldChar w:fldCharType="end"/>
      </w:r>
      <w:r>
        <w:t xml:space="preserve">. Alternatively, it is possible that this broader interface contains the intermixed solute transition zone region of material in which both nickel and gold are present. This region was created by the UAM bonding. This region is approximately 2 µm in length according to the nanoindentation information. The results suggest that there may be a heterogeneous distribution of micro or </w:t>
      </w:r>
      <w:proofErr w:type="spellStart"/>
      <w:r>
        <w:t>nanostructural</w:t>
      </w:r>
      <w:proofErr w:type="spellEnd"/>
      <w:r>
        <w:t xml:space="preserve"> features that lead to strengthening. This leads to the next fundamental question: will there be similar or different effects on the interfaces that are oriented at different angles to the sonotrode motion? This question is addressed by analyzing similar nanoindentations from regions B and C.</w:t>
      </w:r>
    </w:p>
    <w:p w14:paraId="45C0DFB9" w14:textId="77777777" w:rsidR="009D7F7E" w:rsidRDefault="009D7F7E" w:rsidP="009D7F7E"/>
    <w:bookmarkEnd w:id="145"/>
    <w:p w14:paraId="3DD6051D" w14:textId="5333971F" w:rsidR="009D7F7E" w:rsidRPr="00C863EF" w:rsidRDefault="009D7F7E" w:rsidP="009D7F7E">
      <w:r w:rsidRPr="009210BF">
        <w:rPr>
          <w:u w:val="single"/>
        </w:rPr>
        <w:t>Region B:</w:t>
      </w:r>
      <w:r w:rsidRPr="009210BF">
        <w:t xml:space="preserve"> </w:t>
      </w:r>
      <w:r>
        <w:fldChar w:fldCharType="begin"/>
      </w:r>
      <w:r>
        <w:instrText xml:space="preserve"> REF _Ref83204946 \h </w:instrText>
      </w:r>
      <w:r>
        <w:fldChar w:fldCharType="separate"/>
      </w:r>
      <w:r w:rsidR="002D4304" w:rsidRPr="0023711B">
        <w:t xml:space="preserve">Figure </w:t>
      </w:r>
      <w:r w:rsidR="002D4304">
        <w:rPr>
          <w:noProof/>
        </w:rPr>
        <w:t>4</w:t>
      </w:r>
      <w:r w:rsidR="002D4304">
        <w:t>.</w:t>
      </w:r>
      <w:r w:rsidR="002D4304">
        <w:rPr>
          <w:noProof/>
        </w:rPr>
        <w:t>7</w:t>
      </w:r>
      <w:r>
        <w:fldChar w:fldCharType="end"/>
      </w:r>
      <w:r w:rsidRPr="00A17B10">
        <w:t xml:space="preserve"> shows the interface region from Region B between the nickel foil and the gold coating near the left side</w:t>
      </w:r>
      <w:r w:rsidRPr="0048030B">
        <w:t xml:space="preserve"> of the optical fiber. This orientation is in a 90-degree </w:t>
      </w:r>
      <w:r w:rsidRPr="00917A90">
        <w:t xml:space="preserve">counter-clockwise rotation from Region A and is perpendicular to the direction of the sonotrode motion. </w:t>
      </w:r>
      <w:r>
        <w:fldChar w:fldCharType="begin"/>
      </w:r>
      <w:r>
        <w:instrText xml:space="preserve"> REF _Ref83204946 \h </w:instrText>
      </w:r>
      <w:r>
        <w:fldChar w:fldCharType="separate"/>
      </w:r>
      <w:r w:rsidR="002D4304" w:rsidRPr="0023711B">
        <w:t xml:space="preserve">Figure </w:t>
      </w:r>
      <w:r w:rsidR="002D4304">
        <w:rPr>
          <w:noProof/>
        </w:rPr>
        <w:t>4</w:t>
      </w:r>
      <w:r w:rsidR="002D4304">
        <w:t>.</w:t>
      </w:r>
      <w:r w:rsidR="002D4304">
        <w:rPr>
          <w:noProof/>
        </w:rPr>
        <w:t>7</w:t>
      </w:r>
      <w:r>
        <w:fldChar w:fldCharType="end"/>
      </w:r>
      <w:r w:rsidRPr="00917A90">
        <w:t xml:space="preserve">a in an SEM image of the indent array with region containing the indents highlighted with a box. </w:t>
      </w:r>
      <w:r>
        <w:fldChar w:fldCharType="begin"/>
      </w:r>
      <w:r>
        <w:instrText xml:space="preserve"> REF _Ref83204946 \h </w:instrText>
      </w:r>
      <w:r>
        <w:fldChar w:fldCharType="separate"/>
      </w:r>
      <w:r w:rsidR="002D4304" w:rsidRPr="0023711B">
        <w:t xml:space="preserve">Figure </w:t>
      </w:r>
      <w:r w:rsidR="002D4304">
        <w:rPr>
          <w:noProof/>
        </w:rPr>
        <w:t>4</w:t>
      </w:r>
      <w:r w:rsidR="002D4304">
        <w:t>.</w:t>
      </w:r>
      <w:r w:rsidR="002D4304">
        <w:rPr>
          <w:noProof/>
        </w:rPr>
        <w:t>7</w:t>
      </w:r>
      <w:r>
        <w:fldChar w:fldCharType="end"/>
      </w:r>
      <w:r w:rsidRPr="00917A90">
        <w:t xml:space="preserve">b and </w:t>
      </w:r>
      <w:r>
        <w:fldChar w:fldCharType="begin"/>
      </w:r>
      <w:r>
        <w:instrText xml:space="preserve"> REF _Ref83204946 \h </w:instrText>
      </w:r>
      <w:r>
        <w:fldChar w:fldCharType="separate"/>
      </w:r>
      <w:r w:rsidR="002D4304" w:rsidRPr="0023711B">
        <w:t xml:space="preserve">Figure </w:t>
      </w:r>
      <w:r w:rsidR="002D4304">
        <w:rPr>
          <w:noProof/>
        </w:rPr>
        <w:t>4</w:t>
      </w:r>
      <w:r w:rsidR="002D4304">
        <w:t>.</w:t>
      </w:r>
      <w:r w:rsidR="002D4304">
        <w:rPr>
          <w:noProof/>
        </w:rPr>
        <w:t>7</w:t>
      </w:r>
      <w:r>
        <w:fldChar w:fldCharType="end"/>
      </w:r>
      <w:r>
        <w:t>c</w:t>
      </w:r>
      <w:r w:rsidRPr="00917A90">
        <w:t xml:space="preserve"> are the hardness contour and modulus contour plot from the indents, respectively. One large prior </w:t>
      </w:r>
      <w:proofErr w:type="spellStart"/>
      <w:r w:rsidRPr="00917A90">
        <w:t>nanoindent</w:t>
      </w:r>
      <w:proofErr w:type="spellEnd"/>
      <w:r w:rsidRPr="00917A90">
        <w:t xml:space="preserve"> marker can be seen in the lower middle region of the micrographs</w:t>
      </w:r>
      <w:r w:rsidRPr="0048030B">
        <w:t>. Large cracks can be observed along the upper parts of the interface. Since the crack is observed in the nickel section</w:t>
      </w:r>
      <w:r>
        <w:t xml:space="preserve"> outside of the interface, it is likely that this region separated after bonding. The hardness contours demonstrate distinct regions of nickel, gold, and SiO</w:t>
      </w:r>
      <w:r w:rsidRPr="00B95861">
        <w:rPr>
          <w:vertAlign w:val="subscript"/>
        </w:rPr>
        <w:t>2</w:t>
      </w:r>
      <w:r>
        <w:t>, although the individual sections do not appear as uniform as those from the Region A interface. Near the interfaces, the hardness increases slightly. The modulus in the SiO</w:t>
      </w:r>
      <w:r w:rsidRPr="00C863EF">
        <w:rPr>
          <w:vertAlign w:val="subscript"/>
        </w:rPr>
        <w:t>2</w:t>
      </w:r>
      <w:r>
        <w:t xml:space="preserve"> very close to the gold decrease significantly in value. This is also observed near the nickel-gold interface where the cracks and open spaces appear.</w:t>
      </w:r>
      <w:r w:rsidDel="00F30271">
        <w:t xml:space="preserve"> </w:t>
      </w:r>
    </w:p>
    <w:p w14:paraId="1F65933E" w14:textId="67BBF6AB" w:rsidR="00D126B3" w:rsidRDefault="00D126B3"/>
    <w:p w14:paraId="7C9C4288" w14:textId="77777777" w:rsidR="006639BD" w:rsidRDefault="006639BD" w:rsidP="006639BD"/>
    <w:p w14:paraId="16CE67C6" w14:textId="40E309BC" w:rsidR="006639BD" w:rsidRDefault="00410B89" w:rsidP="006639BD">
      <w:r>
        <w:rPr>
          <w:noProof/>
        </w:rPr>
        <w:lastRenderedPageBreak/>
        <w:drawing>
          <wp:inline distT="0" distB="0" distL="0" distR="0" wp14:anchorId="60F950C1" wp14:editId="2D7B1A40">
            <wp:extent cx="5943600" cy="3343275"/>
            <wp:effectExtent l="0" t="0" r="0" b="9525"/>
            <wp:docPr id="41" name="Picture 4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a:ext>
                      </a:extLst>
                    </a:blip>
                    <a:srcRect/>
                    <a:stretch>
                      <a:fillRect/>
                    </a:stretch>
                  </pic:blipFill>
                  <pic:spPr bwMode="auto">
                    <a:xfrm>
                      <a:off x="0" y="0"/>
                      <a:ext cx="5943600" cy="3343275"/>
                    </a:xfrm>
                    <a:prstGeom prst="rect">
                      <a:avLst/>
                    </a:prstGeom>
                    <a:noFill/>
                    <a:ln>
                      <a:noFill/>
                    </a:ln>
                  </pic:spPr>
                </pic:pic>
              </a:graphicData>
            </a:graphic>
          </wp:inline>
        </w:drawing>
      </w:r>
    </w:p>
    <w:p w14:paraId="076FDDE4" w14:textId="18014DA7" w:rsidR="006639BD" w:rsidRPr="0023711B" w:rsidRDefault="006639BD" w:rsidP="006D0066">
      <w:pPr>
        <w:pStyle w:val="Caption"/>
      </w:pPr>
      <w:bookmarkStart w:id="146" w:name="_Ref83204836"/>
      <w:bookmarkStart w:id="147" w:name="_Toc101265264"/>
      <w:r w:rsidRPr="0023711B">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6</w:t>
      </w:r>
      <w:r w:rsidR="00EF4D3A">
        <w:fldChar w:fldCharType="end"/>
      </w:r>
      <w:bookmarkEnd w:id="146"/>
      <w:r w:rsidRPr="0023711B">
        <w:t xml:space="preserve">. Nanoindentation results </w:t>
      </w:r>
      <w:r>
        <w:t>Ni-Au interface from Region A</w:t>
      </w:r>
      <w:r w:rsidRPr="0023711B">
        <w:t xml:space="preserve">. a) Histogram </w:t>
      </w:r>
      <w:r>
        <w:t xml:space="preserve">and gaussian </w:t>
      </w:r>
      <w:r w:rsidRPr="0023711B">
        <w:t xml:space="preserve">distribution of the hardness data, b) all hardness results vs </w:t>
      </w:r>
      <w:r w:rsidR="00410B89">
        <w:t>Y</w:t>
      </w:r>
      <w:r w:rsidRPr="0023711B">
        <w:t xml:space="preserve"> position, c) </w:t>
      </w:r>
      <w:r w:rsidR="00410B89">
        <w:t>H</w:t>
      </w:r>
      <w:r w:rsidRPr="0023711B">
        <w:t xml:space="preserve">ardness vs </w:t>
      </w:r>
      <w:r w:rsidR="00410B89">
        <w:t>Y</w:t>
      </w:r>
      <w:r w:rsidRPr="0023711B">
        <w:t xml:space="preserve"> position for only a single line</w:t>
      </w:r>
      <w:bookmarkEnd w:id="147"/>
    </w:p>
    <w:p w14:paraId="69A027D3" w14:textId="4B9B8648" w:rsidR="00D126B3" w:rsidRDefault="00D126B3">
      <w:r>
        <w:br w:type="page"/>
      </w:r>
    </w:p>
    <w:p w14:paraId="5B359067" w14:textId="77777777" w:rsidR="009D7F7E" w:rsidRDefault="009D7F7E" w:rsidP="009D7F7E">
      <w:r>
        <w:rPr>
          <w:noProof/>
        </w:rPr>
        <w:lastRenderedPageBreak/>
        <w:drawing>
          <wp:inline distT="0" distB="0" distL="0" distR="0" wp14:anchorId="3FBE7C3F" wp14:editId="09B152D5">
            <wp:extent cx="5943600" cy="3343275"/>
            <wp:effectExtent l="0" t="0" r="0" b="9525"/>
            <wp:docPr id="42" name="Picture 4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10;&#10;Description automatically generated with medium confidence"/>
                    <pic:cNvPicPr>
                      <a:picLocks noChangeAspect="1" noChangeArrowheads="1"/>
                    </pic:cNvPicPr>
                  </pic:nvPicPr>
                  <pic:blipFill>
                    <a:blip r:embed="rId36" cstate="hqprint">
                      <a:extLst>
                        <a:ext uri="{28A0092B-C50C-407E-A947-70E740481C1C}">
                          <a14:useLocalDpi xmlns:a14="http://schemas.microsoft.com/office/drawing/2010/main"/>
                        </a:ext>
                      </a:extLst>
                    </a:blip>
                    <a:srcRect/>
                    <a:stretch>
                      <a:fillRect/>
                    </a:stretch>
                  </pic:blipFill>
                  <pic:spPr bwMode="auto">
                    <a:xfrm>
                      <a:off x="0" y="0"/>
                      <a:ext cx="5943600" cy="3343275"/>
                    </a:xfrm>
                    <a:prstGeom prst="rect">
                      <a:avLst/>
                    </a:prstGeom>
                    <a:noFill/>
                    <a:ln>
                      <a:noFill/>
                    </a:ln>
                  </pic:spPr>
                </pic:pic>
              </a:graphicData>
            </a:graphic>
          </wp:inline>
        </w:drawing>
      </w:r>
    </w:p>
    <w:p w14:paraId="30F1A279" w14:textId="7D4A69AD" w:rsidR="009D7F7E" w:rsidRPr="0023711B" w:rsidRDefault="009D7F7E" w:rsidP="006D0066">
      <w:pPr>
        <w:pStyle w:val="Caption"/>
      </w:pPr>
      <w:bookmarkStart w:id="148" w:name="_Ref83204946"/>
      <w:bookmarkStart w:id="149" w:name="_Toc101265265"/>
      <w:r w:rsidRPr="0023711B">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7</w:t>
      </w:r>
      <w:r w:rsidR="00EF4D3A">
        <w:fldChar w:fldCharType="end"/>
      </w:r>
      <w:bookmarkEnd w:id="148"/>
      <w:r w:rsidRPr="0023711B">
        <w:t xml:space="preserve">. </w:t>
      </w:r>
      <w:r w:rsidRPr="00410B89">
        <w:t>Results of Ni-Au Interface in Region B: a) SEM, b) Hardness map across the interface, c) Modulus map across the interface</w:t>
      </w:r>
      <w:bookmarkEnd w:id="149"/>
    </w:p>
    <w:p w14:paraId="5EB6E459" w14:textId="72C375F7" w:rsidR="006639BD" w:rsidRDefault="009D7F7E" w:rsidP="006639BD">
      <w:r>
        <w:br w:type="page"/>
      </w:r>
    </w:p>
    <w:p w14:paraId="6F3009E4" w14:textId="03F844FF" w:rsidR="00410B89" w:rsidRPr="00A17B10" w:rsidRDefault="00410B89" w:rsidP="00410B89">
      <w:bookmarkStart w:id="150" w:name="_Hlk83299099"/>
      <w:r w:rsidRPr="00A17B10">
        <w:lastRenderedPageBreak/>
        <w:t xml:space="preserve">The hardness data from Region B shown in </w:t>
      </w:r>
      <w:r>
        <w:fldChar w:fldCharType="begin"/>
      </w:r>
      <w:r>
        <w:instrText xml:space="preserve"> REF _Ref83204946 \h </w:instrText>
      </w:r>
      <w:r>
        <w:fldChar w:fldCharType="separate"/>
      </w:r>
      <w:r w:rsidR="002D4304" w:rsidRPr="0023711B">
        <w:t xml:space="preserve">Figure </w:t>
      </w:r>
      <w:r w:rsidR="002D4304">
        <w:rPr>
          <w:noProof/>
        </w:rPr>
        <w:t>4</w:t>
      </w:r>
      <w:r w:rsidR="002D4304">
        <w:t>.</w:t>
      </w:r>
      <w:r w:rsidR="002D4304">
        <w:rPr>
          <w:noProof/>
        </w:rPr>
        <w:t>7</w:t>
      </w:r>
      <w:r>
        <w:fldChar w:fldCharType="end"/>
      </w:r>
      <w:r w:rsidRPr="00A17B10">
        <w:t xml:space="preserve"> is analyzed further and summarized in </w:t>
      </w:r>
      <w:r>
        <w:fldChar w:fldCharType="begin"/>
      </w:r>
      <w:r>
        <w:instrText xml:space="preserve"> REF _Ref83205010 \h </w:instrText>
      </w:r>
      <w:r>
        <w:fldChar w:fldCharType="separate"/>
      </w:r>
      <w:r w:rsidR="002D4304" w:rsidRPr="0023711B">
        <w:t xml:space="preserve">Figure </w:t>
      </w:r>
      <w:r w:rsidR="002D4304">
        <w:rPr>
          <w:noProof/>
        </w:rPr>
        <w:t>4</w:t>
      </w:r>
      <w:r w:rsidR="002D4304">
        <w:t>.</w:t>
      </w:r>
      <w:r w:rsidR="002D4304">
        <w:rPr>
          <w:noProof/>
        </w:rPr>
        <w:t>8</w:t>
      </w:r>
      <w:r>
        <w:fldChar w:fldCharType="end"/>
      </w:r>
      <w:r w:rsidRPr="00A17B10">
        <w:t xml:space="preserve">. </w:t>
      </w:r>
      <w:r>
        <w:fldChar w:fldCharType="begin"/>
      </w:r>
      <w:r>
        <w:instrText xml:space="preserve"> REF _Ref83205010 \h </w:instrText>
      </w:r>
      <w:r>
        <w:fldChar w:fldCharType="separate"/>
      </w:r>
      <w:r w:rsidR="002D4304" w:rsidRPr="0023711B">
        <w:t xml:space="preserve">Figure </w:t>
      </w:r>
      <w:r w:rsidR="002D4304">
        <w:rPr>
          <w:noProof/>
        </w:rPr>
        <w:t>4</w:t>
      </w:r>
      <w:r w:rsidR="002D4304">
        <w:t>.</w:t>
      </w:r>
      <w:r w:rsidR="002D4304">
        <w:rPr>
          <w:noProof/>
        </w:rPr>
        <w:t>8</w:t>
      </w:r>
      <w:r>
        <w:fldChar w:fldCharType="end"/>
      </w:r>
      <w:r w:rsidRPr="00A17B10">
        <w:t xml:space="preserve">a is a hardness histogram demonstrating the various regions probed. The indentation results in Region B demonstrate comparable features to Region A, although the histograms slightly differ. The distribution shows four distinct regions, </w:t>
      </w:r>
      <w:proofErr w:type="spellStart"/>
      <w:r w:rsidRPr="00A17B10">
        <w:t>i.e</w:t>
      </w:r>
      <w:proofErr w:type="spellEnd"/>
      <w:r w:rsidRPr="00A17B10">
        <w:t xml:space="preserve"> softest gold region (1 GPa), slightly harder interface region between nickel and gold (2 GPa), harder nickel (3-4 GPa), and hardest SiO</w:t>
      </w:r>
      <w:r w:rsidRPr="00A17B10">
        <w:rPr>
          <w:vertAlign w:val="subscript"/>
        </w:rPr>
        <w:t>2</w:t>
      </w:r>
      <w:r w:rsidRPr="00A17B10">
        <w:t xml:space="preserve"> (6 GPa) optical fiber. </w:t>
      </w:r>
      <w:r>
        <w:fldChar w:fldCharType="begin"/>
      </w:r>
      <w:r>
        <w:instrText xml:space="preserve"> REF _Ref83205010 \h </w:instrText>
      </w:r>
      <w:r>
        <w:fldChar w:fldCharType="separate"/>
      </w:r>
      <w:r w:rsidR="002D4304" w:rsidRPr="0023711B">
        <w:t xml:space="preserve">Figure </w:t>
      </w:r>
      <w:r w:rsidR="002D4304">
        <w:rPr>
          <w:noProof/>
        </w:rPr>
        <w:t>4</w:t>
      </w:r>
      <w:r w:rsidR="002D4304">
        <w:t>.</w:t>
      </w:r>
      <w:r w:rsidR="002D4304">
        <w:rPr>
          <w:noProof/>
        </w:rPr>
        <w:t>8</w:t>
      </w:r>
      <w:r>
        <w:fldChar w:fldCharType="end"/>
      </w:r>
      <w:r w:rsidRPr="00A17B10">
        <w:t xml:space="preserve">a suggest </w:t>
      </w:r>
      <w:proofErr w:type="spellStart"/>
      <w:r w:rsidRPr="00A17B10">
        <w:t>gaussian</w:t>
      </w:r>
      <w:proofErr w:type="spellEnd"/>
      <w:r w:rsidRPr="00A17B10">
        <w:t xml:space="preserve"> distributions of the gold, nickel, and SiO</w:t>
      </w:r>
      <w:r w:rsidRPr="00A17B10">
        <w:rPr>
          <w:vertAlign w:val="subscript"/>
        </w:rPr>
        <w:t>2</w:t>
      </w:r>
      <w:r w:rsidRPr="00A17B10">
        <w:t xml:space="preserve"> hardness variations. In the Region B interface, the gold has a sharper distribution of hardness, while the nickel and SiO</w:t>
      </w:r>
      <w:r w:rsidRPr="00A17B10">
        <w:rPr>
          <w:vertAlign w:val="subscript"/>
        </w:rPr>
        <w:t>2</w:t>
      </w:r>
      <w:r w:rsidRPr="00A17B10">
        <w:t xml:space="preserve"> show large distributions. To evaluate the variation in hardness with respect to the geometry of the optical fiber, all the nanoblitz data is plotted vs the x-axis (Y position during </w:t>
      </w:r>
      <w:proofErr w:type="spellStart"/>
      <w:r w:rsidRPr="00A17B10">
        <w:t>nanoindenter</w:t>
      </w:r>
      <w:proofErr w:type="spellEnd"/>
      <w:r w:rsidRPr="00A17B10">
        <w:t xml:space="preserve"> testing) (</w:t>
      </w:r>
      <w:r>
        <w:fldChar w:fldCharType="begin"/>
      </w:r>
      <w:r>
        <w:instrText xml:space="preserve"> REF _Ref83205010 \h </w:instrText>
      </w:r>
      <w:r>
        <w:fldChar w:fldCharType="separate"/>
      </w:r>
      <w:r w:rsidR="002D4304" w:rsidRPr="0023711B">
        <w:t xml:space="preserve">Figure </w:t>
      </w:r>
      <w:r w:rsidR="002D4304">
        <w:rPr>
          <w:noProof/>
        </w:rPr>
        <w:t>4</w:t>
      </w:r>
      <w:r w:rsidR="002D4304">
        <w:t>.</w:t>
      </w:r>
      <w:r w:rsidR="002D4304">
        <w:rPr>
          <w:noProof/>
        </w:rPr>
        <w:t>8</w:t>
      </w:r>
      <w:r>
        <w:fldChar w:fldCharType="end"/>
      </w:r>
      <w:r w:rsidRPr="00A17B10">
        <w:t xml:space="preserve">b) in the direction from left to right on the micrographs. For additional clarity, </w:t>
      </w:r>
      <w:r>
        <w:fldChar w:fldCharType="begin"/>
      </w:r>
      <w:r>
        <w:instrText xml:space="preserve"> REF _Ref83205010 \h </w:instrText>
      </w:r>
      <w:r>
        <w:fldChar w:fldCharType="separate"/>
      </w:r>
      <w:r w:rsidR="002D4304" w:rsidRPr="0023711B">
        <w:t xml:space="preserve">Figure </w:t>
      </w:r>
      <w:r w:rsidR="002D4304">
        <w:rPr>
          <w:noProof/>
        </w:rPr>
        <w:t>4</w:t>
      </w:r>
      <w:r w:rsidR="002D4304">
        <w:t>.</w:t>
      </w:r>
      <w:r w:rsidR="002D4304">
        <w:rPr>
          <w:noProof/>
        </w:rPr>
        <w:t>8</w:t>
      </w:r>
      <w:r>
        <w:fldChar w:fldCharType="end"/>
      </w:r>
      <w:r w:rsidRPr="00A17B10">
        <w:t xml:space="preserve">c shows a subplot of the </w:t>
      </w:r>
      <w:proofErr w:type="spellStart"/>
      <w:r w:rsidRPr="00A17B10">
        <w:t>nanohardness</w:t>
      </w:r>
      <w:proofErr w:type="spellEnd"/>
      <w:r w:rsidRPr="00A17B10">
        <w:t xml:space="preserve"> data for only the single line </w:t>
      </w:r>
      <w:r w:rsidRPr="009D3FE4">
        <w:t xml:space="preserve">shown in </w:t>
      </w:r>
      <w:r>
        <w:fldChar w:fldCharType="begin"/>
      </w:r>
      <w:r>
        <w:instrText xml:space="preserve"> REF _Ref83204946 \h </w:instrText>
      </w:r>
      <w:r>
        <w:fldChar w:fldCharType="separate"/>
      </w:r>
      <w:r w:rsidR="002D4304" w:rsidRPr="0023711B">
        <w:t xml:space="preserve">Figure </w:t>
      </w:r>
      <w:r w:rsidR="002D4304">
        <w:rPr>
          <w:noProof/>
        </w:rPr>
        <w:t>4</w:t>
      </w:r>
      <w:r w:rsidR="002D4304">
        <w:t>.</w:t>
      </w:r>
      <w:r w:rsidR="002D4304">
        <w:rPr>
          <w:noProof/>
        </w:rPr>
        <w:t>7</w:t>
      </w:r>
      <w:r>
        <w:fldChar w:fldCharType="end"/>
      </w:r>
      <w:r w:rsidRPr="009D3FE4">
        <w:t>b at the Y=17 µm line. The features in</w:t>
      </w:r>
      <w:r>
        <w:t xml:space="preserve"> </w:t>
      </w:r>
      <w:r>
        <w:fldChar w:fldCharType="begin"/>
      </w:r>
      <w:r>
        <w:instrText xml:space="preserve"> REF _Ref83205010 \h </w:instrText>
      </w:r>
      <w:r>
        <w:fldChar w:fldCharType="separate"/>
      </w:r>
      <w:r w:rsidR="002D4304" w:rsidRPr="0023711B">
        <w:t xml:space="preserve">Figure </w:t>
      </w:r>
      <w:r w:rsidR="002D4304">
        <w:rPr>
          <w:noProof/>
        </w:rPr>
        <w:t>4</w:t>
      </w:r>
      <w:r w:rsidR="002D4304">
        <w:t>.</w:t>
      </w:r>
      <w:r w:rsidR="002D4304">
        <w:rPr>
          <w:noProof/>
        </w:rPr>
        <w:t>8</w:t>
      </w:r>
      <w:r>
        <w:fldChar w:fldCharType="end"/>
      </w:r>
      <w:r w:rsidRPr="009D3FE4">
        <w:t>c mirror the features in</w:t>
      </w:r>
      <w:r>
        <w:t xml:space="preserve"> </w:t>
      </w:r>
      <w:r>
        <w:fldChar w:fldCharType="begin"/>
      </w:r>
      <w:r>
        <w:instrText xml:space="preserve"> REF _Ref83204836 \h </w:instrText>
      </w:r>
      <w:r>
        <w:fldChar w:fldCharType="separate"/>
      </w:r>
      <w:r w:rsidR="002D4304" w:rsidRPr="0023711B">
        <w:t xml:space="preserve">Figure </w:t>
      </w:r>
      <w:r w:rsidR="002D4304">
        <w:rPr>
          <w:noProof/>
        </w:rPr>
        <w:t>4</w:t>
      </w:r>
      <w:r w:rsidR="002D4304">
        <w:t>.</w:t>
      </w:r>
      <w:r w:rsidR="002D4304">
        <w:rPr>
          <w:noProof/>
        </w:rPr>
        <w:t>6</w:t>
      </w:r>
      <w:r>
        <w:fldChar w:fldCharType="end"/>
      </w:r>
      <w:r w:rsidRPr="009D3FE4">
        <w:t>c due to the spatial orientation</w:t>
      </w:r>
      <w:r w:rsidRPr="00A17B10">
        <w:t xml:space="preserve"> of Region B.</w:t>
      </w:r>
    </w:p>
    <w:bookmarkEnd w:id="150"/>
    <w:p w14:paraId="5B0AAAF6" w14:textId="77777777" w:rsidR="006639BD" w:rsidRDefault="006639BD" w:rsidP="006639BD"/>
    <w:p w14:paraId="3FDD88B2" w14:textId="16ACD2C5" w:rsidR="00151A0D" w:rsidRDefault="00D126B3" w:rsidP="00151A0D">
      <w:bookmarkStart w:id="151" w:name="_Hlk83299295"/>
      <w:r>
        <w:t xml:space="preserve">In </w:t>
      </w:r>
      <w:r>
        <w:fldChar w:fldCharType="begin"/>
      </w:r>
      <w:r>
        <w:instrText xml:space="preserve"> REF _Ref83205010 \h </w:instrText>
      </w:r>
      <w:r>
        <w:fldChar w:fldCharType="separate"/>
      </w:r>
      <w:r w:rsidR="002D4304" w:rsidRPr="0023711B">
        <w:t xml:space="preserve">Figure </w:t>
      </w:r>
      <w:r w:rsidR="002D4304">
        <w:rPr>
          <w:noProof/>
        </w:rPr>
        <w:t>4</w:t>
      </w:r>
      <w:r w:rsidR="002D4304">
        <w:t>.</w:t>
      </w:r>
      <w:r w:rsidR="002D4304">
        <w:rPr>
          <w:noProof/>
        </w:rPr>
        <w:t>8</w:t>
      </w:r>
      <w:r>
        <w:fldChar w:fldCharType="end"/>
      </w:r>
      <w:r>
        <w:t xml:space="preserve">b and </w:t>
      </w:r>
      <w:r>
        <w:fldChar w:fldCharType="begin"/>
      </w:r>
      <w:r>
        <w:instrText xml:space="preserve"> REF _Ref83205010 \h </w:instrText>
      </w:r>
      <w:r>
        <w:fldChar w:fldCharType="separate"/>
      </w:r>
      <w:r w:rsidR="002D4304" w:rsidRPr="0023711B">
        <w:t xml:space="preserve">Figure </w:t>
      </w:r>
      <w:r w:rsidR="002D4304">
        <w:rPr>
          <w:noProof/>
        </w:rPr>
        <w:t>4</w:t>
      </w:r>
      <w:r w:rsidR="002D4304">
        <w:t>.</w:t>
      </w:r>
      <w:r w:rsidR="002D4304">
        <w:rPr>
          <w:noProof/>
        </w:rPr>
        <w:t>8</w:t>
      </w:r>
      <w:r>
        <w:fldChar w:fldCharType="end"/>
      </w:r>
      <w:r>
        <w:t>c there is a gradual hardness drop between the nickel and gold interface, while in contrast there is a sharp hardness increase between the gold and the SiO</w:t>
      </w:r>
      <w:r w:rsidRPr="00FB1F69">
        <w:rPr>
          <w:vertAlign w:val="subscript"/>
        </w:rPr>
        <w:t>2</w:t>
      </w:r>
      <w:r>
        <w:t xml:space="preserve">. There appears to be a distinct region between the nickel and gold in which the </w:t>
      </w:r>
      <w:proofErr w:type="spellStart"/>
      <w:r>
        <w:t>nanohardness</w:t>
      </w:r>
      <w:proofErr w:type="spellEnd"/>
      <w:r>
        <w:t xml:space="preserve"> corresponds to both materials. According to the nanoindentation data, this interface transition distance could be approximately 4 µm. Additionally, the nickel probed here has a wider hardness distribution than the nickel probed at the top interface (Region A). The nickel appears harder close to the interface boundary of nickel and gold, and softer approximately ten microns away. Cracking is also observed near the interface. This is likely due to a reduction in ductility because of the increased yield strength. While the reduced ductility seen in the top section of the interface in </w:t>
      </w:r>
      <w:r>
        <w:fldChar w:fldCharType="begin"/>
      </w:r>
      <w:r>
        <w:instrText xml:space="preserve"> REF _Ref83204946 \h </w:instrText>
      </w:r>
      <w:r>
        <w:fldChar w:fldCharType="separate"/>
      </w:r>
      <w:r w:rsidR="002D4304" w:rsidRPr="0023711B">
        <w:t xml:space="preserve">Figure </w:t>
      </w:r>
      <w:r w:rsidR="002D4304">
        <w:rPr>
          <w:noProof/>
        </w:rPr>
        <w:t>4</w:t>
      </w:r>
      <w:r w:rsidR="002D4304">
        <w:t>.</w:t>
      </w:r>
      <w:r w:rsidR="002D4304">
        <w:rPr>
          <w:noProof/>
        </w:rPr>
        <w:t>7</w:t>
      </w:r>
      <w:r>
        <w:fldChar w:fldCharType="end"/>
      </w:r>
      <w:r>
        <w:t xml:space="preserve"> could have resulted in the observed cracking and open spaces, the middle and lower sections of this interface could have created additional work hardening due to the tighter compression in these regions brought about by the constraint. </w:t>
      </w:r>
      <w:bookmarkStart w:id="152" w:name="_Hlk83299340"/>
      <w:bookmarkEnd w:id="151"/>
    </w:p>
    <w:p w14:paraId="010DD8A9" w14:textId="77777777" w:rsidR="00151A0D" w:rsidRDefault="00151A0D" w:rsidP="00151A0D"/>
    <w:bookmarkEnd w:id="152"/>
    <w:p w14:paraId="2F5DEA8D" w14:textId="49BD3424" w:rsidR="009D7F7E" w:rsidRDefault="00410B89" w:rsidP="00410B89">
      <w:r w:rsidRPr="009210BF">
        <w:rPr>
          <w:u w:val="single"/>
        </w:rPr>
        <w:t>Region C</w:t>
      </w:r>
      <w:r w:rsidRPr="009210BF">
        <w:t xml:space="preserve">: </w:t>
      </w:r>
      <w:r>
        <w:fldChar w:fldCharType="begin"/>
      </w:r>
      <w:r>
        <w:instrText xml:space="preserve"> REF _Ref83205232 \h </w:instrText>
      </w:r>
      <w:r>
        <w:fldChar w:fldCharType="separate"/>
      </w:r>
      <w:r w:rsidR="002D4304" w:rsidRPr="0023711B">
        <w:t xml:space="preserve">Figure </w:t>
      </w:r>
      <w:r w:rsidR="002D4304">
        <w:rPr>
          <w:noProof/>
        </w:rPr>
        <w:t>4</w:t>
      </w:r>
      <w:r w:rsidR="002D4304">
        <w:t>.</w:t>
      </w:r>
      <w:r w:rsidR="002D4304">
        <w:rPr>
          <w:noProof/>
        </w:rPr>
        <w:t>9</w:t>
      </w:r>
      <w:r>
        <w:fldChar w:fldCharType="end"/>
      </w:r>
      <w:r>
        <w:t xml:space="preserve"> </w:t>
      </w:r>
      <w:r w:rsidRPr="00A17B10">
        <w:t>s</w:t>
      </w:r>
      <w:r w:rsidRPr="0023711B">
        <w:t xml:space="preserve">hows the </w:t>
      </w:r>
      <w:r>
        <w:t xml:space="preserve">results from the nanoblitz testing of the nickel-gold interface from Region C.  This interface is in a direction geometrically perpendicular to the direction of the sonotrode motion. Region C is in a 90-degree clockwise rotation to Region A, although it is closer to the top of the foil-foil interface than that of Region B. </w:t>
      </w:r>
      <w:r>
        <w:fldChar w:fldCharType="begin"/>
      </w:r>
      <w:r>
        <w:instrText xml:space="preserve"> REF _Ref83205232 \h </w:instrText>
      </w:r>
      <w:r>
        <w:fldChar w:fldCharType="separate"/>
      </w:r>
      <w:r w:rsidR="002D4304" w:rsidRPr="0023711B">
        <w:t xml:space="preserve">Figure </w:t>
      </w:r>
      <w:r w:rsidR="002D4304">
        <w:rPr>
          <w:noProof/>
        </w:rPr>
        <w:t>4</w:t>
      </w:r>
      <w:r w:rsidR="002D4304">
        <w:t>.</w:t>
      </w:r>
      <w:r w:rsidR="002D4304">
        <w:rPr>
          <w:noProof/>
        </w:rPr>
        <w:t>9</w:t>
      </w:r>
      <w:r>
        <w:fldChar w:fldCharType="end"/>
      </w:r>
      <w:r>
        <w:t xml:space="preserve"> shows Region C </w:t>
      </w:r>
      <w:r w:rsidRPr="00213EEE">
        <w:t xml:space="preserve">between the nickel foil and the gold coating near the top right corner of the optical fiber. </w:t>
      </w:r>
      <w:r>
        <w:fldChar w:fldCharType="begin"/>
      </w:r>
      <w:r>
        <w:instrText xml:space="preserve"> REF _Ref83205232 \h </w:instrText>
      </w:r>
      <w:r>
        <w:fldChar w:fldCharType="separate"/>
      </w:r>
      <w:r w:rsidR="002D4304" w:rsidRPr="0023711B">
        <w:t xml:space="preserve">Figure </w:t>
      </w:r>
      <w:r w:rsidR="002D4304">
        <w:rPr>
          <w:noProof/>
        </w:rPr>
        <w:t>4</w:t>
      </w:r>
      <w:r w:rsidR="002D4304">
        <w:t>.</w:t>
      </w:r>
      <w:r w:rsidR="002D4304">
        <w:rPr>
          <w:noProof/>
        </w:rPr>
        <w:t>9</w:t>
      </w:r>
      <w:r>
        <w:fldChar w:fldCharType="end"/>
      </w:r>
      <w:r w:rsidRPr="00213EEE">
        <w:t xml:space="preserve">a and </w:t>
      </w:r>
      <w:r>
        <w:fldChar w:fldCharType="begin"/>
      </w:r>
      <w:r>
        <w:instrText xml:space="preserve"> REF _Ref83205232 \h </w:instrText>
      </w:r>
      <w:r>
        <w:fldChar w:fldCharType="separate"/>
      </w:r>
      <w:r w:rsidR="002D4304" w:rsidRPr="0023711B">
        <w:t xml:space="preserve">Figure </w:t>
      </w:r>
      <w:r w:rsidR="002D4304">
        <w:rPr>
          <w:noProof/>
        </w:rPr>
        <w:t>4</w:t>
      </w:r>
      <w:r w:rsidR="002D4304">
        <w:t>.</w:t>
      </w:r>
      <w:r w:rsidR="002D4304">
        <w:rPr>
          <w:noProof/>
        </w:rPr>
        <w:t>9</w:t>
      </w:r>
      <w:r>
        <w:fldChar w:fldCharType="end"/>
      </w:r>
      <w:r w:rsidRPr="00213EEE">
        <w:t xml:space="preserve">b are the EBSD inverse pole figure and image quality map of the interface, respectively. </w:t>
      </w:r>
      <w:r>
        <w:t>T</w:t>
      </w:r>
      <w:r w:rsidRPr="00213EEE">
        <w:t>he EBSD images were taken prior to the nanoindentations, the</w:t>
      </w:r>
      <w:r>
        <w:t>refore</w:t>
      </w:r>
      <w:r w:rsidRPr="00213EEE">
        <w:t xml:space="preserve"> indent markings are not present. The EBSD images show a decrease in pattern quality near the Ni-Ni interface and the Ni-Au interface indicating significant grain refinement in these areas. Additionally, the gold coating appears unresolvable in the EBSD pattern, indicating these grains are too small for the SEM</w:t>
      </w:r>
      <w:r>
        <w:t xml:space="preserve"> detector. </w:t>
      </w:r>
    </w:p>
    <w:p w14:paraId="1B9B9DD8" w14:textId="77777777" w:rsidR="009D7F7E" w:rsidRDefault="009D7F7E" w:rsidP="00410B89"/>
    <w:p w14:paraId="60528EE2" w14:textId="77777777" w:rsidR="009D7F7E" w:rsidRDefault="009D7F7E" w:rsidP="00410B89"/>
    <w:p w14:paraId="40E19C7C" w14:textId="77777777" w:rsidR="009D7F7E" w:rsidRDefault="009D7F7E" w:rsidP="009D7F7E">
      <w:r>
        <w:rPr>
          <w:noProof/>
        </w:rPr>
        <w:lastRenderedPageBreak/>
        <w:drawing>
          <wp:inline distT="0" distB="0" distL="0" distR="0" wp14:anchorId="1F840028" wp14:editId="2606C065">
            <wp:extent cx="5943600" cy="3343275"/>
            <wp:effectExtent l="0" t="0" r="0" b="9525"/>
            <wp:docPr id="43" name="Picture 4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histogram&#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a:ext>
                      </a:extLst>
                    </a:blip>
                    <a:srcRect/>
                    <a:stretch>
                      <a:fillRect/>
                    </a:stretch>
                  </pic:blipFill>
                  <pic:spPr bwMode="auto">
                    <a:xfrm>
                      <a:off x="0" y="0"/>
                      <a:ext cx="5943600" cy="3343275"/>
                    </a:xfrm>
                    <a:prstGeom prst="rect">
                      <a:avLst/>
                    </a:prstGeom>
                    <a:noFill/>
                    <a:ln>
                      <a:noFill/>
                    </a:ln>
                  </pic:spPr>
                </pic:pic>
              </a:graphicData>
            </a:graphic>
          </wp:inline>
        </w:drawing>
      </w:r>
    </w:p>
    <w:p w14:paraId="2A3D28F9" w14:textId="559EBB5F" w:rsidR="009D7F7E" w:rsidRPr="0023711B" w:rsidRDefault="009D7F7E" w:rsidP="006D0066">
      <w:pPr>
        <w:pStyle w:val="Caption"/>
      </w:pPr>
      <w:bookmarkStart w:id="153" w:name="_Ref83205010"/>
      <w:bookmarkStart w:id="154" w:name="_Toc101265266"/>
      <w:r w:rsidRPr="0023711B">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8</w:t>
      </w:r>
      <w:r w:rsidR="00EF4D3A">
        <w:fldChar w:fldCharType="end"/>
      </w:r>
      <w:bookmarkEnd w:id="153"/>
      <w:r w:rsidRPr="0023711B">
        <w:t xml:space="preserve">. </w:t>
      </w:r>
      <w:r w:rsidRPr="00410B89">
        <w:t>Nanoindentation results for the Region B Ni-Au interface. a) Histogram distribution of all the nanoindentation hardness results, b) all hardness data vs X position, c) hardness vs X position for a single line</w:t>
      </w:r>
      <w:bookmarkEnd w:id="154"/>
    </w:p>
    <w:p w14:paraId="0759AFD4" w14:textId="77777777" w:rsidR="009D7F7E" w:rsidRDefault="009D7F7E" w:rsidP="009D7F7E"/>
    <w:p w14:paraId="16BB038D" w14:textId="77777777" w:rsidR="009D7F7E" w:rsidRDefault="009D7F7E" w:rsidP="009D7F7E">
      <w:pPr>
        <w:rPr>
          <w:u w:val="single"/>
        </w:rPr>
      </w:pPr>
      <w:r>
        <w:rPr>
          <w:u w:val="single"/>
        </w:rPr>
        <w:br w:type="page"/>
      </w:r>
    </w:p>
    <w:p w14:paraId="2ECDEE2D" w14:textId="77777777" w:rsidR="009D7F7E" w:rsidRDefault="009D7F7E" w:rsidP="009D7F7E">
      <w:r>
        <w:rPr>
          <w:noProof/>
        </w:rPr>
        <w:lastRenderedPageBreak/>
        <w:drawing>
          <wp:inline distT="0" distB="0" distL="0" distR="0" wp14:anchorId="6276765A" wp14:editId="75A74398">
            <wp:extent cx="5943600" cy="3343275"/>
            <wp:effectExtent l="0" t="0" r="0" b="9525"/>
            <wp:docPr id="44" name="Picture 4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10;&#10;Description automatically generated"/>
                    <pic:cNvPicPr>
                      <a:picLocks noChangeAspect="1" noChangeArrowheads="1"/>
                    </pic:cNvPicPr>
                  </pic:nvPicPr>
                  <pic:blipFill>
                    <a:blip r:embed="rId38" cstate="hqprint">
                      <a:extLst>
                        <a:ext uri="{28A0092B-C50C-407E-A947-70E740481C1C}">
                          <a14:useLocalDpi xmlns:a14="http://schemas.microsoft.com/office/drawing/2010/main"/>
                        </a:ext>
                      </a:extLst>
                    </a:blip>
                    <a:srcRect/>
                    <a:stretch>
                      <a:fillRect/>
                    </a:stretch>
                  </pic:blipFill>
                  <pic:spPr bwMode="auto">
                    <a:xfrm>
                      <a:off x="0" y="0"/>
                      <a:ext cx="5943600" cy="3343275"/>
                    </a:xfrm>
                    <a:prstGeom prst="rect">
                      <a:avLst/>
                    </a:prstGeom>
                    <a:noFill/>
                    <a:ln>
                      <a:noFill/>
                    </a:ln>
                  </pic:spPr>
                </pic:pic>
              </a:graphicData>
            </a:graphic>
          </wp:inline>
        </w:drawing>
      </w:r>
    </w:p>
    <w:p w14:paraId="2D3703C6" w14:textId="46050A77" w:rsidR="009D7F7E" w:rsidRPr="0023711B" w:rsidRDefault="009D7F7E" w:rsidP="006D0066">
      <w:pPr>
        <w:pStyle w:val="Caption"/>
      </w:pPr>
      <w:bookmarkStart w:id="155" w:name="_Ref83205232"/>
      <w:bookmarkStart w:id="156" w:name="_Toc101265267"/>
      <w:r w:rsidRPr="0023711B">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9</w:t>
      </w:r>
      <w:r w:rsidR="00EF4D3A">
        <w:fldChar w:fldCharType="end"/>
      </w:r>
      <w:bookmarkEnd w:id="155"/>
      <w:r w:rsidRPr="0023711B">
        <w:t xml:space="preserve">. </w:t>
      </w:r>
      <w:r w:rsidRPr="00B13FC0">
        <w:t>Result of Ni-Au Interface in Region C: a) EBSD Inverse Pole Figure, b) EBSD Image Quality, c) SEM, d) Hardness map across the interface, e) Modulus map across the interface</w:t>
      </w:r>
      <w:bookmarkEnd w:id="156"/>
    </w:p>
    <w:p w14:paraId="32988B16" w14:textId="77777777" w:rsidR="009D7F7E" w:rsidRDefault="009D7F7E" w:rsidP="009D7F7E"/>
    <w:p w14:paraId="211CA1C3" w14:textId="77777777" w:rsidR="009D7F7E" w:rsidRDefault="009D7F7E" w:rsidP="009D7F7E">
      <w:r>
        <w:br w:type="page"/>
      </w:r>
    </w:p>
    <w:p w14:paraId="4274721F" w14:textId="265B4356" w:rsidR="00410B89" w:rsidRDefault="00410B89" w:rsidP="00410B89">
      <w:r>
        <w:lastRenderedPageBreak/>
        <w:t xml:space="preserve">The indented region is shown in </w:t>
      </w:r>
      <w:r>
        <w:fldChar w:fldCharType="begin"/>
      </w:r>
      <w:r>
        <w:instrText xml:space="preserve"> REF _Ref83205232 \h </w:instrText>
      </w:r>
      <w:r>
        <w:fldChar w:fldCharType="separate"/>
      </w:r>
      <w:r w:rsidR="002D4304" w:rsidRPr="0023711B">
        <w:t xml:space="preserve">Figure </w:t>
      </w:r>
      <w:r w:rsidR="002D4304">
        <w:rPr>
          <w:noProof/>
        </w:rPr>
        <w:t>4</w:t>
      </w:r>
      <w:r w:rsidR="002D4304">
        <w:t>.</w:t>
      </w:r>
      <w:r w:rsidR="002D4304">
        <w:rPr>
          <w:noProof/>
        </w:rPr>
        <w:t>9</w:t>
      </w:r>
      <w:r>
        <w:fldChar w:fldCharType="end"/>
      </w:r>
      <w:r>
        <w:t>c</w:t>
      </w:r>
      <w:r w:rsidRPr="00213EEE">
        <w:t xml:space="preserve"> </w:t>
      </w:r>
      <w:r>
        <w:t xml:space="preserve">highlighted with the box. </w:t>
      </w:r>
      <w:r w:rsidRPr="00213EEE">
        <w:t>A small crack is evident near this interface, although it is much smaller than the cracks observed in Region C. There are several sets of prior nanoindentation</w:t>
      </w:r>
      <w:r>
        <w:t>s</w:t>
      </w:r>
      <w:r w:rsidRPr="00213EEE">
        <w:t xml:space="preserve"> near the outside of the Region C highlighted box. </w:t>
      </w:r>
      <w:r>
        <w:fldChar w:fldCharType="begin"/>
      </w:r>
      <w:r>
        <w:instrText xml:space="preserve"> REF _Ref83205232 \h </w:instrText>
      </w:r>
      <w:r>
        <w:fldChar w:fldCharType="separate"/>
      </w:r>
      <w:r w:rsidR="002D4304" w:rsidRPr="0023711B">
        <w:t xml:space="preserve">Figure </w:t>
      </w:r>
      <w:r w:rsidR="002D4304">
        <w:rPr>
          <w:noProof/>
        </w:rPr>
        <w:t>4</w:t>
      </w:r>
      <w:r w:rsidR="002D4304">
        <w:t>.</w:t>
      </w:r>
      <w:r w:rsidR="002D4304">
        <w:rPr>
          <w:noProof/>
        </w:rPr>
        <w:t>9</w:t>
      </w:r>
      <w:r>
        <w:fldChar w:fldCharType="end"/>
      </w:r>
      <w:r>
        <w:t>d</w:t>
      </w:r>
      <w:r w:rsidRPr="00213EEE">
        <w:t xml:space="preserve"> and </w:t>
      </w:r>
      <w:r>
        <w:fldChar w:fldCharType="begin"/>
      </w:r>
      <w:r>
        <w:instrText xml:space="preserve"> REF _Ref83205232 \h </w:instrText>
      </w:r>
      <w:r>
        <w:fldChar w:fldCharType="separate"/>
      </w:r>
      <w:r w:rsidR="002D4304" w:rsidRPr="0023711B">
        <w:t xml:space="preserve">Figure </w:t>
      </w:r>
      <w:r w:rsidR="002D4304">
        <w:rPr>
          <w:noProof/>
        </w:rPr>
        <w:t>4</w:t>
      </w:r>
      <w:r w:rsidR="002D4304">
        <w:t>.</w:t>
      </w:r>
      <w:r w:rsidR="002D4304">
        <w:rPr>
          <w:noProof/>
        </w:rPr>
        <w:t>9</w:t>
      </w:r>
      <w:r>
        <w:fldChar w:fldCharType="end"/>
      </w:r>
      <w:r>
        <w:t>e</w:t>
      </w:r>
      <w:r w:rsidRPr="00213EEE">
        <w:t xml:space="preserve"> are the nanoindentation hardness contour and modulus contour of the interface, respectively. Although the</w:t>
      </w:r>
      <w:r>
        <w:t xml:space="preserve"> prior indents are close to the highlighted box of Region C, the hardness and modulus of the interface appear largely representative of these regions. The hardness and modulus contours show distinct regions of nickel, gold, and SiO</w:t>
      </w:r>
      <w:r>
        <w:softHyphen/>
      </w:r>
      <w:r w:rsidRPr="00237809">
        <w:rPr>
          <w:vertAlign w:val="subscript"/>
        </w:rPr>
        <w:t>2</w:t>
      </w:r>
      <w:r>
        <w:t>. The modulus contour shows several locations of significant decreases w</w:t>
      </w:r>
      <w:r w:rsidR="00B13FC0">
        <w:t xml:space="preserve">hich </w:t>
      </w:r>
      <w:r>
        <w:t>could be incorrect.</w:t>
      </w:r>
    </w:p>
    <w:p w14:paraId="5C846D17" w14:textId="65AD457A" w:rsidR="00964DE9" w:rsidRDefault="00964DE9"/>
    <w:p w14:paraId="4A7E1CC0" w14:textId="1B41F912" w:rsidR="00151A0D" w:rsidRDefault="00151A0D" w:rsidP="00151A0D">
      <w:bookmarkStart w:id="157" w:name="_Hlk83299411"/>
      <w:r>
        <w:t xml:space="preserve">Like other analyses, the data from </w:t>
      </w:r>
      <w:r>
        <w:fldChar w:fldCharType="begin"/>
      </w:r>
      <w:r>
        <w:instrText xml:space="preserve"> REF _Ref83205232 \h </w:instrText>
      </w:r>
      <w:r>
        <w:fldChar w:fldCharType="separate"/>
      </w:r>
      <w:r w:rsidR="002D4304" w:rsidRPr="0023711B">
        <w:t xml:space="preserve">Figure </w:t>
      </w:r>
      <w:r w:rsidR="002D4304">
        <w:rPr>
          <w:noProof/>
        </w:rPr>
        <w:t>4</w:t>
      </w:r>
      <w:r w:rsidR="002D4304">
        <w:t>.</w:t>
      </w:r>
      <w:r w:rsidR="002D4304">
        <w:rPr>
          <w:noProof/>
        </w:rPr>
        <w:t>9</w:t>
      </w:r>
      <w:r>
        <w:fldChar w:fldCharType="end"/>
      </w:r>
      <w:r>
        <w:t xml:space="preserve"> is analyzed and summarized in </w:t>
      </w:r>
      <w:r>
        <w:fldChar w:fldCharType="begin"/>
      </w:r>
      <w:r>
        <w:instrText xml:space="preserve"> REF _Ref83205318 \h </w:instrText>
      </w:r>
      <w:r>
        <w:fldChar w:fldCharType="separate"/>
      </w:r>
      <w:r w:rsidR="002D4304" w:rsidRPr="0023711B">
        <w:t xml:space="preserve">Figure </w:t>
      </w:r>
      <w:r w:rsidR="002D4304">
        <w:rPr>
          <w:noProof/>
        </w:rPr>
        <w:t>4</w:t>
      </w:r>
      <w:r w:rsidR="002D4304">
        <w:t>.</w:t>
      </w:r>
      <w:r w:rsidR="002D4304">
        <w:rPr>
          <w:noProof/>
        </w:rPr>
        <w:t>10</w:t>
      </w:r>
      <w:r>
        <w:fldChar w:fldCharType="end"/>
      </w:r>
      <w:r>
        <w:t>.</w:t>
      </w:r>
      <w:r w:rsidRPr="009C0255">
        <w:t xml:space="preserve"> </w:t>
      </w:r>
      <w:r>
        <w:fldChar w:fldCharType="begin"/>
      </w:r>
      <w:r>
        <w:instrText xml:space="preserve"> REF _Ref83205318 \h </w:instrText>
      </w:r>
      <w:r>
        <w:fldChar w:fldCharType="separate"/>
      </w:r>
      <w:r w:rsidR="002D4304" w:rsidRPr="0023711B">
        <w:t xml:space="preserve">Figure </w:t>
      </w:r>
      <w:r w:rsidR="002D4304">
        <w:rPr>
          <w:noProof/>
        </w:rPr>
        <w:t>4</w:t>
      </w:r>
      <w:r w:rsidR="002D4304">
        <w:t>.</w:t>
      </w:r>
      <w:r w:rsidR="002D4304">
        <w:rPr>
          <w:noProof/>
        </w:rPr>
        <w:t>10</w:t>
      </w:r>
      <w:r>
        <w:fldChar w:fldCharType="end"/>
      </w:r>
      <w:r>
        <w:t xml:space="preserve">a is a </w:t>
      </w:r>
      <w:r w:rsidRPr="0023711B">
        <w:t>hardn</w:t>
      </w:r>
      <w:r>
        <w:t>ess histogram demonstrating the various regions probed. In agreement with previous results, the distributions show the softest gold region, the slightly harder nickel-gold interface, the harder nickel region, and the much harder SiO</w:t>
      </w:r>
      <w:r w:rsidRPr="009C0255">
        <w:rPr>
          <w:vertAlign w:val="subscript"/>
        </w:rPr>
        <w:t>2</w:t>
      </w:r>
      <w:r>
        <w:t xml:space="preserve"> region. A gaussian distribution is consistent within these measurements also. The gold and nickel have similar hardness distributions while the SiO</w:t>
      </w:r>
      <w:r w:rsidRPr="009C0255">
        <w:rPr>
          <w:vertAlign w:val="subscript"/>
        </w:rPr>
        <w:t>2</w:t>
      </w:r>
      <w:r w:rsidRPr="009C0255">
        <w:t xml:space="preserve"> </w:t>
      </w:r>
      <w:r>
        <w:t xml:space="preserve">encompasses only a small fraction of the probed region. To evaluate the variations in hardness with reference to the overall geometry, all the nanoblitz hardness is plotted vs the x-axis (Y position during </w:t>
      </w:r>
      <w:proofErr w:type="spellStart"/>
      <w:r>
        <w:t>nanoindentor</w:t>
      </w:r>
      <w:proofErr w:type="spellEnd"/>
      <w:r>
        <w:t xml:space="preserve"> testing) (</w:t>
      </w:r>
      <w:r>
        <w:fldChar w:fldCharType="begin"/>
      </w:r>
      <w:r>
        <w:instrText xml:space="preserve"> REF _Ref83205318 \h </w:instrText>
      </w:r>
      <w:r>
        <w:fldChar w:fldCharType="separate"/>
      </w:r>
      <w:r w:rsidR="002D4304" w:rsidRPr="0023711B">
        <w:t xml:space="preserve">Figure </w:t>
      </w:r>
      <w:r w:rsidR="002D4304">
        <w:rPr>
          <w:noProof/>
        </w:rPr>
        <w:t>4</w:t>
      </w:r>
      <w:r w:rsidR="002D4304">
        <w:t>.</w:t>
      </w:r>
      <w:r w:rsidR="002D4304">
        <w:rPr>
          <w:noProof/>
        </w:rPr>
        <w:t>10</w:t>
      </w:r>
      <w:r>
        <w:fldChar w:fldCharType="end"/>
      </w:r>
      <w:r>
        <w:t xml:space="preserve">b) in the direction from left to right on the micrographs encompassing each of the materials. </w:t>
      </w:r>
      <w:r>
        <w:fldChar w:fldCharType="begin"/>
      </w:r>
      <w:r>
        <w:instrText xml:space="preserve"> REF _Ref83205318 \h </w:instrText>
      </w:r>
      <w:r>
        <w:fldChar w:fldCharType="separate"/>
      </w:r>
      <w:r w:rsidR="002D4304" w:rsidRPr="0023711B">
        <w:t xml:space="preserve">Figure </w:t>
      </w:r>
      <w:r w:rsidR="002D4304">
        <w:rPr>
          <w:noProof/>
        </w:rPr>
        <w:t>4</w:t>
      </w:r>
      <w:r w:rsidR="002D4304">
        <w:t>.</w:t>
      </w:r>
      <w:r w:rsidR="002D4304">
        <w:rPr>
          <w:noProof/>
        </w:rPr>
        <w:t>10</w:t>
      </w:r>
      <w:r>
        <w:fldChar w:fldCharType="end"/>
      </w:r>
      <w:r>
        <w:t xml:space="preserve">c is a subplot of the </w:t>
      </w:r>
      <w:proofErr w:type="spellStart"/>
      <w:r>
        <w:t>nanohardess</w:t>
      </w:r>
      <w:proofErr w:type="spellEnd"/>
      <w:r>
        <w:t xml:space="preserve"> data for only the single line shown</w:t>
      </w:r>
      <w:r w:rsidRPr="009C0255">
        <w:t xml:space="preserve"> </w:t>
      </w:r>
      <w:r>
        <w:t xml:space="preserve">in </w:t>
      </w:r>
      <w:r>
        <w:fldChar w:fldCharType="begin"/>
      </w:r>
      <w:r>
        <w:instrText xml:space="preserve"> REF _Ref83205232 \h </w:instrText>
      </w:r>
      <w:r>
        <w:fldChar w:fldCharType="separate"/>
      </w:r>
      <w:r w:rsidR="002D4304" w:rsidRPr="0023711B">
        <w:t xml:space="preserve">Figure </w:t>
      </w:r>
      <w:r w:rsidR="002D4304">
        <w:rPr>
          <w:noProof/>
        </w:rPr>
        <w:t>4</w:t>
      </w:r>
      <w:r w:rsidR="002D4304">
        <w:t>.</w:t>
      </w:r>
      <w:r w:rsidR="002D4304">
        <w:rPr>
          <w:noProof/>
        </w:rPr>
        <w:t>9</w:t>
      </w:r>
      <w:r>
        <w:fldChar w:fldCharType="end"/>
      </w:r>
      <w:r>
        <w:t xml:space="preserve">f at the X=4 µm position. In </w:t>
      </w:r>
      <w:r>
        <w:fldChar w:fldCharType="begin"/>
      </w:r>
      <w:r>
        <w:instrText xml:space="preserve"> REF _Ref83205318 \h </w:instrText>
      </w:r>
      <w:r>
        <w:fldChar w:fldCharType="separate"/>
      </w:r>
      <w:r w:rsidR="002D4304" w:rsidRPr="0023711B">
        <w:t xml:space="preserve">Figure </w:t>
      </w:r>
      <w:r w:rsidR="002D4304">
        <w:rPr>
          <w:noProof/>
        </w:rPr>
        <w:t>4</w:t>
      </w:r>
      <w:r w:rsidR="002D4304">
        <w:t>.</w:t>
      </w:r>
      <w:r w:rsidR="002D4304">
        <w:rPr>
          <w:noProof/>
        </w:rPr>
        <w:t>10</w:t>
      </w:r>
      <w:r>
        <w:fldChar w:fldCharType="end"/>
      </w:r>
      <w:r>
        <w:t>b and</w:t>
      </w:r>
      <w:r w:rsidRPr="00E70DE2">
        <w:t xml:space="preserve"> </w:t>
      </w:r>
      <w:r>
        <w:fldChar w:fldCharType="begin"/>
      </w:r>
      <w:r>
        <w:instrText xml:space="preserve"> REF _Ref83205318 \h </w:instrText>
      </w:r>
      <w:r>
        <w:fldChar w:fldCharType="separate"/>
      </w:r>
      <w:r w:rsidR="002D4304" w:rsidRPr="0023711B">
        <w:t xml:space="preserve">Figure </w:t>
      </w:r>
      <w:r w:rsidR="002D4304">
        <w:rPr>
          <w:noProof/>
        </w:rPr>
        <w:t>4</w:t>
      </w:r>
      <w:r w:rsidR="002D4304">
        <w:t>.</w:t>
      </w:r>
      <w:r w:rsidR="002D4304">
        <w:rPr>
          <w:noProof/>
        </w:rPr>
        <w:t>10</w:t>
      </w:r>
      <w:r>
        <w:fldChar w:fldCharType="end"/>
      </w:r>
      <w:r>
        <w:t>c there is a gradual hardness increase between the nickel and gold, while there is a sharp hardness increase between the gold and SiO</w:t>
      </w:r>
      <w:r w:rsidRPr="00D91542">
        <w:rPr>
          <w:vertAlign w:val="subscript"/>
        </w:rPr>
        <w:t>2</w:t>
      </w:r>
      <w:r>
        <w:t>. This gradual increase in hardness between the nickel and gold extends over approximately 1 µm in length according to the nanoindentation. This is slightly smaller than the interface observed in Region A and Region B.</w:t>
      </w:r>
    </w:p>
    <w:p w14:paraId="6321D4BA" w14:textId="77777777" w:rsidR="00151A0D" w:rsidRDefault="00151A0D" w:rsidP="00151A0D"/>
    <w:bookmarkEnd w:id="157"/>
    <w:p w14:paraId="23EAE1C0" w14:textId="77777777" w:rsidR="00151A0D" w:rsidRDefault="00151A0D" w:rsidP="00151A0D">
      <w:r>
        <w:t>Regions A, B, and C demonstrate the mechanical properties can vary at various spatial locations around the optical fiber. The next fundamental question is to compare the interfaces and determine the strengthening mechanisms that are operating.</w:t>
      </w:r>
    </w:p>
    <w:p w14:paraId="2981E26A" w14:textId="77777777" w:rsidR="00151A0D" w:rsidRDefault="00151A0D" w:rsidP="006D0066">
      <w:pPr>
        <w:pStyle w:val="Heading2"/>
      </w:pPr>
      <w:bookmarkStart w:id="158" w:name="_Toc101355102"/>
      <w:r>
        <w:t>Discussion</w:t>
      </w:r>
      <w:bookmarkEnd w:id="158"/>
      <w:r>
        <w:t xml:space="preserve"> </w:t>
      </w:r>
    </w:p>
    <w:p w14:paraId="76D7B9B9" w14:textId="77777777" w:rsidR="00151A0D" w:rsidRDefault="00151A0D" w:rsidP="00151A0D"/>
    <w:p w14:paraId="4CFCD768" w14:textId="77777777" w:rsidR="00151A0D" w:rsidRPr="00E32040" w:rsidRDefault="00151A0D" w:rsidP="00151A0D">
      <w:pPr>
        <w:rPr>
          <w:i/>
          <w:iCs/>
          <w:u w:val="single"/>
        </w:rPr>
      </w:pPr>
      <w:r w:rsidRPr="00E32040">
        <w:rPr>
          <w:i/>
          <w:iCs/>
          <w:u w:val="single"/>
        </w:rPr>
        <w:t>Comparison of Data from Interfaces</w:t>
      </w:r>
    </w:p>
    <w:p w14:paraId="1AE08B86" w14:textId="5F4F6BA5" w:rsidR="00151A0D" w:rsidRDefault="00151A0D" w:rsidP="00151A0D">
      <w:r w:rsidRPr="0023711B">
        <w:t xml:space="preserve">The </w:t>
      </w:r>
      <w:r w:rsidRPr="005B24B1">
        <w:t xml:space="preserve">nickel-gold interfaces, </w:t>
      </w:r>
      <w:r>
        <w:t>(</w:t>
      </w:r>
      <w:r>
        <w:fldChar w:fldCharType="begin"/>
      </w:r>
      <w:r>
        <w:instrText xml:space="preserve"> REF _Ref83204836 \h </w:instrText>
      </w:r>
      <w:r>
        <w:fldChar w:fldCharType="separate"/>
      </w:r>
      <w:r w:rsidR="002D4304" w:rsidRPr="0023711B">
        <w:t xml:space="preserve">Figure </w:t>
      </w:r>
      <w:r w:rsidR="002D4304">
        <w:rPr>
          <w:noProof/>
        </w:rPr>
        <w:t>4</w:t>
      </w:r>
      <w:r w:rsidR="002D4304">
        <w:t>.</w:t>
      </w:r>
      <w:r w:rsidR="002D4304">
        <w:rPr>
          <w:noProof/>
        </w:rPr>
        <w:t>6</w:t>
      </w:r>
      <w:r>
        <w:fldChar w:fldCharType="end"/>
      </w:r>
      <w:r w:rsidRPr="005B24B1">
        <w:t xml:space="preserve">b and </w:t>
      </w:r>
      <w:r>
        <w:fldChar w:fldCharType="begin"/>
      </w:r>
      <w:r>
        <w:instrText xml:space="preserve"> REF _Ref83204836 \h </w:instrText>
      </w:r>
      <w:r>
        <w:fldChar w:fldCharType="separate"/>
      </w:r>
      <w:r w:rsidR="002D4304" w:rsidRPr="0023711B">
        <w:t xml:space="preserve">Figure </w:t>
      </w:r>
      <w:r w:rsidR="002D4304">
        <w:rPr>
          <w:noProof/>
        </w:rPr>
        <w:t>4</w:t>
      </w:r>
      <w:r w:rsidR="002D4304">
        <w:t>.</w:t>
      </w:r>
      <w:r w:rsidR="002D4304">
        <w:rPr>
          <w:noProof/>
        </w:rPr>
        <w:t>6</w:t>
      </w:r>
      <w:r>
        <w:fldChar w:fldCharType="end"/>
      </w:r>
      <w:r w:rsidRPr="005B24B1">
        <w:t xml:space="preserve">c, </w:t>
      </w:r>
      <w:r>
        <w:fldChar w:fldCharType="begin"/>
      </w:r>
      <w:r>
        <w:instrText xml:space="preserve"> REF _Ref83205010 \h </w:instrText>
      </w:r>
      <w:r>
        <w:fldChar w:fldCharType="separate"/>
      </w:r>
      <w:r w:rsidR="002D4304" w:rsidRPr="0023711B">
        <w:t xml:space="preserve">Figure </w:t>
      </w:r>
      <w:r w:rsidR="002D4304">
        <w:rPr>
          <w:noProof/>
        </w:rPr>
        <w:t>4</w:t>
      </w:r>
      <w:r w:rsidR="002D4304">
        <w:t>.</w:t>
      </w:r>
      <w:r w:rsidR="002D4304">
        <w:rPr>
          <w:noProof/>
        </w:rPr>
        <w:t>8</w:t>
      </w:r>
      <w:r>
        <w:fldChar w:fldCharType="end"/>
      </w:r>
      <w:r w:rsidRPr="005B24B1">
        <w:t xml:space="preserve">b and </w:t>
      </w:r>
      <w:r>
        <w:fldChar w:fldCharType="begin"/>
      </w:r>
      <w:r>
        <w:instrText xml:space="preserve"> REF _Ref83205010 \h </w:instrText>
      </w:r>
      <w:r>
        <w:fldChar w:fldCharType="separate"/>
      </w:r>
      <w:r w:rsidR="002D4304" w:rsidRPr="0023711B">
        <w:t xml:space="preserve">Figure </w:t>
      </w:r>
      <w:r w:rsidR="002D4304">
        <w:rPr>
          <w:noProof/>
        </w:rPr>
        <w:t>4</w:t>
      </w:r>
      <w:r w:rsidR="002D4304">
        <w:t>.</w:t>
      </w:r>
      <w:r w:rsidR="002D4304">
        <w:rPr>
          <w:noProof/>
        </w:rPr>
        <w:t>8</w:t>
      </w:r>
      <w:r>
        <w:fldChar w:fldCharType="end"/>
      </w:r>
      <w:r w:rsidRPr="005B24B1">
        <w:t xml:space="preserve">c, and </w:t>
      </w:r>
      <w:r>
        <w:fldChar w:fldCharType="begin"/>
      </w:r>
      <w:r>
        <w:instrText xml:space="preserve"> REF _Ref83205318 \h </w:instrText>
      </w:r>
      <w:r>
        <w:fldChar w:fldCharType="separate"/>
      </w:r>
      <w:r w:rsidR="002D4304" w:rsidRPr="0023711B">
        <w:t xml:space="preserve">Figure </w:t>
      </w:r>
      <w:r w:rsidR="002D4304">
        <w:rPr>
          <w:noProof/>
        </w:rPr>
        <w:t>4</w:t>
      </w:r>
      <w:r w:rsidR="002D4304">
        <w:t>.</w:t>
      </w:r>
      <w:r w:rsidR="002D4304">
        <w:rPr>
          <w:noProof/>
        </w:rPr>
        <w:t>10</w:t>
      </w:r>
      <w:r>
        <w:fldChar w:fldCharType="end"/>
      </w:r>
      <w:r w:rsidRPr="005B24B1">
        <w:t xml:space="preserve">b and </w:t>
      </w:r>
      <w:r>
        <w:fldChar w:fldCharType="begin"/>
      </w:r>
      <w:r>
        <w:instrText xml:space="preserve"> REF _Ref83205318 \h </w:instrText>
      </w:r>
      <w:r>
        <w:fldChar w:fldCharType="separate"/>
      </w:r>
      <w:r w:rsidR="002D4304" w:rsidRPr="0023711B">
        <w:t xml:space="preserve">Figure </w:t>
      </w:r>
      <w:r w:rsidR="002D4304">
        <w:rPr>
          <w:noProof/>
        </w:rPr>
        <w:t>4</w:t>
      </w:r>
      <w:r w:rsidR="002D4304">
        <w:t>.</w:t>
      </w:r>
      <w:r w:rsidR="002D4304">
        <w:rPr>
          <w:noProof/>
        </w:rPr>
        <w:t>10</w:t>
      </w:r>
      <w:r>
        <w:fldChar w:fldCharType="end"/>
      </w:r>
      <w:r w:rsidRPr="005B24B1">
        <w:t>c</w:t>
      </w:r>
      <w:r>
        <w:t>)</w:t>
      </w:r>
      <w:r w:rsidRPr="005B24B1">
        <w:t xml:space="preserve"> indicate that the interface transition zone between the nickel and gold h</w:t>
      </w:r>
      <w:r w:rsidRPr="00E32040">
        <w:t>as a width between 1 µm and 4 µm. The difference in interface width appears to be dependent on the spatial location of the Ni-Au interface</w:t>
      </w:r>
      <w:r>
        <w:t xml:space="preserve"> that is probed, relative to the UAM sonotrode position. These spatial differences are likely due to the non-uniform plastic strain distributions induced by the ultrasonic welding process and the geometrical constraints imposed by the embedding </w:t>
      </w:r>
      <w:r>
        <w:fldChar w:fldCharType="begin" w:fldLock="1"/>
      </w:r>
      <w:r w:rsidR="00D411F1">
        <w:instrText>ADDIN CSL_CITATION {"citationItems":[{"id":"ITEM-1","itemData":{"DOI":"10.1007/s11663-008-9224-9","ISSN":"10735615","abstract":"A three-dimensional (3-D) finite element model has been developed to simulate the coupled thermal-mechanical fields in ultrasonic welding of aluminum foils. Transient distributions and evolution of the in-process variables, including normal stress, shear stress, slide distance, heat generation, temperature, and plastic deformation on the contact interface, and their interactions have been studied in detail. The von Mises plastic strain from the simulation has been correlated with the measured bonded area of ultrasonic joints. A possible mechanism for ultrasonic bond formation is proposed. The severe, localized, plastic deformation at the bond region is believed to be the major phenomenon causing bond formation in ultrasonic welding. © 2009 The Minerals, Metals &amp; Materials Society and ASM International.","author":[{"dropping-particle":"","family":"Zhang","given":"Chunbo","non-dropping-particle":"","parse-names":false,"suffix":""},{"dropping-particle":"","family":"Li","given":"Leijun","non-dropping-particle":"","parse-names":false,"suffix":""}],"container-title":"Metallurgical and Materials Transactions B","id":"ITEM-1","issue":"2","issued":{"date-parts":[["2009"]]},"page":"196-207","title":"A Coupled Thermal-Mechanical Analysis of Ultrasonic Bonding Mechanism","type":"article-journal","volume":"40"},"uris":["http://www.mendeley.com/documents/?uuid=0ec950c4-17dd-4289-9f67-721190c766ce"]}],"mendeley":{"formattedCitation":"&lt;sup&gt;176&lt;/sup&gt;","plainTextFormattedCitation":"176","previouslyFormattedCitation":"&lt;sup&gt;176&lt;/sup&gt;"},"properties":{"noteIndex":0},"schema":"https://github.com/citation-style-language/schema/raw/master/csl-citation.json"}</w:instrText>
      </w:r>
      <w:r>
        <w:fldChar w:fldCharType="separate"/>
      </w:r>
      <w:r w:rsidR="00D411F1" w:rsidRPr="00D411F1">
        <w:rPr>
          <w:noProof/>
          <w:vertAlign w:val="superscript"/>
        </w:rPr>
        <w:t>176</w:t>
      </w:r>
      <w:r>
        <w:fldChar w:fldCharType="end"/>
      </w:r>
      <w:r>
        <w:t xml:space="preserve"> and the volumetric dispersion of dissimilar materials. It is well established that the interpretation of any </w:t>
      </w:r>
      <w:proofErr w:type="spellStart"/>
      <w:r>
        <w:t>nanohardness</w:t>
      </w:r>
      <w:proofErr w:type="spellEnd"/>
      <w:r>
        <w:t xml:space="preserve"> data should occur only after evaluating the uncertainties related to the interaction volume under the </w:t>
      </w:r>
      <w:proofErr w:type="spellStart"/>
      <w:r>
        <w:t>nanoindenter</w:t>
      </w:r>
      <w:proofErr w:type="spellEnd"/>
      <w:r>
        <w:t>.</w:t>
      </w:r>
    </w:p>
    <w:p w14:paraId="5F17F0BE" w14:textId="04E35819" w:rsidR="00D126B3" w:rsidRDefault="00D126B3"/>
    <w:p w14:paraId="27FBA2B7" w14:textId="77777777" w:rsidR="009D7F7E" w:rsidRDefault="009D7F7E" w:rsidP="009D7F7E">
      <w:r>
        <w:rPr>
          <w:noProof/>
        </w:rPr>
        <w:lastRenderedPageBreak/>
        <w:drawing>
          <wp:inline distT="0" distB="0" distL="0" distR="0" wp14:anchorId="70488435" wp14:editId="2904DC77">
            <wp:extent cx="5943600" cy="3343275"/>
            <wp:effectExtent l="0" t="0" r="0" b="9525"/>
            <wp:docPr id="45" name="Picture 4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a:ext>
                      </a:extLst>
                    </a:blip>
                    <a:srcRect/>
                    <a:stretch>
                      <a:fillRect/>
                    </a:stretch>
                  </pic:blipFill>
                  <pic:spPr bwMode="auto">
                    <a:xfrm>
                      <a:off x="0" y="0"/>
                      <a:ext cx="5943600" cy="3343275"/>
                    </a:xfrm>
                    <a:prstGeom prst="rect">
                      <a:avLst/>
                    </a:prstGeom>
                    <a:noFill/>
                    <a:ln>
                      <a:noFill/>
                    </a:ln>
                  </pic:spPr>
                </pic:pic>
              </a:graphicData>
            </a:graphic>
          </wp:inline>
        </w:drawing>
      </w:r>
    </w:p>
    <w:p w14:paraId="7B9E086A" w14:textId="0F4EAB0C" w:rsidR="009D7F7E" w:rsidRPr="0023711B" w:rsidRDefault="009D7F7E" w:rsidP="006D0066">
      <w:pPr>
        <w:pStyle w:val="Caption"/>
      </w:pPr>
      <w:bookmarkStart w:id="159" w:name="_Ref83205318"/>
      <w:bookmarkStart w:id="160" w:name="_Toc101265268"/>
      <w:r w:rsidRPr="0023711B">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10</w:t>
      </w:r>
      <w:r w:rsidR="00EF4D3A">
        <w:fldChar w:fldCharType="end"/>
      </w:r>
      <w:bookmarkEnd w:id="159"/>
      <w:r w:rsidRPr="0023711B">
        <w:t xml:space="preserve">. </w:t>
      </w:r>
      <w:r w:rsidRPr="00B13FC0">
        <w:t>Nanoindentation results for Region C. a) Histogram of the hardness from the array, b) All hardness data points vs X position, c) Hardness vs X position for only a single line</w:t>
      </w:r>
      <w:bookmarkEnd w:id="160"/>
    </w:p>
    <w:p w14:paraId="772F73F8" w14:textId="78B5C4B6" w:rsidR="009D7F7E" w:rsidRDefault="009D7F7E" w:rsidP="009D7F7E">
      <w:r>
        <w:br w:type="page"/>
      </w:r>
    </w:p>
    <w:p w14:paraId="5DC45E59" w14:textId="4817886A" w:rsidR="00151A0D" w:rsidRDefault="00151A0D" w:rsidP="00151A0D">
      <w:r>
        <w:lastRenderedPageBreak/>
        <w:t xml:space="preserve">The low depth </w:t>
      </w:r>
      <w:proofErr w:type="spellStart"/>
      <w:r>
        <w:t>nanohardness</w:t>
      </w:r>
      <w:proofErr w:type="spellEnd"/>
      <w:r>
        <w:t xml:space="preserve"> values do not represent bulk hardness values as calculated from traditional indentation techniques. This is due to the well-known low depth indentation size effect </w:t>
      </w:r>
      <w:r>
        <w:fldChar w:fldCharType="begin" w:fldLock="1"/>
      </w:r>
      <w:r w:rsidR="00D411F1">
        <w:instrText>ADDIN CSL_CITATION {"citationItems":[{"id":"ITEM-1","itemData":{"author":[{"dropping-particle":"","family":"Stelmashenko","given":"N. A.","non-dropping-particle":"","parse-names":false,"suffix":""},{"dropping-particle":"","family":"Walls","given":"M. G.","non-dropping-particle":"","parse-names":false,"suffix":""},{"dropping-particle":"","family":"Brown","given":"L. M.","non-dropping-particle":"","parse-names":false,"suffix":""},{"dropping-particle":"V.","family":"Milman","given":"Y.","non-dropping-particle":"","parse-names":false,"suffix":""}],"container-title":"Acta Metallurgica Et Materialia","id":"ITEM-1","issue":"10","issued":{"date-parts":[["1993"]]},"page":"2855-2865","title":"Microindentations on W and Mo oriented single crystals: An STM Study","type":"article-journal","volume":"41"},"uris":["http://www.mendeley.com/documents/?uuid=8f2035ba-57c6-4363-adab-f51716497d97"]},{"id":"ITEM-2","itemData":{"author":[{"dropping-particle":"De","family":"Guzman","given":"M. S.","non-dropping-particle":"","parse-names":false,"suffix":""},{"dropping-particle":"","family":"Neubauer","given":"G.","non-dropping-particle":"","parse-names":false,"suffix":""},{"dropping-particle":"","family":"Flinn","given":"P.","non-dropping-particle":"","parse-names":false,"suffix":""},{"dropping-particle":"","family":"Nix","given":"William D.","non-dropping-particle":"","parse-names":false,"suffix":""}],"container-title":"Materials Research Society Proceedings","id":"ITEM-2","issued":{"date-parts":[["1993"]]},"page":"613","title":"The Role of Indentation Depth on the Measured Hardness of Materials","type":"article-journal","volume":"308"},"uris":["http://www.mendeley.com/documents/?uuid=9a4155df-53d4-4082-8d57-ee8575ea98b3"]},{"id":"ITEM-3","itemData":{"author":[{"dropping-particle":"","family":"Atkinson","given":"M.","non-dropping-particle":"","parse-names":false,"suffix":""}],"container-title":"Journal of Materials Research","id":"ITEM-3","issue":"11","issued":{"date-parts":[["1995"]]},"page":"2908","title":"Further Analysis of the Size Effect in Indentation Hardness Test of Some Metals","type":"article-journal","volume":"10"},"uris":["http://www.mendeley.com/documents/?uuid=7d007249-b8f9-4a03-ae3b-54a4d84d93cb"]},{"id":"ITEM-4","itemData":{"author":[{"dropping-particle":"","family":"Ma","given":"Qing","non-dropping-particle":"","parse-names":false,"suffix":""},{"dropping-particle":"","family":"Clarke","given":"D. R.","non-dropping-particle":"","parse-names":false,"suffix":""}],"container-title":"Journal of Materials Research","id":"ITEM-4","issued":{"date-parts":[["1995"]]},"page":"853","title":"Size Dependent Hardness of Silver Single Crystals","type":"article-journal","volume":"10"},"uris":["http://www.mendeley.com/documents/?uuid=c57d3db9-83e8-4b17-8f9f-b18b9e843425"]},{"id":"ITEM-5","itemData":{"author":[{"dropping-particle":"","family":"Poole","given":"W. J.","non-dropping-particle":"","parse-names":false,"suffix":""},{"dropping-particle":"","family":"Ashby","given":"M. F.","non-dropping-particle":"","parse-names":false,"suffix":""},{"dropping-particle":"","family":"Fleck","given":"N. A.","non-dropping-particle":"","parse-names":false,"suffix":""}],"container-title":"Scripta Materialia","id":"ITEM-5","issue":"4","issued":{"date-parts":[["1996"]]},"page":"559-564","title":"Micro-hardness of Annealed and Work-hardened Copper Polycrystals","type":"article-journal","volume":"34"},"uris":["http://www.mendeley.com/documents/?uuid=c136d14c-ac23-4375-9be6-2ff19a4136ce"]},{"id":"ITEM-6","itemData":{"DOI":"10.1557/JMR.1998.0185","ISSN":"08842914","abstract":"The phenomena of pile-up and sink-in associated with nanoindentation have been found to have large effects on the measurements of the indentation modulus and hardness of copper. Pile-up (or sink-in) leads to contact areas that are greater than (or less than) the cross-sectional area of the indenter at a given depth. These effects lead to errors in the absolute measurement of mechanical properties by nanoindentation. To account for these effects, a new method of indenter tip shape calibration has been developed; it is based on measurements of contact compliance as well as direct SEM observations and measurements of the areas of large indentations. Application of this calibration technique to strain-hardened (pile-up) and annealed (sink-in) copper leads to a unique tip shape calibration for the diamond indenter itself, as well as to a material parameter, α, which characterizes the extent of pile-up or sink-in. Thus the shape of the indenter tip and nature of the material response are separated in this calibration method. Using this approach, it is possible to make accurate absolute measurements of hardness and indentation modulus by nanoindentation.","author":[{"dropping-particle":"","family":"McElhaney","given":"K. W.","non-dropping-particle":"","parse-names":false,"suffix":""},{"dropping-particle":"","family":"Vlassak","given":"J. J.","non-dropping-particle":"","parse-names":false,"suffix":""},{"dropping-particle":"","family":"Nix","given":"W. D.","non-dropping-particle":"","parse-names":false,"suffix":""}],"container-title":"Journal of Materials Research","id":"ITEM-6","issue":"5","issued":{"date-parts":[["1998"]]},"page":"1300-1306","title":"Determination of Indenter Tip Geometry and Indentation Contact Area for Depth-Sensing Indentation Experiments","type":"article-journal","volume":"13"},"uris":["http://www.mendeley.com/documents/?uuid=00fbf93d-b6b5-47ea-afa2-2d8cde2b05ce"]},{"id":"ITEM-7","itemData":{"author":[{"dropping-particle":"","family":"Suresh","given":"S.","non-dropping-particle":"","parse-names":false,"suffix":""},{"dropping-particle":"","family":"Nieh","given":"T. G.","non-dropping-particle":"","parse-names":false,"suffix":""},{"dropping-particle":"","family":"Choi","given":"B. W.","non-dropping-particle":"","parse-names":false,"suffix":""}],"container-title":"Scripta Materialia","id":"ITEM-7","issue":"9","issued":{"date-parts":[["1999"]]},"page":"951-957","title":"Nano-indentation of Copper Thin Films of Silicon Substrates","type":"article-journal","volume":"41"},"uris":["http://www.mendeley.com/documents/?uuid=c2b6ee9e-a8d9-44ee-bddd-e521053eca93"]}],"mendeley":{"formattedCitation":"&lt;sup&gt;218–224&lt;/sup&gt;","plainTextFormattedCitation":"218–224","previouslyFormattedCitation":"&lt;sup&gt;218–224&lt;/sup&gt;"},"properties":{"noteIndex":0},"schema":"https://github.com/citation-style-language/schema/raw/master/csl-citation.json"}</w:instrText>
      </w:r>
      <w:r>
        <w:fldChar w:fldCharType="separate"/>
      </w:r>
      <w:r w:rsidR="00D411F1" w:rsidRPr="00D411F1">
        <w:rPr>
          <w:noProof/>
          <w:vertAlign w:val="superscript"/>
        </w:rPr>
        <w:t>218–224</w:t>
      </w:r>
      <w:r>
        <w:fldChar w:fldCharType="end"/>
      </w:r>
      <w:r>
        <w:t xml:space="preserve"> often seen in which materials that indicate a large hardness value at very low probing depths. The Nix-Gao approximation </w:t>
      </w:r>
      <w:r w:rsidRPr="00371A04">
        <w:fldChar w:fldCharType="begin" w:fldLock="1"/>
      </w:r>
      <w:r w:rsidR="00D411F1">
        <w:instrText>ADDIN CSL_CITATION {"citationItems":[{"id":"ITEM-1","itemData":{"DOI":"10.1016/S0022-5096(97)00086-0","ISBN":"0022-5096","ISSN":"0022-5096","PMID":"21094478","abstract":"We show that the indentation size effect for crystalline materials can be accurately modeled using the concept of geometrically necessary dislocations. The model leads to the following characteristic form for the depth dependence of the hardness: H/H-0 = root 1 + h/h, where H is the hardness for a given depth of indentation. h, H-0 is the hardness in the limit of infinite depth and h is a characteristic length that depends on the shape of the indenter, the shear modulus and H-0. Indentation experiments on annealed (111) copper single crystals and cold worked polycrystalline copper show that this relation is well-obeyed. We also show that this relation describes the indentation size effect observed for single crystals of silver. We use this model to derive the following law for strain gradient plasticity: (sigma/sigma(0))(2) = 1 + (l) over cap chi, where sigma is the effective flow stress in the presence of a gradient, sigma(0) is the how stress in the absence of a gradient, chi is the effective strain gradient and (l) over cap is a characteristic material length scale, which is, in turn, related to the flow stress of the material in the absence of a strain gradient, (l) over cap approximate to b (mu/sigma(0))(2). For materials characterized by the power law sigma(0) = sigma(ref)epsilon(l/n), the above law can be recast in a form with a strain-independent material length scale l, (sigma/sigma(ref)) = epsilon(2/n+)l chi l = b (mu/sigma(ref))(2) = (l) over cap (sigma(0)/sigma(ref))(2). This law resembles the phenomenological law developed by Fleck and Hutchinson, with their phenomenological length scale interpreted in terms of measurable material parameters. (C) 1998 Elsevier Science Ltd. All rights reserved.","author":[{"dropping-particle":"","family":"Nix","given":"William D","non-dropping-particle":"","parse-names":false,"suffix":""},{"dropping-particle":"","family":"Gao","given":"Huajian","non-dropping-particle":"","parse-names":false,"suffix":""}],"container-title":"Journal of the Mechanics and Physics of Solids","id":"ITEM-1","issue":"3","issued":{"date-parts":[["1998"]]},"page":"411-425","title":"Indentation Size Effects in Crystalline Materials: A Law for Strain Gradient Plasticity","type":"article-journal","volume":"46"},"uris":["http://www.mendeley.com/documents/?uuid=258a1fa1-541f-4fb4-b796-12f80774c92a"]}],"mendeley":{"formattedCitation":"&lt;sup&gt;225&lt;/sup&gt;","plainTextFormattedCitation":"225","previouslyFormattedCitation":"&lt;sup&gt;225&lt;/sup&gt;"},"properties":{"noteIndex":0},"schema":"https://github.com/citation-style-language/schema/raw/master/csl-citation.json"}</w:instrText>
      </w:r>
      <w:r w:rsidRPr="00371A04">
        <w:fldChar w:fldCharType="separate"/>
      </w:r>
      <w:r w:rsidR="00D411F1" w:rsidRPr="00D411F1">
        <w:rPr>
          <w:noProof/>
          <w:vertAlign w:val="superscript"/>
        </w:rPr>
        <w:t>225</w:t>
      </w:r>
      <w:r w:rsidRPr="00371A04">
        <w:fldChar w:fldCharType="end"/>
      </w:r>
      <w:r>
        <w:t xml:space="preserve"> is the most popular technique </w:t>
      </w:r>
      <w:r w:rsidRPr="00371A04">
        <w:t>for estimating the bulk equivalent hardness from nanoindentation</w:t>
      </w:r>
      <w:r>
        <w:t xml:space="preserve"> measurements</w:t>
      </w:r>
      <w:r w:rsidRPr="00371A04">
        <w:t xml:space="preserve">. </w:t>
      </w:r>
      <w:r>
        <w:t>Although the Nix-Gao technique (</w:t>
      </w:r>
      <w:r>
        <w:fldChar w:fldCharType="begin"/>
      </w:r>
      <w:r>
        <w:instrText xml:space="preserve"> REF _Ref81377468 \h </w:instrText>
      </w:r>
      <w:r>
        <w:fldChar w:fldCharType="separate"/>
      </w:r>
      <w:r w:rsidR="002D4304" w:rsidRPr="00E32040">
        <w:t xml:space="preserve">Equation </w:t>
      </w:r>
      <w:r w:rsidR="002D4304">
        <w:rPr>
          <w:noProof/>
        </w:rPr>
        <w:t>4</w:t>
      </w:r>
      <w:r w:rsidR="002D4304">
        <w:t>.</w:t>
      </w:r>
      <w:r w:rsidR="002D4304">
        <w:rPr>
          <w:noProof/>
        </w:rPr>
        <w:t>1</w:t>
      </w:r>
      <w:r>
        <w:fldChar w:fldCharType="end"/>
      </w:r>
      <w:r>
        <w:t xml:space="preserve">) has received criticism </w:t>
      </w:r>
      <w:r>
        <w:fldChar w:fldCharType="begin" w:fldLock="1"/>
      </w:r>
      <w:r w:rsidR="00D411F1">
        <w:instrText>ADDIN CSL_CITATION {"citationItems":[{"id":"ITEM-1","itemData":{"DOI":"10.1016/j.jmps.2006.02.002","ISSN":"00225096","abstract":"The indentation hardness-depth relation established by Nix and Gao [1998. Indentation size effects in crystalline materials: a law for strain gradient plasticity. J. Mech. Phys. Solids 46, 411-425] agrees well with the micro-indentation but not nano-indentation hardness data. We establish an analytic model for nano-indentation hardness based on the maximum allowable density of geometrically necessary dislocations. The model gives a simple relation between indentation hardness and depth, which degenerates to Nix and Gao [1998. Indentation size effects in crystalline materials: a law for strain gradient plasticity. J. Mech. Phys. Solids 46, 411-425] for micro-indentation. The model agrees well with both micro- and nano-indentation hardness data of MgO and iridium. © 2006 Elsevier Ltd. All rights reserved.","author":[{"dropping-particle":"","family":"Huang","given":"Y.","non-dropping-particle":"","parse-names":false,"suffix":""},{"dropping-particle":"","family":"Zhang","given":"F.","non-dropping-particle":"","parse-names":false,"suffix":""},{"dropping-particle":"","family":"Hwang","given":"K. C.","non-dropping-particle":"","parse-names":false,"suffix":""},{"dropping-particle":"","family":"Nix","given":"W. D.","non-dropping-particle":"","parse-names":false,"suffix":""},{"dropping-particle":"","family":"Pharr","given":"G. M.","non-dropping-particle":"","parse-names":false,"suffix":""},{"dropping-particle":"","family":"Feng","given":"G.","non-dropping-particle":"","parse-names":false,"suffix":""}],"container-title":"Journal of the Mechanics and Physics of Solids","id":"ITEM-1","issue":"8","issued":{"date-parts":[["2006"]]},"page":"1668-1686","title":"A Model of Size Effects in Nano-Indentation","type":"article-journal","volume":"54"},"uris":["http://www.mendeley.com/documents/?uuid=d3022976-55b4-4ee9-8834-0b609f8379ca"]},{"id":"ITEM-2","itemData":{"DOI":"10.1016/j.mtcomm.2020.101314","ISSN":"2352-4928","author":[{"dropping-particle":"","family":"Wang","given":"Zhanfeng","non-dropping-particle":"","parse-names":false,"suffix":""},{"dropping-particle":"","family":"Zhang","given":"Junjie","non-dropping-particle":"","parse-names":false,"suffix":""},{"dropping-particle":"","family":"Ma","given":"Anxin","non-dropping-particle":"","parse-names":false,"suffix":""},{"dropping-particle":"","family":"Hartmaier","given":"Alexander","non-dropping-particle":"","parse-names":false,"suffix":""},{"dropping-particle":"","family":"Yan","given":"Yongda","non-dropping-particle":"","parse-names":false,"suffix":""},{"dropping-particle":"","family":"Sun","given":"Tao","non-dropping-particle":"","parse-names":false,"suffix":""}],"container-title":"Materials Today Communications","id":"ITEM-2","issue":"February","issued":{"date-parts":[["2020"]]},"page":"101314","publisher":"Elsevier","title":"On the Crystallographic Anisotropy of Plastic Zone Size in Single Crystalline Copper Under Berkovich Nanoindentation","type":"article-journal","volume":"25"},"uris":["http://www.mendeley.com/documents/?uuid=7f1c3a7c-36de-47c4-9130-502123f10517"]},{"id":"ITEM-3","itemData":{"DOI":"10.1146/annurev-matsci-070909-104456","ISBN":"0709091044","ISSN":"1531-7331","abstract":"The indentation size effect is one of several size effects on strength for which \"smaller is stronger.\" Through use of geometrically self-similar indenters such as cones and pyramids, the size effect is manifested as an increase in hardness with decreasing depth of penetration and becomes important at depths of less than approximately 1 μm. For spherical indenters, the diameter of the sphere is the most important length scale; spheres with diameters of less than approximately 100 μm produce measurably higher hardnesses. We critically review experimental observations of the size effect, focusing on the behavior of crystalline metals, and examine prevailing ideas on the mechanisms responsible for the effect in light of recent experimental observations and computer simulations. © 2010 by Annual Reviews. All rights reserved.","author":[{"dropping-particle":"","family":"Pharr","given":"George M.","non-dropping-particle":"","parse-names":false,"suffix":""},{"dropping-particle":"","family":"Herbert","given":"Erik G.","non-dropping-particle":"","parse-names":false,"suffix":""},{"dropping-particle":"","family":"Gao","given":"Yanfei","non-dropping-particle":"","parse-names":false,"suffix":""}],"container-title":"Annual Review of Materials Research","id":"ITEM-3","issue":"1","issued":{"date-parts":[["2010"]]},"page":"271-292","title":"The Indentation Size Effect: A Critical Examination of Experimental Observations and Mechanistic Interpretations","type":"article-journal","volume":"40"},"uris":["http://www.mendeley.com/documents/?uuid=515fb77c-5913-4f43-9931-325d0c7b6f0c"]},{"id":"ITEM-4","itemData":{"DOI":"10.1016/S0022-5096(01)00103-X","ISSN":"00225096","abstract":"Experimental results are presented which show that the indentation size effect for pyramidal and spherical indenters can be correlated. For a pyramidal indenter, the hardness measured in crystalline materials usually increases with decreasing depth of penetration, which is known as the indentation size effect. Spherical indentation also shows an indentation size effect. However, for a spherical indenter, hardness is not affected by depth, but increases with decreasing sphere radius. The correlation for pyramidal and spherical indenter shapes is based on geometrically necessary dislocations and work-hardening. The Nix and Gao indentation size effect model (J. Mech. Phys. Solids 46 (1998) 411) for conical indenters is extended to indenters of various shapes and compared to the experimental results. © 2002 Elsevier Science Ltd. All rights reserved.","author":[{"dropping-particle":"","family":"Swadener","given":"J. G.","non-dropping-particle":"","parse-names":false,"suffix":""},{"dropping-particle":"","family":"George","given":"E. P.","non-dropping-particle":"","parse-names":false,"suffix":""},{"dropping-particle":"","family":"Pharr","given":"G. M.","non-dropping-particle":"","parse-names":false,"suffix":""}],"container-title":"Journal of the Mechanics and Physics of Solids","id":"ITEM-4","issue":"4","issued":{"date-parts":[["2002"]]},"page":"681-694","title":"The Correlation of the Indentation Size Effect Measured with Indenters of Various Shapes","type":"article-journal","volume":"50"},"uris":["http://www.mendeley.com/documents/?uuid=a04ce100-9e3a-4148-9c9e-910a7f589c68"]}],"mendeley":{"formattedCitation":"&lt;sup&gt;226–229&lt;/sup&gt;","plainTextFormattedCitation":"226–229","previouslyFormattedCitation":"&lt;sup&gt;226–229&lt;/sup&gt;"},"properties":{"noteIndex":0},"schema":"https://github.com/citation-style-language/schema/raw/master/csl-citation.json"}</w:instrText>
      </w:r>
      <w:r>
        <w:fldChar w:fldCharType="separate"/>
      </w:r>
      <w:r w:rsidR="00D411F1" w:rsidRPr="00D411F1">
        <w:rPr>
          <w:noProof/>
          <w:vertAlign w:val="superscript"/>
        </w:rPr>
        <w:t>226–229</w:t>
      </w:r>
      <w:r>
        <w:fldChar w:fldCharType="end"/>
      </w:r>
      <w:r>
        <w:t xml:space="preserve">, it is the only tangible estimate that provides some guidance. Therefore, we evaluate our data using this method. The Nix-Gao equation is provided below where </w:t>
      </w:r>
      <w:r w:rsidRPr="00371A04">
        <w:rPr>
          <w:i/>
          <w:iCs/>
        </w:rPr>
        <w:t>H</w:t>
      </w:r>
      <w:r w:rsidRPr="00371A04">
        <w:t xml:space="preserve"> is the hardness at a given depth </w:t>
      </w:r>
      <w:r w:rsidRPr="00371A04">
        <w:rPr>
          <w:i/>
          <w:iCs/>
        </w:rPr>
        <w:t>h</w:t>
      </w:r>
      <w:r w:rsidRPr="00371A04">
        <w:t xml:space="preserve">, </w:t>
      </w:r>
      <w:r w:rsidRPr="00371A04">
        <w:rPr>
          <w:i/>
          <w:iCs/>
        </w:rPr>
        <w:t>H</w:t>
      </w:r>
      <w:r w:rsidRPr="00371A04">
        <w:rPr>
          <w:i/>
          <w:iCs/>
          <w:vertAlign w:val="subscript"/>
        </w:rPr>
        <w:t>0</w:t>
      </w:r>
      <w:r w:rsidRPr="00371A04">
        <w:t xml:space="preserve"> is the bulk equivalent hardness (or asymptotic hardness), and </w:t>
      </w:r>
      <w:r w:rsidRPr="00371A04">
        <w:rPr>
          <w:i/>
          <w:iCs/>
        </w:rPr>
        <w:t>h</w:t>
      </w:r>
      <w:r w:rsidRPr="00371A04">
        <w:rPr>
          <w:i/>
          <w:iCs/>
          <w:vertAlign w:val="superscript"/>
        </w:rPr>
        <w:t>*</w:t>
      </w:r>
      <w:r w:rsidRPr="00371A04">
        <w:t xml:space="preserve"> is the characteristic indentation size effect length scale </w:t>
      </w:r>
      <w:r w:rsidRPr="00371A04">
        <w:fldChar w:fldCharType="begin" w:fldLock="1"/>
      </w:r>
      <w:r w:rsidR="00D411F1">
        <w:instrText>ADDIN CSL_CITATION {"citationItems":[{"id":"ITEM-1","itemData":{"DOI":"10.1016/S0022-5096(97)00086-0","ISBN":"0022-5096","ISSN":"0022-5096","PMID":"21094478","abstract":"We show that the indentation size effect for crystalline materials can be accurately modeled using the concept of geometrically necessary dislocations. The model leads to the following characteristic form for the depth dependence of the hardness: H/H-0 = root 1 + h/h, where H is the hardness for a given depth of indentation. h, H-0 is the hardness in the limit of infinite depth and h is a characteristic length that depends on the shape of the indenter, the shear modulus and H-0. Indentation experiments on annealed (111) copper single crystals and cold worked polycrystalline copper show that this relation is well-obeyed. We also show that this relation describes the indentation size effect observed for single crystals of silver. We use this model to derive the following law for strain gradient plasticity: (sigma/sigma(0))(2) = 1 + (l) over cap chi, where sigma is the effective flow stress in the presence of a gradient, sigma(0) is the how stress in the absence of a gradient, chi is the effective strain gradient and (l) over cap is a characteristic material length scale, which is, in turn, related to the flow stress of the material in the absence of a strain gradient, (l) over cap approximate to b (mu/sigma(0))(2). For materials characterized by the power law sigma(0) = sigma(ref)epsilon(l/n), the above law can be recast in a form with a strain-independent material length scale l, (sigma/sigma(ref)) = epsilon(2/n+)l chi l = b (mu/sigma(ref))(2) = (l) over cap (sigma(0)/sigma(ref))(2). This law resembles the phenomenological law developed by Fleck and Hutchinson, with their phenomenological length scale interpreted in terms of measurable material parameters. (C) 1998 Elsevier Science Ltd. All rights reserved.","author":[{"dropping-particle":"","family":"Nix","given":"William D","non-dropping-particle":"","parse-names":false,"suffix":""},{"dropping-particle":"","family":"Gao","given":"Huajian","non-dropping-particle":"","parse-names":false,"suffix":""}],"container-title":"Journal of the Mechanics and Physics of Solids","id":"ITEM-1","issue":"3","issued":{"date-parts":[["1998"]]},"page":"411-425","title":"Indentation Size Effects in Crystalline Materials: A Law for Strain Gradient Plasticity","type":"article-journal","volume":"46"},"uris":["http://www.mendeley.com/documents/?uuid=258a1fa1-541f-4fb4-b796-12f80774c92a"]}],"mendeley":{"formattedCitation":"&lt;sup&gt;225&lt;/sup&gt;","plainTextFormattedCitation":"225","previouslyFormattedCitation":"&lt;sup&gt;225&lt;/sup&gt;"},"properties":{"noteIndex":0},"schema":"https://github.com/citation-style-language/schema/raw/master/csl-citation.json"}</w:instrText>
      </w:r>
      <w:r w:rsidRPr="00371A04">
        <w:fldChar w:fldCharType="separate"/>
      </w:r>
      <w:r w:rsidR="00D411F1" w:rsidRPr="00D411F1">
        <w:rPr>
          <w:noProof/>
          <w:vertAlign w:val="superscript"/>
        </w:rPr>
        <w:t>225</w:t>
      </w:r>
      <w:r w:rsidRPr="00371A04">
        <w:fldChar w:fldCharType="end"/>
      </w:r>
      <w:r w:rsidRPr="00371A04">
        <w:t>.</w:t>
      </w:r>
    </w:p>
    <w:p w14:paraId="74AF193F" w14:textId="77777777" w:rsidR="006639BD" w:rsidRDefault="006639BD" w:rsidP="006639BD"/>
    <w:p w14:paraId="1AADFB39" w14:textId="24EF300B" w:rsidR="00D126B3" w:rsidRDefault="00D126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639BD" w:rsidRPr="00EB2A0B" w14:paraId="6894C93A" w14:textId="77777777" w:rsidTr="00CE5CE9">
        <w:tc>
          <w:tcPr>
            <w:tcW w:w="3116" w:type="dxa"/>
            <w:vAlign w:val="center"/>
          </w:tcPr>
          <w:p w14:paraId="4755C756" w14:textId="77777777" w:rsidR="006639BD" w:rsidRPr="00E32040" w:rsidRDefault="006639BD" w:rsidP="006D0066">
            <w:pPr>
              <w:pStyle w:val="Caption"/>
            </w:pPr>
          </w:p>
        </w:tc>
        <w:tc>
          <w:tcPr>
            <w:tcW w:w="3117" w:type="dxa"/>
            <w:vAlign w:val="center"/>
          </w:tcPr>
          <w:p w14:paraId="40CD1532" w14:textId="77777777" w:rsidR="006639BD" w:rsidRPr="00E32040" w:rsidRDefault="007673CC" w:rsidP="006D0066">
            <w:pPr>
              <w:pStyle w:val="Caption"/>
            </w:pPr>
            <m:oMathPara>
              <m:oMath>
                <m:f>
                  <m:fPr>
                    <m:ctrlPr>
                      <w:rPr>
                        <w:rFonts w:ascii="Cambria Math" w:hAnsi="Cambria Math"/>
                      </w:rPr>
                    </m:ctrlPr>
                  </m:fPr>
                  <m:num>
                    <m:r>
                      <w:rPr>
                        <w:rFonts w:ascii="Cambria Math" w:hAnsi="Cambria Math"/>
                      </w:rPr>
                      <m:t>H</m:t>
                    </m:r>
                  </m:num>
                  <m:den>
                    <m:sSub>
                      <m:sSubPr>
                        <m:ctrlPr>
                          <w:rPr>
                            <w:rFonts w:ascii="Cambria Math" w:hAnsi="Cambria Math"/>
                          </w:rPr>
                        </m:ctrlPr>
                      </m:sSubPr>
                      <m:e>
                        <m:r>
                          <w:rPr>
                            <w:rFonts w:ascii="Cambria Math" w:hAnsi="Cambria Math"/>
                          </w:rPr>
                          <m:t>H</m:t>
                        </m:r>
                      </m:e>
                      <m:sub>
                        <m:r>
                          <w:rPr>
                            <w:rFonts w:ascii="Cambria Math" w:hAnsi="Cambria Math"/>
                          </w:rPr>
                          <m:t>0</m:t>
                        </m:r>
                      </m:sub>
                    </m:sSub>
                  </m:den>
                </m:f>
                <m:r>
                  <w:rPr>
                    <w:rFonts w:ascii="Cambria Math" w:hAnsi="Cambria Math"/>
                  </w:rPr>
                  <m:t>=</m:t>
                </m:r>
                <m:rad>
                  <m:radPr>
                    <m:degHide m:val="1"/>
                    <m:ctrlPr>
                      <w:rPr>
                        <w:rFonts w:ascii="Cambria Math" w:hAnsi="Cambria Math"/>
                      </w:rPr>
                    </m:ctrlPr>
                  </m:radPr>
                  <m:deg/>
                  <m:e>
                    <m:r>
                      <w:rPr>
                        <w:rFonts w:ascii="Cambria Math" w:hAnsi="Cambria Math"/>
                      </w:rPr>
                      <m:t>1+</m:t>
                    </m:r>
                    <m:f>
                      <m:fPr>
                        <m:ctrlPr>
                          <w:rPr>
                            <w:rFonts w:ascii="Cambria Math" w:hAnsi="Cambria Math"/>
                          </w:rPr>
                        </m:ctrlPr>
                      </m:fPr>
                      <m:num>
                        <m:sSup>
                          <m:sSupPr>
                            <m:ctrlPr>
                              <w:rPr>
                                <w:rFonts w:ascii="Cambria Math" w:hAnsi="Cambria Math"/>
                              </w:rPr>
                            </m:ctrlPr>
                          </m:sSupPr>
                          <m:e>
                            <m:r>
                              <w:rPr>
                                <w:rFonts w:ascii="Cambria Math" w:hAnsi="Cambria Math"/>
                              </w:rPr>
                              <m:t>h</m:t>
                            </m:r>
                          </m:e>
                          <m:sup>
                            <m:r>
                              <w:rPr>
                                <w:rFonts w:ascii="Cambria Math" w:hAnsi="Cambria Math"/>
                              </w:rPr>
                              <m:t>*</m:t>
                            </m:r>
                          </m:sup>
                        </m:sSup>
                      </m:num>
                      <m:den>
                        <m:r>
                          <w:rPr>
                            <w:rFonts w:ascii="Cambria Math" w:hAnsi="Cambria Math"/>
                          </w:rPr>
                          <m:t>h</m:t>
                        </m:r>
                      </m:den>
                    </m:f>
                  </m:e>
                </m:rad>
              </m:oMath>
            </m:oMathPara>
          </w:p>
        </w:tc>
        <w:tc>
          <w:tcPr>
            <w:tcW w:w="3117" w:type="dxa"/>
            <w:vAlign w:val="center"/>
          </w:tcPr>
          <w:p w14:paraId="16B2E8AC" w14:textId="42BC2294" w:rsidR="006639BD" w:rsidRPr="00E32040" w:rsidRDefault="006639BD" w:rsidP="006D0066">
            <w:pPr>
              <w:pStyle w:val="Caption"/>
            </w:pPr>
            <w:bookmarkStart w:id="161" w:name="_Ref81377468"/>
            <w:r w:rsidRPr="00E32040">
              <w:t xml:space="preserve">Equation </w:t>
            </w:r>
            <w:r w:rsidR="00E3471F">
              <w:fldChar w:fldCharType="begin"/>
            </w:r>
            <w:r w:rsidR="00E3471F">
              <w:instrText xml:space="preserve"> STYLEREF 1 \s </w:instrText>
            </w:r>
            <w:r w:rsidR="00E3471F">
              <w:fldChar w:fldCharType="separate"/>
            </w:r>
            <w:r w:rsidR="002D4304">
              <w:t>4</w:t>
            </w:r>
            <w:r w:rsidR="00E3471F">
              <w:fldChar w:fldCharType="end"/>
            </w:r>
            <w:r w:rsidR="00E3471F">
              <w:t>.</w:t>
            </w:r>
            <w:r w:rsidR="00E3471F">
              <w:fldChar w:fldCharType="begin"/>
            </w:r>
            <w:r w:rsidR="00E3471F">
              <w:instrText xml:space="preserve"> SEQ Equation \* ARABIC \s 1 </w:instrText>
            </w:r>
            <w:r w:rsidR="00E3471F">
              <w:fldChar w:fldCharType="separate"/>
            </w:r>
            <w:r w:rsidR="002D4304">
              <w:t>1</w:t>
            </w:r>
            <w:r w:rsidR="00E3471F">
              <w:fldChar w:fldCharType="end"/>
            </w:r>
            <w:bookmarkEnd w:id="161"/>
          </w:p>
        </w:tc>
      </w:tr>
    </w:tbl>
    <w:p w14:paraId="2EF89F7F" w14:textId="77777777" w:rsidR="006639BD" w:rsidRPr="00EB2A0B" w:rsidRDefault="006639BD" w:rsidP="006639BD"/>
    <w:p w14:paraId="130B946B" w14:textId="03CC15BE" w:rsidR="006639BD" w:rsidRDefault="006639BD" w:rsidP="006639BD">
      <w:bookmarkStart w:id="162" w:name="_Hlk83312255"/>
      <w:r>
        <w:t xml:space="preserve">When the hardness squared is plotted against the reciprocal of depth, the intercept of the line created is </w:t>
      </w:r>
      <w:r w:rsidRPr="00371A04">
        <w:rPr>
          <w:i/>
          <w:iCs/>
        </w:rPr>
        <w:t>H</w:t>
      </w:r>
      <w:r w:rsidRPr="00371A04">
        <w:rPr>
          <w:i/>
          <w:iCs/>
          <w:vertAlign w:val="subscript"/>
        </w:rPr>
        <w:t>0</w:t>
      </w:r>
      <w:r w:rsidRPr="007D4181">
        <w:rPr>
          <w:i/>
          <w:iCs/>
          <w:vertAlign w:val="superscript"/>
        </w:rPr>
        <w:t>2</w:t>
      </w:r>
      <w:r>
        <w:t xml:space="preserve"> and the slope is related to </w:t>
      </w:r>
      <w:r w:rsidRPr="00371A04">
        <w:rPr>
          <w:i/>
          <w:iCs/>
        </w:rPr>
        <w:t>h</w:t>
      </w:r>
      <w:r w:rsidRPr="00371A04">
        <w:rPr>
          <w:i/>
          <w:iCs/>
          <w:vertAlign w:val="superscript"/>
        </w:rPr>
        <w:t>*</w:t>
      </w:r>
      <w:r>
        <w:t xml:space="preserve">. The Nix-Gao approximation for the nickel and gold materials using the CSM </w:t>
      </w:r>
      <w:r w:rsidRPr="005B24B1">
        <w:t>indentation technique at locations far away from the interfaces are</w:t>
      </w:r>
      <w:r w:rsidRPr="003D238E">
        <w:t xml:space="preserve"> demonstrated in</w:t>
      </w:r>
      <w:r w:rsidR="00FC25CB">
        <w:t xml:space="preserve"> </w:t>
      </w:r>
      <w:r w:rsidR="00FC25CB">
        <w:fldChar w:fldCharType="begin"/>
      </w:r>
      <w:r w:rsidR="00FC25CB">
        <w:instrText xml:space="preserve"> REF _Ref83205530 \h </w:instrText>
      </w:r>
      <w:r w:rsidR="00FC25CB">
        <w:fldChar w:fldCharType="separate"/>
      </w:r>
      <w:r w:rsidR="002D4304" w:rsidRPr="0023711B">
        <w:t xml:space="preserve">Figure </w:t>
      </w:r>
      <w:r w:rsidR="002D4304">
        <w:rPr>
          <w:noProof/>
        </w:rPr>
        <w:t>4</w:t>
      </w:r>
      <w:r w:rsidR="002D4304">
        <w:t>.</w:t>
      </w:r>
      <w:r w:rsidR="002D4304">
        <w:rPr>
          <w:noProof/>
        </w:rPr>
        <w:t>11</w:t>
      </w:r>
      <w:r w:rsidR="00FC25CB">
        <w:fldChar w:fldCharType="end"/>
      </w:r>
      <w:r w:rsidRPr="005B24B1">
        <w:t xml:space="preserve">a and </w:t>
      </w:r>
      <w:r w:rsidR="00FC25CB">
        <w:fldChar w:fldCharType="begin"/>
      </w:r>
      <w:r w:rsidR="00FC25CB">
        <w:instrText xml:space="preserve"> REF _Ref83205530 \h </w:instrText>
      </w:r>
      <w:r w:rsidR="00FC25CB">
        <w:fldChar w:fldCharType="separate"/>
      </w:r>
      <w:r w:rsidR="002D4304" w:rsidRPr="0023711B">
        <w:t xml:space="preserve">Figure </w:t>
      </w:r>
      <w:r w:rsidR="002D4304">
        <w:rPr>
          <w:noProof/>
        </w:rPr>
        <w:t>4</w:t>
      </w:r>
      <w:r w:rsidR="002D4304">
        <w:t>.</w:t>
      </w:r>
      <w:r w:rsidR="002D4304">
        <w:rPr>
          <w:noProof/>
        </w:rPr>
        <w:t>11</w:t>
      </w:r>
      <w:r w:rsidR="00FC25CB">
        <w:fldChar w:fldCharType="end"/>
      </w:r>
      <w:r w:rsidRPr="005B24B1">
        <w:t xml:space="preserve">b respectively. Using this </w:t>
      </w:r>
      <w:r w:rsidRPr="00E32040">
        <w:t>method, the bulk equivalent hardness of nickel was calculated to be at 1.84 GPa</w:t>
      </w:r>
      <w:r>
        <w:t xml:space="preserve"> with a characteristic </w:t>
      </w:r>
      <w:r w:rsidRPr="007D4181">
        <w:rPr>
          <w:i/>
          <w:iCs/>
        </w:rPr>
        <w:t>h*</w:t>
      </w:r>
      <w:r>
        <w:t xml:space="preserve"> of 385 nm. The bulk equivalent hardness of gold is calculated to be at 0.23 GPa with a characteristic </w:t>
      </w:r>
      <w:r w:rsidRPr="00871938">
        <w:rPr>
          <w:i/>
          <w:iCs/>
        </w:rPr>
        <w:t>h*</w:t>
      </w:r>
      <w:r>
        <w:t xml:space="preserve"> of 147 nm. </w:t>
      </w:r>
    </w:p>
    <w:p w14:paraId="12F1986E" w14:textId="77777777" w:rsidR="00166055" w:rsidRDefault="00166055" w:rsidP="006639BD"/>
    <w:p w14:paraId="28823D54" w14:textId="71C61D0E" w:rsidR="006639BD" w:rsidRDefault="006639BD" w:rsidP="006639BD">
      <w:r>
        <w:t>These bulk equivalent hardness values are significantly lower than the hardness measured at low depths (</w:t>
      </w:r>
      <w:r w:rsidR="00FC25CB">
        <w:fldChar w:fldCharType="begin"/>
      </w:r>
      <w:r w:rsidR="00FC25CB">
        <w:instrText xml:space="preserve"> REF _Ref83205530 \h </w:instrText>
      </w:r>
      <w:r w:rsidR="00FC25CB">
        <w:fldChar w:fldCharType="separate"/>
      </w:r>
      <w:r w:rsidR="002D4304" w:rsidRPr="0023711B">
        <w:t xml:space="preserve">Figure </w:t>
      </w:r>
      <w:r w:rsidR="002D4304">
        <w:rPr>
          <w:noProof/>
        </w:rPr>
        <w:t>4</w:t>
      </w:r>
      <w:r w:rsidR="002D4304">
        <w:t>.</w:t>
      </w:r>
      <w:r w:rsidR="002D4304">
        <w:rPr>
          <w:noProof/>
        </w:rPr>
        <w:t>11</w:t>
      </w:r>
      <w:r w:rsidR="00FC25CB">
        <w:fldChar w:fldCharType="end"/>
      </w:r>
      <w:r>
        <w:t xml:space="preserve">c). </w:t>
      </w:r>
      <w:r w:rsidRPr="005B24B1">
        <w:t>Therefore, this additional analysis is necessary.</w:t>
      </w:r>
      <w:r w:rsidRPr="003D238E">
        <w:t xml:space="preserve"> </w:t>
      </w:r>
      <w:r w:rsidRPr="00E32040">
        <w:t xml:space="preserve">The hardness histograms of </w:t>
      </w:r>
      <w:r w:rsidR="00FC25CB">
        <w:fldChar w:fldCharType="begin"/>
      </w:r>
      <w:r w:rsidR="00FC25CB">
        <w:instrText xml:space="preserve"> REF _Ref83204836 \h </w:instrText>
      </w:r>
      <w:r w:rsidR="00FC25CB">
        <w:fldChar w:fldCharType="separate"/>
      </w:r>
      <w:r w:rsidR="002D4304" w:rsidRPr="0023711B">
        <w:t xml:space="preserve">Figure </w:t>
      </w:r>
      <w:r w:rsidR="002D4304">
        <w:rPr>
          <w:noProof/>
        </w:rPr>
        <w:t>4</w:t>
      </w:r>
      <w:r w:rsidR="002D4304">
        <w:t>.</w:t>
      </w:r>
      <w:r w:rsidR="002D4304">
        <w:rPr>
          <w:noProof/>
        </w:rPr>
        <w:t>6</w:t>
      </w:r>
      <w:r w:rsidR="00FC25CB">
        <w:fldChar w:fldCharType="end"/>
      </w:r>
      <w:r w:rsidRPr="005B24B1">
        <w:t xml:space="preserve">a, </w:t>
      </w:r>
      <w:r w:rsidR="00FC25CB">
        <w:fldChar w:fldCharType="begin"/>
      </w:r>
      <w:r w:rsidR="00FC25CB">
        <w:instrText xml:space="preserve"> REF _Ref83205010 \h </w:instrText>
      </w:r>
      <w:r w:rsidR="00FC25CB">
        <w:fldChar w:fldCharType="separate"/>
      </w:r>
      <w:r w:rsidR="002D4304" w:rsidRPr="0023711B">
        <w:t xml:space="preserve">Figure </w:t>
      </w:r>
      <w:r w:rsidR="002D4304">
        <w:rPr>
          <w:noProof/>
        </w:rPr>
        <w:t>4</w:t>
      </w:r>
      <w:r w:rsidR="002D4304">
        <w:t>.</w:t>
      </w:r>
      <w:r w:rsidR="002D4304">
        <w:rPr>
          <w:noProof/>
        </w:rPr>
        <w:t>8</w:t>
      </w:r>
      <w:r w:rsidR="00FC25CB">
        <w:fldChar w:fldCharType="end"/>
      </w:r>
      <w:r w:rsidRPr="005B24B1">
        <w:t xml:space="preserve">a, and </w:t>
      </w:r>
      <w:r w:rsidR="00FC25CB">
        <w:fldChar w:fldCharType="begin"/>
      </w:r>
      <w:r w:rsidR="00FC25CB">
        <w:instrText xml:space="preserve"> REF _Ref83205318 \h </w:instrText>
      </w:r>
      <w:r w:rsidR="00FC25CB">
        <w:fldChar w:fldCharType="separate"/>
      </w:r>
      <w:r w:rsidR="002D4304" w:rsidRPr="0023711B">
        <w:t xml:space="preserve">Figure </w:t>
      </w:r>
      <w:r w:rsidR="002D4304">
        <w:rPr>
          <w:noProof/>
        </w:rPr>
        <w:t>4</w:t>
      </w:r>
      <w:r w:rsidR="002D4304">
        <w:t>.</w:t>
      </w:r>
      <w:r w:rsidR="002D4304">
        <w:rPr>
          <w:noProof/>
        </w:rPr>
        <w:t>10</w:t>
      </w:r>
      <w:r w:rsidR="00FC25CB">
        <w:fldChar w:fldCharType="end"/>
      </w:r>
      <w:r w:rsidRPr="005B24B1">
        <w:t xml:space="preserve">a can be used to calculate the range and average </w:t>
      </w:r>
      <w:proofErr w:type="spellStart"/>
      <w:r w:rsidRPr="005B24B1">
        <w:t>nanohardness</w:t>
      </w:r>
      <w:proofErr w:type="spellEnd"/>
      <w:r w:rsidRPr="005B24B1">
        <w:t xml:space="preserve"> of the nick</w:t>
      </w:r>
      <w:r w:rsidRPr="00E32040">
        <w:t>el and gold.</w:t>
      </w:r>
      <w:r>
        <w:t xml:space="preserve"> Then these </w:t>
      </w:r>
      <w:proofErr w:type="spellStart"/>
      <w:r>
        <w:t>nanohardness</w:t>
      </w:r>
      <w:proofErr w:type="spellEnd"/>
      <w:r>
        <w:t xml:space="preserve"> values can be compared to the Nix-Gao approximated bulk equivalent hardness values as shown in </w:t>
      </w:r>
      <w:r w:rsidR="00FC25CB">
        <w:fldChar w:fldCharType="begin"/>
      </w:r>
      <w:r w:rsidR="00FC25CB">
        <w:instrText xml:space="preserve"> REF _Ref83205530 \h </w:instrText>
      </w:r>
      <w:r w:rsidR="00FC25CB">
        <w:fldChar w:fldCharType="separate"/>
      </w:r>
      <w:r w:rsidR="002D4304" w:rsidRPr="0023711B">
        <w:t xml:space="preserve">Figure </w:t>
      </w:r>
      <w:r w:rsidR="002D4304">
        <w:rPr>
          <w:noProof/>
        </w:rPr>
        <w:t>4</w:t>
      </w:r>
      <w:r w:rsidR="002D4304">
        <w:t>.</w:t>
      </w:r>
      <w:r w:rsidR="002D4304">
        <w:rPr>
          <w:noProof/>
        </w:rPr>
        <w:t>11</w:t>
      </w:r>
      <w:r w:rsidR="00FC25CB">
        <w:fldChar w:fldCharType="end"/>
      </w:r>
      <w:r>
        <w:t xml:space="preserve">c. The interface region observed by the </w:t>
      </w:r>
      <w:proofErr w:type="spellStart"/>
      <w:r>
        <w:t>nanohardness</w:t>
      </w:r>
      <w:proofErr w:type="spellEnd"/>
      <w:r>
        <w:t xml:space="preserve"> is nearly the average of the nickel and gold </w:t>
      </w:r>
      <w:proofErr w:type="spellStart"/>
      <w:r>
        <w:t>nanohardness</w:t>
      </w:r>
      <w:proofErr w:type="spellEnd"/>
      <w:r>
        <w:t xml:space="preserve"> values. Therefore, the bulk equivalent hardness of the interface region is also approximated as the average between the bulk equivalent hardness of the nickel and the gold. From </w:t>
      </w:r>
      <w:r w:rsidR="00FC25CB">
        <w:fldChar w:fldCharType="begin"/>
      </w:r>
      <w:r w:rsidR="00FC25CB">
        <w:instrText xml:space="preserve"> REF _Ref83205530 \h </w:instrText>
      </w:r>
      <w:r w:rsidR="00FC25CB">
        <w:fldChar w:fldCharType="separate"/>
      </w:r>
      <w:r w:rsidR="002D4304" w:rsidRPr="0023711B">
        <w:t xml:space="preserve">Figure </w:t>
      </w:r>
      <w:r w:rsidR="002D4304">
        <w:rPr>
          <w:noProof/>
        </w:rPr>
        <w:t>4</w:t>
      </w:r>
      <w:r w:rsidR="002D4304">
        <w:t>.</w:t>
      </w:r>
      <w:r w:rsidR="002D4304">
        <w:rPr>
          <w:noProof/>
        </w:rPr>
        <w:t>11</w:t>
      </w:r>
      <w:r w:rsidR="00FC25CB">
        <w:fldChar w:fldCharType="end"/>
      </w:r>
      <w:r>
        <w:t>c, the bulk equivalent hardness of the Ni-Au transition zone is approximately 1.01 GPa. The interface can be described as strengthening of the gold from 0.37 GPa to 1.01 GPa resulting in a change (</w:t>
      </w:r>
      <m:oMath>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Ni-Au</m:t>
            </m:r>
          </m:sub>
        </m:sSub>
      </m:oMath>
      <w:r>
        <w:t xml:space="preserve">) in hardness of 0.64 GPa. </w:t>
      </w:r>
    </w:p>
    <w:p w14:paraId="6729AF69" w14:textId="77777777" w:rsidR="00D126B3" w:rsidRDefault="00D126B3" w:rsidP="006639BD"/>
    <w:p w14:paraId="726053BA" w14:textId="705C66FA" w:rsidR="009D7F7E" w:rsidRDefault="00B13FC0" w:rsidP="00B13FC0">
      <w:r>
        <w:t xml:space="preserve">The </w:t>
      </w:r>
      <w:r w:rsidRPr="00D900A8">
        <w:t xml:space="preserve">Tabor relationship of </w:t>
      </w:r>
      <m:oMath>
        <m:r>
          <w:rPr>
            <w:rFonts w:ascii="Cambria Math" w:hAnsi="Cambria Math"/>
          </w:rPr>
          <m:t>H~3</m:t>
        </m:r>
        <m:sSub>
          <m:sSubPr>
            <m:ctrlPr>
              <w:rPr>
                <w:rFonts w:ascii="Cambria Math" w:hAnsi="Cambria Math"/>
                <w:i/>
              </w:rPr>
            </m:ctrlPr>
          </m:sSubPr>
          <m:e>
            <m:r>
              <w:rPr>
                <w:rFonts w:ascii="Cambria Math" w:hAnsi="Cambria Math"/>
              </w:rPr>
              <m:t>σ</m:t>
            </m:r>
          </m:e>
          <m:sub>
            <m:r>
              <w:rPr>
                <w:rFonts w:ascii="Cambria Math" w:hAnsi="Cambria Math"/>
              </w:rPr>
              <m:t>y</m:t>
            </m:r>
          </m:sub>
        </m:sSub>
      </m:oMath>
      <w:r w:rsidRPr="00D900A8">
        <w:t xml:space="preserve"> </w:t>
      </w:r>
      <w:r w:rsidRPr="00D900A8">
        <w:fldChar w:fldCharType="begin" w:fldLock="1"/>
      </w:r>
      <w:r w:rsidR="00D411F1">
        <w:instrText>ADDIN CSL_CITATION {"citationItems":[{"id":"ITEM-1","itemData":{"author":[{"dropping-particle":"","family":"Tabor","given":"D","non-dropping-particle":"","parse-names":false,"suffix":""}],"container-title":"Review of Physics in Technology","id":"ITEM-1","issued":{"date-parts":[["1970"]]},"page":"145-179","title":"The Hardness of Solids","type":"article-journal","volume":"1"},"uris":["http://www.mendeley.com/documents/?uuid=19eeea1c-df71-451e-9b3f-4049a92cca2f"]},{"id":"ITEM-2","itemData":{"author":[{"dropping-particle":"","family":"Tabor","given":"David","non-dropping-particle":"","parse-names":false,"suffix":""}],"container-title":"Journal of Lubrication Technology","id":"ITEM-2","issued":{"date-parts":[["1981"]]},"page":"169-179","title":"Friction - The Present State of Our Understanding","type":"article-journal","volume":"103"},"uris":["http://www.mendeley.com/documents/?uuid=6fe8442b-9fdf-4258-ad4d-72b5c499d173"]},{"id":"ITEM-3","itemData":{"author":[{"dropping-particle":"","family":"Tabor","given":"David","non-dropping-particle":"","parse-names":false,"suffix":""}],"container-title":"Microindentation Techniques in Materials Science and Engineering, ASTM STP 889","id":"ITEM-3","issued":{"date-parts":[["1986"]]},"page":"129-159","title":"Indentation Hardness and Its Measurement : Some Cautionary Comments","type":"article-journal"},"uris":["http://www.mendeley.com/documents/?uuid=52edcf2b-ced8-4882-873a-336d5e66580b"]}],"mendeley":{"formattedCitation":"&lt;sup&gt;217,230,231&lt;/sup&gt;","plainTextFormattedCitation":"217,230,231","previouslyFormattedCitation":"&lt;sup&gt;217,230,231&lt;/sup&gt;"},"properties":{"noteIndex":0},"schema":"https://github.com/citation-style-language/schema/raw/master/csl-citation.json"}</w:instrText>
      </w:r>
      <w:r w:rsidRPr="00D900A8">
        <w:fldChar w:fldCharType="separate"/>
      </w:r>
      <w:r w:rsidR="00D411F1" w:rsidRPr="00D411F1">
        <w:rPr>
          <w:noProof/>
          <w:vertAlign w:val="superscript"/>
        </w:rPr>
        <w:t>217,230,231</w:t>
      </w:r>
      <w:r w:rsidRPr="00D900A8">
        <w:fldChar w:fldCharType="end"/>
      </w:r>
      <w:r w:rsidRPr="00D900A8">
        <w:t xml:space="preserve"> is often used to convert this increase in hardness to an increase in yield strength </w:t>
      </w:r>
      <m:oMath>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y</m:t>
            </m:r>
          </m:sub>
        </m:sSub>
      </m:oMath>
      <w:r w:rsidRPr="00D900A8">
        <w:t xml:space="preserve">. Although Zhu et al. </w:t>
      </w:r>
      <w:r w:rsidRPr="00D900A8">
        <w:fldChar w:fldCharType="begin" w:fldLock="1"/>
      </w:r>
      <w:r w:rsidR="00D411F1">
        <w:instrText>ADDIN CSL_CITATION {"citationItems":[{"id":"ITEM-1","itemData":{"DOI":"10.1016/j.matdes.2021.110317","ISSN":"02641275","author":[{"dropping-particle":"","family":"Zhu","given":"Pengcheng","non-dropping-particle":"","parse-names":false,"suffix":""},{"dropping-particle":"","family":"Zhao","given":"Yajie","non-dropping-particle":"","parse-names":false,"suffix":""},{"dropping-particle":"","family":"Agarwal","given":"Shradha","non-dropping-particle":"","parse-names":false,"suffix":""},{"dropping-particle":"","family":"Henry","given":"Jean","non-dropping-particle":"","parse-names":false,"suffix":""},{"dropping-particle":"","family":"Zinkle","given":"Steven J.","non-dropping-particle":"","parse-names":false,"suffix":""}],"container-title":"Materials &amp; Design","id":"ITEM-1","issued":{"date-parts":[["2022"]]},"page":"110317","title":"Toward accurate evaluation of bulk hardness from nanoindentation testing at low indent depths","type":"article-journal","volume":"213"},"uris":["http://www.mendeley.com/documents/?uuid=79d51e55-0bb7-4adc-b61a-d51720829316"]}],"mendeley":{"formattedCitation":"&lt;sup&gt;232&lt;/sup&gt;","plainTextFormattedCitation":"232","previouslyFormattedCitation":"&lt;sup&gt;232&lt;/sup&gt;"},"properties":{"noteIndex":0},"schema":"https://github.com/citation-style-language/schema/raw/master/csl-citation.json"}</w:instrText>
      </w:r>
      <w:r w:rsidRPr="00D900A8">
        <w:fldChar w:fldCharType="separate"/>
      </w:r>
      <w:r w:rsidR="00D411F1" w:rsidRPr="00D411F1">
        <w:rPr>
          <w:noProof/>
          <w:vertAlign w:val="superscript"/>
        </w:rPr>
        <w:t>232</w:t>
      </w:r>
      <w:r w:rsidRPr="00D900A8">
        <w:fldChar w:fldCharType="end"/>
      </w:r>
      <w:r w:rsidRPr="00D900A8">
        <w:t xml:space="preserve"> recently demonstrated that the Tabor relationship does not consider nanoindentation pileup effects and can overestimate the mechanical strength. Therefore, their relationship of </w:t>
      </w:r>
      <m:oMath>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NI</m:t>
            </m:r>
          </m:sup>
        </m:sSubSup>
        <m:r>
          <w:rPr>
            <w:rFonts w:ascii="Cambria Math" w:hAnsi="Cambria Math"/>
          </w:rPr>
          <m:t>=0.285</m:t>
        </m:r>
        <m:sSub>
          <m:sSubPr>
            <m:ctrlPr>
              <w:rPr>
                <w:rFonts w:ascii="Cambria Math" w:hAnsi="Cambria Math"/>
                <w:i/>
              </w:rPr>
            </m:ctrlPr>
          </m:sSubPr>
          <m:e>
            <m:r>
              <w:rPr>
                <w:rFonts w:ascii="Cambria Math" w:hAnsi="Cambria Math"/>
              </w:rPr>
              <m:t>∆H</m:t>
            </m:r>
          </m:e>
          <m:sub>
            <m:r>
              <w:rPr>
                <w:rFonts w:ascii="Cambria Math" w:hAnsi="Cambria Math"/>
              </w:rPr>
              <m:t>0</m:t>
            </m:r>
          </m:sub>
        </m:sSub>
      </m:oMath>
      <w:r w:rsidRPr="00D900A8">
        <w:t xml:space="preserve"> can be used to estimate the nanoindentation yield strength (</w:t>
      </w:r>
      <m:oMath>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NI</m:t>
            </m:r>
          </m:sup>
        </m:sSubSup>
        <m:r>
          <w:rPr>
            <w:rFonts w:ascii="Cambria Math" w:hAnsi="Cambria Math"/>
          </w:rPr>
          <m:t>=182 MPa</m:t>
        </m:r>
      </m:oMath>
      <w:r w:rsidRPr="00D900A8">
        <w:t xml:space="preserve">) from the bulk equivalent hardness. </w:t>
      </w:r>
    </w:p>
    <w:p w14:paraId="5EAD1237" w14:textId="77777777" w:rsidR="009D7F7E" w:rsidRDefault="009D7F7E" w:rsidP="00B13FC0"/>
    <w:p w14:paraId="74A6E53A" w14:textId="77777777" w:rsidR="009D7F7E" w:rsidRDefault="009D7F7E" w:rsidP="009D7F7E">
      <w:r>
        <w:rPr>
          <w:noProof/>
        </w:rPr>
        <w:lastRenderedPageBreak/>
        <w:drawing>
          <wp:inline distT="0" distB="0" distL="0" distR="0" wp14:anchorId="07312D38" wp14:editId="04A06CC7">
            <wp:extent cx="5486400" cy="3086100"/>
            <wp:effectExtent l="0" t="0" r="0" b="0"/>
            <wp:docPr id="2" name="Picture 2"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 scatter chart&#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a:ext>
                      </a:extLst>
                    </a:blip>
                    <a:srcRect/>
                    <a:stretch>
                      <a:fillRect/>
                    </a:stretch>
                  </pic:blipFill>
                  <pic:spPr bwMode="auto">
                    <a:xfrm>
                      <a:off x="0" y="0"/>
                      <a:ext cx="5486400" cy="3086100"/>
                    </a:xfrm>
                    <a:prstGeom prst="rect">
                      <a:avLst/>
                    </a:prstGeom>
                    <a:noFill/>
                    <a:ln>
                      <a:noFill/>
                    </a:ln>
                  </pic:spPr>
                </pic:pic>
              </a:graphicData>
            </a:graphic>
          </wp:inline>
        </w:drawing>
      </w:r>
    </w:p>
    <w:p w14:paraId="41B4CCC5" w14:textId="432505E3" w:rsidR="009D7F7E" w:rsidRPr="0016734A" w:rsidRDefault="009D7F7E" w:rsidP="006D0066">
      <w:pPr>
        <w:pStyle w:val="Caption"/>
      </w:pPr>
      <w:bookmarkStart w:id="163" w:name="_Ref83205530"/>
      <w:bookmarkStart w:id="164" w:name="_Toc101265269"/>
      <w:r w:rsidRPr="0023711B">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11</w:t>
      </w:r>
      <w:r w:rsidR="00EF4D3A">
        <w:fldChar w:fldCharType="end"/>
      </w:r>
      <w:bookmarkEnd w:id="163"/>
      <w:r w:rsidRPr="0023711B">
        <w:t>. Conversion of nanohardness to bulk equivalent hardness. A) Nix-Gao relationship in nickel, B) Nix-Gao relationship in gold, C) comparison of hardness values for strengthening evaluations</w:t>
      </w:r>
      <w:bookmarkEnd w:id="164"/>
    </w:p>
    <w:p w14:paraId="50206E38" w14:textId="77777777" w:rsidR="009D7F7E" w:rsidRDefault="009D7F7E" w:rsidP="009D7F7E"/>
    <w:p w14:paraId="1E7AFACF" w14:textId="1979C0F2" w:rsidR="009D7F7E" w:rsidRDefault="009D7F7E">
      <w:r>
        <w:br w:type="page"/>
      </w:r>
    </w:p>
    <w:p w14:paraId="3E3176AF" w14:textId="6742D80D" w:rsidR="00B13FC0" w:rsidRDefault="00B13FC0" w:rsidP="00B13FC0">
      <w:r w:rsidRPr="00D900A8">
        <w:lastRenderedPageBreak/>
        <w:t>This expression of increase in yield strength allows for the nanoscale deformation mechanisms</w:t>
      </w:r>
      <w:r>
        <w:t xml:space="preserve"> of the interface to be rationalized. The above results also clearly show that the UAM embedding may not lead to uniform strengthening of the materials around the fiber optic sensors. This will be relevant to industrial deployment.</w:t>
      </w:r>
    </w:p>
    <w:p w14:paraId="4ECB3BEE" w14:textId="681C03BC" w:rsidR="00166055" w:rsidRDefault="00166055" w:rsidP="006639BD"/>
    <w:bookmarkEnd w:id="162"/>
    <w:p w14:paraId="0D1F6D06" w14:textId="6A7EA728" w:rsidR="00D126B3" w:rsidRDefault="00D126B3">
      <w:r w:rsidRPr="00E32040">
        <w:rPr>
          <w:i/>
          <w:iCs/>
          <w:u w:val="single"/>
        </w:rPr>
        <w:t xml:space="preserve">Rationalization of Observed Strengthening: </w:t>
      </w:r>
      <w:r>
        <w:t xml:space="preserve">Although we have confirmed that the non-uniformity of hardness extents in the matrix around the periphery of the embedded fiber optic, we need to rationalize this effects with mechanical metallurgy principles </w:t>
      </w:r>
      <w:r>
        <w:fldChar w:fldCharType="begin" w:fldLock="1"/>
      </w:r>
      <w:r w:rsidR="00594072">
        <w:instrText>ADDIN CSL_CITATION {"citationItems":[{"id":"ITEM-1","itemData":{"ISBN":"978-1-25-906479-1","author":[{"dropping-particle":"","family":"Dieter","given":"G. E.","non-dropping-particle":"","parse-names":false,"suffix":""}],"edition":"3rd Ed.","id":"ITEM-1","issued":{"date-parts":[["2016"]]},"publisher":"McGraw-Hill","title":"Mechanical Metallurgy","type":"book"},"uris":["http://www.mendeley.com/documents/?uuid=c150515e-c3d6-4278-b513-4ccc9befc09b"]}],"mendeley":{"formattedCitation":"&lt;sup&gt;102&lt;/sup&gt;","plainTextFormattedCitation":"102","previouslyFormattedCitation":"&lt;sup&gt;102&lt;/sup&gt;"},"properties":{"noteIndex":0},"schema":"https://github.com/citation-style-language/schema/raw/master/csl-citation.json"}</w:instrText>
      </w:r>
      <w:r>
        <w:fldChar w:fldCharType="separate"/>
      </w:r>
      <w:r w:rsidR="004363CC" w:rsidRPr="004363CC">
        <w:rPr>
          <w:noProof/>
          <w:vertAlign w:val="superscript"/>
        </w:rPr>
        <w:t>102</w:t>
      </w:r>
      <w:r>
        <w:fldChar w:fldCharType="end"/>
      </w:r>
      <w:r>
        <w:t xml:space="preserve">. The strength of a material is governed by its resistance to the movement of dislocations through the matrix. The most common strengthening mechanisms include solid solution hardening, strain hardening, grain boundary hardening, point defect (i.e. vacancy) hardening, and dispersed barrier hardening </w:t>
      </w:r>
      <w:r>
        <w:fldChar w:fldCharType="begin" w:fldLock="1"/>
      </w:r>
      <w:r w:rsidR="00594072">
        <w:instrText>ADDIN CSL_CITATION {"citationItems":[{"id":"ITEM-1","itemData":{"ISBN":"978-1-25-906479-1","author":[{"dropping-particle":"","family":"Dieter","given":"G. E.","non-dropping-particle":"","parse-names":false,"suffix":""}],"edition":"3rd Ed.","id":"ITEM-1","issued":{"date-parts":[["2016"]]},"publisher":"McGraw-Hill","title":"Mechanical Metallurgy","type":"book"},"uris":["http://www.mendeley.com/documents/?uuid=c150515e-c3d6-4278-b513-4ccc9befc09b"]}],"mendeley":{"formattedCitation":"&lt;sup&gt;102&lt;/sup&gt;","plainTextFormattedCitation":"102","previouslyFormattedCitation":"&lt;sup&gt;102&lt;/sup&gt;"},"properties":{"noteIndex":0},"schema":"https://github.com/citation-style-language/schema/raw/master/csl-citation.json"}</w:instrText>
      </w:r>
      <w:r>
        <w:fldChar w:fldCharType="separate"/>
      </w:r>
      <w:r w:rsidR="004363CC" w:rsidRPr="004363CC">
        <w:rPr>
          <w:noProof/>
          <w:vertAlign w:val="superscript"/>
        </w:rPr>
        <w:t>102</w:t>
      </w:r>
      <w:r>
        <w:fldChar w:fldCharType="end"/>
      </w:r>
      <w:r>
        <w:t>. These mechanisms are considered to rationalize the observed strengthening of the Ni-Au interface.</w:t>
      </w:r>
      <w:bookmarkStart w:id="165" w:name="_Hlk83312385"/>
    </w:p>
    <w:p w14:paraId="6E0F3A9A" w14:textId="77777777" w:rsidR="0066598F" w:rsidRDefault="0066598F"/>
    <w:p w14:paraId="09A6265F" w14:textId="695644CC" w:rsidR="006639BD" w:rsidRDefault="006639BD" w:rsidP="006639BD">
      <w:r w:rsidRPr="00E32040">
        <w:rPr>
          <w:i/>
          <w:iCs/>
          <w:u w:val="single"/>
        </w:rPr>
        <w:t xml:space="preserve">Strain Hardening: </w:t>
      </w:r>
      <w:r>
        <w:t xml:space="preserve">This is related to the interaction of dislocations as the magnitude of </w:t>
      </w:r>
      <w:r w:rsidR="00C633BB">
        <w:t xml:space="preserve">the </w:t>
      </w:r>
      <w:r>
        <w:t xml:space="preserve">plastic strain increases. As a dislocation moves in a stress field, it experiences resistance from other dislocations in the same slip planes. This is described in a classic Taylor hardening equation shown in </w:t>
      </w:r>
      <w:r>
        <w:fldChar w:fldCharType="begin"/>
      </w:r>
      <w:r>
        <w:instrText xml:space="preserve"> REF _Ref81380279 \h </w:instrText>
      </w:r>
      <w:r>
        <w:fldChar w:fldCharType="separate"/>
      </w:r>
      <w:r w:rsidR="002D4304" w:rsidRPr="00964DE9">
        <w:t xml:space="preserve">Equation </w:t>
      </w:r>
      <w:r w:rsidR="002D4304">
        <w:rPr>
          <w:noProof/>
        </w:rPr>
        <w:t>4</w:t>
      </w:r>
      <w:r w:rsidR="002D4304" w:rsidRPr="00964DE9">
        <w:t>.</w:t>
      </w:r>
      <w:r w:rsidR="002D4304">
        <w:rPr>
          <w:noProof/>
        </w:rPr>
        <w:t>2</w:t>
      </w:r>
      <w:r>
        <w:fldChar w:fldCharType="end"/>
      </w:r>
      <w:r>
        <w:t xml:space="preserve">. In this equation, </w:t>
      </w:r>
      <w:r w:rsidRPr="00C15FB2">
        <w:rPr>
          <w:rFonts w:cstheme="minorHAnsi"/>
          <w:i/>
          <w:iCs/>
        </w:rPr>
        <w:t>∆</w:t>
      </w:r>
      <w:proofErr w:type="spellStart"/>
      <w:r w:rsidRPr="00C15FB2">
        <w:rPr>
          <w:rFonts w:cstheme="minorHAnsi"/>
          <w:i/>
          <w:iCs/>
        </w:rPr>
        <w:t>σ</w:t>
      </w:r>
      <w:r>
        <w:rPr>
          <w:rFonts w:cstheme="minorHAnsi"/>
          <w:i/>
          <w:iCs/>
          <w:vertAlign w:val="subscript"/>
        </w:rPr>
        <w:t>sh</w:t>
      </w:r>
      <w:proofErr w:type="spellEnd"/>
      <w:r>
        <w:t xml:space="preserve"> is the yield strength increase from strain hardening, M is the Taylor factor (~3.06 for equiaxed FCC and BCC materials </w:t>
      </w:r>
      <w:r>
        <w:fldChar w:fldCharType="begin" w:fldLock="1"/>
      </w:r>
      <w:r w:rsidR="00D411F1">
        <w:instrText>ADDIN CSL_CITATION {"citationItems":[{"id":"ITEM-1","itemData":{"author":[{"dropping-particle":"","family":"Taylor","given":"G. I.","non-dropping-particle":"","parse-names":false,"suffix":""}],"container-title":"Journal of the Institute of Metals","id":"ITEM-1","issued":{"date-parts":[["1938"]]},"page":"307-324","title":"Plastic Strain in Metals","type":"article-journal","volume":"62"},"uris":["http://www.mendeley.com/documents/?uuid=6d2b6614-58e3-4c8b-9dd4-bfdef7d8f8dd"]}],"mendeley":{"formattedCitation":"&lt;sup&gt;233&lt;/sup&gt;","plainTextFormattedCitation":"233","previouslyFormattedCitation":"&lt;sup&gt;233&lt;/sup&gt;"},"properties":{"noteIndex":0},"schema":"https://github.com/citation-style-language/schema/raw/master/csl-citation.json"}</w:instrText>
      </w:r>
      <w:r>
        <w:fldChar w:fldCharType="separate"/>
      </w:r>
      <w:r w:rsidR="00D411F1" w:rsidRPr="00D411F1">
        <w:rPr>
          <w:noProof/>
          <w:vertAlign w:val="superscript"/>
        </w:rPr>
        <w:t>233</w:t>
      </w:r>
      <w:r>
        <w:fldChar w:fldCharType="end"/>
      </w:r>
      <w:r>
        <w:t xml:space="preserve">), </w:t>
      </w:r>
      <w:r w:rsidRPr="002E4C2B">
        <w:rPr>
          <w:rFonts w:cstheme="minorHAnsi"/>
          <w:i/>
          <w:iCs/>
        </w:rPr>
        <w:t>α</w:t>
      </w:r>
      <w:r>
        <w:rPr>
          <w:rFonts w:cstheme="minorHAnsi"/>
          <w:i/>
          <w:iCs/>
        </w:rPr>
        <w:t xml:space="preserve"> </w:t>
      </w:r>
      <w:r>
        <w:t>~ 0.1,</w:t>
      </w:r>
      <w:r w:rsidRPr="0020390E">
        <w:t xml:space="preserve"> </w:t>
      </w:r>
      <w:r w:rsidRPr="0020390E">
        <w:rPr>
          <w:i/>
          <w:iCs/>
        </w:rPr>
        <w:t>G</w:t>
      </w:r>
      <w:r>
        <w:t xml:space="preserve"> is </w:t>
      </w:r>
      <w:r w:rsidR="00C633BB">
        <w:t xml:space="preserve">the </w:t>
      </w:r>
      <w:r w:rsidRPr="0079174A">
        <w:t>shear modulus (</w:t>
      </w:r>
      <w:r>
        <w:t>2</w:t>
      </w:r>
      <w:r w:rsidRPr="0079174A">
        <w:t xml:space="preserve">6 GPa for </w:t>
      </w:r>
      <w:r>
        <w:t>gold</w:t>
      </w:r>
      <w:r w:rsidRPr="0079174A">
        <w:t>)</w:t>
      </w:r>
      <w:r>
        <w:t>,</w:t>
      </w:r>
      <w:r w:rsidRPr="0020390E">
        <w:t xml:space="preserve"> </w:t>
      </w:r>
      <w:r w:rsidRPr="00C15FB2">
        <w:rPr>
          <w:i/>
          <w:iCs/>
        </w:rPr>
        <w:t>b</w:t>
      </w:r>
      <w:r>
        <w:t xml:space="preserve"> is the magnitude of the dislocation Burgers vector, and </w:t>
      </w:r>
      <w:r w:rsidRPr="00C15FB2">
        <w:rPr>
          <w:rFonts w:cstheme="minorHAnsi"/>
          <w:i/>
          <w:iCs/>
        </w:rPr>
        <w:t>ρ</w:t>
      </w:r>
      <w:r>
        <w:t xml:space="preserve"> is the dislocation density </w:t>
      </w:r>
      <w:r>
        <w:fldChar w:fldCharType="begin" w:fldLock="1"/>
      </w:r>
      <w:r w:rsidR="00594072">
        <w:instrText>ADDIN CSL_CITATION {"citationItems":[{"id":"ITEM-1","itemData":{"ISBN":"978-1-25-906479-1","author":[{"dropping-particle":"","family":"Dieter","given":"G. E.","non-dropping-particle":"","parse-names":false,"suffix":""}],"edition":"3rd Ed.","id":"ITEM-1","issued":{"date-parts":[["2016"]]},"publisher":"McGraw-Hill","title":"Mechanical Metallurgy","type":"book"},"uris":["http://www.mendeley.com/documents/?uuid=c150515e-c3d6-4278-b513-4ccc9befc09b"]}],"mendeley":{"formattedCitation":"&lt;sup&gt;102&lt;/sup&gt;","plainTextFormattedCitation":"102","previouslyFormattedCitation":"&lt;sup&gt;102&lt;/sup&gt;"},"properties":{"noteIndex":0},"schema":"https://github.com/citation-style-language/schema/raw/master/csl-citation.json"}</w:instrText>
      </w:r>
      <w:r>
        <w:fldChar w:fldCharType="separate"/>
      </w:r>
      <w:r w:rsidR="004363CC" w:rsidRPr="004363CC">
        <w:rPr>
          <w:noProof/>
          <w:vertAlign w:val="superscript"/>
        </w:rPr>
        <w:t>102</w:t>
      </w:r>
      <w:r>
        <w:fldChar w:fldCharType="end"/>
      </w:r>
      <w:r>
        <w:t>.</w:t>
      </w:r>
    </w:p>
    <w:bookmarkEnd w:id="165"/>
    <w:p w14:paraId="461ABDEA" w14:textId="77777777" w:rsidR="006639BD" w:rsidRDefault="006639BD" w:rsidP="006639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639BD" w:rsidRPr="00964DE9" w14:paraId="0E195DE2" w14:textId="77777777" w:rsidTr="00CE5CE9">
        <w:tc>
          <w:tcPr>
            <w:tcW w:w="3116" w:type="dxa"/>
            <w:vAlign w:val="center"/>
          </w:tcPr>
          <w:p w14:paraId="0AF484B7" w14:textId="77777777" w:rsidR="006639BD" w:rsidRPr="00964DE9" w:rsidRDefault="006639BD" w:rsidP="00CE5CE9">
            <w:pPr>
              <w:jc w:val="center"/>
            </w:pPr>
          </w:p>
        </w:tc>
        <w:tc>
          <w:tcPr>
            <w:tcW w:w="3117" w:type="dxa"/>
            <w:vAlign w:val="center"/>
          </w:tcPr>
          <w:p w14:paraId="619417A0" w14:textId="77777777" w:rsidR="006639BD" w:rsidRPr="00964DE9" w:rsidRDefault="006639BD" w:rsidP="00CE5CE9">
            <w:pPr>
              <w:jc w:val="center"/>
            </w:pPr>
            <m:oMathPara>
              <m:oMath>
                <m:r>
                  <w:rPr>
                    <w:rFonts w:ascii="Cambria Math" w:eastAsia="Cambria Math" w:hAnsi="Cambria Math" w:cs="Calibri"/>
                    <w:color w:val="000000" w:themeColor="text1"/>
                    <w:kern w:val="24"/>
                  </w:rPr>
                  <m:t>∆</m:t>
                </m:r>
                <m:sSub>
                  <m:sSubPr>
                    <m:ctrlPr>
                      <w:rPr>
                        <w:rFonts w:ascii="Cambria Math" w:eastAsia="Cambria Math" w:hAnsi="Cambria Math"/>
                        <w:i/>
                        <w:iCs/>
                        <w:color w:val="000000" w:themeColor="text1"/>
                        <w:kern w:val="24"/>
                      </w:rPr>
                    </m:ctrlPr>
                  </m:sSubPr>
                  <m:e>
                    <m:r>
                      <w:rPr>
                        <w:rFonts w:ascii="Cambria Math" w:eastAsia="Cambria Math" w:hAnsi="Cambria Math"/>
                        <w:color w:val="000000" w:themeColor="text1"/>
                        <w:kern w:val="24"/>
                      </w:rPr>
                      <m:t>σ</m:t>
                    </m:r>
                  </m:e>
                  <m:sub>
                    <m:r>
                      <w:rPr>
                        <w:rFonts w:ascii="Cambria Math" w:eastAsia="Cambria Math" w:hAnsi="Cambria Math"/>
                        <w:color w:val="000000" w:themeColor="text1"/>
                        <w:kern w:val="24"/>
                      </w:rPr>
                      <m:t>sh</m:t>
                    </m:r>
                  </m:sub>
                </m:sSub>
                <m:r>
                  <w:rPr>
                    <w:rFonts w:ascii="Cambria Math" w:eastAsia="Cambria Math" w:hAnsi="Cambria Math"/>
                    <w:color w:val="000000" w:themeColor="text1"/>
                    <w:kern w:val="24"/>
                  </w:rPr>
                  <m:t>=MαGb</m:t>
                </m:r>
                <m:sSup>
                  <m:sSupPr>
                    <m:ctrlPr>
                      <w:rPr>
                        <w:rFonts w:ascii="Cambria Math" w:eastAsia="Cambria Math" w:hAnsi="Cambria Math"/>
                        <w:i/>
                        <w:color w:val="000000" w:themeColor="text1"/>
                        <w:kern w:val="24"/>
                      </w:rPr>
                    </m:ctrlPr>
                  </m:sSupPr>
                  <m:e>
                    <m:r>
                      <w:rPr>
                        <w:rFonts w:ascii="Cambria Math" w:eastAsia="Cambria Math" w:hAnsi="Cambria Math"/>
                        <w:color w:val="000000" w:themeColor="text1"/>
                        <w:kern w:val="24"/>
                      </w:rPr>
                      <m:t>ρ</m:t>
                    </m:r>
                  </m:e>
                  <m:sup>
                    <m:f>
                      <m:fPr>
                        <m:type m:val="lin"/>
                        <m:ctrlPr>
                          <w:rPr>
                            <w:rFonts w:ascii="Cambria Math" w:eastAsia="Cambria Math" w:hAnsi="Cambria Math"/>
                            <w:i/>
                            <w:color w:val="000000" w:themeColor="text1"/>
                            <w:kern w:val="24"/>
                          </w:rPr>
                        </m:ctrlPr>
                      </m:fPr>
                      <m:num>
                        <m:r>
                          <w:rPr>
                            <w:rFonts w:ascii="Cambria Math" w:eastAsia="Cambria Math" w:hAnsi="Cambria Math"/>
                            <w:color w:val="000000" w:themeColor="text1"/>
                            <w:kern w:val="24"/>
                          </w:rPr>
                          <m:t>1</m:t>
                        </m:r>
                      </m:num>
                      <m:den>
                        <m:r>
                          <w:rPr>
                            <w:rFonts w:ascii="Cambria Math" w:eastAsia="Cambria Math" w:hAnsi="Cambria Math"/>
                            <w:color w:val="000000" w:themeColor="text1"/>
                            <w:kern w:val="24"/>
                          </w:rPr>
                          <m:t>2</m:t>
                        </m:r>
                      </m:den>
                    </m:f>
                  </m:sup>
                </m:sSup>
              </m:oMath>
            </m:oMathPara>
          </w:p>
        </w:tc>
        <w:tc>
          <w:tcPr>
            <w:tcW w:w="3117" w:type="dxa"/>
            <w:vAlign w:val="center"/>
          </w:tcPr>
          <w:p w14:paraId="095B4958" w14:textId="213F60CE" w:rsidR="006639BD" w:rsidRPr="00964DE9" w:rsidRDefault="006639BD" w:rsidP="006D0066">
            <w:pPr>
              <w:pStyle w:val="Caption"/>
            </w:pPr>
            <w:bookmarkStart w:id="166" w:name="_Ref81380279"/>
            <w:r w:rsidRPr="00964DE9">
              <w:t xml:space="preserve">Equation </w:t>
            </w:r>
            <w:r w:rsidR="00E3471F" w:rsidRPr="00964DE9">
              <w:fldChar w:fldCharType="begin"/>
            </w:r>
            <w:r w:rsidR="00E3471F" w:rsidRPr="00964DE9">
              <w:instrText xml:space="preserve"> STYLEREF 1 \s </w:instrText>
            </w:r>
            <w:r w:rsidR="00E3471F" w:rsidRPr="00964DE9">
              <w:fldChar w:fldCharType="separate"/>
            </w:r>
            <w:r w:rsidR="002D4304">
              <w:t>4</w:t>
            </w:r>
            <w:r w:rsidR="00E3471F" w:rsidRPr="00964DE9">
              <w:fldChar w:fldCharType="end"/>
            </w:r>
            <w:r w:rsidR="00E3471F" w:rsidRPr="00964DE9">
              <w:t>.</w:t>
            </w:r>
            <w:r w:rsidR="00E3471F" w:rsidRPr="00964DE9">
              <w:fldChar w:fldCharType="begin"/>
            </w:r>
            <w:r w:rsidR="00E3471F" w:rsidRPr="00964DE9">
              <w:instrText xml:space="preserve"> SEQ Equation \* ARABIC \s 1 </w:instrText>
            </w:r>
            <w:r w:rsidR="00E3471F" w:rsidRPr="00964DE9">
              <w:fldChar w:fldCharType="separate"/>
            </w:r>
            <w:r w:rsidR="002D4304">
              <w:t>2</w:t>
            </w:r>
            <w:r w:rsidR="00E3471F" w:rsidRPr="00964DE9">
              <w:fldChar w:fldCharType="end"/>
            </w:r>
            <w:bookmarkEnd w:id="166"/>
          </w:p>
        </w:tc>
      </w:tr>
    </w:tbl>
    <w:p w14:paraId="7E336151" w14:textId="77777777" w:rsidR="006639BD" w:rsidRDefault="006639BD" w:rsidP="006639BD"/>
    <w:p w14:paraId="142965CD" w14:textId="41EB5880" w:rsidR="006639BD" w:rsidRDefault="006639BD" w:rsidP="006639BD">
      <w:r>
        <w:t xml:space="preserve">The magnitude of the Burgers vector in an FCC crystal structure can be calculated using </w:t>
      </w:r>
      <w:r>
        <w:fldChar w:fldCharType="begin"/>
      </w:r>
      <w:r>
        <w:instrText xml:space="preserve"> REF _Ref81380286 \h </w:instrText>
      </w:r>
      <w:r>
        <w:fldChar w:fldCharType="separate"/>
      </w:r>
      <w:r w:rsidR="002D4304">
        <w:t xml:space="preserve">Equation </w:t>
      </w:r>
      <w:r w:rsidR="002D4304">
        <w:rPr>
          <w:noProof/>
        </w:rPr>
        <w:t>4</w:t>
      </w:r>
      <w:r w:rsidR="002D4304">
        <w:t>.</w:t>
      </w:r>
      <w:r w:rsidR="002D4304">
        <w:rPr>
          <w:noProof/>
        </w:rPr>
        <w:t>3</w:t>
      </w:r>
      <w:r>
        <w:fldChar w:fldCharType="end"/>
      </w:r>
      <w:r>
        <w:t xml:space="preserve">. The value of </w:t>
      </w:r>
      <w:r w:rsidRPr="00E32040">
        <w:rPr>
          <w:i/>
          <w:iCs/>
        </w:rPr>
        <w:t>b</w:t>
      </w:r>
      <w:r>
        <w:t xml:space="preserve"> can be calculated using the lattice parameter of gold, 4.065 </w:t>
      </w:r>
      <w:r>
        <w:rPr>
          <w:rFonts w:cstheme="minorHAnsi"/>
        </w:rPr>
        <w:t>Å</w:t>
      </w:r>
      <w:r>
        <w:t xml:space="preserve"> </w:t>
      </w:r>
      <w:r>
        <w:fldChar w:fldCharType="begin" w:fldLock="1"/>
      </w:r>
      <w:r w:rsidR="00D411F1">
        <w:instrText>ADDIN CSL_CITATION {"citationItems":[{"id":"ITEM-1","itemData":{"DOI":"10.1103/PhysRev.25.753","ISSN":"0031899X","abstract":"The lattice constant a has been determined within 0.1 percent (.03 percent for W) for aluminum, iron, nickel, copper, molybdenum, palladium, silver, tungsten, platinum, gold, lead and bismuth, by direct comparison with NaCl, a(NaCl)=2.814A. As pure samples as could be obtained were used, from 99.55 percent for Ni to 99.9995 percent for tungsten, and in many cases commercially pure samples were also measured for comparison. The results for the purest samples are summarized in Table XIII. The density from the x-ray data is in each case (except Al and Ag) greater than the density of the bulk metal as given in the literature, the difference being rather large for Mo (10.21 vs 9.1), for Pd (12.25 vs 11.9) and W (19.32 vs 18.77). For pure W remarkably sharp lines were obtained. For Bi a piece of a single artificial crystal was used. © 1925 The American Physical Society.","author":[{"dropping-particle":"","family":"Davey","given":"Wheeler P.","non-dropping-particle":"","parse-names":false,"suffix":""}],"container-title":"Physical Review","id":"ITEM-1","issue":"6","issued":{"date-parts":[["1925"]]},"page":"753-761","title":"Precision measurements of the lattice constants of twelve common metals","type":"article-journal","volume":"25"},"uris":["http://www.mendeley.com/documents/?uuid=a5889190-e915-4bad-ad45-2ca25b95aac8"]}],"mendeley":{"formattedCitation":"&lt;sup&gt;172&lt;/sup&gt;","plainTextFormattedCitation":"172","previouslyFormattedCitation":"&lt;sup&gt;172&lt;/sup&gt;"},"properties":{"noteIndex":0},"schema":"https://github.com/citation-style-language/schema/raw/master/csl-citation.json"}</w:instrText>
      </w:r>
      <w:r>
        <w:fldChar w:fldCharType="separate"/>
      </w:r>
      <w:r w:rsidR="00D411F1" w:rsidRPr="00D411F1">
        <w:rPr>
          <w:noProof/>
          <w:vertAlign w:val="superscript"/>
        </w:rPr>
        <w:t>172</w:t>
      </w:r>
      <w:r>
        <w:fldChar w:fldCharType="end"/>
      </w:r>
      <w:r>
        <w:t>.</w:t>
      </w:r>
    </w:p>
    <w:p w14:paraId="1333293D" w14:textId="77777777" w:rsidR="006639BD" w:rsidRDefault="006639BD" w:rsidP="006639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639BD" w14:paraId="7C9EAE99" w14:textId="77777777" w:rsidTr="00CE5CE9">
        <w:tc>
          <w:tcPr>
            <w:tcW w:w="3116" w:type="dxa"/>
            <w:vAlign w:val="center"/>
          </w:tcPr>
          <w:p w14:paraId="2CC1D2BE" w14:textId="77777777" w:rsidR="006639BD" w:rsidRDefault="006639BD" w:rsidP="00CE5CE9">
            <w:pPr>
              <w:jc w:val="right"/>
            </w:pPr>
          </w:p>
        </w:tc>
        <w:tc>
          <w:tcPr>
            <w:tcW w:w="3117" w:type="dxa"/>
            <w:vAlign w:val="center"/>
          </w:tcPr>
          <w:p w14:paraId="22BE84BD" w14:textId="77777777" w:rsidR="006639BD" w:rsidRDefault="006639BD" w:rsidP="00CE5CE9">
            <w:pPr>
              <w:jc w:val="right"/>
            </w:pPr>
            <m:oMathPara>
              <m:oMath>
                <m:r>
                  <w:rPr>
                    <w:rFonts w:ascii="Cambria Math" w:hAnsi="Cambria Math"/>
                  </w:rPr>
                  <m:t xml:space="preserve">b= </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0</m:t>
                        </m:r>
                      </m:sub>
                    </m:sSub>
                  </m:num>
                  <m:den>
                    <m:rad>
                      <m:radPr>
                        <m:degHide m:val="1"/>
                        <m:ctrlPr>
                          <w:rPr>
                            <w:rFonts w:ascii="Cambria Math" w:hAnsi="Cambria Math"/>
                            <w:i/>
                          </w:rPr>
                        </m:ctrlPr>
                      </m:radPr>
                      <m:deg/>
                      <m:e>
                        <m:r>
                          <w:rPr>
                            <w:rFonts w:ascii="Cambria Math" w:hAnsi="Cambria Math"/>
                          </w:rPr>
                          <m:t>2</m:t>
                        </m:r>
                      </m:e>
                    </m:rad>
                  </m:den>
                </m:f>
                <m:d>
                  <m:dPr>
                    <m:begChr m:val="〈"/>
                    <m:endChr m:val="〉"/>
                    <m:ctrlPr>
                      <w:rPr>
                        <w:rFonts w:ascii="Cambria Math" w:hAnsi="Cambria Math"/>
                        <w:i/>
                      </w:rPr>
                    </m:ctrlPr>
                  </m:dPr>
                  <m:e>
                    <m:r>
                      <w:rPr>
                        <w:rFonts w:ascii="Cambria Math" w:hAnsi="Cambria Math"/>
                      </w:rPr>
                      <m:t>110</m:t>
                    </m:r>
                  </m:e>
                </m:d>
              </m:oMath>
            </m:oMathPara>
          </w:p>
        </w:tc>
        <w:tc>
          <w:tcPr>
            <w:tcW w:w="3117" w:type="dxa"/>
            <w:vAlign w:val="center"/>
          </w:tcPr>
          <w:p w14:paraId="01F7059B" w14:textId="6B0C8569" w:rsidR="006639BD" w:rsidRDefault="006639BD" w:rsidP="006D0066">
            <w:pPr>
              <w:pStyle w:val="Caption"/>
            </w:pPr>
            <w:bookmarkStart w:id="167" w:name="_Ref81380286"/>
            <w:r>
              <w:t xml:space="preserve">Equation </w:t>
            </w:r>
            <w:r w:rsidR="00E3471F">
              <w:fldChar w:fldCharType="begin"/>
            </w:r>
            <w:r w:rsidR="00E3471F">
              <w:instrText xml:space="preserve"> STYLEREF 1 \s </w:instrText>
            </w:r>
            <w:r w:rsidR="00E3471F">
              <w:fldChar w:fldCharType="separate"/>
            </w:r>
            <w:r w:rsidR="002D4304">
              <w:t>4</w:t>
            </w:r>
            <w:r w:rsidR="00E3471F">
              <w:fldChar w:fldCharType="end"/>
            </w:r>
            <w:r w:rsidR="00E3471F">
              <w:t>.</w:t>
            </w:r>
            <w:r w:rsidR="00E3471F">
              <w:fldChar w:fldCharType="begin"/>
            </w:r>
            <w:r w:rsidR="00E3471F">
              <w:instrText xml:space="preserve"> SEQ Equation \* ARABIC \s 1 </w:instrText>
            </w:r>
            <w:r w:rsidR="00E3471F">
              <w:fldChar w:fldCharType="separate"/>
            </w:r>
            <w:r w:rsidR="002D4304">
              <w:t>3</w:t>
            </w:r>
            <w:r w:rsidR="00E3471F">
              <w:fldChar w:fldCharType="end"/>
            </w:r>
            <w:bookmarkEnd w:id="167"/>
          </w:p>
        </w:tc>
      </w:tr>
    </w:tbl>
    <w:p w14:paraId="6E9D12A0" w14:textId="77777777" w:rsidR="006639BD" w:rsidRDefault="006639BD" w:rsidP="006639BD"/>
    <w:p w14:paraId="694273D3" w14:textId="5352A3AD" w:rsidR="00B13FC0" w:rsidRDefault="00B13FC0" w:rsidP="00B13FC0">
      <w:bookmarkStart w:id="168" w:name="_Hlk83312420"/>
      <w:r>
        <w:t xml:space="preserve">As discussed in the previous section, the dislocation density at this interface is approximately </w:t>
      </w:r>
      <m:oMath>
        <m:r>
          <w:rPr>
            <w:rFonts w:ascii="Cambria Math" w:hAnsi="Cambria Math"/>
          </w:rPr>
          <m:t>4.65 ×</m:t>
        </m:r>
        <m:sSup>
          <m:sSupPr>
            <m:ctrlPr>
              <w:rPr>
                <w:rFonts w:ascii="Cambria Math" w:hAnsi="Cambria Math"/>
                <w:i/>
              </w:rPr>
            </m:ctrlPr>
          </m:sSupPr>
          <m:e>
            <m:r>
              <w:rPr>
                <w:rFonts w:ascii="Cambria Math" w:hAnsi="Cambria Math"/>
              </w:rPr>
              <m:t>10</m:t>
            </m:r>
          </m:e>
          <m:sup>
            <m:r>
              <w:rPr>
                <w:rFonts w:ascii="Cambria Math" w:hAnsi="Cambria Math"/>
              </w:rPr>
              <m:t xml:space="preserve">10 </m:t>
            </m:r>
          </m:sup>
        </m:sSup>
        <m:sSup>
          <m:sSupPr>
            <m:ctrlPr>
              <w:rPr>
                <w:rFonts w:ascii="Cambria Math" w:hAnsi="Cambria Math"/>
                <w:i/>
              </w:rPr>
            </m:ctrlPr>
          </m:sSupPr>
          <m:e>
            <m:r>
              <w:rPr>
                <w:rFonts w:ascii="Cambria Math" w:hAnsi="Cambria Math"/>
              </w:rPr>
              <m:t>cm</m:t>
            </m:r>
          </m:e>
          <m:sup>
            <m:r>
              <w:rPr>
                <w:rFonts w:ascii="Cambria Math" w:hAnsi="Cambria Math"/>
              </w:rPr>
              <m:t>-2</m:t>
            </m:r>
          </m:sup>
        </m:sSup>
      </m:oMath>
      <w:r>
        <w:t xml:space="preserve">. Assuming that strain hardening at the interface occurs through dislocation forest interactions, the strength increase from this dislocation density alone can be calculated to be 49.3 MPa. Previous microstructural analysis of aluminum under UAM deformation </w:t>
      </w:r>
      <w:r>
        <w:fldChar w:fldCharType="begin" w:fldLock="1"/>
      </w:r>
      <w:r w:rsidR="00594072">
        <w:instrText>ADDIN CSL_CITATION {"citationItems":[{"id":"ITEM-1","itemData":{"author":[{"dropping-particle":"","family":"Schick","given":"David E","non-dropping-particle":"","parse-names":false,"suffix":""}],"id":"ITEM-1","issued":{"date-parts":[["2009"]]},"publisher":"Ohio State University, MS Thesis","title":"Characterization of Aluminum 3003 Ultrasonic Additive Manufacturing","type":"thesis"},"uris":["http://www.mendeley.com/documents/?uuid=d05943dc-75c5-41cb-8fbf-05b3123635ff"]},{"id":"ITEM-2","itemData":{"ISSN":"13596454","abstract":"Ultrasonic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Ltd.","author":[{"dropping-particle":"","family":"Schick","given":"D. E.","non-dropping-particle":"","parse-names":false,"suffix":""},{"dropping-particle":"","family":"Hahnlen","given":"R. M.","non-dropping-particle":"","parse-names":false,"suffix":""},{"dropping-particle":"","family":"Dehoff","given":"R. R.","non-dropping-particle":"","parse-names":false,"suffix":""},{"dropping-particle":"","family":"Collins","given":"P.","non-dropping-particle":"","parse-names":false,"suffix":""},{"dropping-particle":"","family":"Babu","given":"S. S.","non-dropping-particle":"","parse-names":false,"suffix":""},{"dropping-particle":"","family":"Dapino","given":"M. J.","non-dropping-particle":"","parse-names":false,"suffix":""},{"dropping-particle":"","family":"Lippold","given":"J. C.","non-dropping-particle":"","parse-names":false,"suffix":""}],"container-title":"Welding Journal","id":"ITEM-2","issued":{"date-parts":[["2010"]]},"page":"105-115","title":"Microstructural Characterization of Bonding Interfaces in Aluminum 3003 Blocks Fabricated by Ultrasonic Additive Manufacturing","type":"article-journal","volume":"89"},"uris":["http://www.mendeley.com/documents/?uuid=b923a9f3-8116-4fd6-a6fe-cd37ec59cc1a"]},{"id":"ITEM-3","itemData":{"DOI":"10.1016/j.actamat.2010.03.006","ISSN":"13596454","abstract":"Ultrasonic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Materialia","id":"ITEM-3","issued":{"date-parts":[["2010"]]},"page":"4305-4315","title":"Characterization of Interfacial Microstructures in 3003 Aluminum Alloy Blocks Fabricated by Ultrasonic Additive Manufacturing","type":"article-journal","volume":"58"},"uris":["http://www.mendeley.com/documents/?uuid=7599e112-53fb-3e6e-9557-c9488f11ce60"]}],"mendeley":{"formattedCitation":"&lt;sup&gt;45,46,94&lt;/sup&gt;","plainTextFormattedCitation":"45,46,94","previouslyFormattedCitation":"&lt;sup&gt;45,46,94&lt;/sup&gt;"},"properties":{"noteIndex":0},"schema":"https://github.com/citation-style-language/schema/raw/master/csl-citation.json"}</w:instrText>
      </w:r>
      <w:r>
        <w:fldChar w:fldCharType="separate"/>
      </w:r>
      <w:r w:rsidR="004363CC" w:rsidRPr="004363CC">
        <w:rPr>
          <w:noProof/>
          <w:vertAlign w:val="superscript"/>
        </w:rPr>
        <w:t>45,46,94</w:t>
      </w:r>
      <w:r>
        <w:fldChar w:fldCharType="end"/>
      </w:r>
      <w:r>
        <w:t xml:space="preserve"> suggests that a dislocation density could exist between 10</w:t>
      </w:r>
      <w:r w:rsidRPr="00C15FB2">
        <w:rPr>
          <w:vertAlign w:val="superscript"/>
        </w:rPr>
        <w:t>9</w:t>
      </w:r>
      <w:r>
        <w:t xml:space="preserve"> – 10</w:t>
      </w:r>
      <w:r w:rsidRPr="00C15FB2">
        <w:rPr>
          <w:vertAlign w:val="superscript"/>
        </w:rPr>
        <w:t>12</w:t>
      </w:r>
      <w:r>
        <w:t xml:space="preserve"> cm</w:t>
      </w:r>
      <w:r w:rsidRPr="00E32040">
        <w:rPr>
          <w:vertAlign w:val="superscript"/>
        </w:rPr>
        <w:t>-</w:t>
      </w:r>
      <w:r w:rsidRPr="00C15FB2">
        <w:rPr>
          <w:vertAlign w:val="superscript"/>
        </w:rPr>
        <w:t>2</w:t>
      </w:r>
      <w:r>
        <w:t xml:space="preserve"> which is in agreement with the dislocation density approximated here. This dislocation density corresponds to a cold worked structure in which strengthening is impacted by the elevated dislocation density. An elevated dislocation density can be created through homogenous or heterogeneous nucleation. Homogeneous nucleation occurs in a perfect lattice through the act of a shear stress on dislocations. Heterogenous nucleation of dislocations occurs through dislocations interacting with lattice defects or other lattice impurities. The stress required for heterogeneous nucleation is much lower than for homogenous nucleation. Heterogeneous nucleation can also occur more frequently with more lattice defects</w:t>
      </w:r>
      <w:r>
        <w:fldChar w:fldCharType="begin" w:fldLock="1"/>
      </w:r>
      <w:r w:rsidR="00D411F1">
        <w:instrText>ADDIN CSL_CITATION {"citationItems":[{"id":"ITEM-1","itemData":{"author":[{"dropping-particle":"","family":"Reed-Hill","given":"Robert","non-dropping-particle":"","parse-names":false,"suffix":""}],"edition":"4th Editio","id":"ITEM-1","issued":{"date-parts":[["1964"]]},"publisher":"Cengage","title":"Physical Metallurgy Principles","type":"book"},"uris":["http://www.mendeley.com/documents/?uuid=7b7dee3c-a107-4c3b-92c8-2cf435625621"]}],"mendeley":{"formattedCitation":"&lt;sup&gt;161&lt;/sup&gt;","plainTextFormattedCitation":"161","previouslyFormattedCitation":"&lt;sup&gt;161&lt;/sup&gt;"},"properties":{"noteIndex":0},"schema":"https://github.com/citation-style-language/schema/raw/master/csl-citation.json"}</w:instrText>
      </w:r>
      <w:r>
        <w:fldChar w:fldCharType="separate"/>
      </w:r>
      <w:r w:rsidR="00D411F1" w:rsidRPr="00D411F1">
        <w:rPr>
          <w:noProof/>
          <w:vertAlign w:val="superscript"/>
        </w:rPr>
        <w:t>161</w:t>
      </w:r>
      <w:r>
        <w:fldChar w:fldCharType="end"/>
      </w:r>
      <w:r>
        <w:t xml:space="preserve">. </w:t>
      </w:r>
      <w:r>
        <w:lastRenderedPageBreak/>
        <w:t>Therefore, the other lattice defect strengthening obstacles, as discussed below, could not only cause strengthening through their respective methods, but they could also assist in the formation of more dislocations increasing the strength from strain hardening.</w:t>
      </w:r>
    </w:p>
    <w:p w14:paraId="3110A9F9" w14:textId="77777777" w:rsidR="006639BD" w:rsidRDefault="006639BD" w:rsidP="006639BD"/>
    <w:p w14:paraId="67557E49" w14:textId="6ABEE394" w:rsidR="006639BD" w:rsidRDefault="006639BD" w:rsidP="006639BD">
      <w:r w:rsidRPr="00E32040">
        <w:rPr>
          <w:i/>
          <w:iCs/>
          <w:u w:val="single"/>
        </w:rPr>
        <w:t>Grain Boundary Strengthening</w:t>
      </w:r>
      <w:r w:rsidRPr="00E32040">
        <w:rPr>
          <w:i/>
          <w:iCs/>
        </w:rPr>
        <w:t xml:space="preserve">: </w:t>
      </w:r>
      <w:r>
        <w:t xml:space="preserve">This factor can be described by Hall </w:t>
      </w:r>
      <w:r>
        <w:fldChar w:fldCharType="begin" w:fldLock="1"/>
      </w:r>
      <w:r w:rsidR="00D411F1">
        <w:instrText>ADDIN CSL_CITATION {"citationItems":[{"id":"ITEM-1","itemData":{"author":[{"dropping-particle":"","family":"Hall","given":"E. O.","non-dropping-particle":"","parse-names":false,"suffix":""}],"container-title":"Proc. Phys Soc., Sec. B","id":"ITEM-1","issue":"9","issued":{"date-parts":[["1951"]]},"page":"747-755","title":"The Deformation and Ageing of Mild Steel: III Discussion of Results","type":"article-journal","volume":"64"},"uris":["http://www.mendeley.com/documents/?uuid=40210b84-9e1a-478c-8459-b779ef4d4515"]}],"mendeley":{"formattedCitation":"&lt;sup&gt;234&lt;/sup&gt;","plainTextFormattedCitation":"234","previouslyFormattedCitation":"&lt;sup&gt;234&lt;/sup&gt;"},"properties":{"noteIndex":0},"schema":"https://github.com/citation-style-language/schema/raw/master/csl-citation.json"}</w:instrText>
      </w:r>
      <w:r>
        <w:fldChar w:fldCharType="separate"/>
      </w:r>
      <w:r w:rsidR="00D411F1" w:rsidRPr="00D411F1">
        <w:rPr>
          <w:noProof/>
          <w:vertAlign w:val="superscript"/>
        </w:rPr>
        <w:t>234</w:t>
      </w:r>
      <w:r>
        <w:fldChar w:fldCharType="end"/>
      </w:r>
      <w:r>
        <w:t xml:space="preserve"> and Petch </w:t>
      </w:r>
      <w:r>
        <w:fldChar w:fldCharType="begin" w:fldLock="1"/>
      </w:r>
      <w:r w:rsidR="00D411F1">
        <w:instrText>ADDIN CSL_CITATION {"citationItems":[{"id":"ITEM-1","itemData":{"author":[{"dropping-particle":"","family":"Petch","given":"N. J.","non-dropping-particle":"","parse-names":false,"suffix":""}],"container-title":"J. Iron. Steel Inst","id":"ITEM-1","issue":"1","issued":{"date-parts":[["1953"]]},"page":"25-28","title":"The Cleavage Strength of Polycrystals","type":"article-journal","volume":"174"},"uris":["http://www.mendeley.com/documents/?uuid=fb482c8f-ce73-4ebc-bdc9-628bf5b48352"]}],"mendeley":{"formattedCitation":"&lt;sup&gt;235&lt;/sup&gt;","plainTextFormattedCitation":"235","previouslyFormattedCitation":"&lt;sup&gt;235&lt;/sup&gt;"},"properties":{"noteIndex":0},"schema":"https://github.com/citation-style-language/schema/raw/master/csl-citation.json"}</w:instrText>
      </w:r>
      <w:r>
        <w:fldChar w:fldCharType="separate"/>
      </w:r>
      <w:r w:rsidR="00D411F1" w:rsidRPr="00D411F1">
        <w:rPr>
          <w:noProof/>
          <w:vertAlign w:val="superscript"/>
        </w:rPr>
        <w:t>235</w:t>
      </w:r>
      <w:r>
        <w:fldChar w:fldCharType="end"/>
      </w:r>
      <w:r>
        <w:t xml:space="preserve">, as the resistance of dislocation motion due to the size of grains </w:t>
      </w:r>
      <w:r w:rsidRPr="00FA5320">
        <w:rPr>
          <w:i/>
          <w:iCs/>
        </w:rPr>
        <w:t>d</w:t>
      </w:r>
      <w:r>
        <w:t xml:space="preserve"> and the material specific boundary strength </w:t>
      </w:r>
      <w:proofErr w:type="spellStart"/>
      <w:r w:rsidRPr="00FA5320">
        <w:rPr>
          <w:i/>
          <w:iCs/>
        </w:rPr>
        <w:t>k</w:t>
      </w:r>
      <w:r w:rsidRPr="00FA5320">
        <w:rPr>
          <w:i/>
          <w:iCs/>
          <w:vertAlign w:val="subscript"/>
        </w:rPr>
        <w:t>y</w:t>
      </w:r>
      <w:r>
        <w:t>.</w:t>
      </w:r>
      <w:proofErr w:type="spellEnd"/>
      <w:r>
        <w:t xml:space="preserve"> The grain boundary strength constant of crystals has been thoroughly studied throughout the proceeding decades, as shown by the Cordero et al. review article </w:t>
      </w:r>
      <w:r>
        <w:fldChar w:fldCharType="begin" w:fldLock="1"/>
      </w:r>
      <w:r w:rsidR="00D411F1">
        <w:instrText>ADDIN CSL_CITATION {"citationItems":[{"id":"ITEM-1","itemData":{"DOI":"10.1080/09506608.2016.1191808","ISSN":"17432804","abstract":"Refining a metal’s grain size can result in dramatic increases in strength, and the magnitude of this strengthening increment can be estimated using the Hall–Petch equation. Since the Hall–Petch equation was proposed, there have been many experimental studies supporting its applicability to pure metals, intermetallics and multi-phase alloys. In this article, we gather the grain-size strengthening data from the Hall–Petch studies on pure metals and use this aggregated data to calculate best estimates of these metals’ Hall–Petch parameters. We also use this aggregated data to re-evaluate the various models developed to physically support the Hall–Petch scaling.","author":[{"dropping-particle":"","family":"Cordero","given":"Z. C.","non-dropping-particle":"","parse-names":false,"suffix":""},{"dropping-particle":"","family":"Knight","given":"B. E.","non-dropping-particle":"","parse-names":false,"suffix":""},{"dropping-particle":"","family":"Schuh","given":"C. A.","non-dropping-particle":"","parse-names":false,"suffix":""}],"container-title":"International Materials Reviews","id":"ITEM-1","issue":"8","issued":{"date-parts":[["2016"]]},"page":"495-512","publisher":"Taylor &amp; Francis","title":"Six Decades of the Hall–Petch Effect – A Survey of Grain-Size Strengthening Studies on Pure Metals","type":"article-journal","volume":"61"},"uris":["http://www.mendeley.com/documents/?uuid=cab035d7-9fd5-45d0-8bf5-6480f92e9a38"]}],"mendeley":{"formattedCitation":"&lt;sup&gt;236&lt;/sup&gt;","plainTextFormattedCitation":"236","previouslyFormattedCitation":"&lt;sup&gt;236&lt;/sup&gt;"},"properties":{"noteIndex":0},"schema":"https://github.com/citation-style-language/schema/raw/master/csl-citation.json"}</w:instrText>
      </w:r>
      <w:r>
        <w:fldChar w:fldCharType="separate"/>
      </w:r>
      <w:r w:rsidR="00D411F1" w:rsidRPr="00D411F1">
        <w:rPr>
          <w:noProof/>
          <w:vertAlign w:val="superscript"/>
        </w:rPr>
        <w:t>236</w:t>
      </w:r>
      <w:r>
        <w:fldChar w:fldCharType="end"/>
      </w:r>
      <w:r>
        <w:t>. The Hall-Petch relationship is given by:</w:t>
      </w:r>
    </w:p>
    <w:bookmarkEnd w:id="168"/>
    <w:p w14:paraId="55DAA5A3" w14:textId="77777777" w:rsidR="006639BD" w:rsidRDefault="006639BD" w:rsidP="006639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639BD" w:rsidRPr="00964DE9" w14:paraId="5BC81A9A" w14:textId="77777777" w:rsidTr="00CE5CE9">
        <w:tc>
          <w:tcPr>
            <w:tcW w:w="3116" w:type="dxa"/>
          </w:tcPr>
          <w:p w14:paraId="4011465E" w14:textId="77777777" w:rsidR="006639BD" w:rsidRPr="00964DE9" w:rsidRDefault="006639BD" w:rsidP="00CE5CE9"/>
        </w:tc>
        <w:tc>
          <w:tcPr>
            <w:tcW w:w="3117" w:type="dxa"/>
          </w:tcPr>
          <w:p w14:paraId="71C54A0E" w14:textId="77777777" w:rsidR="006639BD" w:rsidRPr="00964DE9" w:rsidRDefault="006639BD" w:rsidP="00CE5CE9">
            <m:oMathPara>
              <m:oMath>
                <m:r>
                  <w:rPr>
                    <w:rFonts w:ascii="Cambria Math" w:eastAsia="Cambria Math" w:hAnsi="Cambria Math" w:cs="Calibri"/>
                    <w:color w:val="000000" w:themeColor="text1"/>
                    <w:kern w:val="24"/>
                  </w:rPr>
                  <m:t>∆</m:t>
                </m:r>
                <m:sSub>
                  <m:sSubPr>
                    <m:ctrlPr>
                      <w:rPr>
                        <w:rFonts w:ascii="Cambria Math" w:eastAsia="Cambria Math" w:hAnsi="Cambria Math"/>
                        <w:i/>
                        <w:iCs/>
                        <w:color w:val="000000" w:themeColor="text1"/>
                        <w:kern w:val="24"/>
                      </w:rPr>
                    </m:ctrlPr>
                  </m:sSubPr>
                  <m:e>
                    <m:r>
                      <w:rPr>
                        <w:rFonts w:ascii="Cambria Math" w:eastAsia="Cambria Math" w:hAnsi="Cambria Math"/>
                        <w:color w:val="000000" w:themeColor="text1"/>
                        <w:kern w:val="24"/>
                      </w:rPr>
                      <m:t>σ</m:t>
                    </m:r>
                  </m:e>
                  <m:sub>
                    <m:r>
                      <w:rPr>
                        <w:rFonts w:ascii="Cambria Math" w:eastAsia="Cambria Math" w:hAnsi="Cambria Math"/>
                        <w:color w:val="000000" w:themeColor="text1"/>
                        <w:kern w:val="24"/>
                      </w:rPr>
                      <m:t>y</m:t>
                    </m:r>
                  </m:sub>
                </m:sSub>
                <m:r>
                  <w:rPr>
                    <w:rFonts w:ascii="Cambria Math" w:eastAsia="Cambria Math" w:hAnsi="Cambria Math"/>
                    <w:color w:val="000000" w:themeColor="text1"/>
                    <w:kern w:val="24"/>
                  </w:rPr>
                  <m:t>=</m:t>
                </m:r>
                <m:sSub>
                  <m:sSubPr>
                    <m:ctrlPr>
                      <w:rPr>
                        <w:rFonts w:ascii="Cambria Math" w:eastAsia="Cambria Math" w:hAnsi="Cambria Math"/>
                        <w:i/>
                        <w:color w:val="000000" w:themeColor="text1"/>
                        <w:kern w:val="24"/>
                      </w:rPr>
                    </m:ctrlPr>
                  </m:sSubPr>
                  <m:e>
                    <m:r>
                      <w:rPr>
                        <w:rFonts w:ascii="Cambria Math" w:eastAsia="Cambria Math" w:hAnsi="Cambria Math"/>
                        <w:color w:val="000000" w:themeColor="text1"/>
                        <w:kern w:val="24"/>
                      </w:rPr>
                      <m:t>k</m:t>
                    </m:r>
                  </m:e>
                  <m:sub>
                    <m:r>
                      <w:rPr>
                        <w:rFonts w:ascii="Cambria Math" w:eastAsia="Cambria Math" w:hAnsi="Cambria Math"/>
                        <w:color w:val="000000" w:themeColor="text1"/>
                        <w:kern w:val="24"/>
                      </w:rPr>
                      <m:t>y</m:t>
                    </m:r>
                  </m:sub>
                </m:sSub>
                <m:sSup>
                  <m:sSupPr>
                    <m:ctrlPr>
                      <w:rPr>
                        <w:rFonts w:ascii="Cambria Math" w:eastAsia="Cambria Math" w:hAnsi="Cambria Math"/>
                        <w:i/>
                        <w:iCs/>
                        <w:color w:val="000000" w:themeColor="text1"/>
                        <w:kern w:val="24"/>
                      </w:rPr>
                    </m:ctrlPr>
                  </m:sSupPr>
                  <m:e>
                    <m:r>
                      <w:rPr>
                        <w:rFonts w:ascii="Cambria Math" w:eastAsia="Cambria Math" w:hAnsi="Cambria Math"/>
                        <w:color w:val="000000" w:themeColor="text1"/>
                        <w:kern w:val="24"/>
                      </w:rPr>
                      <m:t>d</m:t>
                    </m:r>
                  </m:e>
                  <m:sup>
                    <m:r>
                      <w:rPr>
                        <w:rFonts w:ascii="Cambria Math" w:eastAsia="Cambria Math" w:hAnsi="Cambria Math"/>
                        <w:color w:val="000000" w:themeColor="text1"/>
                        <w:kern w:val="24"/>
                      </w:rPr>
                      <m:t>-</m:t>
                    </m:r>
                    <m:f>
                      <m:fPr>
                        <m:type m:val="lin"/>
                        <m:ctrlPr>
                          <w:rPr>
                            <w:rFonts w:ascii="Cambria Math" w:eastAsia="Cambria Math" w:hAnsi="Cambria Math"/>
                            <w:i/>
                            <w:color w:val="000000" w:themeColor="text1"/>
                            <w:kern w:val="24"/>
                          </w:rPr>
                        </m:ctrlPr>
                      </m:fPr>
                      <m:num>
                        <m:r>
                          <w:rPr>
                            <w:rFonts w:ascii="Cambria Math" w:eastAsia="Cambria Math" w:hAnsi="Cambria Math"/>
                            <w:color w:val="000000" w:themeColor="text1"/>
                            <w:kern w:val="24"/>
                          </w:rPr>
                          <m:t>1</m:t>
                        </m:r>
                      </m:num>
                      <m:den>
                        <m:r>
                          <w:rPr>
                            <w:rFonts w:ascii="Cambria Math" w:eastAsia="Cambria Math" w:hAnsi="Cambria Math"/>
                            <w:color w:val="000000" w:themeColor="text1"/>
                            <w:kern w:val="24"/>
                          </w:rPr>
                          <m:t>2</m:t>
                        </m:r>
                      </m:den>
                    </m:f>
                  </m:sup>
                </m:sSup>
              </m:oMath>
            </m:oMathPara>
          </w:p>
        </w:tc>
        <w:tc>
          <w:tcPr>
            <w:tcW w:w="3117" w:type="dxa"/>
            <w:vAlign w:val="center"/>
          </w:tcPr>
          <w:p w14:paraId="38B6E6FC" w14:textId="03031B22" w:rsidR="006639BD" w:rsidRPr="00964DE9" w:rsidRDefault="006639BD" w:rsidP="006D0066">
            <w:pPr>
              <w:pStyle w:val="Caption"/>
            </w:pPr>
            <w:r w:rsidRPr="00964DE9">
              <w:t xml:space="preserve">Equation </w:t>
            </w:r>
            <w:r w:rsidR="00E3471F" w:rsidRPr="00964DE9">
              <w:fldChar w:fldCharType="begin"/>
            </w:r>
            <w:r w:rsidR="00E3471F" w:rsidRPr="00964DE9">
              <w:instrText xml:space="preserve"> STYLEREF 1 \s </w:instrText>
            </w:r>
            <w:r w:rsidR="00E3471F" w:rsidRPr="00964DE9">
              <w:fldChar w:fldCharType="separate"/>
            </w:r>
            <w:r w:rsidR="002D4304">
              <w:t>4</w:t>
            </w:r>
            <w:r w:rsidR="00E3471F" w:rsidRPr="00964DE9">
              <w:fldChar w:fldCharType="end"/>
            </w:r>
            <w:r w:rsidR="00E3471F" w:rsidRPr="00964DE9">
              <w:t>.</w:t>
            </w:r>
            <w:r w:rsidR="00E3471F" w:rsidRPr="00964DE9">
              <w:fldChar w:fldCharType="begin"/>
            </w:r>
            <w:r w:rsidR="00E3471F" w:rsidRPr="00964DE9">
              <w:instrText xml:space="preserve"> SEQ Equation \* ARABIC \s 1 </w:instrText>
            </w:r>
            <w:r w:rsidR="00E3471F" w:rsidRPr="00964DE9">
              <w:fldChar w:fldCharType="separate"/>
            </w:r>
            <w:r w:rsidR="002D4304">
              <w:t>4</w:t>
            </w:r>
            <w:r w:rsidR="00E3471F" w:rsidRPr="00964DE9">
              <w:fldChar w:fldCharType="end"/>
            </w:r>
          </w:p>
        </w:tc>
      </w:tr>
    </w:tbl>
    <w:p w14:paraId="7E470D18" w14:textId="331C9204" w:rsidR="006639BD" w:rsidRDefault="006639BD" w:rsidP="006639BD">
      <w:bookmarkStart w:id="169" w:name="_Hlk83312446"/>
      <w:r>
        <w:t>The interface transition region and grain refinement zone are seen on the gold side of the interface in</w:t>
      </w:r>
      <w:r w:rsidR="00FA1F10">
        <w:t xml:space="preserve"> </w:t>
      </w:r>
      <w:r w:rsidR="00FA1F10">
        <w:fldChar w:fldCharType="begin"/>
      </w:r>
      <w:r w:rsidR="00FA1F10">
        <w:instrText xml:space="preserve"> REF _Ref83047230 \h </w:instrText>
      </w:r>
      <w:r w:rsidR="00FA1F10">
        <w:fldChar w:fldCharType="separate"/>
      </w:r>
      <w:r w:rsidR="002D4304" w:rsidRPr="0023711B">
        <w:t xml:space="preserve">Figure </w:t>
      </w:r>
      <w:r w:rsidR="002D4304">
        <w:rPr>
          <w:noProof/>
        </w:rPr>
        <w:t>4</w:t>
      </w:r>
      <w:r w:rsidR="002D4304">
        <w:t>.</w:t>
      </w:r>
      <w:r w:rsidR="002D4304">
        <w:rPr>
          <w:noProof/>
        </w:rPr>
        <w:t>3</w:t>
      </w:r>
      <w:r w:rsidR="00FA1F10">
        <w:fldChar w:fldCharType="end"/>
      </w:r>
      <w:r>
        <w:t xml:space="preserve">. As shown in </w:t>
      </w:r>
      <w:r w:rsidR="00FA1F10">
        <w:fldChar w:fldCharType="begin"/>
      </w:r>
      <w:r w:rsidR="00FA1F10">
        <w:instrText xml:space="preserve"> REF _Ref83046920 \h </w:instrText>
      </w:r>
      <w:r w:rsidR="00FA1F10">
        <w:fldChar w:fldCharType="separate"/>
      </w:r>
      <w:r w:rsidR="002D4304" w:rsidRPr="00FA1F10">
        <w:t xml:space="preserve">Table </w:t>
      </w:r>
      <w:r w:rsidR="002D4304">
        <w:rPr>
          <w:noProof/>
        </w:rPr>
        <w:t>4</w:t>
      </w:r>
      <w:r w:rsidR="002D4304">
        <w:t>.</w:t>
      </w:r>
      <w:r w:rsidR="002D4304">
        <w:rPr>
          <w:noProof/>
        </w:rPr>
        <w:t>1</w:t>
      </w:r>
      <w:r w:rsidR="00FA1F10">
        <w:fldChar w:fldCharType="end"/>
      </w:r>
      <w:r w:rsidR="00FA1F10">
        <w:t xml:space="preserve"> </w:t>
      </w:r>
      <w:r>
        <w:t xml:space="preserve">above, the average grain size at the interface (Region 3) is 264 nm, and the grain size in the adjacent gold region (Region 1) is 464 nm. Therefore, the grain size strengthening of the transition region can be calculated by subtracting the grain size strengthening in the adjacent gold region (Region 1 grain size with </w:t>
      </w:r>
      <w:proofErr w:type="spellStart"/>
      <w:r w:rsidRPr="002E4C2B">
        <w:rPr>
          <w:i/>
          <w:iCs/>
        </w:rPr>
        <w:t>k</w:t>
      </w:r>
      <w:r w:rsidRPr="002E4C2B">
        <w:rPr>
          <w:i/>
          <w:iCs/>
          <w:vertAlign w:val="subscript"/>
        </w:rPr>
        <w:t>y</w:t>
      </w:r>
      <w:proofErr w:type="spellEnd"/>
      <w:r>
        <w:rPr>
          <w:i/>
          <w:iCs/>
          <w:vertAlign w:val="subscript"/>
        </w:rPr>
        <w:t>, gold</w:t>
      </w:r>
      <w:r>
        <w:t>: 0.08 MPa m</w:t>
      </w:r>
      <w:r w:rsidRPr="00BA5D12">
        <w:rPr>
          <w:vertAlign w:val="superscript"/>
        </w:rPr>
        <w:t>1/2</w:t>
      </w:r>
      <w:r>
        <w:t xml:space="preserve"> </w:t>
      </w:r>
      <w:r>
        <w:fldChar w:fldCharType="begin" w:fldLock="1"/>
      </w:r>
      <w:r w:rsidR="00D411F1">
        <w:instrText>ADDIN CSL_CITATION {"citationItems":[{"id":"ITEM-1","itemData":{"author":[{"dropping-particle":"","family":"Lo","given":"C. C.","non-dropping-particle":"","parse-names":false,"suffix":""},{"dropping-particle":"","family":"Augis","given":"J. A.","non-dropping-particle":"","parse-names":false,"suffix":""},{"dropping-particle":"","family":"Pinnel","given":"M. R.","non-dropping-particle":"","parse-names":false,"suffix":""}],"container-title":"Journal of Applied Physics","id":"ITEM-1","issue":"11","issued":{"date-parts":[["1979"]]},"page":"6887-6891","title":"Hardening mechanisms of hard gold","type":"article-journal","volume":"50"},"uris":["http://www.mendeley.com/documents/?uuid=464bdd56-193d-4167-b1ec-d0b0016b8f50"]},{"id":"ITEM-2","itemData":{"author":[{"dropping-particle":"","family":"Chew","given":"Y. H.","non-dropping-particle":"","parse-names":false,"suffix":""},{"dropping-particle":"","family":"Wong","given":"C. C.","non-dropping-particle":"","parse-names":false,"suffix":""},{"dropping-particle":"","family":"Wulff","given":"F.","non-dropping-particle":"","parse-names":false,"suffix":""},{"dropping-particle":"","family":"Lim","given":"F. C.","non-dropping-particle":"","parse-names":false,"suffix":""},{"dropping-particle":"","family":"Goh","given":"H. M.","non-dropping-particle":"","parse-names":false,"suffix":""}],"container-title":"Thin Solid Films","id":"ITEM-2","issue":"16","issued":{"date-parts":[["2008"]]},"page":"5376-5380","title":"Strain rate sensitivity and Hall-Petch behavior of ultrafine-grained gold wires","type":"article-journal","volume":"516"},"uris":["http://www.mendeley.com/documents/?uuid=4c629a52-33fa-4bbe-ba18-e413adf2477b"]}],"mendeley":{"formattedCitation":"&lt;sup&gt;237,238&lt;/sup&gt;","plainTextFormattedCitation":"237,238","previouslyFormattedCitation":"&lt;sup&gt;237,238&lt;/sup&gt;"},"properties":{"noteIndex":0},"schema":"https://github.com/citation-style-language/schema/raw/master/csl-citation.json"}</w:instrText>
      </w:r>
      <w:r>
        <w:fldChar w:fldCharType="separate"/>
      </w:r>
      <w:r w:rsidR="00D411F1" w:rsidRPr="00D411F1">
        <w:rPr>
          <w:noProof/>
          <w:vertAlign w:val="superscript"/>
        </w:rPr>
        <w:t>237,238</w:t>
      </w:r>
      <w:r>
        <w:fldChar w:fldCharType="end"/>
      </w:r>
      <w:r>
        <w:t xml:space="preserve">) from the grain size strengthening of the transition region (Region 3 grain size with an average </w:t>
      </w:r>
      <w:proofErr w:type="spellStart"/>
      <w:r w:rsidRPr="00D315F7">
        <w:rPr>
          <w:i/>
          <w:iCs/>
        </w:rPr>
        <w:t>k</w:t>
      </w:r>
      <w:r w:rsidRPr="00D315F7">
        <w:rPr>
          <w:i/>
          <w:iCs/>
          <w:vertAlign w:val="subscript"/>
        </w:rPr>
        <w:t>y</w:t>
      </w:r>
      <w:proofErr w:type="spellEnd"/>
      <w:r>
        <w:t xml:space="preserve"> between </w:t>
      </w:r>
      <w:proofErr w:type="spellStart"/>
      <w:r w:rsidRPr="002E4C2B">
        <w:rPr>
          <w:i/>
          <w:iCs/>
        </w:rPr>
        <w:t>k</w:t>
      </w:r>
      <w:r w:rsidRPr="002E4C2B">
        <w:rPr>
          <w:i/>
          <w:iCs/>
          <w:vertAlign w:val="subscript"/>
        </w:rPr>
        <w:t>y</w:t>
      </w:r>
      <w:proofErr w:type="spellEnd"/>
      <w:r>
        <w:rPr>
          <w:i/>
          <w:iCs/>
          <w:vertAlign w:val="subscript"/>
        </w:rPr>
        <w:t>, gold</w:t>
      </w:r>
      <w:r>
        <w:t>: 0.08 MPa m</w:t>
      </w:r>
      <w:r w:rsidRPr="00BA5D12">
        <w:rPr>
          <w:vertAlign w:val="superscript"/>
        </w:rPr>
        <w:t>1/2</w:t>
      </w:r>
      <w:r>
        <w:t xml:space="preserve"> </w:t>
      </w:r>
      <w:r>
        <w:fldChar w:fldCharType="begin" w:fldLock="1"/>
      </w:r>
      <w:r w:rsidR="00D411F1">
        <w:instrText>ADDIN CSL_CITATION {"citationItems":[{"id":"ITEM-1","itemData":{"author":[{"dropping-particle":"","family":"Lo","given":"C. C.","non-dropping-particle":"","parse-names":false,"suffix":""},{"dropping-particle":"","family":"Augis","given":"J. A.","non-dropping-particle":"","parse-names":false,"suffix":""},{"dropping-particle":"","family":"Pinnel","given":"M. R.","non-dropping-particle":"","parse-names":false,"suffix":""}],"container-title":"Journal of Applied Physics","id":"ITEM-1","issue":"11","issued":{"date-parts":[["1979"]]},"page":"6887-6891","title":"Hardening mechanisms of hard gold","type":"article-journal","volume":"50"},"uris":["http://www.mendeley.com/documents/?uuid=464bdd56-193d-4167-b1ec-d0b0016b8f50"]},{"id":"ITEM-2","itemData":{"author":[{"dropping-particle":"","family":"Chew","given":"Y. H.","non-dropping-particle":"","parse-names":false,"suffix":""},{"dropping-particle":"","family":"Wong","given":"C. C.","non-dropping-particle":"","parse-names":false,"suffix":""},{"dropping-particle":"","family":"Wulff","given":"F.","non-dropping-particle":"","parse-names":false,"suffix":""},{"dropping-particle":"","family":"Lim","given":"F. C.","non-dropping-particle":"","parse-names":false,"suffix":""},{"dropping-particle":"","family":"Goh","given":"H. M.","non-dropping-particle":"","parse-names":false,"suffix":""}],"container-title":"Thin Solid Films","id":"ITEM-2","issue":"16","issued":{"date-parts":[["2008"]]},"page":"5376-5380","title":"Strain rate sensitivity and Hall-Petch behavior of ultrafine-grained gold wires","type":"article-journal","volume":"516"},"uris":["http://www.mendeley.com/documents/?uuid=4c629a52-33fa-4bbe-ba18-e413adf2477b"]}],"mendeley":{"formattedCitation":"&lt;sup&gt;237,238&lt;/sup&gt;","plainTextFormattedCitation":"237,238","previouslyFormattedCitation":"&lt;sup&gt;237,238&lt;/sup&gt;"},"properties":{"noteIndex":0},"schema":"https://github.com/citation-style-language/schema/raw/master/csl-citation.json"}</w:instrText>
      </w:r>
      <w:r>
        <w:fldChar w:fldCharType="separate"/>
      </w:r>
      <w:r w:rsidR="00D411F1" w:rsidRPr="00D411F1">
        <w:rPr>
          <w:noProof/>
          <w:vertAlign w:val="superscript"/>
        </w:rPr>
        <w:t>237,238</w:t>
      </w:r>
      <w:r>
        <w:fldChar w:fldCharType="end"/>
      </w:r>
      <w:r>
        <w:t xml:space="preserve">, and </w:t>
      </w:r>
      <w:proofErr w:type="spellStart"/>
      <w:r w:rsidRPr="002E4C2B">
        <w:rPr>
          <w:i/>
          <w:iCs/>
        </w:rPr>
        <w:t>k</w:t>
      </w:r>
      <w:r w:rsidRPr="002E4C2B">
        <w:rPr>
          <w:i/>
          <w:iCs/>
          <w:vertAlign w:val="subscript"/>
        </w:rPr>
        <w:t>y</w:t>
      </w:r>
      <w:proofErr w:type="spellEnd"/>
      <w:r>
        <w:rPr>
          <w:i/>
          <w:iCs/>
          <w:vertAlign w:val="subscript"/>
        </w:rPr>
        <w:t>, nickel</w:t>
      </w:r>
      <w:r>
        <w:t>: 0.23 MPa m</w:t>
      </w:r>
      <w:r w:rsidRPr="00BA5D12">
        <w:rPr>
          <w:vertAlign w:val="superscript"/>
        </w:rPr>
        <w:t>1/2</w:t>
      </w:r>
      <w:r>
        <w:t xml:space="preserve"> </w:t>
      </w:r>
      <w:r>
        <w:fldChar w:fldCharType="begin" w:fldLock="1"/>
      </w:r>
      <w:r w:rsidR="00D411F1">
        <w:instrText>ADDIN CSL_CITATION {"citationItems":[{"id":"ITEM-1","itemData":{"author":[{"dropping-particle":"","family":"Floreen","given":"S.","non-dropping-particle":"","parse-names":false,"suffix":""},{"dropping-particle":"","family":"Westbrook","given":"J. H.","non-dropping-particle":"","parse-names":false,"suffix":""}],"container-title":"Acta Metallurgica","id":"ITEM-1","issue":"9","issued":{"date-parts":[["1969"]]},"page":"1175-1181","title":"Grain boundary segregation and the grain size dependence of strength of nickel-sulfur alloys","type":"article-journal","volume":"17"},"uris":["http://www.mendeley.com/documents/?uuid=4de71d7f-4be6-4bc8-b54b-20eff0c2fde2"]},{"id":"ITEM-2","itemData":{"author":[{"dropping-particle":"","family":"Sonon","given":"D. E.","non-dropping-particle":"","parse-names":false,"suffix":""},{"dropping-particle":"V.","family":"Smith","given":"G.","non-dropping-particle":"","parse-names":false,"suffix":""}],"container-title":"Trans. Am. Inst. Metall. Eng","id":"ITEM-2","issue":"8","issued":{"date-parts":[["1968"]]},"page":"1527-1533","title":"Effect of grain size and temperature on the strengthening of nickel and nickel-cobalt by carbon","type":"article-journal","volume":"242"},"uris":["http://www.mendeley.com/documents/?uuid=0493ca2b-ce1e-43c0-a3ce-98624697d4bf"]},{"id":"ITEM-3","itemData":{"author":[{"dropping-particle":"","family":"Nakada","given":"Y.","non-dropping-particle":"","parse-names":false,"suffix":""},{"dropping-particle":"","family":"Keh","given":"A. S.","non-dropping-particle":"","parse-names":false,"suffix":""}],"container-title":"Metallurgical Transactions A","id":"ITEM-3","issued":{"date-parts":[["1971"]]},"page":"441-447","title":"Solid-solution strengthening in Ni-C Alloys","type":"article-journal","volume":"2"},"uris":["http://www.mendeley.com/documents/?uuid=2a41bcf6-588a-48a0-b361-944192f6e30c"]},{"id":"ITEM-4","itemData":{"author":[{"dropping-particle":"","family":"Wilcox","given":"B. A","non-dropping-particle":"","parse-names":false,"suffix":""},{"dropping-particle":"","family":"Clauer","given":"A. H.","non-dropping-particle":"","parse-names":false,"suffix":""}],"container-title":"Acta Metallurgica","id":"ITEM-4","issue":"5","issued":{"date-parts":[["1972"]]},"page":"743-757","title":"The role of grain size and shape in strengthening of dispersion hardened nickel alloys","type":"article-journal","volume":"20"},"uris":["http://www.mendeley.com/documents/?uuid=a970e26e-7ef5-455b-b2fe-4212ee377d42"]},{"id":"ITEM-5","itemData":{"author":[{"dropping-particle":"","family":"Thompson","given":"A. W.","non-dropping-particle":"","parse-names":false,"suffix":""}],"container-title":"Acta Metallurgica","id":"ITEM-5","issue":"11","issued":{"date-parts":[["1975"]]},"page":"1337-1342","title":"Yielding in nickel as a function of grain or cell size","type":"article-journal","volume":"23"},"uris":["http://www.mendeley.com/documents/?uuid=7b5e6cb0-a9c8-4f1c-b86f-54f5a450a6cb"]},{"id":"ITEM-6","itemData":{"author":[{"dropping-particle":"","family":"Hughes","given":"G. D.","non-dropping-particle":"","parse-names":false,"suffix":""},{"dropping-particle":"","family":"Smith","given":"S. D.","non-dropping-particle":"","parse-names":false,"suffix":""},{"dropping-particle":"","family":"Pande","given":"C. S.","non-dropping-particle":"","parse-names":false,"suffix":""},{"dropping-particle":"","family":"Johnson","given":"H. R.","non-dropping-particle":"","parse-names":false,"suffix":""},{"dropping-particle":"","family":"Armstrong","given":"R. W.","non-dropping-particle":"","parse-names":false,"suffix":""}],"container-title":"Scripta Materialia","id":"ITEM-6","issue":"1","issued":{"date-parts":[["1986"]]},"page":"93-97","title":"Hall-Petch strengthening for the microhardness of twelve nanometer grain diameter electrodeposited nickel","type":"article-journal","volume":"20"},"uris":["http://www.mendeley.com/documents/?uuid=fc2cf35b-21b5-4c91-bdec-cdc7c55731b0"]},{"id":"ITEM-7","itemData":{"author":[{"dropping-particle":"","family":"El-Sherik","given":"A. M.","non-dropping-particle":"","parse-names":false,"suffix":""},{"dropping-particle":"","family":"Erb","given":"U.","non-dropping-particle":"","parse-names":false,"suffix":""},{"dropping-particle":"","family":"Palumbo","given":"G.","non-dropping-particle":"","parse-names":false,"suffix":""},{"dropping-particle":"","family":"Aust","given":"K. T.","non-dropping-particle":"","parse-names":false,"suffix":""}],"container-title":"Scripta Materialia","id":"ITEM-7","issue":"9","issued":{"date-parts":[["1992"]]},"page":"1185-1188","title":"Deviations from Hall-Petch behavior in as-prepared nanocrystalline nickel","type":"article-journal","volume":"27"},"uris":["http://www.mendeley.com/documents/?uuid=7f89916d-ba2b-4b9f-90e6-ac3fc91666e7"]},{"id":"ITEM-8","itemData":{"author":[{"dropping-particle":"","family":"Ebrahimi","given":"F.","non-dropping-particle":"","parse-names":false,"suffix":""},{"dropping-particle":"","family":"Bourne","given":"G. R.","non-dropping-particle":"","parse-names":false,"suffix":""},{"dropping-particle":"","family":"Kelly","given":"M. S.","non-dropping-particle":"","parse-names":false,"suffix":""},{"dropping-particle":"","family":"Matthews","given":"T. E.","non-dropping-particle":"","parse-names":false,"suffix":""}],"container-title":"Nanostructured Materials","id":"ITEM-8","issue":"3","issued":{"date-parts":[["1999"]]},"page":"343-350","title":"Mechanical properties of nanocrystalline nickel produced by electrodeposition","type":"article-journal","volume":"11"},"uris":["http://www.mendeley.com/documents/?uuid=4ade1359-2963-4c9e-b888-afec9dd963e0"]},{"id":"ITEM-9","itemData":{"DOI":"10.1088/0508-3443/15/11/305","ISSN":"05083443","abstract":"The ranges of electrons in evaporated films of aluminium, copper, silver and gold have been measured for incident energies E0 between 5 and 20 keV. From electron transmission measurements the maximum range and the extrapolated range were determined. Energy loss measurements gave the mean range and the Thomson-Whiddington range, corresponding to the mean energy E m and the most probable energy Ep of the beam, respectively. The mean range, which is directly comparable with that given by the Bethe energy loss law, is found not to be identical with the maximum range as assumed by some authors. In view of its dependence on the experimental conditions, the maximum range appears to have little practical and no theoretical value, whereas the extrapolated range Rx is a reproducible quantity. The extrapolated mass-range ρRx is proportional to E03/2 and is almost independent of atomic number in the energy range studied. A relationship between Rx and the Lenard absorption coefficient is found to exist. The Thomson-Whiddington 'constant' does not have a unique value even for a given element at a given value of E0 because the relation between thickness and E p2 is not linear for very thin films. The form of this relation agrees with that predicted by the Landau energy loss expression, but the experimental values of Ep are 25-30% below the theoretical values. A square law is, however, strictly valid for the mean energy E m and gives an unambiguous definition of the range. Differences between the rate of fall of Em2 with thickness and that predicted by the Bethe energy loss law are qualitatively explained in terms of the variation of elastic scattering with Z and E0. The mean energy loss is always greater than predicted by the Bethe law, whilst the most probable loss is less than predicted by the Landau expression and always much less than the mean loss. In the thinnest films the magnitude of the most probable loss is about 15% greater than that expected from the characteristic ('plasma') energy loss; in thicker films it is three to five times greater. In general the differently defined ranges bear a simple relation to each other and to the 'ultimate' range RB found by integrating the Bethe energy loss expression, but departures from this scaling rule are found below 10 keV. Extrapolation of the (Rx, RB) plot yields an intercept similar to that found in phosphors by Ehrenberg and King, but an order of magnitude smaller. The fact that both Rx and Rmax are appreciably gr…","author":[{"dropping-particle":"","family":"Cosslett","given":"V. E.","non-dropping-particle":"","parse-names":false,"suffix":""},{"dropping-particle":"","family":"Thomas","given":"R. N.","non-dropping-particle":"","parse-names":false,"suffix":""}],"container-title":"British Journal of Applied Physics","id":"ITEM-9","issue":"11","issued":{"date-parts":[["1964"]]},"page":"1283-1300","title":"Multiple scattering of 5-30 keV electrons in evaporated metal films II: Range-energy relations","type":"article-journal","volume":"15"},"uris":["http://www.mendeley.com/documents/?uuid=374e5a13-d54c-4143-bace-d989ac71a23b"]},{"id":"ITEM-10","itemData":{"author":[{"dropping-particle":"","family":"Schuh","given":"C. A.","non-dropping-particle":"","parse-names":false,"suffix":""},{"dropping-particle":"","family":"Nieh","given":"T. G.","non-dropping-particle":"","parse-names":false,"suffix":""},{"dropping-particle":"","family":"Yamasaki","given":"T.","non-dropping-particle":"","parse-names":false,"suffix":""}],"container-title":"Scripta Materialia","id":"ITEM-10","issue":"10","issued":{"date-parts":[["2002"]]},"page":"735-740","title":"Hall-Petch breakdown manifested in abrasive wear resistance of nanocrystalline nickel","type":"article-journal","volume":"46"},"uris":["http://www.mendeley.com/documents/?uuid=4b6cff0a-27b2-4aeb-8c27-c5e982d74642"]}],"mendeley":{"formattedCitation":"&lt;sup&gt;208,239–247&lt;/sup&gt;","plainTextFormattedCitation":"208,239–247","previouslyFormattedCitation":"&lt;sup&gt;208,239–247&lt;/sup&gt;"},"properties":{"noteIndex":0},"schema":"https://github.com/citation-style-language/schema/raw/master/csl-citation.json"}</w:instrText>
      </w:r>
      <w:r>
        <w:fldChar w:fldCharType="separate"/>
      </w:r>
      <w:r w:rsidR="00D411F1" w:rsidRPr="00D411F1">
        <w:rPr>
          <w:noProof/>
          <w:vertAlign w:val="superscript"/>
        </w:rPr>
        <w:t>208,239–247</w:t>
      </w:r>
      <w:r>
        <w:fldChar w:fldCharType="end"/>
      </w:r>
      <w:r>
        <w:t xml:space="preserve">). </w:t>
      </w:r>
      <w:r w:rsidR="00C633BB">
        <w:t>T</w:t>
      </w:r>
      <w:r>
        <w:t xml:space="preserve">he approximate increase in strength due to grain boundary refinement, </w:t>
      </w:r>
      <w:r w:rsidRPr="005E1524">
        <w:rPr>
          <w:rFonts w:cstheme="minorHAnsi"/>
          <w:i/>
          <w:iCs/>
        </w:rPr>
        <w:t>∆</w:t>
      </w:r>
      <w:proofErr w:type="spellStart"/>
      <w:r w:rsidRPr="005E1524">
        <w:rPr>
          <w:rFonts w:cstheme="minorHAnsi"/>
          <w:i/>
          <w:iCs/>
        </w:rPr>
        <w:t>σ</w:t>
      </w:r>
      <w:r w:rsidRPr="005E1524">
        <w:rPr>
          <w:rFonts w:cstheme="minorHAnsi"/>
          <w:i/>
          <w:iCs/>
          <w:vertAlign w:val="subscript"/>
        </w:rPr>
        <w:t>gb</w:t>
      </w:r>
      <w:proofErr w:type="spellEnd"/>
      <w:r>
        <w:t xml:space="preserve">, of the Ni-Au interface is estimated </w:t>
      </w:r>
      <w:r w:rsidR="00C633BB">
        <w:t xml:space="preserve">as </w:t>
      </w:r>
      <w:r>
        <w:t xml:space="preserve">184 MPa. The errors in grain size value can be estimated by the standard deviation of measurements at the Ni-Au interface (see </w:t>
      </w:r>
      <w:r w:rsidR="00FA1F10">
        <w:fldChar w:fldCharType="begin"/>
      </w:r>
      <w:r w:rsidR="00FA1F10">
        <w:instrText xml:space="preserve"> REF _Ref83046920 \h </w:instrText>
      </w:r>
      <w:r w:rsidR="00FA1F10">
        <w:fldChar w:fldCharType="separate"/>
      </w:r>
      <w:r w:rsidR="002D4304" w:rsidRPr="00FA1F10">
        <w:t xml:space="preserve">Table </w:t>
      </w:r>
      <w:r w:rsidR="002D4304">
        <w:rPr>
          <w:noProof/>
        </w:rPr>
        <w:t>4</w:t>
      </w:r>
      <w:r w:rsidR="002D4304">
        <w:t>.</w:t>
      </w:r>
      <w:r w:rsidR="002D4304">
        <w:rPr>
          <w:noProof/>
        </w:rPr>
        <w:t>1</w:t>
      </w:r>
      <w:r w:rsidR="00FA1F10">
        <w:fldChar w:fldCharType="end"/>
      </w:r>
      <w:r>
        <w:t>).</w:t>
      </w:r>
    </w:p>
    <w:p w14:paraId="06CE3F1E" w14:textId="77777777" w:rsidR="006639BD" w:rsidRDefault="006639BD" w:rsidP="006639BD"/>
    <w:p w14:paraId="31581CDE" w14:textId="189B6361" w:rsidR="006639BD" w:rsidRDefault="006639BD" w:rsidP="006639BD">
      <w:r>
        <w:t>Th</w:t>
      </w:r>
      <w:r w:rsidR="00C633BB">
        <w:t xml:space="preserve">e small grains observed here leads </w:t>
      </w:r>
      <w:r>
        <w:t xml:space="preserve">to </w:t>
      </w:r>
      <w:r w:rsidR="00C633BB">
        <w:t xml:space="preserve">a </w:t>
      </w:r>
      <w:r>
        <w:t xml:space="preserve">fundamental question on the limits of the Hall-Petch relationship. The Hall-Petch relationship was derived based on dislocation pile-up against the grain boundary. Therefore, the minimum grain size at which this relationship breaks down is when a grain is not large enough to support dislocation pile up, i.e., 10-20 nm </w:t>
      </w:r>
      <w:r>
        <w:fldChar w:fldCharType="begin" w:fldLock="1"/>
      </w:r>
      <w:r w:rsidR="00D411F1">
        <w:instrText>ADDIN CSL_CITATION {"citationItems":[{"id":"ITEM-1","itemData":{"DOI":"10.1080/09506608.2016.1191808","ISSN":"17432804","abstract":"Refining a metal’s grain size can result in dramatic increases in strength, and the magnitude of this strengthening increment can be estimated using the Hall–Petch equation. Since the Hall–Petch equation was proposed, there have been many experimental studies supporting its applicability to pure metals, intermetallics and multi-phase alloys. In this article, we gather the grain-size strengthening data from the Hall–Petch studies on pure metals and use this aggregated data to calculate best estimates of these metals’ Hall–Petch parameters. We also use this aggregated data to re-evaluate the various models developed to physically support the Hall–Petch scaling.","author":[{"dropping-particle":"","family":"Cordero","given":"Z. C.","non-dropping-particle":"","parse-names":false,"suffix":""},{"dropping-particle":"","family":"Knight","given":"B. E.","non-dropping-particle":"","parse-names":false,"suffix":""},{"dropping-particle":"","family":"Schuh","given":"C. A.","non-dropping-particle":"","parse-names":false,"suffix":""}],"container-title":"International Materials Reviews","id":"ITEM-1","issue":"8","issued":{"date-parts":[["2016"]]},"page":"495-512","publisher":"Taylor &amp; Francis","title":"Six Decades of the Hall–Petch Effect – A Survey of Grain-Size Strengthening Studies on Pure Metals","type":"article-journal","volume":"61"},"uris":["http://www.mendeley.com/documents/?uuid=cab035d7-9fd5-45d0-8bf5-6480f92e9a38"]}],"mendeley":{"formattedCitation":"&lt;sup&gt;236&lt;/sup&gt;","plainTextFormattedCitation":"236","previouslyFormattedCitation":"&lt;sup&gt;236&lt;/sup&gt;"},"properties":{"noteIndex":0},"schema":"https://github.com/citation-style-language/schema/raw/master/csl-citation.json"}</w:instrText>
      </w:r>
      <w:r>
        <w:fldChar w:fldCharType="separate"/>
      </w:r>
      <w:r w:rsidR="00D411F1" w:rsidRPr="00D411F1">
        <w:rPr>
          <w:noProof/>
          <w:vertAlign w:val="superscript"/>
        </w:rPr>
        <w:t>236</w:t>
      </w:r>
      <w:r>
        <w:fldChar w:fldCharType="end"/>
      </w:r>
      <w:r>
        <w:t xml:space="preserve">. Furthermore, the boundary strengthening must also consider the indentation size. The plastic strain field associated with an indent must be large enough to cause dislocations to pile-up against the boundary. For an indent of depth </w:t>
      </w:r>
      <w:r>
        <w:rPr>
          <w:i/>
          <w:iCs/>
        </w:rPr>
        <w:t>h</w:t>
      </w:r>
      <w:r>
        <w:t>, the plastic strain field can be approximated to have a size of 7*</w:t>
      </w:r>
      <w:r>
        <w:rPr>
          <w:i/>
          <w:iCs/>
        </w:rPr>
        <w:t xml:space="preserve">h </w:t>
      </w:r>
      <w:r>
        <w:fldChar w:fldCharType="begin" w:fldLock="1"/>
      </w:r>
      <w:r w:rsidR="00D411F1">
        <w:instrText>ADDIN CSL_CITATION {"citationItems":[{"id":"ITEM-1","itemData":{"author":[{"dropping-particle":"","family":"Samuels","given":"L. E.","non-dropping-particle":"","parse-names":false,"suffix":""},{"dropping-particle":"","family":"Mulhearn","given":"T. O.","non-dropping-particle":"","parse-names":false,"suffix":""}],"container-title":"Journal of the Mechanics and Physics of Solids","id":"ITEM-1","issued":{"date-parts":[["1957"]]},"page":"125-134","title":"An Experimental Investigation of the Deformed Zone Associated with Indentation Hardness Impressions","type":"article-journal","volume":"5"},"uris":["http://www.mendeley.com/documents/?uuid=a4499405-eb55-438b-9ea8-ec8b7bcacced"]},{"id":"ITEM-2","itemData":{"ISBN":"0 52 1 34796","author":[{"dropping-particle":"","family":"Johnson","given":"K.L.","non-dropping-particle":"","parse-names":false,"suffix":""}],"id":"ITEM-2","issued":{"date-parts":[["1985"]]},"number-of-pages":"Chapter 6: 153-201","publisher":"Cambridge University Press","title":"Contact Mechanics","type":"book"},"uris":["http://www.mendeley.com/documents/?uuid=64afac09-7eef-4984-a110-f0c4c010c15c"]},{"id":"ITEM-3","itemData":{"author":[{"dropping-particle":"","family":"Tabor","given":"D","non-dropping-particle":"","parse-names":false,"suffix":""}],"container-title":"Review of Physics in Technology","id":"ITEM-3","issued":{"date-parts":[["1970"]]},"page":"145-179","title":"The Hardness of Solids","type":"article-journal","volume":"1"},"uris":["http://www.mendeley.com/documents/?uuid=19eeea1c-df71-451e-9b3f-4049a92cca2f"]},{"id":"ITEM-4","itemData":{"author":[{"dropping-particle":"","family":"Tabor","given":"David","non-dropping-particle":"","parse-names":false,"suffix":""}],"container-title":"Microindentation Techniques in Materials Science and Engineering, ASTM STP 889","id":"ITEM-4","issued":{"date-parts":[["1986"]]},"page":"129-159","title":"Indentation Hardness and Its Measurement : Some Cautionary Comments","type":"article-journal"},"uris":["http://www.mendeley.com/documents/?uuid=52edcf2b-ced8-4882-873a-336d5e66580b"]}],"mendeley":{"formattedCitation":"&lt;sup&gt;217,230,248,249&lt;/sup&gt;","plainTextFormattedCitation":"217,230,248,249","previouslyFormattedCitation":"&lt;sup&gt;217,230,248,249&lt;/sup&gt;"},"properties":{"noteIndex":0},"schema":"https://github.com/citation-style-language/schema/raw/master/csl-citation.json"}</w:instrText>
      </w:r>
      <w:r>
        <w:fldChar w:fldCharType="separate"/>
      </w:r>
      <w:r w:rsidR="00D411F1" w:rsidRPr="00D411F1">
        <w:rPr>
          <w:noProof/>
          <w:vertAlign w:val="superscript"/>
        </w:rPr>
        <w:t>217,230,248,249</w:t>
      </w:r>
      <w:r>
        <w:fldChar w:fldCharType="end"/>
      </w:r>
      <w:r>
        <w:t xml:space="preserve">. Therefore, a grain boundary must exist in the plastic strain field to cause a pile-up effect. For the nanoblitz indents to a depth of 50 nm, the plastic strain field extends approximately 350 nm. The grain sizes described at the Ni-Au interface (Region </w:t>
      </w:r>
      <w:r w:rsidRPr="0023711B">
        <w:t>3 in</w:t>
      </w:r>
      <w:r w:rsidR="00FA1F10">
        <w:t xml:space="preserve"> </w:t>
      </w:r>
      <w:r w:rsidR="00FA1F10">
        <w:fldChar w:fldCharType="begin"/>
      </w:r>
      <w:r w:rsidR="00FA1F10">
        <w:instrText xml:space="preserve"> REF _Ref83047230 \h </w:instrText>
      </w:r>
      <w:r w:rsidR="00FA1F10">
        <w:fldChar w:fldCharType="separate"/>
      </w:r>
      <w:r w:rsidR="002D4304" w:rsidRPr="0023711B">
        <w:t xml:space="preserve">Figure </w:t>
      </w:r>
      <w:r w:rsidR="002D4304">
        <w:rPr>
          <w:noProof/>
        </w:rPr>
        <w:t>4</w:t>
      </w:r>
      <w:r w:rsidR="002D4304">
        <w:t>.</w:t>
      </w:r>
      <w:r w:rsidR="002D4304">
        <w:rPr>
          <w:noProof/>
        </w:rPr>
        <w:t>3</w:t>
      </w:r>
      <w:r w:rsidR="00FA1F10">
        <w:fldChar w:fldCharType="end"/>
      </w:r>
      <w:r w:rsidRPr="0023711B">
        <w:t>a</w:t>
      </w:r>
      <w:r>
        <w:t xml:space="preserve"> </w:t>
      </w:r>
      <w:r w:rsidRPr="000E3300">
        <w:t>&amp;</w:t>
      </w:r>
      <w:r w:rsidR="00FA1F10">
        <w:fldChar w:fldCharType="begin"/>
      </w:r>
      <w:r w:rsidR="00FA1F10">
        <w:instrText xml:space="preserve"> REF _Ref83046920 \h </w:instrText>
      </w:r>
      <w:r w:rsidR="00FA1F10">
        <w:fldChar w:fldCharType="separate"/>
      </w:r>
      <w:r w:rsidR="002D4304" w:rsidRPr="00FA1F10">
        <w:t xml:space="preserve">Table </w:t>
      </w:r>
      <w:r w:rsidR="002D4304">
        <w:rPr>
          <w:noProof/>
        </w:rPr>
        <w:t>4</w:t>
      </w:r>
      <w:r w:rsidR="002D4304">
        <w:t>.</w:t>
      </w:r>
      <w:r w:rsidR="002D4304">
        <w:rPr>
          <w:noProof/>
        </w:rPr>
        <w:t>1</w:t>
      </w:r>
      <w:r w:rsidR="00FA1F10">
        <w:fldChar w:fldCharType="end"/>
      </w:r>
      <w:r>
        <w:t>) are smaller than 350 nm. Therefore, we can conclude that exists a grain boundary within the plastic strain field caused by the indentation.  Based on the above discussions, we can conclude that the Hall-Petch strengthening is indeed valid for rationalization of strengthening at Ni-Au interfaces.</w:t>
      </w:r>
    </w:p>
    <w:bookmarkEnd w:id="169"/>
    <w:p w14:paraId="1C58489E" w14:textId="77777777" w:rsidR="006639BD" w:rsidRDefault="006639BD" w:rsidP="006639BD"/>
    <w:p w14:paraId="01E69252" w14:textId="3A87B51B" w:rsidR="006639BD" w:rsidRDefault="006639BD" w:rsidP="006639BD">
      <w:bookmarkStart w:id="170" w:name="_Hlk83312541"/>
      <w:r w:rsidRPr="00E32040">
        <w:rPr>
          <w:i/>
          <w:iCs/>
          <w:u w:val="single"/>
        </w:rPr>
        <w:t>Solid Solution Strengthening:</w:t>
      </w:r>
      <w:r w:rsidRPr="00E32040">
        <w:rPr>
          <w:i/>
          <w:iCs/>
        </w:rPr>
        <w:t xml:space="preserve"> </w:t>
      </w:r>
      <w:r>
        <w:t>Solid solution strengthening occurs when mobile dislocations interact with solute atoms or individual point defects. The individual atoms cause lattice distortions in the crystalline matrix resulting in drag forces on the dislocation</w:t>
      </w:r>
      <w:r w:rsidR="00C633BB">
        <w:t>. R</w:t>
      </w:r>
      <w:r>
        <w:t xml:space="preserve">andom solute atoms create small regions which are elastically more or less rigid than the matrix. There has been an experimentally determined square root </w:t>
      </w:r>
      <w:r>
        <w:lastRenderedPageBreak/>
        <w:t xml:space="preserve">relationship between the yield stress increase and the concentration of solute atoms, </w:t>
      </w:r>
      <m:oMath>
        <m:r>
          <w:rPr>
            <w:rFonts w:ascii="Cambria Math" w:hAnsi="Cambria Math"/>
          </w:rPr>
          <m:t>σ∝</m:t>
        </m:r>
        <m:rad>
          <m:radPr>
            <m:degHide m:val="1"/>
            <m:ctrlPr>
              <w:rPr>
                <w:rFonts w:ascii="Cambria Math" w:hAnsi="Cambria Math"/>
                <w:i/>
              </w:rPr>
            </m:ctrlPr>
          </m:radPr>
          <m:deg/>
          <m:e>
            <m:r>
              <w:rPr>
                <w:rFonts w:ascii="Cambria Math" w:hAnsi="Cambria Math"/>
              </w:rPr>
              <m:t>c</m:t>
            </m:r>
          </m:e>
        </m:rad>
      </m:oMath>
      <w:r>
        <w:t xml:space="preserve"> </w:t>
      </w:r>
      <w:r>
        <w:fldChar w:fldCharType="begin" w:fldLock="1"/>
      </w:r>
      <w:r w:rsidR="00D411F1">
        <w:instrText>ADDIN CSL_CITATION {"citationItems":[{"id":"ITEM-1","itemData":{"author":[{"dropping-particle":"","family":"Fleischer","given":"R. L.","non-dropping-particle":"","parse-names":false,"suffix":""}],"container-title":"Acta Metallurgica","id":"ITEM-1","issued":{"date-parts":[["1963"]]},"page":"203-209","title":"Substitutional Solution Hardening","type":"article-journal","volume":"11"},"uris":["http://www.mendeley.com/documents/?uuid=1c18886c-577e-4f31-ab6d-c76d2ac09f44"]},{"id":"ITEM-2","itemData":{"ISBN":"0-471-70665-5","author":[{"dropping-particle":"","family":"Ralls","given":"K.","non-dropping-particle":"","parse-names":false,"suffix":""},{"dropping-particle":"","family":"Courtney","given":"T. H.","non-dropping-particle":"","parse-names":false,"suffix":""},{"dropping-particle":"","family":"Wulff","given":"F.","non-dropping-particle":"","parse-names":false,"suffix":""}],"id":"ITEM-2","issued":{"date-parts":[["1976"]]},"publisher":"John Wiley &amp; Sons","title":"Introduction to Materials Science and Engineering","type":"book"},"uris":["http://www.mendeley.com/documents/?uuid=d3d1c42a-4522-4686-a9bc-63d6e736ca1e"]},{"id":"ITEM-3","itemData":{"author":[{"dropping-particle":"","family":"Akhtar","given":"A.","non-dropping-particle":"","parse-names":false,"suffix":""},{"dropping-particle":"","family":"Teghtsoonian","given":"T.","non-dropping-particle":"","parse-names":false,"suffix":""}],"container-title":"Acta Metallurgica","id":"ITEM-3","issue":"11","issued":{"date-parts":[["1969"]]},"page":"1339-1349","title":"Solid solution strengthening of magnesium single crystals - I alloying behavior in basal slip","type":"article-journal","volume":"17"},"uris":["http://www.mendeley.com/documents/?uuid=787e8468-25b6-447d-b849-c006ba397f3a"]},{"id":"ITEM-4","itemData":{"author":[{"dropping-particle":"","family":"Yasi","given":"Joseph A.","non-dropping-particle":"","parse-names":false,"suffix":""},{"dropping-particle":"","family":"Hector","given":"Louis G.","non-dropping-particle":"","parse-names":false,"suffix":""},{"dropping-particle":"","family":"Trinkle","given":"Dallas R.","non-dropping-particle":"","parse-names":false,"suffix":""}],"container-title":"Acta Materialia","id":"ITEM-4","issue":"17","issued":{"date-parts":[["2010"]]},"page":"5704-5713","title":"First-principles data for solid-solution strengthening of magnesium: From geometry and chemistry to properties","type":"article-journal","volume":"58"},"uris":["http://www.mendeley.com/documents/?uuid=8a44edff-fcac-4dde-b466-11b9546d101e"]}],"mendeley":{"formattedCitation":"&lt;sup&gt;250–253&lt;/sup&gt;","plainTextFormattedCitation":"250–253","previouslyFormattedCitation":"&lt;sup&gt;250–253&lt;/sup&gt;"},"properties":{"noteIndex":0},"schema":"https://github.com/citation-style-language/schema/raw/master/csl-citation.json"}</w:instrText>
      </w:r>
      <w:r>
        <w:fldChar w:fldCharType="separate"/>
      </w:r>
      <w:r w:rsidR="00D411F1" w:rsidRPr="00D411F1">
        <w:rPr>
          <w:noProof/>
          <w:vertAlign w:val="superscript"/>
        </w:rPr>
        <w:t>250–253</w:t>
      </w:r>
      <w:r>
        <w:fldChar w:fldCharType="end"/>
      </w:r>
      <w:r>
        <w:t xml:space="preserve">, although the power law relationships of linear </w:t>
      </w:r>
      <w:r>
        <w:fldChar w:fldCharType="begin" w:fldLock="1"/>
      </w:r>
      <w:r w:rsidR="00D411F1">
        <w:instrText>ADDIN CSL_CITATION {"citationItems":[{"id":"ITEM-1","itemData":{"author":[{"dropping-particle":"","family":"Nakada","given":"Y.","non-dropping-particle":"","parse-names":false,"suffix":""},{"dropping-particle":"","family":"Keh","given":"A. S.","non-dropping-particle":"","parse-names":false,"suffix":""}],"container-title":"Acta Metallurgica","id":"ITEM-1","issue":"7","issued":{"date-parts":[["1968"]]},"page":"903-914","title":"Solid solution strengthening in Fe-N single crystals","type":"article-journal","volume":"16"},"uris":["http://www.mendeley.com/documents/?uuid=eb7da27b-64ef-467e-8887-85902fc559cc"]},{"id":"ITEM-2","itemData":{"author":[{"dropping-particle":"","family":"Nakada","given":"Y.","non-dropping-particle":"","parse-names":false,"suffix":""},{"dropping-particle":"","family":"Keh","given":"A. S.","non-dropping-particle":"","parse-names":false,"suffix":""}],"container-title":"Metallurgical Transactions A","id":"ITEM-2","issued":{"date-parts":[["1971"]]},"page":"441-447","title":"Solid-solution strengthening in Ni-C Alloys","type":"article-journal","volume":"2"},"uris":["http://www.mendeley.com/documents/?uuid=2a41bcf6-588a-48a0-b361-944192f6e30c"]}],"mendeley":{"formattedCitation":"&lt;sup&gt;241,254&lt;/sup&gt;","plainTextFormattedCitation":"241,254","previouslyFormattedCitation":"&lt;sup&gt;241,254&lt;/sup&gt;"},"properties":{"noteIndex":0},"schema":"https://github.com/citation-style-language/schema/raw/master/csl-citation.json"}</w:instrText>
      </w:r>
      <w:r>
        <w:fldChar w:fldCharType="separate"/>
      </w:r>
      <w:r w:rsidR="00D411F1" w:rsidRPr="00D411F1">
        <w:rPr>
          <w:noProof/>
          <w:vertAlign w:val="superscript"/>
        </w:rPr>
        <w:t>241,254</w:t>
      </w:r>
      <w:r>
        <w:fldChar w:fldCharType="end"/>
      </w:r>
      <w:r>
        <w:t xml:space="preserve"> and 2/3 power </w:t>
      </w:r>
      <w:r>
        <w:fldChar w:fldCharType="begin" w:fldLock="1"/>
      </w:r>
      <w:r w:rsidR="00D411F1">
        <w:instrText>ADDIN CSL_CITATION {"citationItems":[{"id":"ITEM-1","itemData":{"author":[{"dropping-particle":"","family":"Caceres","given":"C. H.","non-dropping-particle":"","parse-names":false,"suffix":""},{"dropping-particle":"","family":"Rovera","given":"D. W.","non-dropping-particle":"","parse-names":false,"suffix":""}],"container-title":"Journal of Light Metals","id":"ITEM-1","issue":"3","issued":{"date-parts":[["2001"]]},"page":"151-156","title":"Solid solution strengthening in concentrated Mg-Al alloys","type":"article-journal","volume":"1"},"uris":["http://www.mendeley.com/documents/?uuid=096614f1-cc6d-48b8-9e95-097146de6ee2"]},{"id":"ITEM-2","itemData":{"author":[{"dropping-particle":"","family":"Gao","given":"L.","non-dropping-particle":"","parse-names":false,"suffix":""},{"dropping-particle":"","family":"Chen","given":"R. S.","non-dropping-particle":"","parse-names":false,"suffix":""},{"dropping-particle":"","family":"Han","given":"E. H.","non-dropping-particle":"","parse-names":false,"suffix":""}],"container-title":"Journal of Alloys and Compounds","id":"ITEM-2","issue":"1-2","issued":{"date-parts":[["2009"]]},"page":"379-384","title":"Effects of rare-earth elements Gd and Y on the solid solution strengthening of Mg Alloys","type":"article-journal","volume":"481"},"uris":["http://www.mendeley.com/documents/?uuid=1dc14755-b7f2-45f6-b31b-8a021c32b3ce"]},{"id":"ITEM-3","itemData":{"author":[{"dropping-particle":"","family":"Gao","given":"L.","non-dropping-particle":"","parse-names":false,"suffix":""},{"dropping-particle":"","family":"Chen","given":"R. S.","non-dropping-particle":"","parse-names":false,"suffix":""},{"dropping-particle":"","family":"Han","given":"E. H.","non-dropping-particle":"","parse-names":false,"suffix":""}],"container-title":"Journal of Alloys and Compounds","id":"ITEM-3","issue":"1-2","issued":{"date-parts":[["2009"]]},"page":"234-240","title":"Solid solution strengthening behaviors in binary Mg-Y single phase alloys","type":"article-journal","volume":"472"},"uris":["http://www.mendeley.com/documents/?uuid=b0aeb360-f21c-40a7-909a-b14dc4a5b338"]},{"id":"ITEM-4","itemData":{"author":[{"dropping-particle":"","family":"Walbruhl","given":"Martin","non-dropping-particle":"","parse-names":false,"suffix":""},{"dropping-particle":"","family":"Linder","given":"David","non-dropping-particle":"","parse-names":false,"suffix":""},{"dropping-particle":"","family":"Agren","given":"John","non-dropping-particle":"","parse-names":false,"suffix":""},{"dropping-particle":"","family":"Borgenstam","given":"Annika","non-dropping-particle":"","parse-names":false,"suffix":""}],"container-title":"Materials Science and Engineering A","id":"ITEM-4","issue":"17","issued":{"date-parts":[["2017"]]},"page":"301-311","title":"Modelling of solid solution strengthening in multicomponent alloys","type":"article-journal","volume":"700"},"uris":["http://www.mendeley.com/documents/?uuid=11fb1160-f4ab-4103-a391-11b5a549508b"]}],"mendeley":{"formattedCitation":"&lt;sup&gt;255–258&lt;/sup&gt;","plainTextFormattedCitation":"255–258","previouslyFormattedCitation":"&lt;sup&gt;255–258&lt;/sup&gt;"},"properties":{"noteIndex":0},"schema":"https://github.com/citation-style-language/schema/raw/master/csl-citation.json"}</w:instrText>
      </w:r>
      <w:r>
        <w:fldChar w:fldCharType="separate"/>
      </w:r>
      <w:r w:rsidR="00D411F1" w:rsidRPr="00D411F1">
        <w:rPr>
          <w:noProof/>
          <w:vertAlign w:val="superscript"/>
        </w:rPr>
        <w:t>255–258</w:t>
      </w:r>
      <w:r>
        <w:fldChar w:fldCharType="end"/>
      </w:r>
      <w:r>
        <w:t xml:space="preserve"> have also been observed depending on the material and solute concentration. The proportional constant and mismatch interaction parameter </w:t>
      </w:r>
      <m:oMath>
        <m:sSub>
          <m:sSubPr>
            <m:ctrlPr>
              <w:rPr>
                <w:rFonts w:ascii="Cambria Math" w:hAnsi="Cambria Math"/>
                <w:i/>
              </w:rPr>
            </m:ctrlPr>
          </m:sSubPr>
          <m:e>
            <m:r>
              <w:rPr>
                <w:rFonts w:ascii="Cambria Math" w:hAnsi="Cambria Math"/>
              </w:rPr>
              <m:t>ε</m:t>
            </m:r>
          </m:e>
          <m:sub>
            <m:r>
              <w:rPr>
                <w:rFonts w:ascii="Cambria Math" w:hAnsi="Cambria Math"/>
              </w:rPr>
              <m:t>s</m:t>
            </m:r>
          </m:sub>
        </m:sSub>
      </m:oMath>
      <w:r>
        <w:t xml:space="preserve"> between them is a function of the lattice and elastic modulus misfit between the solute atom and the solvent atoms </w:t>
      </w:r>
      <w:r>
        <w:fldChar w:fldCharType="begin" w:fldLock="1"/>
      </w:r>
      <w:r w:rsidR="00D411F1">
        <w:instrText>ADDIN CSL_CITATION {"citationItems":[{"id":"ITEM-1","itemData":{"DOI":"10.1016/0001-6160(61)90242-5","ISSN":"00016160","abstract":"The effect of a random solute distribution on the hardening of solid solutions is considered theoretically by a highly simplified model. It is assumed that individual atoms may be represented by small regions which are elastically either more or less rigid than the matrix. Because such an elastic non-uniformity should interact with screw as well as edge dislocations, it is concluded to be a stronger source of hardening than the atomic size misfit effect suggested by Mott and Nabarro. © 1961.","author":[{"dropping-particle":"","family":"Fleischer","given":"R. L.","non-dropping-particle":"","parse-names":false,"suffix":""}],"container-title":"Acta Metallurgica","id":"ITEM-1","issue":"11","issued":{"date-parts":[["1961"]]},"page":"996-1000","title":"Solution hardening","type":"article-journal","volume":"9"},"uris":["http://www.mendeley.com/documents/?uuid=c58259da-1204-429c-bc82-cd8a7fe7e578"]},{"id":"ITEM-2","itemData":{"DOI":"10.1016/0001-6160(62)90098-6","ISSN":"00016160","abstract":"It is pointed out that solution hardening is generally of two types, which are called gradual and rapid. Rapid hardening is attributed to tetragonal distortions, and a general statement of a theory is made. Specific calculations are applied to the case of the irradiation hardening of copper by neutron bombardment: Agreement is obtained with both the observed flux variation of the hardening and its absolute magnitude. For γ-irradiation of LiF similar agreement is found. © 1962.","author":[{"dropping-particle":"","family":"Fleischer","given":"Robert L.","non-dropping-particle":"","parse-names":false,"suffix":""}],"container-title":"Acta Metallurgica","id":"ITEM-2","issue":"9","issued":{"date-parts":[["1962"]]},"page":"835-842","title":"Solution hardening by tetragonal dist ortions: Application to irradiation hardening in F.C.C. crystals","type":"article-journal","volume":"10"},"uris":["http://www.mendeley.com/documents/?uuid=4d0622c4-161c-4503-b267-3ef672ff0851"]},{"id":"ITEM-3","itemData":{"author":[{"dropping-particle":"","family":"Fleischer","given":"R. L.","non-dropping-particle":"","parse-names":false,"suffix":""}],"container-title":"Acta Metallurgica","id":"ITEM-3","issued":{"date-parts":[["1963"]]},"page":"203-209","title":"Substitutional Solution Hardening","type":"article-journal","volume":"11"},"uris":["http://www.mendeley.com/documents/?uuid=1c18886c-577e-4f31-ab6d-c76d2ac09f44"]}],"mendeley":{"formattedCitation":"&lt;sup&gt;250,259,260&lt;/sup&gt;","plainTextFormattedCitation":"250,259,260","previouslyFormattedCitation":"&lt;sup&gt;250,259,260&lt;/sup&gt;"},"properties":{"noteIndex":0},"schema":"https://github.com/citation-style-language/schema/raw/master/csl-citation.json"}</w:instrText>
      </w:r>
      <w:r>
        <w:fldChar w:fldCharType="separate"/>
      </w:r>
      <w:r w:rsidR="00D411F1" w:rsidRPr="00D411F1">
        <w:rPr>
          <w:noProof/>
          <w:vertAlign w:val="superscript"/>
        </w:rPr>
        <w:t>250,259,260</w:t>
      </w:r>
      <w:r>
        <w:fldChar w:fldCharType="end"/>
      </w:r>
      <w:r>
        <w:t xml:space="preserve">. As Fleischer </w:t>
      </w:r>
      <w:r>
        <w:fldChar w:fldCharType="begin" w:fldLock="1"/>
      </w:r>
      <w:r w:rsidR="00D411F1">
        <w:instrText>ADDIN CSL_CITATION {"citationItems":[{"id":"ITEM-1","itemData":{"author":[{"dropping-particle":"","family":"Fleischer","given":"R. L.","non-dropping-particle":"","parse-names":false,"suffix":""}],"container-title":"Acta Metallurgica","id":"ITEM-1","issued":{"date-parts":[["1963"]]},"page":"203-209","title":"Substitutional Solution Hardening","type":"article-journal","volume":"11"},"uris":["http://www.mendeley.com/documents/?uuid=1c18886c-577e-4f31-ab6d-c76d2ac09f44"]}],"mendeley":{"formattedCitation":"&lt;sup&gt;250&lt;/sup&gt;","plainTextFormattedCitation":"250","previouslyFormattedCitation":"&lt;sup&gt;250&lt;/sup&gt;"},"properties":{"noteIndex":0},"schema":"https://github.com/citation-style-language/schema/raw/master/csl-citation.json"}</w:instrText>
      </w:r>
      <w:r>
        <w:fldChar w:fldCharType="separate"/>
      </w:r>
      <w:r w:rsidR="00D411F1" w:rsidRPr="00D411F1">
        <w:rPr>
          <w:noProof/>
          <w:vertAlign w:val="superscript"/>
        </w:rPr>
        <w:t>250</w:t>
      </w:r>
      <w:r>
        <w:fldChar w:fldCharType="end"/>
      </w:r>
      <w:r>
        <w:t xml:space="preserve"> described, the relationship between the mismatch parameter and the strength increase has a 3/2 slope on a log-log plot. Therefore, the interaction parameter is raised to the 3/2 power in the conventional substitutional solid solution strengthening equation </w:t>
      </w:r>
      <w:r w:rsidR="00C633BB">
        <w:t>(</w:t>
      </w:r>
      <w:r w:rsidR="0015656C">
        <w:fldChar w:fldCharType="begin"/>
      </w:r>
      <w:r w:rsidR="0015656C">
        <w:instrText xml:space="preserve"> REF _Ref81385021 \h </w:instrText>
      </w:r>
      <w:r w:rsidR="0015656C">
        <w:fldChar w:fldCharType="separate"/>
      </w:r>
      <w:r w:rsidR="002D4304" w:rsidRPr="00964DE9">
        <w:t xml:space="preserve">Equation </w:t>
      </w:r>
      <w:r w:rsidR="002D4304">
        <w:rPr>
          <w:noProof/>
        </w:rPr>
        <w:t>4</w:t>
      </w:r>
      <w:r w:rsidR="002D4304" w:rsidRPr="00964DE9">
        <w:t>.</w:t>
      </w:r>
      <w:r w:rsidR="002D4304">
        <w:rPr>
          <w:noProof/>
        </w:rPr>
        <w:t>5</w:t>
      </w:r>
      <w:r w:rsidR="0015656C">
        <w:fldChar w:fldCharType="end"/>
      </w:r>
      <w:r w:rsidR="00C633BB">
        <w:t>)</w:t>
      </w:r>
      <w:r>
        <w:t xml:space="preserve">. These expressions have been thoroughly discussed in classic mechanical metallurgy textbooks </w:t>
      </w:r>
      <w:r>
        <w:fldChar w:fldCharType="begin" w:fldLock="1"/>
      </w:r>
      <w:r w:rsidR="00594072">
        <w:instrText>ADDIN CSL_CITATION {"citationItems":[{"id":"ITEM-1","itemData":{"ISBN":"978-1-25-906479-1","author":[{"dropping-particle":"","family":"Dieter","given":"G. E.","non-dropping-particle":"","parse-names":false,"suffix":""}],"edition":"3rd Ed.","id":"ITEM-1","issued":{"date-parts":[["2016"]]},"publisher":"McGraw-Hill","title":"Mechanical Metallurgy","type":"book"},"uris":["http://www.mendeley.com/documents/?uuid=c150515e-c3d6-4278-b513-4ccc9befc09b"]}],"mendeley":{"formattedCitation":"&lt;sup&gt;102&lt;/sup&gt;","plainTextFormattedCitation":"102","previouslyFormattedCitation":"&lt;sup&gt;102&lt;/sup&gt;"},"properties":{"noteIndex":0},"schema":"https://github.com/citation-style-language/schema/raw/master/csl-citation.json"}</w:instrText>
      </w:r>
      <w:r>
        <w:fldChar w:fldCharType="separate"/>
      </w:r>
      <w:r w:rsidR="004363CC" w:rsidRPr="004363CC">
        <w:rPr>
          <w:noProof/>
          <w:vertAlign w:val="superscript"/>
        </w:rPr>
        <w:t>102</w:t>
      </w:r>
      <w:r>
        <w:fldChar w:fldCharType="end"/>
      </w:r>
      <w:r>
        <w:t xml:space="preserve">. </w:t>
      </w:r>
    </w:p>
    <w:bookmarkEnd w:id="170"/>
    <w:p w14:paraId="0587FAC1" w14:textId="77777777" w:rsidR="006639BD" w:rsidRDefault="006639BD" w:rsidP="006639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639BD" w:rsidRPr="00964DE9" w14:paraId="278935D7" w14:textId="77777777" w:rsidTr="00CE5CE9">
        <w:tc>
          <w:tcPr>
            <w:tcW w:w="3116" w:type="dxa"/>
          </w:tcPr>
          <w:p w14:paraId="4CAB82F9" w14:textId="77777777" w:rsidR="006639BD" w:rsidRPr="00964DE9" w:rsidRDefault="006639BD" w:rsidP="00CE5CE9"/>
        </w:tc>
        <w:tc>
          <w:tcPr>
            <w:tcW w:w="3117" w:type="dxa"/>
          </w:tcPr>
          <w:p w14:paraId="6ACC7884" w14:textId="77777777" w:rsidR="006639BD" w:rsidRPr="00964DE9" w:rsidRDefault="006639BD" w:rsidP="00CE5CE9">
            <m:oMathPara>
              <m:oMath>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ss</m:t>
                    </m:r>
                  </m:sub>
                </m:sSub>
                <m:r>
                  <w:rPr>
                    <w:rFonts w:ascii="Cambria Math" w:hAnsi="Cambria Math"/>
                  </w:rPr>
                  <m:t>=</m:t>
                </m:r>
                <m:sSup>
                  <m:sSupPr>
                    <m:ctrlPr>
                      <w:rPr>
                        <w:rFonts w:ascii="Cambria Math" w:hAnsi="Cambria Math"/>
                        <w:i/>
                      </w:rPr>
                    </m:ctrlPr>
                  </m:sSupPr>
                  <m:e>
                    <m:r>
                      <w:rPr>
                        <w:rFonts w:ascii="Cambria Math" w:hAnsi="Cambria Math"/>
                      </w:rPr>
                      <m:t>3</m:t>
                    </m:r>
                  </m:e>
                  <m:sup>
                    <m:f>
                      <m:fPr>
                        <m:type m:val="skw"/>
                        <m:ctrlPr>
                          <w:rPr>
                            <w:rFonts w:ascii="Cambria Math" w:hAnsi="Cambria Math"/>
                            <w:i/>
                          </w:rPr>
                        </m:ctrlPr>
                      </m:fPr>
                      <m:num>
                        <m:r>
                          <w:rPr>
                            <w:rFonts w:ascii="Cambria Math" w:hAnsi="Cambria Math"/>
                          </w:rPr>
                          <m:t>1</m:t>
                        </m:r>
                      </m:num>
                      <m:den>
                        <m:r>
                          <w:rPr>
                            <w:rFonts w:ascii="Cambria Math" w:hAnsi="Cambria Math"/>
                          </w:rPr>
                          <m:t>2</m:t>
                        </m:r>
                      </m:den>
                    </m:f>
                  </m:sup>
                </m:sSup>
                <m:r>
                  <w:rPr>
                    <w:rFonts w:ascii="Cambria Math" w:hAnsi="Cambria Math"/>
                  </w:rPr>
                  <m:t>∙</m:t>
                </m:r>
                <m:f>
                  <m:fPr>
                    <m:ctrlPr>
                      <w:rPr>
                        <w:rFonts w:ascii="Cambria Math" w:hAnsi="Cambria Math"/>
                        <w:i/>
                      </w:rPr>
                    </m:ctrlPr>
                  </m:fPr>
                  <m:num>
                    <m:r>
                      <w:rPr>
                        <w:rFonts w:ascii="Cambria Math" w:hAnsi="Cambria Math"/>
                      </w:rPr>
                      <m:t>G∙</m:t>
                    </m:r>
                    <m:sSup>
                      <m:sSupPr>
                        <m:ctrlPr>
                          <w:rPr>
                            <w:rFonts w:ascii="Cambria Math" w:hAnsi="Cambria Math"/>
                            <w:i/>
                          </w:rPr>
                        </m:ctrlPr>
                      </m:sSupPr>
                      <m:e>
                        <m:sSub>
                          <m:sSubPr>
                            <m:ctrlPr>
                              <w:rPr>
                                <w:rFonts w:ascii="Cambria Math" w:hAnsi="Cambria Math"/>
                                <w:i/>
                              </w:rPr>
                            </m:ctrlPr>
                          </m:sSubPr>
                          <m:e>
                            <m:r>
                              <w:rPr>
                                <w:rFonts w:ascii="Cambria Math" w:hAnsi="Cambria Math"/>
                              </w:rPr>
                              <m:t>ε</m:t>
                            </m:r>
                          </m:e>
                          <m:sub>
                            <m:r>
                              <w:rPr>
                                <w:rFonts w:ascii="Cambria Math" w:hAnsi="Cambria Math"/>
                              </w:rPr>
                              <m:t>s</m:t>
                            </m:r>
                          </m:sub>
                        </m:sSub>
                      </m:e>
                      <m:sup>
                        <m:f>
                          <m:fPr>
                            <m:type m:val="skw"/>
                            <m:ctrlPr>
                              <w:rPr>
                                <w:rFonts w:ascii="Cambria Math" w:hAnsi="Cambria Math"/>
                                <w:i/>
                              </w:rPr>
                            </m:ctrlPr>
                          </m:fPr>
                          <m:num>
                            <m:r>
                              <w:rPr>
                                <w:rFonts w:ascii="Cambria Math" w:hAnsi="Cambria Math"/>
                              </w:rPr>
                              <m:t>3</m:t>
                            </m:r>
                          </m:num>
                          <m:den>
                            <m:r>
                              <w:rPr>
                                <w:rFonts w:ascii="Cambria Math" w:hAnsi="Cambria Math"/>
                              </w:rPr>
                              <m:t>2</m:t>
                            </m:r>
                          </m:den>
                        </m:f>
                      </m:sup>
                    </m:sSup>
                    <m:r>
                      <w:rPr>
                        <w:rFonts w:ascii="Cambria Math" w:hAnsi="Cambria Math"/>
                      </w:rPr>
                      <m:t>∙</m:t>
                    </m:r>
                    <m:sSup>
                      <m:sSupPr>
                        <m:ctrlPr>
                          <w:rPr>
                            <w:rFonts w:ascii="Cambria Math" w:hAnsi="Cambria Math"/>
                            <w:i/>
                          </w:rPr>
                        </m:ctrlPr>
                      </m:sSupPr>
                      <m:e>
                        <m:r>
                          <w:rPr>
                            <w:rFonts w:ascii="Cambria Math" w:hAnsi="Cambria Math"/>
                          </w:rPr>
                          <m:t>c</m:t>
                        </m:r>
                      </m:e>
                      <m:sup>
                        <m:f>
                          <m:fPr>
                            <m:type m:val="skw"/>
                            <m:ctrlPr>
                              <w:rPr>
                                <w:rFonts w:ascii="Cambria Math" w:hAnsi="Cambria Math"/>
                                <w:i/>
                              </w:rPr>
                            </m:ctrlPr>
                          </m:fPr>
                          <m:num>
                            <m:r>
                              <w:rPr>
                                <w:rFonts w:ascii="Cambria Math" w:hAnsi="Cambria Math"/>
                              </w:rPr>
                              <m:t>1</m:t>
                            </m:r>
                          </m:num>
                          <m:den>
                            <m:r>
                              <w:rPr>
                                <w:rFonts w:ascii="Cambria Math" w:hAnsi="Cambria Math"/>
                              </w:rPr>
                              <m:t>2</m:t>
                            </m:r>
                          </m:den>
                        </m:f>
                      </m:sup>
                    </m:sSup>
                  </m:num>
                  <m:den>
                    <m:r>
                      <w:rPr>
                        <w:rFonts w:ascii="Cambria Math" w:hAnsi="Cambria Math"/>
                      </w:rPr>
                      <m:t>700</m:t>
                    </m:r>
                  </m:den>
                </m:f>
              </m:oMath>
            </m:oMathPara>
          </w:p>
        </w:tc>
        <w:tc>
          <w:tcPr>
            <w:tcW w:w="3117" w:type="dxa"/>
            <w:vAlign w:val="center"/>
          </w:tcPr>
          <w:p w14:paraId="41384A5A" w14:textId="7DBFB819" w:rsidR="006639BD" w:rsidRPr="00964DE9" w:rsidRDefault="006639BD" w:rsidP="006D0066">
            <w:pPr>
              <w:pStyle w:val="Caption"/>
            </w:pPr>
            <w:bookmarkStart w:id="171" w:name="_Ref81385021"/>
            <w:r w:rsidRPr="00964DE9">
              <w:t xml:space="preserve">Equation </w:t>
            </w:r>
            <w:r w:rsidR="00E3471F" w:rsidRPr="00964DE9">
              <w:fldChar w:fldCharType="begin"/>
            </w:r>
            <w:r w:rsidR="00E3471F" w:rsidRPr="00964DE9">
              <w:instrText xml:space="preserve"> STYLEREF 1 \s </w:instrText>
            </w:r>
            <w:r w:rsidR="00E3471F" w:rsidRPr="00964DE9">
              <w:fldChar w:fldCharType="separate"/>
            </w:r>
            <w:r w:rsidR="002D4304">
              <w:t>4</w:t>
            </w:r>
            <w:r w:rsidR="00E3471F" w:rsidRPr="00964DE9">
              <w:fldChar w:fldCharType="end"/>
            </w:r>
            <w:r w:rsidR="00E3471F" w:rsidRPr="00964DE9">
              <w:t>.</w:t>
            </w:r>
            <w:r w:rsidR="00E3471F" w:rsidRPr="00964DE9">
              <w:fldChar w:fldCharType="begin"/>
            </w:r>
            <w:r w:rsidR="00E3471F" w:rsidRPr="00964DE9">
              <w:instrText xml:space="preserve"> SEQ Equation \* ARABIC \s 1 </w:instrText>
            </w:r>
            <w:r w:rsidR="00E3471F" w:rsidRPr="00964DE9">
              <w:fldChar w:fldCharType="separate"/>
            </w:r>
            <w:r w:rsidR="002D4304">
              <w:t>5</w:t>
            </w:r>
            <w:r w:rsidR="00E3471F" w:rsidRPr="00964DE9">
              <w:fldChar w:fldCharType="end"/>
            </w:r>
            <w:bookmarkEnd w:id="171"/>
          </w:p>
        </w:tc>
      </w:tr>
    </w:tbl>
    <w:p w14:paraId="55E33619" w14:textId="77777777" w:rsidR="006639BD" w:rsidRPr="0097722C" w:rsidRDefault="006639BD" w:rsidP="006639BD">
      <w:pPr>
        <w:rPr>
          <w:strike/>
        </w:rPr>
      </w:pPr>
    </w:p>
    <w:p w14:paraId="089F3161" w14:textId="43789707" w:rsidR="006639BD" w:rsidRDefault="006639BD" w:rsidP="006639BD">
      <w:bookmarkStart w:id="172" w:name="_Hlk83312566"/>
      <w:r>
        <w:t>The solid solution strengthening mechanism can be applied to the current nickel-gold interface as following. The lattice misfit parameter can be estimated by assuming a linear relationship between the lattice parameter of pure gold (</w:t>
      </w:r>
      <w:r w:rsidRPr="006C32CF">
        <w:rPr>
          <w:i/>
          <w:iCs/>
        </w:rPr>
        <w:t>a</w:t>
      </w:r>
      <w:r w:rsidRPr="006C32CF">
        <w:rPr>
          <w:i/>
          <w:iCs/>
          <w:vertAlign w:val="subscript"/>
        </w:rPr>
        <w:t>0</w:t>
      </w:r>
      <w:r>
        <w:t xml:space="preserve"> = 4.065 </w:t>
      </w:r>
      <w:r>
        <w:rPr>
          <w:rFonts w:cstheme="minorHAnsi"/>
        </w:rPr>
        <w:t>Å</w:t>
      </w:r>
      <w:r>
        <w:t>) and pure nickel (</w:t>
      </w:r>
      <w:r w:rsidRPr="006C32CF">
        <w:rPr>
          <w:i/>
          <w:iCs/>
        </w:rPr>
        <w:t>a</w:t>
      </w:r>
      <w:r w:rsidRPr="006C32CF">
        <w:rPr>
          <w:i/>
          <w:iCs/>
          <w:vertAlign w:val="subscript"/>
        </w:rPr>
        <w:t>0</w:t>
      </w:r>
      <w:r>
        <w:t xml:space="preserve"> = 3.499 </w:t>
      </w:r>
      <w:r>
        <w:rPr>
          <w:rFonts w:cstheme="minorHAnsi"/>
        </w:rPr>
        <w:t>Å</w:t>
      </w:r>
      <w:r>
        <w:t xml:space="preserve">) </w:t>
      </w:r>
      <w:r>
        <w:fldChar w:fldCharType="begin" w:fldLock="1"/>
      </w:r>
      <w:r w:rsidR="00D411F1">
        <w:instrText>ADDIN CSL_CITATION {"citationItems":[{"id":"ITEM-1","itemData":{"DOI":"10.1103/PhysRev.25.753","ISSN":"0031899X","abstract":"The lattice constant a has been determined within 0.1 percent (.03 percent for W) for aluminum, iron, nickel, copper, molybdenum, palladium, silver, tungsten, platinum, gold, lead and bismuth, by direct comparison with NaCl, a(NaCl)=2.814A. As pure samples as could be obtained were used, from 99.55 percent for Ni to 99.9995 percent for tungsten, and in many cases commercially pure samples were also measured for comparison. The results for the purest samples are summarized in Table XIII. The density from the x-ray data is in each case (except Al and Ag) greater than the density of the bulk metal as given in the literature, the difference being rather large for Mo (10.21 vs 9.1), for Pd (12.25 vs 11.9) and W (19.32 vs 18.77). For pure W remarkably sharp lines were obtained. For Bi a piece of a single artificial crystal was used. © 1925 The American Physical Society.","author":[{"dropping-particle":"","family":"Davey","given":"Wheeler P.","non-dropping-particle":"","parse-names":false,"suffix":""}],"container-title":"Physical Review","id":"ITEM-1","issue":"6","issued":{"date-parts":[["1925"]]},"page":"753-761","title":"Precision measurements of the lattice constants of twelve common metals","type":"article-journal","volume":"25"},"uris":["http://www.mendeley.com/documents/?uuid=a5889190-e915-4bad-ad45-2ca25b95aac8"]}],"mendeley":{"formattedCitation":"&lt;sup&gt;172&lt;/sup&gt;","plainTextFormattedCitation":"172","previouslyFormattedCitation":"&lt;sup&gt;172&lt;/sup&gt;"},"properties":{"noteIndex":0},"schema":"https://github.com/citation-style-language/schema/raw/master/csl-citation.json"}</w:instrText>
      </w:r>
      <w:r>
        <w:fldChar w:fldCharType="separate"/>
      </w:r>
      <w:r w:rsidR="00D411F1" w:rsidRPr="00D411F1">
        <w:rPr>
          <w:noProof/>
          <w:vertAlign w:val="superscript"/>
        </w:rPr>
        <w:t>172</w:t>
      </w:r>
      <w:r>
        <w:fldChar w:fldCharType="end"/>
      </w:r>
      <w:r>
        <w:t xml:space="preserve"> as a function of the concentration of solute. In a similar manner, the modulus misfit parameter can be estimated by assuming a linear relationship between the shear modulus of pure gold (</w:t>
      </w:r>
      <w:r w:rsidRPr="006C32CF">
        <w:rPr>
          <w:i/>
          <w:iCs/>
        </w:rPr>
        <w:t>G</w:t>
      </w:r>
      <w:r>
        <w:t xml:space="preserve"> = 26 GPa) and pure nickel (</w:t>
      </w:r>
      <w:r w:rsidRPr="006C32CF">
        <w:rPr>
          <w:i/>
          <w:iCs/>
        </w:rPr>
        <w:t>G</w:t>
      </w:r>
      <w:r>
        <w:t xml:space="preserve"> = 72 GPa) </w:t>
      </w:r>
      <w:r>
        <w:fldChar w:fldCharType="begin" w:fldLock="1"/>
      </w:r>
      <w:r w:rsidR="00D411F1">
        <w:instrText>ADDIN CSL_CITATION {"citationItems":[{"id":"ITEM-1","itemData":{"author":[{"dropping-particle":"","family":"Kaye","given":"G.W.C.","non-dropping-particle":"","parse-names":false,"suffix":""},{"dropping-particle":"","family":"Laby","given":"T.H.","non-dropping-particle":"","parse-names":false,"suffix":""}],"edition":"15th","id":"ITEM-1","issued":{"date-parts":[["1993"]]},"publisher":"Longman","publisher-place":"London, UK","title":"Tables of physics and chemical constants","type":"book"},"uris":["http://www.mendeley.com/documents/?uuid=2158415b-aa18-44b1-9fcf-5b7d15d90866"]}],"mendeley":{"formattedCitation":"&lt;sup&gt;261&lt;/sup&gt;","plainTextFormattedCitation":"261","previouslyFormattedCitation":"&lt;sup&gt;261&lt;/sup&gt;"},"properties":{"noteIndex":0},"schema":"https://github.com/citation-style-language/schema/raw/master/csl-citation.json"}</w:instrText>
      </w:r>
      <w:r>
        <w:fldChar w:fldCharType="separate"/>
      </w:r>
      <w:r w:rsidR="00D411F1" w:rsidRPr="00D411F1">
        <w:rPr>
          <w:noProof/>
          <w:vertAlign w:val="superscript"/>
        </w:rPr>
        <w:t>261</w:t>
      </w:r>
      <w:r>
        <w:fldChar w:fldCharType="end"/>
      </w:r>
      <w:r>
        <w:t xml:space="preserve"> as a function of the concentration of solute. Finally, it becomes a simple function to calculate the interaction parameter and the solid solution strengthening of nickel and gold as a function of solute in the solvent. The maximum solid solution strengthening </w:t>
      </w:r>
      <w:r w:rsidRPr="00C15FB2">
        <w:rPr>
          <w:rFonts w:cstheme="minorHAnsi"/>
          <w:i/>
          <w:iCs/>
        </w:rPr>
        <w:t>∆</w:t>
      </w:r>
      <w:proofErr w:type="spellStart"/>
      <w:r w:rsidRPr="00C15FB2">
        <w:rPr>
          <w:rFonts w:cstheme="minorHAnsi"/>
          <w:i/>
          <w:iCs/>
        </w:rPr>
        <w:t>σ</w:t>
      </w:r>
      <w:r w:rsidRPr="00C15FB2">
        <w:rPr>
          <w:rFonts w:cstheme="minorHAnsi"/>
          <w:i/>
          <w:iCs/>
          <w:vertAlign w:val="subscript"/>
        </w:rPr>
        <w:t>ss</w:t>
      </w:r>
      <w:proofErr w:type="spellEnd"/>
      <w:r>
        <w:t xml:space="preserve">, calculated as 0.33 MPa, is minimal (~1% effect) as compared to the observed strengthening. Therefore, solid solution strengthening is not considered as a significant contributor for our interface properties. </w:t>
      </w:r>
    </w:p>
    <w:p w14:paraId="070F24AE" w14:textId="77777777" w:rsidR="00FA1F10" w:rsidRDefault="00FA1F10" w:rsidP="006639BD">
      <w:pPr>
        <w:rPr>
          <w:i/>
          <w:iCs/>
          <w:u w:val="single"/>
        </w:rPr>
      </w:pPr>
    </w:p>
    <w:p w14:paraId="5E3616FA" w14:textId="4140F292" w:rsidR="006639BD" w:rsidRDefault="006639BD" w:rsidP="006639BD">
      <w:r w:rsidRPr="00E32040">
        <w:rPr>
          <w:i/>
          <w:iCs/>
          <w:u w:val="single"/>
        </w:rPr>
        <w:t>Point Defect Vacancy Strengthening:</w:t>
      </w:r>
      <w:r w:rsidRPr="00E32040">
        <w:rPr>
          <w:i/>
          <w:iCs/>
        </w:rPr>
        <w:t xml:space="preserve">  </w:t>
      </w:r>
      <w:r>
        <w:t xml:space="preserve">Pagan et al. </w:t>
      </w:r>
      <w:r>
        <w:fldChar w:fldCharType="begin" w:fldLock="1"/>
      </w:r>
      <w:r w:rsidR="0055745C">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mendeley":{"formattedCitation":"&lt;sup&gt;65&lt;/sup&gt;","plainTextFormattedCitation":"65","previouslyFormattedCitation":"&lt;sup&gt;65&lt;/sup&gt;"},"properties":{"noteIndex":0},"schema":"https://github.com/citation-style-language/schema/raw/master/csl-citation.json"}</w:instrText>
      </w:r>
      <w:r>
        <w:fldChar w:fldCharType="separate"/>
      </w:r>
      <w:r w:rsidR="00CF12F7" w:rsidRPr="00CF12F7">
        <w:rPr>
          <w:noProof/>
          <w:vertAlign w:val="superscript"/>
        </w:rPr>
        <w:t>65</w:t>
      </w:r>
      <w:r>
        <w:fldChar w:fldCharType="end"/>
      </w:r>
      <w:r>
        <w:t xml:space="preserve"> described the cross diffusion at the Ni-Au interface based on supersaturated concentrations of point defect vacancies. This leads to a question: will a high vacancy concentration lead to observed strengthening? Effects of vacancy hardening were first demonstrated in 1955 by </w:t>
      </w:r>
      <w:proofErr w:type="spellStart"/>
      <w:r>
        <w:t>Maddin</w:t>
      </w:r>
      <w:proofErr w:type="spellEnd"/>
      <w:r>
        <w:t xml:space="preserve"> and Cottrell </w:t>
      </w:r>
      <w:r>
        <w:fldChar w:fldCharType="begin" w:fldLock="1"/>
      </w:r>
      <w:r w:rsidR="00D411F1">
        <w:instrText>ADDIN CSL_CITATION {"citationItems":[{"id":"ITEM-1","itemData":{"author":[{"dropping-particle":"","family":"Maddin","given":"R.","non-dropping-particle":"","parse-names":false,"suffix":""},{"dropping-particle":"","family":"Cottrell","given":"A. H.","non-dropping-particle":"","parse-names":false,"suffix":""}],"container-title":"Philosophical Magazine A","id":"ITEM-1","issue":"378","issued":{"date-parts":[["1955"]]},"page":"735-743","title":"Quench Hardening in Aluminum Single Crystals","type":"article-journal","volume":"46"},"uris":["http://www.mendeley.com/documents/?uuid=784ba5f1-e267-4e75-99d8-ac100aacf9f8"]}],"mendeley":{"formattedCitation":"&lt;sup&gt;262&lt;/sup&gt;","plainTextFormattedCitation":"262","previouslyFormattedCitation":"&lt;sup&gt;262&lt;/sup&gt;"},"properties":{"noteIndex":0},"schema":"https://github.com/citation-style-language/schema/raw/master/csl-citation.json"}</w:instrText>
      </w:r>
      <w:r>
        <w:fldChar w:fldCharType="separate"/>
      </w:r>
      <w:r w:rsidR="00D411F1" w:rsidRPr="00D411F1">
        <w:rPr>
          <w:noProof/>
          <w:vertAlign w:val="superscript"/>
        </w:rPr>
        <w:t>262</w:t>
      </w:r>
      <w:r>
        <w:fldChar w:fldCharType="end"/>
      </w:r>
      <w:r>
        <w:t>. By comparing quenched and furnace cooled aluminum single crystals, they were able to retain higher equilibrium concentrations of vacancies in the aluminum. This increased the critical resolved shear stress from 57 gm/mm</w:t>
      </w:r>
      <w:r w:rsidRPr="00E32040">
        <w:rPr>
          <w:vertAlign w:val="superscript"/>
        </w:rPr>
        <w:t>2</w:t>
      </w:r>
      <w:r>
        <w:t xml:space="preserve"> to 518 gm/mm</w:t>
      </w:r>
      <w:r w:rsidRPr="00E32040">
        <w:rPr>
          <w:vertAlign w:val="superscript"/>
        </w:rPr>
        <w:t>2</w:t>
      </w:r>
      <w:r>
        <w:t>. The yield strength increase was rationalized by the vacancies creating additional drag on the dislocations and by dislocation jogs in the materials. There was additional energy needed to move the dislocation through a field of point defects</w:t>
      </w:r>
      <w:r w:rsidR="0015656C">
        <w:t xml:space="preserve">. This </w:t>
      </w:r>
      <w:r>
        <w:t xml:space="preserve">increased the strength of the material. </w:t>
      </w:r>
      <w:r w:rsidR="00AA38C1">
        <w:t>S</w:t>
      </w:r>
      <w:r>
        <w:t xml:space="preserve">trengthening </w:t>
      </w:r>
      <w:r w:rsidR="00AA38C1">
        <w:t xml:space="preserve">from </w:t>
      </w:r>
      <w:r>
        <w:t xml:space="preserve">supersaturated vacancies is often considered to </w:t>
      </w:r>
      <w:r w:rsidR="00AA38C1">
        <w:t xml:space="preserve">have a similar </w:t>
      </w:r>
      <w:r>
        <w:t xml:space="preserve">mechanism </w:t>
      </w:r>
      <w:r w:rsidR="00AA38C1">
        <w:t xml:space="preserve">to </w:t>
      </w:r>
      <w:r>
        <w:t>solid solution strengthening</w:t>
      </w:r>
      <w:r w:rsidR="00AA38C1">
        <w:t xml:space="preserve">. This is because </w:t>
      </w:r>
      <w:r>
        <w:t>individual point defect vacancies can trap and drag the mobile dislocations</w:t>
      </w:r>
      <w:r>
        <w:fldChar w:fldCharType="begin" w:fldLock="1"/>
      </w:r>
      <w:r w:rsidR="00594072">
        <w:instrText>ADDIN CSL_CITATION {"citationItems":[{"id":"ITEM-1","itemData":{"ISBN":"978-1-25-906479-1","author":[{"dropping-particle":"","family":"Dieter","given":"G. E.","non-dropping-particle":"","parse-names":false,"suffix":""}],"edition":"3rd Ed.","id":"ITEM-1","issued":{"date-parts":[["2016"]]},"publisher":"McGraw-Hill","title":"Mechanical Metallurgy","type":"book"},"uris":["http://www.mendeley.com/documents/?uuid=c150515e-c3d6-4278-b513-4ccc9befc09b"]}],"mendeley":{"formattedCitation":"&lt;sup&gt;102&lt;/sup&gt;","plainTextFormattedCitation":"102","previouslyFormattedCitation":"&lt;sup&gt;102&lt;/sup&gt;"},"properties":{"noteIndex":0},"schema":"https://github.com/citation-style-language/schema/raw/master/csl-citation.json"}</w:instrText>
      </w:r>
      <w:r>
        <w:fldChar w:fldCharType="separate"/>
      </w:r>
      <w:r w:rsidR="004363CC" w:rsidRPr="004363CC">
        <w:rPr>
          <w:noProof/>
          <w:vertAlign w:val="superscript"/>
        </w:rPr>
        <w:t>102</w:t>
      </w:r>
      <w:r>
        <w:fldChar w:fldCharType="end"/>
      </w:r>
      <w:r>
        <w:t>.</w:t>
      </w:r>
      <w:r w:rsidR="00AA38C1">
        <w:t xml:space="preserve"> </w:t>
      </w:r>
      <w:r>
        <w:t>To consider point defect strengthening using the solid solution expressions (</w:t>
      </w:r>
      <w:r>
        <w:fldChar w:fldCharType="begin"/>
      </w:r>
      <w:r>
        <w:instrText xml:space="preserve"> REF _Ref81385021 \h </w:instrText>
      </w:r>
      <w:r>
        <w:fldChar w:fldCharType="separate"/>
      </w:r>
      <w:r w:rsidR="002D4304" w:rsidRPr="00964DE9">
        <w:t xml:space="preserve">Equation </w:t>
      </w:r>
      <w:r w:rsidR="002D4304">
        <w:rPr>
          <w:noProof/>
        </w:rPr>
        <w:t>4</w:t>
      </w:r>
      <w:r w:rsidR="002D4304" w:rsidRPr="00964DE9">
        <w:t>.</w:t>
      </w:r>
      <w:r w:rsidR="002D4304">
        <w:rPr>
          <w:noProof/>
        </w:rPr>
        <w:t>5</w:t>
      </w:r>
      <w:r>
        <w:fldChar w:fldCharType="end"/>
      </w:r>
      <w:r>
        <w:t>), the modulus- and the lattice- misfit parameters must be estimated as a function of vacancy concentration</w:t>
      </w:r>
      <w:r w:rsidRPr="00DC165F">
        <w:t xml:space="preserve"> </w:t>
      </w:r>
      <w:r>
        <w:t>to determine the mismatch interaction parameter. Research in low temperature isochronal irradiations was used to evaluate these relationships</w:t>
      </w:r>
      <w:r w:rsidR="00AA38C1">
        <w:t xml:space="preserve">. This is valid </w:t>
      </w:r>
      <w:r>
        <w:t xml:space="preserve">because the point defect physics are similar regardless of the source of these </w:t>
      </w:r>
      <w:r>
        <w:lastRenderedPageBreak/>
        <w:t xml:space="preserve">point defects </w:t>
      </w:r>
      <w:r>
        <w:fldChar w:fldCharType="begin" w:fldLock="1"/>
      </w:r>
      <w:r w:rsidR="00D411F1">
        <w:instrText>ADDIN CSL_CITATION {"citationItems":[{"id":"ITEM-1","itemData":{"DOI":"10.4028/www.scientific.net/kem.97-98.287","ISSN":"02521059","abstract":"A survey on strengthening effects by non-equilibrium vacancies is presented. First, the different types of vacancies are analyzed with respect to the various types generation mechanisms and compared with respect to the specific effect on strengthening in different metals. Strengthening mechanisms of single vacancies, small and large vacancy loops in isotropic and anisotropic lattices are presented. Some emphasis is given in discussing the strengthening effects from deformation induced vacancies which can be separated from dislocation strengthening by comparison with quench hardening of the same material. Several experiments are reported which exhibit vacancy agglomerates to contribute markedly to total strengthening not only after deformation plus a certain annealing treatment but also already during deformation.","author":[{"dropping-particle":"","family":"Zehetbauer","given":"M.","non-dropping-particle":"","parse-names":false,"suffix":""}],"container-title":"Mechanical and corrosion properties. Series A, Key engineering materials","id":"ITEM-1","issued":{"date-parts":[["1994"]]},"page":"287-306","title":"Effects of non-equilibrium vacancies on strengthening","type":"article-journal","volume":"97-98"},"uris":["http://www.mendeley.com/documents/?uuid=d9ad6e5c-ef17-47a2-addb-0c52ec164c15"]}],"mendeley":{"formattedCitation":"&lt;sup&gt;263&lt;/sup&gt;","plainTextFormattedCitation":"263","previouslyFormattedCitation":"&lt;sup&gt;263&lt;/sup&gt;"},"properties":{"noteIndex":0},"schema":"https://github.com/citation-style-language/schema/raw/master/csl-citation.json"}</w:instrText>
      </w:r>
      <w:r>
        <w:fldChar w:fldCharType="separate"/>
      </w:r>
      <w:r w:rsidR="00D411F1" w:rsidRPr="00D411F1">
        <w:rPr>
          <w:noProof/>
          <w:vertAlign w:val="superscript"/>
        </w:rPr>
        <w:t>263</w:t>
      </w:r>
      <w:r>
        <w:fldChar w:fldCharType="end"/>
      </w:r>
      <w:r>
        <w:t xml:space="preserve">. The change in modulus as a function of vacancy concentration </w:t>
      </w:r>
      <w:proofErr w:type="spellStart"/>
      <w:r w:rsidRPr="00E83E81">
        <w:rPr>
          <w:i/>
          <w:iCs/>
        </w:rPr>
        <w:t>d</w:t>
      </w:r>
      <w:r>
        <w:rPr>
          <w:i/>
          <w:iCs/>
        </w:rPr>
        <w:t>G</w:t>
      </w:r>
      <w:proofErr w:type="spellEnd"/>
      <w:r w:rsidRPr="00E83E81">
        <w:rPr>
          <w:i/>
          <w:iCs/>
        </w:rPr>
        <w:t>/dc</w:t>
      </w:r>
      <w:r>
        <w:t xml:space="preserve"> was investigated by Townsend et al. </w:t>
      </w:r>
      <w:r>
        <w:fldChar w:fldCharType="begin" w:fldLock="1"/>
      </w:r>
      <w:r w:rsidR="00D411F1">
        <w:instrText>ADDIN CSL_CITATION {"citationItems":[{"id":"ITEM-1","itemData":{"DOI":"10.1016/0001-6160(69)90023-6","ISSN":"00016160","abstract":"The presence of point defects in a solid produces a, change in the elastic moduli arising from the altered interatomic forces. The continuum theory of this \"bulk effect\" is discussed in detail. A major theoretical uncertainty remains regarding the effect of shear strains on the moduli. Experimental results are reported on the bulk effect on Young's modulus for Cu and W irradiated below 15°K with 10 MeV protons. Both metals give a negative bulk effect; the fractional change in Young's modulus per atomic fraction of interstitial-vacancy pairs is estimated to be -13 ± 3 for Cu and - 13 ± 3 for W. These sizeable negative values suggest either a large negative shear strain effect as predicted by Zener or anelastic processes which are active at 4.2°K. © 1969.","author":[{"dropping-particle":"","family":"Townsend","given":"J. R.","non-dropping-particle":"","parse-names":false,"suffix":""},{"dropping-particle":"","family":"DiCarlo","given":"J. A.","non-dropping-particle":"","parse-names":false,"suffix":""},{"dropping-particle":"","family":"Nielsen","given":"R. L.","non-dropping-particle":"","parse-names":false,"suffix":""},{"dropping-particle":"","family":"Stabell","given":"D.","non-dropping-particle":"","parse-names":false,"suffix":""}],"container-title":"Acta Metallurgica","id":"ITEM-1","issue":"4","issued":{"date-parts":[["1969"]]},"page":"425-436","title":"The elastic bulk effect of point defects in metals","type":"article-journal","volume":"17"},"uris":["http://www.mendeley.com/documents/?uuid=0b8df482-98bf-467b-8640-0987037340fe"]}],"mendeley":{"formattedCitation":"&lt;sup&gt;264&lt;/sup&gt;","plainTextFormattedCitation":"264","previouslyFormattedCitation":"&lt;sup&gt;264&lt;/sup&gt;"},"properties":{"noteIndex":0},"schema":"https://github.com/citation-style-language/schema/raw/master/csl-citation.json"}</w:instrText>
      </w:r>
      <w:r>
        <w:fldChar w:fldCharType="separate"/>
      </w:r>
      <w:r w:rsidR="00D411F1" w:rsidRPr="00D411F1">
        <w:rPr>
          <w:noProof/>
          <w:vertAlign w:val="superscript"/>
        </w:rPr>
        <w:t>264</w:t>
      </w:r>
      <w:r>
        <w:fldChar w:fldCharType="end"/>
      </w:r>
      <w:r>
        <w:t xml:space="preserve"> for Cu and W and was estimated to be -13%. </w:t>
      </w:r>
      <w:proofErr w:type="spellStart"/>
      <w:r>
        <w:t>Dieckamp</w:t>
      </w:r>
      <w:proofErr w:type="spellEnd"/>
      <w:r>
        <w:t xml:space="preserve"> and </w:t>
      </w:r>
      <w:proofErr w:type="spellStart"/>
      <w:r>
        <w:t>Sosin</w:t>
      </w:r>
      <w:proofErr w:type="spellEnd"/>
      <w:r>
        <w:t xml:space="preserve"> </w:t>
      </w:r>
      <w:r>
        <w:fldChar w:fldCharType="begin" w:fldLock="1"/>
      </w:r>
      <w:r w:rsidR="00D411F1">
        <w:instrText>ADDIN CSL_CITATION {"citationItems":[{"id":"ITEM-1","itemData":{"ISSN":"09191038","author":[{"dropping-particle":"","family":"Dieckamp","given":"H.","non-dropping-particle":"","parse-names":false,"suffix":""},{"dropping-particle":"","family":"Sosin","given":"Al.","non-dropping-particle":"","parse-names":false,"suffix":""}],"container-title":"Journal of Applied Physics","id":"ITEM-1","issue":"12","issued":{"date-parts":[["1956"]]},"page":"1416-1418","title":"Effect of electron irradiation on metal","type":"article-journal","volume":"27"},"uris":["http://www.mendeley.com/documents/?uuid=c6ba860c-2fdd-4777-b551-cb4ee48e24d7"]}],"mendeley":{"formattedCitation":"&lt;sup&gt;265&lt;/sup&gt;","plainTextFormattedCitation":"265","previouslyFormattedCitation":"&lt;sup&gt;265&lt;/sup&gt;"},"properties":{"noteIndex":0},"schema":"https://github.com/citation-style-language/schema/raw/master/csl-citation.json"}</w:instrText>
      </w:r>
      <w:r>
        <w:fldChar w:fldCharType="separate"/>
      </w:r>
      <w:r w:rsidR="00D411F1" w:rsidRPr="00D411F1">
        <w:rPr>
          <w:noProof/>
          <w:vertAlign w:val="superscript"/>
        </w:rPr>
        <w:t>265</w:t>
      </w:r>
      <w:r>
        <w:fldChar w:fldCharType="end"/>
      </w:r>
      <w:r>
        <w:t xml:space="preserve"> also found -7% change in copper. Interestingly </w:t>
      </w:r>
      <w:proofErr w:type="spellStart"/>
      <w:r>
        <w:t>Robrock</w:t>
      </w:r>
      <w:proofErr w:type="spellEnd"/>
      <w:r>
        <w:t xml:space="preserve"> and Schilling </w:t>
      </w:r>
      <w:r>
        <w:fldChar w:fldCharType="begin" w:fldLock="1"/>
      </w:r>
      <w:r w:rsidR="00D411F1">
        <w:instrText>ADDIN CSL_CITATION {"citationItems":[{"id":"ITEM-1","itemData":{"author":[{"dropping-particle":"","family":"Robrock","given":"K-H","non-dropping-particle":"","parse-names":false,"suffix":""},{"dropping-particle":"","family":"Schilling","given":"W","non-dropping-particle":"","parse-names":false,"suffix":""}],"container-title":"Journal of Physics F: Metal Physics","id":"ITEM-1","issue":"3","issued":{"date-parts":[["1976"]]},"page":"303-314","title":"Diaelastic modulus change of aluminium after low temperature electron irradiation","type":"article-journal","volume":"6"},"uris":["http://www.mendeley.com/documents/?uuid=7de63d14-b5a1-410a-ae4f-5c605ddb0de6"]}],"mendeley":{"formattedCitation":"&lt;sup&gt;266&lt;/sup&gt;","plainTextFormattedCitation":"266","previouslyFormattedCitation":"&lt;sup&gt;266&lt;/sup&gt;"},"properties":{"noteIndex":0},"schema":"https://github.com/citation-style-language/schema/raw/master/csl-citation.json"}</w:instrText>
      </w:r>
      <w:r>
        <w:fldChar w:fldCharType="separate"/>
      </w:r>
      <w:r w:rsidR="00D411F1" w:rsidRPr="00D411F1">
        <w:rPr>
          <w:noProof/>
          <w:vertAlign w:val="superscript"/>
        </w:rPr>
        <w:t>266</w:t>
      </w:r>
      <w:r>
        <w:fldChar w:fldCharType="end"/>
      </w:r>
      <w:r>
        <w:t xml:space="preserve"> found an avera</w:t>
      </w:r>
      <w:r w:rsidRPr="00642106">
        <w:t xml:space="preserve">ge value </w:t>
      </w:r>
      <w:r>
        <w:t xml:space="preserve">of -24% for aluminum along with variations as a function of crystallographic orientation. Using these data, we approximated </w:t>
      </w:r>
      <w:proofErr w:type="spellStart"/>
      <w:r w:rsidRPr="00E83E81">
        <w:rPr>
          <w:i/>
          <w:iCs/>
        </w:rPr>
        <w:t>d</w:t>
      </w:r>
      <w:r>
        <w:rPr>
          <w:i/>
          <w:iCs/>
        </w:rPr>
        <w:t>G</w:t>
      </w:r>
      <w:proofErr w:type="spellEnd"/>
      <w:r w:rsidRPr="00E83E81">
        <w:rPr>
          <w:i/>
          <w:iCs/>
        </w:rPr>
        <w:t>/dc</w:t>
      </w:r>
      <w:r>
        <w:t xml:space="preserve"> for the Ni-Au interface to be -15%. A </w:t>
      </w:r>
      <w:r w:rsidRPr="00097B18">
        <w:t>c</w:t>
      </w:r>
      <w:r>
        <w:t xml:space="preserve">hange in lattice parameter as a function of lattice defect concentration </w:t>
      </w:r>
      <w:r w:rsidRPr="00642106">
        <w:rPr>
          <w:i/>
          <w:iCs/>
        </w:rPr>
        <w:t>da/dc</w:t>
      </w:r>
      <w:r>
        <w:t xml:space="preserve"> can be estimated</w:t>
      </w:r>
      <w:r w:rsidR="00AA38C1">
        <w:t xml:space="preserve">. For isolated </w:t>
      </w:r>
      <w:r>
        <w:t>vacancy dilation in copper</w:t>
      </w:r>
      <w:r w:rsidR="00AA38C1">
        <w:t>,</w:t>
      </w:r>
      <w:r>
        <w:t xml:space="preserve"> Wolfer </w:t>
      </w:r>
      <w:r>
        <w:fldChar w:fldCharType="begin" w:fldLock="1"/>
      </w:r>
      <w:r w:rsidR="00D411F1">
        <w:instrText>ADDIN CSL_CITATION {"citationItems":[{"id":"ITEM-1","itemData":{"DOI":"10.1016/B978-0-08-056033-5.00001-X","ISBN":"9780080560335","abstract":"The review focuses on those fundamental properties of vacancies and self-interstitials in pure metals that govern the microstructural evolution at elevated temperatures during irradiation. The first property for the production of atomic defects is the displacement energy. It is the minimum recoil energy that an atom must receive from the radiation that will produce one Frenkel pair, namely one vacancy and a nearby self-interstitial. This displacement energy is significantly larger than the sum of the vacancy and interstitial formation energies. We present theoretical models for both that explain their magnitude and show that the formation energies depend on the defect relaxation volumes. These latter fundamental parameters also determine the long-range elastic strain fields of atomic defects. The associated elasticity models are briefly reviewed in two appendices.Vacancy migration energies can also be derived from an additional elastic lattice relaxation that accompanies the transition through the saddle point configuration; two successful models by Flynn and by Kornblit are evaluated and compared with experimental data.Next, we consider the long-range elastic interactions of atomic defects with the strain fields originating from external loads or from other lattice imperfections. Three major interactions are discussed in detail, namely the misfit or size interaction, the diaelastic or modulus interaction, and the image interaction near free surfaces. When these interactions arise from nonuniform strain fields, diffusion for atomic defects becomes anisotropic as well as directed by drift forces. In turn, these drift forces give rise to different capture rates for self-interstitials and for vacancies, and this difference can be expressed in the form of so-called bias factors. They are key parameters for rate theories and responsible for the continuing evolution of the microstructures in irradiated metals. We present bias factors for edge dislocations and voids. Finally, the thermal emission rate of vacancies from these defect sinks depends on the vacancy concentration in local thermodynamic equilibrium, and we provide expressions for it near edge dislocations, prismatic dislocation loops, and near voids and bubbles. © 2012 Published by Elsevier Ltd.","author":[{"dropping-particle":"","family":"Wolfer","given":"W. G.","non-dropping-particle":"","parse-names":false,"suffix":""}],"container-title":"Comprehensive Nuclear Materials","id":"ITEM-1","issued":{"date-parts":[["2012"]]},"number-of-pages":"1-45","publisher":"Elsevier Inc.","title":"Fundamental Properties of Defects in Metals","type":"book","volume":"1"},"uris":["http://www.mendeley.com/documents/?uuid=de65d1b2-92b1-4c0d-bb72-2d8e225513f6"]}],"mendeley":{"formattedCitation":"&lt;sup&gt;170&lt;/sup&gt;","plainTextFormattedCitation":"170","previouslyFormattedCitation":"&lt;sup&gt;170&lt;/sup&gt;"},"properties":{"noteIndex":0},"schema":"https://github.com/citation-style-language/schema/raw/master/csl-citation.json"}</w:instrText>
      </w:r>
      <w:r>
        <w:fldChar w:fldCharType="separate"/>
      </w:r>
      <w:r w:rsidR="00D411F1" w:rsidRPr="00D411F1">
        <w:rPr>
          <w:noProof/>
          <w:vertAlign w:val="superscript"/>
        </w:rPr>
        <w:t>170</w:t>
      </w:r>
      <w:r>
        <w:fldChar w:fldCharType="end"/>
      </w:r>
      <w:r>
        <w:t xml:space="preserve"> recommends a value of </w:t>
      </w:r>
      <w:r w:rsidR="00FA2CB1" w:rsidRPr="001C46CA">
        <w:rPr>
          <w:i/>
          <w:iCs/>
        </w:rPr>
        <w:t>da/dc</w:t>
      </w:r>
      <w:r w:rsidR="00FA2CB1">
        <w:t xml:space="preserve"> to </w:t>
      </w:r>
      <w:r>
        <w:t xml:space="preserve">-0.25. </w:t>
      </w:r>
      <w:r w:rsidR="00FA2CB1">
        <w:t>This value is used here</w:t>
      </w:r>
      <w:r>
        <w:t>. The strengthening factor is also related to the concentration of vacancies</w:t>
      </w:r>
      <w:r w:rsidR="00FA2CB1">
        <w:t xml:space="preserve"> (estimated by Pagan et al. </w:t>
      </w:r>
      <w:r w:rsidR="00FA2CB1">
        <w:fldChar w:fldCharType="begin" w:fldLock="1"/>
      </w:r>
      <w:r w:rsidR="0055745C">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mendeley":{"formattedCitation":"&lt;sup&gt;65&lt;/sup&gt;","plainTextFormattedCitation":"65","previouslyFormattedCitation":"&lt;sup&gt;65&lt;/sup&gt;"},"properties":{"noteIndex":0},"schema":"https://github.com/citation-style-language/schema/raw/master/csl-citation.json"}</w:instrText>
      </w:r>
      <w:r w:rsidR="00FA2CB1">
        <w:fldChar w:fldCharType="separate"/>
      </w:r>
      <w:r w:rsidR="00CF12F7" w:rsidRPr="00CF12F7">
        <w:rPr>
          <w:noProof/>
          <w:vertAlign w:val="superscript"/>
        </w:rPr>
        <w:t>65</w:t>
      </w:r>
      <w:r w:rsidR="00FA2CB1">
        <w:fldChar w:fldCharType="end"/>
      </w:r>
      <w:r w:rsidR="00FA2CB1">
        <w:t xml:space="preserve"> a</w:t>
      </w:r>
      <w:r>
        <w:t>t the Ni-Au interface to be 7.4x10</w:t>
      </w:r>
      <w:r w:rsidRPr="00E56794">
        <w:rPr>
          <w:vertAlign w:val="superscript"/>
        </w:rPr>
        <w:t>-3</w:t>
      </w:r>
      <w:r w:rsidR="00FA2CB1" w:rsidRPr="00FA2CB1">
        <w:t>)</w:t>
      </w:r>
      <w:r>
        <w:t xml:space="preserve">. For this concentration of vacancies, the </w:t>
      </w:r>
      <w:r w:rsidR="00FA2CB1">
        <w:t xml:space="preserve">strength </w:t>
      </w:r>
      <w:r>
        <w:t xml:space="preserve">increase, </w:t>
      </w:r>
      <w:r w:rsidRPr="00C15FB2">
        <w:rPr>
          <w:rFonts w:cstheme="minorHAnsi"/>
          <w:i/>
          <w:iCs/>
        </w:rPr>
        <w:t>∆</w:t>
      </w:r>
      <w:proofErr w:type="spellStart"/>
      <w:r w:rsidRPr="00C15FB2">
        <w:rPr>
          <w:rFonts w:cstheme="minorHAnsi"/>
          <w:i/>
          <w:iCs/>
        </w:rPr>
        <w:t>σ</w:t>
      </w:r>
      <w:r>
        <w:rPr>
          <w:rFonts w:cstheme="minorHAnsi"/>
          <w:i/>
          <w:iCs/>
          <w:vertAlign w:val="subscript"/>
        </w:rPr>
        <w:t>vac</w:t>
      </w:r>
      <w:proofErr w:type="spellEnd"/>
      <w:r>
        <w:t>, was calculated to be 4.1 MPa.</w:t>
      </w:r>
      <w:r w:rsidDel="00D16EC8">
        <w:t xml:space="preserve"> </w:t>
      </w:r>
      <w:r w:rsidRPr="002B6AFA">
        <w:t xml:space="preserve"> </w:t>
      </w:r>
      <w:r>
        <w:t>The above estimates must also be discussed based on defect annihilation kinetics as a function of thermo-mechanical signatures during UAM processing.</w:t>
      </w:r>
    </w:p>
    <w:bookmarkEnd w:id="172"/>
    <w:p w14:paraId="50F56E22" w14:textId="77777777" w:rsidR="00FA1F10" w:rsidRDefault="00FA1F10" w:rsidP="006639BD">
      <w:pPr>
        <w:rPr>
          <w:i/>
          <w:iCs/>
          <w:u w:val="single"/>
        </w:rPr>
      </w:pPr>
    </w:p>
    <w:p w14:paraId="5C1C4C43" w14:textId="3C2FEA2C" w:rsidR="006639BD" w:rsidRDefault="006639BD" w:rsidP="006639BD">
      <w:bookmarkStart w:id="173" w:name="_Hlk83312714"/>
      <w:r w:rsidRPr="00E32040">
        <w:rPr>
          <w:i/>
          <w:iCs/>
          <w:u w:val="single"/>
        </w:rPr>
        <w:t>Stability and Collapse of Vacancies to Clusters</w:t>
      </w:r>
      <w:r w:rsidRPr="00FA2CB1">
        <w:t xml:space="preserve">: </w:t>
      </w:r>
      <w:r w:rsidR="00FA2CB1" w:rsidRPr="00FA2CB1">
        <w:t>From the</w:t>
      </w:r>
      <w:r w:rsidR="00FA2CB1">
        <w:t xml:space="preserve"> current UAM processing conditions</w:t>
      </w:r>
      <w:r w:rsidR="00FA2CB1" w:rsidRPr="00FA2CB1">
        <w:t xml:space="preserve"> </w:t>
      </w:r>
      <w:r>
        <w:t>Pagan et al.</w:t>
      </w:r>
      <w:r>
        <w:fldChar w:fldCharType="begin" w:fldLock="1"/>
      </w:r>
      <w:r w:rsidR="0055745C">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mendeley":{"formattedCitation":"&lt;sup&gt;65&lt;/sup&gt;","plainTextFormattedCitation":"65","previouslyFormattedCitation":"&lt;sup&gt;65&lt;/sup&gt;"},"properties":{"noteIndex":0},"schema":"https://github.com/citation-style-language/schema/raw/master/csl-citation.json"}</w:instrText>
      </w:r>
      <w:r>
        <w:fldChar w:fldCharType="separate"/>
      </w:r>
      <w:r w:rsidR="00CF12F7" w:rsidRPr="00CF12F7">
        <w:rPr>
          <w:noProof/>
          <w:vertAlign w:val="superscript"/>
        </w:rPr>
        <w:t>65</w:t>
      </w:r>
      <w:r>
        <w:fldChar w:fldCharType="end"/>
      </w:r>
      <w:r>
        <w:t xml:space="preserve"> estimated the bonding temperature to be ~498 K (225</w:t>
      </w:r>
      <w:r>
        <w:rPr>
          <w:rFonts w:cstheme="minorHAnsi"/>
        </w:rPr>
        <w:t>°</w:t>
      </w:r>
      <w:r>
        <w:t xml:space="preserve">C). To evaluate the feasibility of point defect annihilation </w:t>
      </w:r>
      <w:r w:rsidR="00FA2CB1">
        <w:t xml:space="preserve">occurring </w:t>
      </w:r>
      <w:r>
        <w:t>during UAM processing</w:t>
      </w:r>
      <w:r w:rsidR="00FA2CB1">
        <w:t>,</w:t>
      </w:r>
      <w:r>
        <w:t xml:space="preserve"> the onset temperature for vacancy migration (stage 3 recovery) should be considered. This has been determined from isochronal annealing tests of irradiated materials </w:t>
      </w:r>
      <w:r>
        <w:fldChar w:fldCharType="begin" w:fldLock="1"/>
      </w:r>
      <w:r w:rsidR="00D411F1">
        <w:instrText xml:space="preserve">ADDIN CSL_CITATION {"citationItems":[{"id":"ITEM-1","itemData":{"author":[{"dropping-particle":"","family":"Corbett","given":"J.W.","non-dropping-particle":"","parse-names":false,"suffix":""}],"id":"ITEM-1","issued":{"date-parts":[["1966"]]},"publisher":"Academic Press, Inc.","title":"Electron Radiation Damage in Semiconductors and Metals","type":"book"},"uris":["http://www.mendeley.com/documents/?uuid=14933827-4add-4be2-8b44-2550996431d9"]},{"id":"ITEM-2","itemData":{"DOI":"10.1016/0022-3115(93)90140-T","ISSN":"00223115","abstract":"The production, annihilation, and accumulation of point defects in metals during displacive irradiation is dependent on a variety of physical conditions, including the nature and energy of the projectile particles and the irradiation temperature. This paper briefly reviews the evolution of the defect population in an isolated displacement cascade, and outlines a proposed framework for identifying the relevant components of displacement damage and defect production under cascade damage conditions. The most significant aspect of energetic cascades is that the concepts of atomic displacements and residual defect production must be treated separately. An evaluation of experimental and computer defect production studies indicates that the overall fraction of defects surviving correlated annihilation in an energetic displacement cascade in copper decreases from about 30% of the Norgett-Robinson-Torrens (NRT) calculated displacements at 4 K to about 10% of the NRT displacements at 300 K. Due to differences in the thermal stability of vacancy versus interstitial clusters, the fractions of freely migrating defects available for inducing microstructural changes at elevated temperatures may be higher for vacancies than for interstitials. The available evidence suggests that the fraction of freely migrating vacancies at temperatures relevant for void swelling in copper is </w:instrText>
      </w:r>
      <w:r w:rsidR="00D411F1">
        <w:rPr>
          <w:rFonts w:ascii="Cambria Math" w:hAnsi="Cambria Math" w:cs="Cambria Math"/>
        </w:rPr>
        <w:instrText>≳</w:instrText>
      </w:r>
      <w:r w:rsidR="00D411F1">
        <w:instrText xml:space="preserve"> 5% of the calculated NRT displacements. © 1993.","author":[{"dropping-particle":"","family":"Zinkle","given":"S. J.","non-dropping-particle":"","parse-names":false,"suffix":""},{"dropping-particle":"","family":"Singh","given":"B. N.","non-dropping-particle":"","parse-names":false,"suffix":""}],"container-title":"Journal of Nuclear Materials","id":"ITEM-2","issue":"3","issued":{"date-parts":[["1993"]]},"page":"173-191","title":"Analysis of Displacement Damage and Defect Production Under Cascade Damage Conditions","type":"article-journal","volume":"199"},"uris":["http://www.mendeley.com/documents/?uuid=0e0063b0-9944-4a42-983c-278e914de605"]}],"mendeley":{"formattedCitation":"&lt;sup&gt;267,268&lt;/sup&gt;","plainTextFormattedCitation":"267,268","previouslyFormattedCitation":"&lt;sup&gt;267,268&lt;/sup&gt;"},"properties":{"noteIndex":0},"schema":"https://github.com/citation-style-language/schema/raw/master/csl-citation.json"}</w:instrText>
      </w:r>
      <w:r>
        <w:fldChar w:fldCharType="separate"/>
      </w:r>
      <w:r w:rsidR="00D411F1" w:rsidRPr="00D411F1">
        <w:rPr>
          <w:noProof/>
          <w:vertAlign w:val="superscript"/>
        </w:rPr>
        <w:t>267,268</w:t>
      </w:r>
      <w:r>
        <w:fldChar w:fldCharType="end"/>
      </w:r>
      <w:r>
        <w:t xml:space="preserve">. The accepted stage 3 recovery temperature for nickel is 350 K (77 °C) </w:t>
      </w:r>
      <w:r>
        <w:fldChar w:fldCharType="begin" w:fldLock="1"/>
      </w:r>
      <w:r w:rsidR="00D411F1">
        <w:instrText>ADDIN CSL_CITATION {"citationItems":[{"id":"ITEM-1","itemData":{"DOI":"10.1016/B978-0-08-056033-5.00003-3","ISBN":"9780080560335","abstract":"Atomic displacements associated with energetic particle irradiation can produce a wide variety of microstructural changes in metals and ceramics. Typical radiation-induced microstructures include faulted and perfect dislocation loops, network dislocations, stacking fault tetrahedra, cavities, precipitates, and crystalline-to-amorphous phase transitions. Examples are given for each of these microstructural features produced under irradiation. This chapter provides an overview of the key parameters that influence the microstructural evolution of irradiated materials (metallic and ceramic). Irradiation dose and temperature are the two most important extrinsic variables that influence microstructure evolution in irradiated materials. The primary knock-on atom energy may also strongly affect microstructural changes, including direct creation of defect clusters or amorphous regions. Additional variables of potential importance include crystal structure, atomic weight, atomic bonding, dose rate, proportion of ionizing to displacive radiation, and the concentration and distribution of solute atoms (including alloying additions, impurities, and nuclear transmutation products). Some of the key consequences of microstructural changes are briefly summarized, including amorphization, thermal and electrical conductivity degradation, low temperature radiation embrittlement, irradiation creep, irradiation growth, void swelling, and high temperature helium embrittlement. © 2012 Elsevier Ltd All rights reserved.","author":[{"dropping-particle":"","family":"Zinkle","given":"S. J.","non-dropping-particle":"","parse-names":false,"suffix":""}],"container-title":"Comprehensive Nuclear Materials","edition":"1","id":"ITEM-1","issue":"February 2012","issued":{"date-parts":[["2012"]]},"page":"65-98","publisher":"Elsevier Inc.","title":"1.03 - Radiation-Induced Effects on Microstructure","type":"article-journal","volume":"1"},"uris":["http://www.mendeley.com/documents/?uuid=bf4419e7-3a79-4678-bcb3-04592c2e73d5"]},{"id":"ITEM-2","itemData":{"author":[{"dropping-particle":"","family":"Poerschke","given":"R.","non-dropping-particle":"","parse-names":false,"suffix":""},{"dropping-particle":"","family":"Wollenberger","given":"H.","non-dropping-particle":"","parse-names":false,"suffix":""}],"container-title":"Radiation Effects and Defects in Solids","id":"ITEM-2","issued":{"date-parts":[["1980"]]},"page":"225-232","title":"The Decomposition of Low Temperature Irradiated Cu-Ni Alloys Upon Isochronal Annealing","type":"article-journal","volume":"49"},"uris":["http://www.mendeley.com/documents/?uuid=1dc9b66f-326b-4ca7-a05b-76a7990f7e62"]},{"id":"ITEM-3","itemData":{"DOI":"10.1016/0022-3115(91)90454-F","ISSN":"00223115","abstract":"Yield stress increase due to electron and neutron irradiations at low temperatures and the isochronal annealing behaviour after the irradiations have been studied by tensile tests in seven kinds of dilute Ni alloys and pure Ni. In the electron irradiation at 78 K, the yield stress increase was remarkably large in the alloys with an undersized solute, Si, and oversized ones with large atomic size misfit, such as Au and In. Two recovery stages II (78-300 K) and III (300-450 K) appeared in the isochronal curves after the irradiation. Stage II was not found in the alloys with oversized solutes of Au, In and Mn. On the contrary, the yield stress recovery in stage III increased with atomic size of the solutes in Ni, and the maximum recovery temperature shifted to higher temperatures. Little effect of solutes on the radiation-induced yield stress increase at 78 K and isochronal annealing behaviour from 78 to 723 K were observed in the case of neutron irradiation. © 1991.","author":[{"dropping-particle":"","family":"Nakata","given":"Kiyotomo","non-dropping-particle":"","parse-names":false,"suffix":""},{"dropping-particle":"","family":"Takamura","given":"Saburo","non-dropping-particle":"","parse-names":false,"suffix":""},{"dropping-particle":"","family":"Kobiyama","given":"Mamoru","non-dropping-particle":"","parse-names":false,"suffix":""}],"container-title":"Journal of Nuclear Materials","id":"ITEM-3","issue":"1","issued":{"date-parts":[["1991"]]},"page":"40-47","title":"Recovery of yield stress in dilute Ni alloys after electron and neutron irradiations at low temperatures","type":"article-journal","volume":"178"},"uris":["http://www.mendeley.com/documents/?uuid=ec450ea0-2f97-4d2c-b3d4-3e5a0da5e675"]},{"id":"ITEM-4","itemData":{"DOI":"10.1016/0022-3115(87)90474-0","ISSN":"00223115","abstract":"Dilute NiGe alloys were irradiated with 3 MeV electrons below 5 K and subsequently isochronally annealed. In stage II a main recovery stage occurs at 115 K and a smaller one at 150 K both caused by the addition of Ge atoms. Reciprocal damage rates at temperatures immediately above stage I show that single Ge atoms act as stable traps for migrating Ni-selfinterstitials at 73 K. With increasing temperature the trapping radii evaluated from reciprocal damage rates decrease and at temperatures above 115 K trapping of selfinterstitials by Ge atoms cannot be detected any more. The behaviour of the isochronal recovery and of the trapping radii allow us to characterize the 115 K peak as a detrapping stage of interstitials from Ge atoms. Reciprocal damage rates at 73 K performed after pre-irradiations with 3 MeV electrons at high temperatures do not give any indication of a radiation induced segregation of the Ge atoms. © 1987.","author":[{"dropping-particle":"","family":"Bartels","given":"A.","non-dropping-particle":"","parse-names":false,"suffix":""},{"dropping-particle":"","family":"Dworschak","given":"F.","non-dropping-particle":"","parse-names":false,"suffix":""},{"dropping-particle":"","family":"Weigert","given":"M.","non-dropping-particle":"","parse-names":false,"suffix":""}],"container-title":"Journal of Nuclear Materials","id":"ITEM-4","issue":"2","issued":{"date-parts":[["1987"]]},"page":"160-167","title":"Isochronal recovery and damage rate measurements in electron-irradiated dilute NiGe","type":"article-journal","volume":"149"},"uris":["http://www.mendeley.com/documents/?uuid=b83b9644-22d4-4d89-b9f1-abcad074b88e"]}],"mendeley":{"formattedCitation":"&lt;sup&gt;169,269–271&lt;/sup&gt;","plainTextFormattedCitation":"169,269–271","previouslyFormattedCitation":"&lt;sup&gt;169,269–271&lt;/sup&gt;"},"properties":{"noteIndex":0},"schema":"https://github.com/citation-style-language/schema/raw/master/csl-citation.json"}</w:instrText>
      </w:r>
      <w:r>
        <w:fldChar w:fldCharType="separate"/>
      </w:r>
      <w:r w:rsidR="00D411F1" w:rsidRPr="00D411F1">
        <w:rPr>
          <w:noProof/>
          <w:vertAlign w:val="superscript"/>
        </w:rPr>
        <w:t>169,269–271</w:t>
      </w:r>
      <w:r>
        <w:fldChar w:fldCharType="end"/>
      </w:r>
      <w:r>
        <w:t>. The UAM processing temperature is clearly above the stage 3 defect annihilation temperature for nickel alloys. Therefore, it can be assumed that the mono-vacancies are mobile and will be able to coalesce into vacancy clusters. Therefore, the original point defect vacancies created during bonding that accelerated interdiffusion are likely to be coalesced into vacancy clusters.</w:t>
      </w:r>
    </w:p>
    <w:bookmarkEnd w:id="173"/>
    <w:p w14:paraId="44A67F34" w14:textId="728EE770" w:rsidR="006639BD" w:rsidRDefault="006639BD" w:rsidP="006639BD"/>
    <w:bookmarkStart w:id="174" w:name="_Hlk83312739"/>
    <w:p w14:paraId="426AD810" w14:textId="7BD128BD" w:rsidR="006639BD" w:rsidRDefault="00FA1F10" w:rsidP="00FA1F10">
      <w:r>
        <w:fldChar w:fldCharType="begin"/>
      </w:r>
      <w:r>
        <w:instrText xml:space="preserve"> REF _Ref83047230 \h </w:instrText>
      </w:r>
      <w:r>
        <w:fldChar w:fldCharType="separate"/>
      </w:r>
      <w:r w:rsidR="002D4304" w:rsidRPr="0023711B">
        <w:t xml:space="preserve">Figure </w:t>
      </w:r>
      <w:r w:rsidR="002D4304">
        <w:rPr>
          <w:noProof/>
        </w:rPr>
        <w:t>4</w:t>
      </w:r>
      <w:r w:rsidR="002D4304">
        <w:t>.</w:t>
      </w:r>
      <w:r w:rsidR="002D4304">
        <w:rPr>
          <w:noProof/>
        </w:rPr>
        <w:t>3</w:t>
      </w:r>
      <w:r>
        <w:fldChar w:fldCharType="end"/>
      </w:r>
      <w:r w:rsidR="006639BD" w:rsidRPr="002A5704">
        <w:t>b and</w:t>
      </w:r>
      <w:r>
        <w:t xml:space="preserve"> </w:t>
      </w:r>
      <w:r>
        <w:fldChar w:fldCharType="begin"/>
      </w:r>
      <w:r>
        <w:instrText xml:space="preserve"> REF _Ref83047230 \h </w:instrText>
      </w:r>
      <w:r>
        <w:fldChar w:fldCharType="separate"/>
      </w:r>
      <w:r w:rsidR="002D4304" w:rsidRPr="0023711B">
        <w:t xml:space="preserve">Figure </w:t>
      </w:r>
      <w:r w:rsidR="002D4304">
        <w:rPr>
          <w:noProof/>
        </w:rPr>
        <w:t>4</w:t>
      </w:r>
      <w:r w:rsidR="002D4304">
        <w:t>.</w:t>
      </w:r>
      <w:r w:rsidR="002D4304">
        <w:rPr>
          <w:noProof/>
        </w:rPr>
        <w:t>3</w:t>
      </w:r>
      <w:r>
        <w:fldChar w:fldCharType="end"/>
      </w:r>
      <w:r w:rsidR="006639BD" w:rsidRPr="002A5704">
        <w:t xml:space="preserve">c, </w:t>
      </w:r>
      <w:r w:rsidR="006639BD">
        <w:t xml:space="preserve">show tentative evidence for </w:t>
      </w:r>
      <w:r w:rsidR="006639BD" w:rsidRPr="002A5704">
        <w:t>vacancy</w:t>
      </w:r>
      <w:r w:rsidR="006639BD">
        <w:t xml:space="preserve"> clusters or voids near the interface. These are white dots in the BF image and dark dots in the HAADF image. </w:t>
      </w:r>
      <w:r w:rsidR="00FA2CB1">
        <w:t>T</w:t>
      </w:r>
      <w:r w:rsidR="006639BD">
        <w:t xml:space="preserve">he clusters </w:t>
      </w:r>
      <w:r w:rsidR="00FA2CB1">
        <w:t xml:space="preserve">appear to </w:t>
      </w:r>
      <w:r w:rsidR="006639BD">
        <w:t>have an average diameter of 7 nm (</w:t>
      </w:r>
      <w:proofErr w:type="spellStart"/>
      <w:r w:rsidR="006639BD" w:rsidRPr="00E32040">
        <w:rPr>
          <w:i/>
          <w:iCs/>
        </w:rPr>
        <w:t>R</w:t>
      </w:r>
      <w:r w:rsidR="006639BD" w:rsidRPr="00E32040">
        <w:rPr>
          <w:i/>
          <w:iCs/>
          <w:vertAlign w:val="subscript"/>
        </w:rPr>
        <w:t>cluster</w:t>
      </w:r>
      <w:proofErr w:type="spellEnd"/>
      <w:r w:rsidR="006639BD">
        <w:t>) and a number density (</w:t>
      </w:r>
      <w:proofErr w:type="spellStart"/>
      <w:r w:rsidR="006639BD" w:rsidRPr="00E32040">
        <w:rPr>
          <w:i/>
          <w:iCs/>
        </w:rPr>
        <w:t>n</w:t>
      </w:r>
      <w:r w:rsidR="006639BD" w:rsidRPr="00E32040">
        <w:rPr>
          <w:i/>
          <w:iCs/>
          <w:vertAlign w:val="subscript"/>
        </w:rPr>
        <w:t>cluster</w:t>
      </w:r>
      <w:proofErr w:type="spellEnd"/>
      <w:r w:rsidR="006639BD">
        <w:t>) of 4.8</w:t>
      </w:r>
      <w:r w:rsidR="006639BD" w:rsidRPr="00DD404E">
        <w:t xml:space="preserve"> </w:t>
      </w:r>
      <m:oMath>
        <m:r>
          <w:rPr>
            <w:rFonts w:ascii="Cambria Math" w:hAnsi="Cambria Math"/>
          </w:rPr>
          <m:t>×</m:t>
        </m:r>
      </m:oMath>
      <w:r w:rsidR="006639BD" w:rsidRPr="00DD404E">
        <w:t xml:space="preserve"> 10</w:t>
      </w:r>
      <w:r w:rsidR="006639BD" w:rsidRPr="00DD404E">
        <w:rPr>
          <w:vertAlign w:val="superscript"/>
        </w:rPr>
        <w:t>16</w:t>
      </w:r>
      <w:r w:rsidR="006639BD" w:rsidRPr="00DD404E">
        <w:t xml:space="preserve"> </w:t>
      </w:r>
      <m:oMath>
        <m:f>
          <m:fPr>
            <m:ctrlPr>
              <w:rPr>
                <w:rFonts w:ascii="Cambria Math" w:hAnsi="Cambria Math"/>
                <w:i/>
                <w:iCs/>
              </w:rPr>
            </m:ctrlPr>
          </m:fPr>
          <m:num>
            <m:r>
              <w:rPr>
                <w:rFonts w:ascii="Cambria Math" w:hAnsi="Cambria Math"/>
              </w:rPr>
              <m:t>clusters</m:t>
            </m:r>
          </m:num>
          <m:den>
            <m:sSup>
              <m:sSupPr>
                <m:ctrlPr>
                  <w:rPr>
                    <w:rFonts w:ascii="Cambria Math" w:hAnsi="Cambria Math"/>
                    <w:i/>
                    <w:iCs/>
                  </w:rPr>
                </m:ctrlPr>
              </m:sSupPr>
              <m:e>
                <m:r>
                  <w:rPr>
                    <w:rFonts w:ascii="Cambria Math" w:hAnsi="Cambria Math"/>
                  </w:rPr>
                  <m:t>cm</m:t>
                </m:r>
              </m:e>
              <m:sup>
                <m:r>
                  <w:rPr>
                    <w:rFonts w:ascii="Cambria Math" w:hAnsi="Cambria Math"/>
                  </w:rPr>
                  <m:t>3</m:t>
                </m:r>
              </m:sup>
            </m:sSup>
          </m:den>
        </m:f>
      </m:oMath>
      <w:r w:rsidR="006639BD">
        <w:rPr>
          <w:iCs/>
        </w:rPr>
        <w:t xml:space="preserve">. Since the cluster density is used for strengthening calculations below, the density is estimated using the volume of the </w:t>
      </w:r>
      <w:r w:rsidR="006639BD">
        <w:t xml:space="preserve">nanoindentation plastic strain field to avoid under- or over-estimating their strengthening contributions. The nanoindentation plastic strain field probing width is approximately 7 </w:t>
      </w:r>
      <m:oMath>
        <m:r>
          <w:rPr>
            <w:rFonts w:ascii="Cambria Math" w:hAnsi="Cambria Math"/>
          </w:rPr>
          <m:t>×</m:t>
        </m:r>
      </m:oMath>
      <w:r w:rsidR="006639BD">
        <w:t xml:space="preserve"> the indent depth (</w:t>
      </w:r>
      <w:r w:rsidR="006639BD" w:rsidRPr="005E766F">
        <w:rPr>
          <w:i/>
          <w:iCs/>
        </w:rPr>
        <w:t>h</w:t>
      </w:r>
      <w:r w:rsidR="006639BD">
        <w:t xml:space="preserve">). An approximate nanoindentation probing area </w:t>
      </w:r>
      <w:r w:rsidR="00FA2CB1">
        <w:t xml:space="preserve">is </w:t>
      </w:r>
      <w:r w:rsidR="006639BD">
        <w:t>estimat</w:t>
      </w:r>
      <w:r w:rsidR="00FA2CB1">
        <w:t>ed</w:t>
      </w:r>
      <w:r w:rsidR="006639BD">
        <w:t xml:space="preserve"> by </w:t>
      </w:r>
      <w:r w:rsidR="006639BD">
        <w:rPr>
          <w:rFonts w:cstheme="minorHAnsi"/>
        </w:rPr>
        <w:t>π</w:t>
      </w:r>
      <w:r w:rsidR="006639BD">
        <w:t>r</w:t>
      </w:r>
      <w:r w:rsidR="006639BD" w:rsidRPr="00E32040">
        <w:rPr>
          <w:vertAlign w:val="superscript"/>
        </w:rPr>
        <w:t>2</w:t>
      </w:r>
      <w:r w:rsidR="006639BD">
        <w:t xml:space="preserve">/2, where </w:t>
      </w:r>
      <w:r w:rsidR="006639BD" w:rsidRPr="005E766F">
        <w:rPr>
          <w:i/>
          <w:iCs/>
        </w:rPr>
        <w:t>r</w:t>
      </w:r>
      <w:r w:rsidR="006639BD">
        <w:t xml:space="preserve"> is one h</w:t>
      </w:r>
      <w:r w:rsidR="006639BD" w:rsidRPr="008A271C">
        <w:t xml:space="preserve">alf the width </w:t>
      </w:r>
      <w:r w:rsidR="00FA2CB1">
        <w:t xml:space="preserve">of the </w:t>
      </w:r>
      <w:r w:rsidR="006639BD" w:rsidRPr="008A271C">
        <w:t xml:space="preserve">plastic strain field. There </w:t>
      </w:r>
      <w:r w:rsidR="006639BD">
        <w:t>a</w:t>
      </w:r>
      <w:r w:rsidR="006639BD" w:rsidRPr="008A271C">
        <w:t xml:space="preserve">re approximately 115 vacancy clusters </w:t>
      </w:r>
      <w:r w:rsidR="006639BD">
        <w:t xml:space="preserve">based on </w:t>
      </w:r>
      <w:r w:rsidR="006639BD" w:rsidRPr="008A271C">
        <w:t>count</w:t>
      </w:r>
      <w:r w:rsidR="006639BD">
        <w:t>ing</w:t>
      </w:r>
      <w:r w:rsidR="006639BD" w:rsidRPr="008A271C">
        <w:t xml:space="preserve"> fro</w:t>
      </w:r>
      <w:r w:rsidR="006639BD" w:rsidRPr="00D94791">
        <w:t>m</w:t>
      </w:r>
      <w:r>
        <w:t xml:space="preserve"> </w:t>
      </w:r>
      <w:r>
        <w:fldChar w:fldCharType="begin"/>
      </w:r>
      <w:r>
        <w:instrText xml:space="preserve"> REF _Ref83047230 \h </w:instrText>
      </w:r>
      <w:r>
        <w:fldChar w:fldCharType="separate"/>
      </w:r>
      <w:r w:rsidR="002D4304" w:rsidRPr="0023711B">
        <w:t xml:space="preserve">Figure </w:t>
      </w:r>
      <w:r w:rsidR="002D4304">
        <w:rPr>
          <w:noProof/>
        </w:rPr>
        <w:t>4</w:t>
      </w:r>
      <w:r w:rsidR="002D4304">
        <w:t>.</w:t>
      </w:r>
      <w:r w:rsidR="002D4304">
        <w:rPr>
          <w:noProof/>
        </w:rPr>
        <w:t>3</w:t>
      </w:r>
      <w:r>
        <w:fldChar w:fldCharType="end"/>
      </w:r>
      <w:r w:rsidR="006639BD">
        <w:t xml:space="preserve">. If the number of apparent vacancy clusters is divided by the nanoindentation probing area and the TEM lamella foil thickness (50 nm), the vacancy cluster density at the interface is 4.8 </w:t>
      </w:r>
      <m:oMath>
        <m:r>
          <w:rPr>
            <w:rFonts w:ascii="Cambria Math" w:hAnsi="Cambria Math"/>
          </w:rPr>
          <m:t>×</m:t>
        </m:r>
      </m:oMath>
      <w:r w:rsidR="006639BD">
        <w:t>10</w:t>
      </w:r>
      <w:r w:rsidR="006639BD" w:rsidRPr="00E32040">
        <w:rPr>
          <w:vertAlign w:val="superscript"/>
        </w:rPr>
        <w:t>16</w:t>
      </w:r>
      <w:r w:rsidR="006639BD">
        <w:t xml:space="preserve"> clusters/cm</w:t>
      </w:r>
      <w:r w:rsidR="006639BD" w:rsidRPr="00E32040">
        <w:rPr>
          <w:vertAlign w:val="superscript"/>
        </w:rPr>
        <w:t>3</w:t>
      </w:r>
      <w:r w:rsidR="006639BD">
        <w:t>.</w:t>
      </w:r>
      <w:r w:rsidR="006639BD">
        <w:rPr>
          <w:iCs/>
        </w:rPr>
        <w:t xml:space="preserve"> </w:t>
      </w:r>
      <w:r w:rsidR="00FA2CB1">
        <w:rPr>
          <w:iCs/>
        </w:rPr>
        <w:t>T</w:t>
      </w:r>
      <w:r w:rsidR="006639BD">
        <w:rPr>
          <w:iCs/>
        </w:rPr>
        <w:t xml:space="preserve">he estimate is validated further with the following theoretical calculations based on the number of individual point defect vacancies necessary to form these clusters. </w:t>
      </w:r>
      <w:r w:rsidR="006639BD">
        <w:t xml:space="preserve">Since there are four atoms in an FCC unit cell, the atomic volume, i.e., </w:t>
      </w:r>
      <w:r w:rsidR="006639BD" w:rsidRPr="00D0716F">
        <w:rPr>
          <w:rFonts w:cstheme="minorHAnsi"/>
          <w:i/>
          <w:iCs/>
        </w:rPr>
        <w:t>Ω</w:t>
      </w:r>
      <w:r w:rsidR="006639BD">
        <w:rPr>
          <w:rFonts w:cstheme="minorHAnsi"/>
        </w:rPr>
        <w:t>,</w:t>
      </w:r>
      <w:r w:rsidR="006639BD">
        <w:t xml:space="preserve"> of one empty lattice location (vacancy) is given as </w:t>
      </w:r>
      <m:oMath>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0</m:t>
                    </m:r>
                  </m:sub>
                </m:sSub>
              </m:e>
              <m:sup>
                <m:r>
                  <w:rPr>
                    <w:rFonts w:ascii="Cambria Math" w:hAnsi="Cambria Math"/>
                  </w:rPr>
                  <m:t>3</m:t>
                </m:r>
              </m:sup>
            </m:sSup>
          </m:num>
          <m:den>
            <m:r>
              <w:rPr>
                <w:rFonts w:ascii="Cambria Math" w:hAnsi="Cambria Math"/>
              </w:rPr>
              <m:t>4</m:t>
            </m:r>
          </m:den>
        </m:f>
      </m:oMath>
      <w:r w:rsidR="006639BD">
        <w:t>. This leads to the following equation.</w:t>
      </w:r>
    </w:p>
    <w:bookmarkEnd w:id="174"/>
    <w:p w14:paraId="17EFC66A" w14:textId="77777777" w:rsidR="006639BD" w:rsidRPr="00E32040" w:rsidRDefault="006639BD" w:rsidP="006D0066">
      <w:pPr>
        <w:pStyle w:val="Caption"/>
      </w:pPr>
    </w:p>
    <w:tbl>
      <w:tblPr>
        <w:tblStyle w:val="TableGrid"/>
        <w:tblW w:w="96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3690"/>
        <w:gridCol w:w="3117"/>
      </w:tblGrid>
      <w:tr w:rsidR="006639BD" w:rsidRPr="003463A6" w14:paraId="28132ABB" w14:textId="77777777" w:rsidTr="009E0A26">
        <w:tc>
          <w:tcPr>
            <w:tcW w:w="2880" w:type="dxa"/>
            <w:vAlign w:val="center"/>
          </w:tcPr>
          <w:p w14:paraId="649B99DC" w14:textId="77777777" w:rsidR="006639BD" w:rsidRPr="00E32040" w:rsidRDefault="006639BD" w:rsidP="006D0066">
            <w:pPr>
              <w:pStyle w:val="Caption"/>
            </w:pPr>
          </w:p>
        </w:tc>
        <w:tc>
          <w:tcPr>
            <w:tcW w:w="3690" w:type="dxa"/>
            <w:vAlign w:val="center"/>
          </w:tcPr>
          <w:p w14:paraId="406A8675" w14:textId="77777777" w:rsidR="006639BD" w:rsidRPr="00E32040" w:rsidRDefault="007673CC" w:rsidP="006D0066">
            <w:pPr>
              <w:pStyle w:val="Caption"/>
            </w:pPr>
            <m:oMathPara>
              <m:oMath>
                <m:sSub>
                  <m:sSubPr>
                    <m:ctrlPr>
                      <w:rPr>
                        <w:rFonts w:ascii="Cambria Math" w:hAnsi="Cambria Math"/>
                      </w:rPr>
                    </m:ctrlPr>
                  </m:sSubPr>
                  <m:e>
                    <m:r>
                      <w:rPr>
                        <w:rFonts w:ascii="Cambria Math" w:hAnsi="Cambria Math"/>
                      </w:rPr>
                      <m:t>n</m:t>
                    </m:r>
                  </m:e>
                  <m:sub>
                    <m:r>
                      <w:rPr>
                        <w:rFonts w:ascii="Cambria Math" w:hAnsi="Cambria Math"/>
                      </w:rPr>
                      <m:t>vac</m:t>
                    </m:r>
                  </m:sub>
                </m:sSub>
                <m:r>
                  <m:rPr>
                    <m:sty m:val="p"/>
                  </m:rPr>
                  <w:rPr>
                    <w:rFonts w:ascii="Cambria Math" w:hAnsi="Cambria Math"/>
                  </w:rPr>
                  <m:t>×</m:t>
                </m:r>
                <m:r>
                  <w:rPr>
                    <w:rFonts w:ascii="Cambria Math" w:hAnsi="Cambria Math"/>
                  </w:rPr>
                  <m:t>Ω</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cluster</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cluster</m:t>
                    </m:r>
                  </m:sub>
                </m:sSub>
              </m:oMath>
            </m:oMathPara>
          </w:p>
        </w:tc>
        <w:tc>
          <w:tcPr>
            <w:tcW w:w="3117" w:type="dxa"/>
            <w:vAlign w:val="center"/>
          </w:tcPr>
          <w:p w14:paraId="51B501CE" w14:textId="7AF08BB7" w:rsidR="006639BD" w:rsidRPr="00E32040" w:rsidRDefault="009E0A26" w:rsidP="006D0066">
            <w:pPr>
              <w:pStyle w:val="Caption"/>
            </w:pPr>
            <w:r>
              <w:t xml:space="preserve">           </w:t>
            </w:r>
            <w:r w:rsidR="006639BD" w:rsidRPr="00E32040">
              <w:t xml:space="preserve">Equation </w:t>
            </w:r>
            <w:r w:rsidR="00E3471F">
              <w:fldChar w:fldCharType="begin"/>
            </w:r>
            <w:r w:rsidR="00E3471F">
              <w:instrText xml:space="preserve"> STYLEREF 1 \s </w:instrText>
            </w:r>
            <w:r w:rsidR="00E3471F">
              <w:fldChar w:fldCharType="separate"/>
            </w:r>
            <w:r w:rsidR="002D4304">
              <w:t>4</w:t>
            </w:r>
            <w:r w:rsidR="00E3471F">
              <w:fldChar w:fldCharType="end"/>
            </w:r>
            <w:r w:rsidR="00E3471F">
              <w:t>.</w:t>
            </w:r>
            <w:r w:rsidR="00E3471F">
              <w:fldChar w:fldCharType="begin"/>
            </w:r>
            <w:r w:rsidR="00E3471F">
              <w:instrText xml:space="preserve"> SEQ Equation \* ARABIC \s 1 </w:instrText>
            </w:r>
            <w:r w:rsidR="00E3471F">
              <w:fldChar w:fldCharType="separate"/>
            </w:r>
            <w:r w:rsidR="002D4304">
              <w:t>6</w:t>
            </w:r>
            <w:r w:rsidR="00E3471F">
              <w:fldChar w:fldCharType="end"/>
            </w:r>
          </w:p>
        </w:tc>
      </w:tr>
    </w:tbl>
    <w:p w14:paraId="025B1B2F" w14:textId="77777777" w:rsidR="006639BD" w:rsidRDefault="006639BD" w:rsidP="006D0066">
      <w:pPr>
        <w:pStyle w:val="Caption"/>
      </w:pPr>
    </w:p>
    <w:p w14:paraId="7C2E85FB" w14:textId="19CA2BF2" w:rsidR="006639BD" w:rsidRDefault="006639BD" w:rsidP="006639BD">
      <w:bookmarkStart w:id="175" w:name="_Hlk83312792"/>
      <w:r>
        <w:t xml:space="preserve">Using the lattice parameter for gold as 4.065 </w:t>
      </w:r>
      <w:r>
        <w:rPr>
          <w:rFonts w:cstheme="minorHAnsi"/>
        </w:rPr>
        <w:t>Å</w:t>
      </w:r>
      <w:r>
        <w:t xml:space="preserve"> </w:t>
      </w:r>
      <w:r>
        <w:fldChar w:fldCharType="begin" w:fldLock="1"/>
      </w:r>
      <w:r w:rsidR="00D411F1">
        <w:instrText>ADDIN CSL_CITATION {"citationItems":[{"id":"ITEM-1","itemData":{"DOI":"10.1103/PhysRev.25.753","ISSN":"0031899X","abstract":"The lattice constant a has been determined within 0.1 percent (.03 percent for W) for aluminum, iron, nickel, copper, molybdenum, palladium, silver, tungsten, platinum, gold, lead and bismuth, by direct comparison with NaCl, a(NaCl)=2.814A. As pure samples as could be obtained were used, from 99.55 percent for Ni to 99.9995 percent for tungsten, and in many cases commercially pure samples were also measured for comparison. The results for the purest samples are summarized in Table XIII. The density from the x-ray data is in each case (except Al and Ag) greater than the density of the bulk metal as given in the literature, the difference being rather large for Mo (10.21 vs 9.1), for Pd (12.25 vs 11.9) and W (19.32 vs 18.77). For pure W remarkably sharp lines were obtained. For Bi a piece of a single artificial crystal was used. © 1925 The American Physical Society.","author":[{"dropping-particle":"","family":"Davey","given":"Wheeler P.","non-dropping-particle":"","parse-names":false,"suffix":""}],"container-title":"Physical Review","id":"ITEM-1","issue":"6","issued":{"date-parts":[["1925"]]},"page":"753-761","title":"Precision measurements of the lattice constants of twelve common metals","type":"article-journal","volume":"25"},"uris":["http://www.mendeley.com/documents/?uuid=a5889190-e915-4bad-ad45-2ca25b95aac8"]}],"mendeley":{"formattedCitation":"&lt;sup&gt;172&lt;/sup&gt;","plainTextFormattedCitation":"172","previouslyFormattedCitation":"&lt;sup&gt;172&lt;/sup&gt;"},"properties":{"noteIndex":0},"schema":"https://github.com/citation-style-language/schema/raw/master/csl-citation.json"}</w:instrText>
      </w:r>
      <w:r>
        <w:fldChar w:fldCharType="separate"/>
      </w:r>
      <w:r w:rsidR="00D411F1" w:rsidRPr="00D411F1">
        <w:rPr>
          <w:noProof/>
          <w:vertAlign w:val="superscript"/>
        </w:rPr>
        <w:t>172</w:t>
      </w:r>
      <w:r>
        <w:fldChar w:fldCharType="end"/>
      </w:r>
      <w:r>
        <w:t>, we estimate 10,695 vacancies per cluster</w:t>
      </w:r>
      <w:r>
        <w:rPr>
          <w:iCs/>
        </w:rPr>
        <w:t xml:space="preserve">. </w:t>
      </w:r>
      <w:r w:rsidR="00FA2CB1">
        <w:rPr>
          <w:iCs/>
        </w:rPr>
        <w:t>U</w:t>
      </w:r>
      <w:r>
        <w:rPr>
          <w:iCs/>
        </w:rPr>
        <w:t xml:space="preserve">sing the observed cluster density, we estimate there will be </w:t>
      </w:r>
      <w:r w:rsidRPr="00DD404E">
        <w:t>5.</w:t>
      </w:r>
      <w:r>
        <w:t>8</w:t>
      </w:r>
      <w:r w:rsidRPr="00DD404E">
        <w:t xml:space="preserve"> * 10</w:t>
      </w:r>
      <w:r>
        <w:rPr>
          <w:vertAlign w:val="superscript"/>
        </w:rPr>
        <w:t>20</w:t>
      </w:r>
      <w:r w:rsidRPr="00DD404E">
        <w:t xml:space="preserve"> </w:t>
      </w:r>
      <m:oMath>
        <m:f>
          <m:fPr>
            <m:ctrlPr>
              <w:rPr>
                <w:rFonts w:ascii="Cambria Math" w:hAnsi="Cambria Math"/>
                <w:i/>
                <w:iCs/>
              </w:rPr>
            </m:ctrlPr>
          </m:fPr>
          <m:num>
            <m:r>
              <w:rPr>
                <w:rFonts w:ascii="Cambria Math" w:hAnsi="Cambria Math"/>
              </w:rPr>
              <m:t xml:space="preserve">vacancies </m:t>
            </m:r>
          </m:num>
          <m:den>
            <m:sSup>
              <m:sSupPr>
                <m:ctrlPr>
                  <w:rPr>
                    <w:rFonts w:ascii="Cambria Math" w:hAnsi="Cambria Math"/>
                    <w:i/>
                    <w:iCs/>
                  </w:rPr>
                </m:ctrlPr>
              </m:sSupPr>
              <m:e>
                <m:r>
                  <w:rPr>
                    <w:rFonts w:ascii="Cambria Math" w:hAnsi="Cambria Math"/>
                  </w:rPr>
                  <m:t>cm</m:t>
                </m:r>
              </m:e>
              <m:sup>
                <m:r>
                  <w:rPr>
                    <w:rFonts w:ascii="Cambria Math" w:hAnsi="Cambria Math"/>
                  </w:rPr>
                  <m:t>3</m:t>
                </m:r>
              </m:sup>
            </m:sSup>
          </m:den>
        </m:f>
      </m:oMath>
      <w:r>
        <w:rPr>
          <w:iCs/>
        </w:rPr>
        <w:t xml:space="preserve"> (</w:t>
      </w:r>
      <w:proofErr w:type="spellStart"/>
      <w:r w:rsidRPr="00E32040">
        <w:rPr>
          <w:i/>
        </w:rPr>
        <w:t>n</w:t>
      </w:r>
      <w:r w:rsidRPr="00E32040">
        <w:rPr>
          <w:i/>
          <w:vertAlign w:val="subscript"/>
        </w:rPr>
        <w:t>vac</w:t>
      </w:r>
      <w:proofErr w:type="spellEnd"/>
      <w:r>
        <w:rPr>
          <w:iCs/>
        </w:rPr>
        <w:t>) in all the clusters</w:t>
      </w:r>
      <w:r>
        <w:t>. The number of gold atoms in a unit volume (</w:t>
      </w:r>
      <w:proofErr w:type="spellStart"/>
      <w:r w:rsidRPr="00E32040">
        <w:rPr>
          <w:i/>
          <w:iCs/>
        </w:rPr>
        <w:t>n</w:t>
      </w:r>
      <w:r w:rsidRPr="00E32040">
        <w:rPr>
          <w:i/>
          <w:iCs/>
          <w:vertAlign w:val="subscript"/>
        </w:rPr>
        <w:t>Au</w:t>
      </w:r>
      <w:proofErr w:type="spellEnd"/>
      <w:r>
        <w:t>) can be calculated using the bulk density</w:t>
      </w:r>
      <w:r w:rsidR="00FA2CB1">
        <w:t xml:space="preserve"> (</w:t>
      </w:r>
      <w:r w:rsidR="00FA2CB1" w:rsidRPr="00E070A6">
        <w:rPr>
          <w:rFonts w:cstheme="minorHAnsi"/>
          <w:i/>
          <w:iCs/>
        </w:rPr>
        <w:t>ρ</w:t>
      </w:r>
      <w:r w:rsidR="00FA2CB1" w:rsidRPr="00E32040">
        <w:rPr>
          <w:rFonts w:cstheme="minorHAnsi"/>
        </w:rPr>
        <w:t>)</w:t>
      </w:r>
      <w:r>
        <w:t>, Avogadro’s number</w:t>
      </w:r>
      <w:r w:rsidR="00FA2CB1">
        <w:t xml:space="preserve"> (</w:t>
      </w:r>
      <w:r w:rsidR="00FA2CB1" w:rsidRPr="00B328EC">
        <w:rPr>
          <w:i/>
          <w:iCs/>
        </w:rPr>
        <w:t>N</w:t>
      </w:r>
      <w:r w:rsidR="00FA2CB1" w:rsidRPr="00B328EC">
        <w:rPr>
          <w:i/>
          <w:iCs/>
          <w:vertAlign w:val="subscript"/>
        </w:rPr>
        <w:t>A</w:t>
      </w:r>
      <w:r w:rsidR="00FA2CB1">
        <w:t>)</w:t>
      </w:r>
      <w:r>
        <w:t xml:space="preserve">, and the molar mass </w:t>
      </w:r>
      <w:r w:rsidR="00FA2CB1">
        <w:t>(</w:t>
      </w:r>
      <w:r w:rsidR="00FA2CB1" w:rsidRPr="00B328EC">
        <w:rPr>
          <w:i/>
          <w:iCs/>
        </w:rPr>
        <w:t>M</w:t>
      </w:r>
      <w:r w:rsidR="00FA2CB1" w:rsidRPr="00E32040">
        <w:t>)</w:t>
      </w:r>
      <w:r w:rsidR="00FA2CB1">
        <w:t xml:space="preserve"> </w:t>
      </w:r>
      <w:r>
        <w:t>with the following equation.</w:t>
      </w:r>
    </w:p>
    <w:bookmarkEnd w:id="175"/>
    <w:p w14:paraId="1FD6D8F6" w14:textId="77777777" w:rsidR="006639BD" w:rsidRDefault="006639BD" w:rsidP="006639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639BD" w:rsidRPr="00964DE9" w14:paraId="6B6A553C" w14:textId="77777777" w:rsidTr="00CE5CE9">
        <w:tc>
          <w:tcPr>
            <w:tcW w:w="3116" w:type="dxa"/>
          </w:tcPr>
          <w:p w14:paraId="104E19A1" w14:textId="77777777" w:rsidR="006639BD" w:rsidRPr="00964DE9" w:rsidRDefault="006639BD" w:rsidP="00CE5CE9"/>
        </w:tc>
        <w:tc>
          <w:tcPr>
            <w:tcW w:w="3117" w:type="dxa"/>
          </w:tcPr>
          <w:p w14:paraId="1F39FB2D" w14:textId="77777777" w:rsidR="006639BD" w:rsidRPr="00964DE9" w:rsidRDefault="006639BD" w:rsidP="00CE5CE9">
            <w:pPr>
              <w:rPr>
                <w:i/>
                <w:iCs/>
              </w:rPr>
            </w:pPr>
            <m:oMathPara>
              <m:oMath>
                <m:r>
                  <w:rPr>
                    <w:rFonts w:ascii="Cambria Math" w:hAnsi="Cambria Math"/>
                  </w:rPr>
                  <m:t>n=ρ×</m:t>
                </m:r>
                <m:sSub>
                  <m:sSubPr>
                    <m:ctrlPr>
                      <w:rPr>
                        <w:rFonts w:ascii="Cambria Math" w:hAnsi="Cambria Math"/>
                        <w:i/>
                        <w:iCs/>
                      </w:rPr>
                    </m:ctrlPr>
                  </m:sSubPr>
                  <m:e>
                    <m:r>
                      <w:rPr>
                        <w:rFonts w:ascii="Cambria Math" w:hAnsi="Cambria Math"/>
                      </w:rPr>
                      <m:t>N</m:t>
                    </m:r>
                  </m:e>
                  <m:sub>
                    <m:r>
                      <w:rPr>
                        <w:rFonts w:ascii="Cambria Math" w:hAnsi="Cambria Math"/>
                      </w:rPr>
                      <m:t>A</m:t>
                    </m:r>
                  </m:sub>
                </m:sSub>
                <m:r>
                  <w:rPr>
                    <w:rFonts w:ascii="Cambria Math" w:hAnsi="Cambria Math"/>
                  </w:rPr>
                  <m:t>/M</m:t>
                </m:r>
              </m:oMath>
            </m:oMathPara>
          </w:p>
        </w:tc>
        <w:tc>
          <w:tcPr>
            <w:tcW w:w="3117" w:type="dxa"/>
          </w:tcPr>
          <w:p w14:paraId="0E659DFB" w14:textId="1BB51D5A" w:rsidR="006639BD" w:rsidRPr="00964DE9" w:rsidRDefault="006639BD" w:rsidP="00CE5CE9">
            <w:pPr>
              <w:jc w:val="right"/>
            </w:pPr>
            <w:r w:rsidRPr="00964DE9">
              <w:t xml:space="preserve">Equation </w:t>
            </w:r>
            <w:fldSimple w:instr=" STYLEREF 1 \s ">
              <w:r w:rsidR="002D4304">
                <w:rPr>
                  <w:noProof/>
                </w:rPr>
                <w:t>4</w:t>
              </w:r>
            </w:fldSimple>
            <w:r w:rsidR="00E3471F" w:rsidRPr="00964DE9">
              <w:t>.</w:t>
            </w:r>
            <w:fldSimple w:instr=" SEQ Equation \* ARABIC \s 1 ">
              <w:r w:rsidR="002D4304">
                <w:rPr>
                  <w:noProof/>
                </w:rPr>
                <w:t>7</w:t>
              </w:r>
            </w:fldSimple>
          </w:p>
        </w:tc>
      </w:tr>
    </w:tbl>
    <w:p w14:paraId="6954E1B2" w14:textId="77777777" w:rsidR="006639BD" w:rsidRPr="00E32040" w:rsidRDefault="006639BD" w:rsidP="006D0066">
      <w:pPr>
        <w:pStyle w:val="Caption"/>
      </w:pPr>
    </w:p>
    <w:p w14:paraId="78635017" w14:textId="3A9AD4D7" w:rsidR="006639BD" w:rsidRDefault="006639BD" w:rsidP="006639BD">
      <w:bookmarkStart w:id="176" w:name="_Hlk83312801"/>
      <w:r>
        <w:t xml:space="preserve">We calculate </w:t>
      </w:r>
      <w:proofErr w:type="spellStart"/>
      <w:r w:rsidRPr="00E32040">
        <w:rPr>
          <w:i/>
          <w:iCs/>
        </w:rPr>
        <w:t>n</w:t>
      </w:r>
      <w:r w:rsidRPr="00E32040">
        <w:rPr>
          <w:i/>
          <w:iCs/>
          <w:vertAlign w:val="subscript"/>
        </w:rPr>
        <w:t>Au</w:t>
      </w:r>
      <w:proofErr w:type="spellEnd"/>
      <w:r>
        <w:t xml:space="preserve"> to be 5.9</w:t>
      </w:r>
      <m:oMath>
        <m:r>
          <w:rPr>
            <w:rFonts w:ascii="Cambria Math" w:hAnsi="Cambria Math"/>
          </w:rPr>
          <m:t xml:space="preserve"> ×</m:t>
        </m:r>
      </m:oMath>
      <w:r>
        <w:t xml:space="preserve"> 10</w:t>
      </w:r>
      <w:r w:rsidRPr="00E32040">
        <w:rPr>
          <w:vertAlign w:val="superscript"/>
        </w:rPr>
        <w:t>22</w:t>
      </w:r>
      <w:r>
        <w:t xml:space="preserve"> atoms/cm</w:t>
      </w:r>
      <w:r w:rsidRPr="00E32040">
        <w:rPr>
          <w:vertAlign w:val="superscript"/>
        </w:rPr>
        <w:t>3</w:t>
      </w:r>
      <w:r>
        <w:t>. Now using these two estimates, the vacancy concentration (</w:t>
      </w:r>
      <w:r w:rsidRPr="00E070A6">
        <w:rPr>
          <w:i/>
          <w:iCs/>
        </w:rPr>
        <w:t>X</w:t>
      </w:r>
      <w:r w:rsidRPr="00E070A6">
        <w:rPr>
          <w:i/>
          <w:iCs/>
          <w:vertAlign w:val="subscript"/>
        </w:rPr>
        <w:t>v</w:t>
      </w:r>
      <w:r>
        <w:t xml:space="preserve"> = </w:t>
      </w:r>
      <w:proofErr w:type="spellStart"/>
      <w:r>
        <w:t>n</w:t>
      </w:r>
      <w:r w:rsidRPr="00E32040">
        <w:rPr>
          <w:vertAlign w:val="subscript"/>
        </w:rPr>
        <w:t>vac</w:t>
      </w:r>
      <w:proofErr w:type="spellEnd"/>
      <w:r>
        <w:t>/</w:t>
      </w:r>
      <w:proofErr w:type="spellStart"/>
      <w:r>
        <w:t>n</w:t>
      </w:r>
      <w:r w:rsidRPr="00E32040">
        <w:rPr>
          <w:vertAlign w:val="subscript"/>
        </w:rPr>
        <w:t>Au</w:t>
      </w:r>
      <w:proofErr w:type="spellEnd"/>
      <w:r>
        <w:t xml:space="preserve">) was calculated to be </w:t>
      </w:r>
      <m:oMath>
        <m:r>
          <w:rPr>
            <w:rFonts w:ascii="Cambria Math" w:hAnsi="Cambria Math"/>
          </w:rPr>
          <m:t>9.8*</m:t>
        </m:r>
        <m:sSup>
          <m:sSupPr>
            <m:ctrlPr>
              <w:rPr>
                <w:rFonts w:ascii="Cambria Math" w:hAnsi="Cambria Math"/>
              </w:rPr>
            </m:ctrlPr>
          </m:sSupPr>
          <m:e>
            <m:r>
              <w:rPr>
                <w:rFonts w:ascii="Cambria Math" w:hAnsi="Cambria Math"/>
              </w:rPr>
              <m:t>10</m:t>
            </m:r>
          </m:e>
          <m:sup>
            <m:r>
              <w:rPr>
                <w:rFonts w:ascii="Cambria Math" w:hAnsi="Cambria Math"/>
              </w:rPr>
              <m:t>-3</m:t>
            </m:r>
          </m:sup>
        </m:sSup>
      </m:oMath>
      <w:r>
        <w:t>. The vacancy concentration is in excellent agreement with the vacancy concentration estimated from the cross diffusion kinetics from Pagan et al.</w:t>
      </w:r>
      <w:r>
        <w:fldChar w:fldCharType="begin" w:fldLock="1"/>
      </w:r>
      <w:r w:rsidR="0055745C">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mendeley":{"formattedCitation":"&lt;sup&gt;65&lt;/sup&gt;","plainTextFormattedCitation":"65","previouslyFormattedCitation":"&lt;sup&gt;65&lt;/sup&gt;"},"properties":{"noteIndex":0},"schema":"https://github.com/citation-style-language/schema/raw/master/csl-citation.json"}</w:instrText>
      </w:r>
      <w:r>
        <w:fldChar w:fldCharType="separate"/>
      </w:r>
      <w:r w:rsidR="00CF12F7" w:rsidRPr="00CF12F7">
        <w:rPr>
          <w:noProof/>
          <w:vertAlign w:val="superscript"/>
        </w:rPr>
        <w:t>65</w:t>
      </w:r>
      <w:r>
        <w:fldChar w:fldCharType="end"/>
      </w:r>
      <w:r>
        <w:t>, i.e. 7.4 * 10</w:t>
      </w:r>
      <w:r w:rsidRPr="00D0716F">
        <w:rPr>
          <w:vertAlign w:val="superscript"/>
        </w:rPr>
        <w:t>-3</w:t>
      </w:r>
      <w:r w:rsidRPr="00E32040">
        <w:t>,</w:t>
      </w:r>
      <w:r>
        <w:t xml:space="preserve"> given the sample experimental uncertainties. Now this leads to the next fundamental question: </w:t>
      </w:r>
      <w:r w:rsidRPr="00E32040">
        <w:rPr>
          <w:i/>
          <w:iCs/>
        </w:rPr>
        <w:t>Will vacancy clusters lead to strengthening?</w:t>
      </w:r>
    </w:p>
    <w:bookmarkEnd w:id="176"/>
    <w:p w14:paraId="150467D0" w14:textId="77777777" w:rsidR="006639BD" w:rsidRDefault="006639BD" w:rsidP="006639BD"/>
    <w:p w14:paraId="650F47F0" w14:textId="3398A984" w:rsidR="006639BD" w:rsidRDefault="006639BD" w:rsidP="006639BD">
      <w:bookmarkStart w:id="177" w:name="_Hlk83312809"/>
      <w:r w:rsidRPr="00E32040">
        <w:rPr>
          <w:i/>
          <w:iCs/>
          <w:u w:val="single"/>
        </w:rPr>
        <w:t>Vacancy Cluster Strengthening:</w:t>
      </w:r>
      <w:r w:rsidRPr="00E32040">
        <w:rPr>
          <w:i/>
          <w:iCs/>
        </w:rPr>
        <w:t xml:space="preserve"> </w:t>
      </w:r>
      <w:r>
        <w:t xml:space="preserve">Currently there are two models for dislocation interactions with vacancy clusters. Both are based on dispersed barrier strengthening through dislocation barrier cutting. </w:t>
      </w:r>
      <w:r w:rsidR="006613F9">
        <w:t xml:space="preserve">In the </w:t>
      </w:r>
      <w:r>
        <w:t xml:space="preserve">dispersed barrier model by Seeger </w:t>
      </w:r>
      <w:r>
        <w:fldChar w:fldCharType="begin" w:fldLock="1"/>
      </w:r>
      <w:r w:rsidR="00D411F1">
        <w:instrText>ADDIN CSL_CITATION {"citationItems":[{"id":"ITEM-1","itemData":{"author":[{"dropping-particle":"","family":"Seeger","given":"A","non-dropping-particle":"","parse-names":false,"suffix":""}],"container-title":"Proc. 2nd UN Conf on Peaceful Uses of Atomic Energy, Geneva, vol. 6","id":"ITEM-1","issued":{"date-parts":[["1958"]]},"page":"250","title":"Dispersed Barrier Modeling","type":"paper-conference"},"uris":["http://www.mendeley.com/documents/?uuid=1e1175a3-3d63-4786-ac2f-0dd189ca071d"]}],"mendeley":{"formattedCitation":"&lt;sup&gt;272&lt;/sup&gt;","plainTextFormattedCitation":"272","previouslyFormattedCitation":"&lt;sup&gt;272&lt;/sup&gt;"},"properties":{"noteIndex":0},"schema":"https://github.com/citation-style-language/schema/raw/master/csl-citation.json"}</w:instrText>
      </w:r>
      <w:r>
        <w:fldChar w:fldCharType="separate"/>
      </w:r>
      <w:r w:rsidR="00D411F1" w:rsidRPr="00D411F1">
        <w:rPr>
          <w:noProof/>
          <w:vertAlign w:val="superscript"/>
        </w:rPr>
        <w:t>272</w:t>
      </w:r>
      <w:r>
        <w:fldChar w:fldCharType="end"/>
      </w:r>
      <w:r>
        <w:t xml:space="preserve"> for strong obstacles, dislocations intersect obstacles on their glide plane</w:t>
      </w:r>
      <w:r w:rsidR="006613F9">
        <w:t xml:space="preserve">. The distance between obstacles is </w:t>
      </w:r>
      <w:r>
        <w:t xml:space="preserve">determined through classic geometric considerations. The second model </w:t>
      </w:r>
      <w:r w:rsidR="006613F9">
        <w:t xml:space="preserve">for cluster strengthening </w:t>
      </w:r>
      <w:r>
        <w:t xml:space="preserve">is the </w:t>
      </w:r>
      <w:proofErr w:type="spellStart"/>
      <w:r>
        <w:t>Friedel</w:t>
      </w:r>
      <w:proofErr w:type="spellEnd"/>
      <w:r>
        <w:t>-</w:t>
      </w:r>
      <w:proofErr w:type="spellStart"/>
      <w:r>
        <w:t>Kroupa</w:t>
      </w:r>
      <w:proofErr w:type="spellEnd"/>
      <w:r>
        <w:t xml:space="preserve">-Hirsch (FKH) model </w:t>
      </w:r>
      <w:r>
        <w:fldChar w:fldCharType="begin" w:fldLock="1"/>
      </w:r>
      <w:r w:rsidR="00D411F1">
        <w:instrText>ADDIN CSL_CITATION {"citationItems":[{"id":"ITEM-1","itemData":{"author":[{"dropping-particle":"","family":"Friedel","given":"J.","non-dropping-particle":"","parse-names":false,"suffix":""}],"container-title":"Dislocations, Pergamon","id":"ITEM-1","issued":{"date-parts":[["0"]]},"publisher-place":"New York","title":"Weak Obstacle Model","type":"paper-conference"},"uris":["http://www.mendeley.com/documents/?uuid=00885015-7f7d-4233-9082-8f716d0a26e7"]},{"id":"ITEM-2","itemData":{"DOI":"10.1039/DF9643800049","ISSN":"03669033","abstract":"The contribution of the elastic interaction between dislocations moving in slip planes and of randomly distributed prismatic dislocation loops and of cavities to the critical shear stress in f.c.c. metals is estimated. The results are applied to quench hardening in aluminium.","author":[{"dropping-particle":"","family":"Kroupa","given":"F.","non-dropping-particle":"","parse-names":false,"suffix":""},{"dropping-particle":"","family":"Hirsch","given":"P. B.","non-dropping-particle":"","parse-names":false,"suffix":""}],"container-title":"Discussions of the Faraday Society","id":"ITEM-2","issued":{"date-parts":[["1964"]]},"page":"49-55","title":"Elastic interaction between prismatic dislocation loops and straight dislocations","type":"article-journal","volume":"38"},"uris":["http://www.mendeley.com/documents/?uuid=0f19fe08-18cd-4e57-b337-aef4f6779d80"]}],"mendeley":{"formattedCitation":"&lt;sup&gt;273,274&lt;/sup&gt;","plainTextFormattedCitation":"273,274","previouslyFormattedCitation":"&lt;sup&gt;273,274&lt;/sup&gt;"},"properties":{"noteIndex":0},"schema":"https://github.com/citation-style-language/schema/raw/master/csl-citation.json"}</w:instrText>
      </w:r>
      <w:r>
        <w:fldChar w:fldCharType="separate"/>
      </w:r>
      <w:r w:rsidR="00D411F1" w:rsidRPr="00D411F1">
        <w:rPr>
          <w:noProof/>
          <w:vertAlign w:val="superscript"/>
        </w:rPr>
        <w:t>273,274</w:t>
      </w:r>
      <w:r>
        <w:fldChar w:fldCharType="end"/>
      </w:r>
      <w:r w:rsidR="006613F9">
        <w:t>. In the FKH model</w:t>
      </w:r>
      <w:r>
        <w:t xml:space="preserve"> obstacles are considered to have greater effective inter-cluster spacing, as compared to their geometric consideration. </w:t>
      </w:r>
      <w:r w:rsidR="006613F9">
        <w:t>This creates less extensive dislocation bowing prior to cutting</w:t>
      </w:r>
      <w:r>
        <w:t xml:space="preserve">. In both cluster models, the mobile dislocations interact with the clusters through their elastic strain fields. The elastic strain field created by the cluster is due to the volumetric dilation created by the vacancies, which is proportional to the concentration of these defects </w:t>
      </w:r>
      <w:r>
        <w:fldChar w:fldCharType="begin" w:fldLock="1"/>
      </w:r>
      <w:r w:rsidR="00D411F1">
        <w:instrText>ADDIN CSL_CITATION {"citationItems":[{"id":"ITEM-1","itemData":{"author":[{"dropping-particle":"","family":"Seeger","given":"A","non-dropping-particle":"","parse-names":false,"suffix":""}],"container-title":"Proc. 2nd UN Conf on Peaceful Uses of Atomic Energy, Geneva, vol. 6","id":"ITEM-1","issued":{"date-parts":[["1958"]]},"page":"250","title":"Dispersed Barrier Modeling","type":"paper-conference"},"uris":["http://www.mendeley.com/documents/?uuid=1e1175a3-3d63-4786-ac2f-0dd189ca071d"]},{"id":"ITEM-2","itemData":{"author":[{"dropping-particle":"","family":"Vook","given":"R. W.","non-dropping-particle":"","parse-names":false,"suffix":""},{"dropping-particle":"","family":"Wert","given":"C. A.","non-dropping-particle":"","parse-names":false,"suffix":""}],"container-title":"Phys. Rev.","id":"ITEM-2","issued":{"date-parts":[["1958"]]},"page":"1529-1537","title":"Expansion of Copper Upon Low-Temperature Deuteron Irradiation","type":"article-journal","volume":"109"},"uris":["http://www.mendeley.com/documents/?uuid=58163a53-b48d-4175-ab4c-e83e61acfdef"]},{"id":"ITEM-3","itemData":{"author":[{"dropping-particle":"","family":"Simmons","given":"R. O.","non-dropping-particle":"","parse-names":false,"suffix":""},{"dropping-particle":"","family":"Balluffi","given":"R W","non-dropping-particle":"","parse-names":false,"suffix":""}],"container-title":"Phys. Rev.","id":"ITEM-3","issued":{"date-parts":[["1958"]]},"page":"1142-1152","title":"X-ray Study of Deuteron-Irradiated Copper Near 10K","type":"article-journal","volume":"109"},"uris":["http://www.mendeley.com/documents/?uuid=1cd63d90-0870-4cf2-ac0f-42c523150392"]},{"id":"ITEM-4","itemData":{"author":[{"dropping-particle":"","family":"Tewordt","given":"L.","non-dropping-particle":"","parse-names":false,"suffix":""}],"container-title":"Phys. Rev.","id":"ITEM-4","issued":{"date-parts":[["1958"]]},"page":"61-68","title":"Distortion of the Lattice Around an Intersitital, a Crowdion, and a Vacancy in Copper","type":"article-journal","volume":"109"},"uris":["http://www.mendeley.com/documents/?uuid=a63b08e9-e9e3-4a07-98cc-ba51289b6ad8"]},{"id":"ITEM-5","itemData":{"DOI":"10.1016/B978-0-08-056033-5.00001-X","ISBN":"9780080560335","abstract":"The review focuses on those fundamental properties of vacancies and self-interstitials in pure metals that govern the microstructural evolution at elevated temperatures during irradiation. The first property for the production of atomic defects is the displacement energy. It is the minimum recoil energy that an atom must receive from the radiation that will produce one Frenkel pair, namely one vacancy and a nearby self-interstitial. This displacement energy is significantly larger than the sum of the vacancy and interstitial formation energies. We present theoretical models for both that explain their magnitude and show that the formation energies depend on the defect relaxation volumes. These latter fundamental parameters also determine the long-range elastic strain fields of atomic defects. The associated elasticity models are briefly reviewed in two appendices.Vacancy migration energies can also be derived from an additional elastic lattice relaxation that accompanies the transition through the saddle point configuration; two successful models by Flynn and by Kornblit are evaluated and compared with experimental data.Next, we consider the long-range elastic interactions of atomic defects with the strain fields originating from external loads or from other lattice imperfections. Three major interactions are discussed in detail, namely the misfit or size interaction, the diaelastic or modulus interaction, and the image interaction near free surfaces. When these interactions arise from nonuniform strain fields, diffusion for atomic defects becomes anisotropic as well as directed by drift forces. In turn, these drift forces give rise to different capture rates for self-interstitials and for vacancies, and this difference can be expressed in the form of so-called bias factors. They are key parameters for rate theories and responsible for the continuing evolution of the microstructures in irradiated metals. We present bias factors for edge dislocations and voids. Finally, the thermal emission rate of vacancies from these defect sinks depends on the vacancy concentration in local thermodynamic equilibrium, and we provide expressions for it near edge dislocations, prismatic dislocation loops, and near voids and bubbles. © 2012 Published by Elsevier Ltd.","author":[{"dropping-particle":"","family":"Wolfer","given":"W. G.","non-dropping-particle":"","parse-names":false,"suffix":""}],"container-title":"Comprehensive Nuclear Materials","id":"ITEM-5","issued":{"date-parts":[["2012"]]},"number-of-pages":"1-45","publisher":"Elsevier Inc.","title":"Fundamental Properties of Defects in Metals","type":"book","volume":"1"},"uris":["http://www.mendeley.com/documents/?uuid=de65d1b2-92b1-4c0d-bb72-2d8e225513f6"]}],"mendeley":{"formattedCitation":"&lt;sup&gt;170,272,275–277&lt;/sup&gt;","plainTextFormattedCitation":"170,272,275–277","previouslyFormattedCitation":"&lt;sup&gt;170,272,275–277&lt;/sup&gt;"},"properties":{"noteIndex":0},"schema":"https://github.com/citation-style-language/schema/raw/master/csl-citation.json"}</w:instrText>
      </w:r>
      <w:r>
        <w:fldChar w:fldCharType="separate"/>
      </w:r>
      <w:r w:rsidR="00D411F1" w:rsidRPr="00D411F1">
        <w:rPr>
          <w:noProof/>
          <w:vertAlign w:val="superscript"/>
        </w:rPr>
        <w:t>170,272,275–277</w:t>
      </w:r>
      <w:r>
        <w:fldChar w:fldCharType="end"/>
      </w:r>
      <w:r>
        <w:t xml:space="preserve">. The strengthening described by the Seeger model </w:t>
      </w:r>
      <w:r w:rsidRPr="00C15FB2">
        <w:rPr>
          <w:rFonts w:cstheme="minorHAnsi"/>
          <w:i/>
          <w:iCs/>
        </w:rPr>
        <w:t>∆</w:t>
      </w:r>
      <w:proofErr w:type="spellStart"/>
      <w:r w:rsidRPr="00C15FB2">
        <w:rPr>
          <w:rFonts w:cstheme="minorHAnsi"/>
          <w:i/>
          <w:iCs/>
        </w:rPr>
        <w:t>σ</w:t>
      </w:r>
      <w:r w:rsidRPr="00432437">
        <w:rPr>
          <w:rFonts w:cstheme="minorHAnsi"/>
          <w:i/>
          <w:iCs/>
          <w:vertAlign w:val="subscript"/>
        </w:rPr>
        <w:t>Seeger</w:t>
      </w:r>
      <w:proofErr w:type="spellEnd"/>
      <w:r>
        <w:t xml:space="preserve">, and the FKH model </w:t>
      </w:r>
      <w:r w:rsidRPr="00C15FB2">
        <w:rPr>
          <w:rFonts w:cstheme="minorHAnsi"/>
          <w:i/>
          <w:iCs/>
        </w:rPr>
        <w:t>∆</w:t>
      </w:r>
      <w:proofErr w:type="spellStart"/>
      <w:r w:rsidRPr="00C15FB2">
        <w:rPr>
          <w:rFonts w:cstheme="minorHAnsi"/>
          <w:i/>
          <w:iCs/>
        </w:rPr>
        <w:t>σ</w:t>
      </w:r>
      <w:r>
        <w:rPr>
          <w:rFonts w:cstheme="minorHAnsi"/>
          <w:i/>
          <w:iCs/>
          <w:vertAlign w:val="subscript"/>
        </w:rPr>
        <w:t>FKH</w:t>
      </w:r>
      <w:proofErr w:type="spellEnd"/>
      <w:r>
        <w:t xml:space="preserve"> are given by in the following equations.</w:t>
      </w:r>
    </w:p>
    <w:bookmarkEnd w:id="177"/>
    <w:p w14:paraId="1647B6EE" w14:textId="77777777" w:rsidR="006639BD" w:rsidRDefault="006639BD" w:rsidP="006639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639BD" w:rsidRPr="00964DE9" w14:paraId="187F86E3" w14:textId="77777777" w:rsidTr="00CE5CE9">
        <w:tc>
          <w:tcPr>
            <w:tcW w:w="3116" w:type="dxa"/>
            <w:vAlign w:val="center"/>
          </w:tcPr>
          <w:p w14:paraId="58417BC9" w14:textId="77777777" w:rsidR="006639BD" w:rsidRPr="00964DE9" w:rsidRDefault="006639BD" w:rsidP="00CE5CE9">
            <w:pPr>
              <w:jc w:val="right"/>
            </w:pPr>
          </w:p>
        </w:tc>
        <w:tc>
          <w:tcPr>
            <w:tcW w:w="3117" w:type="dxa"/>
            <w:vAlign w:val="center"/>
          </w:tcPr>
          <w:p w14:paraId="6336B81E" w14:textId="77777777" w:rsidR="006639BD" w:rsidRPr="00964DE9" w:rsidRDefault="006639BD" w:rsidP="00CE5CE9">
            <w:pPr>
              <w:jc w:val="right"/>
            </w:pPr>
            <m:oMathPara>
              <m:oMath>
                <m:r>
                  <w:rPr>
                    <w:rFonts w:ascii="Cambria Math" w:hAnsi="Cambria Math"/>
                  </w:rPr>
                  <m:t>∆</m:t>
                </m:r>
                <m:sSub>
                  <m:sSubPr>
                    <m:ctrlPr>
                      <w:rPr>
                        <w:rFonts w:ascii="Cambria Math" w:hAnsi="Cambria Math"/>
                        <w:i/>
                        <w:iCs/>
                      </w:rPr>
                    </m:ctrlPr>
                  </m:sSubPr>
                  <m:e>
                    <m:r>
                      <w:rPr>
                        <w:rFonts w:ascii="Cambria Math" w:hAnsi="Cambria Math"/>
                      </w:rPr>
                      <m:t>σ</m:t>
                    </m:r>
                  </m:e>
                  <m:sub>
                    <m:r>
                      <w:rPr>
                        <w:rFonts w:ascii="Cambria Math" w:hAnsi="Cambria Math"/>
                      </w:rPr>
                      <m:t>Seeger</m:t>
                    </m:r>
                  </m:sub>
                </m:sSub>
                <m:r>
                  <w:rPr>
                    <w:rFonts w:ascii="Cambria Math" w:hAnsi="Cambria Math"/>
                  </w:rPr>
                  <m:t>=M</m:t>
                </m:r>
                <m:r>
                  <w:rPr>
                    <w:rFonts w:ascii="Cambria Math" w:hAnsi="Cambria Math"/>
                    <w:lang w:val="el-GR"/>
                  </w:rPr>
                  <m:t>αμ</m:t>
                </m:r>
                <m:r>
                  <w:rPr>
                    <w:rFonts w:ascii="Cambria Math" w:hAnsi="Cambria Math"/>
                  </w:rPr>
                  <m:t>b</m:t>
                </m:r>
                <m:rad>
                  <m:radPr>
                    <m:degHide m:val="1"/>
                    <m:ctrlPr>
                      <w:rPr>
                        <w:rFonts w:ascii="Cambria Math" w:hAnsi="Cambria Math"/>
                        <w:i/>
                        <w:iCs/>
                      </w:rPr>
                    </m:ctrlPr>
                  </m:radPr>
                  <m:deg/>
                  <m:e>
                    <m:r>
                      <w:rPr>
                        <w:rFonts w:ascii="Cambria Math" w:hAnsi="Cambria Math"/>
                      </w:rPr>
                      <m:t>Nd</m:t>
                    </m:r>
                  </m:e>
                </m:rad>
              </m:oMath>
            </m:oMathPara>
          </w:p>
        </w:tc>
        <w:tc>
          <w:tcPr>
            <w:tcW w:w="3117" w:type="dxa"/>
            <w:vAlign w:val="center"/>
          </w:tcPr>
          <w:p w14:paraId="45423888" w14:textId="61F99E91" w:rsidR="006639BD" w:rsidRPr="00964DE9" w:rsidRDefault="006639BD" w:rsidP="006D0066">
            <w:pPr>
              <w:pStyle w:val="Caption"/>
            </w:pPr>
            <w:r w:rsidRPr="00964DE9">
              <w:t xml:space="preserve">Equation </w:t>
            </w:r>
            <w:r w:rsidR="00E3471F" w:rsidRPr="00964DE9">
              <w:fldChar w:fldCharType="begin"/>
            </w:r>
            <w:r w:rsidR="00E3471F" w:rsidRPr="00964DE9">
              <w:instrText xml:space="preserve"> STYLEREF 1 \s </w:instrText>
            </w:r>
            <w:r w:rsidR="00E3471F" w:rsidRPr="00964DE9">
              <w:fldChar w:fldCharType="separate"/>
            </w:r>
            <w:r w:rsidR="002D4304">
              <w:t>4</w:t>
            </w:r>
            <w:r w:rsidR="00E3471F" w:rsidRPr="00964DE9">
              <w:fldChar w:fldCharType="end"/>
            </w:r>
            <w:r w:rsidR="00E3471F" w:rsidRPr="00964DE9">
              <w:t>.</w:t>
            </w:r>
            <w:r w:rsidR="00E3471F" w:rsidRPr="00964DE9">
              <w:fldChar w:fldCharType="begin"/>
            </w:r>
            <w:r w:rsidR="00E3471F" w:rsidRPr="00964DE9">
              <w:instrText xml:space="preserve"> SEQ Equation \* ARABIC \s 1 </w:instrText>
            </w:r>
            <w:r w:rsidR="00E3471F" w:rsidRPr="00964DE9">
              <w:fldChar w:fldCharType="separate"/>
            </w:r>
            <w:r w:rsidR="002D4304">
              <w:t>8</w:t>
            </w:r>
            <w:r w:rsidR="00E3471F" w:rsidRPr="00964DE9">
              <w:fldChar w:fldCharType="end"/>
            </w:r>
          </w:p>
        </w:tc>
      </w:tr>
    </w:tbl>
    <w:p w14:paraId="6F665EE5" w14:textId="77777777" w:rsidR="006639BD" w:rsidRPr="0079174A" w:rsidRDefault="006639BD" w:rsidP="006639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639BD" w:rsidRPr="00964DE9" w14:paraId="25826AC5" w14:textId="77777777" w:rsidTr="00CE5CE9">
        <w:tc>
          <w:tcPr>
            <w:tcW w:w="3116" w:type="dxa"/>
            <w:vAlign w:val="center"/>
          </w:tcPr>
          <w:p w14:paraId="45536C61" w14:textId="77777777" w:rsidR="006639BD" w:rsidRPr="00964DE9" w:rsidRDefault="006639BD" w:rsidP="00CE5CE9">
            <w:pPr>
              <w:jc w:val="right"/>
              <w:rPr>
                <w:iCs/>
              </w:rPr>
            </w:pPr>
          </w:p>
        </w:tc>
        <w:tc>
          <w:tcPr>
            <w:tcW w:w="3117" w:type="dxa"/>
            <w:vAlign w:val="center"/>
          </w:tcPr>
          <w:p w14:paraId="2C71A260" w14:textId="77777777" w:rsidR="006639BD" w:rsidRPr="00964DE9" w:rsidRDefault="006639BD" w:rsidP="00CE5CE9">
            <w:pPr>
              <w:jc w:val="right"/>
              <w:rPr>
                <w:iCs/>
              </w:rPr>
            </w:pPr>
            <m:oMathPara>
              <m:oMath>
                <m:r>
                  <w:rPr>
                    <w:rFonts w:ascii="Cambria Math" w:hAnsi="Cambria Math"/>
                  </w:rPr>
                  <m:t>∆</m:t>
                </m:r>
                <m:sSub>
                  <m:sSubPr>
                    <m:ctrlPr>
                      <w:rPr>
                        <w:rFonts w:ascii="Cambria Math" w:hAnsi="Cambria Math"/>
                        <w:i/>
                        <w:iCs/>
                      </w:rPr>
                    </m:ctrlPr>
                  </m:sSubPr>
                  <m:e>
                    <m:r>
                      <w:rPr>
                        <w:rFonts w:ascii="Cambria Math" w:hAnsi="Cambria Math"/>
                      </w:rPr>
                      <m:t>σ</m:t>
                    </m:r>
                  </m:e>
                  <m:sub>
                    <m:r>
                      <w:rPr>
                        <w:rFonts w:ascii="Cambria Math" w:hAnsi="Cambria Math"/>
                      </w:rPr>
                      <m:t>FKH</m:t>
                    </m:r>
                  </m:sub>
                </m:sSub>
                <m:r>
                  <w:rPr>
                    <w:rFonts w:ascii="Cambria Math" w:hAnsi="Cambria Math"/>
                  </w:rPr>
                  <m:t>=γM</m:t>
                </m:r>
                <m:r>
                  <w:rPr>
                    <w:rFonts w:ascii="Cambria Math" w:hAnsi="Cambria Math"/>
                    <w:lang w:val="el-GR"/>
                  </w:rPr>
                  <m:t>μ</m:t>
                </m:r>
                <m:r>
                  <w:rPr>
                    <w:rFonts w:ascii="Cambria Math" w:hAnsi="Cambria Math"/>
                  </w:rPr>
                  <m:t>bd</m:t>
                </m:r>
                <m:sSup>
                  <m:sSupPr>
                    <m:ctrlPr>
                      <w:rPr>
                        <w:rFonts w:ascii="Cambria Math" w:hAnsi="Cambria Math"/>
                        <w:i/>
                        <w:iCs/>
                      </w:rPr>
                    </m:ctrlPr>
                  </m:sSupPr>
                  <m:e>
                    <m:r>
                      <w:rPr>
                        <w:rFonts w:ascii="Cambria Math" w:hAnsi="Cambria Math"/>
                      </w:rPr>
                      <m:t>N</m:t>
                    </m:r>
                  </m:e>
                  <m:sup>
                    <m:f>
                      <m:fPr>
                        <m:type m:val="skw"/>
                        <m:ctrlPr>
                          <w:rPr>
                            <w:rFonts w:ascii="Cambria Math" w:hAnsi="Cambria Math"/>
                            <w:i/>
                            <w:iCs/>
                          </w:rPr>
                        </m:ctrlPr>
                      </m:fPr>
                      <m:num>
                        <m:r>
                          <w:rPr>
                            <w:rFonts w:ascii="Cambria Math" w:hAnsi="Cambria Math"/>
                          </w:rPr>
                          <m:t>2</m:t>
                        </m:r>
                      </m:num>
                      <m:den>
                        <m:r>
                          <w:rPr>
                            <w:rFonts w:ascii="Cambria Math" w:hAnsi="Cambria Math"/>
                          </w:rPr>
                          <m:t>3</m:t>
                        </m:r>
                      </m:den>
                    </m:f>
                  </m:sup>
                </m:sSup>
              </m:oMath>
            </m:oMathPara>
          </w:p>
        </w:tc>
        <w:tc>
          <w:tcPr>
            <w:tcW w:w="3117" w:type="dxa"/>
            <w:vAlign w:val="center"/>
          </w:tcPr>
          <w:p w14:paraId="1E6F0E40" w14:textId="3DEFED75" w:rsidR="006639BD" w:rsidRPr="00964DE9" w:rsidRDefault="006639BD" w:rsidP="006D0066">
            <w:pPr>
              <w:pStyle w:val="Caption"/>
            </w:pPr>
            <w:r w:rsidRPr="00964DE9">
              <w:t xml:space="preserve">Equation </w:t>
            </w:r>
            <w:r w:rsidR="00E3471F" w:rsidRPr="00964DE9">
              <w:fldChar w:fldCharType="begin"/>
            </w:r>
            <w:r w:rsidR="00E3471F" w:rsidRPr="00964DE9">
              <w:instrText xml:space="preserve"> STYLEREF 1 \s </w:instrText>
            </w:r>
            <w:r w:rsidR="00E3471F" w:rsidRPr="00964DE9">
              <w:fldChar w:fldCharType="separate"/>
            </w:r>
            <w:r w:rsidR="002D4304">
              <w:t>4</w:t>
            </w:r>
            <w:r w:rsidR="00E3471F" w:rsidRPr="00964DE9">
              <w:fldChar w:fldCharType="end"/>
            </w:r>
            <w:r w:rsidR="00E3471F" w:rsidRPr="00964DE9">
              <w:t>.</w:t>
            </w:r>
            <w:r w:rsidR="00E3471F" w:rsidRPr="00964DE9">
              <w:fldChar w:fldCharType="begin"/>
            </w:r>
            <w:r w:rsidR="00E3471F" w:rsidRPr="00964DE9">
              <w:instrText xml:space="preserve"> SEQ Equation \* ARABIC \s 1 </w:instrText>
            </w:r>
            <w:r w:rsidR="00E3471F" w:rsidRPr="00964DE9">
              <w:fldChar w:fldCharType="separate"/>
            </w:r>
            <w:r w:rsidR="002D4304">
              <w:t>9</w:t>
            </w:r>
            <w:r w:rsidR="00E3471F" w:rsidRPr="00964DE9">
              <w:fldChar w:fldCharType="end"/>
            </w:r>
          </w:p>
        </w:tc>
      </w:tr>
    </w:tbl>
    <w:p w14:paraId="1746BFEA" w14:textId="77777777" w:rsidR="006639BD" w:rsidRDefault="006639BD" w:rsidP="006639BD"/>
    <w:p w14:paraId="103D3E44" w14:textId="55137C66" w:rsidR="006639BD" w:rsidRPr="003B5FF6" w:rsidRDefault="006639BD" w:rsidP="006639BD">
      <w:pPr>
        <w:rPr>
          <w:iCs/>
        </w:rPr>
      </w:pPr>
      <w:bookmarkStart w:id="178" w:name="_Hlk83312818"/>
      <w:r>
        <w:t xml:space="preserve">Here </w:t>
      </w:r>
      <w:r>
        <w:rPr>
          <w:i/>
          <w:iCs/>
        </w:rPr>
        <w:t>M</w:t>
      </w:r>
      <w:r>
        <w:t xml:space="preserve"> is the Taylor factor (~3.06 for equiaxed FCC and BCC materials </w:t>
      </w:r>
      <w:r>
        <w:fldChar w:fldCharType="begin" w:fldLock="1"/>
      </w:r>
      <w:r w:rsidR="00D411F1">
        <w:instrText>ADDIN CSL_CITATION {"citationItems":[{"id":"ITEM-1","itemData":{"author":[{"dropping-particle":"","family":"Taylor","given":"G. I.","non-dropping-particle":"","parse-names":false,"suffix":""}],"container-title":"Journal of the Institute of Metals","id":"ITEM-1","issued":{"date-parts":[["1938"]]},"page":"307-324","title":"Plastic Strain in Metals","type":"article-journal","volume":"62"},"uris":["http://www.mendeley.com/documents/?uuid=6d2b6614-58e3-4c8b-9dd4-bfdef7d8f8dd"]}],"mendeley":{"formattedCitation":"&lt;sup&gt;233&lt;/sup&gt;","plainTextFormattedCitation":"233","previouslyFormattedCitation":"&lt;sup&gt;233&lt;/sup&gt;"},"properties":{"noteIndex":0},"schema":"https://github.com/citation-style-language/schema/raw/master/csl-citation.json"}</w:instrText>
      </w:r>
      <w:r>
        <w:fldChar w:fldCharType="separate"/>
      </w:r>
      <w:r w:rsidR="00D411F1" w:rsidRPr="00D411F1">
        <w:rPr>
          <w:noProof/>
          <w:vertAlign w:val="superscript"/>
        </w:rPr>
        <w:t>233</w:t>
      </w:r>
      <w:r>
        <w:fldChar w:fldCharType="end"/>
      </w:r>
      <w:r>
        <w:t xml:space="preserve">), </w:t>
      </w:r>
      <w:r w:rsidRPr="0079174A">
        <w:t xml:space="preserve">α </w:t>
      </w:r>
      <w:r>
        <w:t>is the</w:t>
      </w:r>
      <w:r w:rsidR="006613F9">
        <w:t xml:space="preserve"> Seeger</w:t>
      </w:r>
      <w:r>
        <w:t xml:space="preserve"> </w:t>
      </w:r>
      <w:r w:rsidRPr="0079174A">
        <w:t xml:space="preserve">defect cluster barrier strength </w:t>
      </w:r>
      <w:r>
        <w:t>(</w:t>
      </w:r>
      <w:r w:rsidRPr="0079174A">
        <w:t xml:space="preserve">~ 0.4 for </w:t>
      </w:r>
      <w:r>
        <w:t xml:space="preserve">strong </w:t>
      </w:r>
      <w:r w:rsidRPr="0079174A">
        <w:t>vacancy clusters</w:t>
      </w:r>
      <w:r>
        <w:t xml:space="preserve"> or </w:t>
      </w:r>
      <w:r w:rsidRPr="0079174A">
        <w:t>voids)</w:t>
      </w:r>
      <w:r>
        <w:t xml:space="preserve">, </w:t>
      </w:r>
      <w:r w:rsidRPr="0079174A">
        <w:t xml:space="preserve">μ </w:t>
      </w:r>
      <w:r>
        <w:t xml:space="preserve">is the </w:t>
      </w:r>
      <w:r w:rsidRPr="0079174A">
        <w:t>shear modulus (</w:t>
      </w:r>
      <w:r>
        <w:t>2</w:t>
      </w:r>
      <w:r w:rsidRPr="0079174A">
        <w:t xml:space="preserve">6 GPa for </w:t>
      </w:r>
      <w:r>
        <w:t>gold</w:t>
      </w:r>
      <w:r w:rsidRPr="0079174A">
        <w:t>)</w:t>
      </w:r>
      <w:r>
        <w:t xml:space="preserve">, </w:t>
      </w:r>
      <w:r w:rsidRPr="00164496">
        <w:rPr>
          <w:i/>
          <w:iCs/>
        </w:rPr>
        <w:t>b</w:t>
      </w:r>
      <w:r w:rsidRPr="0079174A">
        <w:t xml:space="preserve"> </w:t>
      </w:r>
      <w:r>
        <w:t xml:space="preserve">is the </w:t>
      </w:r>
      <w:r w:rsidR="0060128D">
        <w:t xml:space="preserve">magnitude of the </w:t>
      </w:r>
      <w:r>
        <w:t>B</w:t>
      </w:r>
      <w:r w:rsidRPr="0079174A">
        <w:t>urger</w:t>
      </w:r>
      <w:r>
        <w:t>s</w:t>
      </w:r>
      <w:r w:rsidRPr="0079174A">
        <w:t xml:space="preserve"> vector</w:t>
      </w:r>
      <w:r>
        <w:t xml:space="preserve"> of the gliding dislocation (</w:t>
      </w:r>
      <w:r w:rsidRPr="0079174A">
        <w:t xml:space="preserve"> </w:t>
      </w:r>
      <m:oMath>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0</m:t>
                </m:r>
              </m:sub>
            </m:sSub>
          </m:num>
          <m:den>
            <m:rad>
              <m:radPr>
                <m:degHide m:val="1"/>
                <m:ctrlPr>
                  <w:rPr>
                    <w:rFonts w:ascii="Cambria Math" w:hAnsi="Cambria Math"/>
                    <w:i/>
                  </w:rPr>
                </m:ctrlPr>
              </m:radPr>
              <m:deg/>
              <m:e>
                <m:r>
                  <w:rPr>
                    <w:rFonts w:ascii="Cambria Math" w:hAnsi="Cambria Math"/>
                  </w:rPr>
                  <m:t>2</m:t>
                </m:r>
              </m:e>
            </m:rad>
          </m:den>
        </m:f>
      </m:oMath>
      <w:r w:rsidRPr="0079174A">
        <w:t xml:space="preserve"> &lt;110&gt; in </w:t>
      </w:r>
      <w:r>
        <w:t xml:space="preserve">gold), </w:t>
      </w:r>
      <w:r>
        <w:rPr>
          <w:i/>
          <w:iCs/>
        </w:rPr>
        <w:t>N</w:t>
      </w:r>
      <w:r>
        <w:t xml:space="preserve"> is the</w:t>
      </w:r>
      <w:r w:rsidRPr="0079174A">
        <w:t xml:space="preserve"> cluster density</w:t>
      </w:r>
      <w:r>
        <w:t xml:space="preserve">, and </w:t>
      </w:r>
      <w:r>
        <w:rPr>
          <w:i/>
          <w:iCs/>
        </w:rPr>
        <w:t>d</w:t>
      </w:r>
      <w:r>
        <w:t xml:space="preserve"> is the cluster </w:t>
      </w:r>
      <w:r>
        <w:lastRenderedPageBreak/>
        <w:t xml:space="preserve">diameter (average of 7 nm), and </w:t>
      </w:r>
      <w:r>
        <w:rPr>
          <w:rFonts w:cstheme="minorHAnsi"/>
        </w:rPr>
        <w:t>γ</w:t>
      </w:r>
      <w:r>
        <w:t xml:space="preserve"> is the </w:t>
      </w:r>
      <w:r w:rsidR="006613F9">
        <w:t xml:space="preserve">FKH </w:t>
      </w:r>
      <w:r>
        <w:t xml:space="preserve">obstacle strength coefficient (0.2 for weak barrier vacancy clusters). The hardening factor for clusters acting as dislocation barriers increases as a function of the defect cluster size and type. For vacancy clusters with a diameter of 7 nm, the hardening coefficient could be close to 0.87 </w:t>
      </w:r>
      <w:r>
        <w:fldChar w:fldCharType="begin" w:fldLock="1"/>
      </w:r>
      <w:r w:rsidR="00D411F1">
        <w:instrText>ADDIN CSL_CITATION {"citationItems":[{"id":"ITEM-1","itemData":{"DOI":"10.1016/j.jnucmat.2015.07.009","ISSN":"0022-3115","author":[{"dropping-particle":"","family":"Tan","given":"L","non-dropping-particle":"","parse-names":false,"suffix":""},{"dropping-particle":"","family":"Busby","given":"J T","non-dropping-particle":"","parse-names":false,"suffix":""}],"container-title":"Journal of Nuclear Materials","id":"ITEM-1","issued":{"date-parts":[["2015"]]},"page":"724-730","publisher":"Elsevier B.V","title":"Formulating the Strength Factor α for Improved Predictability of Radiation Hardening","type":"article-journal","volume":"465"},"uris":["http://www.mendeley.com/documents/?uuid=2ec76f29-c166-4e5d-a7ec-307ffe5effcb"]}],"mendeley":{"formattedCitation":"&lt;sup&gt;278&lt;/sup&gt;","plainTextFormattedCitation":"278","previouslyFormattedCitation":"&lt;sup&gt;278&lt;/sup&gt;"},"properties":{"noteIndex":0},"schema":"https://github.com/citation-style-language/schema/raw/master/csl-citation.json"}</w:instrText>
      </w:r>
      <w:r>
        <w:fldChar w:fldCharType="separate"/>
      </w:r>
      <w:r w:rsidR="00D411F1" w:rsidRPr="00D411F1">
        <w:rPr>
          <w:noProof/>
          <w:vertAlign w:val="superscript"/>
        </w:rPr>
        <w:t>278</w:t>
      </w:r>
      <w:r>
        <w:fldChar w:fldCharType="end"/>
      </w:r>
      <w:r>
        <w:t xml:space="preserve">. This indicates the vacancy clusters are quite strong obstacles, and the Seeger model is more appropriate here than the FKH model. </w:t>
      </w:r>
      <w:r>
        <w:rPr>
          <w:iCs/>
        </w:rPr>
        <w:t xml:space="preserve">As discussed above, the vacancy cluster density for the localized region near the interface within the nanoindentation probing volume is </w:t>
      </w:r>
      <w:r>
        <w:t xml:space="preserve">4.8 </w:t>
      </w:r>
      <m:oMath>
        <m:r>
          <w:rPr>
            <w:rFonts w:ascii="Cambria Math" w:hAnsi="Cambria Math"/>
          </w:rPr>
          <m:t>×</m:t>
        </m:r>
      </m:oMath>
      <w:r>
        <w:t>10</w:t>
      </w:r>
      <w:r w:rsidRPr="00416E40">
        <w:rPr>
          <w:vertAlign w:val="superscript"/>
        </w:rPr>
        <w:t>16</w:t>
      </w:r>
      <w:r>
        <w:t xml:space="preserve"> clusters/cm</w:t>
      </w:r>
      <w:r w:rsidRPr="00416E40">
        <w:rPr>
          <w:vertAlign w:val="superscript"/>
        </w:rPr>
        <w:t>3</w:t>
      </w:r>
      <w:r w:rsidRPr="00E32040">
        <w:t>.</w:t>
      </w:r>
      <w:r>
        <w:t xml:space="preserve"> An average value for vacancy cluster strengthening is demonstrated through these calculations for the Seeger and FKH models. The effect of clusters </w:t>
      </w:r>
      <w:r w:rsidR="006613F9">
        <w:t xml:space="preserve">on </w:t>
      </w:r>
      <w:r>
        <w:t>strengthening is further shown in the sensitivity analysis.</w:t>
      </w:r>
    </w:p>
    <w:bookmarkEnd w:id="178"/>
    <w:p w14:paraId="188A6A68" w14:textId="77777777" w:rsidR="006639BD" w:rsidRDefault="006639BD" w:rsidP="006639B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639BD" w:rsidRPr="00964DE9" w14:paraId="1AB0065D" w14:textId="77777777" w:rsidTr="00CE5CE9">
        <w:tc>
          <w:tcPr>
            <w:tcW w:w="3116" w:type="dxa"/>
            <w:vAlign w:val="center"/>
          </w:tcPr>
          <w:p w14:paraId="1120D7FF" w14:textId="77777777" w:rsidR="006639BD" w:rsidRPr="00964DE9" w:rsidRDefault="006639BD" w:rsidP="00CE5CE9">
            <w:pPr>
              <w:jc w:val="right"/>
            </w:pPr>
          </w:p>
        </w:tc>
        <w:tc>
          <w:tcPr>
            <w:tcW w:w="3117" w:type="dxa"/>
            <w:vAlign w:val="center"/>
          </w:tcPr>
          <w:p w14:paraId="340B1EAA" w14:textId="77777777" w:rsidR="006639BD" w:rsidRPr="00964DE9" w:rsidRDefault="006639BD" w:rsidP="00CE5CE9">
            <w:pPr>
              <w:jc w:val="right"/>
            </w:pPr>
            <m:oMathPara>
              <m:oMath>
                <m:r>
                  <w:rPr>
                    <w:rFonts w:ascii="Cambria Math" w:hAnsi="Cambria Math"/>
                  </w:rPr>
                  <m:t>∆</m:t>
                </m:r>
                <m:sSub>
                  <m:sSubPr>
                    <m:ctrlPr>
                      <w:rPr>
                        <w:rFonts w:ascii="Cambria Math" w:hAnsi="Cambria Math"/>
                        <w:i/>
                        <w:iCs/>
                      </w:rPr>
                    </m:ctrlPr>
                  </m:sSubPr>
                  <m:e>
                    <m:r>
                      <w:rPr>
                        <w:rFonts w:ascii="Cambria Math" w:hAnsi="Cambria Math"/>
                      </w:rPr>
                      <m:t>σ</m:t>
                    </m:r>
                  </m:e>
                  <m:sub>
                    <m:r>
                      <w:rPr>
                        <w:rFonts w:ascii="Cambria Math" w:hAnsi="Cambria Math"/>
                      </w:rPr>
                      <m:t>Seeger</m:t>
                    </m:r>
                  </m:sub>
                </m:sSub>
                <m:r>
                  <w:rPr>
                    <w:rFonts w:ascii="Cambria Math" w:hAnsi="Cambria Math"/>
                  </w:rPr>
                  <m:t>=168 MPa</m:t>
                </m:r>
              </m:oMath>
            </m:oMathPara>
          </w:p>
        </w:tc>
        <w:tc>
          <w:tcPr>
            <w:tcW w:w="3117" w:type="dxa"/>
            <w:vAlign w:val="center"/>
          </w:tcPr>
          <w:p w14:paraId="29A42F1C" w14:textId="3B651752" w:rsidR="006639BD" w:rsidRPr="00964DE9" w:rsidRDefault="006639BD" w:rsidP="006D0066">
            <w:pPr>
              <w:pStyle w:val="Caption"/>
            </w:pPr>
            <w:r w:rsidRPr="00964DE9">
              <w:t xml:space="preserve">Equation </w:t>
            </w:r>
            <w:r w:rsidR="00E3471F" w:rsidRPr="00964DE9">
              <w:fldChar w:fldCharType="begin"/>
            </w:r>
            <w:r w:rsidR="00E3471F" w:rsidRPr="00964DE9">
              <w:instrText xml:space="preserve"> STYLEREF 1 \s </w:instrText>
            </w:r>
            <w:r w:rsidR="00E3471F" w:rsidRPr="00964DE9">
              <w:fldChar w:fldCharType="separate"/>
            </w:r>
            <w:r w:rsidR="002D4304">
              <w:t>4</w:t>
            </w:r>
            <w:r w:rsidR="00E3471F" w:rsidRPr="00964DE9">
              <w:fldChar w:fldCharType="end"/>
            </w:r>
            <w:r w:rsidR="00E3471F" w:rsidRPr="00964DE9">
              <w:t>.</w:t>
            </w:r>
            <w:r w:rsidR="00E3471F" w:rsidRPr="00964DE9">
              <w:fldChar w:fldCharType="begin"/>
            </w:r>
            <w:r w:rsidR="00E3471F" w:rsidRPr="00964DE9">
              <w:instrText xml:space="preserve"> SEQ Equation \* ARABIC \s 1 </w:instrText>
            </w:r>
            <w:r w:rsidR="00E3471F" w:rsidRPr="00964DE9">
              <w:fldChar w:fldCharType="separate"/>
            </w:r>
            <w:r w:rsidR="002D4304">
              <w:t>10</w:t>
            </w:r>
            <w:r w:rsidR="00E3471F" w:rsidRPr="00964DE9">
              <w:fldChar w:fldCharType="end"/>
            </w:r>
          </w:p>
        </w:tc>
      </w:tr>
    </w:tbl>
    <w:p w14:paraId="6DF0D24F" w14:textId="77777777" w:rsidR="006639BD" w:rsidRDefault="006639BD" w:rsidP="006D0066">
      <w:pPr>
        <w:pStyle w:val="Captio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6639BD" w:rsidRPr="001712A6" w14:paraId="34CCE290" w14:textId="77777777" w:rsidTr="00CE5CE9">
        <w:tc>
          <w:tcPr>
            <w:tcW w:w="3116" w:type="dxa"/>
            <w:vAlign w:val="center"/>
          </w:tcPr>
          <w:p w14:paraId="4AC10733" w14:textId="77777777" w:rsidR="006639BD" w:rsidRPr="001712A6" w:rsidRDefault="006639BD" w:rsidP="006D0066">
            <w:pPr>
              <w:pStyle w:val="Caption"/>
            </w:pPr>
          </w:p>
        </w:tc>
        <w:tc>
          <w:tcPr>
            <w:tcW w:w="3117" w:type="dxa"/>
            <w:vAlign w:val="center"/>
          </w:tcPr>
          <w:p w14:paraId="6A3E1BF2" w14:textId="77777777" w:rsidR="006639BD" w:rsidRPr="001712A6" w:rsidRDefault="006639BD" w:rsidP="006D0066">
            <w:pPr>
              <w:pStyle w:val="Caption"/>
            </w:pPr>
            <m:oMathPara>
              <m:oMath>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FKH</m:t>
                    </m:r>
                  </m:sub>
                </m:sSub>
                <m:r>
                  <m:rPr>
                    <m:sty m:val="p"/>
                  </m:rPr>
                  <w:rPr>
                    <w:rFonts w:ascii="Cambria Math" w:hAnsi="Cambria Math"/>
                  </w:rPr>
                  <m:t xml:space="preserve">=42.3 </m:t>
                </m:r>
                <m:r>
                  <w:rPr>
                    <w:rFonts w:ascii="Cambria Math" w:hAnsi="Cambria Math"/>
                  </w:rPr>
                  <m:t>MPa</m:t>
                </m:r>
              </m:oMath>
            </m:oMathPara>
          </w:p>
        </w:tc>
        <w:tc>
          <w:tcPr>
            <w:tcW w:w="3117" w:type="dxa"/>
            <w:vAlign w:val="center"/>
          </w:tcPr>
          <w:p w14:paraId="6BC30CBF" w14:textId="3CCC31ED" w:rsidR="006639BD" w:rsidRPr="00690028" w:rsidRDefault="006639BD" w:rsidP="006D0066">
            <w:pPr>
              <w:pStyle w:val="Caption"/>
            </w:pPr>
            <w:r w:rsidRPr="00690028">
              <w:t xml:space="preserve">Equation </w:t>
            </w:r>
            <w:r w:rsidR="00E3471F">
              <w:fldChar w:fldCharType="begin"/>
            </w:r>
            <w:r w:rsidR="00E3471F">
              <w:instrText xml:space="preserve"> STYLEREF 1 \s </w:instrText>
            </w:r>
            <w:r w:rsidR="00E3471F">
              <w:fldChar w:fldCharType="separate"/>
            </w:r>
            <w:r w:rsidR="002D4304">
              <w:t>4</w:t>
            </w:r>
            <w:r w:rsidR="00E3471F">
              <w:fldChar w:fldCharType="end"/>
            </w:r>
            <w:r w:rsidR="00E3471F">
              <w:t>.</w:t>
            </w:r>
            <w:r w:rsidR="00E3471F">
              <w:fldChar w:fldCharType="begin"/>
            </w:r>
            <w:r w:rsidR="00E3471F">
              <w:instrText xml:space="preserve"> SEQ Equation \* ARABIC \s 1 </w:instrText>
            </w:r>
            <w:r w:rsidR="00E3471F">
              <w:fldChar w:fldCharType="separate"/>
            </w:r>
            <w:r w:rsidR="002D4304">
              <w:t>11</w:t>
            </w:r>
            <w:r w:rsidR="00E3471F">
              <w:fldChar w:fldCharType="end"/>
            </w:r>
          </w:p>
        </w:tc>
      </w:tr>
    </w:tbl>
    <w:p w14:paraId="331C8CCC" w14:textId="77777777" w:rsidR="006639BD" w:rsidRDefault="006639BD" w:rsidP="006639BD"/>
    <w:p w14:paraId="00975998" w14:textId="561B590D" w:rsidR="00964DE9" w:rsidRDefault="006639BD" w:rsidP="00964DE9">
      <w:bookmarkStart w:id="179" w:name="_Hlk83312828"/>
      <w:r w:rsidRPr="00E32040">
        <w:rPr>
          <w:i/>
          <w:iCs/>
          <w:u w:val="single"/>
        </w:rPr>
        <w:t>Sensitivity Analysis:</w:t>
      </w:r>
      <w:r w:rsidRPr="00E32040">
        <w:t xml:space="preserve"> </w:t>
      </w:r>
      <w:r>
        <w:t xml:space="preserve">Based on the above discussions, the observed strengthening cannot be attributed to one or more </w:t>
      </w:r>
      <w:r w:rsidRPr="00E32040">
        <w:t>strengthening obstacles without uncertainty. Therefore, a sensitivity analysis of the strengthening was performed and is shown in</w:t>
      </w:r>
      <w:r w:rsidR="00FA1F10">
        <w:t xml:space="preserve"> </w:t>
      </w:r>
      <w:r w:rsidR="00FA1F10">
        <w:fldChar w:fldCharType="begin"/>
      </w:r>
      <w:r w:rsidR="00FA1F10">
        <w:instrText xml:space="preserve"> REF _Ref83047450 \h </w:instrText>
      </w:r>
      <w:r w:rsidR="00FA1F10">
        <w:fldChar w:fldCharType="separate"/>
      </w:r>
      <w:r w:rsidR="002D4304" w:rsidRPr="0023711B">
        <w:t xml:space="preserve">Figure </w:t>
      </w:r>
      <w:r w:rsidR="002D4304">
        <w:rPr>
          <w:noProof/>
        </w:rPr>
        <w:t>4</w:t>
      </w:r>
      <w:r w:rsidR="002D4304">
        <w:t>.</w:t>
      </w:r>
      <w:r w:rsidR="002D4304">
        <w:rPr>
          <w:noProof/>
        </w:rPr>
        <w:t>12</w:t>
      </w:r>
      <w:r w:rsidR="00FA1F10">
        <w:fldChar w:fldCharType="end"/>
      </w:r>
      <w:r w:rsidRPr="00E32040">
        <w:t xml:space="preserve"> using a range of physically reasonable values. </w:t>
      </w:r>
      <w:r w:rsidR="00FA1F10">
        <w:fldChar w:fldCharType="begin"/>
      </w:r>
      <w:r w:rsidR="00FA1F10">
        <w:instrText xml:space="preserve"> REF _Ref83047450 \h </w:instrText>
      </w:r>
      <w:r w:rsidR="00FA1F10">
        <w:fldChar w:fldCharType="separate"/>
      </w:r>
      <w:r w:rsidR="002D4304" w:rsidRPr="0023711B">
        <w:t xml:space="preserve">Figure </w:t>
      </w:r>
      <w:r w:rsidR="002D4304">
        <w:rPr>
          <w:noProof/>
        </w:rPr>
        <w:t>4</w:t>
      </w:r>
      <w:r w:rsidR="002D4304">
        <w:t>.</w:t>
      </w:r>
      <w:r w:rsidR="002D4304">
        <w:rPr>
          <w:noProof/>
        </w:rPr>
        <w:t>12</w:t>
      </w:r>
      <w:r w:rsidR="00FA1F10">
        <w:fldChar w:fldCharType="end"/>
      </w:r>
      <w:r w:rsidRPr="00E32040">
        <w:t>a demonstrates that the strengthening from strain hardening is very sensitive to the dislocation density on a logarithmic scale. With an extremely large dislocation density (10</w:t>
      </w:r>
      <w:r w:rsidRPr="00E32040">
        <w:rPr>
          <w:vertAlign w:val="superscript"/>
        </w:rPr>
        <w:t>12</w:t>
      </w:r>
      <w:r w:rsidRPr="00E32040">
        <w:t xml:space="preserve"> cm</w:t>
      </w:r>
      <w:r w:rsidRPr="00E32040">
        <w:rPr>
          <w:vertAlign w:val="superscript"/>
        </w:rPr>
        <w:t>-2</w:t>
      </w:r>
      <w:r w:rsidRPr="00E32040">
        <w:t>), in our experiments moderate strengthening contributions</w:t>
      </w:r>
      <w:r>
        <w:t xml:space="preserve"> could be reached. </w:t>
      </w:r>
      <w:r w:rsidR="00FA1F10">
        <w:fldChar w:fldCharType="begin"/>
      </w:r>
      <w:r w:rsidR="00FA1F10">
        <w:instrText xml:space="preserve"> REF _Ref83047450 \h </w:instrText>
      </w:r>
      <w:r w:rsidR="00FA1F10">
        <w:fldChar w:fldCharType="separate"/>
      </w:r>
      <w:r w:rsidR="002D4304" w:rsidRPr="0023711B">
        <w:t xml:space="preserve">Figure </w:t>
      </w:r>
      <w:r w:rsidR="002D4304">
        <w:rPr>
          <w:noProof/>
        </w:rPr>
        <w:t>4</w:t>
      </w:r>
      <w:r w:rsidR="002D4304">
        <w:t>.</w:t>
      </w:r>
      <w:r w:rsidR="002D4304">
        <w:rPr>
          <w:noProof/>
        </w:rPr>
        <w:t>12</w:t>
      </w:r>
      <w:r w:rsidR="00FA1F10">
        <w:fldChar w:fldCharType="end"/>
      </w:r>
      <w:r>
        <w:t xml:space="preserve">b shows that the fine grain size contributes greatly to strengthening only when the grain size is below the micron scale. The sensitivity analysis of </w:t>
      </w:r>
      <w:r w:rsidR="00FA1F10">
        <w:fldChar w:fldCharType="begin"/>
      </w:r>
      <w:r w:rsidR="00FA1F10">
        <w:instrText xml:space="preserve"> REF _Ref83047450 \h </w:instrText>
      </w:r>
      <w:r w:rsidR="00FA1F10">
        <w:fldChar w:fldCharType="separate"/>
      </w:r>
      <w:r w:rsidR="002D4304" w:rsidRPr="0023711B">
        <w:t xml:space="preserve">Figure </w:t>
      </w:r>
      <w:r w:rsidR="002D4304">
        <w:rPr>
          <w:noProof/>
        </w:rPr>
        <w:t>4</w:t>
      </w:r>
      <w:r w:rsidR="002D4304">
        <w:t>.</w:t>
      </w:r>
      <w:r w:rsidR="002D4304">
        <w:rPr>
          <w:noProof/>
        </w:rPr>
        <w:t>12</w:t>
      </w:r>
      <w:r w:rsidR="00FA1F10">
        <w:fldChar w:fldCharType="end"/>
      </w:r>
      <w:r>
        <w:t xml:space="preserve">c confirms that the solute concentrations only have minimal effect, even when the shear modulus and interaction parameter also depend on the solute concentrations. </w:t>
      </w:r>
      <w:r w:rsidR="00FA1F10">
        <w:fldChar w:fldCharType="begin"/>
      </w:r>
      <w:r w:rsidR="00FA1F10">
        <w:instrText xml:space="preserve"> REF _Ref83047450 \h </w:instrText>
      </w:r>
      <w:r w:rsidR="00FA1F10">
        <w:fldChar w:fldCharType="separate"/>
      </w:r>
      <w:r w:rsidR="002D4304" w:rsidRPr="0023711B">
        <w:t xml:space="preserve">Figure </w:t>
      </w:r>
      <w:r w:rsidR="002D4304">
        <w:rPr>
          <w:noProof/>
        </w:rPr>
        <w:t>4</w:t>
      </w:r>
      <w:r w:rsidR="002D4304">
        <w:t>.</w:t>
      </w:r>
      <w:r w:rsidR="002D4304">
        <w:rPr>
          <w:noProof/>
        </w:rPr>
        <w:t>12</w:t>
      </w:r>
      <w:r w:rsidR="00FA1F10">
        <w:fldChar w:fldCharType="end"/>
      </w:r>
      <w:r>
        <w:t xml:space="preserve">d demonstrates that the vacancy strengthening </w:t>
      </w:r>
      <w:r w:rsidR="006613F9">
        <w:t xml:space="preserve">is </w:t>
      </w:r>
      <w:r>
        <w:t xml:space="preserve">largely dictated by the concentration of vacancies present in the material. This also results in a relatively small strengthening. </w:t>
      </w:r>
      <w:r w:rsidR="00FA1F10">
        <w:fldChar w:fldCharType="begin"/>
      </w:r>
      <w:r w:rsidR="00FA1F10">
        <w:instrText xml:space="preserve"> REF _Ref83047450 \h </w:instrText>
      </w:r>
      <w:r w:rsidR="00FA1F10">
        <w:fldChar w:fldCharType="separate"/>
      </w:r>
      <w:r w:rsidR="002D4304" w:rsidRPr="0023711B">
        <w:t xml:space="preserve">Figure </w:t>
      </w:r>
      <w:r w:rsidR="002D4304">
        <w:rPr>
          <w:noProof/>
        </w:rPr>
        <w:t>4</w:t>
      </w:r>
      <w:r w:rsidR="002D4304">
        <w:t>.</w:t>
      </w:r>
      <w:r w:rsidR="002D4304">
        <w:rPr>
          <w:noProof/>
        </w:rPr>
        <w:t>12</w:t>
      </w:r>
      <w:r w:rsidR="00FA1F10">
        <w:fldChar w:fldCharType="end"/>
      </w:r>
      <w:r>
        <w:t xml:space="preserve">e demonstrates that </w:t>
      </w:r>
      <w:r w:rsidR="006613F9">
        <w:t xml:space="preserve">the </w:t>
      </w:r>
      <w:r>
        <w:t xml:space="preserve">strengthening is controlled by the cluster size and density in the Seeger model, and relatively large contributions to the overall strengthening can be achieved for reasonable cluster parameters. </w:t>
      </w:r>
      <w:r w:rsidR="00964DE9">
        <w:fldChar w:fldCharType="begin"/>
      </w:r>
      <w:r w:rsidR="00964DE9">
        <w:instrText xml:space="preserve"> REF _Ref83047450 \h </w:instrText>
      </w:r>
      <w:r w:rsidR="00964DE9">
        <w:fldChar w:fldCharType="separate"/>
      </w:r>
      <w:r w:rsidR="002D4304" w:rsidRPr="0023711B">
        <w:t xml:space="preserve">Figure </w:t>
      </w:r>
      <w:r w:rsidR="002D4304">
        <w:rPr>
          <w:noProof/>
        </w:rPr>
        <w:t>4</w:t>
      </w:r>
      <w:r w:rsidR="002D4304">
        <w:t>.</w:t>
      </w:r>
      <w:r w:rsidR="002D4304">
        <w:rPr>
          <w:noProof/>
        </w:rPr>
        <w:t>12</w:t>
      </w:r>
      <w:r w:rsidR="00964DE9">
        <w:fldChar w:fldCharType="end"/>
      </w:r>
      <w:r w:rsidR="00964DE9">
        <w:t>f demonstrates that the FKH strengthening is controlled by cluster size and density. This is similar to the Seeger model, but the magnitude of the strengthening is smaller.</w:t>
      </w:r>
    </w:p>
    <w:p w14:paraId="4954DCCF" w14:textId="77777777" w:rsidR="00964DE9" w:rsidRDefault="00964DE9" w:rsidP="00964DE9"/>
    <w:p w14:paraId="57A7BAB4" w14:textId="1FFEE2AA" w:rsidR="00964DE9" w:rsidRDefault="00964DE9" w:rsidP="00964DE9">
      <w:r>
        <w:t>A</w:t>
      </w:r>
      <w:r w:rsidRPr="0023711B">
        <w:t xml:space="preserve"> comparison of the strengthening mechanisms is shown in </w:t>
      </w:r>
      <w:r>
        <w:fldChar w:fldCharType="begin"/>
      </w:r>
      <w:r>
        <w:instrText xml:space="preserve"> REF _Ref83047556 \h </w:instrText>
      </w:r>
      <w:r>
        <w:fldChar w:fldCharType="separate"/>
      </w:r>
      <w:r w:rsidR="002D4304" w:rsidRPr="0023711B">
        <w:t xml:space="preserve">Figure </w:t>
      </w:r>
      <w:r w:rsidR="002D4304">
        <w:rPr>
          <w:noProof/>
        </w:rPr>
        <w:t>4</w:t>
      </w:r>
      <w:r w:rsidR="002D4304">
        <w:t>.</w:t>
      </w:r>
      <w:r w:rsidR="002D4304">
        <w:rPr>
          <w:noProof/>
        </w:rPr>
        <w:t>13</w:t>
      </w:r>
      <w:r>
        <w:fldChar w:fldCharType="end"/>
      </w:r>
      <w:r w:rsidRPr="0023711B">
        <w:t xml:space="preserve">. </w:t>
      </w:r>
      <w:r>
        <w:t>This graph was created using the average and standard deviation from each of the potential microstructural features as shown in the sensitivity analyses i</w:t>
      </w:r>
      <w:r w:rsidRPr="00BE1EF6">
        <w:t xml:space="preserve">n </w:t>
      </w:r>
      <w:r>
        <w:fldChar w:fldCharType="begin"/>
      </w:r>
      <w:r>
        <w:instrText xml:space="preserve"> REF _Ref83047450 \h </w:instrText>
      </w:r>
      <w:r>
        <w:fldChar w:fldCharType="separate"/>
      </w:r>
      <w:r w:rsidR="002D4304" w:rsidRPr="0023711B">
        <w:t xml:space="preserve">Figure </w:t>
      </w:r>
      <w:r w:rsidR="002D4304">
        <w:rPr>
          <w:noProof/>
        </w:rPr>
        <w:t>4</w:t>
      </w:r>
      <w:r w:rsidR="002D4304">
        <w:t>.</w:t>
      </w:r>
      <w:r w:rsidR="002D4304">
        <w:rPr>
          <w:noProof/>
        </w:rPr>
        <w:t>12</w:t>
      </w:r>
      <w:r>
        <w:fldChar w:fldCharType="end"/>
      </w:r>
      <w:r>
        <w:t xml:space="preserve">. </w:t>
      </w:r>
      <w:r w:rsidRPr="0023711B">
        <w:t xml:space="preserve">The grain size strengthening has the largest contribution followed by the cluster strengthening with </w:t>
      </w:r>
      <w:r>
        <w:t xml:space="preserve">the </w:t>
      </w:r>
      <w:r w:rsidRPr="0023711B">
        <w:t>S</w:t>
      </w:r>
      <w:r>
        <w:t>eeger model, then strain hardening.</w:t>
      </w:r>
    </w:p>
    <w:p w14:paraId="014A4915" w14:textId="77777777" w:rsidR="00E730E9" w:rsidRDefault="00E730E9">
      <w:r>
        <w:br w:type="page"/>
      </w:r>
    </w:p>
    <w:bookmarkEnd w:id="179"/>
    <w:p w14:paraId="14E6E3B8" w14:textId="51B0F9C6" w:rsidR="006639BD" w:rsidRDefault="006639BD" w:rsidP="006639BD">
      <w:r>
        <w:rPr>
          <w:noProof/>
        </w:rPr>
        <w:lastRenderedPageBreak/>
        <w:drawing>
          <wp:inline distT="0" distB="0" distL="0" distR="0" wp14:anchorId="0AA6357B" wp14:editId="255E64F6">
            <wp:extent cx="5943600" cy="3154045"/>
            <wp:effectExtent l="0" t="0" r="0" b="8255"/>
            <wp:docPr id="72" name="Picture 7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picture containing diagram&#10;&#10;Description automatically generated"/>
                    <pic:cNvPicPr>
                      <a:picLocks noChangeAspect="1" noChangeArrowheads="1"/>
                    </pic:cNvPicPr>
                  </pic:nvPicPr>
                  <pic:blipFill rotWithShape="1">
                    <a:blip r:embed="rId41" cstate="print">
                      <a:extLst>
                        <a:ext uri="{28A0092B-C50C-407E-A947-70E740481C1C}">
                          <a14:useLocalDpi xmlns:a14="http://schemas.microsoft.com/office/drawing/2010/main"/>
                        </a:ext>
                      </a:extLst>
                    </a:blip>
                    <a:srcRect/>
                    <a:stretch/>
                  </pic:blipFill>
                  <pic:spPr bwMode="auto">
                    <a:xfrm>
                      <a:off x="0" y="0"/>
                      <a:ext cx="5943600" cy="3154045"/>
                    </a:xfrm>
                    <a:prstGeom prst="rect">
                      <a:avLst/>
                    </a:prstGeom>
                    <a:noFill/>
                    <a:ln>
                      <a:noFill/>
                    </a:ln>
                    <a:extLst>
                      <a:ext uri="{53640926-AAD7-44D8-BBD7-CCE9431645EC}">
                        <a14:shadowObscured xmlns:a14="http://schemas.microsoft.com/office/drawing/2010/main"/>
                      </a:ext>
                    </a:extLst>
                  </pic:spPr>
                </pic:pic>
              </a:graphicData>
            </a:graphic>
          </wp:inline>
        </w:drawing>
      </w:r>
    </w:p>
    <w:p w14:paraId="78BAC8EE" w14:textId="547EC07A" w:rsidR="006639BD" w:rsidRPr="0023711B" w:rsidRDefault="006639BD" w:rsidP="006D0066">
      <w:pPr>
        <w:pStyle w:val="Caption"/>
      </w:pPr>
      <w:bookmarkStart w:id="180" w:name="_Ref83047450"/>
      <w:bookmarkStart w:id="181" w:name="_Toc101265270"/>
      <w:r w:rsidRPr="0023711B">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12</w:t>
      </w:r>
      <w:r w:rsidR="00EF4D3A">
        <w:fldChar w:fldCharType="end"/>
      </w:r>
      <w:bookmarkEnd w:id="180"/>
      <w:r w:rsidRPr="0023711B">
        <w:t>. Sensitivity analysis of each strengthening mechanism. a) Strain hardening, b) Grain boundary hardening, c) Solid solution hardening, d) Vacancy hardening, e) Cluster hardening using the Seeger model, f) Cluster hardening using the FKH model</w:t>
      </w:r>
      <w:bookmarkEnd w:id="181"/>
    </w:p>
    <w:p w14:paraId="30BB506B" w14:textId="13C67567" w:rsidR="00D126B3" w:rsidRDefault="00D126B3">
      <w:r>
        <w:br w:type="page"/>
      </w:r>
    </w:p>
    <w:p w14:paraId="71149AAD" w14:textId="75ADF9CE" w:rsidR="00D126B3" w:rsidRDefault="00D126B3" w:rsidP="00D126B3">
      <w:bookmarkStart w:id="182" w:name="_Hlk83312904"/>
      <w:r w:rsidRPr="00E32040">
        <w:rPr>
          <w:i/>
          <w:iCs/>
          <w:u w:val="single"/>
        </w:rPr>
        <w:lastRenderedPageBreak/>
        <w:t>Strengthening Mechanism Interaction:</w:t>
      </w:r>
      <w:r w:rsidRPr="00E32040">
        <w:t xml:space="preserve"> </w:t>
      </w:r>
      <w:r>
        <w:t xml:space="preserve">The overall total strengthening effect on the Ni-Au interface could most accurately be described as a combination of the above-mentioned strengthening effects due to the various dislocation obstacles present in the material. The hardness superposition principle can be used to approximate the effective combination of these effects </w:t>
      </w:r>
      <w:r>
        <w:fldChar w:fldCharType="begin" w:fldLock="1"/>
      </w:r>
      <w:r w:rsidR="00D411F1">
        <w:instrText>ADDIN CSL_CITATION {"citationItems":[{"id":"ITEM-1","itemData":{"author":[{"dropping-particle":"","family":"Foreman","given":"A. J. E.","non-dropping-particle":"","parse-names":false,"suffix":""},{"dropping-particle":"","family":"Makin","given":"M. J.","non-dropping-particle":"","parse-names":false,"suffix":""}],"container-title":"Philosophical Magazine A","id":"ITEM-1","issue":"8","issued":{"date-parts":[["1966"]]},"page":"911-924","title":"Dislocation Movement Through Random Arrays of Obstacles","type":"article-journal","volume":"14"},"uris":["http://www.mendeley.com/documents/?uuid=e8419a34-239b-4087-bf5a-5cbbf227ad54"]},{"id":"ITEM-2","itemData":{"DOI":"10.1080/10420159808229676","ISBN":"1042015980822","ISSN":"10420150","author":[{"dropping-particle":"","family":"Odette","given":"G. R.","non-dropping-particle":"","parse-names":false,"suffix":""},{"dropping-particle":"","family":"Lucas","given":"G. E.","non-dropping-particle":"","parse-names":false,"suffix":""}],"container-title":"Rad. Eff. Def. Solids","id":"ITEM-2","issue":"1-4","issued":{"date-parts":[["1998"]]},"page":"189-231","title":"Recent Progress in Understanding Reactor Pressure Vessel Steel Embrittlement","type":"article-journal","volume":"144"},"uris":["http://www.mendeley.com/documents/?uuid=354e7119-9487-4f74-b827-54bfb4a02809"]}],"mendeley":{"formattedCitation":"&lt;sup&gt;279,280&lt;/sup&gt;","plainTextFormattedCitation":"279,280","previouslyFormattedCitation":"&lt;sup&gt;279,280&lt;/sup&gt;"},"properties":{"noteIndex":0},"schema":"https://github.com/citation-style-language/schema/raw/master/csl-citation.json"}</w:instrText>
      </w:r>
      <w:r>
        <w:fldChar w:fldCharType="separate"/>
      </w:r>
      <w:r w:rsidR="00D411F1" w:rsidRPr="00D411F1">
        <w:rPr>
          <w:noProof/>
          <w:vertAlign w:val="superscript"/>
        </w:rPr>
        <w:t>279,280</w:t>
      </w:r>
      <w:r>
        <w:fldChar w:fldCharType="end"/>
      </w:r>
      <w:r>
        <w:t xml:space="preserve">. Dislocation obstacles with comparable strengths (S = 0) can be combined through a root mean square addition, and dislocation obstacle combinations of weak and strong strengths (S = 1) can be combined through linear superposition. </w:t>
      </w:r>
    </w:p>
    <w:p w14:paraId="0FA2C175" w14:textId="77777777" w:rsidR="00D126B3" w:rsidRDefault="00D126B3" w:rsidP="00D126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5130"/>
        <w:gridCol w:w="2155"/>
      </w:tblGrid>
      <w:tr w:rsidR="00D126B3" w:rsidRPr="001712A6" w14:paraId="5E0A42E4" w14:textId="77777777" w:rsidTr="00215CEC">
        <w:tc>
          <w:tcPr>
            <w:tcW w:w="2065" w:type="dxa"/>
            <w:vAlign w:val="center"/>
          </w:tcPr>
          <w:p w14:paraId="3E7EDAA1" w14:textId="77777777" w:rsidR="00D126B3" w:rsidRPr="001712A6" w:rsidRDefault="00D126B3" w:rsidP="006D0066">
            <w:pPr>
              <w:pStyle w:val="Caption"/>
            </w:pPr>
          </w:p>
        </w:tc>
        <w:tc>
          <w:tcPr>
            <w:tcW w:w="5130" w:type="dxa"/>
            <w:vAlign w:val="center"/>
          </w:tcPr>
          <w:p w14:paraId="23962F07" w14:textId="77777777" w:rsidR="00D126B3" w:rsidRPr="001712A6" w:rsidRDefault="007673CC" w:rsidP="006D0066">
            <w:pPr>
              <w:pStyle w:val="Caption"/>
            </w:pPr>
            <m:oMathPara>
              <m:oMath>
                <m:sSub>
                  <m:sSubPr>
                    <m:ctrlPr>
                      <w:rPr>
                        <w:rFonts w:ascii="Cambria Math" w:hAnsi="Cambria Math"/>
                      </w:rPr>
                    </m:ctrlPr>
                  </m:sSubPr>
                  <m:e>
                    <m:r>
                      <w:rPr>
                        <w:rFonts w:ascii="Cambria Math" w:hAnsi="Cambria Math"/>
                      </w:rPr>
                      <m:t>σ</m:t>
                    </m:r>
                  </m:e>
                  <m:sub>
                    <m:r>
                      <w:rPr>
                        <w:rFonts w:ascii="Cambria Math" w:hAnsi="Cambria Math"/>
                      </w:rPr>
                      <m:t>total</m:t>
                    </m:r>
                  </m:sub>
                </m:sSub>
                <m:r>
                  <m:rPr>
                    <m:sty m:val="p"/>
                  </m:rPr>
                  <w:rPr>
                    <w:rFonts w:ascii="Cambria Math" w:hAnsi="Cambria Math"/>
                  </w:rPr>
                  <m:t>=</m:t>
                </m:r>
                <m:r>
                  <w:rPr>
                    <w:rFonts w:ascii="Cambria Math" w:hAnsi="Cambria Math"/>
                  </w:rPr>
                  <m:t>S</m:t>
                </m:r>
                <m:d>
                  <m:dPr>
                    <m:ctrlPr>
                      <w:rPr>
                        <w:rFonts w:ascii="Cambria Math" w:hAnsi="Cambria Math"/>
                      </w:rPr>
                    </m:ctrlPr>
                  </m:dPr>
                  <m:e>
                    <m:sSub>
                      <m:sSubPr>
                        <m:ctrlPr>
                          <w:rPr>
                            <w:rFonts w:ascii="Cambria Math" w:hAnsi="Cambria Math"/>
                          </w:rPr>
                        </m:ctrlPr>
                      </m:sSubPr>
                      <m:e>
                        <m:r>
                          <w:rPr>
                            <w:rFonts w:ascii="Cambria Math" w:hAnsi="Cambria Math"/>
                          </w:rPr>
                          <m:t>σ</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m:rPr>
                            <m:sty m:val="p"/>
                          </m:rPr>
                          <w:rPr>
                            <w:rFonts w:ascii="Cambria Math" w:hAnsi="Cambria Math"/>
                          </w:rPr>
                          <m:t>2</m:t>
                        </m:r>
                      </m:sub>
                    </m:sSub>
                  </m:e>
                </m:d>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S</m:t>
                    </m:r>
                  </m:e>
                </m:d>
                <m:rad>
                  <m:radPr>
                    <m:degHide m:val="1"/>
                    <m:ctrlPr>
                      <w:rPr>
                        <w:rFonts w:ascii="Cambria Math" w:hAnsi="Cambria Math"/>
                      </w:rPr>
                    </m:ctrlPr>
                  </m:radPr>
                  <m:deg/>
                  <m:e>
                    <m:sSup>
                      <m:sSupPr>
                        <m:ctrlPr>
                          <w:rPr>
                            <w:rFonts w:ascii="Cambria Math" w:hAnsi="Cambria Math"/>
                          </w:rPr>
                        </m:ctrlPr>
                      </m:sSupPr>
                      <m:e>
                        <m:sSub>
                          <m:sSubPr>
                            <m:ctrlPr>
                              <w:rPr>
                                <w:rFonts w:ascii="Cambria Math" w:hAnsi="Cambria Math"/>
                              </w:rPr>
                            </m:ctrlPr>
                          </m:sSubPr>
                          <m:e>
                            <m:r>
                              <w:rPr>
                                <w:rFonts w:ascii="Cambria Math" w:hAnsi="Cambria Math"/>
                              </w:rPr>
                              <m:t>σ</m:t>
                            </m:r>
                          </m:e>
                          <m:sub>
                            <m:r>
                              <m:rPr>
                                <m:sty m:val="p"/>
                              </m:rPr>
                              <w:rPr>
                                <w:rFonts w:ascii="Cambria Math" w:hAnsi="Cambria Math"/>
                              </w:rPr>
                              <m:t>1</m:t>
                            </m:r>
                          </m:sub>
                        </m:sSub>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sSub>
                          <m:sSubPr>
                            <m:ctrlPr>
                              <w:rPr>
                                <w:rFonts w:ascii="Cambria Math" w:hAnsi="Cambria Math"/>
                              </w:rPr>
                            </m:ctrlPr>
                          </m:sSubPr>
                          <m:e>
                            <m:r>
                              <w:rPr>
                                <w:rFonts w:ascii="Cambria Math" w:hAnsi="Cambria Math"/>
                              </w:rPr>
                              <m:t>σ</m:t>
                            </m:r>
                          </m:e>
                          <m:sub>
                            <m:r>
                              <m:rPr>
                                <m:sty m:val="p"/>
                              </m:rPr>
                              <w:rPr>
                                <w:rFonts w:ascii="Cambria Math" w:hAnsi="Cambria Math"/>
                              </w:rPr>
                              <m:t>2</m:t>
                            </m:r>
                          </m:sub>
                        </m:sSub>
                      </m:e>
                      <m:sup>
                        <m:r>
                          <m:rPr>
                            <m:sty m:val="p"/>
                          </m:rPr>
                          <w:rPr>
                            <w:rFonts w:ascii="Cambria Math" w:hAnsi="Cambria Math"/>
                          </w:rPr>
                          <m:t>2</m:t>
                        </m:r>
                      </m:sup>
                    </m:sSup>
                  </m:e>
                </m:rad>
              </m:oMath>
            </m:oMathPara>
          </w:p>
        </w:tc>
        <w:tc>
          <w:tcPr>
            <w:tcW w:w="2155" w:type="dxa"/>
            <w:vAlign w:val="center"/>
          </w:tcPr>
          <w:p w14:paraId="5396DF88" w14:textId="0F7F0869" w:rsidR="00D126B3" w:rsidRPr="00690028" w:rsidRDefault="00D126B3" w:rsidP="006D0066">
            <w:pPr>
              <w:pStyle w:val="Caption"/>
            </w:pPr>
            <w:r w:rsidRPr="00690028">
              <w:t xml:space="preserve">Equation </w:t>
            </w:r>
            <w:r w:rsidR="00E3471F">
              <w:fldChar w:fldCharType="begin"/>
            </w:r>
            <w:r w:rsidR="00E3471F">
              <w:instrText xml:space="preserve"> STYLEREF 1 \s </w:instrText>
            </w:r>
            <w:r w:rsidR="00E3471F">
              <w:fldChar w:fldCharType="separate"/>
            </w:r>
            <w:r w:rsidR="002D4304">
              <w:t>4</w:t>
            </w:r>
            <w:r w:rsidR="00E3471F">
              <w:fldChar w:fldCharType="end"/>
            </w:r>
            <w:r w:rsidR="00E3471F">
              <w:t>.</w:t>
            </w:r>
            <w:r w:rsidR="00E3471F">
              <w:fldChar w:fldCharType="begin"/>
            </w:r>
            <w:r w:rsidR="00E3471F">
              <w:instrText xml:space="preserve"> SEQ Equation \* ARABIC \s 1 </w:instrText>
            </w:r>
            <w:r w:rsidR="00E3471F">
              <w:fldChar w:fldCharType="separate"/>
            </w:r>
            <w:r w:rsidR="002D4304">
              <w:t>12</w:t>
            </w:r>
            <w:r w:rsidR="00E3471F">
              <w:fldChar w:fldCharType="end"/>
            </w:r>
          </w:p>
        </w:tc>
      </w:tr>
    </w:tbl>
    <w:p w14:paraId="4AB5008A" w14:textId="77777777" w:rsidR="00D126B3" w:rsidRDefault="00D126B3" w:rsidP="00D126B3"/>
    <w:p w14:paraId="1CE29490" w14:textId="2CB715D6" w:rsidR="00D126B3" w:rsidRDefault="00D126B3" w:rsidP="00D126B3">
      <w:bookmarkStart w:id="183" w:name="_Hlk83312915"/>
      <w:r>
        <w:t xml:space="preserve">Using the information from </w:t>
      </w:r>
      <w:r>
        <w:fldChar w:fldCharType="begin"/>
      </w:r>
      <w:r>
        <w:instrText xml:space="preserve"> REF _Ref83047556 \h </w:instrText>
      </w:r>
      <w:r>
        <w:fldChar w:fldCharType="separate"/>
      </w:r>
      <w:r w:rsidR="002D4304" w:rsidRPr="0023711B">
        <w:t xml:space="preserve">Figure </w:t>
      </w:r>
      <w:r w:rsidR="002D4304">
        <w:rPr>
          <w:noProof/>
        </w:rPr>
        <w:t>4</w:t>
      </w:r>
      <w:r w:rsidR="002D4304">
        <w:t>.</w:t>
      </w:r>
      <w:r w:rsidR="002D4304">
        <w:rPr>
          <w:noProof/>
        </w:rPr>
        <w:t>13</w:t>
      </w:r>
      <w:r>
        <w:fldChar w:fldCharType="end"/>
      </w:r>
      <w:r>
        <w:t xml:space="preserve">, the relative strengths of the different mechanisms can be assigned. A thorough computational analysis would be necessary to describe the range of relative obstacle strengths. Here a simplification is used in which dislocation obstacles are assigned as being either strong or weak. This should be adequate to describe the strength within a reasonable range of error. Grain boundaries, strain hardening, and vacancy clusters using the Seeger model are assigned as being strong obstacles. Solid solution strengthening, and point defects are assigned as being weak obstacles. The strong obstacles are assigned because migrating dislocations cannot move around these obstacles. Also dislocation entanglement can create additional dislocations through methods such as the Frank-Read source </w:t>
      </w:r>
      <w:r>
        <w:fldChar w:fldCharType="begin" w:fldLock="1"/>
      </w:r>
      <w:r w:rsidR="00D411F1">
        <w:instrText>ADDIN CSL_CITATION {"citationItems":[{"id":"ITEM-1","itemData":{"author":[{"dropping-particle":"","family":"Frank","given":"F. C.","non-dropping-particle":"","parse-names":false,"suffix":""},{"dropping-particle":"","family":"Read","given":"W. T.","non-dropping-particle":"","parse-names":false,"suffix":""}],"container-title":"Phys. Rev.","id":"ITEM-1","issue":"4","issued":{"date-parts":[["1950"]]},"page":"722-723","title":"Multiplication Processes for Slow Moving Dislocations","type":"article-journal","volume":"79"},"uris":["http://www.mendeley.com/documents/?uuid=a302cd89-4325-4859-865d-a536fbf43e8e"]}],"mendeley":{"formattedCitation":"&lt;sup&gt;281&lt;/sup&gt;","plainTextFormattedCitation":"281","previouslyFormattedCitation":"&lt;sup&gt;281&lt;/sup&gt;"},"properties":{"noteIndex":0},"schema":"https://github.com/citation-style-language/schema/raw/master/csl-citation.json"}</w:instrText>
      </w:r>
      <w:r>
        <w:fldChar w:fldCharType="separate"/>
      </w:r>
      <w:r w:rsidR="00D411F1" w:rsidRPr="00D411F1">
        <w:rPr>
          <w:noProof/>
          <w:vertAlign w:val="superscript"/>
        </w:rPr>
        <w:t>281</w:t>
      </w:r>
      <w:r>
        <w:fldChar w:fldCharType="end"/>
      </w:r>
      <w:r>
        <w:t>. The weak obstacles are assigned because migrating dislocations can potentially climb over or cut through these obstacles.</w:t>
      </w:r>
      <w:r w:rsidRPr="00FD2D4C">
        <w:t xml:space="preserve"> </w:t>
      </w:r>
      <w:r>
        <w:t xml:space="preserve">Vacancy clusters using the FKH model are not used in this superposition calculation because the strength contribution from these microstructural features are already considered using the Seeger model, and the strengthening coefficient is likely near 0.9. Therefore, the FKH model is not appropriate here. Additionally, grain boundaries and strain hardening are typically considered long-range obstacles while solid solution strengthening, and point defects are considered short-range obstacles </w:t>
      </w:r>
      <w:r>
        <w:fldChar w:fldCharType="begin" w:fldLock="1"/>
      </w:r>
      <w:r w:rsidR="00594072">
        <w:instrText>ADDIN CSL_CITATION {"citationItems":[{"id":"ITEM-1","itemData":{"ISBN":"978-1-25-906479-1","author":[{"dropping-particle":"","family":"Dieter","given":"G. E.","non-dropping-particle":"","parse-names":false,"suffix":""}],"edition":"3rd Ed.","id":"ITEM-1","issued":{"date-parts":[["2016"]]},"publisher":"McGraw-Hill","title":"Mechanical Metallurgy","type":"book"},"uris":["http://www.mendeley.com/documents/?uuid=c150515e-c3d6-4278-b513-4ccc9befc09b"]}],"mendeley":{"formattedCitation":"&lt;sup&gt;102&lt;/sup&gt;","plainTextFormattedCitation":"102","previouslyFormattedCitation":"&lt;sup&gt;102&lt;/sup&gt;"},"properties":{"noteIndex":0},"schema":"https://github.com/citation-style-language/schema/raw/master/csl-citation.json"}</w:instrText>
      </w:r>
      <w:r>
        <w:fldChar w:fldCharType="separate"/>
      </w:r>
      <w:r w:rsidR="004363CC" w:rsidRPr="004363CC">
        <w:rPr>
          <w:noProof/>
          <w:vertAlign w:val="superscript"/>
        </w:rPr>
        <w:t>102</w:t>
      </w:r>
      <w:r>
        <w:fldChar w:fldCharType="end"/>
      </w:r>
      <w:r>
        <w:t>. Since the long-range and short-range obstacles are different scales and different mechanisms they should be added linearly. Using these arguments, the hardness superposition principle simplifies to the following equation.</w:t>
      </w:r>
    </w:p>
    <w:bookmarkEnd w:id="183"/>
    <w:p w14:paraId="7B9C553A" w14:textId="77777777" w:rsidR="00151A0D" w:rsidRDefault="00151A0D" w:rsidP="00151A0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6660"/>
        <w:gridCol w:w="1615"/>
      </w:tblGrid>
      <w:tr w:rsidR="00151A0D" w:rsidRPr="001712A6" w14:paraId="13AC3971" w14:textId="77777777" w:rsidTr="00C237D3">
        <w:tc>
          <w:tcPr>
            <w:tcW w:w="1075" w:type="dxa"/>
            <w:vAlign w:val="center"/>
          </w:tcPr>
          <w:p w14:paraId="377E90DA" w14:textId="77777777" w:rsidR="00151A0D" w:rsidRPr="001712A6" w:rsidRDefault="00151A0D" w:rsidP="006D0066">
            <w:pPr>
              <w:pStyle w:val="Caption"/>
            </w:pPr>
          </w:p>
        </w:tc>
        <w:tc>
          <w:tcPr>
            <w:tcW w:w="6660" w:type="dxa"/>
            <w:vAlign w:val="center"/>
          </w:tcPr>
          <w:p w14:paraId="0D87D2A4" w14:textId="77777777" w:rsidR="00151A0D" w:rsidRPr="001712A6" w:rsidRDefault="007673CC" w:rsidP="006D0066">
            <w:pPr>
              <w:pStyle w:val="Caption"/>
            </w:pPr>
            <m:oMathPara>
              <m:oMath>
                <m:sSub>
                  <m:sSubPr>
                    <m:ctrlPr>
                      <w:rPr>
                        <w:rFonts w:ascii="Cambria Math" w:hAnsi="Cambria Math"/>
                      </w:rPr>
                    </m:ctrlPr>
                  </m:sSubPr>
                  <m:e>
                    <m:r>
                      <w:rPr>
                        <w:rFonts w:ascii="Cambria Math" w:hAnsi="Cambria Math"/>
                      </w:rPr>
                      <m:t>σ</m:t>
                    </m:r>
                  </m:e>
                  <m:sub>
                    <m:r>
                      <w:rPr>
                        <w:rFonts w:ascii="Cambria Math" w:hAnsi="Cambria Math"/>
                      </w:rPr>
                      <m:t>total</m:t>
                    </m:r>
                  </m:sub>
                </m:sSub>
                <m:r>
                  <m:rPr>
                    <m:sty m:val="p"/>
                  </m:rPr>
                  <w:rPr>
                    <w:rFonts w:ascii="Cambria Math" w:hAnsi="Cambria Math"/>
                  </w:rPr>
                  <m:t>=</m:t>
                </m:r>
                <m:rad>
                  <m:radPr>
                    <m:degHide m:val="1"/>
                    <m:ctrlPr>
                      <w:rPr>
                        <w:rFonts w:ascii="Cambria Math" w:hAnsi="Cambria Math"/>
                      </w:rPr>
                    </m:ctrlPr>
                  </m:radPr>
                  <m:deg/>
                  <m:e>
                    <m:sSup>
                      <m:sSupPr>
                        <m:ctrlPr>
                          <w:rPr>
                            <w:rFonts w:ascii="Cambria Math" w:hAnsi="Cambria Math"/>
                          </w:rPr>
                        </m:ctrlPr>
                      </m:sSupPr>
                      <m:e>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gb</m:t>
                                </m:r>
                              </m:sub>
                            </m:sSub>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sh</m:t>
                            </m:r>
                          </m:sub>
                        </m:sSub>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Seeger</m:t>
                            </m:r>
                          </m:sub>
                        </m:sSub>
                      </m:e>
                      <m:sup>
                        <m:r>
                          <m:rPr>
                            <m:sty m:val="p"/>
                          </m:rPr>
                          <w:rPr>
                            <w:rFonts w:ascii="Cambria Math" w:hAnsi="Cambria Math"/>
                          </w:rPr>
                          <m:t>2</m:t>
                        </m:r>
                      </m:sup>
                    </m:sSup>
                  </m:e>
                </m:rad>
                <m:r>
                  <m:rPr>
                    <m:sty m:val="p"/>
                  </m:rPr>
                  <w:rPr>
                    <w:rFonts w:ascii="Cambria Math" w:hAnsi="Cambria Math"/>
                  </w:rPr>
                  <m:t xml:space="preserve">+ </m:t>
                </m:r>
                <m:rad>
                  <m:radPr>
                    <m:degHide m:val="1"/>
                    <m:ctrlPr>
                      <w:rPr>
                        <w:rFonts w:ascii="Cambria Math" w:hAnsi="Cambria Math"/>
                      </w:rPr>
                    </m:ctrlPr>
                  </m:radPr>
                  <m:deg/>
                  <m:e>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ss</m:t>
                            </m:r>
                          </m:sub>
                        </m:sSub>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vac</m:t>
                            </m:r>
                          </m:sub>
                        </m:sSub>
                      </m:e>
                      <m:sup>
                        <m:r>
                          <m:rPr>
                            <m:sty m:val="p"/>
                          </m:rPr>
                          <w:rPr>
                            <w:rFonts w:ascii="Cambria Math" w:hAnsi="Cambria Math"/>
                          </w:rPr>
                          <m:t>2</m:t>
                        </m:r>
                      </m:sup>
                    </m:sSup>
                  </m:e>
                </m:rad>
              </m:oMath>
            </m:oMathPara>
          </w:p>
        </w:tc>
        <w:tc>
          <w:tcPr>
            <w:tcW w:w="1615" w:type="dxa"/>
            <w:vAlign w:val="center"/>
          </w:tcPr>
          <w:p w14:paraId="2EA89015" w14:textId="558929B5" w:rsidR="00151A0D" w:rsidRPr="001712A6" w:rsidRDefault="00151A0D" w:rsidP="006D0066">
            <w:pPr>
              <w:pStyle w:val="Caption"/>
            </w:pPr>
            <w:bookmarkStart w:id="184" w:name="_Ref82087388"/>
            <w:r w:rsidRPr="001712A6">
              <w:t xml:space="preserve">Equation </w:t>
            </w:r>
            <w:r>
              <w:fldChar w:fldCharType="begin"/>
            </w:r>
            <w:r>
              <w:instrText xml:space="preserve"> STYLEREF 1 \s </w:instrText>
            </w:r>
            <w:r>
              <w:fldChar w:fldCharType="separate"/>
            </w:r>
            <w:r w:rsidR="002D4304">
              <w:t>4</w:t>
            </w:r>
            <w:r>
              <w:fldChar w:fldCharType="end"/>
            </w:r>
            <w:r>
              <w:t>.</w:t>
            </w:r>
            <w:r>
              <w:fldChar w:fldCharType="begin"/>
            </w:r>
            <w:r>
              <w:instrText xml:space="preserve"> SEQ Equation \* ARABIC \s 1 </w:instrText>
            </w:r>
            <w:r>
              <w:fldChar w:fldCharType="separate"/>
            </w:r>
            <w:r w:rsidR="002D4304">
              <w:t>13</w:t>
            </w:r>
            <w:r>
              <w:fldChar w:fldCharType="end"/>
            </w:r>
            <w:bookmarkEnd w:id="184"/>
          </w:p>
        </w:tc>
      </w:tr>
    </w:tbl>
    <w:p w14:paraId="51246649" w14:textId="77777777" w:rsidR="00151A0D" w:rsidRPr="00BC44FB" w:rsidRDefault="00151A0D" w:rsidP="00151A0D"/>
    <w:p w14:paraId="7C74EE3C" w14:textId="77777777" w:rsidR="00151A0D" w:rsidRDefault="00151A0D" w:rsidP="00151A0D">
      <w:bookmarkStart w:id="185" w:name="_Hlk83312942"/>
      <w:r>
        <w:t>The total strengthening was calculated using the hardness superposition principle and the calculated average strength for each mechanism as described in the previous sections.</w:t>
      </w:r>
    </w:p>
    <w:bookmarkEnd w:id="185"/>
    <w:p w14:paraId="019C1A7A" w14:textId="77777777" w:rsidR="00D126B3" w:rsidRDefault="00D126B3" w:rsidP="00D126B3"/>
    <w:bookmarkEnd w:id="182"/>
    <w:p w14:paraId="77886D80" w14:textId="3FBD1BD0" w:rsidR="006639BD" w:rsidRDefault="006639BD" w:rsidP="006639BD">
      <w:r>
        <w:rPr>
          <w:noProof/>
        </w:rPr>
        <w:lastRenderedPageBreak/>
        <w:drawing>
          <wp:inline distT="0" distB="0" distL="0" distR="0" wp14:anchorId="3153EA77" wp14:editId="7B569A70">
            <wp:extent cx="5943600" cy="3344545"/>
            <wp:effectExtent l="0" t="0" r="0" b="8255"/>
            <wp:docPr id="73" name="Picture 7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ox and whisker chart&#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a:ext>
                      </a:extLst>
                    </a:blip>
                    <a:srcRect/>
                    <a:stretch>
                      <a:fillRect/>
                    </a:stretch>
                  </pic:blipFill>
                  <pic:spPr bwMode="auto">
                    <a:xfrm>
                      <a:off x="0" y="0"/>
                      <a:ext cx="5943600" cy="3344545"/>
                    </a:xfrm>
                    <a:prstGeom prst="rect">
                      <a:avLst/>
                    </a:prstGeom>
                    <a:noFill/>
                    <a:ln>
                      <a:noFill/>
                    </a:ln>
                  </pic:spPr>
                </pic:pic>
              </a:graphicData>
            </a:graphic>
          </wp:inline>
        </w:drawing>
      </w:r>
    </w:p>
    <w:p w14:paraId="47DDACBA" w14:textId="361566E6" w:rsidR="006639BD" w:rsidRPr="0023711B" w:rsidRDefault="006639BD" w:rsidP="006D0066">
      <w:pPr>
        <w:pStyle w:val="Caption"/>
      </w:pPr>
      <w:bookmarkStart w:id="186" w:name="_Ref83047556"/>
      <w:bookmarkStart w:id="187" w:name="_Toc101265271"/>
      <w:r w:rsidRPr="0023711B">
        <w:t xml:space="preserve">Figure </w:t>
      </w:r>
      <w:r w:rsidR="00EF4D3A">
        <w:fldChar w:fldCharType="begin"/>
      </w:r>
      <w:r w:rsidR="00EF4D3A">
        <w:instrText xml:space="preserve"> STYLEREF 1 \s </w:instrText>
      </w:r>
      <w:r w:rsidR="00EF4D3A">
        <w:fldChar w:fldCharType="separate"/>
      </w:r>
      <w:r w:rsidR="00EF4D3A">
        <w:t>4</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13</w:t>
      </w:r>
      <w:r w:rsidR="00EF4D3A">
        <w:fldChar w:fldCharType="end"/>
      </w:r>
      <w:bookmarkEnd w:id="186"/>
      <w:r w:rsidRPr="0023711B">
        <w:t>. Sensitivity and comparison of the strengthening mechanisms. Each strengthening mechanism is shown along with error bars representing with one standard deviation.</w:t>
      </w:r>
      <w:bookmarkEnd w:id="187"/>
    </w:p>
    <w:p w14:paraId="1E3844B2" w14:textId="0C214823" w:rsidR="00D126B3" w:rsidRDefault="00D126B3">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gridCol w:w="1165"/>
      </w:tblGrid>
      <w:tr w:rsidR="006639BD" w:rsidRPr="001712A6" w14:paraId="5B76E5CE" w14:textId="77777777" w:rsidTr="00CE5CE9">
        <w:tc>
          <w:tcPr>
            <w:tcW w:w="7920" w:type="dxa"/>
            <w:vAlign w:val="center"/>
          </w:tcPr>
          <w:p w14:paraId="5F0DAB62" w14:textId="6A3E1DDE" w:rsidR="006639BD" w:rsidRPr="001712A6" w:rsidRDefault="007673CC" w:rsidP="006D0066">
            <w:pPr>
              <w:pStyle w:val="Caption"/>
            </w:pPr>
            <m:oMathPara>
              <m:oMath>
                <m:sSub>
                  <m:sSubPr>
                    <m:ctrlPr>
                      <w:rPr>
                        <w:rFonts w:ascii="Cambria Math" w:hAnsi="Cambria Math"/>
                      </w:rPr>
                    </m:ctrlPr>
                  </m:sSubPr>
                  <m:e>
                    <m:r>
                      <w:rPr>
                        <w:rFonts w:ascii="Cambria Math" w:hAnsi="Cambria Math"/>
                      </w:rPr>
                      <m:t>σ</m:t>
                    </m:r>
                  </m:e>
                  <m:sub>
                    <m:r>
                      <w:rPr>
                        <w:rFonts w:ascii="Cambria Math" w:hAnsi="Cambria Math"/>
                      </w:rPr>
                      <m:t>total</m:t>
                    </m:r>
                  </m:sub>
                </m:sSub>
                <m:r>
                  <m:rPr>
                    <m:sty m:val="p"/>
                  </m:rPr>
                  <w:rPr>
                    <w:rFonts w:ascii="Cambria Math" w:hAnsi="Cambria Math"/>
                  </w:rPr>
                  <m:t>=</m:t>
                </m:r>
                <m:rad>
                  <m:radPr>
                    <m:degHide m:val="1"/>
                    <m:ctrlPr>
                      <w:rPr>
                        <w:rFonts w:ascii="Cambria Math" w:hAnsi="Cambria Math"/>
                      </w:rPr>
                    </m:ctrlPr>
                  </m:radPr>
                  <m:deg/>
                  <m:e>
                    <m:sSup>
                      <m:sSupPr>
                        <m:ctrlPr>
                          <w:rPr>
                            <w:rFonts w:ascii="Cambria Math" w:hAnsi="Cambria Math"/>
                          </w:rPr>
                        </m:ctrlPr>
                      </m:sSupPr>
                      <m:e>
                        <m:d>
                          <m:dPr>
                            <m:ctrlPr>
                              <w:rPr>
                                <w:rFonts w:ascii="Cambria Math" w:hAnsi="Cambria Math"/>
                              </w:rPr>
                            </m:ctrlPr>
                          </m:dPr>
                          <m:e>
                            <m:r>
                              <m:rPr>
                                <m:sty m:val="p"/>
                              </m:rPr>
                              <w:rPr>
                                <w:rFonts w:ascii="Cambria Math" w:hAnsi="Cambria Math"/>
                              </w:rPr>
                              <m:t xml:space="preserve">184 </m:t>
                            </m:r>
                            <m:r>
                              <w:rPr>
                                <w:rFonts w:ascii="Cambria Math" w:hAnsi="Cambria Math"/>
                              </w:rPr>
                              <m:t>MPa</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 xml:space="preserve">49.3 </m:t>
                            </m:r>
                            <m:r>
                              <w:rPr>
                                <w:rFonts w:ascii="Cambria Math" w:hAnsi="Cambria Math"/>
                              </w:rPr>
                              <m:t>MPa</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 xml:space="preserve">168 </m:t>
                            </m:r>
                            <m:r>
                              <w:rPr>
                                <w:rFonts w:ascii="Cambria Math" w:hAnsi="Cambria Math"/>
                              </w:rPr>
                              <m:t>MPa</m:t>
                            </m:r>
                          </m:e>
                        </m:d>
                      </m:e>
                      <m:sup>
                        <m:r>
                          <m:rPr>
                            <m:sty m:val="p"/>
                          </m:rPr>
                          <w:rPr>
                            <w:rFonts w:ascii="Cambria Math" w:hAnsi="Cambria Math"/>
                          </w:rPr>
                          <m:t>2</m:t>
                        </m:r>
                      </m:sup>
                    </m:sSup>
                  </m:e>
                </m:rad>
                <m:r>
                  <m:rPr>
                    <m:sty m:val="p"/>
                  </m:rPr>
                  <w:rPr>
                    <w:rFonts w:ascii="Cambria Math" w:hAnsi="Cambria Math"/>
                  </w:rPr>
                  <m:t xml:space="preserve">+ </m:t>
                </m:r>
                <m:rad>
                  <m:radPr>
                    <m:degHide m:val="1"/>
                    <m:ctrlPr>
                      <w:rPr>
                        <w:rFonts w:ascii="Cambria Math" w:hAnsi="Cambria Math"/>
                      </w:rPr>
                    </m:ctrlPr>
                  </m:radPr>
                  <m:deg/>
                  <m:e>
                    <m:sSup>
                      <m:sSupPr>
                        <m:ctrlPr>
                          <w:rPr>
                            <w:rFonts w:ascii="Cambria Math" w:hAnsi="Cambria Math"/>
                          </w:rPr>
                        </m:ctrlPr>
                      </m:sSupPr>
                      <m:e>
                        <m:d>
                          <m:dPr>
                            <m:ctrlPr>
                              <w:rPr>
                                <w:rFonts w:ascii="Cambria Math" w:hAnsi="Cambria Math"/>
                              </w:rPr>
                            </m:ctrlPr>
                          </m:dPr>
                          <m:e>
                            <m:r>
                              <m:rPr>
                                <m:sty m:val="p"/>
                              </m:rPr>
                              <w:rPr>
                                <w:rFonts w:ascii="Cambria Math" w:hAnsi="Cambria Math"/>
                              </w:rPr>
                              <m:t xml:space="preserve">0.33 </m:t>
                            </m:r>
                            <m:r>
                              <w:rPr>
                                <w:rFonts w:ascii="Cambria Math" w:hAnsi="Cambria Math"/>
                              </w:rPr>
                              <m:t>MPa</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 xml:space="preserve">4.1 </m:t>
                            </m:r>
                            <m:r>
                              <w:rPr>
                                <w:rFonts w:ascii="Cambria Math" w:hAnsi="Cambria Math"/>
                              </w:rPr>
                              <m:t>MPa</m:t>
                            </m:r>
                          </m:e>
                        </m:d>
                      </m:e>
                      <m:sup>
                        <m:r>
                          <m:rPr>
                            <m:sty m:val="p"/>
                          </m:rPr>
                          <w:rPr>
                            <w:rFonts w:ascii="Cambria Math" w:hAnsi="Cambria Math"/>
                          </w:rPr>
                          <m:t>2</m:t>
                        </m:r>
                      </m:sup>
                    </m:sSup>
                  </m:e>
                </m:rad>
              </m:oMath>
            </m:oMathPara>
          </w:p>
        </w:tc>
        <w:tc>
          <w:tcPr>
            <w:tcW w:w="1165" w:type="dxa"/>
            <w:vAlign w:val="center"/>
          </w:tcPr>
          <w:p w14:paraId="2A74BCAC" w14:textId="259F697B" w:rsidR="006639BD" w:rsidRPr="001712A6" w:rsidRDefault="006639BD" w:rsidP="006D0066">
            <w:pPr>
              <w:pStyle w:val="Caption"/>
            </w:pPr>
            <w:bookmarkStart w:id="188" w:name="_Ref83297342"/>
            <w:r w:rsidRPr="001712A6">
              <w:t xml:space="preserve">Equation </w:t>
            </w:r>
            <w:r w:rsidR="00E3471F">
              <w:fldChar w:fldCharType="begin"/>
            </w:r>
            <w:r w:rsidR="00E3471F">
              <w:instrText xml:space="preserve"> STYLEREF 1 \s </w:instrText>
            </w:r>
            <w:r w:rsidR="00E3471F">
              <w:fldChar w:fldCharType="separate"/>
            </w:r>
            <w:r w:rsidR="002D4304">
              <w:t>4</w:t>
            </w:r>
            <w:r w:rsidR="00E3471F">
              <w:fldChar w:fldCharType="end"/>
            </w:r>
            <w:r w:rsidR="00E3471F">
              <w:t>.</w:t>
            </w:r>
            <w:r w:rsidR="00E3471F">
              <w:fldChar w:fldCharType="begin"/>
            </w:r>
            <w:r w:rsidR="00E3471F">
              <w:instrText xml:space="preserve"> SEQ Equation \* ARABIC \s 1 </w:instrText>
            </w:r>
            <w:r w:rsidR="00E3471F">
              <w:fldChar w:fldCharType="separate"/>
            </w:r>
            <w:r w:rsidR="002D4304">
              <w:t>14</w:t>
            </w:r>
            <w:r w:rsidR="00E3471F">
              <w:fldChar w:fldCharType="end"/>
            </w:r>
            <w:bookmarkEnd w:id="188"/>
          </w:p>
        </w:tc>
      </w:tr>
    </w:tbl>
    <w:p w14:paraId="5102CBEB" w14:textId="3D6DED7A" w:rsidR="001F1238" w:rsidRDefault="001F1238" w:rsidP="001F1238"/>
    <w:p w14:paraId="73B15301" w14:textId="3D2EBC1B" w:rsidR="00B13FC0" w:rsidRDefault="00B13FC0" w:rsidP="001F1238">
      <w:r>
        <w:t>Since the observed strengthening from the nanoindentation was approximately 182 MPa, the estimated hardness using superposition methods (</w:t>
      </w:r>
      <w:r>
        <w:fldChar w:fldCharType="begin"/>
      </w:r>
      <w:r>
        <w:instrText xml:space="preserve"> REF _Ref83297342 \h </w:instrText>
      </w:r>
      <w:r>
        <w:fldChar w:fldCharType="separate"/>
      </w:r>
      <w:r w:rsidR="002D4304" w:rsidRPr="001712A6">
        <w:t xml:space="preserve">Equation </w:t>
      </w:r>
      <w:r w:rsidR="002D4304">
        <w:rPr>
          <w:noProof/>
        </w:rPr>
        <w:t>4</w:t>
      </w:r>
      <w:r w:rsidR="002D4304">
        <w:t>.</w:t>
      </w:r>
      <w:r w:rsidR="002D4304">
        <w:rPr>
          <w:noProof/>
        </w:rPr>
        <w:t>14</w:t>
      </w:r>
      <w:r>
        <w:fldChar w:fldCharType="end"/>
      </w:r>
      <w:r>
        <w:t xml:space="preserve">) demonstrates accuracy within ~30 %. Based on the superposition model, we attribute the measured hardening after UAM consolidation to strain hardening, grain boundary refinement, and formation of vacancy clusters. </w:t>
      </w:r>
    </w:p>
    <w:p w14:paraId="038B3DBD" w14:textId="77777777" w:rsidR="00B13FC0" w:rsidRDefault="00B13FC0" w:rsidP="001F1238"/>
    <w:p w14:paraId="60BD3219" w14:textId="2665B6EC" w:rsidR="006639BD" w:rsidRDefault="001F1238" w:rsidP="006D0066">
      <w:pPr>
        <w:pStyle w:val="Heading2"/>
      </w:pPr>
      <w:bookmarkStart w:id="189" w:name="_Toc101355103"/>
      <w:r>
        <w:t>Summary and Conclusion</w:t>
      </w:r>
      <w:bookmarkEnd w:id="189"/>
      <w:r>
        <w:t xml:space="preserve"> </w:t>
      </w:r>
    </w:p>
    <w:p w14:paraId="5537C8C4" w14:textId="77777777" w:rsidR="006639BD" w:rsidRDefault="006639BD" w:rsidP="006639BD"/>
    <w:p w14:paraId="581DDF51" w14:textId="28EAE9E0" w:rsidR="006639BD" w:rsidRDefault="006639BD" w:rsidP="006639BD">
      <w:bookmarkStart w:id="190" w:name="_Hlk83312956"/>
      <w:r>
        <w:t xml:space="preserve">The current research provides unique insight into nano-scale mechanical </w:t>
      </w:r>
      <w:r w:rsidR="002D64D3">
        <w:t>strengthening</w:t>
      </w:r>
      <w:r>
        <w:t xml:space="preserve"> process</w:t>
      </w:r>
      <w:r w:rsidR="002D64D3">
        <w:t>es</w:t>
      </w:r>
      <w:r>
        <w:t xml:space="preserve"> at the </w:t>
      </w:r>
      <w:r w:rsidR="002D64D3">
        <w:t xml:space="preserve">gold-nickel </w:t>
      </w:r>
      <w:r>
        <w:t xml:space="preserve">interfaces joined through ultrasonic additive manufacturing. The strengthening effects have been probed using nanoindentation and the net increase in strengthening was estimated to be </w:t>
      </w:r>
      <w:r w:rsidR="00B13FC0">
        <w:t>182</w:t>
      </w:r>
      <w:r>
        <w:t xml:space="preserve"> MPa. These strengthening effects were rationalized</w:t>
      </w:r>
      <w:r w:rsidR="002D64D3">
        <w:t xml:space="preserve"> using</w:t>
      </w:r>
      <w:r>
        <w:t xml:space="preserve"> microstructural feature</w:t>
      </w:r>
      <w:r w:rsidR="002D64D3">
        <w:t>s</w:t>
      </w:r>
      <w:r>
        <w:t xml:space="preserve"> observed through electron microscopy. The </w:t>
      </w:r>
      <w:r w:rsidR="002D64D3">
        <w:t xml:space="preserve">interface </w:t>
      </w:r>
      <w:r>
        <w:t xml:space="preserve">microstructure around the UAM-processed components exhibited significant variations with respect to </w:t>
      </w:r>
      <w:r w:rsidR="002D64D3">
        <w:t xml:space="preserve">the </w:t>
      </w:r>
      <w:r>
        <w:t xml:space="preserve">spatial position </w:t>
      </w:r>
      <w:r w:rsidR="002D64D3">
        <w:t xml:space="preserve">from </w:t>
      </w:r>
      <w:r>
        <w:t>the sonotrode. The strengthening effects are attributed to a combination of nanoscale grain boundary Hall-Petch hardening, vacancy clusters or voids, and network dislocations. These results are relevant to micron-scale embedding of sensors within structural components.</w:t>
      </w:r>
    </w:p>
    <w:bookmarkEnd w:id="190"/>
    <w:p w14:paraId="796C39CF" w14:textId="77777777" w:rsidR="001F1238" w:rsidRDefault="001F1238" w:rsidP="001F1238"/>
    <w:p w14:paraId="47F2B9A7" w14:textId="22DB07CB" w:rsidR="001F1238" w:rsidRPr="006C32CF" w:rsidRDefault="001F1238" w:rsidP="006D0066">
      <w:pPr>
        <w:pStyle w:val="Heading2"/>
      </w:pPr>
      <w:bookmarkStart w:id="191" w:name="_Toc101355104"/>
      <w:r>
        <w:t>Acknowledgements</w:t>
      </w:r>
      <w:bookmarkEnd w:id="191"/>
      <w:r>
        <w:t xml:space="preserve"> </w:t>
      </w:r>
    </w:p>
    <w:p w14:paraId="1AC90427" w14:textId="77777777" w:rsidR="006639BD" w:rsidRDefault="006639BD" w:rsidP="006639BD">
      <w:pPr>
        <w:rPr>
          <w:b/>
          <w:bCs/>
        </w:rPr>
      </w:pPr>
    </w:p>
    <w:p w14:paraId="56E5364A" w14:textId="77777777" w:rsidR="00B13FC0" w:rsidRPr="00901975" w:rsidRDefault="00B13FC0" w:rsidP="00B13FC0">
      <w:r>
        <w:t>Christian Petrie supplied the materials for this study. Adam Hehr and Mark Norfolk (</w:t>
      </w:r>
      <w:proofErr w:type="spellStart"/>
      <w:r>
        <w:t>Fabrisonic</w:t>
      </w:r>
      <w:proofErr w:type="spellEnd"/>
      <w:r>
        <w:t xml:space="preserve"> LLC, Columbus, Ohio) fabricated the embedded fiber sample. Nanoindentations were performed at the National Institute for Materials Science (NIMS) at Tsukuba, Japan and at the KLA Corporation in Knoxville, Tennessee. The SEM, EBSD, and optical microscopy were performed at NIMS and in the Institute of Advanced Materials and Manufacturing (IAMM) at the University of Tennessee. STEM microscopy was performed at the Oak Ridge National Laboratory (ORNL) in the Low Activation Materials Development and Analysis Laboratory (LAMDA) by Dr. Donovan Leonard. Conventional TEM microscopy was performed at the LAMDA facility and the IAMM facility. This work was partially performed while M. Pagan was a visiting intern at NIMS. Funding for this research was supported by NIMS and the Governor’s Chair Program.</w:t>
      </w:r>
    </w:p>
    <w:p w14:paraId="21935D58" w14:textId="77777777" w:rsidR="006639BD" w:rsidRDefault="006639BD" w:rsidP="006639BD"/>
    <w:p w14:paraId="78E66A48" w14:textId="3A8838CE" w:rsidR="008B2668" w:rsidRDefault="008B2668" w:rsidP="0007142F"/>
    <w:p w14:paraId="16F7F900" w14:textId="42183763" w:rsidR="008B2668" w:rsidRDefault="008B2668" w:rsidP="0007142F"/>
    <w:p w14:paraId="4682111F" w14:textId="6C4230FD" w:rsidR="008B2668" w:rsidRDefault="008B2668" w:rsidP="0007142F">
      <w:r>
        <w:br w:type="page"/>
      </w:r>
    </w:p>
    <w:p w14:paraId="1EFB352C" w14:textId="6CB68CAA" w:rsidR="00B40D99" w:rsidRDefault="00F70B23" w:rsidP="00DD1E9F">
      <w:pPr>
        <w:pStyle w:val="Heading1"/>
      </w:pPr>
      <w:bookmarkStart w:id="192" w:name="_Toc101355105"/>
      <w:r>
        <w:lastRenderedPageBreak/>
        <w:br/>
      </w:r>
      <w:r w:rsidR="003131B5">
        <w:t>STRENGTHENING OF TEMPERED ALUIMNUM DURING ULTRASONIC ADDITIVE MANUFACTURING</w:t>
      </w:r>
      <w:bookmarkEnd w:id="192"/>
    </w:p>
    <w:p w14:paraId="2633A0D8" w14:textId="35C22162" w:rsidR="00B40D99" w:rsidRDefault="00B40D99"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3878D7B" w14:textId="324BA291" w:rsidR="00C165D2" w:rsidRPr="008720C0" w:rsidRDefault="00C165D2"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276A6CCA" w14:textId="40FA9126" w:rsidR="00E3471F" w:rsidRPr="008720C0" w:rsidRDefault="00E3471F" w:rsidP="00E7539D">
      <w:pPr>
        <w:pStyle w:val="Subtitle"/>
        <w:jc w:val="center"/>
        <w:rPr>
          <w:b w:val="0"/>
          <w:bCs w:val="0"/>
        </w:rPr>
      </w:pPr>
      <w:r w:rsidRPr="008720C0">
        <w:rPr>
          <w:b w:val="0"/>
          <w:bCs w:val="0"/>
        </w:rPr>
        <w:t xml:space="preserve"> </w:t>
      </w:r>
    </w:p>
    <w:p w14:paraId="38DC3D8D" w14:textId="77777777" w:rsidR="00E3471F" w:rsidRPr="008720C0"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AA86A52" w14:textId="4A0396DE" w:rsidR="00C165D2" w:rsidRDefault="00C165D2"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6BF9CA4" w14:textId="7FE8F8D2" w:rsidR="00C165D2" w:rsidRDefault="00C165D2"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79E87CD" w14:textId="07CC9287" w:rsidR="00C165D2" w:rsidRDefault="00C165D2"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E1DEA5B" w14:textId="6CB4906E" w:rsidR="00C165D2" w:rsidRDefault="00C165D2"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615B0F6" w14:textId="45CD6F29" w:rsidR="00C165D2" w:rsidRDefault="00C165D2"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52E461E" w14:textId="0B44DF05" w:rsidR="00C342F8" w:rsidRDefault="00C342F8"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C2C6881" w14:textId="7EB204B6" w:rsidR="00C342F8" w:rsidRDefault="00C342F8"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E6BB108" w14:textId="54733D92" w:rsidR="00C342F8" w:rsidRDefault="00C342F8"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40DF6AF" w14:textId="06BD7FF4" w:rsidR="00C342F8" w:rsidRDefault="00C342F8"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AAE0A01" w14:textId="77777777" w:rsidR="00C342F8" w:rsidRDefault="00C342F8"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C2AB58A" w14:textId="77777777" w:rsidR="00C165D2" w:rsidRDefault="00C165D2"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3D595A1" w14:textId="2550E22D" w:rsidR="00C45D49" w:rsidRDefault="00C45D49"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B018D8C" w14:textId="75A00C59" w:rsidR="00791825" w:rsidRDefault="00791825"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806A008" w14:textId="51360362" w:rsidR="00791825" w:rsidRDefault="00791825"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02CB473" w14:textId="6E135E31" w:rsidR="00791825" w:rsidRDefault="00791825"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8116367" w14:textId="4E1F4BF2" w:rsidR="00791825" w:rsidRDefault="00791825"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1B1618D" w14:textId="2CF82182" w:rsidR="00791825" w:rsidRDefault="00791825"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62A5669" w14:textId="6141E058" w:rsidR="00791825" w:rsidRDefault="00791825"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74886E1" w14:textId="746B49B1" w:rsidR="00791825" w:rsidRDefault="00791825"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2F6F0FA" w14:textId="66879364" w:rsidR="00791825" w:rsidRDefault="00791825"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A2E44BB" w14:textId="5C0FBF3B" w:rsidR="00791825" w:rsidRDefault="00791825"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B20DD68" w14:textId="77777777" w:rsidR="00E7539D" w:rsidRDefault="00E7539D">
      <w:pPr>
        <w:rPr>
          <w:b/>
          <w:bCs/>
          <w:sz w:val="28"/>
          <w:szCs w:val="28"/>
        </w:rPr>
      </w:pPr>
      <w:r>
        <w:rPr>
          <w:b/>
          <w:bCs/>
          <w:sz w:val="28"/>
          <w:szCs w:val="28"/>
        </w:rPr>
        <w:br w:type="page"/>
      </w:r>
    </w:p>
    <w:p w14:paraId="015A1710" w14:textId="25189535" w:rsidR="00C45D49" w:rsidRPr="00750DB9" w:rsidRDefault="00C45D49"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r w:rsidRPr="00750DB9">
        <w:rPr>
          <w:b/>
          <w:bCs/>
          <w:sz w:val="28"/>
          <w:szCs w:val="28"/>
        </w:rPr>
        <w:lastRenderedPageBreak/>
        <w:t>Abstract</w:t>
      </w:r>
    </w:p>
    <w:p w14:paraId="25AE395D" w14:textId="34DCEE27" w:rsidR="00B40D99" w:rsidRDefault="00B40D99"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7543BF6" w14:textId="77777777" w:rsidR="00E3471F" w:rsidRPr="00362A65" w:rsidRDefault="00E3471F" w:rsidP="00E3471F">
      <w:r w:rsidRPr="00362A65">
        <w:t xml:space="preserve">Strengthening effects </w:t>
      </w:r>
      <w:r>
        <w:t>in</w:t>
      </w:r>
      <w:r w:rsidRPr="00362A65">
        <w:t xml:space="preserve"> materials </w:t>
      </w:r>
      <w:r>
        <w:t>bonded</w:t>
      </w:r>
      <w:r w:rsidRPr="00362A65">
        <w:t xml:space="preserve"> by Ultrasonic Additive Manufacturing (UAM) were investigated. Aluminum (Al 6061) was pre-treated by tempering and annealing prior to bonding through UAM. Following UAM, multiscale material characterization was performed. Tensile testing in the x-direction demonstrated the material became harder after the UAM process, and nanoindentation demonstrate the foil-foil interfaces became harder than the bulk foil material. The strengthening effects are a result of microstructure changes at the interfaces and in the bulk foil regions which were characterized using x-ray diffraction, scanning electron microscopy, transmission electron microscopy, and energy dispersive spectroscopy. These microstructure changes result from dynamic recrystallization, dynamic recovery, adiabatic heating, and precipitate dissolution.</w:t>
      </w:r>
    </w:p>
    <w:p w14:paraId="27DB75C9" w14:textId="2387DA38" w:rsidR="00B40D99" w:rsidRDefault="00750DB9" w:rsidP="006D0066">
      <w:pPr>
        <w:pStyle w:val="Heading2"/>
      </w:pPr>
      <w:bookmarkStart w:id="193" w:name="_Toc101355106"/>
      <w:r>
        <w:t>Introduction</w:t>
      </w:r>
      <w:bookmarkEnd w:id="193"/>
      <w:r>
        <w:t xml:space="preserve"> </w:t>
      </w:r>
    </w:p>
    <w:p w14:paraId="2DCB5164" w14:textId="77777777" w:rsidR="00151A0D" w:rsidRPr="00151A0D" w:rsidRDefault="00151A0D" w:rsidP="00151A0D"/>
    <w:p w14:paraId="7EB14DA7" w14:textId="3D4F26CF" w:rsidR="00211DC4" w:rsidRPr="00E3471F" w:rsidRDefault="006A4CAE" w:rsidP="00211DC4">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 thorough introduction to the Ultrasonic Additive Manufacturing (UAM) process has been described earlier (Chapter </w:t>
      </w:r>
      <w:r>
        <w:fldChar w:fldCharType="begin"/>
      </w:r>
      <w:r>
        <w:instrText xml:space="preserve"> REF _Ref97621440 \r \h </w:instrText>
      </w:r>
      <w:r>
        <w:fldChar w:fldCharType="separate"/>
      </w:r>
      <w:r w:rsidR="002D4304">
        <w:t>2.3</w:t>
      </w:r>
      <w:r>
        <w:fldChar w:fldCharType="end"/>
      </w:r>
      <w:r>
        <w:t xml:space="preserve">), therefore details of applications and bonding </w:t>
      </w:r>
      <w:r w:rsidRPr="006A4CAE">
        <w:t xml:space="preserve">mechanisms will not be repeated. </w:t>
      </w:r>
      <w:r w:rsidR="00151A0D" w:rsidRPr="006A4CAE">
        <w:t>The methods of extracting the mechanical properties of UAM components include</w:t>
      </w:r>
      <w:r w:rsidR="00151A0D" w:rsidRPr="00E3471F">
        <w:t xml:space="preserve"> shear</w:t>
      </w:r>
      <w:r w:rsidR="00151A0D" w:rsidRPr="00E3471F">
        <w:fldChar w:fldCharType="begin" w:fldLock="1"/>
      </w:r>
      <w:r w:rsidR="00D411F1">
        <w:instrText>ADDIN CSL_CITATION {"citationItems":[{"id":"ITEM-1","itemData":{"DOI":"10.1016/j.msea.2019.138457","ISSN":"09215093","abstract":"Ultrasonic additive manufacturing (UAM) is a solid-state manufacturing technology for producing near-net shape metallic parts combining additive ultrasonic metal welding and subtractive machining. Even though UAM has been demonstrated to produce robust metal builds in Al–Al, Al–Ti, Al-steel, Cu–Cu, Al–Cu, and other material systems, UAM welding of high strength steels has proven challenging. This study investigates process and post-processing methods to improve UAM steel weld quality and demonstrates the UAM fabrication of stainless steel 410 (SS 410) builds which possess, after post-processing, mechanical properties comparable with bulk material. Unlike UAM fabrication of softer metals, this study shows that increasing the baseplate temperature from 38</w:instrText>
      </w:r>
      <w:r w:rsidR="00D411F1">
        <w:rPr>
          <w:rFonts w:ascii="Cambria Math" w:hAnsi="Cambria Math" w:cs="Cambria Math"/>
        </w:rPr>
        <w:instrText>∘</w:instrText>
      </w:r>
      <w:r w:rsidR="00D411F1">
        <w:instrText>C (100</w:instrText>
      </w:r>
      <w:r w:rsidR="00D411F1">
        <w:rPr>
          <w:rFonts w:ascii="Cambria Math" w:hAnsi="Cambria Math" w:cs="Cambria Math"/>
        </w:rPr>
        <w:instrText>∘</w:instrText>
      </w:r>
      <w:r w:rsidR="00D411F1">
        <w:instrText>F) to 204</w:instrText>
      </w:r>
      <w:r w:rsidR="00D411F1">
        <w:rPr>
          <w:rFonts w:ascii="Cambria Math" w:hAnsi="Cambria Math" w:cs="Cambria Math"/>
        </w:rPr>
        <w:instrText>∘</w:instrText>
      </w:r>
      <w:r w:rsidR="00D411F1">
        <w:instrText>C (400</w:instrText>
      </w:r>
      <w:r w:rsidR="00D411F1">
        <w:rPr>
          <w:rFonts w:ascii="Cambria Math" w:hAnsi="Cambria Math" w:cs="Cambria Math"/>
        </w:rPr>
        <w:instrText>∘</w:instrText>
      </w:r>
      <w:r w:rsidR="00D411F1">
        <w:instrText>F) improves interfacial strength and structural homogeneity of the UAM steel samples. Further improvement in strength is achieved through post-processing. The hot isostatic pressing (HIP) post treatment improves the shear strength of UAM samples to 344 MPa from 154 MPa for as-welded samples. Microstructural analyses with SEM and EBSD show no evidence of body centered cubic (BCC) ferrite to face centered cubic (FCC) austenite transformation taking place during UAM welding of SS 410. The weld quality improvement of UAM steel at higher baseplate temperatures is believed to be caused by the reduction of the yield strength of SS 410 at elevated temperature. HIP treatment is shown to increase the overall hardness of UAM SS 410 from 204 7 HV to 240 16 HV due to the formation of local pockets of martensite. Nanohardness tests show that the top of layer n is harder than the bottom of layer n+1 due to grain boundary strengthening.","author":[{"dropping-particle":"","family":"Han","given":"Tianyang","non-dropping-particle":"","parse-names":false,"suffix":""},{"dropping-particle":"","family":"Kuo","given":"Chih-Hsiang","non-dropping-particle":"","parse-names":false,"suffix":""},{"dropping-particle":"","family":"Sridharan","given":"Niyanth","non-dropping-particle":"","parse-names":false,"suffix":""},{"dropping-particle":"","family":"Headings","given":"Leon M.","non-dropping-particle":"","parse-names":false,"suffix":""},{"dropping-particle":"","family":"Babu","given":"Sudarsanam Suresh","non-dropping-particle":"","parse-names":false,"suffix":""},{"dropping-particle":"","family":"Dapino","given":"Marcelo J.","non-dropping-particle":"","parse-names":false,"suffix":""}],"container-title":"Materials Science and Engineering: A","id":"ITEM-1","issued":{"date-parts":[["2020"]]},"page":"138457","publisher":"Elsevier B.V.","title":"Effect of Preheat Temperature and Post-Process Treatment on the Microstructure and Mechanical Properties of Stainless Steel 410 Made via Ultrasonic Additive Manufacturing","type":"article-journal","volume":"769"},"uris":["http://www.mendeley.com/documents/?uuid=687cf2a2-71d4-48e5-b618-32c594cb318c"]},{"id":"ITEM-2","itemData":{"DOI":"10.1179/1362171815Y.0000000072","ISBN":"0301-4797 (Print)\\r0301-4797 (Linking)","ISSN":"1362-1718","PMID":"12767858","abstract":"Ultrasonic additive manufacturing (UAM) is a solid state manufacturing process for joining thin metal tapes using principles of ultrasonic metal welding. The process operates at low temperatures, enabling dissimilar material welds without generating harmful intermetallic compounds. In this study, a 9 kW UAM system was used to create joints of Al 1100 and commercially pure titanium. Viable process parameters were identified through pilot weld studies via controlled variation of weld force, amplitude and weld speed. Push-pin delamination tests and shear tests were performed, comparing as-built, heat treated and spark plasma sintering treated samples. Heat treated and spark plasma sintering treated samples yielded mechanical strengths over twice that of as-built samples. Electron backscatter diffraction measurements show that deformation and grain refinement only take place in the aluminium layers. Heat treated samples exhibit a thin intermetallic layer, which is hypothesised as constraining the interface, l...","author":[{"dropping-particle":"","family":"Wolcott","given":"P. J.","non-dropping-particle":"","parse-names":false,"suffix":""},{"dropping-particle":"","family":"Sridharan","given":"N.","non-dropping-particle":"","parse-names":false,"suffix":""},{"dropping-particle":"","family":"Babu","given":"S. S.","non-dropping-particle":"","parse-names":false,"suffix":""},{"dropping-particle":"","family":"Miriyev","given":"A.","non-dropping-particle":"","parse-names":false,"suffix":""},{"dropping-particle":"","family":"Frage","given":"N.","non-dropping-particle":"","parse-names":false,"suffix":""},{"dropping-particle":"","family":"Dapino","given":"M. J.","non-dropping-particle":"","parse-names":false,"suffix":""}],"container-title":"Science and Technology of Welding and Joining","id":"ITEM-2","issue":"2","issued":{"date-parts":[["2016"]]},"page":"114-123","title":"Characterisation of Al–Ti Dissimilar Material Joints Fabricated using Ultrasonic Additive Manufacturing","type":"article-journal","volume":"21"},"uris":["http://www.mendeley.com/documents/?uuid=13e2830c-8a4f-46e3-bde5-c28ef272186b"]}],"mendeley":{"formattedCitation":"&lt;sup&gt;59,210&lt;/sup&gt;","plainTextFormattedCitation":"59,210","previouslyFormattedCitation":"&lt;sup&gt;59,210&lt;/sup&gt;"},"properties":{"noteIndex":0},"schema":"https://github.com/citation-style-language/schema/raw/master/csl-citation.json"}</w:instrText>
      </w:r>
      <w:r w:rsidR="00151A0D" w:rsidRPr="00E3471F">
        <w:fldChar w:fldCharType="separate"/>
      </w:r>
      <w:r w:rsidR="00D411F1" w:rsidRPr="00D411F1">
        <w:rPr>
          <w:noProof/>
          <w:vertAlign w:val="superscript"/>
        </w:rPr>
        <w:t>59,210</w:t>
      </w:r>
      <w:r w:rsidR="00151A0D" w:rsidRPr="00E3471F">
        <w:fldChar w:fldCharType="end"/>
      </w:r>
      <w:r w:rsidR="00151A0D" w:rsidRPr="00E3471F">
        <w:t>, tensile</w:t>
      </w:r>
      <w:r w:rsidR="00151A0D" w:rsidRPr="00E3471F">
        <w:fldChar w:fldCharType="begin" w:fldLock="1"/>
      </w:r>
      <w:r w:rsidR="00D411F1">
        <w:instrText>ADDIN CSL_CITATION {"citationItems":[{"id":"ITEM-1","itemData":{"DOI":"10.1016/j.actamat.2016.06.048","ISSN":"13596454","abstract":"Ultrasonic additive manufacturing (UAM) is a solid-state process, which uses ultrasonic vibrations at 20 kHz along with mechanized tape layering and intermittent milling operation, to build fully functional three-dimensional parts. In the literature, UAM builds made with low power (1.5 kW) exhibited poor tensile properties when loaded along the Z-direction, i.e., normal to the interfaces. This reduction in properties is often attributed to the lack of bonding at the interfaces. The generality of this conclusion is evaluated further in 6061 aluminum alloy builds made with very high power UAM (9 kW). Tensile deformation behavior along X and Z directions were evaluated with small-scale in-situ mechanical testing equipped with high-resolution digital image correlation, as well as, multi-scale characterization of builds. Interestingly, even with complete metallurgical bonding across the interfaces without any discernable voids, poor Z-direction properties were observed. This reduction is correlated to coalescence of pre-existing shear bands at interfaces into micro voids, leading to strain localization and spontaneous failure on tensile loading.","author":[{"dropping-particle":"","family":"Sridharan","given":"Niyanth","non-dropping-particle":"","parse-names":false,"suffix":""},{"dropping-particle":"","family":"Gussev","given":"Maxim","non-dropping-particle":"","parse-names":false,"suffix":""},{"dropping-particle":"","family":"Seibert","given":"Rachel","non-dropping-particle":"","parse-names":false,"suffix":""},{"dropping-particle":"","family":"Parish","given":"Chad M.","non-dropping-particle":"","parse-names":false,"suffix":""},{"dropping-particle":"","family":"Norfolk","given":"Mark","non-dropping-particle":"","parse-names":false,"suffix":""},{"dropping-particle":"","family":"Terrani","given":"Kurt","non-dropping-particle":"","parse-names":false,"suffix":""},{"dropping-particle":"","family":"Babu","given":"Sudarsanam Suresh","non-dropping-particle":"","parse-names":false,"suffix":""}],"container-title":"Acta Materialia","id":"ITEM-1","issued":{"date-parts":[["2016"]]},"page":"228-237","publisher":"Elsevier Ltd","title":"Rationalization of Anisotropic Mechanical Properties of Al-6061 Fabricated Using Ultrasonic Additive Manufacturing","type":"article-journal","volume":"117"},"uris":["http://www.mendeley.com/documents/?uuid=ed6b738c-1c11-4385-b6f5-307b5919045c"]},{"id":"ITEM-2","itemData":{"ISSN":"13596454","abstract":"Ultrasonic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Ltd.","author":[{"dropping-particle":"","family":"Schick","given":"D. E.","non-dropping-particle":"","parse-names":false,"suffix":""},{"dropping-particle":"","family":"Hahnlen","given":"R. M.","non-dropping-particle":"","parse-names":false,"suffix":""},{"dropping-particle":"","family":"Dehoff","given":"R. R.","non-dropping-particle":"","parse-names":false,"suffix":""},{"dropping-particle":"","family":"Collins","given":"P.","non-dropping-particle":"","parse-names":false,"suffix":""},{"dropping-particle":"","family":"Babu","given":"S. S.","non-dropping-particle":"","parse-names":false,"suffix":""},{"dropping-particle":"","family":"Dapino","given":"M. J.","non-dropping-particle":"","parse-names":false,"suffix":""},{"dropping-particle":"","family":"Lippold","given":"J. C.","non-dropping-particle":"","parse-names":false,"suffix":""}],"container-title":"Welding Journal","id":"ITEM-2","issued":{"date-parts":[["2010"]]},"page":"105-115","title":"Microstructural Characterization of Bonding Interfaces in Aluminum 3003 Blocks Fabricated by Ultrasonic Additive Manufacturing","type":"article-journal","volume":"89"},"uris":["http://www.mendeley.com/documents/?uuid=b923a9f3-8116-4fd6-a6fe-cd37ec59cc1a"]}],"mendeley":{"formattedCitation":"&lt;sup&gt;46,211&lt;/sup&gt;","plainTextFormattedCitation":"46,211","previouslyFormattedCitation":"&lt;sup&gt;46,211&lt;/sup&gt;"},"properties":{"noteIndex":0},"schema":"https://github.com/citation-style-language/schema/raw/master/csl-citation.json"}</w:instrText>
      </w:r>
      <w:r w:rsidR="00151A0D" w:rsidRPr="00E3471F">
        <w:fldChar w:fldCharType="separate"/>
      </w:r>
      <w:r w:rsidR="00D411F1" w:rsidRPr="00D411F1">
        <w:rPr>
          <w:noProof/>
          <w:vertAlign w:val="superscript"/>
        </w:rPr>
        <w:t>46,211</w:t>
      </w:r>
      <w:r w:rsidR="00151A0D" w:rsidRPr="00E3471F">
        <w:fldChar w:fldCharType="end"/>
      </w:r>
      <w:r w:rsidR="00151A0D" w:rsidRPr="00E3471F">
        <w:t>, microhardness</w:t>
      </w:r>
      <w:r w:rsidR="00151A0D" w:rsidRPr="00E3471F">
        <w:fldChar w:fldCharType="begin" w:fldLock="1"/>
      </w:r>
      <w:r w:rsidR="00D411F1">
        <w:instrText>ADDIN CSL_CITATION {"citationItems":[{"id":"ITEM-1","itemData":{"author":[{"dropping-particle":"","family":"Sojiphan","given":"Kittichai","non-dropping-particle":"","parse-names":false,"suffix":""}],"id":"ITEM-1","issued":{"date-parts":[["2015"]]},"publisher":"Ohio State University, PhD Dissertation","title":"Effects of Very High Power Ultrasonic Additive Manufacturing Process Parameters on Hardness, Microstructure, and Texture of Aluminum 3003-H18 Alloy","type":"thesis"},"uris":["http://www.mendeley.com/documents/?uuid=59a7c4c9-c5d8-4736-a3d5-e5b21bddb1a8"]},{"id":"ITEM-2","itemData":{"abstract":"Solid parts were produced by Very High Power Ultrasonic Additive Manufacturing (VHP-UAM) at room temperature using 150 μm thick tapes of 6061 aluminum and 110 copper alloys. Processing was done at 20 kHz frequency over a range of parameters (26 -36 μm vibration amplitude, 5.6 - 6.7 kN normal force, and 30.5 - 35.5 mm/s travel speed). Softening of materials (up to about 14% in 6061 Al and 23% in 110 Cu) was noted facilitating enhanced plastic flow and a reduction in interfacial voids. Evolution of fine recrystallized grains (0.3-4 μm in 6061 Al and 0.3-10 μm in 110 Cu) from an initial coarser grain structure (up to 8 μm in 6061 Al and 25 μm in Cu) was observed at the build interface regions. Bonding between layers in both materials seems to have occurred by dynamic recrystallization and movement of grain boundaries across the interface. The energy required for the above physical processes is derived from interfacial adiabatic plastic deformation heating.","author":[{"dropping-particle":"","family":"Sriraman","given":"M. R.","non-dropping-particle":"","parse-names":false,"suffix":""},{"dropping-particle":"","family":"Fujii","given":"Hiromichi T.","non-dropping-particle":"","parse-names":false,"suffix":""},{"dropping-particle":"","family":"Gonser","given":"M.","non-dropping-particle":"","parse-names":false,"suffix":""},{"dropping-particle":"","family":"Babu","given":"S. S.","non-dropping-particle":"","parse-names":false,"suffix":""},{"dropping-particle":"","family":"Short","given":"M.","non-dropping-particle":"","parse-names":false,"suffix":""}],"container-title":"21st Annual International Solid Freeform Fabrication Symposium - An Additive Manufacturing Conference, SFF 2010","id":"ITEM-2","issued":{"date-parts":[["2010"]]},"page":"372-382","title":"Bond Characterization in Very High Power Ultrasonic Additive Manufacturing","type":"article-journal"},"uris":["http://www.mendeley.com/documents/?uuid=005fbfb8-e299-4d91-a01c-52b37c1837dd"]},{"id":"ITEM-3","itemData":{"DOI":"10.1016/j.scriptamat.2009.12.040","ISSN":"13596462","abstract":"Welding of copper foils (150 μm thick) achieved at room temperature by very high power ultrasonic additive manufacturing was seen to involve appreciable softening and enhanced plastic flow. The initial coarse-grained structure (25 μm) in the material changed into fine dynamically recrystallized grains (0.3-10 μm) at the foil interface within the order of a few milliseconds of processing. This phenomenon led to metallurgical bonding through grain boundary migration and allowed for successive welding of tapes to form a three-dimensional part. © 2009 Acta Materialia Inc.","author":[{"dropping-particle":"","family":"Sriraman","given":"M. R.","non-dropping-particle":"","parse-names":false,"suffix":""},{"dropping-particle":"","family":"Babu","given":"S. S.","non-dropping-particle":"","parse-names":false,"suffix":""},{"dropping-particle":"","family":"Short","given":"M.","non-dropping-particle":"","parse-names":false,"suffix":""}],"container-title":"Scripta Materialia","id":"ITEM-3","issue":"8","issued":{"date-parts":[["2010"]]},"page":"560-563","publisher":"Acta Materialia Inc.","title":"Bonding Characteristics During Very High Power Ultrasonic Additive Manufacturing of Copper","type":"article-journal","volume":"62"},"uris":["http://www.mendeley.com/documents/?uuid=3bb2cc78-d430-4c1f-84ec-49cd7a9b672a"]}],"mendeley":{"formattedCitation":"&lt;sup&gt;55,97,185&lt;/sup&gt;","plainTextFormattedCitation":"55,97,185","previouslyFormattedCitation":"&lt;sup&gt;55,97,185&lt;/sup&gt;"},"properties":{"noteIndex":0},"schema":"https://github.com/citation-style-language/schema/raw/master/csl-citation.json"}</w:instrText>
      </w:r>
      <w:r w:rsidR="00151A0D" w:rsidRPr="00E3471F">
        <w:fldChar w:fldCharType="separate"/>
      </w:r>
      <w:r w:rsidR="00D411F1" w:rsidRPr="00D411F1">
        <w:rPr>
          <w:noProof/>
          <w:vertAlign w:val="superscript"/>
        </w:rPr>
        <w:t>55,97,185</w:t>
      </w:r>
      <w:r w:rsidR="00151A0D" w:rsidRPr="00E3471F">
        <w:fldChar w:fldCharType="end"/>
      </w:r>
      <w:r w:rsidR="00151A0D" w:rsidRPr="00E3471F">
        <w:t xml:space="preserve">, and nanoindentation testing </w:t>
      </w:r>
      <w:r w:rsidR="00151A0D" w:rsidRPr="00E3471F">
        <w:fldChar w:fldCharType="begin" w:fldLock="1"/>
      </w:r>
      <w:r w:rsidR="00D411F1">
        <w:instrText>ADDIN CSL_CITATION {"citationItems":[{"id":"ITEM-1","itemData":{"DOI":"10.1016/j.msea.2008.08.037","ISSN":"09215093","abstract":"SiC fibres and single mode (SM) optical fibres were successfully embedded in Al alloys matrices through ultrasonic consolidation (UC). The plastic flow of Al alloy matrices was visualized after anodization by optical microscopy with polarized light. Grain and sub-grain sizes of Al alloys before and after UC and work hardening of matrices due to plastic flow during UC process, were studied. The results show that UC process increases the hardness of alloy matrices, especially at regions proximal to fibres, with work hardening following the Hall-Petch relationship for both grains and sub-grains. During UC process, work hardening is mainly caused by bulk plastic deformation with no significant effect from friction at foil/foil interface. For the consolidated materials tested, work hardening in a 3003 O matrix is higher than that in a 6061 O matrix. In addition, plastic deformation of a 3003 O matrix in SM fibre embedded samples is smaller than that in SiC fibre embedded samples, which may have been influenced by the different embedding processes. © 2008 Elsevier B.V. All rights reserved.","author":[{"dropping-particle":"","family":"Li","given":"Dezhi","non-dropping-particle":"","parse-names":false,"suffix":""},{"dropping-particle":"","family":"Soar","given":"Rupert C.","non-dropping-particle":"","parse-names":false,"suffix":""}],"container-title":"Materials Science and Engineering A","id":"ITEM-1","issue":"1-2","issued":{"date-parts":[["2008"]]},"page":"421-429","title":"Plastic Flow and Work Hardening of Al Alloy Matrices During Ultrasonic Consolidation Fibre Embedding Process","type":"article-journal","volume":"498"},"uris":["http://www.mendeley.com/documents/?uuid=4c457ddb-e32d-412d-a61a-2810a7acbfb2"]},{"id":"ITEM-2","itemData":{"DOI":"10.1007/s11661-016-3354-5","ISSN":"10735623","abstract":"Ultrasonic additive manufacturing is a solid-state additive manufacturing technique that utilizes ultrasonic vibrations to bond metal tapes into near net-shaped components. The major advantage of this process is the ability to manufacture layered structures with dissimilar materials without any intermetallic formation. Majority of the published literature had focused only on the bond formation mechanism in Aluminum alloys. The current work pertains to explain the microstructure evolution during dissimilar joining of iron and tantalum using very high power ultrasonic additive manufacturing and characterization of the interfaces using electron back-scattered diffraction and Nano-indentation measurement. The results showed extensive grain refinement at the bonded interfaces of these metals. This phenomenon was attributed to continuous dynamic recrystallization process driven by the high strain rate plastic deformation and associated adiabatic heating that is well below 50 pct of melting point of both iron and Ta.","author":[{"dropping-particle":"","family":"Sridharan","given":"Niyanth","non-dropping-particle":"","parse-names":false,"suffix":""},{"dropping-particle":"","family":"Norfolk","given":"Mark","non-dropping-particle":"","parse-names":false,"suffix":""},{"dropping-particle":"","family":"Babu","given":"Sudarsanam Suresh","non-dropping-particle":"","parse-names":false,"suffix":""}],"container-title":"Metallurgical and Materials Transactions A","id":"ITEM-2","issue":"5","issued":{"date-parts":[["2016"]]},"page":"2517-2528","publisher":"Springer US","title":"Characterization of Steel-Ta Dissimilar Metal Builds Made Using Very High Power Ultrasonic Additive Manufacturing (VHP-UAM)","type":"article-journal","volume":"47"},"uris":["http://www.mendeley.com/documents/?uuid=82193e4d-a38f-4a19-8552-015b3e52bfc7"]},{"id":"ITEM-3","itemData":{"author":[{"dropping-particle":"","family":"Pagan","given":"Michael","non-dropping-particle":"","parse-names":false,"suffix":""},{"dropping-particle":"","family":"Ohmura","given":"Takahito","non-dropping-particle":"","parse-names":false,"suffix":""},{"dropping-particle":"","family":"Ling","given":"Wang","non-dropping-particle":"","parse-names":false,"suffix":""},{"dropping-particle":"","family":"Zinkle","given":"Steven J.","non-dropping-particle":"","parse-names":false,"suffix":""},{"dropping-particle":"","family":"Babu","given":"Sudarsanam S.","non-dropping-particle":"","parse-names":false,"suffix":""}],"container-title":"Metallurgical and Materials Transactions A (Under Review)","id":"ITEM-3","issued":{"date-parts":[["2022"]]},"title":"Strengthening Effects at Dissimilar Metal Interfaces Created by Ultrasonic Additive Manufacturing","type":"article-journal"},"uris":["http://www.mendeley.com/documents/?uuid=58b0b296-2dae-4364-bec7-fd6a94b2c6ed"]}],"mendeley":{"formattedCitation":"&lt;sup&gt;57,213,282&lt;/sup&gt;","plainTextFormattedCitation":"57,213,282","previouslyFormattedCitation":"&lt;sup&gt;57,213,282&lt;/sup&gt;"},"properties":{"noteIndex":0},"schema":"https://github.com/citation-style-language/schema/raw/master/csl-citation.json"}</w:instrText>
      </w:r>
      <w:r w:rsidR="00151A0D" w:rsidRPr="00E3471F">
        <w:fldChar w:fldCharType="separate"/>
      </w:r>
      <w:r w:rsidR="00D411F1" w:rsidRPr="00D411F1">
        <w:rPr>
          <w:noProof/>
          <w:vertAlign w:val="superscript"/>
        </w:rPr>
        <w:t>57,213,282</w:t>
      </w:r>
      <w:r w:rsidR="00151A0D" w:rsidRPr="00E3471F">
        <w:fldChar w:fldCharType="end"/>
      </w:r>
      <w:r w:rsidR="00151A0D" w:rsidRPr="00E3471F">
        <w:t xml:space="preserve">. Mechanical testing is often coupled with microscopy or diffraction to understand the mechanical and physical metallurgy of UAM builds. Indentation testing has found that UAM builds typically have a local increase in strength at well bonded foil-foil interfaces </w:t>
      </w:r>
      <w:r w:rsidR="00151A0D" w:rsidRPr="00E3471F">
        <w:fldChar w:fldCharType="begin" w:fldLock="1"/>
      </w:r>
      <w:r w:rsidR="0055745C">
        <w:instrText>ADDIN CSL_CITATION {"citationItems":[{"id":"ITEM-1","itemData":{"DOI":"10.1007/s11661-016-3354-5","ISSN":"10735623","abstract":"Ultrasonic additive manufacturing is a solid-state additive manufacturing technique that utilizes ultrasonic vibrations to bond metal tapes into near net-shaped components. The major advantage of this process is the ability to manufacture layered structures with dissimilar materials without any intermetallic formation. Majority of the published literature had focused only on the bond formation mechanism in Aluminum alloys. The current work pertains to explain the microstructure evolution during dissimilar joining of iron and tantalum using very high power ultrasonic additive manufacturing and characterization of the interfaces using electron back-scattered diffraction and Nano-indentation measurement. The results showed extensive grain refinement at the bonded interfaces of these metals. This phenomenon was attributed to continuous dynamic recrystallization process driven by the high strain rate plastic deformation and associated adiabatic heating that is well below 50 pct of melting point of both iron and Ta.","author":[{"dropping-particle":"","family":"Sridharan","given":"Niyanth","non-dropping-particle":"","parse-names":false,"suffix":""},{"dropping-particle":"","family":"Norfolk","given":"Mark","non-dropping-particle":"","parse-names":false,"suffix":""},{"dropping-particle":"","family":"Babu","given":"Sudarsanam Suresh","non-dropping-particle":"","parse-names":false,"suffix":""}],"container-title":"Metallurgical and Materials Transactions A","id":"ITEM-1","issue":"5","issued":{"date-parts":[["2016"]]},"page":"2517-2528","publisher":"Springer US","title":"Characterization of Steel-Ta Dissimilar Metal Builds Made Using Very High Power Ultrasonic Additive Manufacturing (VHP-UAM)","type":"article-journal","volume":"47"},"uris":["http://www.mendeley.com/documents/?uuid=82193e4d-a38f-4a19-8552-015b3e52bfc7"]}],"mendeley":{"formattedCitation":"&lt;sup&gt;57&lt;/sup&gt;","plainTextFormattedCitation":"57","previouslyFormattedCitation":"&lt;sup&gt;57&lt;/sup&gt;"},"properties":{"noteIndex":0},"schema":"https://github.com/citation-style-language/schema/raw/master/csl-citation.json"}</w:instrText>
      </w:r>
      <w:r w:rsidR="00151A0D" w:rsidRPr="00E3471F">
        <w:fldChar w:fldCharType="separate"/>
      </w:r>
      <w:r w:rsidR="00CF12F7" w:rsidRPr="00CF12F7">
        <w:rPr>
          <w:noProof/>
          <w:vertAlign w:val="superscript"/>
        </w:rPr>
        <w:t>57</w:t>
      </w:r>
      <w:r w:rsidR="00151A0D" w:rsidRPr="00E3471F">
        <w:fldChar w:fldCharType="end"/>
      </w:r>
      <w:r w:rsidR="00151A0D" w:rsidRPr="00E3471F">
        <w:t xml:space="preserve"> along with a decrease in the pattern quality from electron backscatter diffraction (EBSD) </w:t>
      </w:r>
      <w:r w:rsidR="00151A0D" w:rsidRPr="00E3471F">
        <w:fldChar w:fldCharType="begin" w:fldLock="1"/>
      </w:r>
      <w:r w:rsidR="00D411F1">
        <w:instrText>ADDIN CSL_CITATION {"citationItems":[{"id":"ITEM-1","itemData":{"abstract":"Solid parts were produced by Very High Power Ultrasonic Additive Manufacturing (VHP-UAM) at room temperature using 150 μm thick tapes of 6061 aluminum and 110 copper alloys. Processing was done at 20 kHz frequency over a range of parameters (26 -36 μm vibration amplitude, 5.6 - 6.7 kN normal force, and 30.5 - 35.5 mm/s travel speed). Softening of materials (up to about 14% in 6061 Al and 23% in 110 Cu) was noted facilitating enhanced plastic flow and a reduction in interfacial voids. Evolution of fine recrystallized grains (0.3-4 μm in 6061 Al and 0.3-10 μm in 110 Cu) from an initial coarser grain structure (up to 8 μm in 6061 Al and 25 μm in Cu) was observed at the build interface regions. Bonding between layers in both materials seems to have occurred by dynamic recrystallization and movement of grain boundaries across the interface. The energy required for the above physical processes is derived from interfacial adiabatic plastic deformation heating.","author":[{"dropping-particle":"","family":"Sriraman","given":"M. R.","non-dropping-particle":"","parse-names":false,"suffix":""},{"dropping-particle":"","family":"Fujii","given":"Hiromichi T.","non-dropping-particle":"","parse-names":false,"suffix":""},{"dropping-particle":"","family":"Gonser","given":"M.","non-dropping-particle":"","parse-names":false,"suffix":""},{"dropping-particle":"","family":"Babu","given":"S. S.","non-dropping-particle":"","parse-names":false,"suffix":""},{"dropping-particle":"","family":"Short","given":"M.","non-dropping-particle":"","parse-names":false,"suffix":""}],"container-title":"21st Annual International Solid Freeform Fabrication Symposium - An Additive Manufacturing Conference, SFF 2010","id":"ITEM-1","issued":{"date-parts":[["2010"]]},"page":"372-382","title":"Bond Characterization in Very High Power Ultrasonic Additive Manufacturing","type":"article-journal"},"uris":["http://www.mendeley.com/documents/?uuid=005fbfb8-e299-4d91-a01c-52b37c1837dd"]},{"id":"ITEM-2","itemData":{"DOI":"10.1016/j.scriptamat.2009.12.040","ISSN":"13596462","abstract":"Welding of copper foils (150 μm thick) achieved at room temperature by very high power ultrasonic additive manufacturing was seen to involve appreciable softening and enhanced plastic flow. The initial coarse-grained structure (25 μm) in the material changed into fine dynamically recrystallized grains (0.3-10 μm) at the foil interface within the order of a few milliseconds of processing. This phenomenon led to metallurgical bonding through grain boundary migration and allowed for successive welding of tapes to form a three-dimensional part. © 2009 Acta Materialia Inc.","author":[{"dropping-particle":"","family":"Sriraman","given":"M. R.","non-dropping-particle":"","parse-names":false,"suffix":""},{"dropping-particle":"","family":"Babu","given":"S. S.","non-dropping-particle":"","parse-names":false,"suffix":""},{"dropping-particle":"","family":"Short","given":"M.","non-dropping-particle":"","parse-names":false,"suffix":""}],"container-title":"Scripta Materialia","id":"ITEM-2","issue":"8","issued":{"date-parts":[["2010"]]},"page":"560-563","publisher":"Acta Materialia Inc.","title":"Bonding Characteristics During Very High Power Ultrasonic Additive Manufacturing of Copper","type":"article-journal","volume":"62"},"uris":["http://www.mendeley.com/documents/?uuid=3bb2cc78-d430-4c1f-84ec-49cd7a9b672a"]}],"mendeley":{"formattedCitation":"&lt;sup&gt;55,185&lt;/sup&gt;","plainTextFormattedCitation":"55,185","previouslyFormattedCitation":"&lt;sup&gt;55,185&lt;/sup&gt;"},"properties":{"noteIndex":0},"schema":"https://github.com/citation-style-language/schema/raw/master/csl-citation.json"}</w:instrText>
      </w:r>
      <w:r w:rsidR="00151A0D" w:rsidRPr="00E3471F">
        <w:fldChar w:fldCharType="separate"/>
      </w:r>
      <w:r w:rsidR="00D411F1" w:rsidRPr="00D411F1">
        <w:rPr>
          <w:noProof/>
          <w:vertAlign w:val="superscript"/>
        </w:rPr>
        <w:t>55,185</w:t>
      </w:r>
      <w:r w:rsidR="00151A0D" w:rsidRPr="00E3471F">
        <w:fldChar w:fldCharType="end"/>
      </w:r>
      <w:r w:rsidR="00151A0D" w:rsidRPr="00E3471F">
        <w:t xml:space="preserve">. The decrease in EBSD pattern quality is associated with a dynamic recrystallized structure at the interface. The dynamic recrystallized structure results in reduced grain sizes and elevated dislocation densities </w:t>
      </w:r>
      <w:r w:rsidR="00151A0D" w:rsidRPr="00E3471F">
        <w:fldChar w:fldCharType="begin" w:fldLock="1"/>
      </w:r>
      <w:r w:rsidR="00594072">
        <w:instrText>ADDIN CSL_CITATION {"citationItems":[{"id":"ITEM-1","itemData":{"DOI":"10.1016/j.actamat.2010.03.006","ISSN":"13596454","abstract":"Ultrasonic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Materialia","id":"ITEM-1","issued":{"date-parts":[["2010"]]},"page":"4305-4315","title":"Characterization of Interfacial Microstructures in 3003 Aluminum Alloy Blocks Fabricated by Ultrasonic Additive Manufacturing","type":"article-journal","volume":"58"},"uris":["http://www.mendeley.com/documents/?uuid=7599e112-53fb-3e6e-9557-c9488f11ce60"]},{"id":"ITEM-2","itemData":{"author":[{"dropping-particle":"","family":"Schick","given":"David E","non-dropping-particle":"","parse-names":false,"suffix":""}],"id":"ITEM-2","issued":{"date-parts":[["2009"]]},"publisher":"Ohio State University, MS Thesis","title":"Characterization of Aluminum 3003 Ultrasonic Additive Manufacturing","type":"thesis"},"uris":["http://www.mendeley.com/documents/?uuid=d05943dc-75c5-41cb-8fbf-05b3123635ff"]},{"id":"ITEM-3","itemData":{"ISSN":"13596454","abstract":"Ultrasonic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Ltd.","author":[{"dropping-particle":"","family":"Schick","given":"D. E.","non-dropping-particle":"","parse-names":false,"suffix":""},{"dropping-particle":"","family":"Hahnlen","given":"R. M.","non-dropping-particle":"","parse-names":false,"suffix":""},{"dropping-particle":"","family":"Dehoff","given":"R. R.","non-dropping-particle":"","parse-names":false,"suffix":""},{"dropping-particle":"","family":"Collins","given":"P.","non-dropping-particle":"","parse-names":false,"suffix":""},{"dropping-particle":"","family":"Babu","given":"S. S.","non-dropping-particle":"","parse-names":false,"suffix":""},{"dropping-particle":"","family":"Dapino","given":"M. J.","non-dropping-particle":"","parse-names":false,"suffix":""},{"dropping-particle":"","family":"Lippold","given":"J. C.","non-dropping-particle":"","parse-names":false,"suffix":""}],"container-title":"Welding Journal","id":"ITEM-3","issued":{"date-parts":[["2010"]]},"page":"105-115","title":"Microstructural Characterization of Bonding Interfaces in Aluminum 3003 Blocks Fabricated by Ultrasonic Additive Manufacturing","type":"article-journal","volume":"89"},"uris":["http://www.mendeley.com/documents/?uuid=b923a9f3-8116-4fd6-a6fe-cd37ec59cc1a"]}],"mendeley":{"formattedCitation":"&lt;sup&gt;45,46,94&lt;/sup&gt;","plainTextFormattedCitation":"45,46,94","previouslyFormattedCitation":"&lt;sup&gt;45,46,94&lt;/sup&gt;"},"properties":{"noteIndex":0},"schema":"https://github.com/citation-style-language/schema/raw/master/csl-citation.json"}</w:instrText>
      </w:r>
      <w:r w:rsidR="00151A0D" w:rsidRPr="00E3471F">
        <w:fldChar w:fldCharType="separate"/>
      </w:r>
      <w:r w:rsidR="004363CC" w:rsidRPr="004363CC">
        <w:rPr>
          <w:noProof/>
          <w:vertAlign w:val="superscript"/>
        </w:rPr>
        <w:t>45,46,94</w:t>
      </w:r>
      <w:r w:rsidR="00151A0D" w:rsidRPr="00E3471F">
        <w:fldChar w:fldCharType="end"/>
      </w:r>
      <w:r w:rsidR="00151A0D" w:rsidRPr="00E3471F">
        <w:t xml:space="preserve">. Finite element modeling has also suggested the imposed plastic deformation refines the grain structure and increases dislocation density </w:t>
      </w:r>
      <w:r w:rsidR="00151A0D" w:rsidRPr="00E3471F">
        <w:fldChar w:fldCharType="begin" w:fldLock="1"/>
      </w:r>
      <w:r w:rsidR="00D411F1">
        <w:instrText>ADDIN CSL_CITATION {"citationItems":[{"id":"ITEM-1","itemData":{"DOI":"10.1007/s11663-008-9224-9","ISSN":"10735615","abstract":"A three-dimensional (3-D) finite element model has been developed to simulate the coupled thermal-mechanical fields in ultrasonic welding of aluminum foils. Transient distributions and evolution of the in-process variables, including normal stress, shear stress, slide distance, heat generation, temperature, and plastic deformation on the contact interface, and their interactions have been studied in detail. The von Mises plastic strain from the simulation has been correlated with the measured bonded area of ultrasonic joints. A possible mechanism for ultrasonic bond formation is proposed. The severe, localized, plastic deformation at the bond region is believed to be the major phenomenon causing bond formation in ultrasonic welding. © 2009 The Minerals, Metals &amp; Materials Society and ASM International.","author":[{"dropping-particle":"","family":"Zhang","given":"Chunbo","non-dropping-particle":"","parse-names":false,"suffix":""},{"dropping-particle":"","family":"Li","given":"Leijun","non-dropping-particle":"","parse-names":false,"suffix":""}],"container-title":"Metallurgical and Materials Transactions B","id":"ITEM-1","issue":"2","issued":{"date-parts":[["2009"]]},"page":"196-207","title":"A Coupled Thermal-Mechanical Analysis of Ultrasonic Bonding Mechanism","type":"article-journal","volume":"40"},"uris":["http://www.mendeley.com/documents/?uuid=0ec950c4-17dd-4289-9f67-721190c766ce"]}],"mendeley":{"formattedCitation":"&lt;sup&gt;176&lt;/sup&gt;","plainTextFormattedCitation":"176","previouslyFormattedCitation":"&lt;sup&gt;176&lt;/sup&gt;"},"properties":{"noteIndex":0},"schema":"https://github.com/citation-style-language/schema/raw/master/csl-citation.json"}</w:instrText>
      </w:r>
      <w:r w:rsidR="00151A0D" w:rsidRPr="00E3471F">
        <w:fldChar w:fldCharType="separate"/>
      </w:r>
      <w:r w:rsidR="00D411F1" w:rsidRPr="00D411F1">
        <w:rPr>
          <w:noProof/>
          <w:vertAlign w:val="superscript"/>
        </w:rPr>
        <w:t>176</w:t>
      </w:r>
      <w:r w:rsidR="00151A0D" w:rsidRPr="00E3471F">
        <w:fldChar w:fldCharType="end"/>
      </w:r>
      <w:r w:rsidR="00151A0D" w:rsidRPr="00E3471F">
        <w:t xml:space="preserve">. </w:t>
      </w:r>
      <w:r w:rsidR="00211DC4" w:rsidRPr="00E3471F">
        <w:t xml:space="preserve">The force from the sonotrode on the top surface of a foil could also increase the dislocation density more as compared to the bottom of a foil </w:t>
      </w:r>
      <w:r w:rsidR="00211DC4" w:rsidRPr="00E3471F">
        <w:fldChar w:fldCharType="begin" w:fldLock="1"/>
      </w:r>
      <w:r w:rsidR="00D411F1">
        <w:instrText>ADDIN CSL_CITATION {"citationItems":[{"id":"ITEM-1","itemData":{"DOI":"10.1007/s11661-011-0805-x","ISBN":"1073-5623","ISSN":"10735623","abstract":"Ultrasonically consolidated 3003 aluminum alloy builds were prepared with constituent tapes by using a very high power ultrasonic additive manufacturing (UAM) process. Microstructures of interface and bulk regions were quantitatively characterized using the electron backscattered diffraction technique. The interface microstructure consists of equiaxed grains. The allographic directions of these grains were aligned with the normal direction of the specimen, confirming a shear deformation mode at these regions. In addition, due to recrystallization, the density of low-angle grain boundaries also significantly decreased. In contrast, original elongated grains and partially recrystallized grains were observed in the bulk region of the tape. These elongated grains correspond to rolling texture components of face-centered-cubic materials. The preceding microstructure gradients are rationalized based on the accumulated thermomechanical cycles during processing. © 2011 The Minerals, Metals &amp; Materials Society and ASM International.","author":[{"dropping-particle":"","family":"Fujii","given":"Hiromichi T.","non-dropping-particle":"","parse-names":false,"suffix":""},{"dropping-particle":"","family":"Sriraman","given":"M. R.","non-dropping-particle":"","parse-names":false,"suffix":""},{"dropping-particle":"","family":"Babu","given":"S. S.","non-dropping-particle":"","parse-names":false,"suffix":""}],"container-title":"Metallurgical and Materials Transactions A","id":"ITEM-1","issue":"13","issued":{"date-parts":[["2011"]]},"page":"4045-4055","title":"Quantitative Evaluation of Bulk and Interface Microstructures in Al-3003 Alloy Builds Made by Very High Power Ultrasonic Additive Manufacturing","type":"article-journal","volume":"42"},"uris":["http://www.mendeley.com/documents/?uuid=3079173e-1023-47f1-af5b-ee31ba42a588"]}],"mendeley":{"formattedCitation":"&lt;sup&gt;187&lt;/sup&gt;","plainTextFormattedCitation":"187","previouslyFormattedCitation":"&lt;sup&gt;187&lt;/sup&gt;"},"properties":{"noteIndex":0},"schema":"https://github.com/citation-style-language/schema/raw/master/csl-citation.json"}</w:instrText>
      </w:r>
      <w:r w:rsidR="00211DC4" w:rsidRPr="00E3471F">
        <w:fldChar w:fldCharType="separate"/>
      </w:r>
      <w:r w:rsidR="00D411F1" w:rsidRPr="00D411F1">
        <w:rPr>
          <w:noProof/>
          <w:vertAlign w:val="superscript"/>
        </w:rPr>
        <w:t>187</w:t>
      </w:r>
      <w:r w:rsidR="00211DC4" w:rsidRPr="00E3471F">
        <w:fldChar w:fldCharType="end"/>
      </w:r>
      <w:r w:rsidR="00211DC4" w:rsidRPr="00E3471F">
        <w:t xml:space="preserve">. Recent studies which observed nanometer sized voids at UAM interfaces </w:t>
      </w:r>
      <w:r w:rsidR="00211DC4" w:rsidRPr="00E3471F">
        <w:fldChar w:fldCharType="begin" w:fldLock="1"/>
      </w:r>
      <w:r w:rsidR="00D411F1">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id":"ITEM-2","itemData":{"author":[{"dropping-particle":"","family":"Pagan","given":"Michael","non-dropping-particle":"","parse-names":false,"suffix":""},{"dropping-particle":"","family":"Ohmura","given":"Takahito","non-dropping-particle":"","parse-names":false,"suffix":""},{"dropping-particle":"","family":"Ling","given":"Wang","non-dropping-particle":"","parse-names":false,"suffix":""},{"dropping-particle":"","family":"Zinkle","given":"Steven J.","non-dropping-particle":"","parse-names":false,"suffix":""},{"dropping-particle":"","family":"Babu","given":"Sudarsanam S.","non-dropping-particle":"","parse-names":false,"suffix":""}],"container-title":"Metallurgical and Materials Transactions A (Under Review)","id":"ITEM-2","issued":{"date-parts":[["2022"]]},"title":"Strengthening Effects at Dissimilar Metal Interfaces Created by Ultrasonic Additive Manufacturing","type":"article-journal"},"uris":["http://www.mendeley.com/documents/?uuid=58b0b296-2dae-4364-bec7-fd6a94b2c6ed"]}],"mendeley":{"formattedCitation":"&lt;sup&gt;65,282&lt;/sup&gt;","plainTextFormattedCitation":"65,282","previouslyFormattedCitation":"&lt;sup&gt;65,282&lt;/sup&gt;"},"properties":{"noteIndex":0},"schema":"https://github.com/citation-style-language/schema/raw/master/csl-citation.json"}</w:instrText>
      </w:r>
      <w:r w:rsidR="00211DC4" w:rsidRPr="00E3471F">
        <w:fldChar w:fldCharType="separate"/>
      </w:r>
      <w:r w:rsidR="00D411F1" w:rsidRPr="00D411F1">
        <w:rPr>
          <w:noProof/>
          <w:vertAlign w:val="superscript"/>
        </w:rPr>
        <w:t>65,282</w:t>
      </w:r>
      <w:r w:rsidR="00211DC4" w:rsidRPr="00E3471F">
        <w:fldChar w:fldCharType="end"/>
      </w:r>
      <w:r w:rsidR="00211DC4" w:rsidRPr="00E3471F">
        <w:t xml:space="preserve"> could potentially also increase the strength through dispersed dislocation barrier effects </w:t>
      </w:r>
      <w:r w:rsidR="00211DC4" w:rsidRPr="00E3471F">
        <w:fldChar w:fldCharType="begin" w:fldLock="1"/>
      </w:r>
      <w:r w:rsidR="00D411F1">
        <w:instrText>ADDIN CSL_CITATION {"citationItems":[{"id":"ITEM-1","itemData":{"author":[{"dropping-particle":"","family":"Seeger","given":"A","non-dropping-particle":"","parse-names":false,"suffix":""}],"container-title":"Proc. 2nd UN Conf on Peaceful Uses of Atomic Energy, Geneva, vol. 6","id":"ITEM-1","issued":{"date-parts":[["1958"]]},"page":"250","title":"Dispersed Barrier Modeling","type":"paper-conference"},"uris":["http://www.mendeley.com/documents/?uuid=1e1175a3-3d63-4786-ac2f-0dd189ca071d"]}],"mendeley":{"formattedCitation":"&lt;sup&gt;272&lt;/sup&gt;","plainTextFormattedCitation":"272","previouslyFormattedCitation":"&lt;sup&gt;272&lt;/sup&gt;"},"properties":{"noteIndex":0},"schema":"https://github.com/citation-style-language/schema/raw/master/csl-citation.json"}</w:instrText>
      </w:r>
      <w:r w:rsidR="00211DC4" w:rsidRPr="00E3471F">
        <w:fldChar w:fldCharType="separate"/>
      </w:r>
      <w:r w:rsidR="00D411F1" w:rsidRPr="00D411F1">
        <w:rPr>
          <w:noProof/>
          <w:vertAlign w:val="superscript"/>
        </w:rPr>
        <w:t>272</w:t>
      </w:r>
      <w:r w:rsidR="00211DC4" w:rsidRPr="00E3471F">
        <w:fldChar w:fldCharType="end"/>
      </w:r>
      <w:r w:rsidR="00211DC4" w:rsidRPr="00E3471F">
        <w:t xml:space="preserve">. </w:t>
      </w:r>
    </w:p>
    <w:p w14:paraId="72FCF998" w14:textId="77777777" w:rsidR="00211DC4" w:rsidRPr="00E3471F" w:rsidRDefault="00211DC4" w:rsidP="00211DC4">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E0022A5" w14:textId="4FC56BE4" w:rsidR="00211DC4" w:rsidRPr="00E3471F" w:rsidRDefault="00211DC4" w:rsidP="00211DC4">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3471F">
        <w:t xml:space="preserve">Tensile testing of UAM builds from Al6061 H-18 was performed by Sridharan et al. </w:t>
      </w:r>
      <w:r w:rsidRPr="00E3471F">
        <w:fldChar w:fldCharType="begin" w:fldLock="1"/>
      </w:r>
      <w:r w:rsidR="00D411F1">
        <w:instrText>ADDIN CSL_CITATION {"citationItems":[{"id":"ITEM-1","itemData":{"DOI":"10.1016/j.actamat.2016.06.048","ISSN":"13596454","abstract":"Ultrasonic additive manufacturing (UAM) is a solid-state process, which uses ultrasonic vibrations at 20 kHz along with mechanized tape layering and intermittent milling operation, to build fully functional three-dimensional parts. In the literature, UAM builds made with low power (1.5 kW) exhibited poor tensile properties when loaded along the Z-direction, i.e., normal to the interfaces. This reduction in properties is often attributed to the lack of bonding at the interfaces. The generality of this conclusion is evaluated further in 6061 aluminum alloy builds made with very high power UAM (9 kW). Tensile deformation behavior along X and Z directions were evaluated with small-scale in-situ mechanical testing equipped with high-resolution digital image correlation, as well as, multi-scale characterization of builds. Interestingly, even with complete metallurgical bonding across the interfaces without any discernable voids, poor Z-direction properties were observed. This reduction is correlated to coalescence of pre-existing shear bands at interfaces into micro voids, leading to strain localization and spontaneous failure on tensile loading.","author":[{"dropping-particle":"","family":"Sridharan","given":"Niyanth","non-dropping-particle":"","parse-names":false,"suffix":""},{"dropping-particle":"","family":"Gussev","given":"Maxim","non-dropping-particle":"","parse-names":false,"suffix":""},{"dropping-particle":"","family":"Seibert","given":"Rachel","non-dropping-particle":"","parse-names":false,"suffix":""},{"dropping-particle":"","family":"Parish","given":"Chad M.","non-dropping-particle":"","parse-names":false,"suffix":""},{"dropping-particle":"","family":"Norfolk","given":"Mark","non-dropping-particle":"","parse-names":false,"suffix":""},{"dropping-particle":"","family":"Terrani","given":"Kurt","non-dropping-particle":"","parse-names":false,"suffix":""},{"dropping-particle":"","family":"Babu","given":"Sudarsanam Suresh","non-dropping-particle":"","parse-names":false,"suffix":""}],"container-title":"Acta Materialia","id":"ITEM-1","issued":{"date-parts":[["2016"]]},"page":"228-237","publisher":"Elsevier Ltd","title":"Rationalization of Anisotropic Mechanical Properties of Al-6061 Fabricated Using Ultrasonic Additive Manufacturing","type":"article-journal","volume":"117"},"uris":["http://www.mendeley.com/documents/?uuid=ed6b738c-1c11-4385-b6f5-307b5919045c"]}],"mendeley":{"formattedCitation":"&lt;sup&gt;211&lt;/sup&gt;","plainTextFormattedCitation":"211","previouslyFormattedCitation":"&lt;sup&gt;211&lt;/sup&gt;"},"properties":{"noteIndex":0},"schema":"https://github.com/citation-style-language/schema/raw/master/csl-citation.json"}</w:instrText>
      </w:r>
      <w:r w:rsidRPr="00E3471F">
        <w:fldChar w:fldCharType="separate"/>
      </w:r>
      <w:r w:rsidR="00D411F1" w:rsidRPr="00D411F1">
        <w:rPr>
          <w:noProof/>
          <w:vertAlign w:val="superscript"/>
        </w:rPr>
        <w:t>211</w:t>
      </w:r>
      <w:r w:rsidRPr="00E3471F">
        <w:fldChar w:fldCharType="end"/>
      </w:r>
      <w:r w:rsidRPr="00E3471F">
        <w:t xml:space="preserve">. The tensile tests were performed in the build (z) direction, the transverse (x or y) direction, and compared against bulk properties. The authors observed a 25% reduction in yield stress in the transverse direction and an 84% reduction of yield stress in the build direction. The authors suggested that shear bands and microvoids were created at the interfaces. When the interface experiences a tensile load, the microvoids coalesce, create voids, and crack, resulting in brittle failure. Tensile testing of Al 3003 H-18 was also performed by Schick et al. </w:t>
      </w:r>
      <w:r w:rsidRPr="00E3471F">
        <w:fldChar w:fldCharType="begin" w:fldLock="1"/>
      </w:r>
      <w:r w:rsidR="0055745C">
        <w:instrText>ADDIN CSL_CITATION {"citationItems":[{"id":"ITEM-1","itemData":{"ISSN":"13596454","abstract":"Ultrasonic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Ltd.","author":[{"dropping-particle":"","family":"Schick","given":"D. E.","non-dropping-particle":"","parse-names":false,"suffix":""},{"dropping-particle":"","family":"Hahnlen","given":"R. M.","non-dropping-particle":"","parse-names":false,"suffix":""},{"dropping-particle":"","family":"Dehoff","given":"R. R.","non-dropping-particle":"","parse-names":false,"suffix":""},{"dropping-particle":"","family":"Collins","given":"P.","non-dropping-particle":"","parse-names":false,"suffix":""},{"dropping-particle":"","family":"Babu","given":"S. S.","non-dropping-particle":"","parse-names":false,"suffix":""},{"dropping-particle":"","family":"Dapino","given":"M. J.","non-dropping-particle":"","parse-names":false,"suffix":""},{"dropping-particle":"","family":"Lippold","given":"J. C.","non-dropping-particle":"","parse-names":false,"suffix":""}],"container-title":"Welding Journal","id":"ITEM-1","issued":{"date-parts":[["2010"]]},"page":"105-115","title":"Microstructural Characterization of Bonding Interfaces in Aluminum 3003 Blocks Fabricated by Ultrasonic Additive Manufacturing","type":"article-journal","volume":"89"},"uris":["http://www.mendeley.com/documents/?uuid=b923a9f3-8116-4fd6-a6fe-cd37ec59cc1a"]}],"mendeley":{"formattedCitation":"&lt;sup&gt;46&lt;/sup&gt;","plainTextFormattedCitation":"46","previouslyFormattedCitation":"&lt;sup&gt;46&lt;/sup&gt;"},"properties":{"noteIndex":0},"schema":"https://github.com/citation-style-language/schema/raw/master/csl-citation.json"}</w:instrText>
      </w:r>
      <w:r w:rsidRPr="00E3471F">
        <w:fldChar w:fldCharType="separate"/>
      </w:r>
      <w:r w:rsidR="00CF12F7" w:rsidRPr="00CF12F7">
        <w:rPr>
          <w:noProof/>
          <w:vertAlign w:val="superscript"/>
        </w:rPr>
        <w:t>46</w:t>
      </w:r>
      <w:r w:rsidRPr="00E3471F">
        <w:fldChar w:fldCharType="end"/>
      </w:r>
      <w:r w:rsidRPr="00E3471F">
        <w:t xml:space="preserve"> in the longitudinal and transverse directions. This revealed a decrease in build strength as compared to bulk values. The strength decrease was related to a large fraction of non-contact parabola shaped voids. The voids reduce the load bearing cross-section and increase the stress concentration </w:t>
      </w:r>
      <w:r w:rsidRPr="00E3471F">
        <w:lastRenderedPageBreak/>
        <w:t xml:space="preserve">intensity factor. Tensile testing in this current study is performed in the rolling (x) direction to compare with the above results. The orientation of the tensile </w:t>
      </w:r>
      <w:proofErr w:type="spellStart"/>
      <w:r w:rsidRPr="00E3471F">
        <w:t>dogbones</w:t>
      </w:r>
      <w:proofErr w:type="spellEnd"/>
      <w:r w:rsidRPr="00E3471F">
        <w:t xml:space="preserve"> with respect to the sonotrode and foil-foil interfaces is shown in </w:t>
      </w:r>
      <w:r w:rsidRPr="00E3471F">
        <w:fldChar w:fldCharType="begin"/>
      </w:r>
      <w:r w:rsidRPr="00E3471F">
        <w:instrText xml:space="preserve"> REF _Ref92724498 \h  \* MERGEFORMAT </w:instrText>
      </w:r>
      <w:r w:rsidRPr="00E3471F">
        <w:fldChar w:fldCharType="separate"/>
      </w:r>
      <w:r w:rsidR="00F70B23">
        <w:t xml:space="preserve">Figure </w:t>
      </w:r>
      <w:r w:rsidR="00F70B23">
        <w:rPr>
          <w:noProof/>
        </w:rPr>
        <w:t>5.1</w:t>
      </w:r>
      <w:r w:rsidRPr="00E3471F">
        <w:fldChar w:fldCharType="end"/>
      </w:r>
      <w:r w:rsidRPr="00E3471F">
        <w:t>.</w:t>
      </w:r>
    </w:p>
    <w:p w14:paraId="10352DEA" w14:textId="77777777" w:rsidR="00E3471F" w:rsidRDefault="00E3471F" w:rsidP="00E3471F"/>
    <w:p w14:paraId="650E3995" w14:textId="156F8450" w:rsidR="00E3471F" w:rsidRDefault="00E3471F" w:rsidP="00E3471F">
      <w:r>
        <w:t xml:space="preserve">Additionally, materials created by UAM can create microstructures with significant crystalline lattice defects. Compared with quenched materials, UAM plastic deformation can enhance lattice defect concentrations even further. Chen et al. </w:t>
      </w:r>
      <w:r>
        <w:fldChar w:fldCharType="begin" w:fldLock="1"/>
      </w:r>
      <w:r w:rsidR="00D411F1">
        <w:instrText>ADDIN CSL_CITATION {"citationItems":[{"id":"ITEM-1","itemData":{"DOI":"10.1016/j.actamat.2012.01.047","ISSN":"13596454","abstract":"By careful hardness measurements, supported by electron microscopy, it has been shown that there is a clearly observable heat-affected zone (HAZ) when ultrasonic spot welding (USW) aluminium automotive alloys like AA6111-T4, the severity of which depends on the welding energy. In contrast, it has been previously reported that because of the low-energy input with USW no HAZ can be detected. Immediately after welding, softening is seen in the weld zone relative to the normal T4 starting condition. However, this is rapidly recovered by natural ageing, which masks the presence of a HAZ, and the weld strength over long natural ageing times significantly exceeds that of the parent T4 material. This behaviour is caused by dissolution of the solute clusters and Guinier-Preston zones present in the T4 sheet due to the high weld temperatures, which were recorded to reach over 400 °C at the weld interface, followed by accelerated post-weld natural ageing. Interestingly, the weld zone was found to naturally age faster, and to a more advanced state, than the parent material. Modelling has been used to demonstrate that a large excess vacancy concentration can potentially be generated by the high-strain-rate dynamic deformation in USW, which can accelerate the natural ageing response seen in the weld. © 2011 Acta Materialia Inc. Published by Elsevier Ltd. All rights reserved.","author":[{"dropping-particle":"","family":"Chen","given":"Y. C.","non-dropping-particle":"","parse-names":false,"suffix":""},{"dropping-particle":"","family":"Bakavos","given":"D.","non-dropping-particle":"","parse-names":false,"suffix":""},{"dropping-particle":"","family":"Gholinia","given":"A.","non-dropping-particle":"","parse-names":false,"suffix":""},{"dropping-particle":"","family":"Prangnell","given":"P. B.","non-dropping-particle":"","parse-names":false,"suffix":""}],"container-title":"Acta Materialia","id":"ITEM-1","issue":"6-7","issued":{"date-parts":[["2012"]]},"page":"2816-2828","publisher":"Acta Materialia Inc.","title":"HAZ Development and Accelerated Post-Weld Natural Ageing in Ultrasonic Spot Welding Aluminium 6111-T4 Automotive Sheet","type":"article-journal","volume":"60"},"uris":["http://www.mendeley.com/documents/?uuid=2f95db84-14ce-4d44-aff9-e1f02d00c083"]}],"mendeley":{"formattedCitation":"&lt;sup&gt;118&lt;/sup&gt;","plainTextFormattedCitation":"118","previouslyFormattedCitation":"&lt;sup&gt;118&lt;/sup&gt;"},"properties":{"noteIndex":0},"schema":"https://github.com/citation-style-language/schema/raw/master/csl-citation.json"}</w:instrText>
      </w:r>
      <w:r>
        <w:fldChar w:fldCharType="separate"/>
      </w:r>
      <w:r w:rsidR="00D411F1" w:rsidRPr="00D411F1">
        <w:rPr>
          <w:noProof/>
          <w:vertAlign w:val="superscript"/>
        </w:rPr>
        <w:t>118</w:t>
      </w:r>
      <w:r>
        <w:fldChar w:fldCharType="end"/>
      </w:r>
      <w:r>
        <w:t xml:space="preserve"> performed ultrasonic welding on a T4 tempered Al 6111 structure. Using modeling, hardness measurements, and electron microscopy, the authors observed a heat affected zone and precipitate structure at the foil-foil interfaces that grew over an 8-month period. The authors noted that the post weld aging occurred much faster than expected, which corresponds to a lattice point defect vacancy concentration over 100 times larger than it should have been. Other authors investigating UAM bonding have noted large vacancy concentrations at the interfaces, which can lead to significant effects such as enhanced elemental interdiffusion and interface strengthening effects </w:t>
      </w:r>
      <w:r>
        <w:fldChar w:fldCharType="begin" w:fldLock="1"/>
      </w:r>
      <w:r w:rsidR="00D411F1">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id":"ITEM-2","itemData":{"author":[{"dropping-particle":"","family":"Pagan","given":"Michael","non-dropping-particle":"","parse-names":false,"suffix":""},{"dropping-particle":"","family":"Ohmura","given":"Takahito","non-dropping-particle":"","parse-names":false,"suffix":""},{"dropping-particle":"","family":"Ling","given":"Wang","non-dropping-particle":"","parse-names":false,"suffix":""},{"dropping-particle":"","family":"Zinkle","given":"Steven J.","non-dropping-particle":"","parse-names":false,"suffix":""},{"dropping-particle":"","family":"Babu","given":"Sudarsanam S.","non-dropping-particle":"","parse-names":false,"suffix":""}],"container-title":"Metallurgical and Materials Transactions A (Under Review)","id":"ITEM-2","issued":{"date-parts":[["2022"]]},"title":"Strengthening Effects at Dissimilar Metal Interfaces Created by Ultrasonic Additive Manufacturing","type":"article-journal"},"uris":["http://www.mendeley.com/documents/?uuid=58b0b296-2dae-4364-bec7-fd6a94b2c6ed"]}],"mendeley":{"formattedCitation":"&lt;sup&gt;65,282&lt;/sup&gt;","plainTextFormattedCitation":"65,282","previouslyFormattedCitation":"&lt;sup&gt;65,282&lt;/sup&gt;"},"properties":{"noteIndex":0},"schema":"https://github.com/citation-style-language/schema/raw/master/csl-citation.json"}</w:instrText>
      </w:r>
      <w:r>
        <w:fldChar w:fldCharType="separate"/>
      </w:r>
      <w:r w:rsidR="00D411F1" w:rsidRPr="00D411F1">
        <w:rPr>
          <w:noProof/>
          <w:vertAlign w:val="superscript"/>
        </w:rPr>
        <w:t>65,282</w:t>
      </w:r>
      <w:r>
        <w:fldChar w:fldCharType="end"/>
      </w:r>
      <w:r>
        <w:t>. Lattice defect changes during UAM have not yet been associated with large scale mechanical properties such as tensile testing. Additionally, various states of pretreating material prior to UAM have yet to be characterized. These factors lead to the fundamental questions this research attempts to address: how do various pretreatments affect the microstructure of material created by UAM, and how can these microstructure changes affect the built material’s mechanical strength?</w:t>
      </w:r>
    </w:p>
    <w:p w14:paraId="7768055F" w14:textId="77777777" w:rsidR="00E3471F" w:rsidRDefault="00E3471F" w:rsidP="00E3471F"/>
    <w:p w14:paraId="107745E3" w14:textId="385CBC6F" w:rsidR="00B40D99" w:rsidRDefault="00750DB9" w:rsidP="006D0066">
      <w:pPr>
        <w:pStyle w:val="Heading2"/>
      </w:pPr>
      <w:bookmarkStart w:id="194" w:name="_Toc101355107"/>
      <w:r>
        <w:t>Experimenta</w:t>
      </w:r>
      <w:r w:rsidR="00E3471F">
        <w:t>l Methods</w:t>
      </w:r>
      <w:bookmarkEnd w:id="194"/>
    </w:p>
    <w:p w14:paraId="4AC0D707" w14:textId="77777777" w:rsidR="00B40D99" w:rsidRDefault="00B40D99"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6CB0D1F" w14:textId="77777777" w:rsidR="00E3471F" w:rsidRPr="00340566" w:rsidRDefault="00E3471F" w:rsidP="00E3471F">
      <w:pPr>
        <w:rPr>
          <w:i/>
          <w:iCs/>
          <w:u w:val="single"/>
        </w:rPr>
      </w:pPr>
      <w:r w:rsidRPr="00340566">
        <w:rPr>
          <w:i/>
          <w:iCs/>
          <w:u w:val="single"/>
        </w:rPr>
        <w:t xml:space="preserve">Aluminum </w:t>
      </w:r>
      <w:r>
        <w:rPr>
          <w:i/>
          <w:iCs/>
          <w:u w:val="single"/>
        </w:rPr>
        <w:t xml:space="preserve">(Al 6061) </w:t>
      </w:r>
      <w:r w:rsidRPr="00340566">
        <w:rPr>
          <w:i/>
          <w:iCs/>
          <w:u w:val="single"/>
        </w:rPr>
        <w:t xml:space="preserve">and UAM </w:t>
      </w:r>
      <w:r>
        <w:rPr>
          <w:i/>
          <w:iCs/>
          <w:u w:val="single"/>
        </w:rPr>
        <w:t>P</w:t>
      </w:r>
      <w:r w:rsidRPr="00340566">
        <w:rPr>
          <w:i/>
          <w:iCs/>
          <w:u w:val="single"/>
        </w:rPr>
        <w:t>rocessing</w:t>
      </w:r>
    </w:p>
    <w:p w14:paraId="46C34118" w14:textId="488005DF" w:rsidR="00E3471F" w:rsidRDefault="00E3471F" w:rsidP="00E3471F">
      <w:r>
        <w:t>Al 6061 foils were initially received in the H-18 condition, prior to the welding pretreatment. The aluminum was annealed into the O condition by increasing the temperature of the aluminum to 415</w:t>
      </w:r>
      <w:r>
        <w:rPr>
          <w:rFonts w:cstheme="minorHAnsi"/>
        </w:rPr>
        <w:t>°</w:t>
      </w:r>
      <w:r>
        <w:t>C for three hours, then slowly cooling to room temperature (10</w:t>
      </w:r>
      <w:r>
        <w:rPr>
          <w:rFonts w:cstheme="minorHAnsi"/>
        </w:rPr>
        <w:t>°</w:t>
      </w:r>
      <w:r>
        <w:t>C/ hour). This slow cooling allows the aluminum to reach an equilibrium phase distribution at room temperature. Additional samples of the Al 6061 were tempered into the T4 condition. This was done by increasing the temperature to 529</w:t>
      </w:r>
      <w:r>
        <w:rPr>
          <w:rFonts w:cstheme="minorHAnsi"/>
        </w:rPr>
        <w:t>°</w:t>
      </w:r>
      <w:r>
        <w:t>C for one hour followed by quenching in water, which locked the phase distribution at 529</w:t>
      </w:r>
      <w:r>
        <w:rPr>
          <w:rFonts w:cstheme="minorHAnsi"/>
        </w:rPr>
        <w:t>°</w:t>
      </w:r>
      <w:r>
        <w:t xml:space="preserve">C. These thermal cycles represent standard heat treatment for Al 6061 </w:t>
      </w:r>
      <w:r>
        <w:fldChar w:fldCharType="begin" w:fldLock="1"/>
      </w:r>
      <w:r w:rsidR="00D411F1">
        <w:instrText>ADDIN CSL_CITATION {"citationItems":[{"id":"ITEM-1","itemData":{"DOI":"10.1361/asmhba000","author":[{"dropping-particle":"","family":"ASM","given":"","non-dropping-particle":"","parse-names":false,"suffix":""}],"container-title":"ASM Handbook","id":"ITEM-1","issued":{"date-parts":[["1991"]]},"page":"841-879","title":"Heat Treating of Aluminum Alloys","type":"article-journal","volume":"4"},"uris":["http://www.mendeley.com/documents/?uuid=70c5ae19-978e-4b14-a559-c0bf80712c82"]}],"mendeley":{"formattedCitation":"&lt;sup&gt;283&lt;/sup&gt;","plainTextFormattedCitation":"283","previouslyFormattedCitation":"&lt;sup&gt;283&lt;/sup&gt;"},"properties":{"noteIndex":0},"schema":"https://github.com/citation-style-language/schema/raw/master/csl-citation.json"}</w:instrText>
      </w:r>
      <w:r>
        <w:fldChar w:fldCharType="separate"/>
      </w:r>
      <w:r w:rsidR="00D411F1" w:rsidRPr="00D411F1">
        <w:rPr>
          <w:noProof/>
          <w:vertAlign w:val="superscript"/>
        </w:rPr>
        <w:t>283</w:t>
      </w:r>
      <w:r>
        <w:fldChar w:fldCharType="end"/>
      </w:r>
      <w:r>
        <w:t>.</w:t>
      </w:r>
    </w:p>
    <w:p w14:paraId="4BA4FF99" w14:textId="77777777" w:rsidR="00E3471F" w:rsidRDefault="00E3471F" w:rsidP="00E3471F"/>
    <w:p w14:paraId="0D357E2C" w14:textId="530C5B4E" w:rsidR="00A11054" w:rsidRDefault="00E3471F" w:rsidP="00E3471F">
      <w:r>
        <w:t xml:space="preserve">The pre-treated foils (~150 µm thick) were bonded to an Al 6061 T4 baseplate using a </w:t>
      </w:r>
      <w:proofErr w:type="spellStart"/>
      <w:r>
        <w:t>SonicLayer</w:t>
      </w:r>
      <w:proofErr w:type="spellEnd"/>
      <w:r>
        <w:t xml:space="preserve"> 4000 UAM system, with a vacuum chuck used to secure the weld substrate. Before UAM welding, the baseplate was first recovered using an endmill to ensure a flat build surface and then cleaned with alcohol to remove possible contamination.</w:t>
      </w:r>
      <w:r w:rsidR="00A11054">
        <w:t xml:space="preserve"> Texturing was then applied to the baseplate to help improve welding quality by rolling the sonotrode over the surface while applying ultrasonic vibrations without adding a foil. For welding the </w:t>
      </w:r>
      <w:r w:rsidR="00A11054" w:rsidRPr="00876FE8">
        <w:rPr>
          <w:i/>
          <w:iCs/>
        </w:rPr>
        <w:t>O Foils</w:t>
      </w:r>
      <w:r w:rsidR="00A11054">
        <w:t>, the UAM processing parameters were a normal force of 4000 N, a weld speed of 200 inch/min (84.7 mm/sec), an amplitude of 33 µm, and a baseplate temperature of 24°C.</w:t>
      </w:r>
    </w:p>
    <w:p w14:paraId="2EB130CB" w14:textId="77777777" w:rsidR="00A11054" w:rsidRDefault="00A11054" w:rsidP="00A11054">
      <w:pPr>
        <w:pStyle w:val="Foote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3BFE09EC" wp14:editId="1BCF6A85">
            <wp:extent cx="3290454" cy="1850617"/>
            <wp:effectExtent l="0" t="0" r="5715" b="0"/>
            <wp:docPr id="87" name="Picture 8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a:picLocks noChangeAspect="1" noChangeArrowheads="1"/>
                    </pic:cNvPicPr>
                  </pic:nvPicPr>
                  <pic:blipFill>
                    <a:blip r:embed="rId43" cstate="hqprint">
                      <a:extLst>
                        <a:ext uri="{28A0092B-C50C-407E-A947-70E740481C1C}">
                          <a14:useLocalDpi xmlns:a14="http://schemas.microsoft.com/office/drawing/2010/main"/>
                        </a:ext>
                      </a:extLst>
                    </a:blip>
                    <a:srcRect/>
                    <a:stretch>
                      <a:fillRect/>
                    </a:stretch>
                  </pic:blipFill>
                  <pic:spPr bwMode="auto">
                    <a:xfrm>
                      <a:off x="0" y="0"/>
                      <a:ext cx="3290454" cy="1850617"/>
                    </a:xfrm>
                    <a:prstGeom prst="rect">
                      <a:avLst/>
                    </a:prstGeom>
                    <a:noFill/>
                    <a:ln>
                      <a:noFill/>
                    </a:ln>
                  </pic:spPr>
                </pic:pic>
              </a:graphicData>
            </a:graphic>
          </wp:inline>
        </w:drawing>
      </w:r>
    </w:p>
    <w:p w14:paraId="5EA9A4F3" w14:textId="3FA6F496" w:rsidR="00A11054" w:rsidRDefault="00A11054" w:rsidP="006D0066">
      <w:pPr>
        <w:pStyle w:val="Caption"/>
      </w:pPr>
      <w:bookmarkStart w:id="195" w:name="_Ref92724498"/>
      <w:bookmarkStart w:id="196" w:name="_Toc101265272"/>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371ADA">
        <w:t>1</w:t>
      </w:r>
      <w:r w:rsidR="00EF4D3A">
        <w:fldChar w:fldCharType="end"/>
      </w:r>
      <w:bookmarkEnd w:id="195"/>
      <w:r>
        <w:t>. Overview of UAM bonding along with the tensile dogbones</w:t>
      </w:r>
      <w:bookmarkEnd w:id="196"/>
    </w:p>
    <w:p w14:paraId="2E488208" w14:textId="1C17A8C3" w:rsidR="00A11054" w:rsidRPr="00A11054" w:rsidRDefault="00A11054" w:rsidP="00E3471F">
      <w:pPr>
        <w:rPr>
          <w:rFonts w:asciiTheme="minorHAnsi" w:hAnsiTheme="minorHAnsi" w:cstheme="minorHAnsi"/>
          <w:sz w:val="22"/>
          <w:szCs w:val="22"/>
        </w:rPr>
      </w:pPr>
      <w:r>
        <w:rPr>
          <w:rFonts w:asciiTheme="minorHAnsi" w:hAnsiTheme="minorHAnsi" w:cstheme="minorHAnsi"/>
          <w:sz w:val="22"/>
          <w:szCs w:val="22"/>
        </w:rPr>
        <w:br w:type="page"/>
      </w:r>
    </w:p>
    <w:p w14:paraId="13EE6E2C" w14:textId="5C01115A" w:rsidR="00E3471F" w:rsidRDefault="00E3471F" w:rsidP="00E3471F">
      <w:r>
        <w:lastRenderedPageBreak/>
        <w:t xml:space="preserve">For the </w:t>
      </w:r>
      <w:r w:rsidRPr="00876FE8">
        <w:rPr>
          <w:i/>
          <w:iCs/>
        </w:rPr>
        <w:t>T4 Foils</w:t>
      </w:r>
      <w:r>
        <w:t>, the UAM processing parameters were a normal force of 4000 N, a weld speed of 100 inch/min (42.3 mm/sec), an amplitude of 36 µm, and a baseplate temperature of 66°C.</w:t>
      </w:r>
      <w:r w:rsidRPr="00876FE8">
        <w:t xml:space="preserve"> </w:t>
      </w:r>
      <w:r>
        <w:t xml:space="preserve">The </w:t>
      </w:r>
      <w:r w:rsidRPr="00876FE8">
        <w:rPr>
          <w:i/>
          <w:iCs/>
        </w:rPr>
        <w:t>T4 UAM</w:t>
      </w:r>
      <w:r>
        <w:t xml:space="preserve"> sample contained twelve bonded </w:t>
      </w:r>
      <w:r w:rsidRPr="00876FE8">
        <w:rPr>
          <w:i/>
          <w:iCs/>
        </w:rPr>
        <w:t xml:space="preserve">T4 </w:t>
      </w:r>
      <w:r>
        <w:rPr>
          <w:i/>
          <w:iCs/>
        </w:rPr>
        <w:t>F</w:t>
      </w:r>
      <w:r w:rsidRPr="00876FE8">
        <w:rPr>
          <w:i/>
          <w:iCs/>
        </w:rPr>
        <w:t>oils</w:t>
      </w:r>
      <w:r>
        <w:t xml:space="preserve">, and the </w:t>
      </w:r>
      <w:r w:rsidRPr="00876FE8">
        <w:rPr>
          <w:i/>
          <w:iCs/>
        </w:rPr>
        <w:t>O UAM</w:t>
      </w:r>
      <w:r>
        <w:t xml:space="preserve"> sample contained fifteen bonded </w:t>
      </w:r>
      <w:r w:rsidRPr="00876FE8">
        <w:rPr>
          <w:i/>
          <w:iCs/>
        </w:rPr>
        <w:t>O Foils</w:t>
      </w:r>
      <w:r>
        <w:t>.</w:t>
      </w:r>
    </w:p>
    <w:p w14:paraId="3D053C71" w14:textId="77777777" w:rsidR="00E3471F" w:rsidRDefault="00E3471F" w:rsidP="00E3471F"/>
    <w:p w14:paraId="0CEC8635" w14:textId="5E448A24" w:rsidR="00E3471F" w:rsidRDefault="00E3471F" w:rsidP="00E3471F">
      <w:r>
        <w:t xml:space="preserve">The tensile samples were </w:t>
      </w:r>
      <w:proofErr w:type="spellStart"/>
      <w:r>
        <w:t>subsize</w:t>
      </w:r>
      <w:proofErr w:type="spellEnd"/>
      <w:r>
        <w:t xml:space="preserve"> </w:t>
      </w:r>
      <w:proofErr w:type="spellStart"/>
      <w:r>
        <w:t>dogbones</w:t>
      </w:r>
      <w:proofErr w:type="spellEnd"/>
      <w:r>
        <w:t xml:space="preserve"> (gauge length 4”) machined out using a 0.125” diameter endmill in the x-direction orientation (</w:t>
      </w:r>
      <w:r>
        <w:fldChar w:fldCharType="begin"/>
      </w:r>
      <w:r>
        <w:instrText xml:space="preserve"> REF _Ref92724498 \h </w:instrText>
      </w:r>
      <w:r>
        <w:fldChar w:fldCharType="separate"/>
      </w:r>
      <w:r w:rsidR="00F70B23">
        <w:t xml:space="preserve">Figure </w:t>
      </w:r>
      <w:r w:rsidR="00F70B23">
        <w:rPr>
          <w:noProof/>
        </w:rPr>
        <w:t>5</w:t>
      </w:r>
      <w:r w:rsidR="00F70B23">
        <w:t>.1</w:t>
      </w:r>
      <w:r>
        <w:fldChar w:fldCharType="end"/>
      </w:r>
      <w:r>
        <w:t xml:space="preserve">). The specimens were machined out entirely within the bonded foil regions. All tests were performed at room temperature on </w:t>
      </w:r>
      <w:r w:rsidRPr="00973525">
        <w:t>a</w:t>
      </w:r>
      <w:r>
        <w:t>n</w:t>
      </w:r>
      <w:r w:rsidRPr="00973525">
        <w:t xml:space="preserve"> MTS C43.504 load frame</w:t>
      </w:r>
      <w:r>
        <w:t xml:space="preserve"> </w:t>
      </w:r>
      <w:r w:rsidRPr="00973525">
        <w:t xml:space="preserve">in conjunction with MTS wedge grips. The load frame </w:t>
      </w:r>
      <w:r>
        <w:t>wa</w:t>
      </w:r>
      <w:r w:rsidRPr="00973525">
        <w:t>s operated in displacement</w:t>
      </w:r>
      <w:r>
        <w:t xml:space="preserve"> </w:t>
      </w:r>
      <w:r w:rsidRPr="00973525">
        <w:t>control mode at a crosshead speed of 1.2</w:t>
      </w:r>
      <w:r>
        <w:t>7</w:t>
      </w:r>
      <w:r w:rsidRPr="00973525">
        <w:t xml:space="preserve"> mm/min</w:t>
      </w:r>
      <w:r>
        <w:t xml:space="preserve"> (initial strain rate of 0.75 s</w:t>
      </w:r>
      <w:r w:rsidRPr="00CB63F5">
        <w:rPr>
          <w:vertAlign w:val="superscript"/>
        </w:rPr>
        <w:t>-1</w:t>
      </w:r>
      <w:r>
        <w:t>)</w:t>
      </w:r>
      <w:r w:rsidRPr="00973525">
        <w:t xml:space="preserve">. The axial load </w:t>
      </w:r>
      <w:r>
        <w:t>wa</w:t>
      </w:r>
      <w:r w:rsidRPr="00973525">
        <w:t>s measured by a</w:t>
      </w:r>
      <w:r>
        <w:t xml:space="preserve"> </w:t>
      </w:r>
      <w:r w:rsidRPr="00973525">
        <w:t xml:space="preserve">5 </w:t>
      </w:r>
      <w:proofErr w:type="spellStart"/>
      <w:r w:rsidRPr="00973525">
        <w:t>kN</w:t>
      </w:r>
      <w:proofErr w:type="spellEnd"/>
      <w:r w:rsidRPr="00973525">
        <w:t xml:space="preserve"> range load cell. To measure dogbone strain, a Correlated Solutions digital image</w:t>
      </w:r>
      <w:r>
        <w:t xml:space="preserve"> </w:t>
      </w:r>
      <w:r w:rsidRPr="00973525">
        <w:t xml:space="preserve">correlation (DIC) system </w:t>
      </w:r>
      <w:r>
        <w:t>wa</w:t>
      </w:r>
      <w:r w:rsidRPr="00973525">
        <w:t>s used with a virtual extensometer of 1 inch (25.4 mm)</w:t>
      </w:r>
      <w:r>
        <w:t xml:space="preserve"> </w:t>
      </w:r>
      <w:r w:rsidRPr="00973525">
        <w:t>surrounding the break.</w:t>
      </w:r>
      <w:r>
        <w:t xml:space="preserve"> Four tensile samples were used for each case, and the results are shown in </w:t>
      </w:r>
      <w:r>
        <w:fldChar w:fldCharType="begin"/>
      </w:r>
      <w:r>
        <w:instrText xml:space="preserve"> REF _Ref92718418 \h </w:instrText>
      </w:r>
      <w:r>
        <w:fldChar w:fldCharType="separate"/>
      </w:r>
      <w:r w:rsidR="00F70B23">
        <w:t xml:space="preserve">Figure </w:t>
      </w:r>
      <w:r w:rsidR="00F70B23">
        <w:rPr>
          <w:noProof/>
        </w:rPr>
        <w:t>5</w:t>
      </w:r>
      <w:r w:rsidR="00F70B23">
        <w:t>.2</w:t>
      </w:r>
      <w:r>
        <w:fldChar w:fldCharType="end"/>
      </w:r>
      <w:r>
        <w:t>.</w:t>
      </w:r>
    </w:p>
    <w:p w14:paraId="68E559D8" w14:textId="77777777" w:rsidR="00E3471F" w:rsidRDefault="00E3471F" w:rsidP="00E3471F"/>
    <w:p w14:paraId="41B4B552" w14:textId="77777777" w:rsidR="00E3471F" w:rsidRPr="000D30E1" w:rsidRDefault="00E3471F" w:rsidP="00E3471F">
      <w:pPr>
        <w:rPr>
          <w:i/>
          <w:iCs/>
          <w:u w:val="single"/>
        </w:rPr>
      </w:pPr>
      <w:r w:rsidRPr="00340566">
        <w:rPr>
          <w:i/>
          <w:iCs/>
          <w:u w:val="single"/>
        </w:rPr>
        <w:t>Nanoindentation</w:t>
      </w:r>
    </w:p>
    <w:p w14:paraId="4C9CDC50" w14:textId="026B406D" w:rsidR="00E3471F" w:rsidRDefault="00E3471F" w:rsidP="00E3471F">
      <w:r>
        <w:t>Nanoindentation experiments between the 1</w:t>
      </w:r>
      <w:r w:rsidRPr="00340566">
        <w:rPr>
          <w:vertAlign w:val="superscript"/>
        </w:rPr>
        <w:t>st</w:t>
      </w:r>
      <w:r>
        <w:t xml:space="preserve"> and 2</w:t>
      </w:r>
      <w:r w:rsidRPr="00340566">
        <w:rPr>
          <w:vertAlign w:val="superscript"/>
        </w:rPr>
        <w:t>nd</w:t>
      </w:r>
      <w:r>
        <w:t xml:space="preserve"> foil layers were performed on a KLA </w:t>
      </w:r>
      <w:proofErr w:type="spellStart"/>
      <w:r>
        <w:t>iMicro</w:t>
      </w:r>
      <w:proofErr w:type="spellEnd"/>
      <w:r>
        <w:t xml:space="preserve"> instrument using a Berkovich indentation tip with the shallow depth nanoblitz method </w:t>
      </w:r>
      <w:r>
        <w:fldChar w:fldCharType="begin" w:fldLock="1"/>
      </w:r>
      <w:r w:rsidR="00D411F1">
        <w:instrText>ADDIN CSL_CITATION {"citationItems":[{"id":"ITEM-1","itemData":{"DOI":"10.1557/s43578-021-00280-9","ISBN":"0123456789","ISSN":"20445326","author":[{"dropping-particle":"","family":"Merle","given":"Benoit","non-dropping-particle":"","parse-names":false,"suffix":""},{"dropping-particle":"","family":"Maier-Kiener","given":"Verena","non-dropping-particle":"","parse-names":false,"suffix":""},{"dropping-particle":"","family":"Rupert","given":"Timothy J.","non-dropping-particle":"","parse-names":false,"suffix":""},{"dropping-particle":"","family":"Pharr","given":"George M.","non-dropping-particle":"","parse-names":false,"suffix":""}],"container-title":"Journal of Materials Research","id":"ITEM-1","issue":"11","issued":{"date-parts":[["2021"]]},"page":"2133-2136","publisher":"Springer International Publishing","title":"Current Trends in Nanomechanical Testing Research","type":"article-journal","volume":"36"},"uris":["http://www.mendeley.com/documents/?uuid=6c4a4835-f8af-4735-bc81-12e59a394ef1"]},{"id":"ITEM-2","itemData":{"DOI":"10.1557/s43578-021-00204-7","ISBN":"0123456789","ISSN":"20445326","abstract":"Abstract: Titanium alloys are widely used in additive manufacturing, but their complex microstructures and related micromechanical properties have not been fully explored. Here, we employ high-speed nanoindentation mapping, electron probe microanalysis, and electron backscatter diffraction to characterize as-deposited and heat-treated Ti–6Al–2Zr–Mo–V alloys. Our results show the correlations between mechanical contrasts (hardness and elastic modulus) and phase contrasts (α and β). The hardness and elastic modulus of the α and β phases are increased due to the element redistribution after annealing (Al diffuses from β to α; Mo and V diffuse from α to β). We use a K-means clustering algorithm to analyze the nanoindentation dataset and correlate the mechanical property maps to the distribution of α and β phases. Our study employs the emerging high-speed nanoindentation mapping to give a better understanding of the microstructure–mechanical property relationship of additive manufactured multiphase alloys across length scales. Graphic abstract: [Figure not available: see fulltext.]","author":[{"dropping-particle":"","family":"Liu","given":"Zhiying","non-dropping-particle":"","parse-names":false,"suffix":""},{"dropping-particle":"","family":"Zhang","given":"Jiahui","non-dropping-particle":"","parse-names":false,"suffix":""},{"dropping-particle":"","family":"He","given":"Bei","non-dropping-particle":"","parse-names":false,"suffix":""},{"dropping-particle":"","family":"Zou","given":"Yu","non-dropping-particle":"","parse-names":false,"suffix":""}],"container-title":"Journal of Materials Research","id":"ITEM-2","issue":"11","issued":{"date-parts":[["2021"]]},"page":"2223-2234","publisher":"Springer International Publishing","title":"High-Speed Nanoindentation Mapping of a Near-Alpha Titanium Alloy Made by Additive Manufacturing","type":"article-journal","volume":"36"},"uris":["http://www.mendeley.com/documents/?uuid=d605371d-fad5-416b-b6e9-1db01b4138cf"]},{"id":"ITEM-3","itemData":{"DOI":"10.1557/s43578-020-00035-y","ISBN":"0123456789","ISSN":"20445326","abstract":"Abstract: A method is presented for the registration and correlation of property maps of materials, including data from nanoindentation hardness, Electron Back-Scattered Diffraction (EBSD), and Electron Micro-Probe Analysis (EPMA). This highly spatially resolved method allows for the study of micron-scale microstructural features, and has the capability to rapidly extract correlations between multiple features of interest from datasets containing thousands of data points. Two case studies are presented in commercially pure (CP) titanium: in the first instance, the effect of crystal anisotropy on measured hardness and, in the second instance, the effect of an oxygen diffusion layer on hardness. The independently collected property maps are registered using affine geometric transformations and are interpolated to allow for direct correlation. The results show strong agreement with trends observed in the literature, as well as providing a large dataset to facilitate future statistical analysis of microstructure-dependent mechanisms. Graphical abstract: [Figure not available: see fulltext.]","author":[{"dropping-particle":"","family":"Magazzeni","given":"Christopher M.","non-dropping-particle":"","parse-names":false,"suffix":""},{"dropping-particle":"","family":"Gardner","given":"Hazel M.","non-dropping-particle":"","parse-names":false,"suffix":""},{"dropping-particle":"","family":"Howe","given":"Inigo","non-dropping-particle":"","parse-names":false,"suffix":""},{"dropping-particle":"","family":"Gopon","given":"Phillip","non-dropping-particle":"","parse-names":false,"suffix":""},{"dropping-particle":"","family":"Waite","given":"John C.","non-dropping-particle":"","parse-names":false,"suffix":""},{"dropping-particle":"","family":"Rugg","given":"David","non-dropping-particle":"","parse-names":false,"suffix":""},{"dropping-particle":"","family":"Armstrong","given":"David E.J.","non-dropping-particle":"","parse-names":false,"suffix":""},{"dropping-particle":"","family":"Wilkinson","given":"Angus J.","non-dropping-particle":"","parse-names":false,"suffix":""}],"container-title":"Journal of Materials Research","id":"ITEM-3","issue":"11","issued":{"date-parts":[["2021"]]},"page":"2235-2250","publisher":"Springer International Publishing","title":"Nanoindentation in Multi-Modal Map Combinations: A Correlative Approach to Local Mechanical Property Assessment","type":"article-journal","volume":"36"},"uris":["http://www.mendeley.com/documents/?uuid=30bbbc04-661a-43ef-8789-e15c48433a5c"]}],"mendeley":{"formattedCitation":"&lt;sup&gt;284–286&lt;/sup&gt;","plainTextFormattedCitation":"284–286","previouslyFormattedCitation":"&lt;sup&gt;284–286&lt;/sup&gt;"},"properties":{"noteIndex":0},"schema":"https://github.com/citation-style-language/schema/raw/master/csl-citation.json"}</w:instrText>
      </w:r>
      <w:r>
        <w:fldChar w:fldCharType="separate"/>
      </w:r>
      <w:r w:rsidR="00D411F1" w:rsidRPr="00D411F1">
        <w:rPr>
          <w:noProof/>
          <w:vertAlign w:val="superscript"/>
        </w:rPr>
        <w:t>284–286</w:t>
      </w:r>
      <w:r>
        <w:fldChar w:fldCharType="end"/>
      </w:r>
      <w:r>
        <w:t>. The nanoindentations used a peak load of 1.15mN. This corresponds to a peak indentation depth of 120-200 nm, depending on the location and hardness in the material. The three-dimensional nanoblitz hardness contour profiles were converted into average hardness line profiles by averaging the measured hardness at regular intervals away from the foil-foil interfaces. The y-error bars on the hardness line profiles represent one standard deviation from the average hardness and the x-error bars represent the indent spacing.</w:t>
      </w:r>
    </w:p>
    <w:p w14:paraId="38BCB484" w14:textId="77777777" w:rsidR="00E3471F" w:rsidRDefault="00E3471F" w:rsidP="00E3471F"/>
    <w:p w14:paraId="3A66026C" w14:textId="5E1A61B0" w:rsidR="00E3471F" w:rsidRDefault="00E3471F" w:rsidP="00E3471F">
      <w:r>
        <w:t xml:space="preserve">Large depth nanoindentations were performed using the continuous stiffness method (CSM) </w:t>
      </w:r>
      <w:r>
        <w:fldChar w:fldCharType="begin" w:fldLock="1"/>
      </w:r>
      <w:r w:rsidR="00D411F1">
        <w:instrText>ADDIN CSL_CITATION {"citationItems":[{"id":"ITEM-1","itemData":{"DOI":"10.1557/JMR.1992.1564","ISSN":"20445326","abstract":"The indentation load-displacement behavior of six materials tested with a Berkovich indenter has been carefully documented to establish an improved method for determining hardness and elastic modulus from indentation load-displacement data. The materials included fused silica, soda-lime glass, and single crystals of aluminum, tungsten, quartz, and sapphire. It is shown that the load-displacement curves during unloading in these materials are not linear, even in the initial stages, thereby suggesting that the flat punch approximation used so often in the analysis of unloading data is not entirely adequate. An analysis technique is presented that accounts for the curvature in the unloading data and provides a physically justifiable procedure for determining the depth which should be used in conjunction with the indenter shape function to establish the contact area at peak load. The hardnesses and elastic moduli of the six materials are computed using the analysis procedure and compared with values determined by independent means to assess the accuracy of the method. The results show that with good technique, moduli can be measured to within 5%. © 1992, Materials Research Society. All rights reserved.","author":[{"dropping-particle":"","family":"Oliver","given":"W C","non-dropping-particle":"","parse-names":false,"suffix":""},{"dropping-particle":"","family":"Pharr","given":"G M","non-dropping-particle":"","parse-names":false,"suffix":""}],"container-title":"Journal of Materials Research","id":"ITEM-1","issue":"6","issued":{"date-parts":[["1992"]]},"page":"1564-1583","title":"An Improved Technique for Determining Hardness and Elastic Modulus Using Load and Displacement Sensing Indentation Experiments","type":"article-journal","volume":"7"},"uris":["http://www.mendeley.com/documents/?uuid=004b4bb9-7975-4b46-8ff0-0136bc2359e9"]},{"id":"ITEM-2","itemData":{"DOI":"10.1016/S1044-5803(02)00192-4","ISBN":"10445803 (ISSN)","ISSN":"10445803","abstract":"Nanoindentation is now commonly used for the study of mechanical properties of materials on the nanoscale. One of the significant improvements in nanoindentation testing is the continuous stiffness measurement (CSM) technique. It offers a direct measure of dynamic contact stiffness during the loading portion of an indentation test and, being somewhat insensitive to thermal drift, allows an accurate observation of small volume deformation. Nanoscale damage caused by fatigue is of critical importance to the reliability of ultrathin protective overcoats and micro/nanostructures. The cyclic loading used in the CSM makes the technique useful for the evaluation of nanofatigue. Methodologies of the CSM technique used for the characterization of layered materials and nonhomogeneous composites are reviewed and discussed. Applications of the CSM technique to the measurement of contact stiffness, elastic modulus, hardness, creep resistance, and fatigue properties of the materials used in magnetic storage devices are presented. The nanoindentation CSM technique, in conjunction with nanoscratch and friction and wear tests, can be satisfactorily used for the materials characterization of magnetic storage and microelectromechanical systems (MEMS) devices and should find more application. © 2002 Elsevier Science Inc. All rights reserved.","author":[{"dropping-particle":"","family":"Li","given":"Xiaodong","non-dropping-particle":"","parse-names":false,"suffix":""},{"dropping-particle":"","family":"Bhushan","given":"Bharat","non-dropping-particle":"","parse-names":false,"suffix":""}],"container-title":"Materials Characterization","id":"ITEM-2","issue":"1","issued":{"date-parts":[["2001"]]},"page":"11-36","title":"A Review of Nanoindentation Continuous Stiffness Measurement Technique and its Applications","type":"article-journal","volume":"48"},"uris":["http://www.mendeley.com/documents/?uuid=e27689cc-78d0-41d2-8482-b2bdffda1e2e"]},{"id":"ITEM-3","itemData":{"DOI":"10.1557/jmr.2004.19.1.3","ISBN":"0884-2914","ISSN":"0884-2914","PMID":"21094478","abstract":"The method we introduced in 1992 for measuring hardness and elastic modulus by instrumented indentation techniques has widely been adopted and used in the characterization of small-scale mechanical behavior. Since its original development, the method has undergone numerous refinements and changes brought about by improvements to testing equipment and techniques as well as from advances in our understanding of the mechanics of elastic-plastic contact. Here, we review our current understanding of the mechanics governing elastic-plastic indentation as they pertain to load and depth-sensing indentation testing of monolithic materials and provide an update of how we now implement the method to make the most accurate mechanical property measurements. The limitations of the method are also discussed.","author":[{"dropping-particle":"","family":"Oliver","given":"W. C.","non-dropping-particle":"","parse-names":false,"suffix":""},{"dropping-particle":"","family":"Pharr","given":"G. M.","non-dropping-particle":"","parse-names":false,"suffix":""}],"container-title":"Journal of Materials Research","id":"ITEM-3","issue":"1","issued":{"date-parts":[["2004"]]},"page":"3-20","title":"Measurement of Hardness and Elastic Modulus by Instrumented Indentation: Advances in Understanding and Refinements to Methodology","type":"article-journal","volume":"19"},"uris":["http://www.mendeley.com/documents/?uuid=75272ebf-81b7-4122-be53-c999d1facd76"]}],"mendeley":{"formattedCitation":"&lt;sup&gt;287–289&lt;/sup&gt;","plainTextFormattedCitation":"287–289","previouslyFormattedCitation":"&lt;sup&gt;287–289&lt;/sup&gt;"},"properties":{"noteIndex":0},"schema":"https://github.com/citation-style-language/schema/raw/master/csl-citation.json"}</w:instrText>
      </w:r>
      <w:r>
        <w:fldChar w:fldCharType="separate"/>
      </w:r>
      <w:r w:rsidR="00D411F1" w:rsidRPr="00D411F1">
        <w:rPr>
          <w:noProof/>
          <w:vertAlign w:val="superscript"/>
        </w:rPr>
        <w:t>287–289</w:t>
      </w:r>
      <w:r>
        <w:fldChar w:fldCharType="end"/>
      </w:r>
      <w:r>
        <w:t xml:space="preserve"> in the middle of the 1</w:t>
      </w:r>
      <w:r w:rsidRPr="00443454">
        <w:rPr>
          <w:vertAlign w:val="superscript"/>
        </w:rPr>
        <w:t>st</w:t>
      </w:r>
      <w:r>
        <w:t xml:space="preserve"> bonded foil and at the interface between the 1</w:t>
      </w:r>
      <w:r w:rsidRPr="00AF0523">
        <w:rPr>
          <w:vertAlign w:val="superscript"/>
        </w:rPr>
        <w:t>st</w:t>
      </w:r>
      <w:r>
        <w:t xml:space="preserve"> and 2</w:t>
      </w:r>
      <w:r w:rsidRPr="00AF0523">
        <w:rPr>
          <w:vertAlign w:val="superscript"/>
        </w:rPr>
        <w:t>nd</w:t>
      </w:r>
      <w:r>
        <w:t xml:space="preserve"> foil. The bulk foil regions had at least twenty-five CSM indents performed, and their average and standard deviation are reported. There was difficulty in accurately indenting on the interface due to its small width. Indent arrays were performed near the interface and the indents with a higher hardness are reported as the interface. The CSM indents were performed approximately six months after the TEM testing, therefore some natural aging of the aluminum might have occurred. All CSM indents were performed using a Berkovich tip to a peak load of 20 </w:t>
      </w:r>
      <w:proofErr w:type="spellStart"/>
      <w:r>
        <w:t>mN</w:t>
      </w:r>
      <w:proofErr w:type="spellEnd"/>
      <w:r>
        <w:t>, using a strain rate of 0.20 s</w:t>
      </w:r>
      <w:r w:rsidRPr="007A3C86">
        <w:rPr>
          <w:vertAlign w:val="superscript"/>
        </w:rPr>
        <w:t>-1</w:t>
      </w:r>
      <w:r>
        <w:t xml:space="preserve">, an oscillation frequency of 110 Hz, and an oscillation amplitude of 2 nm. All indents were performed with sufficient spacing between indents to reduce overlap of their plastic strain fields </w:t>
      </w:r>
      <w:r>
        <w:fldChar w:fldCharType="begin" w:fldLock="1"/>
      </w:r>
      <w:r w:rsidR="00D411F1">
        <w:instrText>ADDIN CSL_CITATION {"citationItems":[{"id":"ITEM-1","itemData":{"DOI":"10.1016/j.matdes.2018.107563","ISSN":"0264-1275","author":[{"dropping-particle":"","family":"Phani","given":"P Sudharshan","non-dropping-particle":"","parse-names":false,"suffix":""},{"dropping-particle":"","family":"Oliver","given":"W C","non-dropping-particle":"","parse-names":false,"suffix":""}],"container-title":"Materials &amp; Design","id":"ITEM-1","issued":{"date-parts":[["2019"]]},"page":"107563","publisher":"The Authors","title":"A Critical Assessment of the Effect of Indentation Spacing on the Measurement of Hardness and Modulus using Instrumented Indentation Testing","type":"article-journal","volume":"164"},"uris":["http://www.mendeley.com/documents/?uuid=004723f1-1032-4bd4-bec4-09326b9e2fbc"]}],"mendeley":{"formattedCitation":"&lt;sup&gt;214&lt;/sup&gt;","plainTextFormattedCitation":"214","previouslyFormattedCitation":"&lt;sup&gt;214&lt;/sup&gt;"},"properties":{"noteIndex":0},"schema":"https://github.com/citation-style-language/schema/raw/master/csl-citation.json"}</w:instrText>
      </w:r>
      <w:r>
        <w:fldChar w:fldCharType="separate"/>
      </w:r>
      <w:r w:rsidR="00D411F1" w:rsidRPr="00D411F1">
        <w:rPr>
          <w:noProof/>
          <w:vertAlign w:val="superscript"/>
        </w:rPr>
        <w:t>214</w:t>
      </w:r>
      <w:r>
        <w:fldChar w:fldCharType="end"/>
      </w:r>
      <w:r>
        <w:t xml:space="preserve">. </w:t>
      </w:r>
    </w:p>
    <w:p w14:paraId="7677B43C" w14:textId="77777777" w:rsidR="00E3471F" w:rsidRDefault="00E3471F" w:rsidP="00E3471F"/>
    <w:p w14:paraId="694A5B2E" w14:textId="77777777" w:rsidR="00E3471F" w:rsidRPr="00422A53" w:rsidRDefault="00E3471F" w:rsidP="00E3471F">
      <w:pPr>
        <w:rPr>
          <w:i/>
          <w:iCs/>
          <w:u w:val="single"/>
        </w:rPr>
      </w:pPr>
      <w:r w:rsidRPr="00340566">
        <w:rPr>
          <w:i/>
          <w:iCs/>
          <w:u w:val="single"/>
        </w:rPr>
        <w:t>Microstructural Characterization</w:t>
      </w:r>
    </w:p>
    <w:p w14:paraId="6498D770" w14:textId="6A244F53" w:rsidR="00E3471F" w:rsidRDefault="00E3471F" w:rsidP="00E3471F">
      <w:r>
        <w:t>Computational thermodynamics of the materials were performed using the Thermo-Calc ® program</w:t>
      </w:r>
      <w:r>
        <w:fldChar w:fldCharType="begin" w:fldLock="1"/>
      </w:r>
      <w:r w:rsidR="00D411F1">
        <w:instrText>ADDIN CSL_CITATION {"citationItems":[{"id":"ITEM-1","itemData":{"author":[{"dropping-particle":"","family":"Thermo-Calc Software","given":"","non-dropping-particle":"","parse-names":false,"suffix":""}],"id":"ITEM-1","issued":{"date-parts":[["2021"]]},"number":"8.5.1.0017","title":"Thermo-Calc Software","type":"article"},"uris":["http://www.mendeley.com/documents/?uuid=8be48582-f385-47bf-bc09-5879f0b2284b"]}],"mendeley":{"formattedCitation":"&lt;sup&gt;290&lt;/sup&gt;","plainTextFormattedCitation":"290","previouslyFormattedCitation":"&lt;sup&gt;290&lt;/sup&gt;"},"properties":{"noteIndex":0},"schema":"https://github.com/citation-style-language/schema/raw/master/csl-citation.json"}</w:instrText>
      </w:r>
      <w:r>
        <w:fldChar w:fldCharType="separate"/>
      </w:r>
      <w:r w:rsidR="00D411F1" w:rsidRPr="00D411F1">
        <w:rPr>
          <w:noProof/>
          <w:vertAlign w:val="superscript"/>
        </w:rPr>
        <w:t>290</w:t>
      </w:r>
      <w:r>
        <w:fldChar w:fldCharType="end"/>
      </w:r>
      <w:r>
        <w:t xml:space="preserve">. Samples for microscopy analysis were prepared by cold mounting in epoxy followed my mechanical polishing using standard metallography techniques. To reduce charging effects, a thin carbon coat was applied to the surface of the samples. </w:t>
      </w:r>
      <w:r>
        <w:lastRenderedPageBreak/>
        <w:t>Scanning electron microscopy (SEM) images were taken using a Zeiss Evo with a LaB</w:t>
      </w:r>
      <w:r w:rsidRPr="003F4197">
        <w:rPr>
          <w:vertAlign w:val="subscript"/>
        </w:rPr>
        <w:t>6</w:t>
      </w:r>
      <w:r>
        <w:t xml:space="preserve"> filament. For fractography, the SEM working distance was maximized to increase the depth of field (DOF) across the surface </w:t>
      </w:r>
      <w:r>
        <w:fldChar w:fldCharType="begin" w:fldLock="1"/>
      </w:r>
      <w:r w:rsidR="00D411F1">
        <w:instrText>ADDIN CSL_CITATION {"citationItems":[{"id":"ITEM-1","itemData":{"DOI":"10.1007/978-1-4684-2046-3_11","ISBN":"9781461332756","abstract":"This book contains chapters on (a) electron optics, (b) electron beam-specimen interactions, (c) image formation in the scanning electron microscope (d) X-ray spectral measurement, (e) qualitative X-ray analysis, (f) quantitative X-ray microanalysis, (g) practical techniques of X-ray analysis, (h) specimen preparation and coating techniques, and (g) applications of scanning electron microscopy and electron probe microanalysis to solid samples and biological materials. The book concludes with tabulations of important parameters for SEM and X-ray microanalysis calculations.","author":[{"dropping-particle":"","family":"Goldstein","given":"Joseph I.","non-dropping-particle":"","parse-names":false,"suffix":""},{"dropping-particle":"","family":"Newburg","given":"Dale E.","non-dropping-particle":"","parse-names":false,"suffix":""},{"dropping-particle":"","family":"Echlin","given":"Patrick","non-dropping-particle":"","parse-names":false,"suffix":""},{"dropping-particle":"","family":"Joy","given":"David C.","non-dropping-particle":"","parse-names":false,"suffix":""},{"dropping-particle":"","family":"Fiori","given":"Charles","non-dropping-particle":"","parse-names":false,"suffix":""},{"dropping-particle":"","family":"Lifshin","given":"Eric","non-dropping-particle":"","parse-names":false,"suffix":""}],"container-title":"Physicochemical Methods of Mineral Analysis","id":"ITEM-1","issued":{"date-parts":[["1975"]]},"number-of-pages":"421-450","title":"Scanning Electron Microscopy and Microanalysis","type":"book"},"uris":["http://www.mendeley.com/documents/?uuid=d82eda3b-08cc-41ef-bee9-df9c2ad33d41"]}],"mendeley":{"formattedCitation":"&lt;sup&gt;194&lt;/sup&gt;","plainTextFormattedCitation":"194","previouslyFormattedCitation":"&lt;sup&gt;194&lt;/sup&gt;"},"properties":{"noteIndex":0},"schema":"https://github.com/citation-style-language/schema/raw/master/csl-citation.json"}</w:instrText>
      </w:r>
      <w:r>
        <w:fldChar w:fldCharType="separate"/>
      </w:r>
      <w:r w:rsidR="00D411F1" w:rsidRPr="00D411F1">
        <w:rPr>
          <w:noProof/>
          <w:vertAlign w:val="superscript"/>
        </w:rPr>
        <w:t>194</w:t>
      </w:r>
      <w:r>
        <w:fldChar w:fldCharType="end"/>
      </w:r>
      <w:r>
        <w:t>.</w:t>
      </w:r>
    </w:p>
    <w:p w14:paraId="568DDAD3" w14:textId="77777777" w:rsidR="00E3471F" w:rsidRDefault="00E3471F" w:rsidP="00E3471F"/>
    <w:p w14:paraId="1B10A327" w14:textId="5E17794D" w:rsidR="00E3471F" w:rsidRPr="00B303F0" w:rsidRDefault="00E3471F" w:rsidP="00E3471F">
      <w:pPr>
        <w:rPr>
          <w:strike/>
        </w:rPr>
      </w:pPr>
      <w:r>
        <w:t>Samples for x-ray diffraction (XRD) were prepared using a low-speed saw. For the UAM bonded samples, a cross section of approximately five foils was sectioned for analysis. X-ray diffraction was performed at the 11BM beamline at the Advanced Photon Source (APS) (</w:t>
      </w:r>
      <w:r w:rsidRPr="00842729">
        <w:rPr>
          <w:rFonts w:cstheme="minorHAnsi"/>
          <w:i/>
          <w:iCs/>
        </w:rPr>
        <w:t>λ</w:t>
      </w:r>
      <w:r>
        <w:t xml:space="preserve"> = 0.4581 nm) </w:t>
      </w:r>
      <w:r>
        <w:fldChar w:fldCharType="begin" w:fldLock="1"/>
      </w:r>
      <w:r w:rsidR="00D411F1">
        <w:instrText>ADDIN CSL_CITATION {"citationItems":[{"id":"ITEM-1","itemData":{"URL":"https://11bm.xray.aps.anl.gov/description.html","accessed":{"date-parts":[["2021","5","3"]]},"author":[{"dropping-particle":"","family":"Laboratory","given":"Argonne National","non-dropping-particle":"","parse-names":false,"suffix":""}],"container-title":"U.S. Department of Energy","id":"ITEM-1","issued":{"date-parts":[["2018"]]},"title":"Advanced Photon Source: Beamline 11-BM: High Resolution Powder Diffraction","type":"webpage"},"uris":["http://www.mendeley.com/documents/?uuid=fc588606-4d39-49a2-990a-b91fa61dbaff"]},{"id":"ITEM-2","itemData":{"author":[{"dropping-particle":"","family":"Wang","given":"Jun","non-dropping-particle":"","parse-names":false,"suffix":""},{"dropping-particle":"","family":"Toby","given":"Brian H.","non-dropping-particle":"","parse-names":false,"suffix":""},{"dropping-particle":"","family":"Lee","given":"Peter L.","non-dropping-particle":"","parse-names":false,"suffix":""},{"dropping-particle":"","family":"Ribaud","given":"Lynn","non-dropping-particle":"","parse-names":false,"suffix":""},{"dropping-particle":"","family":"Antao","given":"Sytle M.","non-dropping-particle":"","parse-names":false,"suffix":""},{"dropping-particle":"","family":"Kurtz","given":"Charles","non-dropping-particle":"","parse-names":false,"suffix":""},{"dropping-particle":"","family":"Ramanathan","given":"Mohan","non-dropping-particle":"","parse-names":false,"suffix":""},{"dropping-particle":"","family":"Dreele","given":"Robert B.","non-dropping-particle":"Von","parse-names":false,"suffix":""},{"dropping-particle":"","family":"Beno","given":"Mark A.","non-dropping-particle":"","parse-names":false,"suffix":""}],"container-title":"Review of Scientific Instruments","id":"ITEM-2","issue":"79","issued":{"date-parts":[["2008"]]},"page":"085105-1-7","title":"A Dedicated Powder Diffraction Beamline at the Advanced Photon Source: Commissioning and Early Operational Results","type":"article-journal"},"uris":["http://www.mendeley.com/documents/?uuid=264bfeab-7184-4c6d-a6ce-ef9fc691e407"]}],"mendeley":{"formattedCitation":"&lt;sup&gt;291,292&lt;/sup&gt;","plainTextFormattedCitation":"291,292","previouslyFormattedCitation":"&lt;sup&gt;291,292&lt;/sup&gt;"},"properties":{"noteIndex":0},"schema":"https://github.com/citation-style-language/schema/raw/master/csl-citation.json"}</w:instrText>
      </w:r>
      <w:r>
        <w:fldChar w:fldCharType="separate"/>
      </w:r>
      <w:r w:rsidR="00D411F1" w:rsidRPr="00D411F1">
        <w:rPr>
          <w:noProof/>
          <w:vertAlign w:val="superscript"/>
        </w:rPr>
        <w:t>291,292</w:t>
      </w:r>
      <w:r>
        <w:fldChar w:fldCharType="end"/>
      </w:r>
      <w:r>
        <w:t xml:space="preserve"> using Debye-Scherrer geometry, and analysis of the scans was performed using standard Rietveld Refinement techniques </w:t>
      </w:r>
      <w:r>
        <w:fldChar w:fldCharType="begin" w:fldLock="1"/>
      </w:r>
      <w:r w:rsidR="00D411F1">
        <w:instrText>ADDIN CSL_CITATION {"citationItems":[{"id":"ITEM-1","itemData":{"author":[{"dropping-particle":"","family":"Will","given":"George","non-dropping-particle":"","parse-names":false,"suffix":""}],"id":"ITEM-1","issued":{"date-parts":[["2006"]]},"publisher":"Springer","title":"Powder Diffraction: The Rietveld Method And The Two Stage Method To Determine and Refine Crystal Structures From Powder Diffraction Data","type":"book"},"uris":["http://www.mendeley.com/documents/?uuid=836dc323-4e18-44c2-97db-3aff80a8db3a"]},{"id":"ITEM-2","itemData":{"author":[{"dropping-particle":"","family":"Young","given":"R.A.","non-dropping-particle":"","parse-names":false,"suffix":""}],"id":"ITEM-2","issued":{"date-parts":[["1995"]]},"publisher":"Oxford University Press","title":"The Rietveld Method","type":"book"},"uris":["http://www.mendeley.com/documents/?uuid=26c64237-5d7d-44d1-994b-3070b800575a"]}],"mendeley":{"formattedCitation":"&lt;sup&gt;293,294&lt;/sup&gt;","plainTextFormattedCitation":"293,294","previouslyFormattedCitation":"&lt;sup&gt;293,294&lt;/sup&gt;"},"properties":{"noteIndex":0},"schema":"https://github.com/citation-style-language/schema/raw/master/csl-citation.json"}</w:instrText>
      </w:r>
      <w:r>
        <w:fldChar w:fldCharType="separate"/>
      </w:r>
      <w:r w:rsidR="00D411F1" w:rsidRPr="00D411F1">
        <w:rPr>
          <w:noProof/>
          <w:vertAlign w:val="superscript"/>
        </w:rPr>
        <w:t>293,294</w:t>
      </w:r>
      <w:r>
        <w:fldChar w:fldCharType="end"/>
      </w:r>
      <w:r>
        <w:t>.</w:t>
      </w:r>
    </w:p>
    <w:p w14:paraId="684FC21E" w14:textId="77777777" w:rsidR="00E3471F" w:rsidRDefault="00E3471F" w:rsidP="00E3471F"/>
    <w:p w14:paraId="56D6E684" w14:textId="62B3B638"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Samples for transmission electron microscopy (TEM) were extracted from the bonded material at interfaces between the first and second foil layers, and at locations distant from any obvious lack of bonding voids. These TEM lamella samples were prepared using a focused ion beam (FIB) / SEM Zeiss Auriga using standard procedures with a gallium-ion beam at voltages from 30 kV to 5 kV and with a beam current progressively decreasing from 2 </w:t>
      </w:r>
      <w:proofErr w:type="spellStart"/>
      <w:r>
        <w:t>nA</w:t>
      </w:r>
      <w:proofErr w:type="spellEnd"/>
      <w:r>
        <w:t xml:space="preserve"> to 50 </w:t>
      </w:r>
      <w:proofErr w:type="spellStart"/>
      <w:r>
        <w:t>pA.</w:t>
      </w:r>
      <w:proofErr w:type="spellEnd"/>
      <w:r>
        <w:t xml:space="preserve"> Finally, the TEM-lamellae were lifted from the sample surface using an </w:t>
      </w:r>
      <w:proofErr w:type="spellStart"/>
      <w:r>
        <w:t>OmniProbe</w:t>
      </w:r>
      <w:proofErr w:type="spellEnd"/>
      <w:r>
        <w:t xml:space="preserve"> and welded to a copper grid for further TEM analysis. The microstructure of the FIB lamellae was analyzed in a Titan 60-300 Scanning Transmission Electron Microscope (STEM) operated at 300 kV. </w:t>
      </w:r>
      <w:r w:rsidR="00AF64AB">
        <w:t xml:space="preserve">The images were taken with a camera length of 460mm with an HAADF collection angle of 21-126 </w:t>
      </w:r>
      <w:proofErr w:type="spellStart"/>
      <w:r w:rsidR="00AF64AB">
        <w:t>mrad</w:t>
      </w:r>
      <w:proofErr w:type="spellEnd"/>
      <w:r w:rsidR="00AF64AB">
        <w:t xml:space="preserve">. </w:t>
      </w:r>
      <w:r>
        <w:t>A Super-X</w:t>
      </w:r>
      <w:r w:rsidRPr="00D670BD">
        <w:rPr>
          <w:vertAlign w:val="superscript"/>
        </w:rPr>
        <w:t>TM</w:t>
      </w:r>
      <w:r>
        <w:t xml:space="preserve"> energy dispersive x-ray spectrometer (EDXS) was used to obtain compositional maps. The spectrum images obtained were quantified using the </w:t>
      </w:r>
      <w:proofErr w:type="spellStart"/>
      <w:r>
        <w:t>Velox</w:t>
      </w:r>
      <w:r w:rsidRPr="00D670BD">
        <w:rPr>
          <w:vertAlign w:val="superscript"/>
        </w:rPr>
        <w:t>TM</w:t>
      </w:r>
      <w:proofErr w:type="spellEnd"/>
      <w:r>
        <w:t xml:space="preserve"> software. The grain size from the STEM image was calculated using the </w:t>
      </w:r>
      <w:proofErr w:type="spellStart"/>
      <w:r>
        <w:t>Heyn’s</w:t>
      </w:r>
      <w:proofErr w:type="spellEnd"/>
      <w:r>
        <w:t xml:space="preserve"> line intercept method </w:t>
      </w:r>
      <w:r>
        <w:fldChar w:fldCharType="begin" w:fldLock="1"/>
      </w:r>
      <w:r w:rsidR="00D411F1">
        <w:instrText>ADDIN CSL_CITATION {"citationItems":[{"id":"ITEM-1","itemData":{"DOI":"10.1520/stp36848s","ISBN":"0483900028","ISSN":"10403094","abstract":"The volume contains eight papers presented at the meeting. Subjects covered include grain boundary hardening of alpha-brass, application of quantitative metallography to the analysis of grain growth during liquid-phase sintering, effects of deformation twinning on the stress-strain curves of low stacking fault energy face-centered cubic alloys, application of quantitative microscopy to cemented carbides, grain size measurement, use of image analysis for assessing the inclusion content of low-alloy steel powders for forging applications, insights provoked by surprises in stereology, and practical solutions to stereological problems.","author":[{"dropping-particle":"","family":"Voort","given":"G. F.","non-dropping-particle":"Vander","parse-names":false,"suffix":""}],"chapter-number":"Grain Size","container-title":"Practical Applications of Quantitative Metallography","editor":[{"dropping-particle":"","family":"McCall","given":"J. L.","non-dropping-particle":"","parse-names":false,"suffix":""},{"dropping-particle":"","family":"Steele","given":"J. H.","non-dropping-particle":"","parse-names":false,"suffix":""}],"id":"ITEM-1","issued":{"date-parts":[["1984"]]},"page":"85-131","publisher":"American Society for Testing and Materials","title":"Practical Applications of Quantitative Metallography.","type":"chapter"},"uris":["http://www.mendeley.com/documents/?uuid=3884bbc1-4d85-45ab-9c1e-39e984245003"]}],"mendeley":{"formattedCitation":"&lt;sup&gt;215&lt;/sup&gt;","plainTextFormattedCitation":"215","previouslyFormattedCitation":"&lt;sup&gt;215&lt;/sup&gt;"},"properties":{"noteIndex":0},"schema":"https://github.com/citation-style-language/schema/raw/master/csl-citation.json"}</w:instrText>
      </w:r>
      <w:r>
        <w:fldChar w:fldCharType="separate"/>
      </w:r>
      <w:r w:rsidR="00D411F1" w:rsidRPr="00D411F1">
        <w:rPr>
          <w:noProof/>
          <w:vertAlign w:val="superscript"/>
        </w:rPr>
        <w:t>215</w:t>
      </w:r>
      <w:r>
        <w:fldChar w:fldCharType="end"/>
      </w:r>
      <w:r>
        <w:t xml:space="preserve">, and the dislocation density was determined using the line-cut method </w:t>
      </w:r>
      <w:r>
        <w:fldChar w:fldCharType="begin" w:fldLock="1"/>
      </w:r>
      <w:r w:rsidR="00D411F1">
        <w:instrText>ADDIN CSL_CITATION {"citationItems":[{"id":"ITEM-1","itemData":{"author":[{"dropping-particle":"","family":"Ham","given":"R. K.","non-dropping-particle":"","parse-names":false,"suffix":""}],"container-title":"Philosophical Magazine A","id":"ITEM-1","issue":"8","issued":{"date-parts":[["1961"]]},"page":"1183-1184","title":"The determination of dislocation densities in thin films","type":"article-journal","volume":"6"},"uris":["http://www.mendeley.com/documents/?uuid=d799b060-4ab7-4edc-99ae-1edca8b49d2a"]}],"mendeley":{"formattedCitation":"&lt;sup&gt;216&lt;/sup&gt;","plainTextFormattedCitation":"216","previouslyFormattedCitation":"&lt;sup&gt;216&lt;/sup&gt;"},"properties":{"noteIndex":0},"schema":"https://github.com/citation-style-language/schema/raw/master/csl-citation.json"}</w:instrText>
      </w:r>
      <w:r>
        <w:fldChar w:fldCharType="separate"/>
      </w:r>
      <w:r w:rsidR="00D411F1" w:rsidRPr="00D411F1">
        <w:rPr>
          <w:noProof/>
          <w:vertAlign w:val="superscript"/>
        </w:rPr>
        <w:t>216</w:t>
      </w:r>
      <w:r>
        <w:fldChar w:fldCharType="end"/>
      </w:r>
      <w:r>
        <w:t>. It should be noted that the TEM analysis was performed approximately two months after other characterizations. Therefore, additional natural aging of the aluminum could have occurred resulting in slightly larger precipitate sizes. Additionally, it should be noted that the TEM samples were not taken directly below the nanoindentations. This means material variations and uncertainties are present, and they should be considered when comparing the results.</w:t>
      </w:r>
    </w:p>
    <w:p w14:paraId="4760D36F" w14:textId="77777777" w:rsidR="00750DB9" w:rsidRDefault="00750DB9" w:rsidP="00750DB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14:paraId="689C1E97" w14:textId="2195710B" w:rsidR="00750DB9" w:rsidRDefault="00750DB9" w:rsidP="006D0066">
      <w:pPr>
        <w:pStyle w:val="Heading2"/>
      </w:pPr>
      <w:bookmarkStart w:id="197" w:name="_Toc101355108"/>
      <w:r>
        <w:t>Results</w:t>
      </w:r>
      <w:bookmarkEnd w:id="197"/>
      <w:r>
        <w:t xml:space="preserve"> </w:t>
      </w:r>
    </w:p>
    <w:p w14:paraId="00FF8149" w14:textId="77777777" w:rsidR="00E3471F" w:rsidRP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sz w:val="28"/>
          <w:szCs w:val="28"/>
        </w:rPr>
      </w:pPr>
    </w:p>
    <w:p w14:paraId="53BDABB2" w14:textId="1A4F4CF3" w:rsidR="00E3471F" w:rsidRDefault="00E3471F" w:rsidP="00AA4F9B">
      <w:pPr>
        <w:pStyle w:val="Heading3"/>
      </w:pPr>
      <w:bookmarkStart w:id="198" w:name="_Toc101355109"/>
      <w:r>
        <w:t>Tensile Testing</w:t>
      </w:r>
      <w:bookmarkEnd w:id="198"/>
      <w:r>
        <w:t xml:space="preserve"> </w:t>
      </w:r>
    </w:p>
    <w:p w14:paraId="2E70B23D" w14:textId="77777777" w:rsidR="00E3471F" w:rsidRDefault="00E3471F" w:rsidP="00E3471F"/>
    <w:p w14:paraId="34728AEE" w14:textId="77777777" w:rsidR="00E3471F" w:rsidRDefault="00E3471F" w:rsidP="00E3471F">
      <w:r>
        <w:t>This study demonstrates the strengthening that can develop in materials created by ultrasonic additive manufacturing (UAM). Following this introduction of tensile properties, each material will be systematically investigated. As discussed previously, UAM creates structures by bonding foils together. Therefore, material characterized prior to the UAM process will be referred to as foil material. Material characterized after bonding will be referred to as being in the UAM geometry.</w:t>
      </w:r>
    </w:p>
    <w:p w14:paraId="29488BDA" w14:textId="0934277D" w:rsidR="00E3471F" w:rsidRDefault="00E3471F" w:rsidP="00E3471F">
      <w:pPr>
        <w:rPr>
          <w:b/>
          <w:bCs/>
        </w:rPr>
      </w:pPr>
    </w:p>
    <w:p w14:paraId="30DBA354" w14:textId="77777777" w:rsidR="00A11054" w:rsidRDefault="00A11054" w:rsidP="00E3471F">
      <w:pPr>
        <w:rPr>
          <w:b/>
          <w:bCs/>
        </w:rPr>
      </w:pPr>
    </w:p>
    <w:p w14:paraId="5F29F74C" w14:textId="5D59687C" w:rsidR="00E3471F" w:rsidRDefault="00E3471F" w:rsidP="00E3471F">
      <w:r>
        <w:lastRenderedPageBreak/>
        <w:t xml:space="preserve">Individual tensile stress-strain curves (from the x-direction) are shown in </w:t>
      </w:r>
      <w:r>
        <w:fldChar w:fldCharType="begin"/>
      </w:r>
      <w:r>
        <w:instrText xml:space="preserve"> REF _Ref92718418 \h </w:instrText>
      </w:r>
      <w:r>
        <w:fldChar w:fldCharType="separate"/>
      </w:r>
      <w:r w:rsidR="002D4304">
        <w:t xml:space="preserve">Figure </w:t>
      </w:r>
      <w:r w:rsidR="002D4304">
        <w:rPr>
          <w:noProof/>
        </w:rPr>
        <w:t>0</w:t>
      </w:r>
      <w:r w:rsidR="002D4304">
        <w:t>.</w:t>
      </w:r>
      <w:r w:rsidR="002D4304">
        <w:rPr>
          <w:noProof/>
        </w:rPr>
        <w:t>2</w:t>
      </w:r>
      <w:r>
        <w:fldChar w:fldCharType="end"/>
      </w:r>
      <w:r>
        <w:t xml:space="preserve"> for the </w:t>
      </w:r>
      <w:r w:rsidRPr="00357955">
        <w:rPr>
          <w:i/>
          <w:iCs/>
        </w:rPr>
        <w:t>O Foil</w:t>
      </w:r>
      <w:r>
        <w:t xml:space="preserve"> samples, the </w:t>
      </w:r>
      <w:r w:rsidRPr="00357955">
        <w:rPr>
          <w:i/>
          <w:iCs/>
        </w:rPr>
        <w:t>O UAM</w:t>
      </w:r>
      <w:r>
        <w:t xml:space="preserve"> samples, the </w:t>
      </w:r>
      <w:r w:rsidRPr="00357955">
        <w:rPr>
          <w:i/>
          <w:iCs/>
        </w:rPr>
        <w:t>T4 Foil</w:t>
      </w:r>
      <w:r>
        <w:t xml:space="preserve"> samples, and the </w:t>
      </w:r>
      <w:r w:rsidRPr="00357955">
        <w:rPr>
          <w:i/>
          <w:iCs/>
        </w:rPr>
        <w:t>T4 UAM</w:t>
      </w:r>
      <w:r>
        <w:t xml:space="preserve"> samples. The stress-strain curves demonstrate that the initial Al 6061-T4 material is harder than the initial Al6061-O material. Additionally, the UAM bonding causes an increase in strength for both sets of material. This is in direct contrast to the decrease in strength due to UAM in Al 6061 H-18 material observed by Sridharan et al. </w:t>
      </w:r>
      <w:r>
        <w:fldChar w:fldCharType="begin" w:fldLock="1"/>
      </w:r>
      <w:r w:rsidR="00D411F1">
        <w:instrText>ADDIN CSL_CITATION {"citationItems":[{"id":"ITEM-1","itemData":{"DOI":"10.1016/j.actamat.2016.06.048","ISSN":"13596454","abstract":"Ultrasonic additive manufacturing (UAM) is a solid-state process, which uses ultrasonic vibrations at 20 kHz along with mechanized tape layering and intermittent milling operation, to build fully functional three-dimensional parts. In the literature, UAM builds made with low power (1.5 kW) exhibited poor tensile properties when loaded along the Z-direction, i.e., normal to the interfaces. This reduction in properties is often attributed to the lack of bonding at the interfaces. The generality of this conclusion is evaluated further in 6061 aluminum alloy builds made with very high power UAM (9 kW). Tensile deformation behavior along X and Z directions were evaluated with small-scale in-situ mechanical testing equipped with high-resolution digital image correlation, as well as, multi-scale characterization of builds. Interestingly, even with complete metallurgical bonding across the interfaces without any discernable voids, poor Z-direction properties were observed. This reduction is correlated to coalescence of pre-existing shear bands at interfaces into micro voids, leading to strain localization and spontaneous failure on tensile loading.","author":[{"dropping-particle":"","family":"Sridharan","given":"Niyanth","non-dropping-particle":"","parse-names":false,"suffix":""},{"dropping-particle":"","family":"Gussev","given":"Maxim","non-dropping-particle":"","parse-names":false,"suffix":""},{"dropping-particle":"","family":"Seibert","given":"Rachel","non-dropping-particle":"","parse-names":false,"suffix":""},{"dropping-particle":"","family":"Parish","given":"Chad M.","non-dropping-particle":"","parse-names":false,"suffix":""},{"dropping-particle":"","family":"Norfolk","given":"Mark","non-dropping-particle":"","parse-names":false,"suffix":""},{"dropping-particle":"","family":"Terrani","given":"Kurt","non-dropping-particle":"","parse-names":false,"suffix":""},{"dropping-particle":"","family":"Babu","given":"Sudarsanam Suresh","non-dropping-particle":"","parse-names":false,"suffix":""}],"container-title":"Acta Materialia","id":"ITEM-1","issued":{"date-parts":[["2016"]]},"page":"228-237","publisher":"Elsevier Ltd","title":"Rationalization of Anisotropic Mechanical Properties of Al-6061 Fabricated Using Ultrasonic Additive Manufacturing","type":"article-journal","volume":"117"},"uris":["http://www.mendeley.com/documents/?uuid=ed6b738c-1c11-4385-b6f5-307b5919045c"]}],"mendeley":{"formattedCitation":"&lt;sup&gt;211&lt;/sup&gt;","plainTextFormattedCitation":"211","previouslyFormattedCitation":"&lt;sup&gt;211&lt;/sup&gt;"},"properties":{"noteIndex":0},"schema":"https://github.com/citation-style-language/schema/raw/master/csl-citation.json"}</w:instrText>
      </w:r>
      <w:r>
        <w:fldChar w:fldCharType="separate"/>
      </w:r>
      <w:r w:rsidR="00D411F1" w:rsidRPr="00D411F1">
        <w:rPr>
          <w:noProof/>
          <w:vertAlign w:val="superscript"/>
        </w:rPr>
        <w:t>211</w:t>
      </w:r>
      <w:r>
        <w:fldChar w:fldCharType="end"/>
      </w:r>
      <w:r>
        <w:t>. The rationalization of the increase in strength after UAM bonding is the focus of this present work.</w:t>
      </w:r>
    </w:p>
    <w:p w14:paraId="6800F4ED" w14:textId="77777777" w:rsidR="00E3471F" w:rsidRDefault="00E3471F" w:rsidP="00E3471F"/>
    <w:p w14:paraId="004F11CB" w14:textId="344E5C31" w:rsidR="00F51573" w:rsidRDefault="00E3471F" w:rsidP="00F51573">
      <w:r>
        <w:t xml:space="preserve">Mechanical properties from the tensile testing data are </w:t>
      </w:r>
      <w:r w:rsidRPr="00A11054">
        <w:t xml:space="preserve">summarized in </w:t>
      </w:r>
      <w:r w:rsidRPr="00A11054">
        <w:fldChar w:fldCharType="begin"/>
      </w:r>
      <w:r w:rsidRPr="00A11054">
        <w:instrText xml:space="preserve"> REF _Ref83211511 \h </w:instrText>
      </w:r>
      <w:r w:rsidR="00A11054">
        <w:instrText xml:space="preserve"> \* MERGEFORMAT </w:instrText>
      </w:r>
      <w:r w:rsidRPr="00A11054">
        <w:fldChar w:fldCharType="separate"/>
      </w:r>
      <w:r w:rsidR="002D4304" w:rsidRPr="009818C1">
        <w:t xml:space="preserve">Table </w:t>
      </w:r>
      <w:r w:rsidR="002D4304">
        <w:rPr>
          <w:noProof/>
        </w:rPr>
        <w:t>0.1</w:t>
      </w:r>
      <w:r w:rsidRPr="00A11054">
        <w:fldChar w:fldCharType="end"/>
      </w:r>
      <w:r w:rsidRPr="00A11054">
        <w:t>. The average and standard deviation from each set of samples is listed along</w:t>
      </w:r>
      <w:r>
        <w:t xml:space="preserve"> with standard reference values. Notably, the strain hardening coefficient from the </w:t>
      </w:r>
      <w:r w:rsidRPr="00357955">
        <w:rPr>
          <w:i/>
          <w:iCs/>
        </w:rPr>
        <w:t>O UAM</w:t>
      </w:r>
      <w:r>
        <w:t xml:space="preserve"> samples and the </w:t>
      </w:r>
      <w:r w:rsidRPr="00357955">
        <w:rPr>
          <w:i/>
          <w:iCs/>
        </w:rPr>
        <w:t>T4 UAM</w:t>
      </w:r>
      <w:r>
        <w:t xml:space="preserve"> sample, as determined using </w:t>
      </w:r>
      <w:proofErr w:type="spellStart"/>
      <w:r>
        <w:t>Consid</w:t>
      </w:r>
      <w:r>
        <w:rPr>
          <w:rFonts w:cstheme="minorHAnsi"/>
        </w:rPr>
        <w:t>è</w:t>
      </w:r>
      <w:r>
        <w:t>re’s</w:t>
      </w:r>
      <w:proofErr w:type="spellEnd"/>
      <w:r>
        <w:t xml:space="preserve"> criteria </w:t>
      </w:r>
      <w:r>
        <w:fldChar w:fldCharType="begin" w:fldLock="1"/>
      </w:r>
      <w:r w:rsidR="00D411F1">
        <w:instrText>ADDIN CSL_CITATION {"citationItems":[{"id":"ITEM-1","itemData":{"author":[{"dropping-particle":"","family":"Considère","given":"A.","non-dropping-particle":"","parse-names":false,"suffix":""}],"container-title":"Ann. Ponts et Chaussees","id":"ITEM-1","issue":"6","issued":{"date-parts":[["1985"]]},"page":"574","title":"Memoire Sur L'emploi Du Fer Et De L'acier Dans Les Constructions","type":"article-journal","volume":"9"},"uris":["http://www.mendeley.com/documents/?uuid=9abe90ef-1a4f-4611-8f3d-188b1e138472"]}],"mendeley":{"formattedCitation":"&lt;sup&gt;295&lt;/sup&gt;","plainTextFormattedCitation":"295","previouslyFormattedCitation":"&lt;sup&gt;295&lt;/sup&gt;"},"properties":{"noteIndex":0},"schema":"https://github.com/citation-style-language/schema/raw/master/csl-citation.json"}</w:instrText>
      </w:r>
      <w:r>
        <w:fldChar w:fldCharType="separate"/>
      </w:r>
      <w:r w:rsidR="00D411F1" w:rsidRPr="00D411F1">
        <w:rPr>
          <w:noProof/>
          <w:vertAlign w:val="superscript"/>
        </w:rPr>
        <w:t>295</w:t>
      </w:r>
      <w:r>
        <w:fldChar w:fldCharType="end"/>
      </w:r>
      <w:r>
        <w:t xml:space="preserve">, are quite low. This indicates the materials have near perfect plastic deformation prior to failure. The elastic modulus of the </w:t>
      </w:r>
      <w:r w:rsidRPr="00C95117">
        <w:rPr>
          <w:i/>
          <w:iCs/>
        </w:rPr>
        <w:t>O UAM</w:t>
      </w:r>
      <w:r>
        <w:t xml:space="preserve"> and </w:t>
      </w:r>
      <w:r w:rsidRPr="00C95117">
        <w:rPr>
          <w:i/>
          <w:iCs/>
        </w:rPr>
        <w:t>T4 UAM</w:t>
      </w:r>
      <w:r>
        <w:t xml:space="preserve"> samples are within 10% of the standard values for Al 6061, indicating these tests are valid within reasonable experimental error. The elastic modulus is quite low for the foil samples due to the difficulty in performing those tests. It should be noted that these tensile properties might not have perfect comparison with the published literature of standard Al 6061 temper tensile properties </w:t>
      </w:r>
      <w:r>
        <w:fldChar w:fldCharType="begin" w:fldLock="1"/>
      </w:r>
      <w:r w:rsidR="00D411F1">
        <w:instrText>ADDIN CSL_CITATION {"citationItems":[{"id":"ITEM-1","itemData":{"DOI":"10.1361/iaat2000p039","abstract":"This chapter provides additional detail and illustrations for the use of temper designations in the aluminum industry today for both wrought and cast alloys. This discussion expands on the basic Aluminum Association Temper Designation System as described in Chapter 2. All standard tempers (i.e., those recognized by the industry because they have been registered by the Aluminum Association Technical Committee on Product Standards) are published either in Aluminum Standards and Data or in the Alloy and Temper Registration Records together with the procedures for registering alloys. Tempers for Wrought Aluminum Alloys As noted earlier, temper designations are alphanumeric designations appended to the alloy designations that convey to the producer and user alike information about the general manner in which the alloy has been mechanically and/or thermally treated to achieve the properties desired. Most tempers have specific mechanical properties associated with them, and satisfactory achievement of the intended temper is generally indicated by whether the specified properties have been achieved. The temper designation does not indicate precise details of how the material has been treated, such as specific amounts of reduction during cold rolling, or the temperatures used in the thermal treatments.","author":[{"dropping-particle":"","family":"Kaufman","given":"J Gilbert","non-dropping-particle":"","parse-names":false,"suffix":""}],"container-title":"Introduction to Aluminum Alloys and Tempers","id":"ITEM-1","issued":{"date-parts":[["2000"]]},"page":"39-76","title":"Understanding the Aluminum Temper Designation System","type":"article-journal"},"uris":["http://www.mendeley.com/documents/?uuid=8f37cbfa-7a51-4239-a658-fe9931120411"]},{"id":"ITEM-2","itemData":{"DOI":"10.3390/met11050804","ISSN":"20754701","abstract":"The purpose of this paper is to report quantitative data and models for the flow stress for the computer simulation of friction stir welding (FSW). In this paper, the flow stresses of the commercial 6061 aluminum alloy at the typical temperatures in FSW are investigated quantitatively by using hot compression tests. The typical temperatures during FSW are determined by reviewing the literature data. The measured data of flow stress, strain rate and temperature during hot compression tests are fitted to a Sellars–Tegart equation. An artificial neural network is trained to implement an accurate model for predicting the flow stress as a function of temperature and strain rate. Two models, i.e., the Sellars–Tegart equation and artificial neural network, for predicting the flow stress are compared. It is found that the root-mean-squared error (RMSE) between the measured and the predicted values are found to be 3.43 MPa for the model based on the Sellars–Tegart equation and 1.68 MPa for the model based on an artificial neural network. It is indicated that the artificial neural network has better flexibility than the Sellars–Tegart equation in predicting the flow stress at typical temperatures during FSW.","author":[{"dropping-particle":"","family":"Ding","given":"Sansan","non-dropping-particle":"","parse-names":false,"suffix":""},{"dropping-particle":"","family":"Shi","given":"Qingyu","non-dropping-particle":"","parse-names":false,"suffix":""},{"dropping-particle":"","family":"Chen","given":"Gaoqiang","non-dropping-particle":"","parse-names":false,"suffix":""}],"container-title":"Metals","id":"ITEM-2","issue":"5","issued":{"date-parts":[["2021"]]},"page":"1-15","title":"Flow Stress of 6061 Aluminum Alloy at Typical Temperatures During Friction Stir Welding Based on Hot Compression Tests","type":"article-journal","volume":"11"},"uris":["http://www.mendeley.com/documents/?uuid=8a6ef0fa-8d2e-46b6-9bcd-aaa7b4f2366a"]},{"id":"ITEM-3","itemData":{"author":[{"dropping-particle":"","family":"ASM International","given":"","non-dropping-particle":"","parse-names":false,"suffix":""}],"container-title":"Atlas of Stress-Strain Curves","id":"ITEM-3","issued":{"date-parts":[["2014"]]},"page":"299-309","title":"Wrought Aluminum ( WA )","type":"article-journal"},"uris":["http://www.mendeley.com/documents/?uuid=0a0558d4-2271-4eb4-8c25-0a8db056e033"]},{"id":"ITEM-4","itemData":{"ISBN":"0-07-058560-1","author":[{"dropping-particle":"","family":"Smith","given":"William F.","non-dropping-particle":"","parse-names":false,"suffix":""}],"id":"ITEM-4","issued":{"date-parts":[["1981"]]},"title":"Structure and Properties of Engineering Alloys","type":"book"},"uris":["http://www.mendeley.com/documents/?uuid=a75f2e90-785c-4879-906b-fb7516e4b073"]}],"mendeley":{"formattedCitation":"&lt;sup&gt;296–299&lt;/sup&gt;","plainTextFormattedCitation":"296–299","previouslyFormattedCitation":"&lt;sup&gt;296–299&lt;/sup&gt;"},"properties":{"noteIndex":0},"schema":"https://github.com/citation-style-language/schema/raw/master/csl-citation.json"}</w:instrText>
      </w:r>
      <w:r>
        <w:fldChar w:fldCharType="separate"/>
      </w:r>
      <w:r w:rsidR="00D411F1" w:rsidRPr="00D411F1">
        <w:rPr>
          <w:noProof/>
          <w:vertAlign w:val="superscript"/>
        </w:rPr>
        <w:t>296–299</w:t>
      </w:r>
      <w:r>
        <w:fldChar w:fldCharType="end"/>
      </w:r>
      <w:r>
        <w:t xml:space="preserve">. This is due to several factors including the nature of the subsize tensile bars that were used in this experiment. Additionally, the standards for aluminum temper designations describe that annealing processes should remove all prior heat treatment or cold rolling </w:t>
      </w:r>
      <w:r>
        <w:fldChar w:fldCharType="begin" w:fldLock="1"/>
      </w:r>
      <w:r w:rsidR="00D411F1">
        <w:instrText>ADDIN CSL_CITATION {"citationItems":[{"id":"ITEM-1","itemData":{"DOI":"10.1361/iaat2000p039","abstract":"This chapter provides additional detail and illustrations for the use of temper designations in the aluminum industry today for both wrought and cast alloys. This discussion expands on the basic Aluminum Association Temper Designation System as described in Chapter 2. All standard tempers (i.e., those recognized by the industry because they have been registered by the Aluminum Association Technical Committee on Product Standards) are published either in Aluminum Standards and Data or in the Alloy and Temper Registration Records together with the procedures for registering alloys. Tempers for Wrought Aluminum Alloys As noted earlier, temper designations are alphanumeric designations appended to the alloy designations that convey to the producer and user alike information about the general manner in which the alloy has been mechanically and/or thermally treated to achieve the properties desired. Most tempers have specific mechanical properties associated with them, and satisfactory achievement of the intended temper is generally indicated by whether the specified properties have been achieved. The temper designation does not indicate precise details of how the material has been treated, such as specific amounts of reduction during cold rolling, or the temperatures used in the thermal treatments.","author":[{"dropping-particle":"","family":"Kaufman","given":"J Gilbert","non-dropping-particle":"","parse-names":false,"suffix":""}],"container-title":"Introduction to Aluminum Alloys and Tempers","id":"ITEM-1","issued":{"date-parts":[["2000"]]},"page":"39-76","title":"Understanding the Aluminum Temper Designation System","type":"article-journal"},"uris":["http://www.mendeley.com/documents/?uuid=8f37cbfa-7a51-4239-a658-fe9931120411"]}],"mendeley":{"formattedCitation":"&lt;sup&gt;296&lt;/sup&gt;","plainTextFormattedCitation":"296","previouslyFormattedCitation":"&lt;sup&gt;296&lt;/sup&gt;"},"properties":{"noteIndex":0},"schema":"https://github.com/citation-style-language/schema/raw/master/csl-citation.json"}</w:instrText>
      </w:r>
      <w:r>
        <w:fldChar w:fldCharType="separate"/>
      </w:r>
      <w:r w:rsidR="00D411F1" w:rsidRPr="00D411F1">
        <w:rPr>
          <w:noProof/>
          <w:vertAlign w:val="superscript"/>
        </w:rPr>
        <w:t>296</w:t>
      </w:r>
      <w:r>
        <w:fldChar w:fldCharType="end"/>
      </w:r>
      <w:r>
        <w:t>. As shown in the sections below, some distinct microstructure features remain from the foil rolling process prior to UAM bonding. However, as noted previously, the purpose of this study is to understand how the mechanical properties of these materials changed due to the UAM process, and to understand the microstructures that created these property changes.</w:t>
      </w:r>
    </w:p>
    <w:p w14:paraId="516FE1EA" w14:textId="06FBAE01" w:rsidR="00F51573" w:rsidRDefault="00F51573" w:rsidP="00AA4F9B">
      <w:pPr>
        <w:pStyle w:val="Heading3"/>
      </w:pPr>
      <w:bookmarkStart w:id="199" w:name="_Toc101355110"/>
      <w:r>
        <w:t xml:space="preserve">Characterization of Al 6061 </w:t>
      </w:r>
      <w:r w:rsidRPr="00F51573">
        <w:rPr>
          <w:iCs/>
        </w:rPr>
        <w:t>O Foil</w:t>
      </w:r>
      <w:r>
        <w:t xml:space="preserve"> (Before UAM)</w:t>
      </w:r>
      <w:bookmarkEnd w:id="199"/>
    </w:p>
    <w:p w14:paraId="3919307F" w14:textId="77777777" w:rsidR="00F51573" w:rsidRDefault="00F51573" w:rsidP="00F51573"/>
    <w:p w14:paraId="58E21554" w14:textId="41ED8F20" w:rsidR="00A11054" w:rsidRDefault="00F51573" w:rsidP="00F51573">
      <w:r>
        <w:t xml:space="preserve">The baseline </w:t>
      </w:r>
      <w:r w:rsidRPr="00357955">
        <w:rPr>
          <w:i/>
          <w:iCs/>
        </w:rPr>
        <w:t>O Foil</w:t>
      </w:r>
      <w:r>
        <w:t xml:space="preserve"> material was analyzed using scanning transmission electron microscopy (STEM). </w:t>
      </w:r>
      <w:r>
        <w:fldChar w:fldCharType="begin"/>
      </w:r>
      <w:r>
        <w:instrText xml:space="preserve"> REF _Ref92723377 \h </w:instrText>
      </w:r>
      <w:r>
        <w:fldChar w:fldCharType="separate"/>
      </w:r>
      <w:r w:rsidR="00F70B23">
        <w:t xml:space="preserve">Figure </w:t>
      </w:r>
      <w:r w:rsidR="00F70B23">
        <w:rPr>
          <w:noProof/>
        </w:rPr>
        <w:t>5</w:t>
      </w:r>
      <w:r w:rsidR="00F70B23">
        <w:t>.3</w:t>
      </w:r>
      <w:r>
        <w:fldChar w:fldCharType="end"/>
      </w:r>
      <w:r>
        <w:t xml:space="preserve"> is the STEM high angle annular dark field (HAADF) image of the Al 6061 </w:t>
      </w:r>
      <w:r w:rsidRPr="00357955">
        <w:rPr>
          <w:i/>
          <w:iCs/>
        </w:rPr>
        <w:t>O Foil</w:t>
      </w:r>
      <w:r>
        <w:t xml:space="preserve">. A dislocation cell structure can be clearly observed having an approximate cell size of 1 µm. The cell wall structure is seen by the higher contrast spaghetti lines (dislocations). The cell walls contain a significant concentration of dislocations, while cell interiors have a low density of dislocations. A dislocation cell structure is often associated with microstructures after significant plastic deformation </w:t>
      </w:r>
      <w:r>
        <w:fldChar w:fldCharType="begin" w:fldLock="1"/>
      </w:r>
      <w:r w:rsidR="00D411F1">
        <w:instrText>ADDIN CSL_CITATION {"citationItems":[{"id":"ITEM-1","itemData":{"DOI":"10.1016/j.matdes.2016.09.012","ISSN":"0264-1275","author":[{"dropping-particle":"","family":"Huang","given":"K","non-dropping-particle":"","parse-names":false,"suffix":""},{"dropping-particle":"","family":"Logé","given":"R E","non-dropping-particle":"","parse-names":false,"suffix":""}],"container-title":"Materials and Design","id":"ITEM-1","issued":{"date-parts":[["2016"]]},"page":"548-574","publisher":"Elsevier Ltd","title":"A Review of Dynamic Recrystallization Phenomena in Metallic Materials","type":"article-journal","volume":"111"},"uris":["http://www.mendeley.com/documents/?uuid=f4c58410-9254-47ce-be34-9dd5f160351a"]},{"id":"ITEM-2","itemData":{"DOI":"10.1080/21663831.2016.1225321","ISSN":"21663831","abstract":"The mechanical behavior of nanolaminates is dominated by interfaces that act as sources, barriers, and preferred sites for storage and dynamic recovery of glide dislocations. In this article, the deformation mechanisms of a variety of metal-based nanolaminates are reviewed with emphasis on unusual mechanical properties such as ultra-high flow strength without loss of plastic deformability.","author":[{"dropping-particle":"","family":"Wang","given":"Jian","non-dropping-particle":"","parse-names":false,"suffix":""},{"dropping-particle":"","family":"Zhou","given":"Qing","non-dropping-particle":"","parse-names":false,"suffix":""},{"dropping-particle":"","family":"Shao","given":"Shuai","non-dropping-particle":"","parse-names":false,"suffix":""},{"dropping-particle":"","family":"Misra","given":"Amit","non-dropping-particle":"","parse-names":false,"suffix":""}],"container-title":"Materials Research Letters","id":"ITEM-2","issue":"1","issued":{"date-parts":[["2017"]]},"page":"1-19","title":"Strength and Plasticity of Nanolaminated Materials","type":"article-journal","volume":"5"},"uris":["http://www.mendeley.com/documents/?uuid=d655cb3c-8207-4693-8ef3-cac0c7331e69"]}],"mendeley":{"formattedCitation":"&lt;sup&gt;189,300&lt;/sup&gt;","plainTextFormattedCitation":"189,300","previouslyFormattedCitation":"&lt;sup&gt;189,300&lt;/sup&gt;"},"properties":{"noteIndex":0},"schema":"https://github.com/citation-style-language/schema/raw/master/csl-citation.json"}</w:instrText>
      </w:r>
      <w:r>
        <w:fldChar w:fldCharType="separate"/>
      </w:r>
      <w:r w:rsidR="00D411F1" w:rsidRPr="00D411F1">
        <w:rPr>
          <w:noProof/>
          <w:vertAlign w:val="superscript"/>
        </w:rPr>
        <w:t>189,300</w:t>
      </w:r>
      <w:r>
        <w:fldChar w:fldCharType="end"/>
      </w:r>
      <w:r>
        <w:t xml:space="preserve">. The cell wall structure could be present in this sample due to the rolling processing which was required to roll the aluminum into a thin foil (~150 µm). The subsequent annealing process (to create the </w:t>
      </w:r>
      <w:r>
        <w:rPr>
          <w:i/>
          <w:iCs/>
        </w:rPr>
        <w:t xml:space="preserve">O </w:t>
      </w:r>
      <w:r w:rsidRPr="00040420">
        <w:t>condition</w:t>
      </w:r>
      <w:r>
        <w:t>) might not have been sufficient to remove the dislocation network.</w:t>
      </w:r>
      <w:r w:rsidRPr="00312711">
        <w:t xml:space="preserve"> </w:t>
      </w:r>
    </w:p>
    <w:p w14:paraId="17942664" w14:textId="77777777" w:rsidR="00A11054" w:rsidRDefault="00A11054" w:rsidP="00F51573"/>
    <w:p w14:paraId="4CC522D2" w14:textId="77777777" w:rsidR="00A11054" w:rsidRDefault="00A11054" w:rsidP="00F51573"/>
    <w:p w14:paraId="576FA63E" w14:textId="77777777" w:rsidR="00A11054" w:rsidRDefault="00A11054" w:rsidP="00A11054">
      <w:pPr>
        <w:keepNext/>
      </w:pPr>
      <w:r>
        <w:rPr>
          <w:noProof/>
        </w:rPr>
        <w:lastRenderedPageBreak/>
        <w:drawing>
          <wp:inline distT="0" distB="0" distL="0" distR="0" wp14:anchorId="6763901B" wp14:editId="719C45C1">
            <wp:extent cx="5943600" cy="2600325"/>
            <wp:effectExtent l="0" t="0" r="0" b="9525"/>
            <wp:docPr id="54" name="Picture 5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with medium confidence"/>
                    <pic:cNvPicPr>
                      <a:picLocks noChangeAspect="1" noChangeArrowheads="1"/>
                    </pic:cNvPicPr>
                  </pic:nvPicPr>
                  <pic:blipFill>
                    <a:blip r:embed="rId44" cstate="hqprint">
                      <a:extLst>
                        <a:ext uri="{28A0092B-C50C-407E-A947-70E740481C1C}">
                          <a14:useLocalDpi xmlns:a14="http://schemas.microsoft.com/office/drawing/2010/main"/>
                        </a:ext>
                      </a:extLst>
                    </a:blip>
                    <a:srcRect/>
                    <a:stretch>
                      <a:fillRect/>
                    </a:stretch>
                  </pic:blipFill>
                  <pic:spPr bwMode="auto">
                    <a:xfrm>
                      <a:off x="0" y="0"/>
                      <a:ext cx="5943600" cy="2600325"/>
                    </a:xfrm>
                    <a:prstGeom prst="rect">
                      <a:avLst/>
                    </a:prstGeom>
                    <a:noFill/>
                    <a:ln>
                      <a:noFill/>
                    </a:ln>
                  </pic:spPr>
                </pic:pic>
              </a:graphicData>
            </a:graphic>
          </wp:inline>
        </w:drawing>
      </w:r>
    </w:p>
    <w:p w14:paraId="71496ED7" w14:textId="7A8A2A1D" w:rsidR="00A11054" w:rsidRDefault="00A11054" w:rsidP="006D0066">
      <w:pPr>
        <w:pStyle w:val="Caption"/>
      </w:pPr>
      <w:bookmarkStart w:id="200" w:name="_Ref92718418"/>
      <w:bookmarkStart w:id="201" w:name="_Toc101265273"/>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2</w:t>
      </w:r>
      <w:r w:rsidR="00EF4D3A">
        <w:fldChar w:fldCharType="end"/>
      </w:r>
      <w:bookmarkEnd w:id="200"/>
      <w:r>
        <w:t>. Tensile testing results a) Al6061-O, b) Al6061-T4</w:t>
      </w:r>
      <w:bookmarkEnd w:id="201"/>
    </w:p>
    <w:p w14:paraId="2C9F2ED8" w14:textId="77777777" w:rsidR="00A11054" w:rsidRPr="009818C1" w:rsidRDefault="00A11054" w:rsidP="006D0066">
      <w:pPr>
        <w:pStyle w:val="Caption"/>
      </w:pPr>
      <w:r>
        <w:br w:type="page"/>
      </w:r>
    </w:p>
    <w:p w14:paraId="71D4CCD0" w14:textId="0E4E6C95" w:rsidR="00A11054" w:rsidRPr="009818C1" w:rsidRDefault="00A11054" w:rsidP="006D0066">
      <w:pPr>
        <w:pStyle w:val="Caption"/>
      </w:pPr>
      <w:bookmarkStart w:id="202" w:name="_Ref83211511"/>
      <w:bookmarkStart w:id="203" w:name="_Toc101265236"/>
      <w:r w:rsidRPr="009818C1">
        <w:lastRenderedPageBreak/>
        <w:t xml:space="preserve">Table </w:t>
      </w:r>
      <w:r>
        <w:fldChar w:fldCharType="begin"/>
      </w:r>
      <w:r>
        <w:instrText xml:space="preserve"> STYLEREF 1 \s </w:instrText>
      </w:r>
      <w:r>
        <w:fldChar w:fldCharType="separate"/>
      </w:r>
      <w:r w:rsidR="00F70B23">
        <w:t>5</w:t>
      </w:r>
      <w:r>
        <w:fldChar w:fldCharType="end"/>
      </w:r>
      <w:r>
        <w:t>.</w:t>
      </w:r>
      <w:r>
        <w:fldChar w:fldCharType="begin"/>
      </w:r>
      <w:r>
        <w:instrText xml:space="preserve"> SEQ Table \* ARABIC \s 1 </w:instrText>
      </w:r>
      <w:r>
        <w:fldChar w:fldCharType="separate"/>
      </w:r>
      <w:r w:rsidR="002D4304">
        <w:t>1</w:t>
      </w:r>
      <w:r>
        <w:fldChar w:fldCharType="end"/>
      </w:r>
      <w:bookmarkEnd w:id="202"/>
      <w:r w:rsidRPr="009818C1">
        <w:t xml:space="preserve">: Mechanical Properties </w:t>
      </w:r>
      <w:r>
        <w:t>From Tensile Testing</w:t>
      </w:r>
      <w:bookmarkEnd w:id="203"/>
    </w:p>
    <w:tbl>
      <w:tblPr>
        <w:tblStyle w:val="TableGrid"/>
        <w:tblW w:w="9445" w:type="dxa"/>
        <w:jc w:val="center"/>
        <w:tblLook w:val="04A0" w:firstRow="1" w:lastRow="0" w:firstColumn="1" w:lastColumn="0" w:noHBand="0" w:noVBand="1"/>
      </w:tblPr>
      <w:tblGrid>
        <w:gridCol w:w="1558"/>
        <w:gridCol w:w="1558"/>
        <w:gridCol w:w="2009"/>
        <w:gridCol w:w="951"/>
        <w:gridCol w:w="951"/>
        <w:gridCol w:w="1068"/>
        <w:gridCol w:w="1350"/>
      </w:tblGrid>
      <w:tr w:rsidR="00A11054" w:rsidRPr="009818C1" w14:paraId="6E803DBD" w14:textId="77777777" w:rsidTr="00564D13">
        <w:trPr>
          <w:jc w:val="center"/>
        </w:trPr>
        <w:tc>
          <w:tcPr>
            <w:tcW w:w="1558" w:type="dxa"/>
            <w:shd w:val="clear" w:color="auto" w:fill="auto"/>
          </w:tcPr>
          <w:p w14:paraId="0BC2382F" w14:textId="77777777" w:rsidR="00A11054" w:rsidRPr="009818C1" w:rsidRDefault="00A11054" w:rsidP="00564D13">
            <w:pPr>
              <w:jc w:val="center"/>
              <w:rPr>
                <w:rFonts w:asciiTheme="minorHAnsi" w:eastAsiaTheme="minorEastAsia" w:hAnsiTheme="minorHAnsi" w:cstheme="minorHAnsi"/>
              </w:rPr>
            </w:pPr>
            <w:r w:rsidRPr="009818C1">
              <w:rPr>
                <w:rFonts w:asciiTheme="minorHAnsi" w:eastAsiaTheme="minorEastAsia" w:hAnsiTheme="minorHAnsi" w:cstheme="minorHAnsi"/>
              </w:rPr>
              <w:t>Sample</w:t>
            </w:r>
          </w:p>
        </w:tc>
        <w:tc>
          <w:tcPr>
            <w:tcW w:w="1558" w:type="dxa"/>
            <w:shd w:val="clear" w:color="auto" w:fill="auto"/>
          </w:tcPr>
          <w:p w14:paraId="34F216DA" w14:textId="77777777" w:rsidR="00A11054" w:rsidRPr="009818C1" w:rsidRDefault="00A11054" w:rsidP="00564D13">
            <w:pPr>
              <w:jc w:val="center"/>
              <w:rPr>
                <w:rFonts w:asciiTheme="minorHAnsi" w:eastAsiaTheme="minorEastAsia" w:hAnsiTheme="minorHAnsi" w:cstheme="minorHAnsi"/>
              </w:rPr>
            </w:pPr>
            <w:r w:rsidRPr="009818C1">
              <w:rPr>
                <w:rFonts w:asciiTheme="minorHAnsi" w:eastAsiaTheme="minorEastAsia" w:hAnsiTheme="minorHAnsi" w:cstheme="minorHAnsi"/>
              </w:rPr>
              <w:t>Yield Stress (MPa)</w:t>
            </w:r>
          </w:p>
        </w:tc>
        <w:tc>
          <w:tcPr>
            <w:tcW w:w="2009" w:type="dxa"/>
            <w:shd w:val="clear" w:color="auto" w:fill="auto"/>
          </w:tcPr>
          <w:p w14:paraId="46637061" w14:textId="77777777" w:rsidR="00A11054" w:rsidRPr="009818C1" w:rsidRDefault="00A11054" w:rsidP="00564D13">
            <w:pPr>
              <w:jc w:val="center"/>
              <w:rPr>
                <w:rFonts w:asciiTheme="minorHAnsi" w:eastAsiaTheme="minorEastAsia" w:hAnsiTheme="minorHAnsi" w:cstheme="minorHAnsi"/>
              </w:rPr>
            </w:pPr>
            <w:r w:rsidRPr="009818C1">
              <w:rPr>
                <w:rFonts w:asciiTheme="minorHAnsi" w:eastAsiaTheme="minorEastAsia" w:hAnsiTheme="minorHAnsi" w:cstheme="minorHAnsi"/>
              </w:rPr>
              <w:t>Ultimate Tensile Stress (MPa)</w:t>
            </w:r>
          </w:p>
        </w:tc>
        <w:tc>
          <w:tcPr>
            <w:tcW w:w="951" w:type="dxa"/>
          </w:tcPr>
          <w:p w14:paraId="6FDB0224" w14:textId="77777777" w:rsidR="00A11054" w:rsidRPr="009818C1" w:rsidRDefault="00A11054" w:rsidP="00564D13">
            <w:pPr>
              <w:jc w:val="center"/>
              <w:rPr>
                <w:rFonts w:asciiTheme="minorHAnsi" w:eastAsiaTheme="minorEastAsia" w:hAnsiTheme="minorHAnsi" w:cstheme="minorHAnsi"/>
              </w:rPr>
            </w:pPr>
            <w:r w:rsidRPr="009818C1">
              <w:rPr>
                <w:rFonts w:asciiTheme="minorHAnsi" w:hAnsiTheme="minorHAnsi" w:cstheme="minorHAnsi"/>
                <w:i/>
                <w:iCs/>
              </w:rPr>
              <w:t>n</w:t>
            </w:r>
          </w:p>
        </w:tc>
        <w:tc>
          <w:tcPr>
            <w:tcW w:w="951" w:type="dxa"/>
          </w:tcPr>
          <w:p w14:paraId="3FEE152A" w14:textId="5E0C1714" w:rsidR="00A11054" w:rsidRPr="009818C1" w:rsidRDefault="00A11054" w:rsidP="00564D13">
            <w:pPr>
              <w:jc w:val="center"/>
              <w:rPr>
                <w:rFonts w:asciiTheme="minorHAnsi" w:eastAsiaTheme="minorEastAsia" w:hAnsiTheme="minorHAnsi" w:cstheme="minorHAnsi"/>
              </w:rPr>
            </w:pPr>
            <w:r w:rsidRPr="009818C1">
              <w:rPr>
                <w:rFonts w:asciiTheme="minorHAnsi" w:hAnsiTheme="minorHAnsi" w:cstheme="minorHAnsi"/>
                <w:i/>
                <w:iCs/>
              </w:rPr>
              <w:t>n</w:t>
            </w:r>
            <w:r w:rsidRPr="009818C1">
              <w:rPr>
                <w:rFonts w:asciiTheme="minorHAnsi" w:hAnsiTheme="minorHAnsi" w:cstheme="minorHAnsi"/>
              </w:rPr>
              <w:t xml:space="preserve"> </w:t>
            </w:r>
            <w:r w:rsidRPr="009818C1">
              <w:rPr>
                <w:rFonts w:cstheme="minorHAnsi"/>
              </w:rPr>
              <w:fldChar w:fldCharType="begin" w:fldLock="1"/>
            </w:r>
            <w:r w:rsidR="00D411F1">
              <w:rPr>
                <w:rFonts w:asciiTheme="minorHAnsi" w:hAnsiTheme="minorHAnsi" w:cstheme="minorHAnsi"/>
              </w:rPr>
              <w:instrText>ADDIN CSL_CITATION {"citationItems":[{"id":"ITEM-1","itemData":{"DOI":"10.5539/jmsr.v2n2p51","ISSN":"1927-0585","author":[{"dropping-particle":"","family":"Abood","given":"Adnan N.","non-dropping-particle":"","parse-names":false,"suffix":""},{"dropping-particle":"","family":"Saleh","given":"Ali H.","non-dropping-particle":"","parse-names":false,"suffix":""},{"dropping-particle":"","family":"Abdullah","given":"Zainab W.","non-dropping-particle":"","parse-names":false,"suffix":""}],"container-title":"Journal of Materials Science Research","id":"ITEM-1","issue":"2","issued":{"date-parts":[["2013"]]},"page":"51-59","title":"Effect of Heat Treatment on Strain Life of Aluminum Alloy AA 6061","type":"article-journal","volume":"2"},"uris":["http://www.mendeley.com/documents/?uuid=ce4d73c7-e88a-4e6d-a1b5-a7827e30f709"]}],"mendeley":{"formattedCitation":"&lt;sup&gt;301&lt;/sup&gt;","plainTextFormattedCitation":"301","previouslyFormattedCitation":"&lt;sup&gt;301&lt;/sup&gt;"},"properties":{"noteIndex":0},"schema":"https://github.com/citation-style-language/schema/raw/master/csl-citation.json"}</w:instrText>
            </w:r>
            <w:r w:rsidRPr="009818C1">
              <w:rPr>
                <w:rFonts w:cstheme="minorHAnsi"/>
              </w:rPr>
              <w:fldChar w:fldCharType="separate"/>
            </w:r>
            <w:r w:rsidR="00D411F1" w:rsidRPr="00D411F1">
              <w:rPr>
                <w:rFonts w:asciiTheme="minorHAnsi" w:hAnsiTheme="minorHAnsi" w:cstheme="minorHAnsi"/>
                <w:noProof/>
                <w:vertAlign w:val="superscript"/>
              </w:rPr>
              <w:t>301</w:t>
            </w:r>
            <w:r w:rsidRPr="009818C1">
              <w:rPr>
                <w:rFonts w:cstheme="minorHAnsi"/>
              </w:rPr>
              <w:fldChar w:fldCharType="end"/>
            </w:r>
          </w:p>
        </w:tc>
        <w:tc>
          <w:tcPr>
            <w:tcW w:w="1068" w:type="dxa"/>
          </w:tcPr>
          <w:p w14:paraId="2BAED04A" w14:textId="77777777" w:rsidR="00A11054" w:rsidRPr="009818C1" w:rsidRDefault="00A11054" w:rsidP="00564D13">
            <w:pPr>
              <w:jc w:val="center"/>
              <w:rPr>
                <w:rFonts w:asciiTheme="minorHAnsi" w:eastAsiaTheme="minorEastAsia" w:hAnsiTheme="minorHAnsi" w:cstheme="minorHAnsi"/>
              </w:rPr>
            </w:pPr>
            <w:r w:rsidRPr="009818C1">
              <w:rPr>
                <w:rFonts w:asciiTheme="minorHAnsi" w:hAnsiTheme="minorHAnsi" w:cstheme="minorHAnsi"/>
                <w:i/>
                <w:iCs/>
              </w:rPr>
              <w:t>E (GPa)</w:t>
            </w:r>
          </w:p>
        </w:tc>
        <w:tc>
          <w:tcPr>
            <w:tcW w:w="1350" w:type="dxa"/>
          </w:tcPr>
          <w:p w14:paraId="6C796D2A" w14:textId="77777777" w:rsidR="00A11054" w:rsidRPr="009818C1" w:rsidRDefault="00A11054" w:rsidP="00564D13">
            <w:pPr>
              <w:jc w:val="center"/>
              <w:rPr>
                <w:rFonts w:asciiTheme="minorHAnsi" w:hAnsiTheme="minorHAnsi" w:cstheme="minorHAnsi"/>
                <w:i/>
                <w:iCs/>
              </w:rPr>
            </w:pPr>
            <w:r w:rsidRPr="009818C1">
              <w:rPr>
                <w:rFonts w:asciiTheme="minorHAnsi" w:hAnsiTheme="minorHAnsi" w:cstheme="minorHAnsi"/>
                <w:i/>
                <w:iCs/>
              </w:rPr>
              <w:t xml:space="preserve">E </w:t>
            </w:r>
          </w:p>
          <w:p w14:paraId="095DCCA3" w14:textId="74989215" w:rsidR="00A11054" w:rsidRPr="009818C1" w:rsidRDefault="00A11054" w:rsidP="00564D13">
            <w:pPr>
              <w:jc w:val="center"/>
              <w:rPr>
                <w:rFonts w:asciiTheme="minorHAnsi" w:eastAsiaTheme="minorEastAsia" w:hAnsiTheme="minorHAnsi" w:cstheme="minorHAnsi"/>
              </w:rPr>
            </w:pPr>
            <w:r w:rsidRPr="009818C1">
              <w:rPr>
                <w:rFonts w:asciiTheme="minorHAnsi" w:hAnsiTheme="minorHAnsi" w:cstheme="minorHAnsi"/>
                <w:i/>
                <w:iCs/>
              </w:rPr>
              <w:t xml:space="preserve">(GPa) </w:t>
            </w:r>
            <w:r w:rsidRPr="009818C1">
              <w:rPr>
                <w:rFonts w:cstheme="minorHAnsi"/>
                <w:i/>
                <w:iCs/>
              </w:rPr>
              <w:fldChar w:fldCharType="begin" w:fldLock="1"/>
            </w:r>
            <w:r w:rsidR="00D411F1">
              <w:rPr>
                <w:rFonts w:asciiTheme="minorHAnsi" w:hAnsiTheme="minorHAnsi" w:cstheme="minorHAnsi"/>
                <w:i/>
                <w:iCs/>
              </w:rPr>
              <w:instrText>ADDIN CSL_CITATION {"citationItems":[{"id":"ITEM-1","itemData":{"DOI":"10.1361/iaat2000p023","author":[{"dropping-particle":"","family":"Kaufman","given":"J. Gilbert","non-dropping-particle":"","parse-names":false,"suffix":""}],"container-title":"ASM International","id":"ITEM-1","issued":{"date-parts":[["2000"]]},"page":"23-37","title":"Understanding Wrought and Cast Aluminum Alloys Designations","type":"article-journal","volume":"Chapter 3"},"uris":["http://www.mendeley.com/documents/?uuid=1c83f162-2528-4b0b-94da-e61141097259"]}],"mendeley":{"formattedCitation":"&lt;sup&gt;302&lt;/sup&gt;","plainTextFormattedCitation":"302","previouslyFormattedCitation":"&lt;sup&gt;302&lt;/sup&gt;"},"properties":{"noteIndex":0},"schema":"https://github.com/citation-style-language/schema/raw/master/csl-citation.json"}</w:instrText>
            </w:r>
            <w:r w:rsidRPr="009818C1">
              <w:rPr>
                <w:rFonts w:cstheme="minorHAnsi"/>
                <w:i/>
                <w:iCs/>
              </w:rPr>
              <w:fldChar w:fldCharType="separate"/>
            </w:r>
            <w:r w:rsidR="00D411F1" w:rsidRPr="00D411F1">
              <w:rPr>
                <w:rFonts w:asciiTheme="minorHAnsi" w:hAnsiTheme="minorHAnsi" w:cstheme="minorHAnsi"/>
                <w:iCs/>
                <w:noProof/>
                <w:vertAlign w:val="superscript"/>
              </w:rPr>
              <w:t>302</w:t>
            </w:r>
            <w:r w:rsidRPr="009818C1">
              <w:rPr>
                <w:rFonts w:cstheme="minorHAnsi"/>
                <w:i/>
                <w:iCs/>
              </w:rPr>
              <w:fldChar w:fldCharType="end"/>
            </w:r>
          </w:p>
        </w:tc>
      </w:tr>
      <w:tr w:rsidR="00A11054" w:rsidRPr="009818C1" w14:paraId="7D86B8DA" w14:textId="77777777" w:rsidTr="00564D13">
        <w:trPr>
          <w:jc w:val="center"/>
        </w:trPr>
        <w:tc>
          <w:tcPr>
            <w:tcW w:w="1558" w:type="dxa"/>
            <w:shd w:val="clear" w:color="auto" w:fill="auto"/>
          </w:tcPr>
          <w:p w14:paraId="48CD6229" w14:textId="77777777" w:rsidR="00A11054" w:rsidRPr="009818C1" w:rsidRDefault="00A11054" w:rsidP="00564D13">
            <w:pPr>
              <w:jc w:val="center"/>
              <w:rPr>
                <w:rFonts w:asciiTheme="minorHAnsi" w:eastAsiaTheme="minorEastAsia" w:hAnsiTheme="minorHAnsi" w:cstheme="minorHAnsi"/>
                <w:i/>
                <w:iCs/>
              </w:rPr>
            </w:pPr>
            <w:r w:rsidRPr="009818C1">
              <w:rPr>
                <w:rFonts w:asciiTheme="minorHAnsi" w:hAnsiTheme="minorHAnsi" w:cstheme="minorHAnsi"/>
                <w:i/>
                <w:iCs/>
              </w:rPr>
              <w:t>O Foil</w:t>
            </w:r>
          </w:p>
        </w:tc>
        <w:tc>
          <w:tcPr>
            <w:tcW w:w="1558" w:type="dxa"/>
            <w:shd w:val="clear" w:color="auto" w:fill="auto"/>
          </w:tcPr>
          <w:p w14:paraId="0A3BAB52" w14:textId="77777777" w:rsidR="00A11054" w:rsidRPr="009818C1" w:rsidRDefault="00A11054" w:rsidP="00564D13">
            <w:pPr>
              <w:jc w:val="center"/>
              <w:rPr>
                <w:rFonts w:asciiTheme="minorHAnsi" w:eastAsiaTheme="minorEastAsia" w:hAnsiTheme="minorHAnsi" w:cstheme="minorHAnsi"/>
              </w:rPr>
            </w:pPr>
            <w:r w:rsidRPr="009818C1">
              <w:rPr>
                <w:rFonts w:asciiTheme="minorHAnsi" w:eastAsiaTheme="minorEastAsia" w:hAnsiTheme="minorHAnsi" w:cstheme="minorHAnsi"/>
              </w:rPr>
              <w:t>4</w:t>
            </w:r>
            <w:r>
              <w:rPr>
                <w:rFonts w:asciiTheme="minorHAnsi" w:eastAsiaTheme="minorEastAsia" w:hAnsiTheme="minorHAnsi" w:cstheme="minorHAnsi"/>
              </w:rPr>
              <w:t>6</w:t>
            </w:r>
            <w:r w:rsidRPr="009818C1">
              <w:rPr>
                <w:rFonts w:asciiTheme="minorHAnsi" w:eastAsiaTheme="minorEastAsia" w:hAnsiTheme="minorHAnsi" w:cstheme="minorHAnsi"/>
              </w:rPr>
              <w:t xml:space="preserve"> ± 5.1</w:t>
            </w:r>
          </w:p>
        </w:tc>
        <w:tc>
          <w:tcPr>
            <w:tcW w:w="2009" w:type="dxa"/>
            <w:shd w:val="clear" w:color="auto" w:fill="auto"/>
          </w:tcPr>
          <w:p w14:paraId="2E2815E6" w14:textId="77777777" w:rsidR="00A11054" w:rsidRPr="009818C1" w:rsidRDefault="00A11054" w:rsidP="00564D13">
            <w:pPr>
              <w:jc w:val="center"/>
              <w:rPr>
                <w:rFonts w:asciiTheme="minorHAnsi" w:eastAsiaTheme="minorEastAsia" w:hAnsiTheme="minorHAnsi" w:cstheme="minorHAnsi"/>
              </w:rPr>
            </w:pPr>
            <w:r w:rsidRPr="009818C1">
              <w:rPr>
                <w:rFonts w:asciiTheme="minorHAnsi" w:eastAsiaTheme="minorEastAsia" w:hAnsiTheme="minorHAnsi" w:cstheme="minorHAnsi"/>
              </w:rPr>
              <w:t>126 ± 3.0</w:t>
            </w:r>
          </w:p>
        </w:tc>
        <w:tc>
          <w:tcPr>
            <w:tcW w:w="951" w:type="dxa"/>
          </w:tcPr>
          <w:p w14:paraId="52DCD95E" w14:textId="77777777" w:rsidR="00A11054" w:rsidRPr="009818C1" w:rsidRDefault="00A11054" w:rsidP="00564D13">
            <w:pPr>
              <w:jc w:val="center"/>
              <w:rPr>
                <w:rFonts w:asciiTheme="minorHAnsi" w:eastAsiaTheme="minorEastAsia" w:hAnsiTheme="minorHAnsi" w:cstheme="minorHAnsi"/>
              </w:rPr>
            </w:pPr>
            <w:r w:rsidRPr="009818C1">
              <w:rPr>
                <w:rFonts w:asciiTheme="minorHAnsi" w:hAnsiTheme="minorHAnsi" w:cstheme="minorHAnsi"/>
              </w:rPr>
              <w:t>0.128</w:t>
            </w:r>
          </w:p>
        </w:tc>
        <w:tc>
          <w:tcPr>
            <w:tcW w:w="951" w:type="dxa"/>
          </w:tcPr>
          <w:p w14:paraId="7D8BC98E" w14:textId="77777777" w:rsidR="00A11054" w:rsidRPr="009818C1" w:rsidRDefault="00A11054" w:rsidP="00564D13">
            <w:pPr>
              <w:jc w:val="center"/>
              <w:rPr>
                <w:rFonts w:asciiTheme="minorHAnsi" w:eastAsiaTheme="minorEastAsia" w:hAnsiTheme="minorHAnsi" w:cstheme="minorHAnsi"/>
              </w:rPr>
            </w:pPr>
            <w:r w:rsidRPr="009818C1">
              <w:rPr>
                <w:rFonts w:asciiTheme="minorHAnsi" w:hAnsiTheme="minorHAnsi" w:cstheme="minorHAnsi"/>
              </w:rPr>
              <w:t>0.158</w:t>
            </w:r>
          </w:p>
        </w:tc>
        <w:tc>
          <w:tcPr>
            <w:tcW w:w="1068" w:type="dxa"/>
          </w:tcPr>
          <w:p w14:paraId="76C047B1" w14:textId="77777777" w:rsidR="00A11054" w:rsidRPr="009818C1" w:rsidRDefault="00A11054" w:rsidP="00564D13">
            <w:pPr>
              <w:jc w:val="center"/>
              <w:rPr>
                <w:rFonts w:asciiTheme="minorHAnsi" w:hAnsiTheme="minorHAnsi" w:cstheme="minorHAnsi"/>
              </w:rPr>
            </w:pPr>
            <w:r w:rsidRPr="009818C1">
              <w:rPr>
                <w:rFonts w:asciiTheme="minorHAnsi" w:hAnsiTheme="minorHAnsi" w:cstheme="minorHAnsi"/>
              </w:rPr>
              <w:t>21.8</w:t>
            </w:r>
          </w:p>
        </w:tc>
        <w:tc>
          <w:tcPr>
            <w:tcW w:w="1350" w:type="dxa"/>
          </w:tcPr>
          <w:p w14:paraId="498B3BEC" w14:textId="77777777" w:rsidR="00A11054" w:rsidRPr="009818C1" w:rsidRDefault="00A11054" w:rsidP="00564D13">
            <w:pPr>
              <w:jc w:val="center"/>
              <w:rPr>
                <w:rFonts w:asciiTheme="minorHAnsi" w:eastAsiaTheme="minorEastAsia" w:hAnsiTheme="minorHAnsi" w:cstheme="minorHAnsi"/>
              </w:rPr>
            </w:pPr>
            <w:r w:rsidRPr="009818C1">
              <w:rPr>
                <w:rFonts w:asciiTheme="minorHAnsi" w:hAnsiTheme="minorHAnsi" w:cstheme="minorHAnsi"/>
              </w:rPr>
              <w:t>68.9</w:t>
            </w:r>
          </w:p>
        </w:tc>
      </w:tr>
      <w:tr w:rsidR="00A11054" w:rsidRPr="009818C1" w14:paraId="611515DA" w14:textId="77777777" w:rsidTr="00564D13">
        <w:trPr>
          <w:jc w:val="center"/>
        </w:trPr>
        <w:tc>
          <w:tcPr>
            <w:tcW w:w="1558" w:type="dxa"/>
            <w:shd w:val="clear" w:color="auto" w:fill="auto"/>
          </w:tcPr>
          <w:p w14:paraId="346E8785" w14:textId="77777777" w:rsidR="00A11054" w:rsidRPr="009818C1" w:rsidRDefault="00A11054" w:rsidP="00564D13">
            <w:pPr>
              <w:jc w:val="center"/>
              <w:rPr>
                <w:rFonts w:asciiTheme="minorHAnsi" w:eastAsiaTheme="minorEastAsia" w:hAnsiTheme="minorHAnsi" w:cstheme="minorHAnsi"/>
                <w:i/>
                <w:iCs/>
              </w:rPr>
            </w:pPr>
            <w:r w:rsidRPr="009818C1">
              <w:rPr>
                <w:rFonts w:asciiTheme="minorHAnsi" w:hAnsiTheme="minorHAnsi" w:cstheme="minorHAnsi"/>
                <w:i/>
                <w:iCs/>
              </w:rPr>
              <w:t xml:space="preserve">O UAM </w:t>
            </w:r>
          </w:p>
        </w:tc>
        <w:tc>
          <w:tcPr>
            <w:tcW w:w="1558" w:type="dxa"/>
            <w:shd w:val="clear" w:color="auto" w:fill="auto"/>
          </w:tcPr>
          <w:p w14:paraId="0F51CAC4" w14:textId="77777777" w:rsidR="00A11054" w:rsidRPr="009818C1" w:rsidRDefault="00A11054" w:rsidP="00564D13">
            <w:pPr>
              <w:jc w:val="center"/>
              <w:rPr>
                <w:rFonts w:asciiTheme="minorHAnsi" w:eastAsiaTheme="minorEastAsia" w:hAnsiTheme="minorHAnsi" w:cstheme="minorHAnsi"/>
              </w:rPr>
            </w:pPr>
            <w:r w:rsidRPr="009818C1">
              <w:rPr>
                <w:rFonts w:asciiTheme="minorHAnsi" w:eastAsiaTheme="minorEastAsia" w:hAnsiTheme="minorHAnsi" w:cstheme="minorHAnsi"/>
              </w:rPr>
              <w:t>127 ± 2.1</w:t>
            </w:r>
          </w:p>
        </w:tc>
        <w:tc>
          <w:tcPr>
            <w:tcW w:w="2009" w:type="dxa"/>
            <w:shd w:val="clear" w:color="auto" w:fill="auto"/>
          </w:tcPr>
          <w:p w14:paraId="4FDC85B0" w14:textId="77777777" w:rsidR="00A11054" w:rsidRPr="009818C1" w:rsidRDefault="00A11054" w:rsidP="00564D13">
            <w:pPr>
              <w:jc w:val="center"/>
              <w:rPr>
                <w:rFonts w:asciiTheme="minorHAnsi" w:eastAsiaTheme="minorEastAsia" w:hAnsiTheme="minorHAnsi" w:cstheme="minorHAnsi"/>
              </w:rPr>
            </w:pPr>
            <w:r w:rsidRPr="009818C1">
              <w:rPr>
                <w:rFonts w:asciiTheme="minorHAnsi" w:eastAsiaTheme="minorEastAsia" w:hAnsiTheme="minorHAnsi" w:cstheme="minorHAnsi"/>
              </w:rPr>
              <w:t>150 ± 2.3</w:t>
            </w:r>
          </w:p>
        </w:tc>
        <w:tc>
          <w:tcPr>
            <w:tcW w:w="951" w:type="dxa"/>
          </w:tcPr>
          <w:p w14:paraId="5A018B86" w14:textId="77777777" w:rsidR="00A11054" w:rsidRPr="009818C1" w:rsidRDefault="00A11054" w:rsidP="00564D13">
            <w:pPr>
              <w:jc w:val="center"/>
              <w:rPr>
                <w:rFonts w:asciiTheme="minorHAnsi" w:eastAsiaTheme="minorEastAsia" w:hAnsiTheme="minorHAnsi" w:cstheme="minorHAnsi"/>
              </w:rPr>
            </w:pPr>
            <w:r w:rsidRPr="009818C1">
              <w:rPr>
                <w:rFonts w:asciiTheme="minorHAnsi" w:hAnsiTheme="minorHAnsi" w:cstheme="minorHAnsi"/>
              </w:rPr>
              <w:t>0.008</w:t>
            </w:r>
          </w:p>
        </w:tc>
        <w:tc>
          <w:tcPr>
            <w:tcW w:w="951" w:type="dxa"/>
          </w:tcPr>
          <w:p w14:paraId="085284AD" w14:textId="77777777" w:rsidR="00A11054" w:rsidRPr="009818C1" w:rsidRDefault="00A11054" w:rsidP="00564D13">
            <w:pPr>
              <w:jc w:val="center"/>
              <w:rPr>
                <w:rFonts w:asciiTheme="minorHAnsi" w:eastAsiaTheme="minorEastAsia" w:hAnsiTheme="minorHAnsi" w:cstheme="minorHAnsi"/>
              </w:rPr>
            </w:pPr>
          </w:p>
        </w:tc>
        <w:tc>
          <w:tcPr>
            <w:tcW w:w="1068" w:type="dxa"/>
          </w:tcPr>
          <w:p w14:paraId="60B89106" w14:textId="77777777" w:rsidR="00A11054" w:rsidRPr="009818C1" w:rsidRDefault="00A11054" w:rsidP="00564D13">
            <w:pPr>
              <w:jc w:val="center"/>
              <w:rPr>
                <w:rFonts w:asciiTheme="minorHAnsi" w:eastAsiaTheme="minorEastAsia" w:hAnsiTheme="minorHAnsi" w:cstheme="minorHAnsi"/>
              </w:rPr>
            </w:pPr>
            <w:r w:rsidRPr="009818C1">
              <w:rPr>
                <w:rFonts w:asciiTheme="minorHAnsi" w:hAnsiTheme="minorHAnsi" w:cstheme="minorHAnsi"/>
              </w:rPr>
              <w:t>63.6</w:t>
            </w:r>
          </w:p>
        </w:tc>
        <w:tc>
          <w:tcPr>
            <w:tcW w:w="1350" w:type="dxa"/>
          </w:tcPr>
          <w:p w14:paraId="23A08B84" w14:textId="77777777" w:rsidR="00A11054" w:rsidRPr="009818C1" w:rsidRDefault="00A11054" w:rsidP="00564D13">
            <w:pPr>
              <w:jc w:val="center"/>
              <w:rPr>
                <w:rFonts w:asciiTheme="minorHAnsi" w:eastAsiaTheme="minorEastAsia" w:hAnsiTheme="minorHAnsi" w:cstheme="minorHAnsi"/>
              </w:rPr>
            </w:pPr>
            <w:r w:rsidRPr="009818C1">
              <w:rPr>
                <w:rFonts w:asciiTheme="minorHAnsi" w:hAnsiTheme="minorHAnsi" w:cstheme="minorHAnsi"/>
              </w:rPr>
              <w:t>68.9</w:t>
            </w:r>
          </w:p>
        </w:tc>
      </w:tr>
      <w:tr w:rsidR="00A11054" w:rsidRPr="009818C1" w14:paraId="21AEE8DB" w14:textId="77777777" w:rsidTr="00564D13">
        <w:trPr>
          <w:jc w:val="center"/>
        </w:trPr>
        <w:tc>
          <w:tcPr>
            <w:tcW w:w="1558" w:type="dxa"/>
            <w:shd w:val="clear" w:color="auto" w:fill="auto"/>
          </w:tcPr>
          <w:p w14:paraId="00F4304E" w14:textId="77777777" w:rsidR="00A11054" w:rsidRPr="009818C1" w:rsidRDefault="00A11054" w:rsidP="00564D13">
            <w:pPr>
              <w:jc w:val="center"/>
              <w:rPr>
                <w:rFonts w:cstheme="minorHAnsi"/>
                <w:i/>
                <w:iCs/>
              </w:rPr>
            </w:pPr>
            <w:r w:rsidRPr="009818C1">
              <w:rPr>
                <w:rFonts w:asciiTheme="minorHAnsi" w:hAnsiTheme="minorHAnsi" w:cstheme="minorHAnsi"/>
                <w:i/>
                <w:iCs/>
              </w:rPr>
              <w:t>T4 Foil</w:t>
            </w:r>
          </w:p>
        </w:tc>
        <w:tc>
          <w:tcPr>
            <w:tcW w:w="1558" w:type="dxa"/>
            <w:shd w:val="clear" w:color="auto" w:fill="auto"/>
          </w:tcPr>
          <w:p w14:paraId="32EDC73A" w14:textId="77777777" w:rsidR="00A11054" w:rsidRPr="009818C1" w:rsidRDefault="00A11054" w:rsidP="00564D13">
            <w:pPr>
              <w:jc w:val="center"/>
              <w:rPr>
                <w:rFonts w:eastAsiaTheme="minorEastAsia" w:cstheme="minorHAnsi"/>
              </w:rPr>
            </w:pPr>
            <w:r w:rsidRPr="009818C1">
              <w:rPr>
                <w:rFonts w:asciiTheme="minorHAnsi" w:eastAsiaTheme="minorEastAsia" w:hAnsiTheme="minorHAnsi" w:cstheme="minorHAnsi"/>
              </w:rPr>
              <w:t>13</w:t>
            </w:r>
            <w:r>
              <w:rPr>
                <w:rFonts w:asciiTheme="minorHAnsi" w:eastAsiaTheme="minorEastAsia" w:hAnsiTheme="minorHAnsi" w:cstheme="minorHAnsi"/>
              </w:rPr>
              <w:t>7</w:t>
            </w:r>
            <w:r w:rsidRPr="009818C1">
              <w:rPr>
                <w:rFonts w:asciiTheme="minorHAnsi" w:eastAsiaTheme="minorEastAsia" w:hAnsiTheme="minorHAnsi" w:cstheme="minorHAnsi"/>
              </w:rPr>
              <w:t xml:space="preserve"> ± 1.4</w:t>
            </w:r>
          </w:p>
        </w:tc>
        <w:tc>
          <w:tcPr>
            <w:tcW w:w="2009" w:type="dxa"/>
            <w:shd w:val="clear" w:color="auto" w:fill="auto"/>
          </w:tcPr>
          <w:p w14:paraId="6700B9F6" w14:textId="77777777" w:rsidR="00A11054" w:rsidRPr="009818C1" w:rsidRDefault="00A11054" w:rsidP="00564D13">
            <w:pPr>
              <w:jc w:val="center"/>
              <w:rPr>
                <w:rFonts w:eastAsiaTheme="minorEastAsia" w:cstheme="minorHAnsi"/>
              </w:rPr>
            </w:pPr>
            <w:r w:rsidRPr="009818C1">
              <w:rPr>
                <w:rFonts w:asciiTheme="minorHAnsi" w:eastAsiaTheme="minorEastAsia" w:hAnsiTheme="minorHAnsi" w:cstheme="minorHAnsi"/>
              </w:rPr>
              <w:t>277 ± 1.9</w:t>
            </w:r>
          </w:p>
        </w:tc>
        <w:tc>
          <w:tcPr>
            <w:tcW w:w="951" w:type="dxa"/>
          </w:tcPr>
          <w:p w14:paraId="21EAF90F" w14:textId="77777777" w:rsidR="00A11054" w:rsidRPr="009818C1" w:rsidRDefault="00A11054" w:rsidP="00564D13">
            <w:pPr>
              <w:jc w:val="center"/>
              <w:rPr>
                <w:rFonts w:cstheme="minorHAnsi"/>
              </w:rPr>
            </w:pPr>
            <w:r w:rsidRPr="009818C1">
              <w:rPr>
                <w:rFonts w:asciiTheme="minorHAnsi" w:hAnsiTheme="minorHAnsi" w:cstheme="minorHAnsi"/>
              </w:rPr>
              <w:t>0.071</w:t>
            </w:r>
          </w:p>
        </w:tc>
        <w:tc>
          <w:tcPr>
            <w:tcW w:w="951" w:type="dxa"/>
          </w:tcPr>
          <w:p w14:paraId="4E6178C9" w14:textId="77777777" w:rsidR="00A11054" w:rsidRPr="009818C1" w:rsidRDefault="00A11054" w:rsidP="00564D13">
            <w:pPr>
              <w:jc w:val="center"/>
              <w:rPr>
                <w:rFonts w:eastAsiaTheme="minorEastAsia" w:cstheme="minorHAnsi"/>
              </w:rPr>
            </w:pPr>
            <w:r w:rsidRPr="009818C1">
              <w:rPr>
                <w:rFonts w:asciiTheme="minorHAnsi" w:hAnsiTheme="minorHAnsi" w:cstheme="minorHAnsi"/>
              </w:rPr>
              <w:t>0.069</w:t>
            </w:r>
          </w:p>
        </w:tc>
        <w:tc>
          <w:tcPr>
            <w:tcW w:w="1068" w:type="dxa"/>
          </w:tcPr>
          <w:p w14:paraId="0C6383AD" w14:textId="77777777" w:rsidR="00A11054" w:rsidRPr="009818C1" w:rsidRDefault="00A11054" w:rsidP="00564D13">
            <w:pPr>
              <w:jc w:val="center"/>
              <w:rPr>
                <w:rFonts w:cstheme="minorHAnsi"/>
              </w:rPr>
            </w:pPr>
            <w:r w:rsidRPr="009818C1">
              <w:rPr>
                <w:rFonts w:asciiTheme="minorHAnsi" w:hAnsiTheme="minorHAnsi" w:cstheme="minorHAnsi"/>
              </w:rPr>
              <w:t>32.3</w:t>
            </w:r>
          </w:p>
        </w:tc>
        <w:tc>
          <w:tcPr>
            <w:tcW w:w="1350" w:type="dxa"/>
          </w:tcPr>
          <w:p w14:paraId="60BF305A" w14:textId="77777777" w:rsidR="00A11054" w:rsidRPr="009818C1" w:rsidRDefault="00A11054" w:rsidP="00564D13">
            <w:pPr>
              <w:jc w:val="center"/>
              <w:rPr>
                <w:rFonts w:cstheme="minorHAnsi"/>
              </w:rPr>
            </w:pPr>
            <w:r w:rsidRPr="009818C1">
              <w:rPr>
                <w:rFonts w:asciiTheme="minorHAnsi" w:hAnsiTheme="minorHAnsi" w:cstheme="minorHAnsi"/>
              </w:rPr>
              <w:t>68.9</w:t>
            </w:r>
          </w:p>
        </w:tc>
      </w:tr>
      <w:tr w:rsidR="00A11054" w:rsidRPr="009818C1" w14:paraId="4A99A844" w14:textId="77777777" w:rsidTr="00564D13">
        <w:trPr>
          <w:jc w:val="center"/>
        </w:trPr>
        <w:tc>
          <w:tcPr>
            <w:tcW w:w="1558" w:type="dxa"/>
            <w:shd w:val="clear" w:color="auto" w:fill="auto"/>
          </w:tcPr>
          <w:p w14:paraId="4E27CC36" w14:textId="77777777" w:rsidR="00A11054" w:rsidRPr="009818C1" w:rsidRDefault="00A11054" w:rsidP="00564D13">
            <w:pPr>
              <w:jc w:val="center"/>
              <w:rPr>
                <w:rFonts w:cstheme="minorHAnsi"/>
                <w:i/>
                <w:iCs/>
              </w:rPr>
            </w:pPr>
            <w:r w:rsidRPr="009818C1">
              <w:rPr>
                <w:rFonts w:asciiTheme="minorHAnsi" w:hAnsiTheme="minorHAnsi" w:cstheme="minorHAnsi"/>
                <w:i/>
                <w:iCs/>
              </w:rPr>
              <w:t xml:space="preserve">T4 UAM </w:t>
            </w:r>
          </w:p>
        </w:tc>
        <w:tc>
          <w:tcPr>
            <w:tcW w:w="1558" w:type="dxa"/>
            <w:shd w:val="clear" w:color="auto" w:fill="auto"/>
          </w:tcPr>
          <w:p w14:paraId="67D2055D" w14:textId="77777777" w:rsidR="00A11054" w:rsidRPr="009818C1" w:rsidRDefault="00A11054" w:rsidP="00564D13">
            <w:pPr>
              <w:jc w:val="center"/>
              <w:rPr>
                <w:rFonts w:eastAsiaTheme="minorEastAsia" w:cstheme="minorHAnsi"/>
              </w:rPr>
            </w:pPr>
            <w:r w:rsidRPr="009818C1">
              <w:rPr>
                <w:rFonts w:asciiTheme="minorHAnsi" w:eastAsiaTheme="minorEastAsia" w:hAnsiTheme="minorHAnsi" w:cstheme="minorHAnsi"/>
              </w:rPr>
              <w:t>21</w:t>
            </w:r>
            <w:r>
              <w:rPr>
                <w:rFonts w:asciiTheme="minorHAnsi" w:eastAsiaTheme="minorEastAsia" w:hAnsiTheme="minorHAnsi" w:cstheme="minorHAnsi"/>
              </w:rPr>
              <w:t>0</w:t>
            </w:r>
            <w:r w:rsidRPr="009818C1">
              <w:rPr>
                <w:rFonts w:asciiTheme="minorHAnsi" w:eastAsiaTheme="minorEastAsia" w:hAnsiTheme="minorHAnsi" w:cstheme="minorHAnsi"/>
              </w:rPr>
              <w:t xml:space="preserve"> ± 18.2</w:t>
            </w:r>
          </w:p>
        </w:tc>
        <w:tc>
          <w:tcPr>
            <w:tcW w:w="2009" w:type="dxa"/>
            <w:shd w:val="clear" w:color="auto" w:fill="auto"/>
          </w:tcPr>
          <w:p w14:paraId="7F24A124" w14:textId="77777777" w:rsidR="00A11054" w:rsidRPr="009818C1" w:rsidRDefault="00A11054" w:rsidP="00564D13">
            <w:pPr>
              <w:jc w:val="center"/>
              <w:rPr>
                <w:rFonts w:eastAsiaTheme="minorEastAsia" w:cstheme="minorHAnsi"/>
              </w:rPr>
            </w:pPr>
            <w:r w:rsidRPr="009818C1">
              <w:rPr>
                <w:rFonts w:asciiTheme="minorHAnsi" w:eastAsiaTheme="minorEastAsia" w:hAnsiTheme="minorHAnsi" w:cstheme="minorHAnsi"/>
              </w:rPr>
              <w:t>2</w:t>
            </w:r>
            <w:r>
              <w:rPr>
                <w:rFonts w:asciiTheme="minorHAnsi" w:eastAsiaTheme="minorEastAsia" w:hAnsiTheme="minorHAnsi" w:cstheme="minorHAnsi"/>
              </w:rPr>
              <w:t>70</w:t>
            </w:r>
            <w:r w:rsidRPr="009818C1">
              <w:rPr>
                <w:rFonts w:asciiTheme="minorHAnsi" w:eastAsiaTheme="minorEastAsia" w:hAnsiTheme="minorHAnsi" w:cstheme="minorHAnsi"/>
              </w:rPr>
              <w:t xml:space="preserve"> ± 20.1</w:t>
            </w:r>
          </w:p>
        </w:tc>
        <w:tc>
          <w:tcPr>
            <w:tcW w:w="951" w:type="dxa"/>
          </w:tcPr>
          <w:p w14:paraId="3B46D28C" w14:textId="77777777" w:rsidR="00A11054" w:rsidRPr="009818C1" w:rsidRDefault="00A11054" w:rsidP="00564D13">
            <w:pPr>
              <w:jc w:val="center"/>
              <w:rPr>
                <w:rFonts w:cstheme="minorHAnsi"/>
              </w:rPr>
            </w:pPr>
            <w:r w:rsidRPr="009818C1">
              <w:rPr>
                <w:rFonts w:asciiTheme="minorHAnsi" w:hAnsiTheme="minorHAnsi" w:cstheme="minorHAnsi"/>
              </w:rPr>
              <w:t>0.024</w:t>
            </w:r>
          </w:p>
        </w:tc>
        <w:tc>
          <w:tcPr>
            <w:tcW w:w="951" w:type="dxa"/>
          </w:tcPr>
          <w:p w14:paraId="27081110" w14:textId="77777777" w:rsidR="00A11054" w:rsidRPr="009818C1" w:rsidRDefault="00A11054" w:rsidP="00564D13">
            <w:pPr>
              <w:jc w:val="center"/>
              <w:rPr>
                <w:rFonts w:eastAsiaTheme="minorEastAsia" w:cstheme="minorHAnsi"/>
              </w:rPr>
            </w:pPr>
          </w:p>
        </w:tc>
        <w:tc>
          <w:tcPr>
            <w:tcW w:w="1068" w:type="dxa"/>
          </w:tcPr>
          <w:p w14:paraId="7B83623C" w14:textId="77777777" w:rsidR="00A11054" w:rsidRPr="009818C1" w:rsidRDefault="00A11054" w:rsidP="00564D13">
            <w:pPr>
              <w:jc w:val="center"/>
              <w:rPr>
                <w:rFonts w:cstheme="minorHAnsi"/>
              </w:rPr>
            </w:pPr>
            <w:r w:rsidRPr="009818C1">
              <w:rPr>
                <w:rFonts w:asciiTheme="minorHAnsi" w:hAnsiTheme="minorHAnsi" w:cstheme="minorHAnsi"/>
              </w:rPr>
              <w:t>75.0</w:t>
            </w:r>
          </w:p>
        </w:tc>
        <w:tc>
          <w:tcPr>
            <w:tcW w:w="1350" w:type="dxa"/>
          </w:tcPr>
          <w:p w14:paraId="7A5C8650" w14:textId="77777777" w:rsidR="00A11054" w:rsidRPr="009818C1" w:rsidRDefault="00A11054" w:rsidP="00564D13">
            <w:pPr>
              <w:jc w:val="center"/>
              <w:rPr>
                <w:rFonts w:cstheme="minorHAnsi"/>
              </w:rPr>
            </w:pPr>
            <w:r w:rsidRPr="009818C1">
              <w:rPr>
                <w:rFonts w:asciiTheme="minorHAnsi" w:hAnsiTheme="minorHAnsi" w:cstheme="minorHAnsi"/>
              </w:rPr>
              <w:t>68.9</w:t>
            </w:r>
          </w:p>
        </w:tc>
      </w:tr>
    </w:tbl>
    <w:p w14:paraId="292E1189" w14:textId="7F50A2B9" w:rsidR="00A11054" w:rsidRDefault="00A11054" w:rsidP="00A11054">
      <w:pPr>
        <w:rPr>
          <w:iCs/>
          <w:noProof/>
        </w:rPr>
      </w:pPr>
    </w:p>
    <w:p w14:paraId="537F9342" w14:textId="77777777" w:rsidR="00A11054" w:rsidRDefault="00A11054">
      <w:pPr>
        <w:rPr>
          <w:iCs/>
          <w:noProof/>
        </w:rPr>
      </w:pPr>
      <w:r>
        <w:rPr>
          <w:iCs/>
          <w:noProof/>
        </w:rPr>
        <w:br w:type="page"/>
      </w:r>
    </w:p>
    <w:p w14:paraId="235F2783" w14:textId="77777777" w:rsidR="00A11054" w:rsidRDefault="00A11054" w:rsidP="00A11054">
      <w:r>
        <w:rPr>
          <w:noProof/>
        </w:rPr>
        <w:lastRenderedPageBreak/>
        <w:drawing>
          <wp:inline distT="0" distB="0" distL="0" distR="0" wp14:anchorId="17D3FBDD" wp14:editId="3A71F91E">
            <wp:extent cx="5943600" cy="2451735"/>
            <wp:effectExtent l="0" t="0" r="0" b="5715"/>
            <wp:docPr id="59" name="Picture 5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 application&#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a:ext>
                      </a:extLst>
                    </a:blip>
                    <a:srcRect/>
                    <a:stretch>
                      <a:fillRect/>
                    </a:stretch>
                  </pic:blipFill>
                  <pic:spPr bwMode="auto">
                    <a:xfrm>
                      <a:off x="0" y="0"/>
                      <a:ext cx="5943600" cy="2451735"/>
                    </a:xfrm>
                    <a:prstGeom prst="rect">
                      <a:avLst/>
                    </a:prstGeom>
                    <a:noFill/>
                    <a:ln>
                      <a:noFill/>
                    </a:ln>
                  </pic:spPr>
                </pic:pic>
              </a:graphicData>
            </a:graphic>
          </wp:inline>
        </w:drawing>
      </w:r>
    </w:p>
    <w:p w14:paraId="147B88E9" w14:textId="77777777" w:rsidR="00A11054" w:rsidRDefault="00A11054" w:rsidP="00A110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2400E96" w14:textId="5E30CEBF" w:rsidR="00A11054" w:rsidRDefault="00A11054" w:rsidP="006D0066">
      <w:pPr>
        <w:pStyle w:val="Caption"/>
      </w:pPr>
      <w:bookmarkStart w:id="204" w:name="_Ref92723377"/>
      <w:bookmarkStart w:id="205" w:name="_Ref92723371"/>
      <w:bookmarkStart w:id="206" w:name="_Toc101265274"/>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3</w:t>
      </w:r>
      <w:r w:rsidR="00EF4D3A">
        <w:fldChar w:fldCharType="end"/>
      </w:r>
      <w:bookmarkEnd w:id="204"/>
      <w:r>
        <w:t xml:space="preserve">: STEM HAADF image of the Al 6061 </w:t>
      </w:r>
      <w:r w:rsidRPr="00CB3B63">
        <w:t>O Foil</w:t>
      </w:r>
      <w:r>
        <w:t xml:space="preserve"> microstructure. a) Dislocation cell structure, b) Grain boundary/precipitate from highlighted region</w:t>
      </w:r>
      <w:bookmarkEnd w:id="205"/>
      <w:bookmarkEnd w:id="206"/>
    </w:p>
    <w:p w14:paraId="4E7C7652" w14:textId="77777777" w:rsidR="00A11054" w:rsidRDefault="00A11054" w:rsidP="00A11054">
      <w:r>
        <w:br w:type="page"/>
      </w:r>
    </w:p>
    <w:p w14:paraId="115831C6" w14:textId="3E2167E8" w:rsidR="00F51573" w:rsidRDefault="00F51573" w:rsidP="00F51573">
      <w:r>
        <w:lastRenderedPageBreak/>
        <w:t xml:space="preserve">From </w:t>
      </w:r>
      <w:r>
        <w:fldChar w:fldCharType="begin"/>
      </w:r>
      <w:r>
        <w:instrText xml:space="preserve"> REF _Ref92723377 \h </w:instrText>
      </w:r>
      <w:r>
        <w:fldChar w:fldCharType="separate"/>
      </w:r>
      <w:r w:rsidR="00F70B23">
        <w:t xml:space="preserve">Figure </w:t>
      </w:r>
      <w:r w:rsidR="00F70B23">
        <w:rPr>
          <w:noProof/>
        </w:rPr>
        <w:t>5</w:t>
      </w:r>
      <w:r w:rsidR="00F70B23">
        <w:t>.3</w:t>
      </w:r>
      <w:r>
        <w:fldChar w:fldCharType="end"/>
      </w:r>
      <w:r>
        <w:t xml:space="preserve">a, the dislocation density is 1.06 </w:t>
      </w:r>
      <w:r w:rsidRPr="00404C82">
        <w:t>×</w:t>
      </w:r>
      <w:r>
        <w:t xml:space="preserve"> 10</w:t>
      </w:r>
      <w:r w:rsidRPr="009F617F">
        <w:rPr>
          <w:vertAlign w:val="superscript"/>
        </w:rPr>
        <w:t>10</w:t>
      </w:r>
      <w:r>
        <w:t xml:space="preserve"> cm</w:t>
      </w:r>
      <w:r w:rsidRPr="009F617F">
        <w:rPr>
          <w:vertAlign w:val="superscript"/>
        </w:rPr>
        <w:t>-2</w:t>
      </w:r>
      <w:r>
        <w:t>. In addition to the observed dislocation network, precipitates of various sizes and a single grain boundary are observed. In the STEM image (</w:t>
      </w:r>
      <w:r>
        <w:fldChar w:fldCharType="begin"/>
      </w:r>
      <w:r>
        <w:instrText xml:space="preserve"> REF _Ref92723377 \h </w:instrText>
      </w:r>
      <w:r>
        <w:fldChar w:fldCharType="separate"/>
      </w:r>
      <w:r w:rsidR="00F70B23">
        <w:t xml:space="preserve">Figure </w:t>
      </w:r>
      <w:r w:rsidR="00F70B23">
        <w:rPr>
          <w:noProof/>
        </w:rPr>
        <w:t>5</w:t>
      </w:r>
      <w:r w:rsidR="00F70B23">
        <w:t>.3</w:t>
      </w:r>
      <w:r>
        <w:fldChar w:fldCharType="end"/>
      </w:r>
      <w:r>
        <w:t>a), a single grain boundary – from the top left towards the bottom right – can be identified. Since the viewing window is approximately 60 µm</w:t>
      </w:r>
      <w:r w:rsidRPr="002666B5">
        <w:rPr>
          <w:vertAlign w:val="superscript"/>
        </w:rPr>
        <w:t>2</w:t>
      </w:r>
      <w:r>
        <w:t>, the grain size must be quite large (&gt;&gt; 100 µm</w:t>
      </w:r>
      <w:r w:rsidRPr="00A771D0">
        <w:rPr>
          <w:vertAlign w:val="superscript"/>
        </w:rPr>
        <w:t>2</w:t>
      </w:r>
      <w:r>
        <w:t xml:space="preserve">). The bright high-contrast objects in this HAADF-STEM image are likely the precipitates (with a high combined atomic number of Z = 38) in the aluminum matrix (atomic number Z = 13). These precipitate objects are mostly located in the center of dislocation cell walls and grain boundaries. </w:t>
      </w:r>
      <w:r>
        <w:fldChar w:fldCharType="begin"/>
      </w:r>
      <w:r>
        <w:instrText xml:space="preserve"> REF _Ref92723377 \h </w:instrText>
      </w:r>
      <w:r>
        <w:fldChar w:fldCharType="separate"/>
      </w:r>
      <w:r w:rsidR="00F70B23">
        <w:t xml:space="preserve">Figure </w:t>
      </w:r>
      <w:r w:rsidR="00F70B23">
        <w:rPr>
          <w:noProof/>
        </w:rPr>
        <w:t>5</w:t>
      </w:r>
      <w:r w:rsidR="00F70B23">
        <w:t>.3</w:t>
      </w:r>
      <w:r>
        <w:fldChar w:fldCharType="end"/>
      </w:r>
      <w:r>
        <w:t xml:space="preserve">b is a magnification of the central grain boundary, as highlighted in </w:t>
      </w:r>
      <w:r>
        <w:fldChar w:fldCharType="begin"/>
      </w:r>
      <w:r>
        <w:instrText xml:space="preserve"> REF _Ref92723377 \h </w:instrText>
      </w:r>
      <w:r>
        <w:fldChar w:fldCharType="separate"/>
      </w:r>
      <w:r w:rsidR="00F70B23">
        <w:t xml:space="preserve">Figure </w:t>
      </w:r>
      <w:r w:rsidR="00F70B23">
        <w:rPr>
          <w:noProof/>
        </w:rPr>
        <w:t>5</w:t>
      </w:r>
      <w:r w:rsidR="00F70B23">
        <w:t>.3</w:t>
      </w:r>
      <w:r>
        <w:fldChar w:fldCharType="end"/>
      </w:r>
      <w:r>
        <w:t>a. The grain boundary cuts through the center of a large precipitate. To determine the chemical composition of the precipitates, TEM elemental analysis, e.g. energy dispersive X-ray spectroscopy (EDS) analysis, was performed.</w:t>
      </w:r>
    </w:p>
    <w:p w14:paraId="34E247F1" w14:textId="77777777" w:rsidR="00F70B23" w:rsidRDefault="00F51573"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fldChar w:fldCharType="begin"/>
      </w:r>
      <w:r>
        <w:instrText xml:space="preserve"> REF _Ref83387276 \h </w:instrText>
      </w:r>
      <w:r>
        <w:fldChar w:fldCharType="separate"/>
      </w:r>
    </w:p>
    <w:p w14:paraId="7C8F8C2D" w14:textId="4B00C664" w:rsidR="00F51573" w:rsidRDefault="00F70B23" w:rsidP="00F5157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Figure </w:t>
      </w:r>
      <w:r>
        <w:rPr>
          <w:noProof/>
        </w:rPr>
        <w:t>5</w:t>
      </w:r>
      <w:r>
        <w:t>.4</w:t>
      </w:r>
      <w:r w:rsidR="00F51573">
        <w:fldChar w:fldCharType="end"/>
      </w:r>
      <w:r w:rsidR="00F51573">
        <w:t xml:space="preserve"> shows a HAADF-STEM image of the sample and corresponding EDS maps. The EDS images were taken at the same location as described above. In this region of interest, precipitates with various elemental compositions were observed. Some of these precipitates contain magnesium and silicon, suggesting a Mg</w:t>
      </w:r>
      <w:r w:rsidR="00F51573" w:rsidRPr="005F42EB">
        <w:rPr>
          <w:vertAlign w:val="subscript"/>
        </w:rPr>
        <w:t>2</w:t>
      </w:r>
      <w:r w:rsidR="00F51573">
        <w:t>Si precipitate. Other precipitates contain concentrations of iron, manganese, and chromium. The quantified spectrum images indicate that the precipitates pinning dislocation cell walls are Mg</w:t>
      </w:r>
      <w:r w:rsidR="00F51573" w:rsidRPr="00CF60A5">
        <w:rPr>
          <w:vertAlign w:val="subscript"/>
        </w:rPr>
        <w:t>2</w:t>
      </w:r>
      <w:r w:rsidR="00F51573">
        <w:t xml:space="preserve">Si. These precipitates are spherical and ellipsoidal in shape, with a characteristic Feret diameter of approximately 200 nm and an average spacing </w:t>
      </w:r>
      <w:r w:rsidR="00F51573" w:rsidRPr="001C2101">
        <w:rPr>
          <w:i/>
          <w:iCs/>
        </w:rPr>
        <w:t>L</w:t>
      </w:r>
      <w:r w:rsidR="00F51573">
        <w:t xml:space="preserve"> of 1.02 µm. The volume fraction </w:t>
      </w:r>
      <w:proofErr w:type="spellStart"/>
      <w:r w:rsidR="00F51573" w:rsidRPr="00055D70">
        <w:rPr>
          <w:i/>
          <w:iCs/>
        </w:rPr>
        <w:t>v</w:t>
      </w:r>
      <w:r w:rsidR="00F51573" w:rsidRPr="00055D70">
        <w:rPr>
          <w:i/>
          <w:iCs/>
          <w:vertAlign w:val="subscript"/>
        </w:rPr>
        <w:t>f</w:t>
      </w:r>
      <w:proofErr w:type="spellEnd"/>
      <w:r w:rsidR="00F51573">
        <w:t xml:space="preserve"> of the precipitates can </w:t>
      </w:r>
      <w:r w:rsidR="00F51573">
        <w:rPr>
          <w:rFonts w:eastAsiaTheme="minorEastAsia"/>
        </w:rPr>
        <w:t xml:space="preserve">be approximated as the volume of each precipitate divided by the three-dimensional average spacing between each particle, </w:t>
      </w:r>
      <m:oMath>
        <m:sSub>
          <m:sSubPr>
            <m:ctrlPr>
              <w:rPr>
                <w:rFonts w:ascii="Cambria Math" w:hAnsi="Cambria Math"/>
                <w:i/>
              </w:rPr>
            </m:ctrlPr>
          </m:sSubPr>
          <m:e>
            <m:r>
              <w:rPr>
                <w:rFonts w:ascii="Cambria Math" w:hAnsi="Cambria Math"/>
              </w:rPr>
              <m:t>v</m:t>
            </m:r>
          </m:e>
          <m:sub>
            <m:r>
              <w:rPr>
                <w:rFonts w:ascii="Cambria Math" w:hAnsi="Cambria Math"/>
              </w:rPr>
              <m:t>f</m:t>
            </m:r>
          </m:sub>
        </m:sSub>
        <m:r>
          <w:rPr>
            <w:rFonts w:ascii="Cambria Math" w:hAnsi="Cambria Math"/>
          </w:rPr>
          <m:t>=</m:t>
        </m:r>
        <m:f>
          <m:fPr>
            <m:ctrlPr>
              <w:rPr>
                <w:rFonts w:ascii="Cambria Math" w:hAnsi="Cambria Math"/>
                <w:i/>
              </w:rPr>
            </m:ctrlPr>
          </m:fPr>
          <m:num>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3</m:t>
                </m:r>
              </m:sup>
            </m:sSup>
          </m:num>
          <m:den>
            <m:sSup>
              <m:sSupPr>
                <m:ctrlPr>
                  <w:rPr>
                    <w:rFonts w:ascii="Cambria Math" w:hAnsi="Cambria Math"/>
                    <w:i/>
                  </w:rPr>
                </m:ctrlPr>
              </m:sSupPr>
              <m:e>
                <m:r>
                  <w:rPr>
                    <w:rFonts w:ascii="Cambria Math" w:hAnsi="Cambria Math"/>
                  </w:rPr>
                  <m:t>L</m:t>
                </m:r>
              </m:e>
              <m:sup>
                <m:r>
                  <w:rPr>
                    <w:rFonts w:ascii="Cambria Math" w:hAnsi="Cambria Math"/>
                  </w:rPr>
                  <m:t>3</m:t>
                </m:r>
              </m:sup>
            </m:sSup>
          </m:den>
        </m:f>
      </m:oMath>
      <w:r w:rsidR="00F51573">
        <w:rPr>
          <w:rFonts w:eastAsiaTheme="minorEastAsia"/>
        </w:rPr>
        <w:t>. The volume fraction of Mg</w:t>
      </w:r>
      <w:r w:rsidR="00F51573" w:rsidRPr="00CA7750">
        <w:rPr>
          <w:rFonts w:eastAsiaTheme="minorEastAsia"/>
          <w:vertAlign w:val="subscript"/>
        </w:rPr>
        <w:t>2</w:t>
      </w:r>
      <w:r w:rsidR="00F51573">
        <w:rPr>
          <w:rFonts w:eastAsiaTheme="minorEastAsia"/>
        </w:rPr>
        <w:t xml:space="preserve">Si precipitates is 0.00396. </w:t>
      </w:r>
    </w:p>
    <w:p w14:paraId="796B48E7" w14:textId="77777777" w:rsidR="00151A0D" w:rsidRDefault="00151A0D" w:rsidP="00AA4F9B">
      <w:pPr>
        <w:pStyle w:val="Heading3"/>
      </w:pPr>
      <w:bookmarkStart w:id="207" w:name="_Toc101355111"/>
      <w:r>
        <w:t xml:space="preserve">Characterization of Al 6061 </w:t>
      </w:r>
      <w:r w:rsidRPr="00151A0D">
        <w:rPr>
          <w:iCs/>
        </w:rPr>
        <w:t>O UAM</w:t>
      </w:r>
      <w:bookmarkEnd w:id="207"/>
    </w:p>
    <w:p w14:paraId="23D8BAE2" w14:textId="77777777" w:rsidR="00151A0D" w:rsidRDefault="00151A0D" w:rsidP="00151A0D"/>
    <w:p w14:paraId="4C863868" w14:textId="77777777" w:rsidR="00151A0D" w:rsidRPr="00DB6B01" w:rsidRDefault="00151A0D" w:rsidP="00151A0D">
      <w:pPr>
        <w:rPr>
          <w:i/>
          <w:iCs/>
          <w:u w:val="single"/>
        </w:rPr>
      </w:pPr>
      <w:r w:rsidRPr="00DB6B01">
        <w:rPr>
          <w:i/>
          <w:iCs/>
          <w:u w:val="single"/>
        </w:rPr>
        <w:t>STEM</w:t>
      </w:r>
    </w:p>
    <w:p w14:paraId="542ED27C" w14:textId="7AE15177" w:rsidR="00151A0D" w:rsidRDefault="00151A0D" w:rsidP="00151A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After UAM bonding of the </w:t>
      </w:r>
      <w:r w:rsidRPr="00CB3B63">
        <w:rPr>
          <w:i/>
          <w:iCs/>
        </w:rPr>
        <w:t>O Foils</w:t>
      </w:r>
      <w:r>
        <w:t>, the microstructure was significantly altered. A thin lamella of the</w:t>
      </w:r>
      <w:r w:rsidRPr="00CB3B63">
        <w:rPr>
          <w:i/>
          <w:iCs/>
        </w:rPr>
        <w:t xml:space="preserve"> O UAM</w:t>
      </w:r>
      <w:r>
        <w:t xml:space="preserve"> interface is shown below (</w:t>
      </w:r>
      <w:r>
        <w:fldChar w:fldCharType="begin"/>
      </w:r>
      <w:r>
        <w:instrText xml:space="preserve"> REF _Ref83390438 \h </w:instrText>
      </w:r>
      <w:r>
        <w:fldChar w:fldCharType="separate"/>
      </w:r>
      <w:r w:rsidR="00F70B23">
        <w:t xml:space="preserve">Figure </w:t>
      </w:r>
      <w:r w:rsidR="00F70B23">
        <w:rPr>
          <w:noProof/>
        </w:rPr>
        <w:t>5</w:t>
      </w:r>
      <w:r w:rsidR="00F70B23">
        <w:t>.5</w:t>
      </w:r>
      <w:r>
        <w:fldChar w:fldCharType="end"/>
      </w:r>
      <w:r>
        <w:t xml:space="preserve">). The interface between two </w:t>
      </w:r>
      <w:r w:rsidRPr="00CB3B63">
        <w:rPr>
          <w:i/>
          <w:iCs/>
        </w:rPr>
        <w:t>O Foils</w:t>
      </w:r>
      <w:r>
        <w:t xml:space="preserve"> is indicated with the arrow in </w:t>
      </w:r>
      <w:r>
        <w:fldChar w:fldCharType="begin"/>
      </w:r>
      <w:r>
        <w:instrText xml:space="preserve"> REF _Ref83390438 \h </w:instrText>
      </w:r>
      <w:r>
        <w:fldChar w:fldCharType="separate"/>
      </w:r>
      <w:r w:rsidR="00F70B23">
        <w:t xml:space="preserve">Figure </w:t>
      </w:r>
      <w:r w:rsidR="00F70B23">
        <w:rPr>
          <w:noProof/>
        </w:rPr>
        <w:t>5</w:t>
      </w:r>
      <w:r w:rsidR="00F70B23">
        <w:t>.5</w:t>
      </w:r>
      <w:r>
        <w:fldChar w:fldCharType="end"/>
      </w:r>
      <w:r>
        <w:t>a. Although there is pronounced grain refinement within ~100 nm of the interface, regions located &gt;200-300 nm from the interface show a relatively large grain structure.</w:t>
      </w:r>
      <w:r w:rsidRPr="00125315">
        <w:t xml:space="preserve"> </w:t>
      </w:r>
      <w:r>
        <w:t xml:space="preserve">The microstructure at regions &gt;0.3 µm away from the interface exhibit large grains with an average size of 620 nm </w:t>
      </w:r>
      <m:oMath>
        <m:r>
          <w:rPr>
            <w:rFonts w:ascii="Cambria Math" w:hAnsi="Cambria Math"/>
          </w:rPr>
          <m:t>±</m:t>
        </m:r>
      </m:oMath>
      <w:r>
        <w:t xml:space="preserve"> 299 nm with large pinning precipitates, mostly at grain boundaries.</w:t>
      </w:r>
    </w:p>
    <w:p w14:paraId="573CC829" w14:textId="77777777" w:rsidR="00E3471F" w:rsidRDefault="00E3471F" w:rsidP="00E3471F"/>
    <w:p w14:paraId="7BDED2B1" w14:textId="00EF9185" w:rsidR="00DC727C" w:rsidRDefault="00A11054" w:rsidP="00A110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sz w:val="28"/>
          <w:szCs w:val="28"/>
        </w:rPr>
      </w:pPr>
      <w:r>
        <w:t>The interface microstructure was examined using HAADF-STEM (</w:t>
      </w:r>
      <w:r>
        <w:fldChar w:fldCharType="begin"/>
      </w:r>
      <w:r>
        <w:instrText xml:space="preserve"> REF _Ref83390438 \h </w:instrText>
      </w:r>
      <w:r>
        <w:fldChar w:fldCharType="separate"/>
      </w:r>
      <w:r w:rsidR="00F70B23">
        <w:t xml:space="preserve">Figure </w:t>
      </w:r>
      <w:r w:rsidR="00F70B23">
        <w:rPr>
          <w:noProof/>
        </w:rPr>
        <w:t>5</w:t>
      </w:r>
      <w:r w:rsidR="00F70B23">
        <w:t>.5</w:t>
      </w:r>
      <w:r>
        <w:fldChar w:fldCharType="end"/>
      </w:r>
      <w:r>
        <w:t>b) and TEM bright field (BF) image (</w:t>
      </w:r>
      <w:r>
        <w:fldChar w:fldCharType="begin"/>
      </w:r>
      <w:r>
        <w:instrText xml:space="preserve"> REF _Ref83390438 \h </w:instrText>
      </w:r>
      <w:r>
        <w:fldChar w:fldCharType="separate"/>
      </w:r>
      <w:r w:rsidR="00F70B23">
        <w:t xml:space="preserve">Figure </w:t>
      </w:r>
      <w:r w:rsidR="00F70B23">
        <w:rPr>
          <w:noProof/>
        </w:rPr>
        <w:t>5</w:t>
      </w:r>
      <w:r w:rsidR="00F70B23">
        <w:t>.5</w:t>
      </w:r>
      <w:r>
        <w:fldChar w:fldCharType="end"/>
      </w:r>
      <w:r>
        <w:t xml:space="preserve">c). The refined grain structure is apparent at the interface. The interface region contains extremely fine grains (100 nm </w:t>
      </w:r>
      <m:oMath>
        <m:r>
          <w:rPr>
            <w:rFonts w:ascii="Cambria Math" w:hAnsi="Cambria Math"/>
          </w:rPr>
          <m:t>±</m:t>
        </m:r>
      </m:oMath>
      <w:r>
        <w:t xml:space="preserve"> 69 nm) within a region approximately 115 nm to 800 nm in width.</w:t>
      </w:r>
      <w:r w:rsidRPr="00A11054">
        <w:t xml:space="preserve"> </w:t>
      </w:r>
      <w:r>
        <w:t xml:space="preserve">The refined grain size is likely the result of a dynamic recrystallization event previously described at UAM interfaces </w:t>
      </w:r>
      <w:r>
        <w:fldChar w:fldCharType="begin" w:fldLock="1"/>
      </w:r>
      <w:r w:rsidR="00D411F1">
        <w:instrText>ADDIN CSL_CITATION {"citationItems":[{"id":"ITEM-1","itemData":{"DOI":"10.1007/s11663-011-9590-6","ISBN":"0924-0136","ISSN":"10735615","abstract":"Previous investigations suggested a gradient in bond microstructure along the height of a \"build\" made by very high power ultrasonic additive manufacturing-a rapid prototyping process that is based on\\nultrasonic seam welding. The bonding of foils is associated with the\\noccurrence of dynamic recrystallization at the interfaces between them.\\nTo understand heating patterns across the build that may be responsible\\nfor such microstructure evolution, temperatures from different interface\\nregions were recorded simultaneously during the fabrication of a 3003\\nAl-H18 multilayer build under a given processing condition. Thermal\\ntransients were observed over multiple interfaces of the build during\\nwelding of each layer. The temperatures were the highest for the layer\\nprocessed and were found to diminish beneath with each subsequent layer.\\nSuch maximum temperatures also depended on the height at which the new\\nlayer was bonded. The occurrence of transients across the build is\\nrationalized based on heat being conducted away from the processed\\nlayer.","author":[{"dropping-particle":"","family":"Sriraman","given":"M. R.","non-dropping-particle":"","parse-names":false,"suffix":""},{"dropping-particle":"","family":"Gonser","given":"Matt","non-dropping-particle":"","parse-names":false,"suffix":""},{"dropping-particle":"","family":"Foster","given":"Daniel","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S.","non-dropping-particle":"","parse-names":false,"suffix":""},{"dropping-particle":"","family":"Bloss","given":"Matt","non-dropping-particle":"","parse-names":false,"suffix":""}],"container-title":"Metallurgical and Materials Transactions B","id":"ITEM-1","issued":{"date-parts":[["2012"]]},"page":"133-144","title":"Thermal Transients During Processing of 3003 Al-H18 Multilayer Build by Very High-Power Ultrasonic Additive Manufacturing","type":"article-journal","volume":"43B"},"uris":["http://www.mendeley.com/documents/?uuid=a3c7c288-75bf-44a4-9ee8-227aa90adc82"]},{"id":"ITEM-2","itemData":{"author":[{"dropping-particle":"","family":"Schick","given":"David E","non-dropping-particle":"","parse-names":false,"suffix":""}],"id":"ITEM-2","issued":{"date-parts":[["2009"]]},"publisher":"Ohio State University, MS Thesis","title":"Characterization of Aluminum 3003 Ultrasonic Additive Manufacturing","type":"thesis"},"uris":["http://www.mendeley.com/documents/?uuid=d05943dc-75c5-41cb-8fbf-05b3123635ff"]},{"id":"ITEM-3","itemData":{"author":[{"dropping-particle":"","family":"Sojiphan","given":"Kittichai","non-dropping-particle":"","parse-names":false,"suffix":""}],"id":"ITEM-3","issued":{"date-parts":[["2015"]]},"publisher":"Ohio State University, PhD Dissertation","title":"Effects of Very High Power Ultrasonic Additive Manufacturing Process Parameters on Hardness, Microstructure, and Texture of Aluminum 3003-H18 Alloy","type":"thesis"},"uris":["http://www.mendeley.com/documents/?uuid=59a7c4c9-c5d8-4736-a3d5-e5b21bddb1a8"]},{"id":"ITEM-4","itemData":{"author":[{"dropping-particle":"","family":"Li","given":"Dezhi","non-dropping-particle":"","parse-names":false,"suffix":""}],"container-title":"International Journal of Advanced Manufacturing and Technology","id":"ITEM-4","issued":{"date-parts":[["2021"]]},"page":"1-19","publisher":"The International Journal of Advanced Manufacturing Technology","title":"A Review of Microstructure Evolution During Ultrasonic Additive Manufacturing","type":"article-journal","volume":"113"},"uris":["http://www.mendeley.com/documents/?uuid=2d9f7831-59ac-4ba3-bbef-4e00fbd5d1bf"]}],"mendeley":{"formattedCitation":"&lt;sup&gt;45,97,100,303&lt;/sup&gt;","plainTextFormattedCitation":"45,97,100,303","previouslyFormattedCitation":"&lt;sup&gt;45,97,100,303&lt;/sup&gt;"},"properties":{"noteIndex":0},"schema":"https://github.com/citation-style-language/schema/raw/master/csl-citation.json"}</w:instrText>
      </w:r>
      <w:r>
        <w:fldChar w:fldCharType="separate"/>
      </w:r>
      <w:r w:rsidR="00D411F1" w:rsidRPr="00D411F1">
        <w:rPr>
          <w:noProof/>
          <w:vertAlign w:val="superscript"/>
        </w:rPr>
        <w:t>45,97,100,303</w:t>
      </w:r>
      <w:r>
        <w:fldChar w:fldCharType="end"/>
      </w:r>
      <w:r>
        <w:t>. In addition to the refined grain structures, there are regions of dark circles in the HAADF image and bright circles in the BF image. These regions could be voids or vacancy clusters.</w:t>
      </w:r>
    </w:p>
    <w:p w14:paraId="48B50436" w14:textId="77777777"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rPr>
        <w:lastRenderedPageBreak/>
        <w:drawing>
          <wp:inline distT="0" distB="0" distL="0" distR="0" wp14:anchorId="1292A8A0" wp14:editId="1F5BC124">
            <wp:extent cx="5943600" cy="3120390"/>
            <wp:effectExtent l="0" t="0" r="0" b="3810"/>
            <wp:docPr id="30" name="Picture 30"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creenshot of a computer&#10;&#10;Description automatically generated with low confidence"/>
                    <pic:cNvPicPr>
                      <a:picLocks noChangeAspect="1" noChangeArrowheads="1"/>
                    </pic:cNvPicPr>
                  </pic:nvPicPr>
                  <pic:blipFill>
                    <a:blip r:embed="rId46" cstate="print">
                      <a:extLst>
                        <a:ext uri="{28A0092B-C50C-407E-A947-70E740481C1C}">
                          <a14:useLocalDpi xmlns:a14="http://schemas.microsoft.com/office/drawing/2010/main"/>
                        </a:ext>
                      </a:extLst>
                    </a:blip>
                    <a:srcRect/>
                    <a:stretch>
                      <a:fillRect/>
                    </a:stretch>
                  </pic:blipFill>
                  <pic:spPr bwMode="auto">
                    <a:xfrm>
                      <a:off x="0" y="0"/>
                      <a:ext cx="5943600" cy="3120390"/>
                    </a:xfrm>
                    <a:prstGeom prst="rect">
                      <a:avLst/>
                    </a:prstGeom>
                    <a:noFill/>
                    <a:ln>
                      <a:noFill/>
                    </a:ln>
                  </pic:spPr>
                </pic:pic>
              </a:graphicData>
            </a:graphic>
          </wp:inline>
        </w:drawing>
      </w:r>
      <w:bookmarkStart w:id="208" w:name="_Ref83387276"/>
    </w:p>
    <w:p w14:paraId="636F76B0" w14:textId="53EB030C" w:rsidR="00E3471F" w:rsidRDefault="00E3471F" w:rsidP="006D0066">
      <w:pPr>
        <w:pStyle w:val="Caption"/>
      </w:pPr>
      <w:bookmarkStart w:id="209" w:name="_Ref92884641"/>
      <w:bookmarkStart w:id="210" w:name="_Toc101265275"/>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4</w:t>
      </w:r>
      <w:r w:rsidR="00EF4D3A">
        <w:fldChar w:fldCharType="end"/>
      </w:r>
      <w:bookmarkEnd w:id="208"/>
      <w:bookmarkEnd w:id="209"/>
      <w:r>
        <w:t xml:space="preserve">: STEM/EDS of Al 6061 </w:t>
      </w:r>
      <w:r w:rsidRPr="00CB3B63">
        <w:t>O Foil</w:t>
      </w:r>
      <w:r>
        <w:t>. a) HAADF image, b) EDS map of aluminum, b) EDS map of magnesium, c) EDS map of silicon, d) EDS map of iron, f) EDS map of chromium, h) EDS map of oxygen</w:t>
      </w:r>
      <w:bookmarkEnd w:id="210"/>
    </w:p>
    <w:p w14:paraId="7E883E70" w14:textId="089B3D21" w:rsidR="00636207" w:rsidRPr="00151A0D" w:rsidRDefault="00DC727C">
      <w:pPr>
        <w:rPr>
          <w:iCs/>
          <w:sz w:val="28"/>
          <w:szCs w:val="28"/>
        </w:rPr>
      </w:pPr>
      <w:r>
        <w:rPr>
          <w:iCs/>
          <w:sz w:val="28"/>
          <w:szCs w:val="28"/>
        </w:rPr>
        <w:br w:type="page"/>
      </w:r>
    </w:p>
    <w:p w14:paraId="4BD0429A" w14:textId="77777777"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rPr>
        <w:lastRenderedPageBreak/>
        <w:drawing>
          <wp:inline distT="0" distB="0" distL="0" distR="0" wp14:anchorId="1E0D52B4" wp14:editId="002A87F4">
            <wp:extent cx="5943600" cy="2786380"/>
            <wp:effectExtent l="0" t="0" r="0" b="0"/>
            <wp:docPr id="61" name="Picture 6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website&#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a:ext>
                      </a:extLst>
                    </a:blip>
                    <a:srcRect/>
                    <a:stretch>
                      <a:fillRect/>
                    </a:stretch>
                  </pic:blipFill>
                  <pic:spPr bwMode="auto">
                    <a:xfrm>
                      <a:off x="0" y="0"/>
                      <a:ext cx="5943600" cy="2786380"/>
                    </a:xfrm>
                    <a:prstGeom prst="rect">
                      <a:avLst/>
                    </a:prstGeom>
                    <a:noFill/>
                    <a:ln>
                      <a:noFill/>
                    </a:ln>
                  </pic:spPr>
                </pic:pic>
              </a:graphicData>
            </a:graphic>
          </wp:inline>
        </w:drawing>
      </w:r>
    </w:p>
    <w:p w14:paraId="0F97E7CA" w14:textId="3D14E738" w:rsidR="00E3471F" w:rsidRDefault="00E3471F" w:rsidP="006D0066">
      <w:pPr>
        <w:pStyle w:val="Caption"/>
      </w:pPr>
      <w:bookmarkStart w:id="211" w:name="_Ref83390438"/>
      <w:bookmarkStart w:id="212" w:name="_Toc101265276"/>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5</w:t>
      </w:r>
      <w:r w:rsidR="00EF4D3A">
        <w:fldChar w:fldCharType="end"/>
      </w:r>
      <w:bookmarkEnd w:id="211"/>
      <w:r>
        <w:t xml:space="preserve">: STEM/TEM analysis of Al 6061 </w:t>
      </w:r>
      <w:r w:rsidRPr="00CB3B63">
        <w:t>O UAM</w:t>
      </w:r>
      <w:r>
        <w:t xml:space="preserve"> microstructure: a) STEM HAADF image of the lamella, b) STEM HAADF of the interface, c) TEM BF of the interface</w:t>
      </w:r>
      <w:bookmarkEnd w:id="212"/>
    </w:p>
    <w:p w14:paraId="477375EC" w14:textId="4684C865" w:rsidR="00151A0D" w:rsidRDefault="00151A0D">
      <w:r>
        <w:br w:type="page"/>
      </w:r>
    </w:p>
    <w:p w14:paraId="337FCC5B" w14:textId="58E6E61C" w:rsidR="00151A0D" w:rsidRDefault="00151A0D" w:rsidP="00151A0D">
      <w:r>
        <w:lastRenderedPageBreak/>
        <w:t xml:space="preserve">Vacancy clusters are present at the interface on grain boundaries and inside a large grain on one side of the interface. The vacancy clusters, which are preferential on only one side of the interface, could also be related to the non-uniform hardness increase across the interface observed through nanoindentation (shown below). </w:t>
      </w:r>
    </w:p>
    <w:p w14:paraId="48CF8EEF" w14:textId="77777777" w:rsidR="00151A0D" w:rsidRDefault="00151A0D" w:rsidP="00151A0D"/>
    <w:p w14:paraId="5DAB326D" w14:textId="61A1F5FE" w:rsidR="00151A0D" w:rsidRDefault="00151A0D" w:rsidP="00151A0D">
      <w:r>
        <w:t xml:space="preserve">It should be noted that the voids present could potentially be explained by the TEM sample preparation by FIB as well. However, the voids are not present far away from the interface region. Additionally, there is elemental migration, as described below. The voids could be associated with excess point defect lattice vacancies, which produced enhanced atomic diffusion, then combined into larger vacancy clusters. Vacancy clusters and accelerated diffusion have been observed as a result of severe plastic deformation </w:t>
      </w:r>
      <w:r>
        <w:fldChar w:fldCharType="begin" w:fldLock="1"/>
      </w:r>
      <w:r w:rsidR="00D411F1">
        <w:instrText xml:space="preserve">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Manufacturing","type":"article-journal","volume":"52"},"uris":["http://www.mendeley.com/documents/?uuid=d76d8c58-538b-4348-b7cb-2b21c5313f3f"]},{"id":"ITEM-2","itemData":{"DOI":"10.1088/1742-6596/443/1/012008","ISSN":"17426596","abstract":"Severe plastic deformation of metals introduces not only dislocations, but also a high concentration of vacancies. In the present work we employed positron lifetime spectroscopy for investigation of deformation-induced vacancies in ultra fine grained metals prepared by high pressure torsion. It was found that in all metals studied deformation-induced vacancies agglomerate into small vacancy clusters. Experimental positron lifetime results were combined with ab-initio theoretical calculations of positron parameters for vacancy clusters of various sizes. This new approach described in this paper enables to determine the size distribution of vacancy clusters.","author":[{"dropping-particle":"","family":"Čížek","given":"J.","non-dropping-particle":"","parse-names":false,"suffix":""},{"dropping-particle":"","family":"Melikhova","given":"O.","non-dropping-particle":"","parse-names":false,"suffix":""},{"dropping-particle":"","family":"Barnovská","given":"Z.","non-dropping-particle":"","parse-names":false,"suffix":""},{"dropping-particle":"","family":"Procházka","given":"I.","non-dropping-particle":"","parse-names":false,"suffix":""},{"dropping-particle":"","family":"Islamgaliev","given":"R. K.","non-dropping-particle":"","parse-names":false,"suffix":""}],"container-title":"Journal of Physics: Conference Series","id":"ITEM-2","issue":"1","issued":{"date-parts":[["2013"]]},"title":"Vacancy Clusters in Ultra Fine Grained Metals Prepared by Severe Plastic Deformation","type":"article-journal","volume":"443"},"uris":["http://www.mendeley.com/documents/?uuid=cdc7d7ef-5b07-459a-976b-553a568001d4"]},{"id":"ITEM-3","itemData":{"DOI":"10.1016/j.actamat.2009.03.007","ISSN":"13596454","abstract":"The forced chemical mixing of atoms in model immiscible alloys during severe plastic deformation (SPD) has been investigated as a function of temperature and the heat of mixing using molecular dynamics computer simulations. At low temperatures, A75B25 alloys form solid solutions during SPD for heats of mixing less than </w:instrText>
      </w:r>
      <w:r w:rsidR="00D411F1">
        <w:rPr>
          <w:rFonts w:ascii="Cambria Math" w:hAnsi="Cambria Math" w:cs="Cambria Math"/>
        </w:rPr>
        <w:instrText>∼</w:instrText>
      </w:r>
      <w:r w:rsidR="00D411F1">
        <w:instrText>20 kJ mol-1, but tend to phase separate at larger values. At high temperatures these alloys show more extensive precipitation, with the precipitate morphology dependent on the heat of mixing. Analysis of the high-temperature mixing kinetics reveals that the precipitation process involves two separate mechanisms. The first derives from long-range diffusion mediated by shear-induced vacancies, while the second is due to local rearrangements of atoms induced by the forced mixing of atoms. © 2009 Acta Materialia Inc.","author":[{"dropping-particle":"","family":"Vo","given":"Nhon Q.","non-dropping-particle":"","parse-names":false,"suffix":""},{"dropping-particle":"","family":"Odunuga","given":"Samson","non-dropping-particle":"","parse-names":false,"suffix":""},{"dropping-particle":"","family":"Bellon","given":"Pascal","non-dropping-particle":"","parse-names":false,"suffix":""},{"dropping-particle":"","family":"Averback","given":"Robert S.","non-dropping-particle":"","parse-names":false,"suffix":""}],"container-title":"Acta Materialia","id":"ITEM-3","issue":"10","issued":{"date-parts":[["2009"]]},"page":"3012-3019","publisher":"Acta Materialia Inc.","title":"Forced Chemical Mixing in Immiscible Alloys During Severe Plastic Deformation at Elevated Temperatures","type":"article-journal","volume":"57"},"uris":["http://www.mendeley.com/documents/?uuid=0d91e924-642d-4af0-934c-efb9a44748b6"]}],"mendeley":{"formattedCitation":"&lt;sup&gt;65,304,305&lt;/sup&gt;","plainTextFormattedCitation":"65,304,305","previouslyFormattedCitation":"&lt;sup&gt;65,304,305&lt;/sup&gt;"},"properties":{"noteIndex":0},"schema":"https://github.com/citation-style-language/schema/raw/master/csl-citation.json"}</w:instrText>
      </w:r>
      <w:r>
        <w:fldChar w:fldCharType="separate"/>
      </w:r>
      <w:r w:rsidR="00D411F1" w:rsidRPr="00D411F1">
        <w:rPr>
          <w:noProof/>
          <w:vertAlign w:val="superscript"/>
        </w:rPr>
        <w:t>65,304,305</w:t>
      </w:r>
      <w:r>
        <w:fldChar w:fldCharType="end"/>
      </w:r>
      <w:r>
        <w:t xml:space="preserve"> and radiation effects </w:t>
      </w:r>
      <w:r>
        <w:fldChar w:fldCharType="begin" w:fldLock="1"/>
      </w:r>
      <w:r w:rsidR="00D411F1">
        <w:instrText xml:space="preserve">ADDIN CSL_CITATION {"citationItems":[{"id":"ITEM-1","itemData":{"DOI":"10.1016/0022-3115(93)90140-T","ISSN":"00223115","abstract":"The production, annihilation, and accumulation of point defects in metals during displacive irradiation is dependent on a variety of physical conditions, including the nature and energy of the projectile particles and the irradiation temperature. This paper briefly reviews the evolution of the defect population in an isolated displacement cascade, and outlines a proposed framework for identifying the relevant components of displacement damage and defect production under cascade damage conditions. The most significant aspect of energetic cascades is that the concepts of atomic displacements and residual defect production must be treated separately. An evaluation of experimental and computer defect production studies indicates that the overall fraction of defects surviving correlated annihilation in an energetic displacement cascade in copper decreases from about 30% of the Norgett-Robinson-Torrens (NRT) calculated displacements at 4 K to about 10% of the NRT displacements at 300 K. Due to differences in the thermal stability of vacancy versus interstitial clusters, the fractions of freely migrating defects available for inducing microstructural changes at elevated temperatures may be higher for vacancies than for interstitials. The available evidence suggests that the fraction of freely migrating vacancies at temperatures relevant for void swelling in copper is </w:instrText>
      </w:r>
      <w:r w:rsidR="00D411F1">
        <w:rPr>
          <w:rFonts w:ascii="Cambria Math" w:hAnsi="Cambria Math" w:cs="Cambria Math"/>
        </w:rPr>
        <w:instrText>≳</w:instrText>
      </w:r>
      <w:r w:rsidR="00D411F1">
        <w:instrText xml:space="preserve"> 5% of the calculated NRT displacements. © 1993.","author":[{"dropping-particle":"","family":"Zinkle","given":"S. J.","non-dropping-particle":"","parse-names":false,"suffix":""},{"dropping-particle":"","family":"Singh","given":"B. N.","non-dropping-particle":"","parse-names":false,"suffix":""}],"container-title":"Journal of Nuclear Materials","id":"ITEM-1","issue":"3","issued":{"date-parts":[["1993"]]},"page":"173-191","title":"Analysis of Displacement Damage and Defect Production Under Cascade Damage Conditions","type":"article-journal","volume":"199"},"uris":["http://www.mendeley.com/documents/?uuid=0e0063b0-9944-4a42-983c-278e914de605"]},{"id":"ITEM-2","itemData":{"DOI":"10.1016/B978-0-08-056033-5.00003-3","ISBN":"9780080560335","abstract":"Atomic displacements associated with energetic particle irradiation can produce a wide variety of microstructural changes in metals and ceramics. Typical radiation-induced microstructures include faulted and perfect dislocation loops, network dislocations, stacking fault tetrahedra, cavities, precipitates, and crystalline-to-amorphous phase transitions. Examples are given for each of these microstructural features produced under irradiation. This chapter provides an overview of the key parameters that influence the microstructural evolution of irradiated materials (metallic and ceramic). Irradiation dose and temperature are the two most important extrinsic variables that influence microstructure evolution in irradiated materials. The primary knock-on atom energy may also strongly affect microstructural changes, including direct creation of defect clusters or amorphous regions. Additional variables of potential importance include crystal structure, atomic weight, atomic bonding, dose rate, proportion of ionizing to displacive radiation, and the concentration and distribution of solute atoms (including alloying additions, impurities, and nuclear transmutation products). Some of the key consequences of microstructural changes are briefly summarized, including amorphization, thermal and electrical conductivity degradation, low temperature radiation embrittlement, irradiation creep, irradiation growth, void swelling, and high temperature helium embrittlement. © 2012 Elsevier Ltd All rights reserved.","author":[{"dropping-particle":"","family":"Zinkle","given":"S. J.","non-dropping-particle":"","parse-names":false,"suffix":""}],"container-title":"Comprehensive Nuclear Materials","edition":"1","id":"ITEM-2","issue":"February 2012","issued":{"date-parts":[["2012"]]},"page":"65-98","publisher":"Elsevier Inc.","title":"1.03 - Radiation-Induced Effects on Microstructure","type":"article-journal","volume":"1"},"uris":["http://www.mendeley.com/documents/?uuid=bf4419e7-3a79-4678-bcb3-04592c2e73d5"]},{"id":"ITEM-3","itemData":{"DOI":"10.1080/00337578208225740","ISSN":"00337579","abstract":"Experimental results are reported which demonstrate that submicroscopic changes occur in metal specimens electron-irradiated in a high-voltage electron microscope at high temperatures where no visible damage is produced. These changes give rose to drastic effects on the visible radiation damage created during a later re-irradiation of the specimen at lower temperatures. The observations made on copper are explained by the formation of small vacancy aggregates. The results obtained for aluminum are explained in terms of specimen purification by radiation-induced segregation of impurity atoms to the specimen surfaces. In the two other metals investigated, molybdenum and nickel, high-temperature irradiation leads to submicroscopic changes which can also be attributed to impurity effects.","author":[{"dropping-particle":"","family":"Kiritani","given":"M.","non-dropping-particle":"","parse-names":false,"suffix":""},{"dropping-particle":"","family":"Urban","given":"K.","non-dropping-particle":"","parse-names":false,"suffix":""},{"dropping-particle":"","family":"Yoshida","given":"N.","non-dropping-particle":"","parse-names":false,"suffix":""}],"container-title":"Radiation effects","id":"ITEM-3","issue":"1-2","issued":{"date-parts":[["1982"]]},"page":"117-126","title":"Formation of Submicroscopic Vacancy Clusters and Radiation-Induced Refining in Metals By Electron-Irradiation At High Temperatures.","type":"article-journal","volume":"61"},"uris":["http://www.mendeley.com/documents/?uuid=f883274e-4881-4509-90c1-527dc9d645d6"]}],"mendeley":{"formattedCitation":"&lt;sup&gt;169,268,306&lt;/sup&gt;","plainTextFormattedCitation":"169,268,306","previouslyFormattedCitation":"&lt;sup&gt;169,268,306&lt;/sup&gt;"},"properties":{"noteIndex":0},"schema":"https://github.com/citation-style-language/schema/raw/master/csl-citation.json"}</w:instrText>
      </w:r>
      <w:r>
        <w:fldChar w:fldCharType="separate"/>
      </w:r>
      <w:r w:rsidR="00D411F1" w:rsidRPr="00D411F1">
        <w:rPr>
          <w:noProof/>
          <w:vertAlign w:val="superscript"/>
        </w:rPr>
        <w:t>169,268,306</w:t>
      </w:r>
      <w:r>
        <w:fldChar w:fldCharType="end"/>
      </w:r>
      <w:r>
        <w:t xml:space="preserve">. Therefore, it is highly likely that the voids are associated with the UAM bonding process. </w:t>
      </w:r>
    </w:p>
    <w:p w14:paraId="565F1A46" w14:textId="77777777" w:rsidR="00151A0D" w:rsidRDefault="00151A0D" w:rsidP="00151A0D"/>
    <w:p w14:paraId="76A0AB81" w14:textId="474936E3" w:rsidR="00A11054" w:rsidRDefault="00151A0D" w:rsidP="00A11054">
      <w:r>
        <w:t xml:space="preserve">The precipitates have a plate-like morphology, appearing rod-like in the two-dimensional representation shown. The element distribution in these precipitates in the interface region can be identified using EDS, shown in </w:t>
      </w:r>
      <w:r>
        <w:fldChar w:fldCharType="begin"/>
      </w:r>
      <w:r>
        <w:instrText xml:space="preserve"> REF _Ref83393535 \h </w:instrText>
      </w:r>
      <w:r>
        <w:fldChar w:fldCharType="separate"/>
      </w:r>
      <w:r w:rsidR="00F70B23">
        <w:t xml:space="preserve">Figure </w:t>
      </w:r>
      <w:r w:rsidR="00F70B23">
        <w:rPr>
          <w:noProof/>
        </w:rPr>
        <w:t>5</w:t>
      </w:r>
      <w:r w:rsidR="00F70B23">
        <w:t>.6</w:t>
      </w:r>
      <w:r>
        <w:fldChar w:fldCharType="end"/>
      </w:r>
      <w:r>
        <w:t xml:space="preserve"> and </w:t>
      </w:r>
      <w:r>
        <w:fldChar w:fldCharType="begin"/>
      </w:r>
      <w:r>
        <w:instrText xml:space="preserve"> REF _Ref83393538 \h </w:instrText>
      </w:r>
      <w:r>
        <w:fldChar w:fldCharType="separate"/>
      </w:r>
      <w:r w:rsidR="00F70B23">
        <w:t xml:space="preserve">Figure </w:t>
      </w:r>
      <w:r w:rsidR="00F70B23">
        <w:rPr>
          <w:noProof/>
        </w:rPr>
        <w:t>5</w:t>
      </w:r>
      <w:r w:rsidR="00F70B23">
        <w:t>.7</w:t>
      </w:r>
      <w:r>
        <w:fldChar w:fldCharType="end"/>
      </w:r>
      <w:r>
        <w:t xml:space="preserve">. EDS maps identify magnesium, silicon, iron, manganese, and chromium content. </w:t>
      </w:r>
      <w:r>
        <w:fldChar w:fldCharType="begin"/>
      </w:r>
      <w:r>
        <w:instrText xml:space="preserve"> REF _Ref83393538 \h </w:instrText>
      </w:r>
      <w:r>
        <w:fldChar w:fldCharType="separate"/>
      </w:r>
      <w:r w:rsidR="00F70B23">
        <w:t xml:space="preserve">Figure </w:t>
      </w:r>
      <w:r w:rsidR="00F70B23">
        <w:rPr>
          <w:noProof/>
        </w:rPr>
        <w:t>5</w:t>
      </w:r>
      <w:r w:rsidR="00F70B23">
        <w:t>.7</w:t>
      </w:r>
      <w:r>
        <w:fldChar w:fldCharType="end"/>
      </w:r>
      <w:r>
        <w:t xml:space="preserve">a is a combined EDS map of the interface with two EDS line profiles as indicated. </w:t>
      </w:r>
      <w:r>
        <w:fldChar w:fldCharType="begin"/>
      </w:r>
      <w:r>
        <w:instrText xml:space="preserve"> REF _Ref83393538 \h </w:instrText>
      </w:r>
      <w:r>
        <w:fldChar w:fldCharType="separate"/>
      </w:r>
      <w:r w:rsidR="00F70B23">
        <w:t xml:space="preserve">Figure </w:t>
      </w:r>
      <w:r w:rsidR="00F70B23">
        <w:rPr>
          <w:noProof/>
        </w:rPr>
        <w:t>5</w:t>
      </w:r>
      <w:r w:rsidR="00F70B23">
        <w:t>.7</w:t>
      </w:r>
      <w:r>
        <w:fldChar w:fldCharType="end"/>
      </w:r>
      <w:r>
        <w:t xml:space="preserve">b demonstrates the local concentration of elements at the top right precipitate. This concentration of elements suggests an </w:t>
      </w:r>
      <w:proofErr w:type="spellStart"/>
      <w:r>
        <w:t>MgSi</w:t>
      </w:r>
      <w:proofErr w:type="spellEnd"/>
      <w:r>
        <w:t xml:space="preserve"> or Mg</w:t>
      </w:r>
      <w:r w:rsidRPr="00C73F95">
        <w:rPr>
          <w:vertAlign w:val="subscript"/>
        </w:rPr>
        <w:t>2</w:t>
      </w:r>
      <w:r>
        <w:t xml:space="preserve">Si composition. Magnesium and silica have only a small difference in characteristic x-ray energy, therefore slight overlapping of the tails could occur. This slight energy overlap and x-ray absorption effects could convolute the exact composition </w:t>
      </w:r>
      <w:r>
        <w:fldChar w:fldCharType="begin" w:fldLock="1"/>
      </w:r>
      <w:r w:rsidR="00D411F1">
        <w:instrText>ADDIN CSL_CITATION {"citationItems":[{"id":"ITEM-1","itemData":{"ISBN":"9781439839201","abstract":"Electron microscopy has revolutionized our understanding of materials by completing the processing-structure-prop- erties links down to atomistic levels. It now is even possible to tailor the microstructure (and meso structure ) of materials to achieve specific sets of properties; the extraordinary abili- ties of modem transmission electron microscopy-TEM- instruments to provide almost all of the structural, phase, and crystallographic data allow us to accomplish this feat. Therefore, it is obvious that any curriculum in modem mate- rials education must include suitable courses in electron mi- croscopy. It is also essential that suitable texts be available for the preparation of the students and researchers who must carry out electron microscopy properly and quantitatively. The 40 chapters of this new text by Barry Carter and David Williams (like many of us, well schooled in mi- croscopy at Cambridge and Oxford) do just that. If you want to learn about electron microscopy from specimen preparation (the ultimate limitation); or via the instrument; or how to use TEM correctly to perform imaging, diffrac- tion, and spectroscopy-it's all there! This is, to my knowledge, the only complete text now available that in- cludes all the remarkable advances made in the field of TEM in the past 30 to 40 years. The timing for this book is just right and, personally, it is exciting to have been part of the developments it covers-developments that have im- pacted so heavily on materials science. In case there are people out there who still think TEM is just taking pretty pictures to fill up one's bibliogra- phy, please stop, pause, take a look at this book, and digest the extraordinary intellectual demands required of the mi- croscopist in order to do the job properly: crystallography, diffraction, image contrast, inelastic scattering events, and spectroscopy. Remember, these used to be fields in them- selves. Today, one has to understand the fundamentals of all of these areas before one can hope to tackle signifi- cant problems in materials science. TEM is a technique of characterizing materials down to the atomic limits. It must be used with care and attention, in many cases involving teams of experts from different venues. The fundamentals are, of course, based in physics, so aspiring materials sci- entists would be well advised to have prior exposure to, for example, solid-state physics, crystallography, and crystal defects, as well as a basic understanding of mate…","author":[{"dropping-particle":"","family":"Williams","given":"David B.","non-dropping-particle":"","parse-names":false,"suffix":""},{"dropping-particle":"","family":"Carter","given":"C. Barry","non-dropping-particle":"","parse-names":false,"suffix":""}],"container-title":"Springer Science","id":"ITEM-1","issued":{"date-parts":[["2011"]]},"number-of-pages":"333-350","publisher":"Springer","title":"Transmission Electron Microscopy","type":"book"},"uris":["http://www.mendeley.com/documents/?uuid=a040cc61-5754-4665-998f-c22dfb88292c"]}],"mendeley":{"formattedCitation":"&lt;sup&gt;209&lt;/sup&gt;","plainTextFormattedCitation":"209","previouslyFormattedCitation":"&lt;sup&gt;209&lt;/sup&gt;"},"properties":{"noteIndex":0},"schema":"https://github.com/citation-style-language/schema/raw/master/csl-citation.json"}</w:instrText>
      </w:r>
      <w:r>
        <w:fldChar w:fldCharType="separate"/>
      </w:r>
      <w:r w:rsidR="00D411F1" w:rsidRPr="00D411F1">
        <w:rPr>
          <w:noProof/>
          <w:vertAlign w:val="superscript"/>
        </w:rPr>
        <w:t>209</w:t>
      </w:r>
      <w:r>
        <w:fldChar w:fldCharType="end"/>
      </w:r>
      <w:r>
        <w:t>. Since the Mg</w:t>
      </w:r>
      <w:r w:rsidRPr="007444CD">
        <w:rPr>
          <w:vertAlign w:val="subscript"/>
        </w:rPr>
        <w:t>2</w:t>
      </w:r>
      <w:r>
        <w:t xml:space="preserve">Si structure is the only stable Mg-Si configuration </w:t>
      </w:r>
      <w:r>
        <w:fldChar w:fldCharType="begin" w:fldLock="1"/>
      </w:r>
      <w:r w:rsidR="00D411F1">
        <w:instrText>ADDIN CSL_CITATION {"citationItems":[{"id":"ITEM-1","itemData":{"author":[{"dropping-particle":"","family":"Gale","given":"W. F.","non-dropping-particle":"","parse-names":false,"suffix":""},{"dropping-particle":"","family":"Totemeier","given":"T. C.","non-dropping-particle":"","parse-names":false,"suffix":""}],"id":"ITEM-1","issued":{"date-parts":[["2004"]]},"publisher":"Elsevier","title":"Smithells Metals Reference Book","type":"book"},"uris":["http://www.mendeley.com/documents/?uuid=2823eb06-433a-495e-8810-aef5ff6998c9"]}],"mendeley":{"formattedCitation":"&lt;sup&gt;144&lt;/sup&gt;","plainTextFormattedCitation":"144","previouslyFormattedCitation":"&lt;sup&gt;144&lt;/sup&gt;"},"properties":{"noteIndex":0},"schema":"https://github.com/citation-style-language/schema/raw/master/csl-citation.json"}</w:instrText>
      </w:r>
      <w:r>
        <w:fldChar w:fldCharType="separate"/>
      </w:r>
      <w:r w:rsidR="00D411F1" w:rsidRPr="00D411F1">
        <w:rPr>
          <w:noProof/>
          <w:vertAlign w:val="superscript"/>
        </w:rPr>
        <w:t>144</w:t>
      </w:r>
      <w:r>
        <w:fldChar w:fldCharType="end"/>
      </w:r>
      <w:r>
        <w:t>, it can be confidently assumed that these precipitates are Mg</w:t>
      </w:r>
      <w:r w:rsidRPr="007444CD">
        <w:rPr>
          <w:vertAlign w:val="subscript"/>
        </w:rPr>
        <w:t>2</w:t>
      </w:r>
      <w:r>
        <w:t xml:space="preserve">Si. </w:t>
      </w:r>
      <w:r>
        <w:fldChar w:fldCharType="begin"/>
      </w:r>
      <w:r>
        <w:instrText xml:space="preserve"> REF _Ref83393538 \h </w:instrText>
      </w:r>
      <w:r>
        <w:fldChar w:fldCharType="separate"/>
      </w:r>
      <w:r w:rsidR="00F70B23">
        <w:t xml:space="preserve">Figure </w:t>
      </w:r>
      <w:r w:rsidR="00F70B23">
        <w:rPr>
          <w:noProof/>
        </w:rPr>
        <w:t>5</w:t>
      </w:r>
      <w:r w:rsidR="00F70B23">
        <w:t>.7</w:t>
      </w:r>
      <w:r>
        <w:fldChar w:fldCharType="end"/>
      </w:r>
      <w:r>
        <w:t>c demonstrates that the bottom left precipitate has a local concentration of elements that trend towards a configuration of an Al</w:t>
      </w:r>
      <w:r w:rsidRPr="00C73F95">
        <w:rPr>
          <w:vertAlign w:val="subscript"/>
        </w:rPr>
        <w:t>9</w:t>
      </w:r>
      <w:r>
        <w:t>Fe</w:t>
      </w:r>
      <w:r w:rsidRPr="00C73F95">
        <w:rPr>
          <w:vertAlign w:val="subscript"/>
        </w:rPr>
        <w:t>2</w:t>
      </w:r>
      <w:r>
        <w:t>Si</w:t>
      </w:r>
      <w:r w:rsidRPr="00C73F95">
        <w:rPr>
          <w:vertAlign w:val="subscript"/>
        </w:rPr>
        <w:t>2</w:t>
      </w:r>
      <w:r>
        <w:t xml:space="preserve"> and/or Al</w:t>
      </w:r>
      <w:r w:rsidRPr="00C73F95">
        <w:rPr>
          <w:vertAlign w:val="subscript"/>
        </w:rPr>
        <w:t>13</w:t>
      </w:r>
      <w:r>
        <w:t>Cr</w:t>
      </w:r>
      <w:r w:rsidRPr="00C73F95">
        <w:rPr>
          <w:vertAlign w:val="subscript"/>
        </w:rPr>
        <w:t>4</w:t>
      </w:r>
      <w:r>
        <w:t>Si</w:t>
      </w:r>
      <w:r w:rsidRPr="00C73F95">
        <w:rPr>
          <w:vertAlign w:val="subscript"/>
        </w:rPr>
        <w:t>4</w:t>
      </w:r>
      <w:r w:rsidRPr="00B959A7">
        <w:t xml:space="preserve"> precipitate</w:t>
      </w:r>
      <w:r>
        <w:t xml:space="preserve">. Both these stoichiometries are thermodynamically stable in the Al 6061 </w:t>
      </w:r>
      <w:r w:rsidRPr="00B959A7">
        <w:rPr>
          <w:i/>
          <w:iCs/>
        </w:rPr>
        <w:t>O</w:t>
      </w:r>
      <w:r>
        <w:t xml:space="preserve"> condition </w:t>
      </w:r>
      <w:r>
        <w:fldChar w:fldCharType="begin" w:fldLock="1"/>
      </w:r>
      <w:r w:rsidR="00D411F1">
        <w:instrText>ADDIN CSL_CITATION {"citationItems":[{"id":"ITEM-1","itemData":{"author":[{"dropping-particle":"","family":"Thermo-Calc Software","given":"","non-dropping-particle":"","parse-names":false,"suffix":""}],"id":"ITEM-1","issued":{"date-parts":[["2021"]]},"number":"8.5.1.0017","title":"Thermo-Calc Software","type":"article"},"uris":["http://www.mendeley.com/documents/?uuid=8be48582-f385-47bf-bc09-5879f0b2284b"]}],"mendeley":{"formattedCitation":"&lt;sup&gt;290&lt;/sup&gt;","plainTextFormattedCitation":"290","previouslyFormattedCitation":"&lt;sup&gt;290&lt;/sup&gt;"},"properties":{"noteIndex":0},"schema":"https://github.com/citation-style-language/schema/raw/master/csl-citation.json"}</w:instrText>
      </w:r>
      <w:r>
        <w:fldChar w:fldCharType="separate"/>
      </w:r>
      <w:r w:rsidR="00D411F1" w:rsidRPr="00D411F1">
        <w:rPr>
          <w:noProof/>
          <w:vertAlign w:val="superscript"/>
        </w:rPr>
        <w:t>290</w:t>
      </w:r>
      <w:r>
        <w:fldChar w:fldCharType="end"/>
      </w:r>
      <w:r>
        <w:t xml:space="preserve">. The intermetallic iron or chromium precipitates are a result from impurities in the aluminum casting process, and they do not significantly contribute to strengthening </w:t>
      </w:r>
      <w:r>
        <w:fldChar w:fldCharType="begin" w:fldLock="1"/>
      </w:r>
      <w:r w:rsidR="00D411F1">
        <w:instrText>ADDIN CSL_CITATION {"citationItems":[{"id":"ITEM-1","itemData":{"DOI":"10.3390/ma1224157","ISSN":"19961944","abstract":"Precipitation hardening aluminum alloys are used in many industries due to their excellent mechanical properties, including good weldability. During a welding process, the tensile strength of the joint is critical to appropriately exploit the original properties of the material. The welding processes are still under study, and gas metal arc welding (GMAW) in pulsed metal-transfer configuration is one of the best choices to join these alloys. In this study, the welding of 6061 aluminum alloy by pulsed GMAW was performed under two heat treatment conditions and by using two filler metals, namely: ER 4043 (AlSi5) and ER 4553 (AlMg5Cr). A solubilization heat treatment T4 was used to dissolve the precipitates of β\"- phase into the aluminum matrix from the original T6 heat treatment, leading in the formation of β-phase precipitates instead, which contributes to higher mechanical resistance. As a result, the T4 heat treatment improves the quality of the weld joint and increases the tensile strength in comparison to the T6 condition. The filler metal also plays an important role, and our results indicate that the use of ER 4043 produces stronger joints than ER 4553, but only under specific processing conditions, which include a moderate heat net flux. The latter is explained because Mg, Si and Cu are reported as precursors of the production of β\"- phase due to heat input from the welding process and the redistribution of both: β\" and β precipitates, causes a ductile intergranular fracture near the heat affected zone of the weld joint.","author":[{"dropping-particle":"","family":"Guzmán","given":"Isidro","non-dropping-particle":"","parse-names":false,"suffix":""},{"dropping-particle":"","family":"Granda","given":"Everardo","non-dropping-particle":"","parse-names":false,"suffix":""},{"dropping-particle":"","family":"Acevedo","given":"Jorge","non-dropping-particle":"","parse-names":false,"suffix":""},{"dropping-particle":"","family":"Martínez","given":"Antonia","non-dropping-particle":"","parse-names":false,"suffix":""},{"dropping-particle":"","family":"Dávila","given":"Yuliana","non-dropping-particle":"","parse-names":false,"suffix":""},{"dropping-particle":"","family":"Velázquez","given":"Rubén","non-dropping-particle":"","parse-names":false,"suffix":""}],"container-title":"Materials","id":"ITEM-1","issue":"24","issued":{"date-parts":[["2019"]]},"page":"1-14","title":"Comparative in Mechanical Behavior of 6061 Aluminum Alloy Welded by Pulsed GMAW with Different Filler Metals and Heat Treatments","type":"article-journal","volume":"12"},"uris":["http://www.mendeley.com/documents/?uuid=7a10db83-9f40-4c16-90d4-8f6bf2236814"]},{"id":"ITEM-2","itemData":{"DOI":"10.1007/s40195-012-0239-5","ISSN":"10067191","abstract":"For a series of Al-0.34%Mg-1.05%Si-0.08%Cu alloys, the effects of pre-treatment on natural aging, bake hardening response and plasticity were investigated using Vickers hardness test and tensile test. Differential scanning calorimetry (DSC) analysis was conducted to reveal corresponding precipitation mechanisms. The results showed that pre-straining and pre-aging alone couldn't completely suppress natural aging and improve bake hardening response simultaneously. The sensitivity of the pre-straining and pre-aging on the mechanical properties was evaluated. It was found that pre-aging was the main factor which greatly improved bake hardening response and pre-treatment had a weak influence on plasticity in pre-treated samples. DSC analysis showed that the dissolution trough of clusters disappeared in pre-treated samples, both β″ and β′ precipitation peak shifted to lower temperature and were reduced in pre-strained and pre-aged samples. It was concluded that the formation of Mg/Si clusters was replaced by the accelerated precipitation of β″ and β′ phases, which caused the suppression of natural aging and the improvement of bake hardening response (BHR). © The Chinese Society for Metals and Springer-Verlag Berlin Heidelberg.","author":[{"dropping-particle":"","family":"Zhang","given":"Zhiqing","non-dropping-particle":"","parse-names":false,"suffix":""},{"dropping-particle":"","family":"Xu","given":"Huanhuan","non-dropping-particle":"","parse-names":false,"suffix":""},{"dropping-particle":"","family":"Wu","given":"Sainan","non-dropping-particle":"","parse-names":false,"suffix":""},{"dropping-particle":"","family":"Liu","given":"Yin","non-dropping-particle":"","parse-names":false,"suffix":""}],"container-title":"Acta Metallurgica Sinica (English Letters)","id":"ITEM-2","issue":"3","issued":{"date-parts":[["2013"]]},"page":"340-344","title":"Effects of Combined Pre-straining and Pre-aging on Natural Aging and Bakehardening Response of an Al-Mg-Si alloy","type":"article-journal","volume":"26"},"uris":["http://www.mendeley.com/documents/?uuid=47fc9239-f31d-496f-b2c9-9dcbb7f199f9"]},{"id":"ITEM-3","itemData":{"DOI":"10.1016/j.msea.2010.12.011","ISSN":"09215093","abstract":"This paper describes the mechanical behavior of the 6061-T6 aluminium alloy at room temperature for various previous thermal histories representative of an electron beam welding. A fast-heating device has been designed to control and apply thermal loadings on tensile specimens. Tensile tests show that the yield stress at ambient temperature decreases if the maximum temperature reached increases or if the heating rate decreases. This variation of the mechanical properties is the result of microstructural changes which have been observed by Transmission Electron Microscopy (TEM). © 2010 Elsevier B.V.","author":[{"dropping-particle":"","family":"Maisonnette","given":"D.","non-dropping-particle":"","parse-names":false,"suffix":""},{"dropping-particle":"","family":"Suery","given":"M.","non-dropping-particle":"","parse-names":false,"suffix":""},{"dropping-particle":"","family":"Nelias","given":"D.","non-dropping-particle":"","parse-names":false,"suffix":""},{"dropping-particle":"","family":"Chaudet","given":"P.","non-dropping-particle":"","parse-names":false,"suffix":""},{"dropping-particle":"","family":"Epicier","given":"T.","non-dropping-particle":"","parse-names":false,"suffix":""}],"container-title":"Materials Science and Engineering A","id":"ITEM-3","issue":"6","issued":{"date-parts":[["2011"]]},"page":"2718-2724","publisher":"Elsevier B.V.","title":"Effects of Heat Treatments on the Microstructure and Mechanical Properties of a 6061 Aluminium Alloy","type":"article-journal","volume":"528"},"uris":["http://www.mendeley.com/documents/?uuid=115b075f-f64c-4468-88da-cf744d568ea2"]}],"mendeley":{"formattedCitation":"&lt;sup&gt;307–309&lt;/sup&gt;","plainTextFormattedCitation":"307–309","previouslyFormattedCitation":"&lt;sup&gt;307–309&lt;/sup&gt;"},"properties":{"noteIndex":0},"schema":"https://github.com/citation-style-language/schema/raw/master/csl-citation.json"}</w:instrText>
      </w:r>
      <w:r>
        <w:fldChar w:fldCharType="separate"/>
      </w:r>
      <w:r w:rsidR="00D411F1" w:rsidRPr="00D411F1">
        <w:rPr>
          <w:noProof/>
          <w:vertAlign w:val="superscript"/>
        </w:rPr>
        <w:t>307–309</w:t>
      </w:r>
      <w:r>
        <w:fldChar w:fldCharType="end"/>
      </w:r>
      <w:r>
        <w:t>.</w:t>
      </w:r>
      <w:r w:rsidR="00A11054">
        <w:t xml:space="preserve"> Although the non-strengthening precipitates of iron, manganese, and chromium appear mostly unaffected by the UAM process, the Mg</w:t>
      </w:r>
      <w:r w:rsidR="00A11054" w:rsidRPr="00A71A35">
        <w:rPr>
          <w:vertAlign w:val="subscript"/>
        </w:rPr>
        <w:t>2</w:t>
      </w:r>
      <w:r w:rsidR="00A11054">
        <w:t>Si precipitates appear significantly different. There are fewer Mg</w:t>
      </w:r>
      <w:r w:rsidR="00A11054" w:rsidRPr="00CB3B63">
        <w:rPr>
          <w:vertAlign w:val="subscript"/>
        </w:rPr>
        <w:t>2</w:t>
      </w:r>
      <w:r w:rsidR="00A11054">
        <w:t xml:space="preserve">Si precipitates present after bonding, and only one remains within 1 µm of the interface. The magnesium appears broken up and dissolved back into the aluminum at the interface, while several large pockets of silicon remain. This suggests that the magnesium diffused and dissolved more quickly than the silicon. </w:t>
      </w:r>
    </w:p>
    <w:p w14:paraId="52DA1987" w14:textId="77777777" w:rsidR="00A11054" w:rsidRDefault="00A11054" w:rsidP="00A11054">
      <w:pPr>
        <w:rPr>
          <w:i/>
          <w:iCs/>
          <w:u w:val="single"/>
        </w:rPr>
      </w:pPr>
    </w:p>
    <w:p w14:paraId="14122FE1" w14:textId="77777777" w:rsidR="00A11054" w:rsidRPr="00DB6B01" w:rsidRDefault="00A11054" w:rsidP="00A11054">
      <w:pPr>
        <w:rPr>
          <w:i/>
          <w:iCs/>
          <w:u w:val="single"/>
        </w:rPr>
      </w:pPr>
      <w:r w:rsidRPr="00DB6B01">
        <w:rPr>
          <w:i/>
          <w:iCs/>
          <w:u w:val="single"/>
        </w:rPr>
        <w:t>Fractography</w:t>
      </w:r>
    </w:p>
    <w:p w14:paraId="3486CBAC" w14:textId="0AA740B4" w:rsidR="00A11054" w:rsidRDefault="00A11054" w:rsidP="00A11054">
      <w:r>
        <w:t xml:space="preserve">The fracture surface of the </w:t>
      </w:r>
      <w:r>
        <w:rPr>
          <w:i/>
          <w:iCs/>
        </w:rPr>
        <w:t>O UAM</w:t>
      </w:r>
      <w:r>
        <w:t xml:space="preserve"> sample (</w:t>
      </w:r>
      <w:r>
        <w:fldChar w:fldCharType="begin"/>
      </w:r>
      <w:r>
        <w:instrText xml:space="preserve"> REF _Ref83212832 \h </w:instrText>
      </w:r>
      <w:r>
        <w:fldChar w:fldCharType="separate"/>
      </w:r>
      <w:r w:rsidR="00F70B23">
        <w:t xml:space="preserve">Figure </w:t>
      </w:r>
      <w:r w:rsidR="00F70B23">
        <w:rPr>
          <w:noProof/>
        </w:rPr>
        <w:t>5</w:t>
      </w:r>
      <w:r w:rsidR="00F70B23">
        <w:t>.</w:t>
      </w:r>
      <w:r w:rsidR="00F70B23">
        <w:rPr>
          <w:noProof/>
        </w:rPr>
        <w:t>8</w:t>
      </w:r>
      <w:r>
        <w:fldChar w:fldCharType="end"/>
      </w:r>
      <w:r>
        <w:t>) can shed more light on the deformation response of this material. The overview image (</w:t>
      </w:r>
      <w:r>
        <w:fldChar w:fldCharType="begin"/>
      </w:r>
      <w:r>
        <w:instrText xml:space="preserve"> REF _Ref83212832 \h </w:instrText>
      </w:r>
      <w:r>
        <w:fldChar w:fldCharType="separate"/>
      </w:r>
      <w:r w:rsidR="00F70B23">
        <w:t xml:space="preserve">Figure </w:t>
      </w:r>
      <w:r w:rsidR="00F70B23">
        <w:rPr>
          <w:noProof/>
        </w:rPr>
        <w:t>5</w:t>
      </w:r>
      <w:r w:rsidR="00F70B23">
        <w:t>.</w:t>
      </w:r>
      <w:r w:rsidR="00F70B23">
        <w:rPr>
          <w:noProof/>
        </w:rPr>
        <w:t>8</w:t>
      </w:r>
      <w:r>
        <w:fldChar w:fldCharType="end"/>
      </w:r>
      <w:r>
        <w:t>a) demonstrates approximately fifteen foils were used in the tensile testing. Further magnifications on the fracture surfaces (</w:t>
      </w:r>
      <w:r>
        <w:fldChar w:fldCharType="begin"/>
      </w:r>
      <w:r>
        <w:instrText xml:space="preserve"> REF _Ref83212832 \h </w:instrText>
      </w:r>
      <w:r>
        <w:fldChar w:fldCharType="separate"/>
      </w:r>
      <w:r w:rsidR="00F70B23">
        <w:t xml:space="preserve">Figure </w:t>
      </w:r>
      <w:r w:rsidR="00F70B23">
        <w:rPr>
          <w:noProof/>
        </w:rPr>
        <w:t>5</w:t>
      </w:r>
      <w:r w:rsidR="00F70B23">
        <w:t>.</w:t>
      </w:r>
      <w:r w:rsidR="00F70B23">
        <w:rPr>
          <w:noProof/>
        </w:rPr>
        <w:t>8</w:t>
      </w:r>
      <w:r>
        <w:fldChar w:fldCharType="end"/>
      </w:r>
      <w:r>
        <w:t xml:space="preserve">b &amp; </w:t>
      </w:r>
      <w:r>
        <w:fldChar w:fldCharType="begin"/>
      </w:r>
      <w:r>
        <w:instrText xml:space="preserve"> REF _Ref83212832 \h </w:instrText>
      </w:r>
      <w:r>
        <w:fldChar w:fldCharType="separate"/>
      </w:r>
      <w:r w:rsidR="00F70B23">
        <w:t xml:space="preserve">Figure </w:t>
      </w:r>
      <w:r w:rsidR="00F70B23">
        <w:rPr>
          <w:noProof/>
        </w:rPr>
        <w:t>5</w:t>
      </w:r>
      <w:r w:rsidR="00F70B23">
        <w:t>.</w:t>
      </w:r>
      <w:r w:rsidR="00F70B23">
        <w:rPr>
          <w:noProof/>
        </w:rPr>
        <w:t>8</w:t>
      </w:r>
      <w:r>
        <w:fldChar w:fldCharType="end"/>
      </w:r>
      <w:r>
        <w:t xml:space="preserve">c) show that ductile fracture is present during deformation. Significant reduction of area occurs prior to fracture, and the final fracture appears near the center of the foil. </w:t>
      </w:r>
    </w:p>
    <w:p w14:paraId="2F0C0BC1" w14:textId="77777777" w:rsidR="00636207" w:rsidRDefault="00636207" w:rsidP="006362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rPr>
        <w:lastRenderedPageBreak/>
        <w:drawing>
          <wp:inline distT="0" distB="0" distL="0" distR="0" wp14:anchorId="2F0032C9" wp14:editId="35A92675">
            <wp:extent cx="5943600" cy="2897505"/>
            <wp:effectExtent l="0" t="0" r="0" b="0"/>
            <wp:docPr id="62" name="Picture 62"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imeline&#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a:ext>
                      </a:extLst>
                    </a:blip>
                    <a:srcRect/>
                    <a:stretch>
                      <a:fillRect/>
                    </a:stretch>
                  </pic:blipFill>
                  <pic:spPr bwMode="auto">
                    <a:xfrm>
                      <a:off x="0" y="0"/>
                      <a:ext cx="5943600" cy="2897505"/>
                    </a:xfrm>
                    <a:prstGeom prst="rect">
                      <a:avLst/>
                    </a:prstGeom>
                    <a:noFill/>
                    <a:ln>
                      <a:noFill/>
                    </a:ln>
                  </pic:spPr>
                </pic:pic>
              </a:graphicData>
            </a:graphic>
          </wp:inline>
        </w:drawing>
      </w:r>
    </w:p>
    <w:p w14:paraId="7C2BBEF4" w14:textId="53EE5906" w:rsidR="00636207" w:rsidRDefault="00636207" w:rsidP="006D0066">
      <w:pPr>
        <w:pStyle w:val="Caption"/>
      </w:pPr>
      <w:bookmarkStart w:id="213" w:name="_Ref83393535"/>
      <w:bookmarkStart w:id="214" w:name="_Toc101265277"/>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6</w:t>
      </w:r>
      <w:r w:rsidR="00EF4D3A">
        <w:fldChar w:fldCharType="end"/>
      </w:r>
      <w:bookmarkEnd w:id="213"/>
      <w:r>
        <w:t xml:space="preserve">: STEM / EDS map of the Al 6061 </w:t>
      </w:r>
      <w:r w:rsidRPr="00CB3B63">
        <w:t>O UAM</w:t>
      </w:r>
      <w:r w:rsidRPr="00843CA1">
        <w:t xml:space="preserve"> </w:t>
      </w:r>
      <w:r>
        <w:t>interface. a) STEM HAADF image, b) EDS map of aluminum, c) EDS map of magnesium, d) EDS map of silicon, e) EDS map of iron, f) EDS map of chromium, h) EDS map of oxygen</w:t>
      </w:r>
      <w:bookmarkEnd w:id="214"/>
    </w:p>
    <w:p w14:paraId="3549A0A9" w14:textId="3B5A1B5E" w:rsidR="00636207" w:rsidRDefault="00636207">
      <w:r>
        <w:br w:type="page"/>
      </w:r>
    </w:p>
    <w:p w14:paraId="64A53D59" w14:textId="77777777" w:rsidR="00636207" w:rsidRDefault="00636207" w:rsidP="006362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rPr>
        <w:lastRenderedPageBreak/>
        <w:drawing>
          <wp:inline distT="0" distB="0" distL="0" distR="0" wp14:anchorId="35351D63" wp14:editId="51B5325C">
            <wp:extent cx="5943600" cy="3342640"/>
            <wp:effectExtent l="0" t="0" r="0" b="0"/>
            <wp:docPr id="75" name="Picture 7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Chart, histogram&#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a:ext>
                      </a:extLst>
                    </a:blip>
                    <a:srcRect/>
                    <a:stretch>
                      <a:fillRect/>
                    </a:stretch>
                  </pic:blipFill>
                  <pic:spPr bwMode="auto">
                    <a:xfrm>
                      <a:off x="0" y="0"/>
                      <a:ext cx="5943600" cy="3342640"/>
                    </a:xfrm>
                    <a:prstGeom prst="rect">
                      <a:avLst/>
                    </a:prstGeom>
                    <a:noFill/>
                    <a:ln>
                      <a:noFill/>
                    </a:ln>
                  </pic:spPr>
                </pic:pic>
              </a:graphicData>
            </a:graphic>
          </wp:inline>
        </w:drawing>
      </w:r>
    </w:p>
    <w:p w14:paraId="322F63E3" w14:textId="40425D05" w:rsidR="00636207" w:rsidRDefault="00636207" w:rsidP="006D0066">
      <w:pPr>
        <w:pStyle w:val="Caption"/>
      </w:pPr>
      <w:bookmarkStart w:id="215" w:name="_Ref83393538"/>
      <w:bookmarkStart w:id="216" w:name="_Toc101265278"/>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7</w:t>
      </w:r>
      <w:r w:rsidR="00EF4D3A">
        <w:fldChar w:fldCharType="end"/>
      </w:r>
      <w:bookmarkEnd w:id="215"/>
      <w:r>
        <w:t xml:space="preserve">. STEM / EDS line scan of Al 6061 </w:t>
      </w:r>
      <w:r w:rsidRPr="00CB3B63">
        <w:t>O UAM</w:t>
      </w:r>
      <w:r w:rsidRPr="004D4EDB">
        <w:t xml:space="preserve"> </w:t>
      </w:r>
      <w:r>
        <w:t>interface. a) Combined EDS maps with indicated line scans, b) EDS line scan of top right Mg</w:t>
      </w:r>
      <w:r w:rsidRPr="005F1CA4">
        <w:rPr>
          <w:vertAlign w:val="subscript"/>
        </w:rPr>
        <w:t>2</w:t>
      </w:r>
      <w:r>
        <w:t>Si precipitate, c) EDS line scan of bottom right Fe-Si-Cr-Mn precipitate</w:t>
      </w:r>
      <w:bookmarkEnd w:id="216"/>
    </w:p>
    <w:p w14:paraId="614231F0" w14:textId="77777777" w:rsidR="00151A0D" w:rsidRDefault="00636207" w:rsidP="00151A0D">
      <w:r>
        <w:br w:type="page"/>
      </w:r>
    </w:p>
    <w:p w14:paraId="06F6A052" w14:textId="77777777" w:rsidR="00A11054" w:rsidRDefault="00A11054" w:rsidP="00A11054">
      <w:r>
        <w:rPr>
          <w:noProof/>
        </w:rPr>
        <w:lastRenderedPageBreak/>
        <w:drawing>
          <wp:inline distT="0" distB="0" distL="0" distR="0" wp14:anchorId="16F20F0E" wp14:editId="5F385151">
            <wp:extent cx="5943600" cy="3564255"/>
            <wp:effectExtent l="0" t="0" r="0" b="0"/>
            <wp:docPr id="76" name="Picture 76"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Graphical user interface&#10;&#10;Description automatically generated with low confidence"/>
                    <pic:cNvPicPr>
                      <a:picLocks noChangeAspect="1" noChangeArrowheads="1"/>
                    </pic:cNvPicPr>
                  </pic:nvPicPr>
                  <pic:blipFill>
                    <a:blip r:embed="rId50" cstate="print">
                      <a:extLst>
                        <a:ext uri="{28A0092B-C50C-407E-A947-70E740481C1C}">
                          <a14:useLocalDpi xmlns:a14="http://schemas.microsoft.com/office/drawing/2010/main"/>
                        </a:ext>
                      </a:extLst>
                    </a:blip>
                    <a:srcRect/>
                    <a:stretch>
                      <a:fillRect/>
                    </a:stretch>
                  </pic:blipFill>
                  <pic:spPr bwMode="auto">
                    <a:xfrm>
                      <a:off x="0" y="0"/>
                      <a:ext cx="5943600" cy="3564255"/>
                    </a:xfrm>
                    <a:prstGeom prst="rect">
                      <a:avLst/>
                    </a:prstGeom>
                    <a:noFill/>
                    <a:ln>
                      <a:noFill/>
                    </a:ln>
                  </pic:spPr>
                </pic:pic>
              </a:graphicData>
            </a:graphic>
          </wp:inline>
        </w:drawing>
      </w:r>
    </w:p>
    <w:p w14:paraId="3E712DAD" w14:textId="03FDC726" w:rsidR="00A11054" w:rsidRDefault="00A11054" w:rsidP="006D0066">
      <w:pPr>
        <w:pStyle w:val="Caption"/>
      </w:pPr>
      <w:bookmarkStart w:id="217" w:name="_Ref83212832"/>
      <w:bookmarkStart w:id="218" w:name="_Toc101265279"/>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F70B23">
        <w:t>8</w:t>
      </w:r>
      <w:r w:rsidR="00EF4D3A">
        <w:fldChar w:fldCharType="end"/>
      </w:r>
      <w:bookmarkEnd w:id="217"/>
      <w:r>
        <w:t xml:space="preserve">: </w:t>
      </w:r>
      <w:r w:rsidRPr="006475E4">
        <w:t xml:space="preserve">Tensile fracture surface of </w:t>
      </w:r>
      <w:r>
        <w:t xml:space="preserve">the </w:t>
      </w:r>
      <w:r w:rsidRPr="00CB3B63">
        <w:t>O UAM</w:t>
      </w:r>
      <w:r>
        <w:t xml:space="preserve"> sample</w:t>
      </w:r>
      <w:r w:rsidRPr="006475E4">
        <w:t xml:space="preserve">. a) Overview of the </w:t>
      </w:r>
      <w:r>
        <w:t xml:space="preserve">entire </w:t>
      </w:r>
      <w:r w:rsidRPr="006475E4">
        <w:t xml:space="preserve">fracture surface, b) magnification </w:t>
      </w:r>
      <w:r>
        <w:t xml:space="preserve">several foils, c) further magnification of </w:t>
      </w:r>
      <w:r w:rsidRPr="006475E4">
        <w:t>two foils and their interface</w:t>
      </w:r>
      <w:bookmarkEnd w:id="218"/>
    </w:p>
    <w:p w14:paraId="6FB79B27" w14:textId="0E948A56" w:rsidR="00A11054" w:rsidRDefault="00A11054">
      <w:r>
        <w:br w:type="page"/>
      </w:r>
    </w:p>
    <w:p w14:paraId="0213CF2D" w14:textId="5441D784" w:rsidR="00A11054" w:rsidRDefault="00A11054" w:rsidP="00A11054">
      <w:r>
        <w:lastRenderedPageBreak/>
        <w:t>The chisel edge/knife edge fracture occurs within each of the fifteen individual original foils. Dimples are present throughout the fracture surfaces, which are typically associated with deformation at precipitates or other inclusions</w:t>
      </w:r>
      <w:r w:rsidRPr="00843CA1">
        <w:t xml:space="preserve"> </w:t>
      </w:r>
      <w:r>
        <w:fldChar w:fldCharType="begin" w:fldLock="1"/>
      </w:r>
      <w:r w:rsidR="00D411F1">
        <w:instrText>ADDIN CSL_CITATION {"citationItems":[{"id":"ITEM-1","itemData":{"author":[{"dropping-particle":"","family":"Puttick","given":"K. E.","non-dropping-particle":"","parse-names":false,"suffix":""}],"container-title":"Philosophical Magazine","id":"ITEM-1","issued":{"date-parts":[["1959"]]},"page":"964-969","title":"Ductile Fracture in Metals","type":"article-journal","volume":"4"},"uris":["http://www.mendeley.com/documents/?uuid=0ab82f97-31b3-4520-90f1-a70ff130fa2c"]},{"id":"ITEM-2","itemData":{"author":[{"dropping-particle":"","family":"Rogers","given":"H. C.","non-dropping-particle":"","parse-names":false,"suffix":""}],"container-title":"AIME Trans","id":"ITEM-2","issued":{"date-parts":[["1960"]]},"page":"498-506","title":"The Tensile Fracture of Ductile Metals","type":"article-journal","volume":"218"},"uris":["http://www.mendeley.com/documents/?uuid=747d3087-22e8-40d6-9489-e7492863698d"]},{"id":"ITEM-3","itemData":{"author":[{"dropping-particle":"","family":"Crussard","given":"C.","non-dropping-particle":"","parse-names":false,"suffix":""}],"editor":[{"dropping-particle":"","family":"Averbach","given":"B. L.","non-dropping-particle":"","parse-names":false,"suffix":""}],"id":"ITEM-3","issued":{"date-parts":[["1959"]]},"number-of-pages":"524","publisher":"John Wiley &amp; Sons","title":"Fracture","type":"book"},"uris":["http://www.mendeley.com/documents/?uuid=297bd0b6-e859-419a-aa0d-a90d69b499ba"]},{"id":"ITEM-4","itemData":{"DOI":"10.1007/s11661-009-9999-6","author":[{"dropping-particle":"","family":"Das","given":"Arpan","non-dropping-particle":"","parse-names":false,"suffix":""},{"dropping-particle":"","family":"Das","given":"Swapan Kumar","non-dropping-particle":"","parse-names":false,"suffix":""},{"dropping-particle":"","family":"Tarafder","given":"Soumitra","non-dropping-particle":"","parse-names":false,"suffix":""}],"container-title":"Metallurgical and Materials Transactions A","id":"ITEM-4","issued":{"date-parts":[["2009"]]},"page":"3138-3416","title":"Correlation of Fractographic Features with Mechanical Properties in Systematically Varied Microstructures of Cu-Strengthened High-Strength Low-Alloy Steel","type":"article-journal","volume":"40A"},"uris":["http://www.mendeley.com/documents/?uuid=5f7e185c-8799-43ec-badf-36dc291d1e10"]},{"id":"ITEM-5","itemData":{"author":[{"dropping-particle":"","family":"Broek","given":"D","non-dropping-particle":"","parse-names":false,"suffix":""}],"container-title":"Engineering Fracture Mechanics","id":"ITEM-5","issued":{"date-parts":[["1972"]]},"page":"55-66","title":"The Role of Inclusions and Fracture","type":"article-journal","volume":"5"},"uris":["http://www.mendeley.com/documents/?uuid=ca8de5b6-41f6-4257-92d9-e438a332adef"]}],"mendeley":{"formattedCitation":"&lt;sup&gt;310–314&lt;/sup&gt;","plainTextFormattedCitation":"310–314","previouslyFormattedCitation":"&lt;sup&gt;310–314&lt;/sup&gt;"},"properties":{"noteIndex":0},"schema":"https://github.com/citation-style-language/schema/raw/master/csl-citation.json"}</w:instrText>
      </w:r>
      <w:r>
        <w:fldChar w:fldCharType="separate"/>
      </w:r>
      <w:r w:rsidR="00D411F1" w:rsidRPr="00D411F1">
        <w:rPr>
          <w:noProof/>
          <w:vertAlign w:val="superscript"/>
        </w:rPr>
        <w:t>310–314</w:t>
      </w:r>
      <w:r>
        <w:fldChar w:fldCharType="end"/>
      </w:r>
      <w:r>
        <w:t>.</w:t>
      </w:r>
    </w:p>
    <w:p w14:paraId="343CE6D6" w14:textId="77777777" w:rsidR="00151A0D" w:rsidRDefault="00151A0D" w:rsidP="00151A0D"/>
    <w:p w14:paraId="2C8CE758" w14:textId="77777777" w:rsidR="00151A0D" w:rsidRDefault="00151A0D" w:rsidP="00151A0D">
      <w:r>
        <w:t xml:space="preserve">As noted in the stress-strain curves, the </w:t>
      </w:r>
      <w:r w:rsidRPr="00F91E38">
        <w:rPr>
          <w:i/>
          <w:iCs/>
        </w:rPr>
        <w:t>O UAM</w:t>
      </w:r>
      <w:r>
        <w:t xml:space="preserve"> samples had significant necking prior to failure. Since the middle of the foil necked more than the interfaces, it is likely the interface was harder with reduced ductility. This caused it to fail sooner, then upon further loading the foils continued to deform and neck until they ultimately fractured. Although the interfaces were harder than the middle of the foil, the foils do not appear to have separated from each other. This indicates that although the </w:t>
      </w:r>
      <w:r w:rsidRPr="00F91E38">
        <w:rPr>
          <w:i/>
          <w:iCs/>
        </w:rPr>
        <w:t>O UAM</w:t>
      </w:r>
      <w:r>
        <w:t xml:space="preserve"> interfaces became harder than the middle of the foils, the increase in hardness was not significant enough to cause separation.</w:t>
      </w:r>
    </w:p>
    <w:p w14:paraId="328DA7DB" w14:textId="77777777" w:rsidR="00151A0D" w:rsidRDefault="00151A0D" w:rsidP="00151A0D">
      <w:pPr>
        <w:rPr>
          <w:i/>
          <w:iCs/>
          <w:u w:val="single"/>
        </w:rPr>
      </w:pPr>
    </w:p>
    <w:p w14:paraId="11A3012C" w14:textId="2B31DA3A" w:rsidR="00151A0D" w:rsidRPr="00DB6B01" w:rsidRDefault="00151A0D" w:rsidP="00151A0D">
      <w:pPr>
        <w:rPr>
          <w:i/>
          <w:iCs/>
          <w:u w:val="single"/>
        </w:rPr>
      </w:pPr>
      <w:r w:rsidRPr="00DB6B01">
        <w:rPr>
          <w:i/>
          <w:iCs/>
          <w:u w:val="single"/>
        </w:rPr>
        <w:t>Nanoindentation</w:t>
      </w:r>
    </w:p>
    <w:p w14:paraId="4358A8B8" w14:textId="5FB15355" w:rsidR="00151A0D" w:rsidRDefault="00151A0D" w:rsidP="00151A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To quantify the local mechanical properties, nanoindentation was performed. The hardness was compared across the interface using a shallow depth nanoblitz array and large depth continuous stiffness mode (CSM) array at the interface and bulk foil region (</w:t>
      </w:r>
      <w:r>
        <w:fldChar w:fldCharType="begin"/>
      </w:r>
      <w:r>
        <w:instrText xml:space="preserve"> REF _Ref83283561 \h </w:instrText>
      </w:r>
      <w:r>
        <w:fldChar w:fldCharType="separate"/>
      </w:r>
      <w:r w:rsidR="00F70B23">
        <w:t xml:space="preserve">Figure </w:t>
      </w:r>
      <w:r w:rsidR="00F70B23">
        <w:rPr>
          <w:noProof/>
        </w:rPr>
        <w:t>5</w:t>
      </w:r>
      <w:r w:rsidR="00F70B23">
        <w:t>.9</w:t>
      </w:r>
      <w:r>
        <w:fldChar w:fldCharType="end"/>
      </w:r>
      <w:r>
        <w:t>). The nanoblitz hardness contour (</w:t>
      </w:r>
      <w:r>
        <w:fldChar w:fldCharType="begin"/>
      </w:r>
      <w:r>
        <w:instrText xml:space="preserve"> REF _Ref83283561 \h </w:instrText>
      </w:r>
      <w:r>
        <w:fldChar w:fldCharType="separate"/>
      </w:r>
      <w:r w:rsidR="00F70B23">
        <w:t xml:space="preserve">Figure </w:t>
      </w:r>
      <w:r w:rsidR="00F70B23">
        <w:rPr>
          <w:noProof/>
        </w:rPr>
        <w:t>5</w:t>
      </w:r>
      <w:r w:rsidR="00F70B23">
        <w:t>.9</w:t>
      </w:r>
      <w:r>
        <w:fldChar w:fldCharType="end"/>
      </w:r>
      <w:r>
        <w:t>a) is rotated for visual aid so that the top of the build is located at the top of the image. The contour demonstrates that the interface is much harder than the bulk foil region. A normalized line of the indents (</w:t>
      </w:r>
      <w:r>
        <w:fldChar w:fldCharType="begin"/>
      </w:r>
      <w:r>
        <w:instrText xml:space="preserve"> REF _Ref83283561 \h </w:instrText>
      </w:r>
      <w:r>
        <w:fldChar w:fldCharType="separate"/>
      </w:r>
      <w:r w:rsidR="00F70B23">
        <w:t xml:space="preserve">Figure </w:t>
      </w:r>
      <w:r w:rsidR="00F70B23">
        <w:rPr>
          <w:noProof/>
        </w:rPr>
        <w:t>5</w:t>
      </w:r>
      <w:r w:rsidR="00F70B23">
        <w:t>.9</w:t>
      </w:r>
      <w:r>
        <w:fldChar w:fldCharType="end"/>
      </w:r>
      <w:r>
        <w:t>b) is provided to demonstrate the average and standard deviation of the hardness. The SEM image of the indent array (</w:t>
      </w:r>
      <w:r>
        <w:fldChar w:fldCharType="begin"/>
      </w:r>
      <w:r>
        <w:instrText xml:space="preserve"> REF _Ref83283561 \h </w:instrText>
      </w:r>
      <w:r>
        <w:fldChar w:fldCharType="separate"/>
      </w:r>
      <w:r w:rsidR="00F70B23">
        <w:t xml:space="preserve">Figure </w:t>
      </w:r>
      <w:r w:rsidR="00F70B23">
        <w:rPr>
          <w:noProof/>
        </w:rPr>
        <w:t>5</w:t>
      </w:r>
      <w:r w:rsidR="00F70B23">
        <w:t>.9</w:t>
      </w:r>
      <w:r>
        <w:fldChar w:fldCharType="end"/>
      </w:r>
      <w:r>
        <w:t xml:space="preserve">c) is rotated to correspond to the hardness contour plot. The sizes of the indents (from the SEM image) are smaller at the interface as compared to the bulk foil regions. This suggests that the indents should be harder there, although the indent size effect should also be considered. The interface between the foils, as viewed from nanoindentation, appears asymmetric. There is a gradual rise of hardness on the top of the bottom foil, then a sharper decrease in hardness on the bottom of the top foil. The region of the material with the highest hardness is the interface. From the nanoindentation spatial mapping, it has a width of approximately 12 µm </w:t>
      </w:r>
      <m:oMath>
        <m:r>
          <w:rPr>
            <w:rFonts w:ascii="Cambria Math" w:hAnsi="Cambria Math"/>
          </w:rPr>
          <m:t>±</m:t>
        </m:r>
      </m:oMath>
      <w:r>
        <w:t xml:space="preserve"> 2 µm. The CSM indentations performed on the interface and in the bulk foil regions are shown in </w:t>
      </w:r>
      <w:r>
        <w:fldChar w:fldCharType="begin"/>
      </w:r>
      <w:r>
        <w:instrText xml:space="preserve"> REF _Ref83283561 \h </w:instrText>
      </w:r>
      <w:r>
        <w:fldChar w:fldCharType="separate"/>
      </w:r>
      <w:r w:rsidR="00F70B23">
        <w:t xml:space="preserve">Figure </w:t>
      </w:r>
      <w:r w:rsidR="00F70B23">
        <w:rPr>
          <w:noProof/>
        </w:rPr>
        <w:t>5</w:t>
      </w:r>
      <w:r w:rsidR="00F70B23">
        <w:t>.9</w:t>
      </w:r>
      <w:r>
        <w:fldChar w:fldCharType="end"/>
      </w:r>
      <w:r>
        <w:t xml:space="preserve">d. Although the interface is harder than the bulk foil region, there is also a depth dependence to the nanoindentation hardness values. Additional analysis must be performed to quantify the hardness difference at the interface and bulk regions. This is discussed further in the section below. </w:t>
      </w:r>
    </w:p>
    <w:p w14:paraId="34467423" w14:textId="77777777" w:rsidR="00A11054" w:rsidRDefault="00A11054" w:rsidP="00A110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DE23E0E" w14:textId="77777777" w:rsidR="00A11054" w:rsidRPr="007C7AE4" w:rsidRDefault="00A11054" w:rsidP="00A11054">
      <w:pPr>
        <w:rPr>
          <w:i/>
          <w:iCs/>
          <w:u w:val="single"/>
        </w:rPr>
      </w:pPr>
      <w:r w:rsidRPr="007C7AE4">
        <w:rPr>
          <w:i/>
          <w:iCs/>
          <w:u w:val="single"/>
        </w:rPr>
        <w:t>X-ray Diffraction</w:t>
      </w:r>
    </w:p>
    <w:p w14:paraId="3AC78698" w14:textId="0CA3BB35" w:rsidR="00A11054" w:rsidRDefault="00A11054" w:rsidP="00A11054">
      <w:r>
        <w:t xml:space="preserve">Crystallographic strain can be understood using x-ray diffraction (XRD). The diffraction patterns comparing the </w:t>
      </w:r>
      <w:r w:rsidRPr="00134035">
        <w:rPr>
          <w:i/>
          <w:iCs/>
        </w:rPr>
        <w:t>O Foil</w:t>
      </w:r>
      <w:r>
        <w:t xml:space="preserve"> and </w:t>
      </w:r>
      <w:r w:rsidRPr="00134035">
        <w:rPr>
          <w:i/>
          <w:iCs/>
        </w:rPr>
        <w:t>O UAM</w:t>
      </w:r>
      <w:r>
        <w:t xml:space="preserve"> samples are shown below in </w:t>
      </w:r>
      <w:r>
        <w:fldChar w:fldCharType="begin"/>
      </w:r>
      <w:r>
        <w:instrText xml:space="preserve"> REF _Ref92806047 \h </w:instrText>
      </w:r>
      <w:r>
        <w:fldChar w:fldCharType="separate"/>
      </w:r>
      <w:r w:rsidR="00F70B23" w:rsidRPr="00406F5A">
        <w:t xml:space="preserve">Figure </w:t>
      </w:r>
      <w:r w:rsidR="00F70B23">
        <w:rPr>
          <w:noProof/>
        </w:rPr>
        <w:t>5</w:t>
      </w:r>
      <w:r w:rsidR="00F70B23">
        <w:t>.</w:t>
      </w:r>
      <w:r w:rsidR="00F70B23">
        <w:rPr>
          <w:noProof/>
        </w:rPr>
        <w:t>10</w:t>
      </w:r>
      <w:r>
        <w:fldChar w:fldCharType="end"/>
      </w:r>
      <w:r>
        <w:t>. The aluminum and the Mg</w:t>
      </w:r>
      <w:r w:rsidRPr="00134035">
        <w:rPr>
          <w:vertAlign w:val="subscript"/>
        </w:rPr>
        <w:t>2</w:t>
      </w:r>
      <w:r>
        <w:t xml:space="preserve">Si phases are identified in </w:t>
      </w:r>
      <w:r>
        <w:fldChar w:fldCharType="begin"/>
      </w:r>
      <w:r>
        <w:instrText xml:space="preserve"> REF _Ref92806047 \h </w:instrText>
      </w:r>
      <w:r>
        <w:fldChar w:fldCharType="separate"/>
      </w:r>
      <w:r w:rsidR="00F70B23" w:rsidRPr="00406F5A">
        <w:t xml:space="preserve">Figure </w:t>
      </w:r>
      <w:r w:rsidR="00F70B23">
        <w:rPr>
          <w:noProof/>
        </w:rPr>
        <w:t>5</w:t>
      </w:r>
      <w:r w:rsidR="00F70B23">
        <w:t>.</w:t>
      </w:r>
      <w:r w:rsidR="00F70B23">
        <w:rPr>
          <w:noProof/>
        </w:rPr>
        <w:t>10</w:t>
      </w:r>
      <w:r>
        <w:fldChar w:fldCharType="end"/>
      </w:r>
      <w:r>
        <w:t xml:space="preserve">a. The existence of these phases corresponds to the previous results shown above. The XRD scan of the </w:t>
      </w:r>
      <w:r w:rsidRPr="00134035">
        <w:rPr>
          <w:i/>
          <w:iCs/>
        </w:rPr>
        <w:t>O UAM</w:t>
      </w:r>
      <w:r>
        <w:t xml:space="preserve"> samples encompassed a relatively large area, across at least five foils and interfaces. Therefore, any potential phase changes that could occur at the interfaces would be too small to be observable.  </w:t>
      </w:r>
    </w:p>
    <w:p w14:paraId="30687985" w14:textId="77777777" w:rsidR="00A11054" w:rsidRDefault="00A11054" w:rsidP="00A11054"/>
    <w:p w14:paraId="5DFA3B32" w14:textId="77777777" w:rsidR="00A11054" w:rsidRDefault="00A11054" w:rsidP="00A110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04656D92" wp14:editId="42293382">
            <wp:extent cx="5397500" cy="5397500"/>
            <wp:effectExtent l="0" t="0" r="0" b="0"/>
            <wp:docPr id="14" name="Picture 1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pic:cNvPicPr>
                      <a:picLocks noChangeAspect="1" noChangeArrowheads="1"/>
                    </pic:cNvPicPr>
                  </pic:nvPicPr>
                  <pic:blipFill>
                    <a:blip r:embed="rId51" cstate="hqprint">
                      <a:extLst>
                        <a:ext uri="{28A0092B-C50C-407E-A947-70E740481C1C}">
                          <a14:useLocalDpi xmlns:a14="http://schemas.microsoft.com/office/drawing/2010/main"/>
                        </a:ext>
                      </a:extLst>
                    </a:blip>
                    <a:srcRect/>
                    <a:stretch>
                      <a:fillRect/>
                    </a:stretch>
                  </pic:blipFill>
                  <pic:spPr bwMode="auto">
                    <a:xfrm>
                      <a:off x="0" y="0"/>
                      <a:ext cx="5397500" cy="5397500"/>
                    </a:xfrm>
                    <a:prstGeom prst="rect">
                      <a:avLst/>
                    </a:prstGeom>
                    <a:noFill/>
                    <a:ln>
                      <a:noFill/>
                    </a:ln>
                  </pic:spPr>
                </pic:pic>
              </a:graphicData>
            </a:graphic>
          </wp:inline>
        </w:drawing>
      </w:r>
    </w:p>
    <w:p w14:paraId="63BDD370" w14:textId="243DFCD4" w:rsidR="00A11054" w:rsidRDefault="00A11054" w:rsidP="006D0066">
      <w:pPr>
        <w:pStyle w:val="Caption"/>
      </w:pPr>
      <w:bookmarkStart w:id="219" w:name="_Ref83283561"/>
      <w:bookmarkStart w:id="220" w:name="_Toc101265280"/>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9</w:t>
      </w:r>
      <w:r w:rsidR="00EF4D3A">
        <w:fldChar w:fldCharType="end"/>
      </w:r>
      <w:bookmarkEnd w:id="219"/>
      <w:r>
        <w:t xml:space="preserve">. Nanoindentation hardness map of the </w:t>
      </w:r>
      <w:r w:rsidRPr="00CB3B63">
        <w:t>O UAM</w:t>
      </w:r>
      <w:r>
        <w:t xml:space="preserve"> build. a) Nanoblitz hardness map, b) Average hardness line, c) SEM image of the indent array, d) Hardness vs depth for CSM indents</w:t>
      </w:r>
      <w:bookmarkEnd w:id="220"/>
    </w:p>
    <w:p w14:paraId="37527D60" w14:textId="3244E08F" w:rsidR="00A11054" w:rsidRDefault="00A11054">
      <w:r>
        <w:br w:type="page"/>
      </w:r>
    </w:p>
    <w:p w14:paraId="7FA25648" w14:textId="77777777" w:rsidR="00A11054" w:rsidRDefault="00A11054" w:rsidP="00A11054">
      <w:r>
        <w:rPr>
          <w:noProof/>
        </w:rPr>
        <w:lastRenderedPageBreak/>
        <w:drawing>
          <wp:inline distT="0" distB="0" distL="0" distR="0" wp14:anchorId="35E7D500" wp14:editId="19E31F31">
            <wp:extent cx="5943600" cy="2228850"/>
            <wp:effectExtent l="0" t="0" r="0" b="0"/>
            <wp:docPr id="77" name="Picture 77"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hart, diagram&#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a:ext>
                      </a:extLst>
                    </a:blip>
                    <a:srcRect/>
                    <a:stretch>
                      <a:fillRect/>
                    </a:stretch>
                  </pic:blipFill>
                  <pic:spPr bwMode="auto">
                    <a:xfrm>
                      <a:off x="0" y="0"/>
                      <a:ext cx="5943600" cy="2228850"/>
                    </a:xfrm>
                    <a:prstGeom prst="rect">
                      <a:avLst/>
                    </a:prstGeom>
                    <a:noFill/>
                    <a:ln>
                      <a:noFill/>
                    </a:ln>
                  </pic:spPr>
                </pic:pic>
              </a:graphicData>
            </a:graphic>
          </wp:inline>
        </w:drawing>
      </w:r>
    </w:p>
    <w:p w14:paraId="11D51087" w14:textId="0FDCB605" w:rsidR="00A11054" w:rsidRPr="00406F5A" w:rsidRDefault="00A11054" w:rsidP="006D0066">
      <w:pPr>
        <w:pStyle w:val="Caption"/>
      </w:pPr>
      <w:bookmarkStart w:id="221" w:name="_Ref92806047"/>
      <w:bookmarkStart w:id="222" w:name="_Toc101265281"/>
      <w:r w:rsidRPr="00406F5A">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F70B23">
        <w:t>10</w:t>
      </w:r>
      <w:r w:rsidR="00EF4D3A">
        <w:fldChar w:fldCharType="end"/>
      </w:r>
      <w:bookmarkEnd w:id="221"/>
      <w:r w:rsidRPr="00406F5A">
        <w:t xml:space="preserve">. XRD of the </w:t>
      </w:r>
      <w:r w:rsidRPr="00CB3B63">
        <w:t>O Foil</w:t>
      </w:r>
      <w:r w:rsidRPr="00406F5A">
        <w:t xml:space="preserve"> and </w:t>
      </w:r>
      <w:r w:rsidRPr="00CB3B63">
        <w:t>O UAM</w:t>
      </w:r>
      <w:r w:rsidRPr="00406F5A">
        <w:t xml:space="preserve"> samples. a) Diffraction pattern</w:t>
      </w:r>
      <w:r>
        <w:t>s</w:t>
      </w:r>
      <w:r w:rsidRPr="00406F5A">
        <w:t xml:space="preserve">, b) Comparison of </w:t>
      </w:r>
      <w:r>
        <w:t>Al {</w:t>
      </w:r>
      <w:r w:rsidRPr="00406F5A">
        <w:t>111</w:t>
      </w:r>
      <w:r>
        <w:t>}</w:t>
      </w:r>
      <w:r w:rsidRPr="00406F5A">
        <w:t xml:space="preserve"> peak</w:t>
      </w:r>
      <w:r>
        <w:t>s</w:t>
      </w:r>
      <w:bookmarkEnd w:id="222"/>
    </w:p>
    <w:p w14:paraId="1767AE9C" w14:textId="41A4196B" w:rsidR="00AA4F9B" w:rsidRDefault="00AA4F9B">
      <w:r>
        <w:br w:type="page"/>
      </w:r>
    </w:p>
    <w:p w14:paraId="72A0AE54" w14:textId="77777777" w:rsidR="00A11054" w:rsidRDefault="00A11054" w:rsidP="00A11054">
      <w:r>
        <w:lastRenderedPageBreak/>
        <w:t>It should be noted that the diffraction pattern is plotted on a logarithmic scale. Most diffraction peaks are labeled, and the remaining unlabeled peaks are so small that their contribution is negligible.</w:t>
      </w:r>
    </w:p>
    <w:p w14:paraId="03DCCD9F" w14:textId="77777777" w:rsidR="00151A0D" w:rsidRDefault="00151A0D" w:rsidP="00151A0D"/>
    <w:p w14:paraId="0787F641" w14:textId="16AAEB57" w:rsidR="00151A0D" w:rsidRDefault="00151A0D" w:rsidP="00151A0D">
      <w:r>
        <w:t xml:space="preserve">Although local phase changes at the interfaces would be imperceivable, diffraction broadening from lattice strain in the materials can be observed. An arbitrary peak is chosen to observe the diffraction broadening. The aluminum {111} peak is chosen because it is the strongest peak. The aluminum {111} peak from the </w:t>
      </w:r>
      <w:r>
        <w:rPr>
          <w:i/>
          <w:iCs/>
        </w:rPr>
        <w:t xml:space="preserve">O Foil </w:t>
      </w:r>
      <w:r>
        <w:t xml:space="preserve">and </w:t>
      </w:r>
      <w:r>
        <w:rPr>
          <w:i/>
          <w:iCs/>
        </w:rPr>
        <w:t xml:space="preserve">O UAM </w:t>
      </w:r>
      <w:r w:rsidRPr="00D53FFC">
        <w:t>sample</w:t>
      </w:r>
      <w:r>
        <w:t>s are shown normalized and superimposed to demonstrate the diffraction broadening that occurs (</w:t>
      </w:r>
      <w:r>
        <w:fldChar w:fldCharType="begin"/>
      </w:r>
      <w:r>
        <w:instrText xml:space="preserve"> REF _Ref92806047 \h </w:instrText>
      </w:r>
      <w:r>
        <w:fldChar w:fldCharType="separate"/>
      </w:r>
      <w:r w:rsidR="00F70B23" w:rsidRPr="00406F5A">
        <w:t xml:space="preserve">Figure </w:t>
      </w:r>
      <w:r w:rsidR="00F70B23">
        <w:rPr>
          <w:noProof/>
        </w:rPr>
        <w:t>5</w:t>
      </w:r>
      <w:r w:rsidR="00F70B23">
        <w:t>.</w:t>
      </w:r>
      <w:r w:rsidR="00F70B23">
        <w:rPr>
          <w:noProof/>
        </w:rPr>
        <w:t>10</w:t>
      </w:r>
      <w:r>
        <w:fldChar w:fldCharType="end"/>
      </w:r>
      <w:r>
        <w:t xml:space="preserve">b). The </w:t>
      </w:r>
      <w:r>
        <w:rPr>
          <w:i/>
          <w:iCs/>
        </w:rPr>
        <w:t>O UAM</w:t>
      </w:r>
      <w:r>
        <w:t xml:space="preserve"> sample has a broader aluminum peak than the </w:t>
      </w:r>
      <w:r>
        <w:rPr>
          <w:i/>
          <w:iCs/>
        </w:rPr>
        <w:t>O Foil</w:t>
      </w:r>
      <w:r>
        <w:t xml:space="preserve"> sample. This indicates the </w:t>
      </w:r>
      <w:r>
        <w:rPr>
          <w:i/>
          <w:iCs/>
        </w:rPr>
        <w:t>O UAM</w:t>
      </w:r>
      <w:r>
        <w:t xml:space="preserve"> sample has more crystallographic lattice strain than the </w:t>
      </w:r>
      <w:r>
        <w:rPr>
          <w:i/>
          <w:iCs/>
        </w:rPr>
        <w:t>O Foil</w:t>
      </w:r>
      <w:r>
        <w:t xml:space="preserve"> sample. Additionally, following Rietveld refinement on the </w:t>
      </w:r>
      <w:r w:rsidRPr="00D53FFC">
        <w:rPr>
          <w:i/>
          <w:iCs/>
        </w:rPr>
        <w:t>O Foil</w:t>
      </w:r>
      <w:r>
        <w:t xml:space="preserve"> and </w:t>
      </w:r>
      <w:r w:rsidRPr="00D53FFC">
        <w:rPr>
          <w:i/>
          <w:iCs/>
        </w:rPr>
        <w:t>O UAM</w:t>
      </w:r>
      <w:r>
        <w:t xml:space="preserve"> samples, the generalized mean </w:t>
      </w:r>
      <w:proofErr w:type="spellStart"/>
      <w:r>
        <w:t>microstrain</w:t>
      </w:r>
      <w:proofErr w:type="spellEnd"/>
      <w:r>
        <w:t xml:space="preserve"> values are 1036 and 1607. This indicates that the samples have an increase in lattice strain after the UAM process, likely from additional lattice distortions such as dislocations. </w:t>
      </w:r>
    </w:p>
    <w:p w14:paraId="18C6426C" w14:textId="60110209" w:rsidR="00151A0D" w:rsidRDefault="00151A0D" w:rsidP="00AA4F9B">
      <w:pPr>
        <w:pStyle w:val="Heading3"/>
      </w:pPr>
      <w:bookmarkStart w:id="223" w:name="_Toc101355112"/>
      <w:r>
        <w:t xml:space="preserve">Characterization of Al 6061 </w:t>
      </w:r>
      <w:r w:rsidRPr="00151A0D">
        <w:rPr>
          <w:iCs/>
        </w:rPr>
        <w:t>T4 Foil</w:t>
      </w:r>
      <w:r>
        <w:t xml:space="preserve"> (Before UAM)</w:t>
      </w:r>
      <w:bookmarkEnd w:id="223"/>
    </w:p>
    <w:p w14:paraId="08EEFB0F" w14:textId="77777777" w:rsidR="00151A0D" w:rsidRDefault="00151A0D" w:rsidP="00151A0D"/>
    <w:p w14:paraId="2D9D7A30" w14:textId="2DA1E45C" w:rsidR="00151A0D" w:rsidRDefault="00151A0D" w:rsidP="00F70B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 STEM image showing the typical microstructure of the </w:t>
      </w:r>
      <w:r w:rsidRPr="0064519B">
        <w:rPr>
          <w:i/>
          <w:iCs/>
        </w:rPr>
        <w:t>T4 Foil</w:t>
      </w:r>
      <w:r>
        <w:t xml:space="preserve"> prior to UAM bonding is shown in </w:t>
      </w:r>
      <w:r>
        <w:fldChar w:fldCharType="begin"/>
      </w:r>
      <w:r>
        <w:instrText xml:space="preserve"> REF _Ref83396539 \h </w:instrText>
      </w:r>
      <w:r>
        <w:fldChar w:fldCharType="separate"/>
      </w:r>
      <w:r w:rsidR="00F70B23">
        <w:t xml:space="preserve">Figure </w:t>
      </w:r>
      <w:r w:rsidR="00F70B23">
        <w:rPr>
          <w:noProof/>
        </w:rPr>
        <w:t>5</w:t>
      </w:r>
      <w:r w:rsidR="00F70B23">
        <w:t>.11</w:t>
      </w:r>
      <w:r>
        <w:fldChar w:fldCharType="end"/>
      </w:r>
      <w:r>
        <w:t xml:space="preserve">a. The bottom half of the lamella has weak contrast changes from microstructure features. This is because the lamella is slightly too thick for electron transparency there. The top half of the lamella shows dislocation tangles and several precipitates with a plate or rod like morphology. </w:t>
      </w:r>
      <w:r>
        <w:fldChar w:fldCharType="begin"/>
      </w:r>
      <w:r>
        <w:instrText xml:space="preserve"> REF _Ref83396539 \h </w:instrText>
      </w:r>
      <w:r>
        <w:fldChar w:fldCharType="separate"/>
      </w:r>
      <w:r w:rsidR="00F70B23">
        <w:t xml:space="preserve">Figure </w:t>
      </w:r>
      <w:r w:rsidR="00F70B23">
        <w:rPr>
          <w:noProof/>
        </w:rPr>
        <w:t>5</w:t>
      </w:r>
      <w:r w:rsidR="00F70B23">
        <w:t>.11</w:t>
      </w:r>
      <w:r>
        <w:fldChar w:fldCharType="end"/>
      </w:r>
      <w:r>
        <w:t xml:space="preserve">b, which is a magnified image of the highlighted area shown in </w:t>
      </w:r>
      <w:r>
        <w:fldChar w:fldCharType="begin"/>
      </w:r>
      <w:r>
        <w:instrText xml:space="preserve"> REF _Ref83396539 \h </w:instrText>
      </w:r>
      <w:r>
        <w:fldChar w:fldCharType="separate"/>
      </w:r>
      <w:r w:rsidR="00F70B23">
        <w:t xml:space="preserve">Figure </w:t>
      </w:r>
      <w:r w:rsidR="00F70B23">
        <w:rPr>
          <w:noProof/>
        </w:rPr>
        <w:t>5</w:t>
      </w:r>
      <w:r w:rsidR="00F70B23">
        <w:t>.11</w:t>
      </w:r>
      <w:r>
        <w:fldChar w:fldCharType="end"/>
      </w:r>
      <w:r>
        <w:t xml:space="preserve">a, shows one large precipitate, several smaller precipitates, and dislocation tangles homogenously distributed throughout the sample. From </w:t>
      </w:r>
      <w:r>
        <w:fldChar w:fldCharType="begin"/>
      </w:r>
      <w:r>
        <w:instrText xml:space="preserve"> REF _Ref83396539 \h </w:instrText>
      </w:r>
      <w:r>
        <w:fldChar w:fldCharType="separate"/>
      </w:r>
      <w:r w:rsidR="00F70B23">
        <w:t xml:space="preserve">Figure </w:t>
      </w:r>
      <w:r w:rsidR="00F70B23">
        <w:rPr>
          <w:noProof/>
        </w:rPr>
        <w:t>5</w:t>
      </w:r>
      <w:r w:rsidR="00F70B23">
        <w:t>.11</w:t>
      </w:r>
      <w:r>
        <w:fldChar w:fldCharType="end"/>
      </w:r>
      <w:r>
        <w:t xml:space="preserve">a, the dislocation density is 1.68 </w:t>
      </w:r>
      <w:r w:rsidRPr="00404C82">
        <w:t>×</w:t>
      </w:r>
      <w:r>
        <w:t xml:space="preserve"> 10</w:t>
      </w:r>
      <w:r w:rsidRPr="009F617F">
        <w:rPr>
          <w:vertAlign w:val="superscript"/>
        </w:rPr>
        <w:t>10</w:t>
      </w:r>
      <w:r>
        <w:t xml:space="preserve"> cm</w:t>
      </w:r>
      <w:r w:rsidRPr="009F617F">
        <w:rPr>
          <w:vertAlign w:val="superscript"/>
        </w:rPr>
        <w:t>-2</w:t>
      </w:r>
      <w:r>
        <w:t xml:space="preserve">. The precipitates in the </w:t>
      </w:r>
      <w:r w:rsidRPr="003D2FEF">
        <w:rPr>
          <w:i/>
          <w:iCs/>
        </w:rPr>
        <w:t>T4 Foil</w:t>
      </w:r>
      <w:r>
        <w:t xml:space="preserve"> are explored with EDS maps (</w:t>
      </w:r>
      <w:r>
        <w:fldChar w:fldCharType="begin"/>
      </w:r>
      <w:r>
        <w:instrText xml:space="preserve"> REF _Ref83397233 \h </w:instrText>
      </w:r>
      <w:r>
        <w:fldChar w:fldCharType="separate"/>
      </w:r>
      <w:r w:rsidR="00F70B23">
        <w:t xml:space="preserve">Figure </w:t>
      </w:r>
      <w:r w:rsidR="00F70B23">
        <w:rPr>
          <w:noProof/>
        </w:rPr>
        <w:t>5</w:t>
      </w:r>
      <w:r w:rsidR="00F70B23">
        <w:t>.</w:t>
      </w:r>
      <w:r w:rsidR="00F70B23">
        <w:rPr>
          <w:noProof/>
        </w:rPr>
        <w:t>12</w:t>
      </w:r>
      <w:r>
        <w:fldChar w:fldCharType="end"/>
      </w:r>
      <w:r>
        <w:t>) to determine their spatial composition. There are several large regions of magnesium and silicon suggesting a Mg</w:t>
      </w:r>
      <w:r w:rsidRPr="00192EEA">
        <w:rPr>
          <w:vertAlign w:val="subscript"/>
        </w:rPr>
        <w:t>2</w:t>
      </w:r>
      <w:r>
        <w:t>Si precipitate. There are fewer precipitates in the lower half of the image, although this is likely due to the lamella being too thick, as noted previously. The large Mg</w:t>
      </w:r>
      <w:r w:rsidRPr="006F50CF">
        <w:rPr>
          <w:vertAlign w:val="subscript"/>
        </w:rPr>
        <w:t>2</w:t>
      </w:r>
      <w:r>
        <w:t xml:space="preserve">Si precipitates have a spherical or ellipsoidal morphology. </w:t>
      </w:r>
    </w:p>
    <w:p w14:paraId="1FA2A439" w14:textId="49029D46" w:rsidR="00636207" w:rsidRDefault="00636207"/>
    <w:p w14:paraId="4B5536C1" w14:textId="16D7224D" w:rsidR="00AA4F9B" w:rsidRPr="00151A0D" w:rsidRDefault="00AA4F9B" w:rsidP="00AA4F9B">
      <w:r>
        <w:t xml:space="preserve">The </w:t>
      </w:r>
      <w:r w:rsidRPr="003D2FEF">
        <w:rPr>
          <w:i/>
          <w:iCs/>
        </w:rPr>
        <w:t>T4 Foil</w:t>
      </w:r>
      <w:r>
        <w:t xml:space="preserve"> has fewer precipitates than the </w:t>
      </w:r>
      <w:r w:rsidRPr="003D2FEF">
        <w:rPr>
          <w:i/>
          <w:iCs/>
        </w:rPr>
        <w:t>O Foil</w:t>
      </w:r>
      <w:r>
        <w:t>, although the precipitates are larger (Feret diameter of 230 nm) with an average spacing of 1.70 µm and a volume fraction of 0.00148</w:t>
      </w:r>
      <w:r>
        <w:rPr>
          <w:rFonts w:eastAsiaTheme="minorEastAsia"/>
        </w:rPr>
        <w:t xml:space="preserve">. </w:t>
      </w:r>
      <w:r>
        <w:t xml:space="preserve">Additionally, since the </w:t>
      </w:r>
      <w:r w:rsidRPr="003D2FEF">
        <w:rPr>
          <w:i/>
          <w:iCs/>
        </w:rPr>
        <w:t xml:space="preserve">T4 </w:t>
      </w:r>
      <w:r>
        <w:rPr>
          <w:i/>
          <w:iCs/>
        </w:rPr>
        <w:t>F</w:t>
      </w:r>
      <w:r w:rsidRPr="003D2FEF">
        <w:rPr>
          <w:i/>
          <w:iCs/>
        </w:rPr>
        <w:t>oil</w:t>
      </w:r>
      <w:r>
        <w:t xml:space="preserve"> was quenched from a high temperature, it initially has a higher vacancy concentration than the </w:t>
      </w:r>
      <w:r w:rsidRPr="004676C9">
        <w:rPr>
          <w:i/>
          <w:iCs/>
        </w:rPr>
        <w:t>O</w:t>
      </w:r>
      <w:r>
        <w:t xml:space="preserve"> condition. This can lead to slow natural aging of the solute phase </w:t>
      </w:r>
      <w:r>
        <w:fldChar w:fldCharType="begin" w:fldLock="1"/>
      </w:r>
      <w:r w:rsidR="00D411F1">
        <w:instrText>ADDIN CSL_CITATION {"citationItems":[{"id":"ITEM-1","itemData":{"DOI":"10.3390/ma7042631","abstract":"Time-temperature-precipitation (TTP) diagrams deliver important material data, such as temperature and time ranges critical for precipitation during the quenching step of the age hardening procedure. Although the quenching step is continuous, isothermal TTP diagrams are often applied. Together with a so-called Quench Factor Analysis, they can be used to describe very different cooling paths. Typically, these diagrams are constructed based on mechanical properties or microstructures after an interrupted quenching, i.e., ex situ analyses. In recent years, an in situ calorimetric method to record continuous cooling precipitation diagrams of aluminum alloys has been developed to the application level by our group. This method has now been transferred to isothermal experiments, in which the whole heat treatment cycle was performed in a differential scanning calorimeter.","author":[{"dropping-particle":"","family":"Milkereit","given":"Benjamin","non-dropping-particle":"","parse-names":false,"suffix":""},{"dropping-particle":"","family":"Giersberg","given":"Lydia","non-dropping-particle":"","parse-names":false,"suffix":""},{"dropping-particle":"","family":"Kessler","given":"Olaf","non-dropping-particle":"","parse-names":false,"suffix":""},{"dropping-particle":"","family":"Schick","given":"Christoph","non-dropping-particle":"","parse-names":false,"suffix":""}],"container-title":"Materials","id":"ITEM-1","issued":{"date-parts":[["2014"]]},"page":"2631-2649","title":"Isothermal Time-Temperature-Precipitation Diagram for an Aluminum Alloy 6005A by In Situ DSC Experiments","type":"article-journal","volume":"7"},"uris":["http://www.mendeley.com/documents/?uuid=66f3a0c8-9ef2-42bf-9728-09eb738db498"]},{"id":"ITEM-2","itemData":{"DOI":"10.1361/asmhba000","author":[{"dropping-particle":"","family":"ASM","given":"","non-dropping-particle":"","parse-names":false,"suffix":""}],"container-title":"ASM Handbook","id":"ITEM-2","issued":{"date-parts":[["1991"]]},"page":"841-879","title":"Heat Treating of Aluminum Alloys","type":"article-journal","volume":"4"},"uris":["http://www.mendeley.com/documents/?uuid=70c5ae19-978e-4b14-a559-c0bf80712c82"]},{"id":"ITEM-3","itemData":{"DOI":"10.5539/jmsr.v2n2p51","ISSN":"1927-0585","author":[{"dropping-particle":"","family":"Abood","given":"Adnan N.","non-dropping-particle":"","parse-names":false,"suffix":""},{"dropping-particle":"","family":"Saleh","given":"Ali H.","non-dropping-particle":"","parse-names":false,"suffix":""},{"dropping-particle":"","family":"Abdullah","given":"Zainab W.","non-dropping-particle":"","parse-names":false,"suffix":""}],"container-title":"Journal of Materials Science Research","id":"ITEM-3","issue":"2","issued":{"date-parts":[["2013"]]},"page":"51-59","title":"Effect of Heat Treatment on Strain Life of Aluminum Alloy AA 6061","type":"article-journal","volume":"2"},"uris":["http://www.mendeley.com/documents/?uuid=ce4d73c7-e88a-4e6d-a1b5-a7827e30f709"]}],"mendeley":{"formattedCitation":"&lt;sup&gt;283,301,315&lt;/sup&gt;","plainTextFormattedCitation":"283,301,315","previouslyFormattedCitation":"&lt;sup&gt;283,301,315&lt;/sup&gt;"},"properties":{"noteIndex":0},"schema":"https://github.com/citation-style-language/schema/raw/master/csl-citation.json"}</w:instrText>
      </w:r>
      <w:r>
        <w:fldChar w:fldCharType="separate"/>
      </w:r>
      <w:r w:rsidR="00D411F1" w:rsidRPr="00D411F1">
        <w:rPr>
          <w:noProof/>
          <w:vertAlign w:val="superscript"/>
        </w:rPr>
        <w:t>283,301,315</w:t>
      </w:r>
      <w:r>
        <w:fldChar w:fldCharType="end"/>
      </w:r>
      <w:r>
        <w:t>.</w:t>
      </w:r>
    </w:p>
    <w:p w14:paraId="63D67F5F" w14:textId="054218F1" w:rsidR="00151A0D" w:rsidRDefault="00151A0D"/>
    <w:p w14:paraId="401F19F3" w14:textId="77777777" w:rsidR="00151A0D" w:rsidRDefault="00151A0D" w:rsidP="00AA4F9B">
      <w:pPr>
        <w:pStyle w:val="Heading3"/>
      </w:pPr>
      <w:bookmarkStart w:id="224" w:name="_Toc101355113"/>
      <w:r>
        <w:t xml:space="preserve">Characterization of Al 6061 </w:t>
      </w:r>
      <w:r w:rsidRPr="00151A0D">
        <w:rPr>
          <w:iCs/>
        </w:rPr>
        <w:t>T4</w:t>
      </w:r>
      <w:r>
        <w:t xml:space="preserve"> UAM</w:t>
      </w:r>
      <w:bookmarkEnd w:id="224"/>
    </w:p>
    <w:p w14:paraId="04334E7B" w14:textId="77777777" w:rsidR="00151A0D" w:rsidRPr="007963B5" w:rsidRDefault="00151A0D" w:rsidP="00151A0D">
      <w:pPr>
        <w:rPr>
          <w:i/>
          <w:iCs/>
          <w:u w:val="single"/>
        </w:rPr>
      </w:pPr>
    </w:p>
    <w:p w14:paraId="3F5677EF" w14:textId="77777777" w:rsidR="00151A0D" w:rsidRPr="003B1B29" w:rsidRDefault="00151A0D" w:rsidP="00151A0D">
      <w:pPr>
        <w:rPr>
          <w:i/>
          <w:iCs/>
          <w:u w:val="single"/>
        </w:rPr>
      </w:pPr>
      <w:r>
        <w:rPr>
          <w:i/>
          <w:iCs/>
          <w:u w:val="single"/>
        </w:rPr>
        <w:t>S</w:t>
      </w:r>
      <w:r w:rsidRPr="007963B5">
        <w:rPr>
          <w:i/>
          <w:iCs/>
          <w:u w:val="single"/>
        </w:rPr>
        <w:t>TEM</w:t>
      </w:r>
    </w:p>
    <w:p w14:paraId="10F391A1" w14:textId="534CD9AB" w:rsidR="00AA4F9B" w:rsidRDefault="00151A0D" w:rsidP="00151A0D">
      <w:r>
        <w:t xml:space="preserve">After the UAM bonding process of the </w:t>
      </w:r>
      <w:r w:rsidRPr="00CB3B63">
        <w:rPr>
          <w:i/>
          <w:iCs/>
        </w:rPr>
        <w:t>T4 Foils</w:t>
      </w:r>
      <w:r>
        <w:t>, the microstructure was analyzed using TEM (</w:t>
      </w:r>
      <w:r>
        <w:fldChar w:fldCharType="begin"/>
      </w:r>
      <w:r>
        <w:instrText xml:space="preserve"> REF _Ref83398838 \h </w:instrText>
      </w:r>
      <w:r>
        <w:fldChar w:fldCharType="separate"/>
      </w:r>
      <w:r w:rsidR="00F70B23">
        <w:t xml:space="preserve">Figure </w:t>
      </w:r>
      <w:r w:rsidR="00F70B23">
        <w:rPr>
          <w:noProof/>
        </w:rPr>
        <w:t>5</w:t>
      </w:r>
      <w:r w:rsidR="00F70B23">
        <w:t>.</w:t>
      </w:r>
      <w:r w:rsidR="00F70B23">
        <w:rPr>
          <w:noProof/>
        </w:rPr>
        <w:t>13</w:t>
      </w:r>
      <w:r>
        <w:fldChar w:fldCharType="end"/>
      </w:r>
      <w:r>
        <w:t xml:space="preserve">). The entire TEM lamella is shown in </w:t>
      </w:r>
      <w:r>
        <w:fldChar w:fldCharType="begin"/>
      </w:r>
      <w:r>
        <w:instrText xml:space="preserve"> REF _Ref83398838 \h </w:instrText>
      </w:r>
      <w:r>
        <w:fldChar w:fldCharType="separate"/>
      </w:r>
      <w:r w:rsidR="00F70B23">
        <w:t xml:space="preserve">Figure </w:t>
      </w:r>
      <w:r w:rsidR="00F70B23">
        <w:rPr>
          <w:noProof/>
        </w:rPr>
        <w:t>5</w:t>
      </w:r>
      <w:r w:rsidR="00F70B23">
        <w:t>.</w:t>
      </w:r>
      <w:r w:rsidR="00F70B23">
        <w:rPr>
          <w:noProof/>
        </w:rPr>
        <w:t>13</w:t>
      </w:r>
      <w:r>
        <w:fldChar w:fldCharType="end"/>
      </w:r>
      <w:r>
        <w:t xml:space="preserve">a. </w:t>
      </w:r>
    </w:p>
    <w:p w14:paraId="415BFC50" w14:textId="77777777" w:rsidR="00AA4F9B" w:rsidRDefault="00AA4F9B" w:rsidP="00151A0D"/>
    <w:p w14:paraId="60EA2EEF" w14:textId="77777777" w:rsidR="00AA4F9B" w:rsidRDefault="00AA4F9B" w:rsidP="00AA4F9B">
      <w:pPr>
        <w:rPr>
          <w:iCs/>
          <w:sz w:val="28"/>
          <w:szCs w:val="28"/>
        </w:rPr>
      </w:pPr>
    </w:p>
    <w:p w14:paraId="13177CFD" w14:textId="77777777" w:rsidR="00AA4F9B" w:rsidRDefault="00AA4F9B" w:rsidP="00AA4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rPr>
        <w:drawing>
          <wp:inline distT="0" distB="0" distL="0" distR="0" wp14:anchorId="741B502C" wp14:editId="56DF9F32">
            <wp:extent cx="5943600" cy="2563495"/>
            <wp:effectExtent l="0" t="0" r="0" b="8255"/>
            <wp:docPr id="79" name="Picture 7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a:ext>
                      </a:extLst>
                    </a:blip>
                    <a:srcRect/>
                    <a:stretch>
                      <a:fillRect/>
                    </a:stretch>
                  </pic:blipFill>
                  <pic:spPr bwMode="auto">
                    <a:xfrm>
                      <a:off x="0" y="0"/>
                      <a:ext cx="5943600" cy="2563495"/>
                    </a:xfrm>
                    <a:prstGeom prst="rect">
                      <a:avLst/>
                    </a:prstGeom>
                    <a:noFill/>
                    <a:ln>
                      <a:noFill/>
                    </a:ln>
                  </pic:spPr>
                </pic:pic>
              </a:graphicData>
            </a:graphic>
          </wp:inline>
        </w:drawing>
      </w:r>
    </w:p>
    <w:p w14:paraId="0722BA8C" w14:textId="21914B02" w:rsidR="00AA4F9B" w:rsidRPr="005F1CA4" w:rsidRDefault="00AA4F9B" w:rsidP="006D0066">
      <w:pPr>
        <w:pStyle w:val="Caption"/>
      </w:pPr>
      <w:bookmarkStart w:id="225" w:name="_Ref83396539"/>
      <w:bookmarkStart w:id="226" w:name="_Toc101265282"/>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11</w:t>
      </w:r>
      <w:r w:rsidR="00EF4D3A">
        <w:fldChar w:fldCharType="end"/>
      </w:r>
      <w:bookmarkEnd w:id="225"/>
      <w:r>
        <w:t xml:space="preserve">. STEM image of Al 6061 </w:t>
      </w:r>
      <w:r w:rsidRPr="00CB3B63">
        <w:t>T4 Foil</w:t>
      </w:r>
      <w:r>
        <w:t xml:space="preserve"> microstructure. a) HAADF image of entire lamella, b) HAADF of highlighted dislocation network</w:t>
      </w:r>
      <w:bookmarkEnd w:id="226"/>
    </w:p>
    <w:p w14:paraId="5A5B4F05" w14:textId="77777777" w:rsidR="00AA4F9B" w:rsidRDefault="00AA4F9B" w:rsidP="00AA4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BF35B90" w14:textId="77777777" w:rsidR="00AA4F9B" w:rsidRDefault="00AA4F9B" w:rsidP="00AA4F9B">
      <w:r>
        <w:br w:type="page"/>
      </w:r>
    </w:p>
    <w:p w14:paraId="420CA0F8" w14:textId="77777777" w:rsidR="00AA4F9B" w:rsidRDefault="00AA4F9B" w:rsidP="00AA4F9B">
      <w:r>
        <w:rPr>
          <w:noProof/>
        </w:rPr>
        <w:lastRenderedPageBreak/>
        <w:drawing>
          <wp:inline distT="0" distB="0" distL="0" distR="0" wp14:anchorId="5BEB1AB4" wp14:editId="656C478D">
            <wp:extent cx="5943600" cy="2897505"/>
            <wp:effectExtent l="0" t="0" r="0" b="0"/>
            <wp:docPr id="80" name="Picture 80" descr="A picture containing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treemap chart&#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a:ext>
                      </a:extLst>
                    </a:blip>
                    <a:srcRect/>
                    <a:stretch>
                      <a:fillRect/>
                    </a:stretch>
                  </pic:blipFill>
                  <pic:spPr bwMode="auto">
                    <a:xfrm>
                      <a:off x="0" y="0"/>
                      <a:ext cx="5943600" cy="2897505"/>
                    </a:xfrm>
                    <a:prstGeom prst="rect">
                      <a:avLst/>
                    </a:prstGeom>
                    <a:noFill/>
                    <a:ln>
                      <a:noFill/>
                    </a:ln>
                  </pic:spPr>
                </pic:pic>
              </a:graphicData>
            </a:graphic>
          </wp:inline>
        </w:drawing>
      </w:r>
    </w:p>
    <w:p w14:paraId="79881518" w14:textId="627B0234" w:rsidR="00AA4F9B" w:rsidRDefault="00AA4F9B" w:rsidP="006D0066">
      <w:pPr>
        <w:pStyle w:val="Caption"/>
      </w:pPr>
      <w:bookmarkStart w:id="227" w:name="_Ref83397233"/>
      <w:bookmarkStart w:id="228" w:name="_Toc101265283"/>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F70B23">
        <w:t>12</w:t>
      </w:r>
      <w:r w:rsidR="00EF4D3A">
        <w:fldChar w:fldCharType="end"/>
      </w:r>
      <w:bookmarkEnd w:id="227"/>
      <w:r>
        <w:t xml:space="preserve">: STEM / EDS map of Al 6061 </w:t>
      </w:r>
      <w:r w:rsidRPr="00CB3B63">
        <w:t>T4 Foil</w:t>
      </w:r>
      <w:r>
        <w:t>. a) STEM HAADF image, b) EDS map of aluminum, c) EDS map of magnesium, d) EDS map of silicon, e) EDS map of iron, f) EDS map of manganese, g) EDS map of chromium, h) EDS map of oxgygen</w:t>
      </w:r>
      <w:bookmarkEnd w:id="228"/>
    </w:p>
    <w:p w14:paraId="62187FC2" w14:textId="3C9500DD" w:rsidR="00AA4F9B" w:rsidRDefault="00AA4F9B" w:rsidP="00AA4F9B">
      <w:r>
        <w:br w:type="page"/>
      </w:r>
    </w:p>
    <w:p w14:paraId="54176EEA" w14:textId="77777777" w:rsidR="00AA4F9B" w:rsidRDefault="00AA4F9B" w:rsidP="00AA4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rPr>
        <w:lastRenderedPageBreak/>
        <w:drawing>
          <wp:inline distT="0" distB="0" distL="0" distR="0" wp14:anchorId="11D926F4" wp14:editId="52B81E41">
            <wp:extent cx="5943600" cy="4233545"/>
            <wp:effectExtent l="0" t="0" r="0" b="0"/>
            <wp:docPr id="37" name="Picture 3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Graphical user interface, website&#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a:ext>
                      </a:extLst>
                    </a:blip>
                    <a:srcRect/>
                    <a:stretch>
                      <a:fillRect/>
                    </a:stretch>
                  </pic:blipFill>
                  <pic:spPr bwMode="auto">
                    <a:xfrm>
                      <a:off x="0" y="0"/>
                      <a:ext cx="5943600" cy="4233545"/>
                    </a:xfrm>
                    <a:prstGeom prst="rect">
                      <a:avLst/>
                    </a:prstGeom>
                    <a:noFill/>
                    <a:ln>
                      <a:noFill/>
                    </a:ln>
                  </pic:spPr>
                </pic:pic>
              </a:graphicData>
            </a:graphic>
          </wp:inline>
        </w:drawing>
      </w:r>
    </w:p>
    <w:p w14:paraId="2206F4EE" w14:textId="4A2BEC1E" w:rsidR="00AA4F9B" w:rsidRDefault="00AA4F9B" w:rsidP="006D0066">
      <w:pPr>
        <w:pStyle w:val="Caption"/>
      </w:pPr>
      <w:bookmarkStart w:id="229" w:name="_Ref83398838"/>
      <w:bookmarkStart w:id="230" w:name="_Toc101265284"/>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F70B23">
        <w:t>13</w:t>
      </w:r>
      <w:r w:rsidR="00EF4D3A">
        <w:fldChar w:fldCharType="end"/>
      </w:r>
      <w:bookmarkEnd w:id="229"/>
      <w:r>
        <w:t xml:space="preserve">: STEM/TEM of Al 6061 </w:t>
      </w:r>
      <w:r w:rsidRPr="00CB3B63">
        <w:t>T4 UAM</w:t>
      </w:r>
      <w:r>
        <w:t xml:space="preserve"> microstructure. a) STEM HAADF image of the lamella, b) STEM HAADF of the interface, c) TEM BF of the interface</w:t>
      </w:r>
      <w:bookmarkEnd w:id="230"/>
    </w:p>
    <w:p w14:paraId="3148E21E" w14:textId="7C6D859E" w:rsidR="00AA4F9B" w:rsidRDefault="00AA4F9B" w:rsidP="00AA4F9B">
      <w:r>
        <w:br w:type="page"/>
      </w:r>
    </w:p>
    <w:p w14:paraId="5E00D409" w14:textId="3979A88A" w:rsidR="00151A0D" w:rsidRDefault="00151A0D" w:rsidP="00151A0D">
      <w:r>
        <w:lastRenderedPageBreak/>
        <w:t xml:space="preserve">The microstructure several microns away from the interface is an equiaxed grain structure (610 nm </w:t>
      </w:r>
      <m:oMath>
        <m:r>
          <w:rPr>
            <w:rFonts w:ascii="Cambria Math" w:hAnsi="Cambria Math"/>
          </w:rPr>
          <m:t>±</m:t>
        </m:r>
      </m:oMath>
      <w:r>
        <w:t xml:space="preserve"> 284 nm). The interface between the </w:t>
      </w:r>
      <w:r w:rsidRPr="00F45833">
        <w:rPr>
          <w:i/>
          <w:iCs/>
        </w:rPr>
        <w:t>T4 Foils</w:t>
      </w:r>
      <w:r>
        <w:t xml:space="preserve"> is highlighted and magnified using a HAADF-STEM image (</w:t>
      </w:r>
      <w:r>
        <w:fldChar w:fldCharType="begin"/>
      </w:r>
      <w:r>
        <w:instrText xml:space="preserve"> REF _Ref83398838 \h </w:instrText>
      </w:r>
      <w:r>
        <w:fldChar w:fldCharType="separate"/>
      </w:r>
      <w:r w:rsidR="00A05507">
        <w:t xml:space="preserve">Figure </w:t>
      </w:r>
      <w:r w:rsidR="00A05507">
        <w:rPr>
          <w:noProof/>
        </w:rPr>
        <w:t>5</w:t>
      </w:r>
      <w:r w:rsidR="00A05507">
        <w:t>.</w:t>
      </w:r>
      <w:r w:rsidR="00A05507">
        <w:rPr>
          <w:noProof/>
        </w:rPr>
        <w:t>13</w:t>
      </w:r>
      <w:r>
        <w:fldChar w:fldCharType="end"/>
      </w:r>
      <w:r>
        <w:t>b) and a TEM BF image (</w:t>
      </w:r>
      <w:r>
        <w:fldChar w:fldCharType="begin"/>
      </w:r>
      <w:r>
        <w:instrText xml:space="preserve"> REF _Ref83398838 \h </w:instrText>
      </w:r>
      <w:r>
        <w:fldChar w:fldCharType="separate"/>
      </w:r>
      <w:r w:rsidR="00A05507">
        <w:t xml:space="preserve">Figure </w:t>
      </w:r>
      <w:r w:rsidR="00A05507">
        <w:rPr>
          <w:noProof/>
        </w:rPr>
        <w:t>5</w:t>
      </w:r>
      <w:r w:rsidR="00A05507">
        <w:t>.</w:t>
      </w:r>
      <w:r w:rsidR="00A05507">
        <w:rPr>
          <w:noProof/>
        </w:rPr>
        <w:t>13</w:t>
      </w:r>
      <w:r>
        <w:fldChar w:fldCharType="end"/>
      </w:r>
      <w:r>
        <w:t xml:space="preserve">c). The interface exhibits a refined grain structure (120 nm </w:t>
      </w:r>
      <m:oMath>
        <m:r>
          <w:rPr>
            <w:rFonts w:ascii="Cambria Math" w:hAnsi="Cambria Math"/>
          </w:rPr>
          <m:t>±</m:t>
        </m:r>
      </m:oMath>
      <w:r>
        <w:t xml:space="preserve"> 79 nm) within a region that is 210 nm to 450 nm in width. The grain size of the </w:t>
      </w:r>
      <w:r w:rsidRPr="00F45833">
        <w:rPr>
          <w:i/>
          <w:iCs/>
        </w:rPr>
        <w:t>T4 UAM</w:t>
      </w:r>
      <w:r>
        <w:t xml:space="preserve"> sample at the interface and in the bulk foil regions is statistically identical to the grain size of the interface and bulk foil regions in the </w:t>
      </w:r>
      <w:r w:rsidRPr="00F45833">
        <w:rPr>
          <w:i/>
          <w:iCs/>
        </w:rPr>
        <w:t>O UAM</w:t>
      </w:r>
      <w:r>
        <w:t xml:space="preserve"> sample. The </w:t>
      </w:r>
      <w:r w:rsidRPr="00F45833">
        <w:rPr>
          <w:i/>
          <w:iCs/>
        </w:rPr>
        <w:t>T4 UAM</w:t>
      </w:r>
      <w:r>
        <w:t xml:space="preserve"> sample has fewer identified precipitates close to the interface, as compared to before the UAM bonding. The remaining precipitates have a plate-like morphology (appear rod-like in the two-dimensional view). At the interface, there are also voids/vacancy clusters along grain boundaries and inside of grains, although there are fewer voids than in the </w:t>
      </w:r>
      <w:r w:rsidRPr="008B2C3E">
        <w:rPr>
          <w:i/>
          <w:iCs/>
        </w:rPr>
        <w:t>O UAM</w:t>
      </w:r>
      <w:r>
        <w:t xml:space="preserve"> sample.</w:t>
      </w:r>
    </w:p>
    <w:p w14:paraId="235A6ECF" w14:textId="77777777" w:rsidR="00151A0D" w:rsidRDefault="00151A0D" w:rsidP="00151A0D"/>
    <w:p w14:paraId="7E2A8C45" w14:textId="4AF569FB" w:rsidR="00151A0D" w:rsidRDefault="00151A0D" w:rsidP="00151A0D">
      <w:r>
        <w:t xml:space="preserve">The composition of the interface region is shown in EDS maps in </w:t>
      </w:r>
      <w:r>
        <w:fldChar w:fldCharType="begin"/>
      </w:r>
      <w:r>
        <w:instrText xml:space="preserve"> REF _Ref83400770 \h </w:instrText>
      </w:r>
      <w:r>
        <w:fldChar w:fldCharType="separate"/>
      </w:r>
      <w:r w:rsidR="00A05507">
        <w:t xml:space="preserve">Figure </w:t>
      </w:r>
      <w:r w:rsidR="00A05507">
        <w:rPr>
          <w:noProof/>
        </w:rPr>
        <w:t>5</w:t>
      </w:r>
      <w:r w:rsidR="00A05507">
        <w:t>.14</w:t>
      </w:r>
      <w:r>
        <w:fldChar w:fldCharType="end"/>
      </w:r>
      <w:r>
        <w:t>. The non-strengthening Fe-Mn-Cr precipitates appear mostly unaffected. The compositional feature most notable is that the interface is strongly enriched in magnesium and oxygen. The few Mg</w:t>
      </w:r>
      <w:r w:rsidRPr="005D2C08">
        <w:rPr>
          <w:vertAlign w:val="subscript"/>
        </w:rPr>
        <w:t>2</w:t>
      </w:r>
      <w:r>
        <w:t>Si precipitates in the foil prior to UAM bonding appear completely dispersed into the aluminum after bonding. The interface appears as a sink for magnesium segregation. It is likely that local silicon-rich regions are previous Mg</w:t>
      </w:r>
      <w:r w:rsidRPr="005D2C08">
        <w:rPr>
          <w:vertAlign w:val="subscript"/>
        </w:rPr>
        <w:t>2</w:t>
      </w:r>
      <w:r>
        <w:t>Si precipitates. The Mg</w:t>
      </w:r>
      <w:r w:rsidRPr="00F45833">
        <w:rPr>
          <w:vertAlign w:val="subscript"/>
        </w:rPr>
        <w:t>2</w:t>
      </w:r>
      <w:r>
        <w:t xml:space="preserve">Si precipitates could have dissolved, the magnesium diffused away, and the silicon was left behind. This composition of the </w:t>
      </w:r>
      <w:r w:rsidRPr="003D2FEF">
        <w:rPr>
          <w:i/>
          <w:iCs/>
        </w:rPr>
        <w:t xml:space="preserve">T4 UAM </w:t>
      </w:r>
      <w:r>
        <w:t xml:space="preserve">sample is like the </w:t>
      </w:r>
      <w:r w:rsidRPr="003D2FEF">
        <w:rPr>
          <w:i/>
          <w:iCs/>
        </w:rPr>
        <w:t>O UAM</w:t>
      </w:r>
      <w:r>
        <w:t xml:space="preserve"> sample. The Mg</w:t>
      </w:r>
      <w:r w:rsidRPr="005D2C08">
        <w:rPr>
          <w:vertAlign w:val="subscript"/>
        </w:rPr>
        <w:t>2</w:t>
      </w:r>
      <w:r>
        <w:t xml:space="preserve">Si precipitate decomposed, and diffusion occurred toward the interface. Unlike the </w:t>
      </w:r>
      <w:r w:rsidRPr="003D2FEF">
        <w:rPr>
          <w:i/>
          <w:iCs/>
        </w:rPr>
        <w:t>O UAM</w:t>
      </w:r>
      <w:r>
        <w:t xml:space="preserve"> sample, the </w:t>
      </w:r>
      <w:r w:rsidRPr="003D2FEF">
        <w:rPr>
          <w:i/>
          <w:iCs/>
        </w:rPr>
        <w:t>T4 UAM</w:t>
      </w:r>
      <w:r>
        <w:t xml:space="preserve"> sample also has oxygen detected at the interface, although it should be noted that oxygen is difficult to detect using EDS techniques </w:t>
      </w:r>
      <w:r>
        <w:fldChar w:fldCharType="begin" w:fldLock="1"/>
      </w:r>
      <w:r w:rsidR="00D411F1">
        <w:instrText>ADDIN CSL_CITATION {"citationItems":[{"id":"ITEM-1","itemData":{"DOI":"10.1007/978-1-4684-2046-3_11","ISBN":"9781461332756","abstract":"This book contains chapters on (a) electron optics, (b) electron beam-specimen interactions, (c) image formation in the scanning electron microscope (d) X-ray spectral measurement, (e) qualitative X-ray analysis, (f) quantitative X-ray microanalysis, (g) practical techniques of X-ray analysis, (h) specimen preparation and coating techniques, and (g) applications of scanning electron microscopy and electron probe microanalysis to solid samples and biological materials. The book concludes with tabulations of important parameters for SEM and X-ray microanalysis calculations.","author":[{"dropping-particle":"","family":"Goldstein","given":"Joseph I.","non-dropping-particle":"","parse-names":false,"suffix":""},{"dropping-particle":"","family":"Newburg","given":"Dale E.","non-dropping-particle":"","parse-names":false,"suffix":""},{"dropping-particle":"","family":"Echlin","given":"Patrick","non-dropping-particle":"","parse-names":false,"suffix":""},{"dropping-particle":"","family":"Joy","given":"David C.","non-dropping-particle":"","parse-names":false,"suffix":""},{"dropping-particle":"","family":"Fiori","given":"Charles","non-dropping-particle":"","parse-names":false,"suffix":""},{"dropping-particle":"","family":"Lifshin","given":"Eric","non-dropping-particle":"","parse-names":false,"suffix":""}],"container-title":"Physicochemical Methods of Mineral Analysis","id":"ITEM-1","issued":{"date-parts":[["1975"]]},"number-of-pages":"421-450","title":"Scanning Electron Microscopy and Microanalysis","type":"book"},"uris":["http://www.mendeley.com/documents/?uuid=d82eda3b-08cc-41ef-bee9-df9c2ad33d41"]},{"id":"ITEM-2","itemData":{"ISBN":"9781439839201","abstract":"Electron microscopy has revolutionized our understanding of materials by completing the processing-structure-prop- erties links down to atomistic levels. It now is even possible to tailor the microstructure (and meso structure ) of materials to achieve specific sets of properties; the extraordinary abili- ties of modem transmission electron microscopy-TEM- instruments to provide almost all of the structural, phase, and crystallographic data allow us to accomplish this feat. Therefore, it is obvious that any curriculum in modem mate- rials education must include suitable courses in electron mi- croscopy. It is also essential that suitable texts be available for the preparation of the students and researchers who must carry out electron microscopy properly and quantitatively. The 40 chapters of this new text by Barry Carter and David Williams (like many of us, well schooled in mi- croscopy at Cambridge and Oxford) do just that. If you want to learn about electron microscopy from specimen preparation (the ultimate limitation); or via the instrument; or how to use TEM correctly to perform imaging, diffrac- tion, and spectroscopy-it's all there! This is, to my knowledge, the only complete text now available that in- cludes all the remarkable advances made in the field of TEM in the past 30 to 40 years. The timing for this book is just right and, personally, it is exciting to have been part of the developments it covers-developments that have im- pacted so heavily on materials science. In case there are people out there who still think TEM is just taking pretty pictures to fill up one's bibliogra- phy, please stop, pause, take a look at this book, and digest the extraordinary intellectual demands required of the mi- croscopist in order to do the job properly: crystallography, diffraction, image contrast, inelastic scattering events, and spectroscopy. Remember, these used to be fields in them- selves. Today, one has to understand the fundamentals of all of these areas before one can hope to tackle signifi- cant problems in materials science. TEM is a technique of characterizing materials down to the atomic limits. It must be used with care and attention, in many cases involving teams of experts from different venues. The fundamentals are, of course, based in physics, so aspiring materials sci- entists would be well advised to have prior exposure to, for example, solid-state physics, crystallography, and crystal defects, as well as a basic understanding of mate…","author":[{"dropping-particle":"","family":"Williams","given":"David B.","non-dropping-particle":"","parse-names":false,"suffix":""},{"dropping-particle":"","family":"Carter","given":"C. Barry","non-dropping-particle":"","parse-names":false,"suffix":""}],"container-title":"Springer Science","id":"ITEM-2","issued":{"date-parts":[["2011"]]},"number-of-pages":"333-350","publisher":"Springer","title":"Transmission Electron Microscopy","type":"book"},"uris":["http://www.mendeley.com/documents/?uuid=a040cc61-5754-4665-998f-c22dfb88292c"]}],"mendeley":{"formattedCitation":"&lt;sup&gt;194,209&lt;/sup&gt;","plainTextFormattedCitation":"194,209","previouslyFormattedCitation":"&lt;sup&gt;194,209&lt;/sup&gt;"},"properties":{"noteIndex":0},"schema":"https://github.com/citation-style-language/schema/raw/master/csl-citation.json"}</w:instrText>
      </w:r>
      <w:r>
        <w:fldChar w:fldCharType="separate"/>
      </w:r>
      <w:r w:rsidR="00D411F1" w:rsidRPr="00D411F1">
        <w:rPr>
          <w:noProof/>
          <w:vertAlign w:val="superscript"/>
        </w:rPr>
        <w:t>194,209</w:t>
      </w:r>
      <w:r>
        <w:fldChar w:fldCharType="end"/>
      </w:r>
      <w:r>
        <w:t xml:space="preserve">. </w:t>
      </w:r>
    </w:p>
    <w:p w14:paraId="5BD80F9A" w14:textId="77777777" w:rsidR="00F51573" w:rsidRDefault="00F51573" w:rsidP="00F51573">
      <w:pPr>
        <w:rPr>
          <w:i/>
          <w:iCs/>
          <w:u w:val="single"/>
        </w:rPr>
      </w:pPr>
    </w:p>
    <w:p w14:paraId="5DA972FA" w14:textId="054C5150" w:rsidR="00F51573" w:rsidRPr="00526FB3" w:rsidRDefault="00F51573" w:rsidP="00F51573">
      <w:pPr>
        <w:rPr>
          <w:i/>
          <w:iCs/>
          <w:u w:val="single"/>
        </w:rPr>
      </w:pPr>
      <w:r>
        <w:rPr>
          <w:i/>
          <w:iCs/>
          <w:u w:val="single"/>
        </w:rPr>
        <w:t>Fractography</w:t>
      </w:r>
    </w:p>
    <w:p w14:paraId="48ACBB2F" w14:textId="4364DA65" w:rsidR="00F51573" w:rsidRDefault="00F51573" w:rsidP="00F51573">
      <w:r>
        <w:t>The overview fracture surface image (</w:t>
      </w:r>
      <w:r>
        <w:fldChar w:fldCharType="begin"/>
      </w:r>
      <w:r>
        <w:instrText xml:space="preserve"> REF _Ref83212843 \h </w:instrText>
      </w:r>
      <w:r>
        <w:fldChar w:fldCharType="separate"/>
      </w:r>
      <w:r w:rsidR="00A05507">
        <w:t xml:space="preserve">Figure </w:t>
      </w:r>
      <w:r w:rsidR="00A05507">
        <w:rPr>
          <w:noProof/>
        </w:rPr>
        <w:t>5</w:t>
      </w:r>
      <w:r w:rsidR="00A05507">
        <w:t>.</w:t>
      </w:r>
      <w:r w:rsidR="00A05507">
        <w:rPr>
          <w:noProof/>
        </w:rPr>
        <w:t>15</w:t>
      </w:r>
      <w:r>
        <w:fldChar w:fldCharType="end"/>
      </w:r>
      <w:r>
        <w:t xml:space="preserve">a) demonstrates there were approximately twelve </w:t>
      </w:r>
      <w:r w:rsidRPr="00F45833">
        <w:rPr>
          <w:i/>
          <w:iCs/>
        </w:rPr>
        <w:t>T4 Foils</w:t>
      </w:r>
      <w:r>
        <w:t xml:space="preserve"> contained in the gage region for the tensile testing. Further magnifications of the fracture surfaces (</w:t>
      </w:r>
      <w:r>
        <w:fldChar w:fldCharType="begin"/>
      </w:r>
      <w:r>
        <w:instrText xml:space="preserve"> REF _Ref83212843 \h </w:instrText>
      </w:r>
      <w:r>
        <w:fldChar w:fldCharType="separate"/>
      </w:r>
      <w:r w:rsidR="00A05507">
        <w:t xml:space="preserve">Figure </w:t>
      </w:r>
      <w:r w:rsidR="00A05507">
        <w:rPr>
          <w:noProof/>
        </w:rPr>
        <w:t>5</w:t>
      </w:r>
      <w:r w:rsidR="00A05507">
        <w:t>.</w:t>
      </w:r>
      <w:r w:rsidR="00A05507">
        <w:rPr>
          <w:noProof/>
        </w:rPr>
        <w:t>15</w:t>
      </w:r>
      <w:r>
        <w:fldChar w:fldCharType="end"/>
      </w:r>
      <w:r>
        <w:t xml:space="preserve">b &amp; </w:t>
      </w:r>
      <w:r>
        <w:fldChar w:fldCharType="begin"/>
      </w:r>
      <w:r>
        <w:instrText xml:space="preserve"> REF _Ref83212843 \h </w:instrText>
      </w:r>
      <w:r>
        <w:fldChar w:fldCharType="separate"/>
      </w:r>
      <w:r w:rsidR="00A05507">
        <w:t xml:space="preserve">Figure </w:t>
      </w:r>
      <w:r w:rsidR="00A05507">
        <w:rPr>
          <w:noProof/>
        </w:rPr>
        <w:t>5</w:t>
      </w:r>
      <w:r w:rsidR="00A05507">
        <w:t>.</w:t>
      </w:r>
      <w:r w:rsidR="00A05507">
        <w:rPr>
          <w:noProof/>
        </w:rPr>
        <w:t>15</w:t>
      </w:r>
      <w:r>
        <w:fldChar w:fldCharType="end"/>
      </w:r>
      <w:r>
        <w:t xml:space="preserve">c) shows ductile fracture was present during deformation. Like the </w:t>
      </w:r>
      <w:r w:rsidRPr="00526FB3">
        <w:rPr>
          <w:i/>
          <w:iCs/>
        </w:rPr>
        <w:t>O UAM</w:t>
      </w:r>
      <w:r>
        <w:t xml:space="preserve"> sample, the </w:t>
      </w:r>
      <w:r w:rsidRPr="00526FB3">
        <w:rPr>
          <w:i/>
          <w:iCs/>
        </w:rPr>
        <w:t>T4 UAM</w:t>
      </w:r>
      <w:r w:rsidRPr="00526FB3">
        <w:t xml:space="preserve"> </w:t>
      </w:r>
      <w:r>
        <w:t xml:space="preserve">sample has dimples throughout the fracture surface suggesting precipitates were present. Although there appears to be reduction of area prior to fracture, it is less pronounced than in the </w:t>
      </w:r>
      <w:r w:rsidRPr="00526FB3">
        <w:rPr>
          <w:i/>
          <w:iCs/>
        </w:rPr>
        <w:t>O UAM</w:t>
      </w:r>
      <w:r>
        <w:t xml:space="preserve"> sample, which is also indicated by the stress-strain curves (</w:t>
      </w:r>
      <w:r>
        <w:fldChar w:fldCharType="begin"/>
      </w:r>
      <w:r>
        <w:instrText xml:space="preserve"> REF _Ref92718418 \h </w:instrText>
      </w:r>
      <w:r>
        <w:fldChar w:fldCharType="separate"/>
      </w:r>
      <w:r w:rsidR="00A05507">
        <w:t xml:space="preserve">Figure </w:t>
      </w:r>
      <w:r w:rsidR="00A05507">
        <w:rPr>
          <w:noProof/>
        </w:rPr>
        <w:t>5</w:t>
      </w:r>
      <w:r w:rsidR="00A05507">
        <w:t>.2</w:t>
      </w:r>
      <w:r>
        <w:fldChar w:fldCharType="end"/>
      </w:r>
      <w:r>
        <w:t>) and work hardening coefficient.</w:t>
      </w:r>
      <w:r w:rsidR="00AA4F9B">
        <w:t xml:space="preserve"> </w:t>
      </w:r>
    </w:p>
    <w:p w14:paraId="06891667" w14:textId="77777777" w:rsidR="00AA4F9B" w:rsidRDefault="00AA4F9B" w:rsidP="00F51573"/>
    <w:p w14:paraId="2EF1C71C" w14:textId="77777777" w:rsidR="00AA4F9B" w:rsidRDefault="00AA4F9B" w:rsidP="00AA4F9B">
      <w:r>
        <w:t xml:space="preserve">Unlike the </w:t>
      </w:r>
      <w:r w:rsidRPr="00526FB3">
        <w:rPr>
          <w:i/>
          <w:iCs/>
        </w:rPr>
        <w:t>O UAM</w:t>
      </w:r>
      <w:r>
        <w:t xml:space="preserve"> sample, the </w:t>
      </w:r>
      <w:r w:rsidRPr="00526FB3">
        <w:rPr>
          <w:i/>
          <w:iCs/>
        </w:rPr>
        <w:t>T4 UAM</w:t>
      </w:r>
      <w:r>
        <w:t xml:space="preserve"> fracture surface shows that the foils separated. The separation of these foils after fracture suggests the interfaces were much harder than the bulk foil regions. As the total composite material deformed, the interface regions likely reached their yield point and plastically deformed before the middle of the foil. As the material continued to deform, the foils broke away from each other to continue plastically deforming. </w:t>
      </w:r>
    </w:p>
    <w:p w14:paraId="2BCA7279" w14:textId="0FC21A53" w:rsidR="00636207" w:rsidRDefault="00636207"/>
    <w:p w14:paraId="3F11AE9F" w14:textId="77777777"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rPr>
        <w:lastRenderedPageBreak/>
        <w:drawing>
          <wp:inline distT="0" distB="0" distL="0" distR="0" wp14:anchorId="11683930" wp14:editId="6666A7B3">
            <wp:extent cx="5943600" cy="3120390"/>
            <wp:effectExtent l="0" t="0" r="0" b="3810"/>
            <wp:docPr id="38" name="Picture 3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imeline&#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a:ext>
                      </a:extLst>
                    </a:blip>
                    <a:srcRect/>
                    <a:stretch>
                      <a:fillRect/>
                    </a:stretch>
                  </pic:blipFill>
                  <pic:spPr bwMode="auto">
                    <a:xfrm>
                      <a:off x="0" y="0"/>
                      <a:ext cx="5943600" cy="3120390"/>
                    </a:xfrm>
                    <a:prstGeom prst="rect">
                      <a:avLst/>
                    </a:prstGeom>
                    <a:noFill/>
                    <a:ln>
                      <a:noFill/>
                    </a:ln>
                  </pic:spPr>
                </pic:pic>
              </a:graphicData>
            </a:graphic>
          </wp:inline>
        </w:drawing>
      </w:r>
    </w:p>
    <w:p w14:paraId="2464D118" w14:textId="448002D4" w:rsidR="00E3471F" w:rsidRDefault="00E3471F" w:rsidP="006D0066">
      <w:pPr>
        <w:pStyle w:val="Caption"/>
      </w:pPr>
      <w:bookmarkStart w:id="231" w:name="_Ref83400770"/>
      <w:bookmarkStart w:id="232" w:name="_Toc101265285"/>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14</w:t>
      </w:r>
      <w:r w:rsidR="00EF4D3A">
        <w:fldChar w:fldCharType="end"/>
      </w:r>
      <w:bookmarkEnd w:id="231"/>
      <w:r>
        <w:t xml:space="preserve">: SEM/EDS map of Al 6061 </w:t>
      </w:r>
      <w:r w:rsidRPr="002F6651">
        <w:t>T4 UAM</w:t>
      </w:r>
      <w:r>
        <w:t xml:space="preserve"> microstructure. a) STEM HAADF image, b) EDS map of aluminum, c) EDS map of magnesium, d) EDS map of silicon, e) EDS map of iron, f) EDS map of manganese, g) EDS map of chromium, h) EDS map of oxygen</w:t>
      </w:r>
      <w:bookmarkEnd w:id="232"/>
    </w:p>
    <w:p w14:paraId="6896FC22" w14:textId="1D1FB091" w:rsidR="00636207" w:rsidRDefault="00636207">
      <w:r>
        <w:br w:type="page"/>
      </w:r>
    </w:p>
    <w:p w14:paraId="03538709" w14:textId="77777777" w:rsidR="00E3471F" w:rsidRDefault="00E3471F" w:rsidP="00E3471F">
      <w:r>
        <w:rPr>
          <w:noProof/>
        </w:rPr>
        <w:lastRenderedPageBreak/>
        <w:drawing>
          <wp:inline distT="0" distB="0" distL="0" distR="0" wp14:anchorId="0B3C5FE3" wp14:editId="2637437C">
            <wp:extent cx="5943600" cy="3566160"/>
            <wp:effectExtent l="0" t="0" r="0" b="0"/>
            <wp:docPr id="81" name="Picture 8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a:ext>
                      </a:extLst>
                    </a:blip>
                    <a:srcRect/>
                    <a:stretch>
                      <a:fillRect/>
                    </a:stretch>
                  </pic:blipFill>
                  <pic:spPr bwMode="auto">
                    <a:xfrm>
                      <a:off x="0" y="0"/>
                      <a:ext cx="5943600" cy="3566160"/>
                    </a:xfrm>
                    <a:prstGeom prst="rect">
                      <a:avLst/>
                    </a:prstGeom>
                    <a:noFill/>
                    <a:ln>
                      <a:noFill/>
                    </a:ln>
                  </pic:spPr>
                </pic:pic>
              </a:graphicData>
            </a:graphic>
          </wp:inline>
        </w:drawing>
      </w:r>
    </w:p>
    <w:p w14:paraId="36702037" w14:textId="484A0185" w:rsidR="00E3471F" w:rsidRPr="001058F0" w:rsidRDefault="00E3471F" w:rsidP="006D0066">
      <w:pPr>
        <w:pStyle w:val="Caption"/>
      </w:pPr>
      <w:bookmarkStart w:id="233" w:name="_Ref83212843"/>
      <w:bookmarkStart w:id="234" w:name="_Toc101265286"/>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F70B23">
        <w:t>15</w:t>
      </w:r>
      <w:r w:rsidR="00EF4D3A">
        <w:fldChar w:fldCharType="end"/>
      </w:r>
      <w:bookmarkEnd w:id="233"/>
      <w:r>
        <w:t xml:space="preserve">: </w:t>
      </w:r>
      <w:r w:rsidRPr="006475E4">
        <w:t xml:space="preserve">Tensile fracture surface of the </w:t>
      </w:r>
      <w:r w:rsidRPr="002F6651">
        <w:t>T4 UAM</w:t>
      </w:r>
      <w:r w:rsidRPr="006475E4">
        <w:t xml:space="preserve"> </w:t>
      </w:r>
      <w:r>
        <w:t>sample</w:t>
      </w:r>
      <w:r w:rsidRPr="006475E4">
        <w:t xml:space="preserve">. a) Overview of the </w:t>
      </w:r>
      <w:r>
        <w:t xml:space="preserve">entire </w:t>
      </w:r>
      <w:r w:rsidRPr="006475E4">
        <w:t xml:space="preserve">fracture surface, b) magnification of </w:t>
      </w:r>
      <w:r>
        <w:t>several foils</w:t>
      </w:r>
      <w:r w:rsidRPr="006475E4">
        <w:t xml:space="preserve">, c) </w:t>
      </w:r>
      <w:r>
        <w:t>further magnification of two foils and there interface</w:t>
      </w:r>
      <w:bookmarkEnd w:id="234"/>
    </w:p>
    <w:p w14:paraId="44127EFB" w14:textId="77777777" w:rsidR="00151A0D" w:rsidRDefault="00151A0D" w:rsidP="00151A0D"/>
    <w:p w14:paraId="6B188784" w14:textId="77777777" w:rsidR="00151A0D" w:rsidRDefault="00151A0D">
      <w:r>
        <w:br w:type="page"/>
      </w:r>
    </w:p>
    <w:p w14:paraId="74F5097C" w14:textId="77777777" w:rsidR="00E3471F" w:rsidRPr="00526FB3"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u w:val="single"/>
        </w:rPr>
      </w:pPr>
      <w:r>
        <w:rPr>
          <w:i/>
          <w:iCs/>
          <w:u w:val="single"/>
        </w:rPr>
        <w:lastRenderedPageBreak/>
        <w:t>Nanoindentation</w:t>
      </w:r>
    </w:p>
    <w:p w14:paraId="7779C98A" w14:textId="3DEAC7AD"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Nanoindentation was performed on the </w:t>
      </w:r>
      <w:r w:rsidRPr="00526FB3">
        <w:rPr>
          <w:i/>
          <w:iCs/>
        </w:rPr>
        <w:t>T4 UAM</w:t>
      </w:r>
      <w:r>
        <w:t xml:space="preserve"> sample (</w:t>
      </w:r>
      <w:r>
        <w:fldChar w:fldCharType="begin"/>
      </w:r>
      <w:r>
        <w:instrText xml:space="preserve"> REF _Ref83315868 \h </w:instrText>
      </w:r>
      <w:r>
        <w:fldChar w:fldCharType="separate"/>
      </w:r>
      <w:r w:rsidR="00A05507">
        <w:t xml:space="preserve">Figure </w:t>
      </w:r>
      <w:r w:rsidR="00A05507">
        <w:rPr>
          <w:noProof/>
        </w:rPr>
        <w:t>5</w:t>
      </w:r>
      <w:r w:rsidR="00A05507">
        <w:t>.16</w:t>
      </w:r>
      <w:r>
        <w:fldChar w:fldCharType="end"/>
      </w:r>
      <w:r>
        <w:t>). The low depth nanoblitz hardness contour (</w:t>
      </w:r>
      <w:r>
        <w:fldChar w:fldCharType="begin"/>
      </w:r>
      <w:r>
        <w:instrText xml:space="preserve"> REF _Ref83315868 \h </w:instrText>
      </w:r>
      <w:r>
        <w:fldChar w:fldCharType="separate"/>
      </w:r>
      <w:r w:rsidR="00A05507">
        <w:t xml:space="preserve">Figure </w:t>
      </w:r>
      <w:r w:rsidR="00A05507">
        <w:rPr>
          <w:noProof/>
        </w:rPr>
        <w:t>5</w:t>
      </w:r>
      <w:r w:rsidR="00A05507">
        <w:t>.16</w:t>
      </w:r>
      <w:r>
        <w:fldChar w:fldCharType="end"/>
      </w:r>
      <w:r>
        <w:t xml:space="preserve">a) is rotated for visual aid so the top of the build is oriented on the top of the image. Like the </w:t>
      </w:r>
      <w:r w:rsidRPr="00AF1322">
        <w:rPr>
          <w:i/>
          <w:iCs/>
        </w:rPr>
        <w:t>O UAM</w:t>
      </w:r>
      <w:r w:rsidRPr="00AF1322">
        <w:t xml:space="preserve"> interface</w:t>
      </w:r>
      <w:r>
        <w:t xml:space="preserve"> (</w:t>
      </w:r>
      <w:r>
        <w:fldChar w:fldCharType="begin"/>
      </w:r>
      <w:r>
        <w:instrText xml:space="preserve"> REF _Ref83283561 \h </w:instrText>
      </w:r>
      <w:r>
        <w:fldChar w:fldCharType="separate"/>
      </w:r>
      <w:r w:rsidR="00A05507">
        <w:t xml:space="preserve">Figure </w:t>
      </w:r>
      <w:r w:rsidR="00A05507">
        <w:rPr>
          <w:noProof/>
        </w:rPr>
        <w:t>5</w:t>
      </w:r>
      <w:r w:rsidR="00A05507">
        <w:t>.9</w:t>
      </w:r>
      <w:r>
        <w:fldChar w:fldCharType="end"/>
      </w:r>
      <w:r>
        <w:t xml:space="preserve">), the </w:t>
      </w:r>
      <w:r w:rsidRPr="00AF1322">
        <w:rPr>
          <w:i/>
          <w:iCs/>
        </w:rPr>
        <w:t>T4 UAM</w:t>
      </w:r>
      <w:r>
        <w:t xml:space="preserve"> interface is harder than the bulk foil regions. The normalized hardness line profile (</w:t>
      </w:r>
      <w:r>
        <w:fldChar w:fldCharType="begin"/>
      </w:r>
      <w:r>
        <w:instrText xml:space="preserve"> REF _Ref83315868 \h </w:instrText>
      </w:r>
      <w:r>
        <w:fldChar w:fldCharType="separate"/>
      </w:r>
      <w:r w:rsidR="00A05507">
        <w:t xml:space="preserve">Figure </w:t>
      </w:r>
      <w:r w:rsidR="00A05507">
        <w:rPr>
          <w:noProof/>
        </w:rPr>
        <w:t>5</w:t>
      </w:r>
      <w:r w:rsidR="00A05507">
        <w:t>.16</w:t>
      </w:r>
      <w:r>
        <w:fldChar w:fldCharType="end"/>
      </w:r>
      <w:r>
        <w:t xml:space="preserve">b) shows the average and standard deviation of the nanoblitz hardness values. Compared with the </w:t>
      </w:r>
      <w:r w:rsidRPr="00287A6C">
        <w:rPr>
          <w:i/>
          <w:iCs/>
        </w:rPr>
        <w:t>O UAM</w:t>
      </w:r>
      <w:r>
        <w:t xml:space="preserve"> sample (</w:t>
      </w:r>
      <w:r>
        <w:fldChar w:fldCharType="begin"/>
      </w:r>
      <w:r>
        <w:instrText xml:space="preserve"> REF _Ref83283561 \h </w:instrText>
      </w:r>
      <w:r>
        <w:fldChar w:fldCharType="separate"/>
      </w:r>
      <w:r w:rsidR="00A05507">
        <w:t xml:space="preserve">Figure </w:t>
      </w:r>
      <w:r w:rsidR="00A05507">
        <w:rPr>
          <w:noProof/>
        </w:rPr>
        <w:t>5</w:t>
      </w:r>
      <w:r w:rsidR="00A05507">
        <w:t>.9</w:t>
      </w:r>
      <w:r>
        <w:fldChar w:fldCharType="end"/>
      </w:r>
      <w:r>
        <w:t xml:space="preserve">b) it can clearly be seen that the </w:t>
      </w:r>
      <w:r w:rsidRPr="00AD786D">
        <w:rPr>
          <w:i/>
          <w:iCs/>
        </w:rPr>
        <w:t>T4 UAM</w:t>
      </w:r>
      <w:r>
        <w:rPr>
          <w:i/>
          <w:iCs/>
        </w:rPr>
        <w:t xml:space="preserve"> </w:t>
      </w:r>
      <w:r>
        <w:t xml:space="preserve">sample and interfaces are harder than those in the </w:t>
      </w:r>
      <w:r w:rsidRPr="00AD786D">
        <w:rPr>
          <w:i/>
          <w:iCs/>
        </w:rPr>
        <w:t>O UAM</w:t>
      </w:r>
      <w:r>
        <w:t xml:space="preserve"> sample. The SEM image of the indent array (</w:t>
      </w:r>
      <w:r>
        <w:fldChar w:fldCharType="begin"/>
      </w:r>
      <w:r>
        <w:instrText xml:space="preserve"> REF _Ref83315868 \h </w:instrText>
      </w:r>
      <w:r>
        <w:fldChar w:fldCharType="separate"/>
      </w:r>
      <w:r w:rsidR="00A05507">
        <w:t xml:space="preserve">Figure </w:t>
      </w:r>
      <w:r w:rsidR="00A05507">
        <w:rPr>
          <w:noProof/>
        </w:rPr>
        <w:t>5</w:t>
      </w:r>
      <w:r w:rsidR="00A05507">
        <w:t>.16</w:t>
      </w:r>
      <w:r>
        <w:fldChar w:fldCharType="end"/>
      </w:r>
      <w:r>
        <w:t xml:space="preserve">c) is rotated to correspond to the hardness contour plot. From the image, the indents near the interface appear shallower than the indents further away into the bulk foil regions. Therefore, the hardness depth dependence should be addressed. Like the </w:t>
      </w:r>
      <w:r w:rsidRPr="00AD786D">
        <w:rPr>
          <w:i/>
          <w:iCs/>
        </w:rPr>
        <w:t>O UAM</w:t>
      </w:r>
      <w:r>
        <w:t xml:space="preserve"> interface, the nanoindentation information from the </w:t>
      </w:r>
      <w:r w:rsidRPr="00AD786D">
        <w:rPr>
          <w:i/>
          <w:iCs/>
        </w:rPr>
        <w:t>T4 UAM</w:t>
      </w:r>
      <w:r>
        <w:t xml:space="preserve"> interface demonstrates asymmetry. There is a gradual hardness increase going from the bottom foil to the interface, then a sharper hardness decrease going into the top foil. The interface width, as determined by nanoindentation, is approximately 10 µm </w:t>
      </w:r>
      <m:oMath>
        <m:r>
          <w:rPr>
            <w:rFonts w:ascii="Cambria Math" w:hAnsi="Cambria Math"/>
          </w:rPr>
          <m:t>±</m:t>
        </m:r>
      </m:oMath>
      <w:r>
        <w:t xml:space="preserve"> 2 µm. The CSM indentations on the interface and the foil bulk region (</w:t>
      </w:r>
      <w:r>
        <w:fldChar w:fldCharType="begin"/>
      </w:r>
      <w:r>
        <w:instrText xml:space="preserve"> REF _Ref83315868 \h </w:instrText>
      </w:r>
      <w:r>
        <w:fldChar w:fldCharType="separate"/>
      </w:r>
      <w:r w:rsidR="00A05507">
        <w:t xml:space="preserve">Figure </w:t>
      </w:r>
      <w:r w:rsidR="00A05507">
        <w:rPr>
          <w:noProof/>
        </w:rPr>
        <w:t>5</w:t>
      </w:r>
      <w:r w:rsidR="00A05507">
        <w:t>.16</w:t>
      </w:r>
      <w:r>
        <w:fldChar w:fldCharType="end"/>
      </w:r>
      <w:r>
        <w:t>d) demonstrate that the hardness also has an indentation depth dependence. Evaluation of the hardness increase at the interface while removing the depth dependence will be discussed in the section below.</w:t>
      </w:r>
    </w:p>
    <w:p w14:paraId="1EBA93D7" w14:textId="77777777" w:rsidR="00F51573" w:rsidRDefault="00F51573"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15CD1D1" w14:textId="77777777" w:rsidR="00F51573" w:rsidRPr="004120FB" w:rsidRDefault="00F51573" w:rsidP="00F51573">
      <w:pPr>
        <w:rPr>
          <w:i/>
          <w:iCs/>
          <w:u w:val="single"/>
        </w:rPr>
      </w:pPr>
      <w:r>
        <w:rPr>
          <w:i/>
          <w:iCs/>
          <w:u w:val="single"/>
        </w:rPr>
        <w:t>X-ray Diffraction</w:t>
      </w:r>
    </w:p>
    <w:p w14:paraId="70EA20A1" w14:textId="0171CBFE" w:rsidR="00F51573" w:rsidRDefault="00F51573" w:rsidP="00F51573">
      <w:r>
        <w:t xml:space="preserve">The diffraction from the </w:t>
      </w:r>
      <w:r w:rsidRPr="00070C88">
        <w:rPr>
          <w:i/>
          <w:iCs/>
        </w:rPr>
        <w:t>T4 Foil</w:t>
      </w:r>
      <w:r>
        <w:t xml:space="preserve"> and </w:t>
      </w:r>
      <w:r w:rsidRPr="00070C88">
        <w:rPr>
          <w:i/>
          <w:iCs/>
        </w:rPr>
        <w:t>T4 UAM</w:t>
      </w:r>
      <w:r>
        <w:t xml:space="preserve"> samples can be observed using XRD (</w:t>
      </w:r>
      <w:r>
        <w:fldChar w:fldCharType="begin"/>
      </w:r>
      <w:r>
        <w:instrText xml:space="preserve"> REF _Ref92870001 \h </w:instrText>
      </w:r>
      <w:r>
        <w:fldChar w:fldCharType="separate"/>
      </w:r>
      <w:r w:rsidR="00A05507" w:rsidRPr="00761498">
        <w:t xml:space="preserve">Figure </w:t>
      </w:r>
      <w:r w:rsidR="00A05507">
        <w:rPr>
          <w:noProof/>
        </w:rPr>
        <w:t>5</w:t>
      </w:r>
      <w:r w:rsidR="00A05507">
        <w:t>.17</w:t>
      </w:r>
      <w:r>
        <w:fldChar w:fldCharType="end"/>
      </w:r>
      <w:r>
        <w:t xml:space="preserve">). The diffraction patterns of these samples are shown below in </w:t>
      </w:r>
      <w:r>
        <w:fldChar w:fldCharType="begin"/>
      </w:r>
      <w:r>
        <w:instrText xml:space="preserve"> REF _Ref92870001 \h </w:instrText>
      </w:r>
      <w:r>
        <w:fldChar w:fldCharType="separate"/>
      </w:r>
      <w:r w:rsidR="00A05507" w:rsidRPr="00761498">
        <w:t xml:space="preserve">Figure </w:t>
      </w:r>
      <w:r w:rsidR="00A05507">
        <w:rPr>
          <w:noProof/>
        </w:rPr>
        <w:t>5</w:t>
      </w:r>
      <w:r w:rsidR="00A05507">
        <w:t>.17</w:t>
      </w:r>
      <w:r>
        <w:fldChar w:fldCharType="end"/>
      </w:r>
      <w:r>
        <w:t>a with the aluminum and Mg</w:t>
      </w:r>
      <w:r w:rsidRPr="00070C88">
        <w:rPr>
          <w:vertAlign w:val="subscript"/>
        </w:rPr>
        <w:t>2</w:t>
      </w:r>
      <w:r>
        <w:t xml:space="preserve">Si phases identified. Like the XRD results discussed above, the large sampling volume here makes distinguishing phase differences between the interface and bulk foil regions very difficult or impossible. </w:t>
      </w:r>
    </w:p>
    <w:p w14:paraId="60F2BB4B" w14:textId="77777777" w:rsidR="00F51573" w:rsidRDefault="00F51573" w:rsidP="00F51573"/>
    <w:p w14:paraId="5B08215C" w14:textId="291092AE" w:rsidR="00F51573" w:rsidRDefault="00F51573" w:rsidP="00F51573">
      <w:r>
        <w:t xml:space="preserve">The diffraction broadening of the aluminum phase can be observed by focusing on a main aluminum peak. The aluminum {111} peak of the </w:t>
      </w:r>
      <w:r w:rsidRPr="00070C88">
        <w:rPr>
          <w:i/>
          <w:iCs/>
        </w:rPr>
        <w:t>T4 Foil</w:t>
      </w:r>
      <w:r>
        <w:t xml:space="preserve"> and the </w:t>
      </w:r>
      <w:r w:rsidRPr="00070C88">
        <w:rPr>
          <w:i/>
          <w:iCs/>
        </w:rPr>
        <w:t>T4 UAM</w:t>
      </w:r>
      <w:r>
        <w:t xml:space="preserve"> sample is normalized and superimposed to demonstrate the broadening between the samples (</w:t>
      </w:r>
      <w:r>
        <w:fldChar w:fldCharType="begin"/>
      </w:r>
      <w:r>
        <w:instrText xml:space="preserve"> REF _Ref92870001 \h </w:instrText>
      </w:r>
      <w:r>
        <w:fldChar w:fldCharType="separate"/>
      </w:r>
      <w:r w:rsidR="00A05507" w:rsidRPr="00761498">
        <w:t xml:space="preserve">Figure </w:t>
      </w:r>
      <w:r w:rsidR="00A05507">
        <w:rPr>
          <w:noProof/>
        </w:rPr>
        <w:t>5</w:t>
      </w:r>
      <w:r w:rsidR="00A05507">
        <w:t>.17</w:t>
      </w:r>
      <w:r>
        <w:fldChar w:fldCharType="end"/>
      </w:r>
      <w:r>
        <w:t xml:space="preserve">b). The </w:t>
      </w:r>
      <w:r w:rsidRPr="00070C88">
        <w:rPr>
          <w:i/>
          <w:iCs/>
        </w:rPr>
        <w:t>T4 UAM</w:t>
      </w:r>
      <w:r>
        <w:t xml:space="preserve"> sample has a broader aluminum peak than the </w:t>
      </w:r>
      <w:r w:rsidRPr="00070C88">
        <w:rPr>
          <w:i/>
          <w:iCs/>
        </w:rPr>
        <w:t>T4 Foil</w:t>
      </w:r>
      <w:r>
        <w:t xml:space="preserve"> sample. This means there is more crystallographic strain in the bonded sample than in the foil sample. Additionally, the generalized mean </w:t>
      </w:r>
      <w:proofErr w:type="spellStart"/>
      <w:r>
        <w:t>microstrain</w:t>
      </w:r>
      <w:proofErr w:type="spellEnd"/>
      <w:r>
        <w:t xml:space="preserve"> values of the aluminum in the </w:t>
      </w:r>
      <w:r w:rsidRPr="00103992">
        <w:rPr>
          <w:i/>
          <w:iCs/>
        </w:rPr>
        <w:t>T4 Foil</w:t>
      </w:r>
      <w:r>
        <w:t xml:space="preserve"> and </w:t>
      </w:r>
      <w:r w:rsidRPr="00103992">
        <w:rPr>
          <w:i/>
          <w:iCs/>
        </w:rPr>
        <w:t>T4 UAM</w:t>
      </w:r>
      <w:r>
        <w:t xml:space="preserve"> sample, as calculated by Rietveld Refinement, are 1813 and 2600, respectively. This demonstrates the material’s crystal lattice is in a more strained state following UAM bonding, likely due to its increased dislocation density.</w:t>
      </w:r>
    </w:p>
    <w:p w14:paraId="49B8F995" w14:textId="77777777" w:rsidR="00AA4F9B" w:rsidRPr="00E3471F" w:rsidRDefault="00AA4F9B" w:rsidP="006D0066">
      <w:pPr>
        <w:pStyle w:val="Heading2"/>
      </w:pPr>
      <w:bookmarkStart w:id="235" w:name="_Toc101355114"/>
      <w:r>
        <w:t>Discussion</w:t>
      </w:r>
      <w:bookmarkEnd w:id="235"/>
    </w:p>
    <w:p w14:paraId="584BB15A" w14:textId="77777777" w:rsidR="00AA4F9B" w:rsidRDefault="00AA4F9B" w:rsidP="00AA4F9B"/>
    <w:p w14:paraId="6ADFBCEF" w14:textId="77777777" w:rsidR="00AA4F9B" w:rsidRDefault="00AA4F9B" w:rsidP="00AA4F9B">
      <w:r>
        <w:t xml:space="preserve">The above results have demonstrated significant changes occurred in materials following the UAM bonding process. To understand this, the microstructure evolution of the materials can be rationalized. </w:t>
      </w:r>
    </w:p>
    <w:p w14:paraId="163597C4" w14:textId="329CEFB4" w:rsidR="00636207" w:rsidRDefault="00F51573">
      <w:r>
        <w:br w:type="page"/>
      </w:r>
    </w:p>
    <w:p w14:paraId="210BEB95" w14:textId="77777777"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3124B27B" wp14:editId="67DFE8A1">
            <wp:extent cx="5835650" cy="5835650"/>
            <wp:effectExtent l="0" t="0" r="0" b="0"/>
            <wp:docPr id="82" name="Picture 8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10;&#10;Description automatically generated"/>
                    <pic:cNvPicPr>
                      <a:picLocks noChangeAspect="1" noChangeArrowheads="1"/>
                    </pic:cNvPicPr>
                  </pic:nvPicPr>
                  <pic:blipFill>
                    <a:blip r:embed="rId58" cstate="hqprint">
                      <a:extLst>
                        <a:ext uri="{28A0092B-C50C-407E-A947-70E740481C1C}">
                          <a14:useLocalDpi xmlns:a14="http://schemas.microsoft.com/office/drawing/2010/main"/>
                        </a:ext>
                      </a:extLst>
                    </a:blip>
                    <a:srcRect/>
                    <a:stretch>
                      <a:fillRect/>
                    </a:stretch>
                  </pic:blipFill>
                  <pic:spPr bwMode="auto">
                    <a:xfrm>
                      <a:off x="0" y="0"/>
                      <a:ext cx="5835650" cy="5835650"/>
                    </a:xfrm>
                    <a:prstGeom prst="rect">
                      <a:avLst/>
                    </a:prstGeom>
                    <a:noFill/>
                    <a:ln>
                      <a:noFill/>
                    </a:ln>
                  </pic:spPr>
                </pic:pic>
              </a:graphicData>
            </a:graphic>
          </wp:inline>
        </w:drawing>
      </w:r>
    </w:p>
    <w:p w14:paraId="61598181" w14:textId="79D9264D" w:rsidR="00E3471F" w:rsidRDefault="00E3471F" w:rsidP="006D0066">
      <w:pPr>
        <w:pStyle w:val="Caption"/>
      </w:pPr>
      <w:bookmarkStart w:id="236" w:name="_Ref83315868"/>
      <w:bookmarkStart w:id="237" w:name="_Toc101265287"/>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16</w:t>
      </w:r>
      <w:r w:rsidR="00EF4D3A">
        <w:fldChar w:fldCharType="end"/>
      </w:r>
      <w:bookmarkEnd w:id="236"/>
      <w:r>
        <w:t xml:space="preserve">. Nanoindentation hardness map of the </w:t>
      </w:r>
      <w:r w:rsidRPr="00103992">
        <w:t>T4 UAM</w:t>
      </w:r>
      <w:r>
        <w:t xml:space="preserve"> build. a) Hardness map, b) Average hardness line, c) SEM image of the indent array, d) Hardness vs depth for CSM indents</w:t>
      </w:r>
      <w:bookmarkEnd w:id="237"/>
    </w:p>
    <w:p w14:paraId="41CA0B8D" w14:textId="27EF4421" w:rsidR="00636207" w:rsidRDefault="00636207">
      <w:r>
        <w:br w:type="page"/>
      </w:r>
    </w:p>
    <w:p w14:paraId="53B73CB7" w14:textId="77777777" w:rsidR="00E3471F" w:rsidRDefault="00E3471F" w:rsidP="00E3471F">
      <w:pPr>
        <w:keepNext/>
      </w:pPr>
      <w:r>
        <w:rPr>
          <w:noProof/>
        </w:rPr>
        <w:lastRenderedPageBreak/>
        <w:drawing>
          <wp:inline distT="0" distB="0" distL="0" distR="0" wp14:anchorId="13EC616D" wp14:editId="6E624C84">
            <wp:extent cx="5943600" cy="2228850"/>
            <wp:effectExtent l="0" t="0" r="0" b="0"/>
            <wp:docPr id="83" name="Picture 83" descr="Chart, histogram,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Chart, histogram, scatter chart&#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a:ext>
                      </a:extLst>
                    </a:blip>
                    <a:srcRect/>
                    <a:stretch>
                      <a:fillRect/>
                    </a:stretch>
                  </pic:blipFill>
                  <pic:spPr bwMode="auto">
                    <a:xfrm>
                      <a:off x="0" y="0"/>
                      <a:ext cx="5943600" cy="2228850"/>
                    </a:xfrm>
                    <a:prstGeom prst="rect">
                      <a:avLst/>
                    </a:prstGeom>
                    <a:noFill/>
                    <a:ln>
                      <a:noFill/>
                    </a:ln>
                  </pic:spPr>
                </pic:pic>
              </a:graphicData>
            </a:graphic>
          </wp:inline>
        </w:drawing>
      </w:r>
    </w:p>
    <w:p w14:paraId="37A12CB2" w14:textId="6BFB5FA1" w:rsidR="00E3471F" w:rsidRPr="00761498" w:rsidRDefault="00E3471F" w:rsidP="006D0066">
      <w:pPr>
        <w:pStyle w:val="Caption"/>
      </w:pPr>
      <w:bookmarkStart w:id="238" w:name="_Ref92870001"/>
      <w:bookmarkStart w:id="239" w:name="_Toc101265288"/>
      <w:r w:rsidRPr="00761498">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17</w:t>
      </w:r>
      <w:r w:rsidR="00EF4D3A">
        <w:fldChar w:fldCharType="end"/>
      </w:r>
      <w:bookmarkEnd w:id="238"/>
      <w:r w:rsidRPr="00761498">
        <w:t xml:space="preserve">. XRD of the </w:t>
      </w:r>
      <w:r w:rsidRPr="00103992">
        <w:t>T4 Foil</w:t>
      </w:r>
      <w:r w:rsidRPr="00761498">
        <w:t xml:space="preserve"> and </w:t>
      </w:r>
      <w:r w:rsidRPr="00103992">
        <w:t>T4 UAM</w:t>
      </w:r>
      <w:r w:rsidRPr="00761498">
        <w:t xml:space="preserve"> samples. a) Diffraction patterns, b) Comparison of Al {111} peaks</w:t>
      </w:r>
      <w:bookmarkEnd w:id="239"/>
    </w:p>
    <w:p w14:paraId="747D0159" w14:textId="1F799D11" w:rsidR="00636207" w:rsidRDefault="00636207">
      <w:pPr>
        <w:rPr>
          <w:b/>
          <w:bCs/>
          <w:sz w:val="28"/>
          <w:szCs w:val="28"/>
        </w:rPr>
      </w:pPr>
      <w:r>
        <w:rPr>
          <w:b/>
          <w:bCs/>
          <w:sz w:val="28"/>
          <w:szCs w:val="28"/>
        </w:rPr>
        <w:br w:type="page"/>
      </w:r>
    </w:p>
    <w:p w14:paraId="6FB29CFD" w14:textId="1A7A5766" w:rsidR="00E3471F" w:rsidRDefault="00E3471F" w:rsidP="00AA4F9B">
      <w:pPr>
        <w:pStyle w:val="Heading3"/>
      </w:pPr>
      <w:bookmarkStart w:id="240" w:name="_Toc101355115"/>
      <w:r>
        <w:lastRenderedPageBreak/>
        <w:t>Microstructure Evolution</w:t>
      </w:r>
      <w:bookmarkEnd w:id="240"/>
    </w:p>
    <w:p w14:paraId="18566793" w14:textId="77777777" w:rsidR="00E3471F" w:rsidRDefault="00E3471F" w:rsidP="00E3471F"/>
    <w:p w14:paraId="12622FE1" w14:textId="2C047ED7" w:rsidR="00E3471F" w:rsidRDefault="00E3471F" w:rsidP="00E3471F">
      <w:r>
        <w:t>As observed in the TEM images of the foil samples (</w:t>
      </w:r>
      <w:r>
        <w:fldChar w:fldCharType="begin"/>
      </w:r>
      <w:r>
        <w:instrText xml:space="preserve"> REF _Ref92723377 \h </w:instrText>
      </w:r>
      <w:r>
        <w:fldChar w:fldCharType="separate"/>
      </w:r>
      <w:r w:rsidR="00A05507">
        <w:t xml:space="preserve">Figure </w:t>
      </w:r>
      <w:r w:rsidR="00A05507">
        <w:rPr>
          <w:noProof/>
        </w:rPr>
        <w:t>5</w:t>
      </w:r>
      <w:r w:rsidR="00A05507">
        <w:t>.3</w:t>
      </w:r>
      <w:r>
        <w:fldChar w:fldCharType="end"/>
      </w:r>
      <w:r>
        <w:t xml:space="preserve"> &amp; </w:t>
      </w:r>
      <w:r>
        <w:fldChar w:fldCharType="begin"/>
      </w:r>
      <w:r>
        <w:instrText xml:space="preserve"> REF _Ref83396539 \h </w:instrText>
      </w:r>
      <w:r>
        <w:fldChar w:fldCharType="separate"/>
      </w:r>
      <w:r w:rsidR="00A05507">
        <w:t xml:space="preserve">Figure </w:t>
      </w:r>
      <w:r w:rsidR="00A05507">
        <w:rPr>
          <w:noProof/>
        </w:rPr>
        <w:t>5</w:t>
      </w:r>
      <w:r w:rsidR="00A05507">
        <w:t>.11</w:t>
      </w:r>
      <w:r>
        <w:fldChar w:fldCharType="end"/>
      </w:r>
      <w:r>
        <w:t xml:space="preserve">), the materials before bonding have a large grain structure with tangled dislocations, likely from the rolling process to make the foils. The original </w:t>
      </w:r>
      <w:r w:rsidRPr="001C2101">
        <w:rPr>
          <w:i/>
          <w:iCs/>
        </w:rPr>
        <w:t>O Foil</w:t>
      </w:r>
      <w:r>
        <w:t xml:space="preserve"> microstructure has a dislocation cells structure (ρ = 1.06 </w:t>
      </w:r>
      <w:r w:rsidRPr="00404C82">
        <w:t>×</w:t>
      </w:r>
      <w:r>
        <w:t xml:space="preserve"> 10</w:t>
      </w:r>
      <w:r w:rsidRPr="001C2101">
        <w:rPr>
          <w:vertAlign w:val="superscript"/>
        </w:rPr>
        <w:t>10</w:t>
      </w:r>
      <w:r>
        <w:t xml:space="preserve"> cm</w:t>
      </w:r>
      <w:r w:rsidRPr="001C2101">
        <w:rPr>
          <w:vertAlign w:val="superscript"/>
        </w:rPr>
        <w:t>-2</w:t>
      </w:r>
      <w:r>
        <w:t>) and a 0.00396 volume fraction of Mg</w:t>
      </w:r>
      <w:r w:rsidRPr="00CA7750">
        <w:rPr>
          <w:vertAlign w:val="subscript"/>
        </w:rPr>
        <w:t>2</w:t>
      </w:r>
      <w:r>
        <w:t xml:space="preserve">Si precipitates, and the </w:t>
      </w:r>
      <w:r w:rsidRPr="001C2101">
        <w:rPr>
          <w:i/>
          <w:iCs/>
        </w:rPr>
        <w:t>T</w:t>
      </w:r>
      <w:r>
        <w:rPr>
          <w:i/>
          <w:iCs/>
        </w:rPr>
        <w:t>4</w:t>
      </w:r>
      <w:r w:rsidRPr="001C2101">
        <w:rPr>
          <w:i/>
          <w:iCs/>
        </w:rPr>
        <w:t xml:space="preserve"> Foil</w:t>
      </w:r>
      <w:r>
        <w:t xml:space="preserve"> microstructure has dislocation tangles (ρ = 1.68 </w:t>
      </w:r>
      <w:r w:rsidRPr="00404C82">
        <w:t>×</w:t>
      </w:r>
      <w:r>
        <w:t xml:space="preserve"> 10</w:t>
      </w:r>
      <w:r w:rsidRPr="001C2101">
        <w:rPr>
          <w:vertAlign w:val="superscript"/>
        </w:rPr>
        <w:t>10</w:t>
      </w:r>
      <w:r>
        <w:t xml:space="preserve"> cm</w:t>
      </w:r>
      <w:r w:rsidRPr="001C2101">
        <w:rPr>
          <w:vertAlign w:val="superscript"/>
        </w:rPr>
        <w:t>-2</w:t>
      </w:r>
      <w:r>
        <w:t>) with a 0.00148 volume fraction of Mg</w:t>
      </w:r>
      <w:r w:rsidRPr="003134A1">
        <w:rPr>
          <w:vertAlign w:val="subscript"/>
        </w:rPr>
        <w:t>2</w:t>
      </w:r>
      <w:r>
        <w:t>Si precipitates. After the UAM bonding process (</w:t>
      </w:r>
      <w:r>
        <w:fldChar w:fldCharType="begin"/>
      </w:r>
      <w:r>
        <w:instrText xml:space="preserve"> REF _Ref83390438 \h </w:instrText>
      </w:r>
      <w:r>
        <w:fldChar w:fldCharType="separate"/>
      </w:r>
      <w:r w:rsidR="00A05507">
        <w:t xml:space="preserve">Figure </w:t>
      </w:r>
      <w:r w:rsidR="00A05507">
        <w:rPr>
          <w:noProof/>
        </w:rPr>
        <w:t>5</w:t>
      </w:r>
      <w:r w:rsidR="00A05507">
        <w:t>.5</w:t>
      </w:r>
      <w:r>
        <w:fldChar w:fldCharType="end"/>
      </w:r>
      <w:r>
        <w:t xml:space="preserve"> &amp; </w:t>
      </w:r>
      <w:r>
        <w:fldChar w:fldCharType="begin"/>
      </w:r>
      <w:r>
        <w:instrText xml:space="preserve"> REF _Ref83398838 \h </w:instrText>
      </w:r>
      <w:r>
        <w:fldChar w:fldCharType="separate"/>
      </w:r>
      <w:r w:rsidR="00A05507">
        <w:t xml:space="preserve">Figure </w:t>
      </w:r>
      <w:r w:rsidR="00A05507">
        <w:rPr>
          <w:noProof/>
        </w:rPr>
        <w:t>5</w:t>
      </w:r>
      <w:r w:rsidR="00A05507">
        <w:t>.</w:t>
      </w:r>
      <w:r w:rsidR="00A05507">
        <w:rPr>
          <w:noProof/>
        </w:rPr>
        <w:t>13</w:t>
      </w:r>
      <w:r>
        <w:fldChar w:fldCharType="end"/>
      </w:r>
      <w:r>
        <w:t>), the bulk foil regions have relatively large grains (~600 nm) while the interfaces have extremely small grains (~ 100 nm). This suggests the UAM process caused significant plastic deformation to the interfaces during bonding, refining the grain structure. Despite the different starting microstructure between the two materials, the UAM plastic deformation refined the materials in a similar manner.</w:t>
      </w:r>
    </w:p>
    <w:p w14:paraId="5BD37B24" w14:textId="77777777" w:rsidR="00E3471F" w:rsidRDefault="00E3471F" w:rsidP="00E3471F"/>
    <w:p w14:paraId="5B27FAF4" w14:textId="4AEF49DA" w:rsidR="00E3471F" w:rsidRDefault="00E3471F" w:rsidP="00E3471F">
      <w:r>
        <w:t>The STEM-EDS results (</w:t>
      </w:r>
      <w:r>
        <w:fldChar w:fldCharType="begin"/>
      </w:r>
      <w:r>
        <w:instrText xml:space="preserve"> REF _Ref83393535 \h </w:instrText>
      </w:r>
      <w:r>
        <w:fldChar w:fldCharType="separate"/>
      </w:r>
      <w:r w:rsidR="00A05507">
        <w:t xml:space="preserve">Figure </w:t>
      </w:r>
      <w:r w:rsidR="00A05507">
        <w:rPr>
          <w:noProof/>
        </w:rPr>
        <w:t>5</w:t>
      </w:r>
      <w:r w:rsidR="00A05507">
        <w:t>.6</w:t>
      </w:r>
      <w:r>
        <w:fldChar w:fldCharType="end"/>
      </w:r>
      <w:r>
        <w:t xml:space="preserve"> &amp; </w:t>
      </w:r>
      <w:r>
        <w:fldChar w:fldCharType="begin"/>
      </w:r>
      <w:r>
        <w:instrText xml:space="preserve"> REF _Ref83400770 \h </w:instrText>
      </w:r>
      <w:r>
        <w:fldChar w:fldCharType="separate"/>
      </w:r>
      <w:r w:rsidR="00A05507">
        <w:t xml:space="preserve">Figure </w:t>
      </w:r>
      <w:r w:rsidR="00A05507">
        <w:rPr>
          <w:noProof/>
        </w:rPr>
        <w:t>5</w:t>
      </w:r>
      <w:r w:rsidR="00A05507">
        <w:t>.14</w:t>
      </w:r>
      <w:r>
        <w:fldChar w:fldCharType="end"/>
      </w:r>
      <w:r>
        <w:t>) suggest that the Mg</w:t>
      </w:r>
      <w:r w:rsidRPr="00B35B59">
        <w:rPr>
          <w:vertAlign w:val="subscript"/>
        </w:rPr>
        <w:t>2</w:t>
      </w:r>
      <w:r>
        <w:t>Si is no longer present near the UAM interfaces.</w:t>
      </w:r>
      <w:r w:rsidRPr="007C43F6">
        <w:t xml:space="preserve"> </w:t>
      </w:r>
      <w:r>
        <w:t>Instead, clusters of silicon are present, and the interface is enriched with magnesium. This suggests the atoms within the precipitate debonded, and the magnesium atoms diffused towards the interface. For the Al6061 alloy, the covalently bonded Mg</w:t>
      </w:r>
      <w:r w:rsidRPr="00AA29CE">
        <w:rPr>
          <w:vertAlign w:val="subscript"/>
        </w:rPr>
        <w:t>2</w:t>
      </w:r>
      <w:r>
        <w:t xml:space="preserve">Si precipitate </w:t>
      </w:r>
      <w:r>
        <w:fldChar w:fldCharType="begin" w:fldLock="1"/>
      </w:r>
      <w:r w:rsidR="00D411F1">
        <w:instrText>ADDIN CSL_CITATION {"citationItems":[{"id":"ITEM-1","itemData":{"author":[{"dropping-particle":"","family":"Bueren","given":"M. R. J.","non-dropping-particle":"Van","parse-names":false,"suffix":""},{"dropping-particle":"","family":"Voermans","given":"F.","non-dropping-particle":"","parse-names":false,"suffix":""},{"dropping-particle":"","family":"Kempen","given":"H.","non-dropping-particle":"Van","parse-names":false,"suffix":""}],"container-title":"J. Phys. Chem","id":"ITEM-1","issued":{"date-parts":[["1995"]]},"page":"9519-9522","title":"Bonding in Mg2Si Studied with X-ray Photoelectron Spectroscopy","type":"article-journal","volume":"99"},"uris":["http://www.mendeley.com/documents/?uuid=41ecd7a4-2419-4d27-b939-fcdd544cb57f"]}],"mendeley":{"formattedCitation":"&lt;sup&gt;316&lt;/sup&gt;","plainTextFormattedCitation":"316","previouslyFormattedCitation":"&lt;sup&gt;316&lt;/sup&gt;"},"properties":{"noteIndex":0},"schema":"https://github.com/citation-style-language/schema/raw/master/csl-citation.json"}</w:instrText>
      </w:r>
      <w:r>
        <w:fldChar w:fldCharType="separate"/>
      </w:r>
      <w:r w:rsidR="00D411F1" w:rsidRPr="00D411F1">
        <w:rPr>
          <w:noProof/>
          <w:vertAlign w:val="superscript"/>
        </w:rPr>
        <w:t>316</w:t>
      </w:r>
      <w:r>
        <w:fldChar w:fldCharType="end"/>
      </w:r>
      <w:r>
        <w:t xml:space="preserve">, has an equilibrium solubility limit of approximately 595°C </w:t>
      </w:r>
      <w:r>
        <w:fldChar w:fldCharType="begin" w:fldLock="1"/>
      </w:r>
      <w:r w:rsidR="00D411F1">
        <w:instrText>ADDIN CSL_CITATION {"citationItems":[{"id":"ITEM-1","itemData":{"DOI":"10.1016/j.tca.2011.10.017","ISSN":"00406031","abstract":"An exponential formulation was proposed to replace the linear interaction parameter in the Redlich-Kister (R-K) polynomial for the excess Gibbs energy of ternary solution phase. The theoretical analysis indicates that the proposed new exponential formulation can not only avoid the artificial miscibility gap at high temperatures but also describe the ternary system well. A thermodynamic description for the Al-Mg-Si system and its boundary binaries was then performed by using both R-K linear and exponential formulations. The inverted miscibility gaps occurring in the Mg-Si and the Al-Mg-Si systems at high temperatures due to the use of R-K linear polynomials are avoided by using the new formulation. Besides, the thermodynamic properties predicted with the new formulation confirm the general thermodynamic belief that the solution phase approaches to the ideal solution at infinite temperatures, which cannot be described with the traditional R-K linear polynomials. © 2011 Elsevier B.V. All rights reserved.","author":[{"dropping-particle":"","family":"Tang","given":"Ying","non-dropping-particle":"","parse-names":false,"suffix":""},{"dropping-particle":"","family":"Du","given":"Yong","non-dropping-particle":"","parse-names":false,"suffix":""},{"dropping-particle":"","family":"Zhang","given":"Lijun","non-dropping-particle":"","parse-names":false,"suffix":""},{"dropping-particle":"","family":"Yuan","given":"Xiaoming","non-dropping-particle":"","parse-names":false,"suffix":""},{"dropping-particle":"","family":"Kaptay","given":"George","non-dropping-particle":"","parse-names":false,"suffix":""}],"container-title":"Thermochimica Acta","id":"ITEM-1","issued":{"date-parts":[["2012"]]},"page":"131-142","publisher":"Elsevier B.V.","title":"Thermodynamic description of the Al-Mg-Si system using a new formulation for the temperature dependence of the excess Gibbs energy","type":"article-journal","volume":"527"},"uris":["http://www.mendeley.com/documents/?uuid=31e3cef0-592e-4275-9421-cca0dbb745e1"]}],"mendeley":{"formattedCitation":"&lt;sup&gt;317&lt;/sup&gt;","plainTextFormattedCitation":"317","previouslyFormattedCitation":"&lt;sup&gt;317&lt;/sup&gt;"},"properties":{"noteIndex":0},"schema":"https://github.com/citation-style-language/schema/raw/master/csl-citation.json"}</w:instrText>
      </w:r>
      <w:r>
        <w:fldChar w:fldCharType="separate"/>
      </w:r>
      <w:r w:rsidR="00D411F1" w:rsidRPr="00D411F1">
        <w:rPr>
          <w:noProof/>
          <w:vertAlign w:val="superscript"/>
        </w:rPr>
        <w:t>317</w:t>
      </w:r>
      <w:r>
        <w:fldChar w:fldCharType="end"/>
      </w:r>
      <w:r>
        <w:t>. Therefore, below this solubility temperature, the magnesium and silica in the Al6061 alloy should exist in a stable Mg</w:t>
      </w:r>
      <w:r w:rsidRPr="006E4FBB">
        <w:rPr>
          <w:vertAlign w:val="subscript"/>
        </w:rPr>
        <w:t>2</w:t>
      </w:r>
      <w:r>
        <w:t xml:space="preserve">Si precipitate phase within the aluminum matrix. If the aluminum alloy is brought above this temperature and rapidly cooled, such as in the heat affected zone of TIG welding, a solid solution of solute elements can be created </w:t>
      </w:r>
      <w:r>
        <w:fldChar w:fldCharType="begin" w:fldLock="1"/>
      </w:r>
      <w:r w:rsidR="00D411F1">
        <w:instrText>ADDIN CSL_CITATION {"citationItems":[{"id":"ITEM-1","itemData":{"DOI":"10.1016/j.jallcom.2021.162851","ISSN":"09258388","abstract":"The temperature and time dependence of the radii of Mg2Si precipitates in 6082 Al alloy under different post-homogenization cooling rates over a wide range of 32–120,000 °C/h were investigated by scanning and transmission electron microscopy. The equivalent radius of the Mg2Si precipitate decreased from 488 to 65 nm, associated with an increase in the cooling rate. The precipitating phase is primarily equilibrium β</w:instrText>
      </w:r>
      <w:r w:rsidR="00D411F1">
        <w:rPr>
          <w:rFonts w:ascii="Cambria Math" w:hAnsi="Cambria Math" w:cs="Cambria Math"/>
        </w:rPr>
        <w:instrText>‐</w:instrText>
      </w:r>
      <w:r w:rsidR="00D411F1">
        <w:instrText>Mg2Si, as inferred from differential scanning calorimetry and X-ray diffraction. With the increasing cooling rate, the hardness of the alloy after T5 heat treatment initially increased and then plateaued. The critical cooling rate was identified to be 760 °C/h. A new thermodynamic particle coarsening model was designed to predict the evolution of particle size during the cooling process, and it presented appropriate agreement with the experimental data. This model can be applied to optimize alloys after the homogenization cooling process to ensure low deformation resistance, improve extrudability, and achieve maximum age-hardening effect in subsequent heat treatments.","author":[{"dropping-particle":"","family":"Qin","given":"Jian","non-dropping-particle":"","parse-names":false,"suffix":""},{"dropping-particle":"","family":"Nagaumi","given":"Hiromi","non-dropping-particle":"","parse-names":false,"suffix":""},{"dropping-particle":"","family":"Yu","given":"Chengbin","non-dropping-particle":"","parse-names":false,"suffix":""},{"dropping-particle":"","family":"Liu","given":"Fangzhen","non-dropping-particle":"","parse-names":false,"suffix":""},{"dropping-particle":"","family":"Li","given":"Yifeng","non-dropping-particle":"","parse-names":false,"suffix":""},{"dropping-particle":"","family":"Wang","given":"Linsheng","non-dropping-particle":"","parse-names":false,"suffix":""}],"container-title":"Journal of Alloys and Compounds","id":"ITEM-1","issued":{"date-parts":[["2022"]]},"page":"162851","publisher":"Elsevier","title":"Coarsening behavior of Mg2Si precipitates during post homogenization cooling process in Al-Mg-Si alloy","type":"article-journal","volume":"902"},"uris":["http://www.mendeley.com/documents/?uuid=c5e7f760-ef5c-4b7b-b1f8-81afafeee05f"]},{"id":"ITEM-2","itemData":{"DOI":"10.1007/s00170-019-03401-1","ISSN":"14333015","abstract":"In the present study, the effect of microstructure and precipitation phenomena on the micro hardness, tensile strength, impact toughness, and electrochemical behavior of tungsten inert gas (TIG)-welded AA6061-T6 aluminum alloy are investigated. The microstructure features showed mainly the grains of aluminum solid solution with the presence of some precipitates at the grain boundaries. Scanning electron microscope micrographs exhibited the presence of Fe-based intermetallic and β-equilibrium precipitates throughout α-Al grains. In the heat-affected zone (HAZ), the dissolution, over-aged, and coalescence of precipitates are observed; their hardening effects disappear and a decrease in strength and hardness are noticed. The fracture toughness values of each zone at different temperatures using Charpy V-notch test remained constant where the HAZ presents the highest absorbed energy. However, the temperature did not have a significant effect on the absorbed energy for each zone. In addition, the fractured surface of base metal (BM) and HAZ are characterized by dimple-like structure and they are larger in the HAZ. The electrochemical behavior of each zone of the weld evaluated in NaCl + H2O2 solution revealed that the corrosion current density of BM and HAZ is lower than that of molten zone (MZ), which displays high corrosion current density in this electrolyte and would be fastest to corrode.","author":[{"dropping-particle":"","family":"Hakem","given":"Maamar","non-dropping-particle":"","parse-names":false,"suffix":""},{"dropping-particle":"","family":"Lebaili","given":"Soltane","non-dropping-particle":"","parse-names":false,"suffix":""},{"dropping-particle":"","family":"Mathieu","given":"Stephane","non-dropping-particle":"","parse-names":false,"suffix":""},{"dropping-particle":"","family":"Miroud","given":"Djamel","non-dropping-particle":"","parse-names":false,"suffix":""},{"dropping-particle":"","family":"Lebaili","given":"Abdelatif","non-dropping-particle":"","parse-names":false,"suffix":""},{"dropping-particle":"","family":"Cheniti","given":"Billel","non-dropping-particle":"","parse-names":false,"suffix":""}],"container-title":"International Journal of Advanced Manufacturing Technology","id":"ITEM-2","issue":"9-12","issued":{"date-parts":[["2019"]]},"page":"2907-2918","publisher":"The International Journal of Advanced Manufacturing Technology","title":"Effect of Microstructure and Precipitation Phenomena on the Mechanical Behavior of AA6061-T6 Aluminum Alloy Weld","type":"article-journal","volume":"102"},"uris":["http://www.mendeley.com/documents/?uuid=aa9791f9-0ced-453f-bef4-4e3c13db5496"]}],"mendeley":{"formattedCitation":"&lt;sup&gt;318,319&lt;/sup&gt;","plainTextFormattedCitation":"318,319","previouslyFormattedCitation":"&lt;sup&gt;318,319&lt;/sup&gt;"},"properties":{"noteIndex":0},"schema":"https://github.com/citation-style-language/schema/raw/master/csl-citation.json"}</w:instrText>
      </w:r>
      <w:r>
        <w:fldChar w:fldCharType="separate"/>
      </w:r>
      <w:r w:rsidR="00D411F1" w:rsidRPr="00D411F1">
        <w:rPr>
          <w:noProof/>
          <w:vertAlign w:val="superscript"/>
        </w:rPr>
        <w:t>318,319</w:t>
      </w:r>
      <w:r>
        <w:fldChar w:fldCharType="end"/>
      </w:r>
      <w:r>
        <w:t>. If the material is not brought above this solubility limit, it is currently unknown how the precipitates could have dissolved. To the author’s knowledge, the only other known studies of Mg</w:t>
      </w:r>
      <w:r w:rsidRPr="00AA29CE">
        <w:rPr>
          <w:vertAlign w:val="subscript"/>
        </w:rPr>
        <w:t>2</w:t>
      </w:r>
      <w:r>
        <w:t xml:space="preserve">Si precipitates dissolving at low temperature are the result of an acidic corrosive environment for several hours </w:t>
      </w:r>
      <w:r>
        <w:fldChar w:fldCharType="begin" w:fldLock="1"/>
      </w:r>
      <w:r w:rsidR="00D411F1">
        <w:instrText>ADDIN CSL_CITATION {"citationItems":[{"id":"ITEM-1","itemData":{"DOI":"10.1016/j.mspro.2012.06.074","ISSN":"22118128","abstract":"The spent MTR fuel elements, manufactured with the aluminum-based alloy AA 6061, are stored under water in interim storage basins. In such conditions the AA 6061 is susceptible to degradation by localized corrosion processes which might be related to the behavior of second-phase particles present in the alloy.According to its electrochemical behavior, the second-phase particles present in AA 6061 can be classified into cathodic or anodic in relation to the aluminum matrix.In order to investigate the stability of the Mg2Si phase, which dissolves in high purity water, immersion and polarization tests were carried out in alkaline solutions. SEM and EDS were used to analyze the second-phase particles after the tests.It was determined that Mg2Si phase particles are stable in solutions of pH 8 to 14, and undergo selective magnesium dissolution from pH 7 to lower values.","author":[{"dropping-particle":"","family":"Linardi","given":"E.","non-dropping-particle":"","parse-names":false,"suffix":""},{"dropping-particle":"","family":"Haddad","given":"R.","non-dropping-particle":"","parse-names":false,"suffix":""},{"dropping-particle":"","family":"Lanzani","given":"L.","non-dropping-particle":"","parse-names":false,"suffix":""}],"container-title":"Procedia Materials Science","id":"ITEM-1","issued":{"date-parts":[["2012"]]},"page":"550-557","title":"Stability Analysis of the Mg2Si Phase in AA 6061 Aluminum Alloy","type":"article-journal","volume":"1"},"uris":["http://www.mendeley.com/documents/?uuid=3c2db9f9-0315-4d9a-a47b-45ae46640f91"]},{"id":"ITEM-2","itemData":{"DOI":"10.1149/2.0671706jes","ISSN":"0013-4651","abstract":"© The Author(s) 2017. Published by ECS. All rights reserved. The galvanic corrosion behavior between pure Al and synthesized bulk Mg 2 Si in 0.01 M NaCl solution at different pH values has been investigated by the scanning vibrating electrode technique (SVET). At pH 2, bulk Mg 2 Si actively dissolves and it acts as an anode. With the increase of exposure time, the anodic activity of Mg 2 Si decreases drastically and eventually anodic activity appears on Al surface. In alkaline solution, Mg 2 Si phase always acts as the cathode. The preferential dissolution of Mg and enrichment of Si found by energy dispersive X-ray spectroscopy are responsible for the observed anodic activity decay of Mg 2 Si in acidic solution. At pH 6, the galvanic corrosion current of Al/Mg 2 Si couple is much less than those at pH 2 and pH 13, and Mg 2 Si mainly undergoes self-dissolution. These results indicate that the dealloying of binary Mg 2 Si phase depends on the solution pH value and corrosion time, which subsequently have a great influence on the galvanic corrosion current of Al/Mg 2 Si couple.","author":[{"dropping-particle":"","family":"Li","given":"L. L.","non-dropping-particle":"","parse-names":false,"suffix":""},{"dropping-particle":"","family":"Zhang","given":"B.","non-dropping-particle":"","parse-names":false,"suffix":""},{"dropping-particle":"","family":"Tian","given":"B.","non-dropping-particle":"","parse-names":false,"suffix":""},{"dropping-particle":"","family":"Zhou","given":"Y.","non-dropping-particle":"","parse-names":false,"suffix":""},{"dropping-particle":"","family":"Wang","given":"J. Q.","non-dropping-particle":"","parse-names":false,"suffix":""},{"dropping-particle":"","family":"Han","given":"E. H.","non-dropping-particle":"","parse-names":false,"suffix":""},{"dropping-particle":"","family":"Ke","given":"W.","non-dropping-particle":"","parse-names":false,"suffix":""}],"container-title":"Journal of The Electrochemical Society","id":"ITEM-2","issue":"6","issued":{"date-parts":[["2017"]]},"page":"C240-C249","title":" SVET Study of Galvanic Corrosion of Al/Mg 2 Si Couple in Aqueous Solutions at Different pH ","type":"article-journal","volume":"164"},"uris":["http://www.mendeley.com/documents/?uuid=8fde83d4-09b2-4cfa-b9c7-0d6549cc1e64"]}],"mendeley":{"formattedCitation":"&lt;sup&gt;320,321&lt;/sup&gt;","plainTextFormattedCitation":"320,321","previouslyFormattedCitation":"&lt;sup&gt;320,321&lt;/sup&gt;"},"properties":{"noteIndex":0},"schema":"https://github.com/citation-style-language/schema/raw/master/csl-citation.json"}</w:instrText>
      </w:r>
      <w:r>
        <w:fldChar w:fldCharType="separate"/>
      </w:r>
      <w:r w:rsidR="00D411F1" w:rsidRPr="00D411F1">
        <w:rPr>
          <w:noProof/>
          <w:vertAlign w:val="superscript"/>
        </w:rPr>
        <w:t>320,321</w:t>
      </w:r>
      <w:r>
        <w:fldChar w:fldCharType="end"/>
      </w:r>
      <w:r>
        <w:t xml:space="preserve">. It is hypothesized that the plastic deformation from the UAM process resulted in the dissolution of the precipitates and/or could have decreased the solubility limit. </w:t>
      </w:r>
    </w:p>
    <w:p w14:paraId="27D34B8B" w14:textId="77777777" w:rsidR="00E3471F" w:rsidRDefault="00E3471F" w:rsidP="00E3471F"/>
    <w:p w14:paraId="7005D25C" w14:textId="410A9AE8" w:rsidR="00E3471F" w:rsidRDefault="00E3471F" w:rsidP="00E3471F">
      <w:r>
        <w:t xml:space="preserve">Once the elements debonded, there was elemental diffusion of the magnesium towards the interface. To rationalize the diffusion of magnesium, traditional diffusion expressions using Fick’s Laws and Brownian motion can be considered. Previous UAM studies of embedded thermocouples and thermal imaging cameras have been used to estimate thermal profiles during UAM bonding </w:t>
      </w:r>
      <w:r>
        <w:fldChar w:fldCharType="begin" w:fldLock="1"/>
      </w:r>
      <w:r w:rsidR="00D411F1">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Manufacturing","type":"article-journal","volume":"211"},"uris":["http://www.mendeley.com/documents/?uuid=55d03132-e315-4b30-a5a6-4206839f8891"]},{"id":"ITEM-2","itemData":{"DOI":"10.1007/s11663-011-9590-6","ISBN":"0924-0136","ISSN":"10735615","abstract":"Previous investigations suggested a gradient in bond microstructure along the height of a \"build\" made by very high power ultrasonic additive manufacturing-a rapid prototyping process that is based on\\nultrasonic seam welding. The bonding of foils is associated with the\\noccurrence of dynamic recrystallization at the interfaces between them.\\nTo understand heating patterns across the build that may be responsible\\nfor such microstructure evolution, temperatures from different interface\\nregions were recorded simultaneously during the fabrication of a 3003\\nAl-H18 multilayer build under a given processing condition. Thermal\\ntransients were observed over multiple interfaces of the build during\\nwelding of each layer. The temperatures were the highest for the layer\\nprocessed and were found to diminish beneath with each subsequent layer.\\nSuch maximum temperatures also depended on the height at which the new\\nlayer was bonded. The occurrence of transients across the build is\\nrationalized based on heat being conducted away from the processed\\nlayer.","author":[{"dropping-particle":"","family":"Sriraman","given":"M. R.","non-dropping-particle":"","parse-names":false,"suffix":""},{"dropping-particle":"","family":"Gonser","given":"Matt","non-dropping-particle":"","parse-names":false,"suffix":""},{"dropping-particle":"","family":"Foster","given":"Daniel","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S.","non-dropping-particle":"","parse-names":false,"suffix":""},{"dropping-particle":"","family":"Bloss","given":"Matt","non-dropping-particle":"","parse-names":false,"suffix":""}],"container-title":"Metallurgical and Materials Transactions B","id":"ITEM-2","issued":{"date-parts":[["2012"]]},"page":"133-144","title":"Thermal Transients During Processing of 3003 Al-H18 Multilayer Build by Very High-Power Ultrasonic Additive Manufacturing","type":"article-journal","volume":"43B"},"uris":["http://www.mendeley.com/documents/?uuid=a3c7c288-75bf-44a4-9ee8-227aa90adc82"]},{"id":"ITEM-3","itemData":{"DOI":"10.1016/j.matchar.2016.06.004","ISSN":"10445803","abstract":"High power ultrasonic spot welding (HPUSW) is a joining technique which is performed within less than a second and provides a more energy-efficient alternative to friction stir spot welding (FSSW), which is considered a longer cycle manufacturing process for joining automotive alloys. To date, only a few reports exist on the deformation mechanisms that take place during high power ultrasonic spot welding. In this work, dynamic recrystallization and grain growth were examined using electron backscatter diffraction (EBSD). HPUSW causes extensive deformation within the weld zone where the temperature increases to 440 °C. An ultra-fine grain structure was observed in a thin band of flat weld interface within a short welding time of 0.10 s. With increasing welding time the interface was displaced and 'folds' or 'crests' appeared together with shear bands. The weld interface progressively changed from flat to sinusoidal and eventually to a convoluted wave-like pattern when the tool fully penetrated the workpiece, having a wavelength of ~ 1 mm after 0.40 s. Finally, the microstructure and texture varied significantly depending on the location within the weld. Although the texture near the weld interface was relatively weak, a shift was observed with increasing welding time from an initially Cube-dominated texture to one where the typical β-fibre Brass component prevailed.","author":[{"dropping-particle":"","family":"Haddadi","given":"Farid","non-dropping-particle":"","parse-names":false,"suffix":""},{"dropping-particle":"","family":"Tsivoulas","given":"Dimitrios","non-dropping-particle":"","parse-names":false,"suffix":""}],"container-title":"Materials Characterization","id":"ITEM-3","issued":{"date-parts":[["2016"]]},"page":"340-351","publisher":"Elsevier B.V.","title":"Grain Structure, Texture and Mechanical Property Evolution of Automotive Aluminium Sheet During High Power Ultrasonic Welding","type":"article-journal","volume":"118"},"uris":["http://www.mendeley.com/documents/?uuid=2a10badd-7001-422f-ad67-262c70b20e8a"]},{"id":"ITEM-4","itemData":{"DOI":"10.1016/j.actamat.2012.01.047","ISSN":"13596454","abstract":"By careful hardness measurements, supported by electron microscopy, it has been shown that there is a clearly observable heat-affected zone (HAZ) when ultrasonic spot welding (USW) aluminium automotive alloys like AA6111-T4, the severity of which depends on the welding energy. In contrast, it has been previously reported that because of the low-energy input with USW no HAZ can be detected. Immediately after welding, softening is seen in the weld zone relative to the normal T4 starting condition. However, this is rapidly recovered by natural ageing, which masks the presence of a HAZ, and the weld strength over long natural ageing times significantly exceeds that of the parent T4 material. This behaviour is caused by dissolution of the solute clusters and Guinier-Preston zones present in the T4 sheet due to the high weld temperatures, which were recorded to reach over 400 °C at the weld interface, followed by accelerated post-weld natural ageing. Interestingly, the weld zone was found to naturally age faster, and to a more advanced state, than the parent material. Modelling has been used to demonstrate that a large excess vacancy concentration can potentially be generated by the high-strain-rate dynamic deformation in USW, which can accelerate the natural ageing response seen in the weld. © 2011 Acta Materialia Inc. Published by Elsevier Ltd. All rights reserved.","author":[{"dropping-particle":"","family":"Chen","given":"Y. C.","non-dropping-particle":"","parse-names":false,"suffix":""},{"dropping-particle":"","family":"Bakavos","given":"D.","non-dropping-particle":"","parse-names":false,"suffix":""},{"dropping-particle":"","family":"Gholinia","given":"A.","non-dropping-particle":"","parse-names":false,"suffix":""},{"dropping-particle":"","family":"Prangnell","given":"P. B.","non-dropping-particle":"","parse-names":false,"suffix":""}],"container-title":"Acta Materialia","id":"ITEM-4","issue":"6-7","issued":{"date-parts":[["2012"]]},"page":"2816-2828","publisher":"Acta Materialia Inc.","title":"HAZ Development and Accelerated Post-Weld Natural Ageing in Ultrasonic Spot Welding Aluminium 6111-T4 Automotive Sheet","type":"article-journal","volume":"60"},"uris":["http://www.mendeley.com/documents/?uuid=2f95db84-14ce-4d44-aff9-e1f02d00c083"]},{"id":"ITEM-5","itemData":{"DOI":"10.1016/j.scriptamat.2011.08.009","ISSN":"13596462","abstract":"Ultrasonic spot welding was carried out on 2-mm-thick sheets of magnesium alloy. A relationship between the dynamic recrystallized grain size and the Zener-Hollomon parameter was established. The energy level, strain rate and peak temperature played key roles in controlling the grain size of the ultrasonic spot-welded samples. A Hall-Petch-type relationship was established, and microhardness tests showed that the hardness decreased with increasing energy input, owing to increasing grain sizes. © 2011 Acta Materialia Inc. Published by Elsevier Ltd. All rights reserved.","author":[{"dropping-particle":"","family":"Patel","given":"V. K.","non-dropping-particle":"","parse-names":false,"suffix":""},{"dropping-particle":"","family":"Bhole","given":"S. D.","non-dropping-particle":"","parse-names":false,"suffix":""},{"dropping-particle":"","family":"Chen","given":"D. L.","non-dropping-particle":"","parse-names":false,"suffix":""}],"container-title":"Scripta Materialia","id":"ITEM-5","issue":"10","issued":{"date-parts":[["2011"]]},"page":"911-914","publisher":"Acta Materialia Inc.","title":"Influence of Ultrasonic Spot Welding on Microstructure in a Magnesium Aalloy","type":"article-journal","volume":"65"},"uris":["http://www.mendeley.com/documents/?uuid=d58e0317-103a-4fe2-b05b-b05eb0440812"]},{"id":"ITEM-6","itemData":{"DOI":"10.1016/j.jmatprotec.2017.11.049","ISSN":"09240136","abstract":"The effects of ultrasonic welding on the structure of nanocrystalline feedstock were investigated using nanostructured Ag-W as a model system. Transmission electron microscopy of welded Ag-W foils revealed extensive grain growth as well as second phase precipitation along the weld interface. These structural changes were related to the ultrasonic welding process variables by combining classical models of frictional heating and grain growth. Process diagrams showing the extent of grain growth under a given set of welding conditions were computed and used to identify combinations of weld pressure and weld time that give strong bonds while still preserving the structure of the feedstock.","author":[{"dropping-particle":"","family":"Ward","given":"Austin A.","non-dropping-particle":"","parse-names":false,"suffix":""},{"dropping-particle":"","family":"French","given":"Matthew R.","non-dropping-particle":"","parse-names":false,"suffix":""},{"dropping-particle":"","family":"Leonard","given":"Donovan N.","non-dropping-particle":"","parse-names":false,"suffix":""},{"dropping-particle":"","family":"Cordero","given":"Zachary C.","non-dropping-particle":"","parse-names":false,"suffix":""}],"container-title":"Journal of Materials Processing Technology","id":"ITEM-6","issue":"October 2017","issued":{"date-parts":[["2018"]]},"page":"373-382","publisher":"Elsevier","title":"Grain Growth During Ultrasonic Welding of Nanocrystalline Alloys","type":"article-journal","volume":"254"},"uris":["http://www.mendeley.com/documents/?uuid=04e720f1-239f-4196-8f6f-0f15853e9782"]},{"id":"ITEM-7","itemData":{"DOI":"10.1016/j.scriptamat.2016.02.004","ISSN":"13596462","abstract":"Dissimilar welds between Al alloy and stainless steel were produced with an ultrasonic welding technique. The weld strength increased with the welding energy. The welds produced with sufficiently high energy exhibited nugget pull-out failure of the Al alloy during the lap shear strength test. The welds with weld energies of more than 1.05 kJ fractured in the base metal and were severely deformed by the ultrasonic vibration, and recrystallization occurred around the weld interface owing to the shear deformation and heating during the ultrasonic welding.","author":[{"dropping-particle":"","family":"Fujii","given":"Hiromichi T.","non-dropping-particle":"","parse-names":false,"suffix":""},{"dropping-particle":"","family":"Goto","given":"Yuta","non-dropping-particle":"","parse-names":false,"suffix":""},{"dropping-particle":"","family":"Sato","given":"Yutaka S.","non-dropping-particle":"","parse-names":false,"suffix":""},{"dropping-particle":"","family":"Kokawa","given":"Hiroyuki","non-dropping-particle":"","parse-names":false,"suffix":""}],"container-title":"Scripta Materialia","id":"ITEM-7","issued":{"date-parts":[["2016"]]},"page":"135-138","publisher":"Elsevier Ltd","title":"Microstructure and Lap Shear Strength of the Weld Interface in Ultrasonic Welding of Al Alloy to Stainless Steel","type":"article-journal","volume":"116"},"uris":["http://www.mendeley.com/documents/?uuid=bd68b2be-d79c-4938-b771-61f7dfa3c8b5"]}],"mendeley":{"formattedCitation":"&lt;sup&gt;49,50,99,100,118,122,123&lt;/sup&gt;","plainTextFormattedCitation":"49,50,99,100,118,122,123","previouslyFormattedCitation":"&lt;sup&gt;49,50,99,100,118,122,123&lt;/sup&gt;"},"properties":{"noteIndex":0},"schema":"https://github.com/citation-style-language/schema/raw/master/csl-citation.json"}</w:instrText>
      </w:r>
      <w:r>
        <w:fldChar w:fldCharType="separate"/>
      </w:r>
      <w:r w:rsidR="00D411F1" w:rsidRPr="00D411F1">
        <w:rPr>
          <w:noProof/>
          <w:vertAlign w:val="superscript"/>
        </w:rPr>
        <w:t>49,50,99,100,118,122,123</w:t>
      </w:r>
      <w:r>
        <w:fldChar w:fldCharType="end"/>
      </w:r>
      <w:r>
        <w:t xml:space="preserve">. Given the current UAM processing conditions, a peak temperature could be around 200°C, although thermodynamic calculations of aluminum UAM bonding suggest temperatures could rise up to 300°C </w:t>
      </w:r>
      <w:r>
        <w:fldChar w:fldCharType="begin" w:fldLock="1"/>
      </w:r>
      <w:r w:rsidR="0055745C">
        <w:instrText>ADDIN CSL_CITATION {"citationItems":[{"id":"ITEM-1","itemData":{"DOI":"10.1016/j.scriptamat.2009.12.040","ISSN":"13596462","abstract":"Welding of copper foils (150 μm thick) achieved at room temperature by very high power ultrasonic additive manufacturing was seen to involve appreciable softening and enhanced plastic flow. The initial coarse-grained structure (25 μm) in the material changed into fine dynamically recrystallized grains (0.3-10 μm) at the foil interface within the order of a few milliseconds of processing. This phenomenon led to metallurgical bonding through grain boundary migration and allowed for successive welding of tapes to form a three-dimensional part. © 2009 Acta Materialia Inc.","author":[{"dropping-particle":"","family":"Sriraman","given":"M. R.","non-dropping-particle":"","parse-names":false,"suffix":""},{"dropping-particle":"","family":"Babu","given":"S. S.","non-dropping-particle":"","parse-names":false,"suffix":""},{"dropping-particle":"","family":"Short","given":"M.","non-dropping-particle":"","parse-names":false,"suffix":""}],"container-title":"Scripta Materialia","id":"ITEM-1","issue":"8","issued":{"date-parts":[["2010"]]},"page":"560-563","publisher":"Acta Materialia Inc.","title":"Bonding Characteristics During Very High Power Ultrasonic Additive Manufacturing of Copper","type":"article-journal","volume":"62"},"uris":["http://www.mendeley.com/documents/?uuid=3bb2cc78-d430-4c1f-84ec-49cd7a9b672a"]}],"mendeley":{"formattedCitation":"&lt;sup&gt;55&lt;/sup&gt;","plainTextFormattedCitation":"55","previouslyFormattedCitation":"&lt;sup&gt;55&lt;/sup&gt;"},"properties":{"noteIndex":0},"schema":"https://github.com/citation-style-language/schema/raw/master/csl-citation.json"}</w:instrText>
      </w:r>
      <w:r>
        <w:fldChar w:fldCharType="separate"/>
      </w:r>
      <w:r w:rsidR="00CF12F7" w:rsidRPr="00CF12F7">
        <w:rPr>
          <w:noProof/>
          <w:vertAlign w:val="superscript"/>
        </w:rPr>
        <w:t>55</w:t>
      </w:r>
      <w:r>
        <w:fldChar w:fldCharType="end"/>
      </w:r>
      <w:r>
        <w:t>.</w:t>
      </w:r>
      <w:r w:rsidRPr="00256D11">
        <w:t xml:space="preserve"> </w:t>
      </w:r>
      <w:r>
        <w:t xml:space="preserve">The exact thermal profile here is difficult to determine due to the rapid nature of the UAM bonding process. Given these considerations, a peak temperature of 250°C can be assumed here, and the total thermal profile time </w:t>
      </w:r>
      <w:r w:rsidRPr="00256D11">
        <w:rPr>
          <w:i/>
          <w:iCs/>
        </w:rPr>
        <w:t>t</w:t>
      </w:r>
      <w:r>
        <w:t xml:space="preserve">, including heating up and cooling down, is 0.5 seconds. Assuming the thermal profile as noted, the lattice diffusivity </w:t>
      </w:r>
      <w:r w:rsidRPr="00314D20">
        <w:rPr>
          <w:i/>
          <w:iCs/>
        </w:rPr>
        <w:t>D</w:t>
      </w:r>
      <w:r>
        <w:t xml:space="preserve"> of magnesium in aluminum from the </w:t>
      </w:r>
      <w:proofErr w:type="spellStart"/>
      <w:r>
        <w:t>Sigli</w:t>
      </w:r>
      <w:proofErr w:type="spellEnd"/>
      <w:r>
        <w:t xml:space="preserve"> et al. </w:t>
      </w:r>
      <w:r>
        <w:fldChar w:fldCharType="begin" w:fldLock="1"/>
      </w:r>
      <w:r w:rsidR="00D411F1">
        <w:instrText>ADDIN CSL_CITATION {"citationItems":[{"id":"ITEM-1","itemData":{"author":[{"dropping-particle":"","family":"Sigli","given":"C.","non-dropping-particle":"","parse-names":false,"suffix":""},{"dropping-particle":"","family":"Maenner","given":"L.","non-dropping-particle":"","parse-names":false,"suffix":""},{"dropping-particle":"","family":"Sztur","given":"C.","non-dropping-particle":"","parse-names":false,"suffix":""},{"dropping-particle":"","family":"Shani","given":"R.","non-dropping-particle":"","parse-names":false,"suffix":""}],"container-title":"Aluminum Alloys, Vol. 1","id":"ITEM-1","issued":{"date-parts":[["1998"]]},"page":"87-98","title":"Phase Diagram, Solidification and Heat Treatment of Aluminum Alloys","type":"paper-conference"},"uris":["http://www.mendeley.com/documents/?uuid=015c4856-0f3c-4c9b-b3e2-3dfd370132a2"]}],"mendeley":{"formattedCitation":"&lt;sup&gt;322&lt;/sup&gt;","plainTextFormattedCitation":"322","previouslyFormattedCitation":"&lt;sup&gt;322&lt;/sup&gt;"},"properties":{"noteIndex":0},"schema":"https://github.com/citation-style-language/schema/raw/master/csl-citation.json"}</w:instrText>
      </w:r>
      <w:r>
        <w:fldChar w:fldCharType="separate"/>
      </w:r>
      <w:r w:rsidR="00D411F1" w:rsidRPr="00D411F1">
        <w:rPr>
          <w:noProof/>
          <w:vertAlign w:val="superscript"/>
        </w:rPr>
        <w:t>322</w:t>
      </w:r>
      <w:r>
        <w:fldChar w:fldCharType="end"/>
      </w:r>
      <w:r>
        <w:t xml:space="preserve"> review article is 10</w:t>
      </w:r>
      <w:r w:rsidRPr="003F64CD">
        <w:rPr>
          <w:vertAlign w:val="superscript"/>
        </w:rPr>
        <w:t>-14</w:t>
      </w:r>
      <w:r>
        <w:rPr>
          <w:vertAlign w:val="superscript"/>
        </w:rPr>
        <w:t xml:space="preserve"> </w:t>
      </w:r>
      <w:r w:rsidRPr="003F64CD">
        <w:t>cm</w:t>
      </w:r>
      <w:r>
        <w:rPr>
          <w:vertAlign w:val="superscript"/>
        </w:rPr>
        <w:t>2</w:t>
      </w:r>
      <w:r w:rsidRPr="003F64CD">
        <w:t>/s</w:t>
      </w:r>
      <w:r>
        <w:t xml:space="preserve">. </w:t>
      </w:r>
    </w:p>
    <w:p w14:paraId="2A63FC79" w14:textId="77777777" w:rsidR="00E3471F" w:rsidRDefault="00E3471F" w:rsidP="00E3471F"/>
    <w:p w14:paraId="58D97AE8" w14:textId="25108389" w:rsidR="00E3471F" w:rsidRDefault="00E3471F" w:rsidP="00E3471F">
      <w:r>
        <w:lastRenderedPageBreak/>
        <w:t xml:space="preserve">Assuming the clusters of silicon in </w:t>
      </w:r>
      <w:r>
        <w:fldChar w:fldCharType="begin"/>
      </w:r>
      <w:r>
        <w:instrText xml:space="preserve"> REF _Ref83393535 \h </w:instrText>
      </w:r>
      <w:r>
        <w:fldChar w:fldCharType="separate"/>
      </w:r>
      <w:r w:rsidR="00A05507">
        <w:t xml:space="preserve">Figure </w:t>
      </w:r>
      <w:r w:rsidR="00A05507">
        <w:rPr>
          <w:noProof/>
        </w:rPr>
        <w:t>5</w:t>
      </w:r>
      <w:r w:rsidR="00A05507">
        <w:t>.6</w:t>
      </w:r>
      <w:r>
        <w:fldChar w:fldCharType="end"/>
      </w:r>
      <w:r>
        <w:t xml:space="preserve"> &amp; </w:t>
      </w:r>
      <w:r>
        <w:fldChar w:fldCharType="begin"/>
      </w:r>
      <w:r>
        <w:instrText xml:space="preserve"> REF _Ref83400770 \h </w:instrText>
      </w:r>
      <w:r>
        <w:fldChar w:fldCharType="separate"/>
      </w:r>
      <w:r w:rsidR="00A05507">
        <w:t xml:space="preserve">Figure </w:t>
      </w:r>
      <w:r w:rsidR="00A05507">
        <w:rPr>
          <w:noProof/>
        </w:rPr>
        <w:t>5</w:t>
      </w:r>
      <w:r w:rsidR="00A05507">
        <w:t>.14</w:t>
      </w:r>
      <w:r>
        <w:fldChar w:fldCharType="end"/>
      </w:r>
      <w:r>
        <w:t xml:space="preserve"> are previous Mg</w:t>
      </w:r>
      <w:r w:rsidRPr="00256D11">
        <w:rPr>
          <w:vertAlign w:val="subscript"/>
        </w:rPr>
        <w:t>2</w:t>
      </w:r>
      <w:r>
        <w:t xml:space="preserve">Si precipitates, the distance from a silicon cluster to the magnesium enriched interface could be considered as a diffusion distance </w:t>
      </w:r>
      <w:r w:rsidRPr="00256D11">
        <w:rPr>
          <w:i/>
          <w:iCs/>
        </w:rPr>
        <w:t>x</w:t>
      </w:r>
      <w:r w:rsidRPr="00256D11">
        <w:t xml:space="preserve">. The diffusion distance here is </w:t>
      </w:r>
      <w:r>
        <w:t>approximately 1 µm. Given the estimated total bonding time of 0.5 seconds, Fick’s 2</w:t>
      </w:r>
      <w:r w:rsidRPr="00DA66EC">
        <w:rPr>
          <w:vertAlign w:val="superscript"/>
        </w:rPr>
        <w:t>nd</w:t>
      </w:r>
      <w:r>
        <w:t xml:space="preserve"> law</w:t>
      </w:r>
      <w:bookmarkStart w:id="241" w:name="_Hlk95817293"/>
      <w:r>
        <w:t xml:space="preserve">, </w:t>
      </w:r>
      <m:oMath>
        <m:r>
          <w:rPr>
            <w:rFonts w:ascii="Cambria Math" w:hAnsi="Cambria Math" w:cstheme="minorHAnsi"/>
          </w:rPr>
          <m:t>x~</m:t>
        </m:r>
        <m:rad>
          <m:radPr>
            <m:degHide m:val="1"/>
            <m:ctrlPr>
              <w:rPr>
                <w:rFonts w:ascii="Cambria Math" w:hAnsi="Cambria Math" w:cstheme="minorHAnsi"/>
                <w:i/>
              </w:rPr>
            </m:ctrlPr>
          </m:radPr>
          <m:deg/>
          <m:e>
            <m:r>
              <w:rPr>
                <w:rFonts w:ascii="Cambria Math" w:hAnsi="Cambria Math" w:cstheme="minorHAnsi"/>
              </w:rPr>
              <m:t>D</m:t>
            </m:r>
          </m:e>
        </m:rad>
        <m:r>
          <w:rPr>
            <w:rFonts w:ascii="Cambria Math" w:hAnsi="Cambria Math" w:cstheme="minorHAnsi"/>
          </w:rPr>
          <m:t>t</m:t>
        </m:r>
      </m:oMath>
      <w:r>
        <w:rPr>
          <w:rFonts w:eastAsiaTheme="minorEastAsia"/>
        </w:rPr>
        <w:t xml:space="preserve">, </w:t>
      </w:r>
      <w:bookmarkEnd w:id="241"/>
      <w:r>
        <w:rPr>
          <w:rFonts w:eastAsiaTheme="minorEastAsia"/>
        </w:rPr>
        <w:t>can be used to find an approximate diffusivity of the magnesium (</w:t>
      </w:r>
      <w:bookmarkStart w:id="242" w:name="_Hlk95816971"/>
      <w:r>
        <w:t>2</w:t>
      </w:r>
      <w:r w:rsidRPr="00404C82">
        <w:t>×</w:t>
      </w:r>
      <w:r>
        <w:t>10</w:t>
      </w:r>
      <w:r w:rsidRPr="00EF6F4B">
        <w:rPr>
          <w:vertAlign w:val="superscript"/>
        </w:rPr>
        <w:t>-</w:t>
      </w:r>
      <w:r>
        <w:rPr>
          <w:vertAlign w:val="superscript"/>
        </w:rPr>
        <w:t>8</w:t>
      </w:r>
      <w:r>
        <w:t xml:space="preserve"> cm</w:t>
      </w:r>
      <w:r w:rsidRPr="00EF6F4B">
        <w:rPr>
          <w:vertAlign w:val="superscript"/>
        </w:rPr>
        <w:t>2</w:t>
      </w:r>
      <w:r>
        <w:t>/s</w:t>
      </w:r>
      <w:bookmarkEnd w:id="242"/>
      <w:r>
        <w:t>). The experimental diffusivity here is 6 orders of magnitude larger than the diffusivity predicted from the thermal profile. Clearly thermal diffusion cannot describe the observed atomic motion and additional diffusion processes are present.</w:t>
      </w:r>
    </w:p>
    <w:p w14:paraId="2A4D0507" w14:textId="77777777" w:rsidR="00E3471F" w:rsidRDefault="00E3471F" w:rsidP="00E3471F"/>
    <w:p w14:paraId="67C6A2D9" w14:textId="4EB106D0" w:rsidR="00E3471F" w:rsidRDefault="00E3471F" w:rsidP="00E3471F">
      <w:r>
        <w:t xml:space="preserve">As Pagan et al. </w:t>
      </w:r>
      <w:r>
        <w:fldChar w:fldCharType="begin" w:fldLock="1"/>
      </w:r>
      <w:r w:rsidR="0055745C">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mendeley":{"formattedCitation":"&lt;sup&gt;65&lt;/sup&gt;","plainTextFormattedCitation":"65","previouslyFormattedCitation":"&lt;sup&gt;65&lt;/sup&gt;"},"properties":{"noteIndex":0},"schema":"https://github.com/citation-style-language/schema/raw/master/csl-citation.json"}</w:instrText>
      </w:r>
      <w:r>
        <w:fldChar w:fldCharType="separate"/>
      </w:r>
      <w:r w:rsidR="00CF12F7" w:rsidRPr="00CF12F7">
        <w:rPr>
          <w:noProof/>
          <w:vertAlign w:val="superscript"/>
        </w:rPr>
        <w:t>65</w:t>
      </w:r>
      <w:r>
        <w:fldChar w:fldCharType="end"/>
      </w:r>
      <w:r>
        <w:t xml:space="preserve"> suggested, accelerated diffusion could be possible at UAM interfaces from enhanced point defect vacancy concentrations caused by the severe plastic deformation. To calculate the enhanced vacancy concentration present, Brownian motion diffusion can be considered, as shown in </w:t>
      </w:r>
      <w:r>
        <w:fldChar w:fldCharType="begin"/>
      </w:r>
      <w:r>
        <w:instrText xml:space="preserve"> REF _Ref95655505 \h </w:instrText>
      </w:r>
      <w:r>
        <w:fldChar w:fldCharType="separate"/>
      </w:r>
      <w:r w:rsidR="00A05507">
        <w:t xml:space="preserve">Equation </w:t>
      </w:r>
      <w:r w:rsidR="00A05507">
        <w:rPr>
          <w:noProof/>
        </w:rPr>
        <w:t>5</w:t>
      </w:r>
      <w:r w:rsidR="00A05507">
        <w:t>.1</w:t>
      </w:r>
      <w:r>
        <w:fldChar w:fldCharType="end"/>
      </w:r>
      <w:r>
        <w:t xml:space="preserve">. Here </w:t>
      </w:r>
      <w:r w:rsidRPr="00404C82">
        <w:rPr>
          <w:i/>
          <w:iCs/>
        </w:rPr>
        <w:t>a</w:t>
      </w:r>
      <w:r w:rsidRPr="00404C82">
        <w:rPr>
          <w:i/>
          <w:iCs/>
          <w:vertAlign w:val="subscript"/>
        </w:rPr>
        <w:t>0</w:t>
      </w:r>
      <w:r w:rsidRPr="00404C82">
        <w:t xml:space="preserve"> is the lattice constant, </w:t>
      </w:r>
      <w:r w:rsidRPr="00404C82">
        <w:rPr>
          <w:i/>
          <w:iCs/>
        </w:rPr>
        <w:t>X</w:t>
      </w:r>
      <w:r w:rsidRPr="00404C82">
        <w:rPr>
          <w:i/>
          <w:iCs/>
          <w:vertAlign w:val="subscript"/>
        </w:rPr>
        <w:t>v</w:t>
      </w:r>
      <w:r w:rsidRPr="00404C82">
        <w:t xml:space="preserve"> is the vacancy concentration, </w:t>
      </w:r>
      <w:r w:rsidRPr="00404C82">
        <w:rPr>
          <w:i/>
          <w:iCs/>
        </w:rPr>
        <w:t>ν</w:t>
      </w:r>
      <w:r w:rsidRPr="00404C82">
        <w:t xml:space="preserve"> is the Debye frequency of </w:t>
      </w:r>
      <w:r>
        <w:t xml:space="preserve">the </w:t>
      </w:r>
      <w:r w:rsidRPr="00404C82">
        <w:t>atomic vibration</w:t>
      </w:r>
      <w:r>
        <w:t>s</w:t>
      </w:r>
      <w:r w:rsidRPr="00404C82">
        <w:t xml:space="preserve"> on its lattice site, </w:t>
      </w:r>
      <w:r w:rsidRPr="00404C82">
        <w:rPr>
          <w:i/>
          <w:iCs/>
        </w:rPr>
        <w:t>E</w:t>
      </w:r>
      <w:r w:rsidRPr="00404C82">
        <w:rPr>
          <w:i/>
          <w:iCs/>
          <w:vertAlign w:val="subscript"/>
        </w:rPr>
        <w:t>m</w:t>
      </w:r>
      <w:r w:rsidRPr="00404C82">
        <w:t xml:space="preserve"> is the vacancy migration energy</w:t>
      </w:r>
      <w:r>
        <w:t xml:space="preserve"> (0.61 eV in Al </w:t>
      </w:r>
      <w:r>
        <w:fldChar w:fldCharType="begin" w:fldLock="1"/>
      </w:r>
      <w:r w:rsidR="00D411F1">
        <w:instrText>ADDIN CSL_CITATION {"citationItems":[{"id":"ITEM-1","itemData":{"DOI":"10.1016/B978-0-08-056033-5.00001-X","ISBN":"9780080560335","abstract":"The review focuses on those fundamental properties of vacancies and self-interstitials in pure metals that govern the microstructural evolution at elevated temperatures during irradiation. The first property for the production of atomic defects is the displacement energy. It is the minimum recoil energy that an atom must receive from the radiation that will produce one Frenkel pair, namely one vacancy and a nearby self-interstitial. This displacement energy is significantly larger than the sum of the vacancy and interstitial formation energies. We present theoretical models for both that explain their magnitude and show that the formation energies depend on the defect relaxation volumes. These latter fundamental parameters also determine the long-range elastic strain fields of atomic defects. The associated elasticity models are briefly reviewed in two appendices.Vacancy migration energies can also be derived from an additional elastic lattice relaxation that accompanies the transition through the saddle point configuration; two successful models by Flynn and by Kornblit are evaluated and compared with experimental data.Next, we consider the long-range elastic interactions of atomic defects with the strain fields originating from external loads or from other lattice imperfections. Three major interactions are discussed in detail, namely the misfit or size interaction, the diaelastic or modulus interaction, and the image interaction near free surfaces. When these interactions arise from nonuniform strain fields, diffusion for atomic defects becomes anisotropic as well as directed by drift forces. In turn, these drift forces give rise to different capture rates for self-interstitials and for vacancies, and this difference can be expressed in the form of so-called bias factors. They are key parameters for rate theories and responsible for the continuing evolution of the microstructures in irradiated metals. We present bias factors for edge dislocations and voids. Finally, the thermal emission rate of vacancies from these defect sinks depends on the vacancy concentration in local thermodynamic equilibrium, and we provide expressions for it near edge dislocations, prismatic dislocation loops, and near voids and bubbles. © 2012 Published by Elsevier Ltd.","author":[{"dropping-particle":"","family":"Wolfer","given":"W. G.","non-dropping-particle":"","parse-names":false,"suffix":""}],"container-title":"Comprehensive Nuclear Materials","id":"ITEM-1","issued":{"date-parts":[["2012"]]},"number-of-pages":"1-45","publisher":"Elsevier Inc.","title":"Fundamental Properties of Defects in Metals","type":"book","volume":"1"},"uris":["http://www.mendeley.com/documents/?uuid=de65d1b2-92b1-4c0d-bb72-2d8e225513f6"]}],"mendeley":{"formattedCitation":"&lt;sup&gt;170&lt;/sup&gt;","plainTextFormattedCitation":"170","previouslyFormattedCitation":"&lt;sup&gt;170&lt;/sup&gt;"},"properties":{"noteIndex":0},"schema":"https://github.com/citation-style-language/schema/raw/master/csl-citation.json"}</w:instrText>
      </w:r>
      <w:r>
        <w:fldChar w:fldCharType="separate"/>
      </w:r>
      <w:r w:rsidR="00D411F1" w:rsidRPr="00D411F1">
        <w:rPr>
          <w:noProof/>
          <w:vertAlign w:val="superscript"/>
        </w:rPr>
        <w:t>170</w:t>
      </w:r>
      <w:r>
        <w:fldChar w:fldCharType="end"/>
      </w:r>
      <w:r>
        <w:t xml:space="preserve">), </w:t>
      </w:r>
      <w:r w:rsidRPr="00404C82">
        <w:rPr>
          <w:i/>
          <w:iCs/>
        </w:rPr>
        <w:t>k</w:t>
      </w:r>
      <w:r w:rsidRPr="00404C82">
        <w:t xml:space="preserve"> is the Boltzmann constant </w:t>
      </w:r>
      <w:r>
        <w:t>(</w:t>
      </w:r>
      <w:r w:rsidRPr="00404C82">
        <w:t>8.617×10</w:t>
      </w:r>
      <w:r w:rsidRPr="00404C82">
        <w:rPr>
          <w:vertAlign w:val="superscript"/>
        </w:rPr>
        <w:t>-5</w:t>
      </w:r>
      <w:r w:rsidRPr="00404C82">
        <w:t xml:space="preserve"> eV/K</w:t>
      </w:r>
      <w:r>
        <w:t>)</w:t>
      </w:r>
      <w:r w:rsidRPr="00404C82">
        <w:t xml:space="preserve">, and </w:t>
      </w:r>
      <w:r w:rsidRPr="00404C82">
        <w:rPr>
          <w:i/>
          <w:iCs/>
        </w:rPr>
        <w:t>T</w:t>
      </w:r>
      <w:r w:rsidRPr="00404C82">
        <w:t xml:space="preserve"> is the absolute temperature </w:t>
      </w:r>
      <w:r w:rsidRPr="00404C82">
        <w:fldChar w:fldCharType="begin" w:fldLock="1"/>
      </w:r>
      <w:r w:rsidR="00D411F1">
        <w:instrText>ADDIN CSL_CITATION {"citationItems":[{"id":"ITEM-1","itemData":{"ISBN":"9780471246893","author":[{"dropping-particle":"","family":"Balluffi","given":"Robert W.","non-dropping-particle":"","parse-names":false,"suffix":""},{"dropping-particle":"","family":"Allen","given":"Samuel M.","non-dropping-particle":"","parse-names":false,"suffix":""},{"dropping-particle":"","family":"Carter","given":"W. Craig","non-dropping-particle":"","parse-names":false,"suffix":""}],"id":"ITEM-1","issued":{"date-parts":[["2005"]]},"publisher":"John Wiley &amp; Sons","title":"Kinetics of Materials","type":"book"},"uris":["http://www.mendeley.com/documents/?uuid=b38a47d3-a004-42a5-8ee1-748044f0d090","http://www.mendeley.com/documents/?uuid=0feaf9e8-9791-4bf2-8c0e-de7e52078b77"]},{"id":"ITEM-2","itemData":{"author":[{"dropping-particle":"","family":"Philibert","given":"Jean","non-dropping-particle":"","parse-names":false,"suffix":""}],"id":"ITEM-2","issued":{"date-parts":[["1991"]]},"publisher":"Les Editions de Physiques, Les Ulis","title":"Atom Movements: Diffusion and Mass Transport in Solids","type":"book"},"uris":["http://www.mendeley.com/documents/?uuid=08a24c84-6298-48c8-be52-d457f2971146","http://www.mendeley.com/documents/?uuid=fe289b71-df60-42b7-9aa1-e5bf779611ff"]},{"id":"ITEM-3","itemData":{"ISBN":"978-0-486-60304-9","author":[{"dropping-particle":"","family":"Einstein","given":"Albert","non-dropping-particle":"","parse-names":false,"suffix":""}],"id":"ITEM-3","issued":{"date-parts":[["1956"]]},"publisher":"New York: Dover Publications, Inc.","title":"Investigations on the Theory of Brownian Movement","type":"book"},"uris":["http://www.mendeley.com/documents/?uuid=ea779261-29ef-4e80-a888-e144b1980f2d","http://www.mendeley.com/documents/?uuid=562ddd28-50e1-4797-bcd7-4ae5ba6d02fb"]},{"id":"ITEM-4","itemData":{"DOI":"10.1103/PhysRevB.86.014426","ISBN":"1111111111","ISSN":"10980121","author":[{"dropping-particle":"","family":"Smigelskas","given":"A","non-dropping-particle":"","parse-names":false,"suffix":""},{"dropping-particle":"","family":"Kirkendall","given":"E","non-dropping-particle":"","parse-names":false,"suffix":""}],"container-title":"AIME","id":"ITEM-4","issue":"1942","issued":{"date-parts":[["1946"]]},"page":"130","title":"Zinc Diffusion in Alpha Brass","type":"article-journal","volume":"XIII"},"uris":["http://www.mendeley.com/documents/?uuid=aa4a680e-9bf8-47d2-ba4b-2a1ac42570b1","http://www.mendeley.com/documents/?uuid=57286482-4767-450f-ae11-3abe60601d1e"]},{"id":"ITEM-5","itemData":{"DOI":"10.1007/987-3-319-48206","ISBN":"9783319485645","author":[{"dropping-particle":"","family":"Shewmon","given":"Paul","non-dropping-particle":"","parse-names":false,"suffix":""}],"container-title":"Springer","edition":"Second","id":"ITEM-5","issued":{"date-parts":[["1979"]]},"publisher":"Springer, The Minerals, Metals &amp; Materials Series","title":"Diffusion in Solids","type":"book"},"uris":["http://www.mendeley.com/documents/?uuid=340e6c45-d8c0-4424-b5ca-d8525168a6b0","http://www.mendeley.com/documents/?uuid=a0fdbd14-38d1-4e95-9df4-37222da52479"]}],"mendeley":{"formattedCitation":"&lt;sup&gt;146,147,149,150,323&lt;/sup&gt;","plainTextFormattedCitation":"146,147,149,150,323","previouslyFormattedCitation":"&lt;sup&gt;146,147,149,150,323&lt;/sup&gt;"},"properties":{"noteIndex":0},"schema":"https://github.com/citation-style-language/schema/raw/master/csl-citation.json"}</w:instrText>
      </w:r>
      <w:r w:rsidRPr="00404C82">
        <w:fldChar w:fldCharType="separate"/>
      </w:r>
      <w:r w:rsidR="00D411F1" w:rsidRPr="00D411F1">
        <w:rPr>
          <w:noProof/>
          <w:vertAlign w:val="superscript"/>
        </w:rPr>
        <w:t>146,147,149,150,323</w:t>
      </w:r>
      <w:r w:rsidRPr="00404C82">
        <w:fldChar w:fldCharType="end"/>
      </w:r>
      <w:r w:rsidRPr="00404C82">
        <w:t>.</w:t>
      </w:r>
    </w:p>
    <w:p w14:paraId="4A625FB5" w14:textId="77777777" w:rsidR="00E3471F" w:rsidRPr="0001201D" w:rsidRDefault="00E3471F" w:rsidP="00E3471F">
      <w:pPr>
        <w:rPr>
          <w:rFonts w:cstheme="minorHAnsi"/>
          <w:strik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E3471F" w:rsidRPr="009263E0" w14:paraId="6828165D" w14:textId="77777777" w:rsidTr="0000152B">
        <w:trPr>
          <w:jc w:val="center"/>
        </w:trPr>
        <w:tc>
          <w:tcPr>
            <w:tcW w:w="3116" w:type="dxa"/>
          </w:tcPr>
          <w:p w14:paraId="3AFE8CC7" w14:textId="77777777" w:rsidR="00E3471F" w:rsidRPr="009263E0" w:rsidRDefault="00E3471F" w:rsidP="0000152B">
            <w:pPr>
              <w:jc w:val="right"/>
              <w:rPr>
                <w:rFonts w:asciiTheme="minorHAnsi" w:hAnsiTheme="minorHAnsi" w:cstheme="minorHAnsi"/>
                <w:sz w:val="22"/>
                <w:szCs w:val="22"/>
              </w:rPr>
            </w:pPr>
          </w:p>
        </w:tc>
        <w:tc>
          <w:tcPr>
            <w:tcW w:w="3117" w:type="dxa"/>
          </w:tcPr>
          <w:p w14:paraId="526B88F5" w14:textId="77777777" w:rsidR="00E3471F" w:rsidRPr="009263E0" w:rsidRDefault="00E3471F" w:rsidP="0000152B">
            <w:pPr>
              <w:jc w:val="right"/>
              <w:rPr>
                <w:rFonts w:asciiTheme="minorHAnsi" w:hAnsiTheme="minorHAnsi" w:cstheme="minorHAnsi"/>
                <w:sz w:val="22"/>
                <w:szCs w:val="22"/>
              </w:rPr>
            </w:pPr>
            <m:oMathPara>
              <m:oMath>
                <m:r>
                  <w:rPr>
                    <w:rFonts w:ascii="Cambria Math" w:hAnsi="Cambria Math" w:cstheme="minorHAnsi"/>
                    <w:sz w:val="22"/>
                    <w:szCs w:val="22"/>
                  </w:rPr>
                  <m:t>D=</m:t>
                </m:r>
                <m:sSup>
                  <m:sSupPr>
                    <m:ctrlPr>
                      <w:rPr>
                        <w:rFonts w:ascii="Cambria Math" w:eastAsiaTheme="minorHAnsi" w:hAnsi="Cambria Math" w:cstheme="minorHAnsi"/>
                        <w:i/>
                        <w:sz w:val="22"/>
                        <w:szCs w:val="22"/>
                      </w:rPr>
                    </m:ctrlPr>
                  </m:sSupPr>
                  <m:e>
                    <m:sSub>
                      <m:sSubPr>
                        <m:ctrlPr>
                          <w:rPr>
                            <w:rFonts w:ascii="Cambria Math" w:eastAsiaTheme="minorHAnsi" w:hAnsi="Cambria Math" w:cstheme="minorHAnsi"/>
                            <w:i/>
                            <w:sz w:val="22"/>
                            <w:szCs w:val="22"/>
                          </w:rPr>
                        </m:ctrlPr>
                      </m:sSubPr>
                      <m:e>
                        <m:r>
                          <w:rPr>
                            <w:rFonts w:ascii="Cambria Math" w:hAnsi="Cambria Math" w:cstheme="minorHAnsi"/>
                            <w:sz w:val="22"/>
                            <w:szCs w:val="22"/>
                          </w:rPr>
                          <m:t>a</m:t>
                        </m:r>
                      </m:e>
                      <m:sub>
                        <m:r>
                          <w:rPr>
                            <w:rFonts w:ascii="Cambria Math" w:hAnsi="Cambria Math" w:cstheme="minorHAnsi"/>
                            <w:sz w:val="22"/>
                            <w:szCs w:val="22"/>
                          </w:rPr>
                          <m:t>0</m:t>
                        </m:r>
                      </m:sub>
                    </m:sSub>
                  </m:e>
                  <m:sup>
                    <m:r>
                      <w:rPr>
                        <w:rFonts w:ascii="Cambria Math" w:hAnsi="Cambria Math" w:cstheme="minorHAnsi"/>
                        <w:sz w:val="22"/>
                        <w:szCs w:val="22"/>
                      </w:rPr>
                      <m:t>2</m:t>
                    </m:r>
                  </m:sup>
                </m:sSup>
                <m:sSub>
                  <m:sSubPr>
                    <m:ctrlPr>
                      <w:rPr>
                        <w:rFonts w:ascii="Cambria Math" w:eastAsiaTheme="minorHAnsi" w:hAnsi="Cambria Math" w:cstheme="minorHAnsi"/>
                        <w:i/>
                        <w:sz w:val="22"/>
                        <w:szCs w:val="22"/>
                      </w:rPr>
                    </m:ctrlPr>
                  </m:sSubPr>
                  <m:e>
                    <m:r>
                      <w:rPr>
                        <w:rFonts w:ascii="Cambria Math" w:hAnsi="Cambria Math" w:cstheme="minorHAnsi"/>
                        <w:sz w:val="22"/>
                        <w:szCs w:val="22"/>
                      </w:rPr>
                      <m:t>X</m:t>
                    </m:r>
                  </m:e>
                  <m:sub>
                    <m:r>
                      <w:rPr>
                        <w:rFonts w:ascii="Cambria Math" w:hAnsi="Cambria Math" w:cstheme="minorHAnsi"/>
                        <w:sz w:val="22"/>
                        <w:szCs w:val="22"/>
                      </w:rPr>
                      <m:t>v</m:t>
                    </m:r>
                  </m:sub>
                </m:sSub>
                <m:r>
                  <w:rPr>
                    <w:rFonts w:ascii="Cambria Math" w:hAnsi="Cambria Math" w:cstheme="minorHAnsi"/>
                    <w:sz w:val="22"/>
                    <w:szCs w:val="22"/>
                  </w:rPr>
                  <m:t>ν∙exp</m:t>
                </m:r>
                <m:d>
                  <m:dPr>
                    <m:ctrlPr>
                      <w:rPr>
                        <w:rFonts w:ascii="Cambria Math" w:eastAsiaTheme="minorHAnsi" w:hAnsi="Cambria Math" w:cstheme="minorHAnsi"/>
                        <w:i/>
                        <w:sz w:val="22"/>
                        <w:szCs w:val="22"/>
                      </w:rPr>
                    </m:ctrlPr>
                  </m:dPr>
                  <m:e>
                    <m:r>
                      <w:rPr>
                        <w:rFonts w:ascii="Cambria Math" w:hAnsi="Cambria Math" w:cstheme="minorHAnsi"/>
                        <w:sz w:val="22"/>
                        <w:szCs w:val="22"/>
                      </w:rPr>
                      <m:t>-</m:t>
                    </m:r>
                    <m:f>
                      <m:fPr>
                        <m:ctrlPr>
                          <w:rPr>
                            <w:rFonts w:ascii="Cambria Math" w:eastAsiaTheme="minorHAnsi" w:hAnsi="Cambria Math" w:cstheme="minorHAnsi"/>
                            <w:i/>
                            <w:sz w:val="22"/>
                            <w:szCs w:val="22"/>
                          </w:rPr>
                        </m:ctrlPr>
                      </m:fPr>
                      <m:num>
                        <m:sSub>
                          <m:sSubPr>
                            <m:ctrlPr>
                              <w:rPr>
                                <w:rFonts w:ascii="Cambria Math" w:eastAsiaTheme="minorHAnsi" w:hAnsi="Cambria Math" w:cstheme="minorHAnsi"/>
                                <w:i/>
                                <w:sz w:val="22"/>
                                <w:szCs w:val="22"/>
                              </w:rPr>
                            </m:ctrlPr>
                          </m:sSubPr>
                          <m:e>
                            <m:r>
                              <w:rPr>
                                <w:rFonts w:ascii="Cambria Math" w:hAnsi="Cambria Math" w:cstheme="minorHAnsi"/>
                                <w:sz w:val="22"/>
                                <w:szCs w:val="22"/>
                              </w:rPr>
                              <m:t>E</m:t>
                            </m:r>
                          </m:e>
                          <m:sub>
                            <m:r>
                              <w:rPr>
                                <w:rFonts w:ascii="Cambria Math" w:hAnsi="Cambria Math" w:cstheme="minorHAnsi"/>
                                <w:sz w:val="22"/>
                                <w:szCs w:val="22"/>
                              </w:rPr>
                              <m:t>m</m:t>
                            </m:r>
                          </m:sub>
                        </m:sSub>
                      </m:num>
                      <m:den>
                        <m:r>
                          <w:rPr>
                            <w:rFonts w:ascii="Cambria Math" w:hAnsi="Cambria Math" w:cstheme="minorHAnsi"/>
                            <w:sz w:val="22"/>
                            <w:szCs w:val="22"/>
                          </w:rPr>
                          <m:t>kT</m:t>
                        </m:r>
                      </m:den>
                    </m:f>
                  </m:e>
                </m:d>
              </m:oMath>
            </m:oMathPara>
          </w:p>
        </w:tc>
        <w:tc>
          <w:tcPr>
            <w:tcW w:w="3117" w:type="dxa"/>
          </w:tcPr>
          <w:p w14:paraId="0271F09B" w14:textId="37498178" w:rsidR="00E3471F" w:rsidRPr="009263E0" w:rsidRDefault="00E3471F" w:rsidP="006D0066">
            <w:pPr>
              <w:pStyle w:val="Caption"/>
            </w:pPr>
            <w:bookmarkStart w:id="243" w:name="_Ref95655505"/>
            <w:r>
              <w:t xml:space="preserve">Equation </w:t>
            </w:r>
            <w:r>
              <w:fldChar w:fldCharType="begin"/>
            </w:r>
            <w:r>
              <w:instrText xml:space="preserve"> STYLEREF 1 \s </w:instrText>
            </w:r>
            <w:r>
              <w:fldChar w:fldCharType="separate"/>
            </w:r>
            <w:r w:rsidR="00F70B23">
              <w:t>5</w:t>
            </w:r>
            <w:r>
              <w:fldChar w:fldCharType="end"/>
            </w:r>
            <w:r>
              <w:t>.</w:t>
            </w:r>
            <w:r>
              <w:fldChar w:fldCharType="begin"/>
            </w:r>
            <w:r>
              <w:instrText xml:space="preserve"> SEQ Equation \* ARABIC \s 1 </w:instrText>
            </w:r>
            <w:r>
              <w:fldChar w:fldCharType="separate"/>
            </w:r>
            <w:r w:rsidR="002D4304">
              <w:t>1</w:t>
            </w:r>
            <w:r>
              <w:fldChar w:fldCharType="end"/>
            </w:r>
            <w:bookmarkEnd w:id="243"/>
          </w:p>
        </w:tc>
      </w:tr>
    </w:tbl>
    <w:p w14:paraId="64EEE67F" w14:textId="77777777"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7B58772" w14:textId="31EFE9ED" w:rsidR="00AA4F9B" w:rsidRPr="00FD396A" w:rsidRDefault="00E3471F" w:rsidP="00FD396A">
      <w:pPr>
        <w:rPr>
          <w:iCs/>
          <w:noProof/>
        </w:rPr>
      </w:pPr>
      <w:r>
        <w:t>To rationalize the observed elemental diffusion, vacancy concentrations can be calculated at the UAM interface assuming the thermal profile, as noted above. These can be compared with the solubility limit temperature of the Mg</w:t>
      </w:r>
      <w:r w:rsidRPr="00256D11">
        <w:rPr>
          <w:vertAlign w:val="subscript"/>
        </w:rPr>
        <w:t>2</w:t>
      </w:r>
      <w:r>
        <w:t>Si precipitate and the thermal equilibrium concentration of vacancies</w:t>
      </w:r>
      <w:r w:rsidR="00FD396A">
        <w:t xml:space="preserve"> (</w:t>
      </w:r>
      <w:r>
        <w:fldChar w:fldCharType="begin"/>
      </w:r>
      <w:r>
        <w:instrText xml:space="preserve"> REF _Ref95125678 \h </w:instrText>
      </w:r>
      <w:r>
        <w:fldChar w:fldCharType="separate"/>
      </w:r>
      <w:r w:rsidR="00A05507">
        <w:t xml:space="preserve">Table </w:t>
      </w:r>
      <w:r w:rsidR="00A05507">
        <w:rPr>
          <w:noProof/>
        </w:rPr>
        <w:t>5</w:t>
      </w:r>
      <w:r w:rsidR="00A05507">
        <w:t>.2</w:t>
      </w:r>
      <w:r>
        <w:fldChar w:fldCharType="end"/>
      </w:r>
      <w:r>
        <w:t>). Clearly a significantly large concentration of vacancies must have been created from the plastic deformation from the UAM process. The plastic deformation and enhanced vacancy concentration could have also decreased the solubility limit of the Mg</w:t>
      </w:r>
      <w:r w:rsidRPr="00CD5518">
        <w:rPr>
          <w:vertAlign w:val="subscript"/>
        </w:rPr>
        <w:t>2</w:t>
      </w:r>
      <w:r>
        <w:t>Si precipitate resulting in the precipitate dissolving.</w:t>
      </w:r>
      <w:r w:rsidR="00AA4F9B">
        <w:t xml:space="preserve"> </w:t>
      </w:r>
    </w:p>
    <w:p w14:paraId="246B414A" w14:textId="77777777" w:rsidR="00AA4F9B" w:rsidRDefault="00AA4F9B" w:rsidP="00AA4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879FC98" w14:textId="3A29CB37" w:rsidR="00E3471F" w:rsidRDefault="00AA4F9B" w:rsidP="00AA4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Although the bonding temperature could be higher than indicated, which would decrease the vacancy concentration, other short circuit diffusion pathways may also be occurring. The UAM process is known to cause dynamic recrystallization at the interfaces </w:t>
      </w:r>
      <w:r>
        <w:fldChar w:fldCharType="begin" w:fldLock="1"/>
      </w:r>
      <w:r w:rsidR="00594072">
        <w:instrText>ADDIN CSL_CITATION {"citationItems":[{"id":"ITEM-1","itemData":{"DOI":"10.1016/j.actamat.2010.03.006","ISSN":"13596454","abstract":"Ultrasonic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Materialia","id":"ITEM-1","issued":{"date-parts":[["2010"]]},"page":"4305-4315","title":"Characterization of Interfacial Microstructures in 3003 Aluminum Alloy Blocks Fabricated by Ultrasonic Additive Manufacturing","type":"article-journal","volume":"58"},"uris":["http://www.mendeley.com/documents/?uuid=7599e112-53fb-3e6e-9557-c9488f11ce60"]},{"id":"ITEM-2","itemData":{"ISSN":"13596454","abstract":"Ultrasonic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Ltd.","author":[{"dropping-particle":"","family":"Schick","given":"D. E.","non-dropping-particle":"","parse-names":false,"suffix":""},{"dropping-particle":"","family":"Hahnlen","given":"R. M.","non-dropping-particle":"","parse-names":false,"suffix":""},{"dropping-particle":"","family":"Dehoff","given":"R. R.","non-dropping-particle":"","parse-names":false,"suffix":""},{"dropping-particle":"","family":"Collins","given":"P.","non-dropping-particle":"","parse-names":false,"suffix":""},{"dropping-particle":"","family":"Babu","given":"S. S.","non-dropping-particle":"","parse-names":false,"suffix":""},{"dropping-particle":"","family":"Dapino","given":"M. J.","non-dropping-particle":"","parse-names":false,"suffix":""},{"dropping-particle":"","family":"Lippold","given":"J. C.","non-dropping-particle":"","parse-names":false,"suffix":""}],"container-title":"Welding Journal","id":"ITEM-2","issued":{"date-parts":[["2010"]]},"page":"105-115","title":"Microstructural Characterization of Bonding Interfaces in Aluminum 3003 Blocks Fabricated by Ultrasonic Additive Manufacturing","type":"article-journal","volume":"89"},"uris":["http://www.mendeley.com/documents/?uuid=b923a9f3-8116-4fd6-a6fe-cd37ec59cc1a"]},{"id":"ITEM-3","itemData":{"author":[{"dropping-particle":"","family":"Sojiphan","given":"Kittichai","non-dropping-particle":"","parse-names":false,"suffix":""}],"id":"ITEM-3","issued":{"date-parts":[["2015"]]},"publisher":"Ohio State University, PhD Dissertation","title":"Effects of Very High Power Ultrasonic Additive Manufacturing Process Parameters on Hardness, Microstructure, and Texture of Aluminum 3003-H18 Alloy","type":"thesis"},"uris":["http://www.mendeley.com/documents/?uuid=59a7c4c9-c5d8-4736-a3d5-e5b21bddb1a8"]},{"id":"ITEM-4","itemData":{"DOI":"10.1201/9781315119106","ISBN":"9781482264098","author":[{"dropping-particle":"","family":"Sridharan","given":"Niyanth","non-dropping-particle":"","parse-names":false,"suffix":""},{"dropping-particle":"","family":"Petrie","given":"Christian M.","non-dropping-particle":"","parse-names":false,"suffix":""}],"container-title":"ASM Handbook","id":"ITEM-4","issued":{"date-parts":[["2020"]]},"page":"247-260","title":"Ultrasonic Additive Manufacturing","type":"article-journal","volume":"24"},"uris":["http://www.mendeley.com/documents/?uuid=5e02a5eb-52a3-40f7-b823-91f3ade738e8"]}],"mendeley":{"formattedCitation":"&lt;sup&gt;46,87,94,97&lt;/sup&gt;","plainTextFormattedCitation":"46,87,94,97","previouslyFormattedCitation":"&lt;sup&gt;46,87,94,97&lt;/sup&gt;"},"properties":{"noteIndex":0},"schema":"https://github.com/citation-style-language/schema/raw/master/csl-citation.json"}</w:instrText>
      </w:r>
      <w:r>
        <w:fldChar w:fldCharType="separate"/>
      </w:r>
      <w:r w:rsidR="004363CC" w:rsidRPr="004363CC">
        <w:rPr>
          <w:noProof/>
          <w:vertAlign w:val="superscript"/>
        </w:rPr>
        <w:t>46,87,94,97</w:t>
      </w:r>
      <w:r>
        <w:fldChar w:fldCharType="end"/>
      </w:r>
      <w:r>
        <w:t xml:space="preserve">. Recrystallization occurs as large plastic strains deform the crystals until they reorient into new lower energy crystals. The recrystallized grains are often separated by high angle grain boundaries (misorientation &gt; 15°) </w:t>
      </w:r>
      <w:r>
        <w:fldChar w:fldCharType="begin" w:fldLock="1"/>
      </w:r>
      <w:r w:rsidR="00D411F1">
        <w:instrText>ADDIN CSL_CITATION {"citationItems":[{"id":"ITEM-1","itemData":{"DOI":"10.1016/j.matdes.2016.09.012","ISSN":"0264-1275","author":[{"dropping-particle":"","family":"Huang","given":"K","non-dropping-particle":"","parse-names":false,"suffix":""},{"dropping-particle":"","family":"Logé","given":"R E","non-dropping-particle":"","parse-names":false,"suffix":""}],"container-title":"Materials and Design","id":"ITEM-1","issued":{"date-parts":[["2016"]]},"page":"548-574","publisher":"Elsevier Ltd","title":"A Review of Dynamic Recrystallization Phenomena in Metallic Materials","type":"article-journal","volume":"111"},"uris":["http://www.mendeley.com/documents/?uuid=f4c58410-9254-47ce-be34-9dd5f160351a"]}],"mendeley":{"formattedCitation":"&lt;sup&gt;189&lt;/sup&gt;","plainTextFormattedCitation":"189","previouslyFormattedCitation":"&lt;sup&gt;189&lt;/sup&gt;"},"properties":{"noteIndex":0},"schema":"https://github.com/citation-style-language/schema/raw/master/csl-citation.json"}</w:instrText>
      </w:r>
      <w:r>
        <w:fldChar w:fldCharType="separate"/>
      </w:r>
      <w:r w:rsidR="00D411F1" w:rsidRPr="00D411F1">
        <w:rPr>
          <w:noProof/>
          <w:vertAlign w:val="superscript"/>
        </w:rPr>
        <w:t>189</w:t>
      </w:r>
      <w:r>
        <w:fldChar w:fldCharType="end"/>
      </w:r>
      <w:r>
        <w:t xml:space="preserve"> which sweep across the material during the recrystallization event, sometimes more than once. Several UAM studies investigating grain boundary refinement have found a significant increase in the concentration of high angle grain boundaries at interfaces, and more high angle grain boundaries are observed during higher energy UAM </w:t>
      </w:r>
      <w:r>
        <w:fldChar w:fldCharType="begin" w:fldLock="1"/>
      </w:r>
      <w:r w:rsidR="00D411F1">
        <w:instrText>ADDIN CSL_CITATION {"citationItems":[{"id":"ITEM-1","itemData":{"DOI":"10.1007/s11661-011-0805-x","ISBN":"1073-5623","ISSN":"10735623","abstract":"Ultrasonically consolidated 3003 aluminum alloy builds were prepared with constituent tapes by using a very high power ultrasonic additive manufacturing (UAM) process. Microstructures of interface and bulk regions were quantitatively characterized using the electron backscattered diffraction technique. The interface microstructure consists of equiaxed grains. The allographic directions of these grains were aligned with the normal direction of the specimen, confirming a shear deformation mode at these regions. In addition, due to recrystallization, the density of low-angle grain boundaries also significantly decreased. In contrast, original elongated grains and partially recrystallized grains were observed in the bulk region of the tape. These elongated grains correspond to rolling texture components of face-centered-cubic materials. The preceding microstructure gradients are rationalized based on the accumulated thermomechanical cycles during processing. © 2011 The Minerals, Metals &amp; Materials Society and ASM International.","author":[{"dropping-particle":"","family":"Fujii","given":"Hiromichi T.","non-dropping-particle":"","parse-names":false,"suffix":""},{"dropping-particle":"","family":"Sriraman","given":"M. R.","non-dropping-particle":"","parse-names":false,"suffix":""},{"dropping-particle":"","family":"Babu","given":"S. S.","non-dropping-particle":"","parse-names":false,"suffix":""}],"container-title":"Metallurgical and Materials Transactions A","id":"ITEM-1","issue":"13","issued":{"date-parts":[["2011"]]},"page":"4045-4055","title":"Quantitative Evaluation of Bulk and Interface Microstructures in Al-3003 Alloy Builds Made by Very High Power Ultrasonic Additive Manufacturing","type":"article-journal","volume":"42"},"uris":["http://www.mendeley.com/documents/?uuid=3079173e-1023-47f1-af5b-ee31ba42a588"]},{"id":"ITEM-2","itemData":{"DOI":"10.1016/j.jmatprotec.2011.05.003","ISBN":"0924-0136","ISSN":"09240136","abstract":"Dynamic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Technology","id":"ITEM-2","issue":"10","issued":{"date-parts":[["2011"]]},"page":"1650-1657","publisher":"Elsevier B.V.","title":"Thermal Transients During Processing of Materials by Very High Power Ultrasonic Additive Manufacturing","type":"article-journal","volume":"211"},"uris":["http://www.mendeley.com/documents/?uuid=55d03132-e315-4b30-a5a6-4206839f8891"]}],"mendeley":{"formattedCitation":"&lt;sup&gt;99,187&lt;/sup&gt;","plainTextFormattedCitation":"99,187","previouslyFormattedCitation":"&lt;sup&gt;99,187&lt;/sup&gt;"},"properties":{"noteIndex":0},"schema":"https://github.com/citation-style-language/schema/raw/master/csl-citation.json"}</w:instrText>
      </w:r>
      <w:r>
        <w:fldChar w:fldCharType="separate"/>
      </w:r>
      <w:r w:rsidR="00D411F1" w:rsidRPr="00D411F1">
        <w:rPr>
          <w:noProof/>
          <w:vertAlign w:val="superscript"/>
        </w:rPr>
        <w:t>99,187</w:t>
      </w:r>
      <w:r>
        <w:fldChar w:fldCharType="end"/>
      </w:r>
      <w:r>
        <w:t>. In the present study, the high angle grain boundaries could provide additional diffusion pathways for the magnesium to travel. Finally, as noted in the x-ray diffraction results, high dislocation densities could be in the samples. Pipe diffusion through dislocation cores could also occur during UAM bonding. This would accelerate the migration of magnesium atoms.</w:t>
      </w:r>
    </w:p>
    <w:p w14:paraId="42F6B87A" w14:textId="77777777" w:rsidR="00AA4F9B" w:rsidRDefault="00AA4F9B">
      <w:pPr>
        <w:rPr>
          <w:iCs/>
          <w:noProof/>
        </w:rPr>
      </w:pPr>
      <w:bookmarkStart w:id="244" w:name="_Ref95125678"/>
      <w:r>
        <w:br w:type="page"/>
      </w:r>
    </w:p>
    <w:p w14:paraId="70EE31B2" w14:textId="7124E90F" w:rsidR="00E3471F" w:rsidRDefault="00E3471F" w:rsidP="006D0066">
      <w:pPr>
        <w:pStyle w:val="Caption"/>
      </w:pPr>
      <w:bookmarkStart w:id="245" w:name="_Toc101265237"/>
      <w:r>
        <w:lastRenderedPageBreak/>
        <w:t xml:space="preserve">Table </w:t>
      </w:r>
      <w:r w:rsidR="009838D7">
        <w:fldChar w:fldCharType="begin"/>
      </w:r>
      <w:r w:rsidR="009838D7">
        <w:instrText xml:space="preserve"> STYLEREF 1 \s </w:instrText>
      </w:r>
      <w:r w:rsidR="009838D7">
        <w:fldChar w:fldCharType="separate"/>
      </w:r>
      <w:r w:rsidR="00F70B23">
        <w:t>5</w:t>
      </w:r>
      <w:r w:rsidR="009838D7">
        <w:fldChar w:fldCharType="end"/>
      </w:r>
      <w:r w:rsidR="009838D7">
        <w:t>.</w:t>
      </w:r>
      <w:r w:rsidR="009838D7">
        <w:fldChar w:fldCharType="begin"/>
      </w:r>
      <w:r w:rsidR="009838D7">
        <w:instrText xml:space="preserve"> SEQ Table \* ARABIC \s 1 </w:instrText>
      </w:r>
      <w:r w:rsidR="009838D7">
        <w:fldChar w:fldCharType="separate"/>
      </w:r>
      <w:r w:rsidR="002D4304">
        <w:t>2</w:t>
      </w:r>
      <w:r w:rsidR="009838D7">
        <w:fldChar w:fldCharType="end"/>
      </w:r>
      <w:bookmarkEnd w:id="244"/>
      <w:r>
        <w:t>. Vacancy Concentrations</w:t>
      </w:r>
      <w:bookmarkEnd w:id="245"/>
    </w:p>
    <w:tbl>
      <w:tblPr>
        <w:tblStyle w:val="TableGrid"/>
        <w:tblW w:w="0" w:type="auto"/>
        <w:jc w:val="center"/>
        <w:tblLook w:val="04A0" w:firstRow="1" w:lastRow="0" w:firstColumn="1" w:lastColumn="0" w:noHBand="0" w:noVBand="1"/>
      </w:tblPr>
      <w:tblGrid>
        <w:gridCol w:w="1795"/>
        <w:gridCol w:w="2430"/>
        <w:gridCol w:w="1980"/>
      </w:tblGrid>
      <w:tr w:rsidR="00E3471F" w:rsidRPr="00151A0D" w14:paraId="19D3434F" w14:textId="77777777" w:rsidTr="0000152B">
        <w:trPr>
          <w:trHeight w:val="288"/>
          <w:jc w:val="center"/>
        </w:trPr>
        <w:tc>
          <w:tcPr>
            <w:tcW w:w="1795" w:type="dxa"/>
            <w:noWrap/>
            <w:hideMark/>
          </w:tcPr>
          <w:p w14:paraId="7CF572AB" w14:textId="77777777" w:rsidR="00E3471F" w:rsidRPr="00151A0D" w:rsidRDefault="00E3471F" w:rsidP="0000152B">
            <w:pPr>
              <w:jc w:val="center"/>
            </w:pPr>
            <w:r w:rsidRPr="00151A0D">
              <w:t>Temperature (°C)</w:t>
            </w:r>
          </w:p>
        </w:tc>
        <w:tc>
          <w:tcPr>
            <w:tcW w:w="2430" w:type="dxa"/>
            <w:noWrap/>
            <w:hideMark/>
          </w:tcPr>
          <w:p w14:paraId="6F3D17CF" w14:textId="77777777" w:rsidR="00E3471F" w:rsidRPr="00151A0D" w:rsidRDefault="00E3471F" w:rsidP="0000152B">
            <w:pPr>
              <w:jc w:val="center"/>
            </w:pPr>
            <w:r w:rsidRPr="00151A0D">
              <w:t>X</w:t>
            </w:r>
            <w:r w:rsidRPr="00151A0D">
              <w:rPr>
                <w:vertAlign w:val="subscript"/>
              </w:rPr>
              <w:t>v</w:t>
            </w:r>
            <w:r w:rsidRPr="00151A0D">
              <w:t xml:space="preserve"> (Thermal Equilibrium)</w:t>
            </w:r>
          </w:p>
        </w:tc>
        <w:tc>
          <w:tcPr>
            <w:tcW w:w="1980" w:type="dxa"/>
            <w:noWrap/>
            <w:hideMark/>
          </w:tcPr>
          <w:p w14:paraId="15C74CA0" w14:textId="77777777" w:rsidR="00E3471F" w:rsidRPr="00151A0D" w:rsidRDefault="00E3471F" w:rsidP="0000152B">
            <w:pPr>
              <w:jc w:val="center"/>
            </w:pPr>
            <w:r w:rsidRPr="00151A0D">
              <w:t>X</w:t>
            </w:r>
            <w:r w:rsidRPr="00151A0D">
              <w:rPr>
                <w:vertAlign w:val="subscript"/>
              </w:rPr>
              <w:t>v</w:t>
            </w:r>
            <w:r w:rsidRPr="00151A0D">
              <w:t xml:space="preserve"> (UAM interface)</w:t>
            </w:r>
          </w:p>
        </w:tc>
      </w:tr>
      <w:tr w:rsidR="00E3471F" w:rsidRPr="00151A0D" w14:paraId="7BE9B06D" w14:textId="77777777" w:rsidTr="0000152B">
        <w:trPr>
          <w:trHeight w:val="288"/>
          <w:jc w:val="center"/>
        </w:trPr>
        <w:tc>
          <w:tcPr>
            <w:tcW w:w="1795" w:type="dxa"/>
            <w:noWrap/>
            <w:hideMark/>
          </w:tcPr>
          <w:p w14:paraId="58C9F57B" w14:textId="77777777" w:rsidR="00E3471F" w:rsidRPr="00151A0D" w:rsidRDefault="00E3471F" w:rsidP="0000152B">
            <w:pPr>
              <w:jc w:val="center"/>
            </w:pPr>
            <w:r w:rsidRPr="00151A0D">
              <w:t>250</w:t>
            </w:r>
          </w:p>
        </w:tc>
        <w:tc>
          <w:tcPr>
            <w:tcW w:w="2430" w:type="dxa"/>
            <w:noWrap/>
            <w:hideMark/>
          </w:tcPr>
          <w:p w14:paraId="56DB49F9" w14:textId="77777777" w:rsidR="00E3471F" w:rsidRPr="00151A0D" w:rsidRDefault="00E3471F" w:rsidP="0000152B">
            <w:pPr>
              <w:jc w:val="center"/>
            </w:pPr>
            <w:r w:rsidRPr="00151A0D">
              <w:t>6.0 x 10</w:t>
            </w:r>
            <w:r w:rsidRPr="00151A0D">
              <w:rPr>
                <w:vertAlign w:val="superscript"/>
              </w:rPr>
              <w:t>-7</w:t>
            </w:r>
          </w:p>
        </w:tc>
        <w:tc>
          <w:tcPr>
            <w:tcW w:w="1980" w:type="dxa"/>
            <w:noWrap/>
            <w:hideMark/>
          </w:tcPr>
          <w:p w14:paraId="35B1AA94" w14:textId="77777777" w:rsidR="00E3471F" w:rsidRPr="00151A0D" w:rsidRDefault="00E3471F" w:rsidP="0000152B">
            <w:pPr>
              <w:jc w:val="center"/>
            </w:pPr>
            <w:r w:rsidRPr="00151A0D">
              <w:t>2.3 x 10</w:t>
            </w:r>
            <w:r w:rsidRPr="00151A0D">
              <w:rPr>
                <w:vertAlign w:val="superscript"/>
              </w:rPr>
              <w:t>-1</w:t>
            </w:r>
          </w:p>
        </w:tc>
      </w:tr>
      <w:tr w:rsidR="00E3471F" w:rsidRPr="00151A0D" w14:paraId="0CA16B31" w14:textId="77777777" w:rsidTr="0000152B">
        <w:trPr>
          <w:trHeight w:val="288"/>
          <w:jc w:val="center"/>
        </w:trPr>
        <w:tc>
          <w:tcPr>
            <w:tcW w:w="1795" w:type="dxa"/>
            <w:noWrap/>
            <w:hideMark/>
          </w:tcPr>
          <w:p w14:paraId="4F223C6F" w14:textId="77777777" w:rsidR="00E3471F" w:rsidRPr="00151A0D" w:rsidRDefault="00E3471F" w:rsidP="0000152B">
            <w:pPr>
              <w:jc w:val="center"/>
            </w:pPr>
            <w:r w:rsidRPr="00151A0D">
              <w:t>595</w:t>
            </w:r>
          </w:p>
        </w:tc>
        <w:tc>
          <w:tcPr>
            <w:tcW w:w="2430" w:type="dxa"/>
            <w:noWrap/>
            <w:hideMark/>
          </w:tcPr>
          <w:p w14:paraId="6F754B75" w14:textId="77777777" w:rsidR="00E3471F" w:rsidRPr="00151A0D" w:rsidRDefault="00E3471F" w:rsidP="0000152B">
            <w:pPr>
              <w:jc w:val="center"/>
            </w:pPr>
            <w:r w:rsidRPr="00151A0D">
              <w:t>1.6 x 10</w:t>
            </w:r>
            <w:r w:rsidRPr="00151A0D">
              <w:rPr>
                <w:vertAlign w:val="superscript"/>
              </w:rPr>
              <w:t>-4</w:t>
            </w:r>
          </w:p>
        </w:tc>
        <w:tc>
          <w:tcPr>
            <w:tcW w:w="1980" w:type="dxa"/>
            <w:noWrap/>
            <w:hideMark/>
          </w:tcPr>
          <w:p w14:paraId="01DCBF3E" w14:textId="77777777" w:rsidR="00E3471F" w:rsidRPr="00151A0D" w:rsidRDefault="00E3471F" w:rsidP="0000152B">
            <w:pPr>
              <w:jc w:val="center"/>
            </w:pPr>
            <w:r w:rsidRPr="00151A0D">
              <w:t>1.5 x 10</w:t>
            </w:r>
            <w:r w:rsidRPr="00151A0D">
              <w:rPr>
                <w:vertAlign w:val="superscript"/>
              </w:rPr>
              <w:t>-3</w:t>
            </w:r>
          </w:p>
        </w:tc>
      </w:tr>
    </w:tbl>
    <w:p w14:paraId="2799FD16" w14:textId="49A1887D" w:rsidR="00636207" w:rsidRDefault="00636207" w:rsidP="00E3471F"/>
    <w:p w14:paraId="6018D87F" w14:textId="0E10075A" w:rsidR="00E3471F" w:rsidRDefault="00636207" w:rsidP="00AA4F9B">
      <w:r>
        <w:br w:type="page"/>
      </w:r>
    </w:p>
    <w:p w14:paraId="34367507" w14:textId="7D3ED5F6"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 xml:space="preserve">Following from the enhanced diffusion, likely through elevated vacancy concentrations, other TEM features along the </w:t>
      </w:r>
      <w:r w:rsidRPr="001C2101">
        <w:rPr>
          <w:i/>
          <w:iCs/>
        </w:rPr>
        <w:t>O UAM</w:t>
      </w:r>
      <w:r>
        <w:t xml:space="preserve"> </w:t>
      </w:r>
      <w:r w:rsidRPr="001C2101">
        <w:t>and</w:t>
      </w:r>
      <w:r w:rsidRPr="001C2101">
        <w:rPr>
          <w:i/>
          <w:iCs/>
        </w:rPr>
        <w:t xml:space="preserve"> T4 UAM</w:t>
      </w:r>
      <w:r>
        <w:t xml:space="preserve"> interfaces can be explored. There appear to be holes in the samples along grain boundaries and in the middle of grains directly at the interfaces. These could be holes due to TEM sample preparation using FIB, although they are only present at the interfaces. It is also possible these features could be vacancy clusters or voids related to the enhanced vacancy concentrations. The hypothesized UAM bonding temperature is 250°C. The onset temperature for vacancy migration (stage III recovery) has been thoroughly reviewed in most metals using isochronal annealing following particle irradiations, and the accepted value in aluminum is -73°C </w:t>
      </w:r>
      <w:r>
        <w:fldChar w:fldCharType="begin" w:fldLock="1"/>
      </w:r>
      <w:r w:rsidR="00D411F1">
        <w:instrText>ADDIN CSL_CITATION {"citationItems":[{"id":"ITEM-1","itemData":{"DOI":"10.1016/B978-0-08-056033-5.00003-3","ISBN":"9780080560335","abstract":"Atomic displacements associated with energetic particle irradiation can produce a wide variety of microstructural changes in metals and ceramics. Typical radiation-induced microstructures include faulted and perfect dislocation loops, network dislocations, stacking fault tetrahedra, cavities, precipitates, and crystalline-to-amorphous phase transitions. Examples are given for each of these microstructural features produced under irradiation. This chapter provides an overview of the key parameters that influence the microstructural evolution of irradiated materials (metallic and ceramic). Irradiation dose and temperature are the two most important extrinsic variables that influence microstructure evolution in irradiated materials. The primary knock-on atom energy may also strongly affect microstructural changes, including direct creation of defect clusters or amorphous regions. Additional variables of potential importance include crystal structure, atomic weight, atomic bonding, dose rate, proportion of ionizing to displacive radiation, and the concentration and distribution of solute atoms (including alloying additions, impurities, and nuclear transmutation products). Some of the key consequences of microstructural changes are briefly summarized, including amorphization, thermal and electrical conductivity degradation, low temperature radiation embrittlement, irradiation creep, irradiation growth, void swelling, and high temperature helium embrittlement. © 2012 Elsevier Ltd All rights reserved.","author":[{"dropping-particle":"","family":"Zinkle","given":"S. J.","non-dropping-particle":"","parse-names":false,"suffix":""}],"container-title":"Comprehensive Nuclear Materials","edition":"1","id":"ITEM-1","issue":"February 2012","issued":{"date-parts":[["2012"]]},"page":"65-98","publisher":"Elsevier Inc.","title":"1.03 - Radiation-Induced Effects on Microstructure","type":"article-journal","volume":"1"},"uris":["http://www.mendeley.com/documents/?uuid=bf4419e7-3a79-4678-bcb3-04592c2e73d5"]}],"mendeley":{"formattedCitation":"&lt;sup&gt;169&lt;/sup&gt;","plainTextFormattedCitation":"169","previouslyFormattedCitation":"&lt;sup&gt;169&lt;/sup&gt;"},"properties":{"noteIndex":0},"schema":"https://github.com/citation-style-language/schema/raw/master/csl-citation.json"}</w:instrText>
      </w:r>
      <w:r>
        <w:fldChar w:fldCharType="separate"/>
      </w:r>
      <w:r w:rsidR="00D411F1" w:rsidRPr="00D411F1">
        <w:rPr>
          <w:noProof/>
          <w:vertAlign w:val="superscript"/>
        </w:rPr>
        <w:t>169</w:t>
      </w:r>
      <w:r>
        <w:fldChar w:fldCharType="end"/>
      </w:r>
      <w:r>
        <w:t>. Above this temperature, mono-vacancies become mobile and can coalesce into vacancy clusters. Therefore, it is reasonable to assume that the enhanced concentration of mono-vacancies (which accelerated the magnesium diffusion) also resulted in monovacancies coalescing into visible vacancy clusters.</w:t>
      </w:r>
    </w:p>
    <w:p w14:paraId="28344ECF" w14:textId="74DE0E5D"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EDAA44E" w14:textId="3F87A002"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next fundamental question to ask is: why was there preferential enhanced diffusion for magnesium atoms? This can be addressed by considering the free energy of the components in the UAM materials. An Ellingham diagram of the free energy of Mg</w:t>
      </w:r>
      <w:r w:rsidRPr="00E3471F">
        <w:rPr>
          <w:vertAlign w:val="subscript"/>
        </w:rPr>
        <w:t>2</w:t>
      </w:r>
      <w:r>
        <w:t>Si, SiO</w:t>
      </w:r>
      <w:r w:rsidRPr="00E3471F">
        <w:rPr>
          <w:vertAlign w:val="subscript"/>
        </w:rPr>
        <w:t>2</w:t>
      </w:r>
      <w:r>
        <w:t>, Al</w:t>
      </w:r>
      <w:r w:rsidRPr="00E3471F">
        <w:rPr>
          <w:vertAlign w:val="subscript"/>
        </w:rPr>
        <w:t>2</w:t>
      </w:r>
      <w:r>
        <w:t>O</w:t>
      </w:r>
      <w:r w:rsidRPr="00E3471F">
        <w:rPr>
          <w:vertAlign w:val="subscript"/>
        </w:rPr>
        <w:t>3</w:t>
      </w:r>
      <w:r>
        <w:t>, and MgO can illustrate their potential of formation (</w:t>
      </w:r>
      <w:r>
        <w:fldChar w:fldCharType="begin"/>
      </w:r>
      <w:r>
        <w:instrText xml:space="preserve"> REF _Ref95655938 \h </w:instrText>
      </w:r>
      <w:r>
        <w:fldChar w:fldCharType="separate"/>
      </w:r>
      <w:r w:rsidR="00A05507">
        <w:t xml:space="preserve">Figure </w:t>
      </w:r>
      <w:r w:rsidR="00A05507">
        <w:rPr>
          <w:noProof/>
        </w:rPr>
        <w:t>5</w:t>
      </w:r>
      <w:r w:rsidR="00A05507">
        <w:t>.18</w:t>
      </w:r>
      <w:r>
        <w:fldChar w:fldCharType="end"/>
      </w:r>
      <w:r>
        <w:t>). These free energies were calculated assuming a free gas environment, as opposed to precipitates inside an aluminum matrix. Therefore, these values only approximately represent the formation of these species withing a reasonable margin of error.</w:t>
      </w:r>
    </w:p>
    <w:p w14:paraId="593366AE" w14:textId="5F8FCD0D"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3F70E15" w14:textId="67CAC997"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In Ellingham diagrams, the standard reference state of an element is calculated as it reacts to form a potential compound (e.g., oxide, carbide, nitride, or intermetallic). The Gibbs free energy of formation for an element in its reference state is zero. Therefore, if an element has an affinity to form a compound, this will result in a decrease in the overall free energy of the system. When comparing multiple reactions, the component with the largest decrease in Gibbs free energy will be the most likely to form </w:t>
      </w:r>
      <w:r>
        <w:fldChar w:fldCharType="begin" w:fldLock="1"/>
      </w:r>
      <w:r w:rsidR="000D1A58">
        <w:instrText>ADDIN CSL_CITATION {"citationItems":[{"id":"ITEM-1","itemData":{"DOI":"10.1002/jctb.5000534363","ISSN":"03684075","author":[{"dropping-particle":"","family":"Ellingham","given":"H. J. T.","non-dropping-particle":"","parse-names":false,"suffix":""}],"container-title":"Journal of the Society of Chemical Industry","id":"ITEM-1","issue":"43","issued":{"date-parts":[["1944"]]},"page":"125-159","title":"Reducibility of Oxides and Sulphides in Metallurgical Processes","type":"article-journal","volume":"53"},"uris":["http://www.mendeley.com/documents/?uuid=687375fe-944c-49d8-a546-6ae5d885ec26"]}],"mendeley":{"formattedCitation":"&lt;sup&gt;324&lt;/sup&gt;","plainTextFormattedCitation":"324","previouslyFormattedCitation":"&lt;sup&gt;324&lt;/sup&gt;"},"properties":{"noteIndex":0},"schema":"https://github.com/citation-style-language/schema/raw/master/csl-citation.json"}</w:instrText>
      </w:r>
      <w:r>
        <w:fldChar w:fldCharType="separate"/>
      </w:r>
      <w:r w:rsidR="000D1A58" w:rsidRPr="000D1A58">
        <w:rPr>
          <w:noProof/>
          <w:vertAlign w:val="superscript"/>
        </w:rPr>
        <w:t>324</w:t>
      </w:r>
      <w:r>
        <w:fldChar w:fldCharType="end"/>
      </w:r>
      <w:r>
        <w:t xml:space="preserve">. Considering the Ellingham diagram, the MgO compound has the greatest reactivity. This suggests that once the magnesium separated from silica, the MgO could be preferentially formed. Although Ellingham diagrams do not provide guidance for reaction kinetics, the thermodynamic calculations demonstrate the feasibility of the magnesium and oxygen that are observed at the interface. Since the diffusivity of magnesium and silica in an aluminum matrix are approximately equivalent, </w:t>
      </w:r>
      <w:r>
        <w:fldChar w:fldCharType="begin" w:fldLock="1"/>
      </w:r>
      <w:r w:rsidR="00D411F1">
        <w:instrText>ADDIN CSL_CITATION {"citationItems":[{"id":"ITEM-1","itemData":{"author":[{"dropping-particle":"","family":"Sigli","given":"C.","non-dropping-particle":"","parse-names":false,"suffix":""},{"dropping-particle":"","family":"Maenner","given":"L.","non-dropping-particle":"","parse-names":false,"suffix":""},{"dropping-particle":"","family":"Sztur","given":"C.","non-dropping-particle":"","parse-names":false,"suffix":""},{"dropping-particle":"","family":"Shani","given":"R.","non-dropping-particle":"","parse-names":false,"suffix":""}],"container-title":"Aluminum Alloys, Vol. 1","id":"ITEM-1","issued":{"date-parts":[["1998"]]},"page":"87-98","title":"Phase Diagram, Solidification and Heat Treatment of Aluminum Alloys","type":"paper-conference"},"uris":["http://www.mendeley.com/documents/?uuid=015c4856-0f3c-4c9b-b3e2-3dfd370132a2"]}],"mendeley":{"formattedCitation":"&lt;sup&gt;322&lt;/sup&gt;","plainTextFormattedCitation":"322","previouslyFormattedCitation":"&lt;sup&gt;322&lt;/sup&gt;"},"properties":{"noteIndex":0},"schema":"https://github.com/citation-style-language/schema/raw/master/csl-citation.json"}</w:instrText>
      </w:r>
      <w:r>
        <w:fldChar w:fldCharType="separate"/>
      </w:r>
      <w:r w:rsidR="00D411F1" w:rsidRPr="00D411F1">
        <w:rPr>
          <w:noProof/>
          <w:vertAlign w:val="superscript"/>
        </w:rPr>
        <w:t>322</w:t>
      </w:r>
      <w:r>
        <w:fldChar w:fldCharType="end"/>
      </w:r>
      <w:r>
        <w:t xml:space="preserve"> the kinetic process for preferable atomic movement of magnesium over silica is currently unknown. The potential dissolution and diffusion of precipitate atoms during UAM should be considered by future researchers.</w:t>
      </w:r>
    </w:p>
    <w:p w14:paraId="4AF0EA1C" w14:textId="77777777"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49F4E71" w14:textId="77777777" w:rsidR="00F51573" w:rsidRDefault="00F51573" w:rsidP="00DD1E9F">
      <w:pPr>
        <w:pStyle w:val="Heading3"/>
        <w:numPr>
          <w:ilvl w:val="2"/>
          <w:numId w:val="8"/>
        </w:numPr>
      </w:pPr>
      <w:bookmarkStart w:id="246" w:name="_Toc101355116"/>
      <w:r>
        <w:t>Evaluation of Strengthening</w:t>
      </w:r>
      <w:bookmarkEnd w:id="246"/>
      <w:r>
        <w:t xml:space="preserve"> </w:t>
      </w:r>
    </w:p>
    <w:p w14:paraId="1E91452E" w14:textId="77777777" w:rsidR="00F51573" w:rsidRDefault="00F51573" w:rsidP="00F51573"/>
    <w:p w14:paraId="6E1008D2" w14:textId="77777777" w:rsidR="00AA4F9B" w:rsidRDefault="00F51573" w:rsidP="00F51573">
      <w:r>
        <w:t>The strength of the Al 6061 material is due to several factors in the bulk foil regions and at the foil-foil interfaces. As noted from the EDS analysis, the Mg</w:t>
      </w:r>
      <w:r w:rsidRPr="004047EE">
        <w:rPr>
          <w:vertAlign w:val="subscript"/>
        </w:rPr>
        <w:t>2</w:t>
      </w:r>
      <w:r>
        <w:t xml:space="preserve">Si precipitates are present everywhere except the interfaces. </w:t>
      </w:r>
    </w:p>
    <w:p w14:paraId="39F43F4C" w14:textId="77777777" w:rsidR="00AA4F9B" w:rsidRDefault="00AA4F9B" w:rsidP="00AA4F9B">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283ECA17" wp14:editId="0BDBA9B4">
            <wp:extent cx="2839720" cy="2129945"/>
            <wp:effectExtent l="0" t="0" r="0" b="3810"/>
            <wp:docPr id="99" name="Picture 9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40133" cy="2130255"/>
                    </a:xfrm>
                    <a:prstGeom prst="rect">
                      <a:avLst/>
                    </a:prstGeom>
                    <a:noFill/>
                    <a:ln>
                      <a:noFill/>
                    </a:ln>
                  </pic:spPr>
                </pic:pic>
              </a:graphicData>
            </a:graphic>
          </wp:inline>
        </w:drawing>
      </w:r>
    </w:p>
    <w:p w14:paraId="6A2D21DF" w14:textId="1EA81C40" w:rsidR="00AA4F9B" w:rsidRDefault="00AA4F9B" w:rsidP="006D0066">
      <w:pPr>
        <w:pStyle w:val="Caption"/>
        <w:rPr>
          <w:sz w:val="28"/>
          <w:szCs w:val="28"/>
        </w:rPr>
      </w:pPr>
      <w:bookmarkStart w:id="247" w:name="_Ref95655938"/>
      <w:bookmarkStart w:id="248" w:name="_Toc101265289"/>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18</w:t>
      </w:r>
      <w:r w:rsidR="00EF4D3A">
        <w:fldChar w:fldCharType="end"/>
      </w:r>
      <w:bookmarkEnd w:id="247"/>
      <w:r>
        <w:t xml:space="preserve"> Ellingham diagram</w:t>
      </w:r>
      <w:bookmarkEnd w:id="248"/>
    </w:p>
    <w:p w14:paraId="60794AFE" w14:textId="77777777" w:rsidR="00AA4F9B" w:rsidRPr="00151A0D" w:rsidRDefault="00AA4F9B" w:rsidP="00AA4F9B">
      <w:pPr>
        <w:rPr>
          <w:iCs/>
          <w:sz w:val="28"/>
          <w:szCs w:val="28"/>
        </w:rPr>
      </w:pPr>
      <w:r>
        <w:rPr>
          <w:iCs/>
          <w:sz w:val="28"/>
          <w:szCs w:val="28"/>
        </w:rPr>
        <w:br w:type="page"/>
      </w:r>
    </w:p>
    <w:p w14:paraId="4617C090" w14:textId="425972C7" w:rsidR="00F51573" w:rsidRDefault="00F51573" w:rsidP="00F51573">
      <w:pPr>
        <w:rPr>
          <w:rFonts w:eastAsiaTheme="minorEastAsia"/>
        </w:rPr>
      </w:pPr>
      <w:r>
        <w:lastRenderedPageBreak/>
        <w:t xml:space="preserve">Since these precipitates are several hundred nanometers in diameter, strengthening would occur as mobile dislocations bow around the precipitates, as opposed to shearing them. The classical approach for dislocation bowing strength </w:t>
      </w:r>
      <w:r>
        <w:rPr>
          <w:rFonts w:eastAsiaTheme="minorEastAsia"/>
        </w:rPr>
        <w:fldChar w:fldCharType="begin" w:fldLock="1"/>
      </w:r>
      <w:r w:rsidR="00594072">
        <w:rPr>
          <w:rFonts w:eastAsiaTheme="minorEastAsia"/>
        </w:rPr>
        <w:instrText>ADDIN CSL_CITATION {"citationItems":[{"id":"ITEM-1","itemData":{"ISBN":"978-1-25-906479-1","author":[{"dropping-particle":"","family":"Dieter","given":"G. E.","non-dropping-particle":"","parse-names":false,"suffix":""}],"edition":"3rd Ed.","id":"ITEM-1","issued":{"date-parts":[["2016"]]},"publisher":"McGraw-Hill","title":"Mechanical Metallurgy","type":"book"},"uris":["http://www.mendeley.com/documents/?uuid=c150515e-c3d6-4278-b513-4ccc9befc09b"]}],"mendeley":{"formattedCitation":"&lt;sup&gt;102&lt;/sup&gt;","plainTextFormattedCitation":"102","previouslyFormattedCitation":"&lt;sup&gt;102&lt;/sup&gt;"},"properties":{"noteIndex":0},"schema":"https://github.com/citation-style-language/schema/raw/master/csl-citation.json"}</w:instrText>
      </w:r>
      <w:r>
        <w:rPr>
          <w:rFonts w:eastAsiaTheme="minorEastAsia"/>
        </w:rPr>
        <w:fldChar w:fldCharType="separate"/>
      </w:r>
      <w:r w:rsidR="004363CC" w:rsidRPr="004363CC">
        <w:rPr>
          <w:rFonts w:eastAsiaTheme="minorEastAsia"/>
          <w:noProof/>
          <w:vertAlign w:val="superscript"/>
        </w:rPr>
        <w:t>102</w:t>
      </w:r>
      <w:r>
        <w:rPr>
          <w:rFonts w:eastAsiaTheme="minorEastAsia"/>
        </w:rPr>
        <w:fldChar w:fldCharType="end"/>
      </w:r>
      <w:r>
        <w:rPr>
          <w:rFonts w:eastAsiaTheme="minorEastAsia"/>
        </w:rPr>
        <w:t xml:space="preserve"> </w:t>
      </w:r>
      <w:r>
        <w:t xml:space="preserve">can be used here:  </w:t>
      </w:r>
      <m:oMath>
        <m:sSub>
          <m:sSubPr>
            <m:ctrlPr>
              <w:rPr>
                <w:rFonts w:ascii="Cambria Math" w:hAnsi="Cambria Math"/>
                <w:i/>
              </w:rPr>
            </m:ctrlPr>
          </m:sSubPr>
          <m:e>
            <m:r>
              <w:rPr>
                <w:rFonts w:ascii="Cambria Math" w:hAnsi="Cambria Math"/>
              </w:rPr>
              <m:t>∆σ</m:t>
            </m:r>
          </m:e>
          <m:sub>
            <m:r>
              <w:rPr>
                <w:rFonts w:ascii="Cambria Math" w:hAnsi="Cambria Math"/>
              </w:rPr>
              <m:t>bowing</m:t>
            </m:r>
          </m:sub>
        </m:sSub>
        <m:r>
          <w:rPr>
            <w:rFonts w:ascii="Cambria Math" w:hAnsi="Cambria Math"/>
          </w:rPr>
          <m:t>=</m:t>
        </m:r>
        <m:f>
          <m:fPr>
            <m:ctrlPr>
              <w:rPr>
                <w:rFonts w:ascii="Cambria Math" w:hAnsi="Cambria Math"/>
                <w:i/>
              </w:rPr>
            </m:ctrlPr>
          </m:fPr>
          <m:num>
            <m:r>
              <w:rPr>
                <w:rFonts w:ascii="Cambria Math" w:hAnsi="Cambria Math"/>
              </w:rPr>
              <m:t>MGb</m:t>
            </m:r>
          </m:num>
          <m:den>
            <m:r>
              <w:rPr>
                <w:rFonts w:ascii="Cambria Math" w:hAnsi="Cambria Math"/>
              </w:rPr>
              <m:t>2r</m:t>
            </m:r>
            <m:d>
              <m:dPr>
                <m:begChr m:val="["/>
                <m:endChr m:val="]"/>
                <m:ctrlPr>
                  <w:rPr>
                    <w:rFonts w:ascii="Cambria Math" w:hAnsi="Cambria Math"/>
                    <w:i/>
                  </w:rPr>
                </m:ctrlPr>
              </m:dPr>
              <m:e>
                <m:sSup>
                  <m:sSupPr>
                    <m:ctrlPr>
                      <w:rPr>
                        <w:rFonts w:ascii="Cambria Math" w:hAnsi="Cambria Math"/>
                        <w:i/>
                      </w:rPr>
                    </m:ctrlPr>
                  </m:sSupPr>
                  <m:e>
                    <m:f>
                      <m:fPr>
                        <m:ctrlPr>
                          <w:rPr>
                            <w:rFonts w:ascii="Cambria Math" w:hAnsi="Cambria Math"/>
                            <w:i/>
                          </w:rPr>
                        </m:ctrlPr>
                      </m:fPr>
                      <m:num>
                        <m:r>
                          <w:rPr>
                            <w:rFonts w:ascii="Cambria Math" w:hAnsi="Cambria Math"/>
                          </w:rPr>
                          <m:t>6</m:t>
                        </m:r>
                      </m:num>
                      <m:den>
                        <m:r>
                          <w:rPr>
                            <w:rFonts w:ascii="Cambria Math" w:hAnsi="Cambria Math"/>
                          </w:rPr>
                          <m:t>π</m:t>
                        </m:r>
                      </m:den>
                    </m:f>
                    <m:sSub>
                      <m:sSubPr>
                        <m:ctrlPr>
                          <w:rPr>
                            <w:rFonts w:ascii="Cambria Math" w:hAnsi="Cambria Math"/>
                            <w:i/>
                          </w:rPr>
                        </m:ctrlPr>
                      </m:sSubPr>
                      <m:e>
                        <m:r>
                          <w:rPr>
                            <w:rFonts w:ascii="Cambria Math" w:hAnsi="Cambria Math"/>
                          </w:rPr>
                          <m:t>v</m:t>
                        </m:r>
                      </m:e>
                      <m:sub>
                        <m:r>
                          <w:rPr>
                            <w:rFonts w:ascii="Cambria Math" w:hAnsi="Cambria Math"/>
                          </w:rPr>
                          <m:t>f</m:t>
                        </m:r>
                      </m:sub>
                    </m:sSub>
                  </m:e>
                  <m:sup>
                    <m:r>
                      <w:rPr>
                        <w:rFonts w:ascii="Cambria Math" w:hAnsi="Cambria Math"/>
                      </w:rPr>
                      <m:t>-1/3</m:t>
                    </m:r>
                  </m:sup>
                </m:sSup>
                <m:r>
                  <w:rPr>
                    <w:rFonts w:ascii="Cambria Math" w:hAnsi="Cambria Math"/>
                  </w:rPr>
                  <m:t>-1</m:t>
                </m:r>
              </m:e>
            </m:d>
          </m:den>
        </m:f>
      </m:oMath>
      <w:r>
        <w:rPr>
          <w:rFonts w:eastAsiaTheme="minorEastAsia"/>
        </w:rPr>
        <w:t xml:space="preserve">, where M is the Taylor factor (~3.06 for equiaxed FCC and BCC materials), </w:t>
      </w:r>
      <w:r>
        <w:rPr>
          <w:rFonts w:eastAsiaTheme="minorEastAsia"/>
          <w:i/>
          <w:iCs/>
        </w:rPr>
        <w:t>G</w:t>
      </w:r>
      <w:r>
        <w:rPr>
          <w:rFonts w:eastAsiaTheme="minorEastAsia"/>
        </w:rPr>
        <w:t xml:space="preserve"> is the shear modulus, </w:t>
      </w:r>
      <w:r>
        <w:rPr>
          <w:rFonts w:eastAsiaTheme="minorEastAsia"/>
          <w:i/>
          <w:iCs/>
        </w:rPr>
        <w:t>b</w:t>
      </w:r>
      <w:r>
        <w:rPr>
          <w:rFonts w:eastAsiaTheme="minorEastAsia"/>
        </w:rPr>
        <w:t xml:space="preserve"> is the magnitude of the Burgers vector of the gliding dislocation, </w:t>
      </w:r>
      <w:r w:rsidRPr="00FA0957">
        <w:rPr>
          <w:rFonts w:eastAsiaTheme="minorEastAsia"/>
          <w:i/>
          <w:iCs/>
        </w:rPr>
        <w:t>r</w:t>
      </w:r>
      <w:r>
        <w:rPr>
          <w:rFonts w:eastAsiaTheme="minorEastAsia"/>
        </w:rPr>
        <w:t xml:space="preserve"> is the radius of the precipitate, and </w:t>
      </w:r>
      <w:proofErr w:type="spellStart"/>
      <w:r w:rsidRPr="00FA0957">
        <w:rPr>
          <w:rFonts w:eastAsiaTheme="minorEastAsia"/>
          <w:i/>
          <w:iCs/>
        </w:rPr>
        <w:t>v</w:t>
      </w:r>
      <w:r w:rsidRPr="00FA0957">
        <w:rPr>
          <w:rFonts w:eastAsiaTheme="minorEastAsia"/>
          <w:i/>
          <w:iCs/>
          <w:vertAlign w:val="subscript"/>
        </w:rPr>
        <w:t>f</w:t>
      </w:r>
      <w:proofErr w:type="spellEnd"/>
      <w:r>
        <w:rPr>
          <w:rFonts w:eastAsiaTheme="minorEastAsia"/>
        </w:rPr>
        <w:t xml:space="preserve"> is the volume fraction of the precipitates in the matrix. Considering the observed size and spacing of the </w:t>
      </w:r>
      <w:r>
        <w:t>Mg</w:t>
      </w:r>
      <w:r w:rsidRPr="004047EE">
        <w:rPr>
          <w:vertAlign w:val="subscript"/>
        </w:rPr>
        <w:t>2</w:t>
      </w:r>
      <w:r>
        <w:t xml:space="preserve">Si </w:t>
      </w:r>
      <w:r>
        <w:rPr>
          <w:rFonts w:eastAsiaTheme="minorEastAsia"/>
        </w:rPr>
        <w:t xml:space="preserve">precipitates, the dislocation bowing strengths would be approximately 27.8 MPa and 15.6 MPa in the </w:t>
      </w:r>
      <w:r w:rsidRPr="000D05F7">
        <w:rPr>
          <w:rFonts w:eastAsiaTheme="minorEastAsia"/>
          <w:i/>
          <w:iCs/>
        </w:rPr>
        <w:t>O UAM</w:t>
      </w:r>
      <w:r>
        <w:rPr>
          <w:rFonts w:eastAsiaTheme="minorEastAsia"/>
        </w:rPr>
        <w:t xml:space="preserve"> bulk foil region and the </w:t>
      </w:r>
      <w:r w:rsidRPr="000D05F7">
        <w:rPr>
          <w:rFonts w:eastAsiaTheme="minorEastAsia"/>
          <w:i/>
          <w:iCs/>
        </w:rPr>
        <w:t>T4 UAM</w:t>
      </w:r>
      <w:r>
        <w:rPr>
          <w:rFonts w:eastAsiaTheme="minorEastAsia"/>
        </w:rPr>
        <w:t xml:space="preserve"> bulk foil region, respectively.</w:t>
      </w:r>
    </w:p>
    <w:p w14:paraId="7ECB4003" w14:textId="77777777" w:rsidR="00F51573" w:rsidRDefault="00F51573" w:rsidP="00F51573">
      <w:pPr>
        <w:rPr>
          <w:rFonts w:eastAsiaTheme="minorEastAsia"/>
        </w:rPr>
      </w:pPr>
    </w:p>
    <w:p w14:paraId="69FF913F" w14:textId="663AD780" w:rsidR="00F51573" w:rsidRDefault="00F51573" w:rsidP="00F51573">
      <w:r>
        <w:t xml:space="preserve">Additionally, the materials contained a significant dislocation density. Strain hardening can occur in materials as dislocation tangles interact with each other. This Frank-Read dislocation interaction can result in strain hardening and dislocation multiplication. The traditional equation for dislocation strain hardening </w:t>
      </w:r>
      <w:r>
        <w:fldChar w:fldCharType="begin" w:fldLock="1"/>
      </w:r>
      <w:r w:rsidR="00594072">
        <w:instrText>ADDIN CSL_CITATION {"citationItems":[{"id":"ITEM-1","itemData":{"ISBN":"978-1-25-906479-1","author":[{"dropping-particle":"","family":"Dieter","given":"G. E.","non-dropping-particle":"","parse-names":false,"suffix":""}],"edition":"3rd Ed.","id":"ITEM-1","issued":{"date-parts":[["2016"]]},"publisher":"McGraw-Hill","title":"Mechanical Metallurgy","type":"book"},"uris":["http://www.mendeley.com/documents/?uuid=c150515e-c3d6-4278-b513-4ccc9befc09b"]}],"mendeley":{"formattedCitation":"&lt;sup&gt;102&lt;/sup&gt;","plainTextFormattedCitation":"102","previouslyFormattedCitation":"&lt;sup&gt;102&lt;/sup&gt;"},"properties":{"noteIndex":0},"schema":"https://github.com/citation-style-language/schema/raw/master/csl-citation.json"}</w:instrText>
      </w:r>
      <w:r>
        <w:fldChar w:fldCharType="separate"/>
      </w:r>
      <w:r w:rsidR="004363CC" w:rsidRPr="004363CC">
        <w:rPr>
          <w:noProof/>
          <w:vertAlign w:val="superscript"/>
        </w:rPr>
        <w:t>102</w:t>
      </w:r>
      <w:r>
        <w:fldChar w:fldCharType="end"/>
      </w:r>
      <w:r>
        <w:t xml:space="preserve"> is </w:t>
      </w:r>
      <m:oMath>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SH</m:t>
            </m:r>
          </m:sub>
        </m:sSub>
        <m:r>
          <w:rPr>
            <w:rFonts w:ascii="Cambria Math" w:hAnsi="Cambria Math"/>
          </w:rPr>
          <m:t>=MαGb</m:t>
        </m:r>
        <m:rad>
          <m:radPr>
            <m:degHide m:val="1"/>
            <m:ctrlPr>
              <w:rPr>
                <w:rFonts w:ascii="Cambria Math" w:hAnsi="Cambria Math"/>
                <w:i/>
              </w:rPr>
            </m:ctrlPr>
          </m:radPr>
          <m:deg/>
          <m:e>
            <m:r>
              <w:rPr>
                <w:rFonts w:ascii="Cambria Math" w:hAnsi="Cambria Math"/>
              </w:rPr>
              <m:t>ρ</m:t>
            </m:r>
          </m:e>
        </m:rad>
      </m:oMath>
      <w:r>
        <w:t xml:space="preserve">, where M is the Taylor Factor, </w:t>
      </w:r>
      <w:r w:rsidRPr="00E01BB8">
        <w:rPr>
          <w:i/>
          <w:iCs/>
        </w:rPr>
        <w:t>α</w:t>
      </w:r>
      <w:r>
        <w:t xml:space="preserve"> is approximately 0.1, </w:t>
      </w:r>
      <w:r w:rsidRPr="00E01BB8">
        <w:rPr>
          <w:i/>
          <w:iCs/>
        </w:rPr>
        <w:t>G</w:t>
      </w:r>
      <w:r>
        <w:t xml:space="preserve"> is the shear modulus, </w:t>
      </w:r>
      <w:r w:rsidRPr="00E01BB8">
        <w:rPr>
          <w:i/>
          <w:iCs/>
        </w:rPr>
        <w:t>b</w:t>
      </w:r>
      <w:r>
        <w:t xml:space="preserve"> is the magnitude of the mobile dislocation burgers vector, and </w:t>
      </w:r>
      <w:r w:rsidRPr="00E01BB8">
        <w:rPr>
          <w:i/>
          <w:iCs/>
        </w:rPr>
        <w:t>ρ</w:t>
      </w:r>
      <w:r>
        <w:t xml:space="preserve"> is the dislocation density. Using the dislocation density determined previously, the strain hardening prior to UAM bonding could be 23.4 MPa and 29.5 MPa for the </w:t>
      </w:r>
      <w:r w:rsidRPr="00EA1F8F">
        <w:rPr>
          <w:i/>
          <w:iCs/>
        </w:rPr>
        <w:t>O UAM</w:t>
      </w:r>
      <w:r>
        <w:t xml:space="preserve"> and the </w:t>
      </w:r>
      <w:r w:rsidRPr="00EA1F8F">
        <w:rPr>
          <w:i/>
          <w:iCs/>
        </w:rPr>
        <w:t xml:space="preserve">T4 UAM </w:t>
      </w:r>
      <w:r>
        <w:t>bulk foil regions, respectively. These are approximately equivalent within experimental error. As noted from the x-ray diffraction data, the lattice strain increased after the UAM bonding, which could increase the strain hardening at the interfaces further. The utilization of the potential increase in strain hardening will be discussed further in the proceeding section.</w:t>
      </w:r>
    </w:p>
    <w:p w14:paraId="1635FEF7" w14:textId="77777777"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sz w:val="28"/>
          <w:szCs w:val="28"/>
        </w:rPr>
      </w:pPr>
    </w:p>
    <w:p w14:paraId="76E2A03F" w14:textId="7D1E405B" w:rsidR="00E3471F" w:rsidRDefault="00E3471F" w:rsidP="00E3471F">
      <w:r>
        <w:t xml:space="preserve">At the foil-foil interfaces, the grain sizes became significantly smaller. Hall </w:t>
      </w:r>
      <w:r>
        <w:fldChar w:fldCharType="begin" w:fldLock="1"/>
      </w:r>
      <w:r w:rsidR="00D411F1">
        <w:instrText>ADDIN CSL_CITATION {"citationItems":[{"id":"ITEM-1","itemData":{"author":[{"dropping-particle":"","family":"Hall","given":"E. O.","non-dropping-particle":"","parse-names":false,"suffix":""}],"container-title":"Proc. Phys Soc., Sec. B","id":"ITEM-1","issue":"9","issued":{"date-parts":[["1951"]]},"page":"747-755","title":"The Deformation and Ageing of Mild Steel: III Discussion of Results","type":"article-journal","volume":"64"},"uris":["http://www.mendeley.com/documents/?uuid=40210b84-9e1a-478c-8459-b779ef4d4515"]}],"mendeley":{"formattedCitation":"&lt;sup&gt;234&lt;/sup&gt;","plainTextFormattedCitation":"234","previouslyFormattedCitation":"&lt;sup&gt;234&lt;/sup&gt;"},"properties":{"noteIndex":0},"schema":"https://github.com/citation-style-language/schema/raw/master/csl-citation.json"}</w:instrText>
      </w:r>
      <w:r>
        <w:fldChar w:fldCharType="separate"/>
      </w:r>
      <w:r w:rsidR="00D411F1" w:rsidRPr="00D411F1">
        <w:rPr>
          <w:noProof/>
          <w:vertAlign w:val="superscript"/>
        </w:rPr>
        <w:t>234</w:t>
      </w:r>
      <w:r>
        <w:fldChar w:fldCharType="end"/>
      </w:r>
      <w:r>
        <w:t xml:space="preserve"> and Petch </w:t>
      </w:r>
      <w:r>
        <w:fldChar w:fldCharType="begin" w:fldLock="1"/>
      </w:r>
      <w:r w:rsidR="00D411F1">
        <w:instrText>ADDIN CSL_CITATION {"citationItems":[{"id":"ITEM-1","itemData":{"author":[{"dropping-particle":"","family":"Petch","given":"N. J.","non-dropping-particle":"","parse-names":false,"suffix":""}],"container-title":"J. Iron. Steel Inst","id":"ITEM-1","issue":"1","issued":{"date-parts":[["1953"]]},"page":"25-28","title":"The Cleavage Strength of Polycrystals","type":"article-journal","volume":"174"},"uris":["http://www.mendeley.com/documents/?uuid=fb482c8f-ce73-4ebc-bdc9-628bf5b48352"]}],"mendeley":{"formattedCitation":"&lt;sup&gt;235&lt;/sup&gt;","plainTextFormattedCitation":"235","previouslyFormattedCitation":"&lt;sup&gt;235&lt;/sup&gt;"},"properties":{"noteIndex":0},"schema":"https://github.com/citation-style-language/schema/raw/master/csl-citation.json"}</w:instrText>
      </w:r>
      <w:r>
        <w:fldChar w:fldCharType="separate"/>
      </w:r>
      <w:r w:rsidR="00D411F1" w:rsidRPr="00D411F1">
        <w:rPr>
          <w:noProof/>
          <w:vertAlign w:val="superscript"/>
        </w:rPr>
        <w:t>235</w:t>
      </w:r>
      <w:r>
        <w:fldChar w:fldCharType="end"/>
      </w:r>
      <w:r>
        <w:t xml:space="preserve"> described yield strength increase</w:t>
      </w:r>
      <w:r>
        <w:rPr>
          <w:rFonts w:eastAsiaTheme="minorEastAsia"/>
        </w:rPr>
        <w:t xml:space="preserve"> </w:t>
      </w:r>
      <m:oMath>
        <m:r>
          <w:rPr>
            <w:rFonts w:ascii="Cambria Math" w:eastAsia="Cambria Math" w:hAnsi="Cambria Math" w:cs="Calibri"/>
            <w:color w:val="000000" w:themeColor="text1"/>
            <w:kern w:val="24"/>
            <w:sz w:val="20"/>
            <w:szCs w:val="20"/>
          </w:rPr>
          <m:t>∆</m:t>
        </m:r>
        <m:sSub>
          <m:sSubPr>
            <m:ctrlPr>
              <w:rPr>
                <w:rFonts w:ascii="Cambria Math" w:eastAsia="Cambria Math" w:hAnsi="Cambria Math"/>
                <w:i/>
                <w:iCs/>
                <w:color w:val="000000" w:themeColor="text1"/>
                <w:kern w:val="24"/>
                <w:sz w:val="20"/>
                <w:szCs w:val="20"/>
              </w:rPr>
            </m:ctrlPr>
          </m:sSubPr>
          <m:e>
            <m:r>
              <w:rPr>
                <w:rFonts w:ascii="Cambria Math" w:eastAsia="Cambria Math" w:hAnsi="Cambria Math"/>
                <w:color w:val="000000" w:themeColor="text1"/>
                <w:kern w:val="24"/>
                <w:sz w:val="20"/>
                <w:szCs w:val="20"/>
              </w:rPr>
              <m:t>σ</m:t>
            </m:r>
          </m:e>
          <m:sub>
            <m:r>
              <w:rPr>
                <w:rFonts w:ascii="Cambria Math" w:eastAsia="Cambria Math" w:hAnsi="Cambria Math"/>
                <w:color w:val="000000" w:themeColor="text1"/>
                <w:kern w:val="24"/>
                <w:sz w:val="20"/>
                <w:szCs w:val="20"/>
              </w:rPr>
              <m:t>HP</m:t>
            </m:r>
          </m:sub>
        </m:sSub>
      </m:oMath>
      <w:r>
        <w:t xml:space="preserve"> from smaller grains </w:t>
      </w:r>
      <w:r w:rsidRPr="001F5CA8">
        <w:rPr>
          <w:i/>
          <w:iCs/>
        </w:rPr>
        <w:t>d</w:t>
      </w:r>
      <w:r>
        <w:t xml:space="preserve"> as a result from dislocations that pile up against grain boundaries. The specific material strength of a grain boundary to dislocations, </w:t>
      </w:r>
      <w:proofErr w:type="spellStart"/>
      <w:r w:rsidRPr="001F5CA8">
        <w:rPr>
          <w:i/>
          <w:iCs/>
        </w:rPr>
        <w:t>k</w:t>
      </w:r>
      <w:r w:rsidRPr="001F5CA8">
        <w:rPr>
          <w:i/>
          <w:iCs/>
          <w:vertAlign w:val="subscript"/>
        </w:rPr>
        <w:t>y</w:t>
      </w:r>
      <w:proofErr w:type="spellEnd"/>
      <w:r>
        <w:t>, has been thoroughly studied and is shown in the</w:t>
      </w:r>
      <w:r w:rsidRPr="001F5CA8">
        <w:t xml:space="preserve"> </w:t>
      </w:r>
      <w:r>
        <w:t xml:space="preserve">Cordero et al. review article </w:t>
      </w:r>
      <w:r>
        <w:fldChar w:fldCharType="begin" w:fldLock="1"/>
      </w:r>
      <w:r w:rsidR="00D411F1">
        <w:instrText>ADDIN CSL_CITATION {"citationItems":[{"id":"ITEM-1","itemData":{"DOI":"10.1080/09506608.2016.1191808","ISSN":"17432804","abstract":"Refining a metal’s grain size can result in dramatic increases in strength, and the magnitude of this strengthening increment can be estimated using the Hall–Petch equation. Since the Hall–Petch equation was proposed, there have been many experimental studies supporting its applicability to pure metals, intermetallics and multi-phase alloys. In this article, we gather the grain-size strengthening data from the Hall–Petch studies on pure metals and use this aggregated data to calculate best estimates of these metals’ Hall–Petch parameters. We also use this aggregated data to re-evaluate the various models developed to physically support the Hall–Petch scaling.","author":[{"dropping-particle":"","family":"Cordero","given":"Z. C.","non-dropping-particle":"","parse-names":false,"suffix":""},{"dropping-particle":"","family":"Knight","given":"B. E.","non-dropping-particle":"","parse-names":false,"suffix":""},{"dropping-particle":"","family":"Schuh","given":"C. A.","non-dropping-particle":"","parse-names":false,"suffix":""}],"container-title":"International Materials Reviews","id":"ITEM-1","issue":"8","issued":{"date-parts":[["2016"]]},"page":"495-512","publisher":"Taylor &amp; Francis","title":"Six Decades of the Hall–Petch Effect – A Survey of Grain-Size Strengthening Studies on Pure Metals","type":"article-journal","volume":"61"},"uris":["http://www.mendeley.com/documents/?uuid=cab035d7-9fd5-45d0-8bf5-6480f92e9a38"]}],"mendeley":{"formattedCitation":"&lt;sup&gt;236&lt;/sup&gt;","plainTextFormattedCitation":"236","previouslyFormattedCitation":"&lt;sup&gt;236&lt;/sup&gt;"},"properties":{"noteIndex":0},"schema":"https://github.com/citation-style-language/schema/raw/master/csl-citation.json"}</w:instrText>
      </w:r>
      <w:r>
        <w:fldChar w:fldCharType="separate"/>
      </w:r>
      <w:r w:rsidR="00D411F1" w:rsidRPr="00D411F1">
        <w:rPr>
          <w:noProof/>
          <w:vertAlign w:val="superscript"/>
        </w:rPr>
        <w:t>236</w:t>
      </w:r>
      <w:r>
        <w:fldChar w:fldCharType="end"/>
      </w:r>
      <w:r>
        <w:t xml:space="preserve">. The commonly accepted </w:t>
      </w:r>
      <w:proofErr w:type="spellStart"/>
      <w:r w:rsidRPr="002326A3">
        <w:rPr>
          <w:i/>
          <w:iCs/>
        </w:rPr>
        <w:t>k</w:t>
      </w:r>
      <w:r w:rsidRPr="002326A3">
        <w:rPr>
          <w:i/>
          <w:iCs/>
          <w:vertAlign w:val="subscript"/>
        </w:rPr>
        <w:t>y</w:t>
      </w:r>
      <w:proofErr w:type="spellEnd"/>
      <w:r>
        <w:t xml:space="preserve"> value for aluminum is 90 MPa µm</w:t>
      </w:r>
      <w:r w:rsidRPr="002326A3">
        <w:rPr>
          <w:vertAlign w:val="superscript"/>
        </w:rPr>
        <w:t>1/2</w:t>
      </w:r>
      <w:r>
        <w:t xml:space="preserve"> </w:t>
      </w:r>
      <w:r>
        <w:fldChar w:fldCharType="begin" w:fldLock="1"/>
      </w:r>
      <w:r w:rsidR="000D1A58">
        <w:instrText>ADDIN CSL_CITATION {"citationItems":[{"id":"ITEM-1","itemData":{"author":[{"dropping-particle":"","family":"Hultgren","given":"F.","non-dropping-particle":"","parse-names":false,"suffix":""}],"container-title":"Trans. Am. Inst. Metall. Eng","id":"ITEM-1","issue":"4","issued":{"date-parts":[["1964"]]},"page":"898-903","title":"Grain Boundary and Substructure Hardening in Aluminum","type":"article-journal","volume":"230"},"uris":["http://www.mendeley.com/documents/?uuid=3224e6bc-60e6-4811-8647-eb91bb2816ff"]},{"id":"ITEM-2","itemData":{"author":[{"dropping-particle":"","family":"Hansen","given":"N.","non-dropping-particle":"","parse-names":false,"suffix":""}],"container-title":"Acta Metallurgica","id":"ITEM-2","issue":"8","issued":{"date-parts":[["1977"]]},"page":"863-869","title":"The Effect of Grain Size and Strain on the Tensile Flow Stress of Aluminum at Room Temperature","type":"article-journal","volume":"25"},"uris":["http://www.mendeley.com/documents/?uuid=de7ad5d7-9b86-47d5-abc9-45d677277a5e"]},{"id":"ITEM-3","itemData":{"author":[{"dropping-particle":"","family":"Fujita","given":"H.","non-dropping-particle":"","parse-names":false,"suffix":""},{"dropping-particle":"","family":"Tabata","given":"T.","non-dropping-particle":"","parse-names":false,"suffix":""}],"container-title":"Acta Metallurgica","id":"ITEM-3","issue":"4","issued":{"date-parts":[["1973"]]},"page":"355-365","title":"The Effect of Grain Size and Deformation Sub-Structure on Mechanical Properties of Polycrystalline Aluminum","type":"article-journal","volume":"21"},"uris":["http://www.mendeley.com/documents/?uuid=8974f477-1812-4016-870f-037eb69bad4b"]}],"mendeley":{"formattedCitation":"&lt;sup&gt;325–327&lt;/sup&gt;","plainTextFormattedCitation":"325–327","previouslyFormattedCitation":"&lt;sup&gt;325–327&lt;/sup&gt;"},"properties":{"noteIndex":0},"schema":"https://github.com/citation-style-language/schema/raw/master/csl-citation.json"}</w:instrText>
      </w:r>
      <w:r>
        <w:fldChar w:fldCharType="separate"/>
      </w:r>
      <w:r w:rsidR="000D1A58" w:rsidRPr="000D1A58">
        <w:rPr>
          <w:noProof/>
          <w:vertAlign w:val="superscript"/>
        </w:rPr>
        <w:t>325–327</w:t>
      </w:r>
      <w:r>
        <w:fldChar w:fldCharType="end"/>
      </w:r>
      <w:r>
        <w:t xml:space="preserve">. This allows for the Hall-Petch equation, </w:t>
      </w:r>
      <m:oMath>
        <m:r>
          <w:rPr>
            <w:rFonts w:ascii="Cambria Math" w:eastAsia="Cambria Math" w:hAnsi="Cambria Math" w:cs="Calibri"/>
            <w:color w:val="000000" w:themeColor="text1"/>
            <w:kern w:val="24"/>
            <w:sz w:val="20"/>
            <w:szCs w:val="20"/>
          </w:rPr>
          <m:t>∆</m:t>
        </m:r>
        <m:sSub>
          <m:sSubPr>
            <m:ctrlPr>
              <w:rPr>
                <w:rFonts w:ascii="Cambria Math" w:eastAsia="Cambria Math" w:hAnsi="Cambria Math"/>
                <w:i/>
                <w:iCs/>
                <w:color w:val="000000" w:themeColor="text1"/>
                <w:kern w:val="24"/>
                <w:sz w:val="20"/>
                <w:szCs w:val="20"/>
              </w:rPr>
            </m:ctrlPr>
          </m:sSubPr>
          <m:e>
            <m:r>
              <w:rPr>
                <w:rFonts w:ascii="Cambria Math" w:eastAsia="Cambria Math" w:hAnsi="Cambria Math"/>
                <w:color w:val="000000" w:themeColor="text1"/>
                <w:kern w:val="24"/>
                <w:sz w:val="20"/>
                <w:szCs w:val="20"/>
              </w:rPr>
              <m:t>σ</m:t>
            </m:r>
          </m:e>
          <m:sub>
            <m:r>
              <w:rPr>
                <w:rFonts w:ascii="Cambria Math" w:eastAsia="Cambria Math" w:hAnsi="Cambria Math"/>
                <w:color w:val="000000" w:themeColor="text1"/>
                <w:kern w:val="24"/>
                <w:sz w:val="20"/>
                <w:szCs w:val="20"/>
              </w:rPr>
              <m:t>HP</m:t>
            </m:r>
          </m:sub>
        </m:sSub>
        <m:r>
          <w:rPr>
            <w:rFonts w:ascii="Cambria Math" w:eastAsia="Cambria Math" w:hAnsi="Cambria Math"/>
            <w:color w:val="000000" w:themeColor="text1"/>
            <w:kern w:val="24"/>
            <w:sz w:val="20"/>
            <w:szCs w:val="20"/>
          </w:rPr>
          <m:t>=</m:t>
        </m:r>
        <m:sSub>
          <m:sSubPr>
            <m:ctrlPr>
              <w:rPr>
                <w:rFonts w:ascii="Cambria Math" w:eastAsia="Cambria Math" w:hAnsi="Cambria Math"/>
                <w:i/>
                <w:color w:val="000000" w:themeColor="text1"/>
                <w:kern w:val="24"/>
                <w:sz w:val="20"/>
                <w:szCs w:val="20"/>
              </w:rPr>
            </m:ctrlPr>
          </m:sSubPr>
          <m:e>
            <m:r>
              <w:rPr>
                <w:rFonts w:ascii="Cambria Math" w:eastAsia="Cambria Math" w:hAnsi="Cambria Math"/>
                <w:color w:val="000000" w:themeColor="text1"/>
                <w:kern w:val="24"/>
                <w:sz w:val="20"/>
                <w:szCs w:val="20"/>
              </w:rPr>
              <m:t>k</m:t>
            </m:r>
          </m:e>
          <m:sub>
            <m:r>
              <w:rPr>
                <w:rFonts w:ascii="Cambria Math" w:eastAsia="Cambria Math" w:hAnsi="Cambria Math"/>
                <w:color w:val="000000" w:themeColor="text1"/>
                <w:kern w:val="24"/>
                <w:sz w:val="20"/>
                <w:szCs w:val="20"/>
              </w:rPr>
              <m:t>y</m:t>
            </m:r>
          </m:sub>
        </m:sSub>
        <m:sSup>
          <m:sSupPr>
            <m:ctrlPr>
              <w:rPr>
                <w:rFonts w:ascii="Cambria Math" w:eastAsia="Cambria Math" w:hAnsi="Cambria Math"/>
                <w:i/>
                <w:iCs/>
                <w:color w:val="000000" w:themeColor="text1"/>
                <w:kern w:val="24"/>
                <w:sz w:val="20"/>
                <w:szCs w:val="20"/>
              </w:rPr>
            </m:ctrlPr>
          </m:sSupPr>
          <m:e>
            <m:r>
              <w:rPr>
                <w:rFonts w:ascii="Cambria Math" w:eastAsia="Cambria Math" w:hAnsi="Cambria Math"/>
                <w:color w:val="000000" w:themeColor="text1"/>
                <w:kern w:val="24"/>
                <w:sz w:val="20"/>
                <w:szCs w:val="20"/>
              </w:rPr>
              <m:t>d</m:t>
            </m:r>
          </m:e>
          <m:sup>
            <m:r>
              <w:rPr>
                <w:rFonts w:ascii="Cambria Math" w:eastAsia="Cambria Math" w:hAnsi="Cambria Math"/>
                <w:color w:val="000000" w:themeColor="text1"/>
                <w:kern w:val="24"/>
                <w:sz w:val="20"/>
                <w:szCs w:val="20"/>
              </w:rPr>
              <m:t>-</m:t>
            </m:r>
            <m:f>
              <m:fPr>
                <m:type m:val="lin"/>
                <m:ctrlPr>
                  <w:rPr>
                    <w:rFonts w:ascii="Cambria Math" w:eastAsia="Cambria Math" w:hAnsi="Cambria Math"/>
                    <w:i/>
                    <w:color w:val="000000" w:themeColor="text1"/>
                    <w:kern w:val="24"/>
                    <w:sz w:val="20"/>
                    <w:szCs w:val="20"/>
                  </w:rPr>
                </m:ctrlPr>
              </m:fPr>
              <m:num>
                <m:r>
                  <w:rPr>
                    <w:rFonts w:ascii="Cambria Math" w:eastAsia="Cambria Math" w:hAnsi="Cambria Math"/>
                    <w:color w:val="000000" w:themeColor="text1"/>
                    <w:kern w:val="24"/>
                    <w:sz w:val="20"/>
                    <w:szCs w:val="20"/>
                  </w:rPr>
                  <m:t>1</m:t>
                </m:r>
              </m:num>
              <m:den>
                <m:r>
                  <w:rPr>
                    <w:rFonts w:ascii="Cambria Math" w:eastAsia="Cambria Math" w:hAnsi="Cambria Math"/>
                    <w:color w:val="000000" w:themeColor="text1"/>
                    <w:kern w:val="24"/>
                    <w:sz w:val="20"/>
                    <w:szCs w:val="20"/>
                  </w:rPr>
                  <m:t>2</m:t>
                </m:r>
              </m:den>
            </m:f>
          </m:sup>
        </m:sSup>
      </m:oMath>
      <w:r>
        <w:t xml:space="preserve"> to be used to rationalize the increased strength near the bonded interfaces from the reduced grain sizes, as determined earlier. For the </w:t>
      </w:r>
      <w:r w:rsidRPr="00731868">
        <w:rPr>
          <w:i/>
          <w:iCs/>
        </w:rPr>
        <w:t>O UAM</w:t>
      </w:r>
      <w:r>
        <w:t xml:space="preserve"> condition, the </w:t>
      </w:r>
      <w:r w:rsidRPr="00EA1F8F">
        <w:t xml:space="preserve">grain boundary strength at the interface would be 283 MPa, while the grain boundary strength in the bulk foil region would be 114 MPa. Therefore, the </w:t>
      </w:r>
      <w:r w:rsidRPr="00EA1F8F">
        <w:rPr>
          <w:i/>
          <w:iCs/>
        </w:rPr>
        <w:t>O UAM</w:t>
      </w:r>
      <w:r w:rsidRPr="00EA1F8F">
        <w:t xml:space="preserve"> strength increase </w:t>
      </w:r>
      <w:r>
        <w:t xml:space="preserve">attributable to </w:t>
      </w:r>
      <w:r w:rsidRPr="00EA1F8F">
        <w:t xml:space="preserve">reduced grains sizes at the interface is 169 MPa. In a similar manner, the </w:t>
      </w:r>
      <w:r w:rsidRPr="00EA1F8F">
        <w:rPr>
          <w:i/>
          <w:iCs/>
        </w:rPr>
        <w:t>T4 UAM</w:t>
      </w:r>
      <w:r w:rsidRPr="00EA1F8F">
        <w:t xml:space="preserve"> grain boundary strength at the interface is 254 MPa, while the grain boundary strength in the bulk foil region is 115 MPa. Therefore, the </w:t>
      </w:r>
      <w:r w:rsidRPr="00EA1F8F">
        <w:rPr>
          <w:i/>
          <w:iCs/>
        </w:rPr>
        <w:t>T4 UAM</w:t>
      </w:r>
      <w:r w:rsidRPr="00EA1F8F">
        <w:t xml:space="preserve"> yield strength increase from reduced grain sizes at the interface is 139 MPa. The grain boundary strengthening at the interfaces of the </w:t>
      </w:r>
      <w:r w:rsidRPr="00EA1F8F">
        <w:rPr>
          <w:i/>
          <w:iCs/>
        </w:rPr>
        <w:t>O UAM</w:t>
      </w:r>
      <w:r w:rsidRPr="00EA1F8F">
        <w:t xml:space="preserve"> sample and the </w:t>
      </w:r>
      <w:r w:rsidRPr="00EA1F8F">
        <w:rPr>
          <w:i/>
          <w:iCs/>
        </w:rPr>
        <w:t>T4 UAM</w:t>
      </w:r>
      <w:r w:rsidRPr="00EA1F8F">
        <w:t xml:space="preserve"> sample are nearly equivalent within experimental</w:t>
      </w:r>
      <w:r>
        <w:t xml:space="preserve"> error.</w:t>
      </w:r>
    </w:p>
    <w:p w14:paraId="47EB0C8D" w14:textId="77777777" w:rsidR="00F51573" w:rsidRDefault="00F51573" w:rsidP="00E3471F"/>
    <w:p w14:paraId="4CE7E9BA" w14:textId="710A8E2B" w:rsidR="00E3471F" w:rsidRDefault="00E3471F" w:rsidP="00E3471F">
      <w:r>
        <w:t xml:space="preserve">The vacancy clusters at the UAM interfaces could also contribute to strengthening. As migrating dislocations interact with vacancy clusters, they interact with the elastic strain field created by the clusters. The strain field from the empty lattice space is due to the volumetric dilation from the surrounding atoms. This </w:t>
      </w:r>
      <w:r w:rsidRPr="00037992">
        <w:t xml:space="preserve">strain field is proportional to the </w:t>
      </w:r>
      <w:r w:rsidRPr="00037992">
        <w:lastRenderedPageBreak/>
        <w:t xml:space="preserve">concentration of vacancy defects </w:t>
      </w:r>
      <w:r w:rsidRPr="00037992">
        <w:fldChar w:fldCharType="begin" w:fldLock="1"/>
      </w:r>
      <w:r w:rsidR="000D1A58">
        <w:instrText>ADDIN CSL_CITATION {"citationItems":[{"id":"ITEM-1","itemData":{"author":[{"dropping-particle":"","family":"Seeger","given":"A","non-dropping-particle":"","parse-names":false,"suffix":""}],"container-title":"Proc. 2nd UN Conf on Peaceful Uses of Atomic Energy, Geneva, vol. 6","id":"ITEM-1","issued":{"date-parts":[["1958"]]},"page":"250","title":"Dispersed Barrier Modeling","type":"paper-conference"},"uris":["http://www.mendeley.com/documents/?uuid=1e1175a3-3d63-4786-ac2f-0dd189ca071d"]},{"id":"ITEM-2","itemData":{"author":[{"dropping-particle":"","family":"Vook","given":"R. W.","non-dropping-particle":"","parse-names":false,"suffix":""},{"dropping-particle":"","family":"Wert","given":"C. A.","non-dropping-particle":"","parse-names":false,"suffix":""}],"container-title":"Phys. Rev.","id":"ITEM-2","issued":{"date-parts":[["1958"]]},"page":"1529-1537","title":"Expansion of Copper Upon Low-Temperature Deuteron Irradiation","type":"article-journal","volume":"109"},"uris":["http://www.mendeley.com/documents/?uuid=58163a53-b48d-4175-ab4c-e83e61acfdef"]},{"id":"ITEM-3","itemData":{"DOI":"10.1080/14786430903164580","ISSN":"14786435","abstract":"Strengthening due to voids can be a significant effect of radiation damage in metals, but treatment of this by elasticity theory of dislocations is difficult when the mechanisms controlling the obstacle strength are atomic in nature. Results are reported of atomic-scale modelling to compare edge dislocation-void interaction in fcc copper and bcc iron. Voids of up to 6 nm diameter in iron and 8 nm diameter in copper were studied over the temperature range 0 to 600 K at different applied strain rates. Voids in iron are strong obstacles, for the dislocation has to adopt a dipole-like configuration at the void before breaking away. The dipole unzips at the critical stress when the dislocation is able to climb by absorbing vacancies and leave the void surface. Dislocation dissociation into Shockley partials in copper prevents dislocation climb and affects the strength of small and large voids differently. Small voids are much weaker obstacles than those in iron because the partials break from a void individually. Large voids are at least as strong as those in iron, but the controlling mechanism depends on temperature. © 2010 Taylor &amp; Francis.","author":[{"dropping-particle":"","family":"Osetsky","given":"Yu N.","non-dropping-particle":"","parse-names":false,"suffix":""},{"dropping-particle":"","family":"Bacon","given":"D. J.","non-dropping-particle":"","parse-names":false,"suffix":""}],"container-title":"Philosophical Magazine","id":"ITEM-3","issue":"7-8","issued":{"date-parts":[["2010"]]},"page":"945-961","title":"Atomic-scale mechanisms of void hardening in bcc and fcc metals","type":"article-journal","volume":"90"},"uris":["http://www.mendeley.com/documents/?uuid=8bb2b449-9ebb-4b2e-aa91-0753ca0b2529"]},{"id":"ITEM-4","itemData":{"DOI":"10.1016/j.jnucmat.2015.05.034","ISSN":"00223115","abstract":"Generation of helium due to (n,α) transmutation reactions changes the response of structural materials to neutron irradiation. The whole process of radiation damage evolution is affected by He accumulation and leads to significant changes in the material's properties. A population of nanometric He-filled bubbles affects mechanical properties and the impact can be quite significant because of their high density. Understanding how these basic mechanisms affect mechanical properties is necessary for predicting radiation effects. In this paper we present an extensive study of the interactions between a moving edge dislocation and bubbles using atomic-scale modeling. We focus on the effect of He bubble size and He concentration inside bubbles. We found that ability of bubbles to act as an obstacle to dislocation motion is close to that of voids when the He-to-vacancy ratio is in the range from 0 to 1. A few simulations made at higher He contents demonstrated that the interaction mechanism is changed for over-pressurized bubbles and they become weaker obstacles. The results are discussed in light of post-irradiation materials testing.","author":[{"dropping-particle":"","family":"Osetsky","given":"Yuri N.","non-dropping-particle":"","parse-names":false,"suffix":""},{"dropping-particle":"","family":"Stoller","given":"Roger E.","non-dropping-particle":"","parse-names":false,"suffix":""}],"container-title":"Journal of Nuclear Materials","id":"ITEM-4","issued":{"date-parts":[["2015"]]},"page":"448-454","publisher":"Elsevier B.V.","title":"Atomic-scale mechanisms of helium bubble hardening in iron","type":"article-journal","volume":"465"},"uris":["http://www.mendeley.com/documents/?uuid=d5472141-6e84-417a-aade-79348b4d98ef"]}],"mendeley":{"formattedCitation":"&lt;sup&gt;272,275,328,329&lt;/sup&gt;","plainTextFormattedCitation":"272,275,328,329","previouslyFormattedCitation":"&lt;sup&gt;272,275,328,329&lt;/sup&gt;"},"properties":{"noteIndex":0},"schema":"https://github.com/citation-style-language/schema/raw/master/csl-citation.json"}</w:instrText>
      </w:r>
      <w:r w:rsidRPr="00037992">
        <w:fldChar w:fldCharType="separate"/>
      </w:r>
      <w:r w:rsidR="000D1A58" w:rsidRPr="000D1A58">
        <w:rPr>
          <w:noProof/>
          <w:vertAlign w:val="superscript"/>
        </w:rPr>
        <w:t>272,275,328,329</w:t>
      </w:r>
      <w:r w:rsidRPr="00037992">
        <w:fldChar w:fldCharType="end"/>
      </w:r>
      <w:r w:rsidRPr="00037992">
        <w:t xml:space="preserve">. For large clusters acting as strong dislocation obstacles, the dispersed barrier Seeger model </w:t>
      </w:r>
      <w:r w:rsidRPr="00037992">
        <w:fldChar w:fldCharType="begin" w:fldLock="1"/>
      </w:r>
      <w:r w:rsidR="00D411F1">
        <w:instrText>ADDIN CSL_CITATION {"citationItems":[{"id":"ITEM-1","itemData":{"author":[{"dropping-particle":"","family":"Seeger","given":"A","non-dropping-particle":"","parse-names":false,"suffix":""}],"container-title":"Proc. 2nd UN Conf on Peaceful Uses of Atomic Energy, Geneva, vol. 6","id":"ITEM-1","issued":{"date-parts":[["1958"]]},"page":"250","title":"Dispersed Barrier Modeling","type":"paper-conference"},"uris":["http://www.mendeley.com/documents/?uuid=1e1175a3-3d63-4786-ac2f-0dd189ca071d"]}],"mendeley":{"formattedCitation":"&lt;sup&gt;272&lt;/sup&gt;","plainTextFormattedCitation":"272","previouslyFormattedCitation":"&lt;sup&gt;272&lt;/sup&gt;"},"properties":{"noteIndex":0},"schema":"https://github.com/citation-style-language/schema/raw/master/csl-citation.json"}</w:instrText>
      </w:r>
      <w:r w:rsidRPr="00037992">
        <w:fldChar w:fldCharType="separate"/>
      </w:r>
      <w:r w:rsidR="00D411F1" w:rsidRPr="00D411F1">
        <w:rPr>
          <w:noProof/>
          <w:vertAlign w:val="superscript"/>
        </w:rPr>
        <w:t>272</w:t>
      </w:r>
      <w:r w:rsidRPr="00037992">
        <w:fldChar w:fldCharType="end"/>
      </w:r>
      <w:r w:rsidRPr="00037992">
        <w:t xml:space="preserve"> can be used, </w:t>
      </w:r>
      <m:oMath>
        <m:r>
          <w:rPr>
            <w:rFonts w:ascii="Cambria Math" w:hAnsi="Cambria Math"/>
          </w:rPr>
          <m:t>∆</m:t>
        </m:r>
        <m:sSub>
          <m:sSubPr>
            <m:ctrlPr>
              <w:rPr>
                <w:rFonts w:ascii="Cambria Math" w:hAnsi="Cambria Math"/>
                <w:i/>
                <w:iCs/>
              </w:rPr>
            </m:ctrlPr>
          </m:sSubPr>
          <m:e>
            <m:r>
              <w:rPr>
                <w:rFonts w:ascii="Cambria Math" w:hAnsi="Cambria Math"/>
              </w:rPr>
              <m:t>σ</m:t>
            </m:r>
          </m:e>
          <m:sub>
            <m:r>
              <w:rPr>
                <w:rFonts w:ascii="Cambria Math" w:hAnsi="Cambria Math"/>
              </w:rPr>
              <m:t>Seeger</m:t>
            </m:r>
          </m:sub>
        </m:sSub>
        <m:r>
          <w:rPr>
            <w:rFonts w:ascii="Cambria Math" w:hAnsi="Cambria Math"/>
          </w:rPr>
          <m:t>=M</m:t>
        </m:r>
        <m:r>
          <w:rPr>
            <w:rFonts w:ascii="Cambria Math" w:hAnsi="Cambria Math"/>
            <w:lang w:val="el-GR"/>
          </w:rPr>
          <m:t>αμ</m:t>
        </m:r>
        <m:r>
          <w:rPr>
            <w:rFonts w:ascii="Cambria Math" w:hAnsi="Cambria Math"/>
          </w:rPr>
          <m:t>b</m:t>
        </m:r>
        <m:rad>
          <m:radPr>
            <m:degHide m:val="1"/>
            <m:ctrlPr>
              <w:rPr>
                <w:rFonts w:ascii="Cambria Math" w:hAnsi="Cambria Math"/>
                <w:i/>
                <w:iCs/>
              </w:rPr>
            </m:ctrlPr>
          </m:radPr>
          <m:deg/>
          <m:e>
            <m:r>
              <w:rPr>
                <w:rFonts w:ascii="Cambria Math" w:hAnsi="Cambria Math"/>
              </w:rPr>
              <m:t>Nd</m:t>
            </m:r>
          </m:e>
        </m:rad>
      </m:oMath>
      <w:r w:rsidRPr="00037992">
        <w:rPr>
          <w:rFonts w:eastAsiaTheme="minorEastAsia"/>
          <w:iCs/>
        </w:rPr>
        <w:t xml:space="preserve">, in which M is the Taylor factor, α is the defect cluster barrier strength </w:t>
      </w:r>
      <w:r w:rsidRPr="00037992">
        <w:t xml:space="preserve">which depends on the size of the voids (~1.0 for the </w:t>
      </w:r>
      <w:r>
        <w:t xml:space="preserve">present </w:t>
      </w:r>
      <w:r w:rsidRPr="00037992">
        <w:t>voids</w:t>
      </w:r>
      <w:r w:rsidRPr="00037992">
        <w:fldChar w:fldCharType="begin" w:fldLock="1"/>
      </w:r>
      <w:r w:rsidR="00D411F1">
        <w:instrText>ADDIN CSL_CITATION {"citationItems":[{"id":"ITEM-1","itemData":{"DOI":"10.1016/j.jnucmat.2015.07.009","ISSN":"0022-3115","author":[{"dropping-particle":"","family":"Tan","given":"L","non-dropping-particle":"","parse-names":false,"suffix":""},{"dropping-particle":"","family":"Busby","given":"J T","non-dropping-particle":"","parse-names":false,"suffix":""}],"container-title":"Journal of Nuclear Materials","id":"ITEM-1","issued":{"date-parts":[["2015"]]},"page":"724-730","publisher":"Elsevier B.V","title":"Formulating the Strength Factor α for Improved Predictability of Radiation Hardening","type":"article-journal","volume":"465"},"uris":["http://www.mendeley.com/documents/?uuid=2ec76f29-c166-4e5d-a7ec-307ffe5effcb"]}],"mendeley":{"formattedCitation":"&lt;sup&gt;278&lt;/sup&gt;","plainTextFormattedCitation":"278","previouslyFormattedCitation":"&lt;sup&gt;278&lt;/sup&gt;"},"properties":{"noteIndex":0},"schema":"https://github.com/citation-style-language/schema/raw/master/csl-citation.json"}</w:instrText>
      </w:r>
      <w:r w:rsidRPr="00037992">
        <w:fldChar w:fldCharType="separate"/>
      </w:r>
      <w:r w:rsidR="00D411F1" w:rsidRPr="00D411F1">
        <w:rPr>
          <w:noProof/>
          <w:vertAlign w:val="superscript"/>
        </w:rPr>
        <w:t>278</w:t>
      </w:r>
      <w:r w:rsidRPr="00037992">
        <w:fldChar w:fldCharType="end"/>
      </w:r>
      <w:r w:rsidRPr="00037992">
        <w:t>)</w:t>
      </w:r>
      <w:r w:rsidRPr="00037992">
        <w:rPr>
          <w:rFonts w:eastAsiaTheme="minorEastAsia"/>
          <w:iCs/>
        </w:rPr>
        <w:t>,</w:t>
      </w:r>
      <w:r w:rsidRPr="00037992">
        <w:rPr>
          <w:i/>
          <w:iCs/>
        </w:rPr>
        <w:t xml:space="preserve"> μ</w:t>
      </w:r>
      <w:r w:rsidRPr="00037992">
        <w:t xml:space="preserve"> is the shear modulus, and </w:t>
      </w:r>
      <w:r w:rsidRPr="00037992">
        <w:rPr>
          <w:i/>
          <w:iCs/>
        </w:rPr>
        <w:t>b</w:t>
      </w:r>
      <w:r w:rsidRPr="00037992">
        <w:t xml:space="preserve"> is the magnitude of the Burgers vector</w:t>
      </w:r>
      <w:r>
        <w:t xml:space="preserve"> of the gliding dislocation,</w:t>
      </w:r>
      <w:r w:rsidRPr="00037992">
        <w:t xml:space="preserve"> </w:t>
      </w:r>
      <w:r w:rsidRPr="0060128D">
        <w:rPr>
          <w:i/>
          <w:iCs/>
        </w:rPr>
        <w:t>N</w:t>
      </w:r>
      <w:r>
        <w:t xml:space="preserve"> is the cluster density, and</w:t>
      </w:r>
      <w:r w:rsidRPr="00143913">
        <w:rPr>
          <w:i/>
          <w:iCs/>
        </w:rPr>
        <w:t xml:space="preserve"> </w:t>
      </w:r>
      <w:r w:rsidRPr="0060128D">
        <w:rPr>
          <w:i/>
          <w:iCs/>
        </w:rPr>
        <w:t>d</w:t>
      </w:r>
      <w:r>
        <w:t xml:space="preserve"> is the clusters size. Another potential model for describing the hardening from vacancy clusters is the weak barrier </w:t>
      </w:r>
      <w:proofErr w:type="spellStart"/>
      <w:r>
        <w:t>Friedel</w:t>
      </w:r>
      <w:proofErr w:type="spellEnd"/>
      <w:r>
        <w:t>-</w:t>
      </w:r>
      <w:proofErr w:type="spellStart"/>
      <w:r>
        <w:t>Kroupa</w:t>
      </w:r>
      <w:proofErr w:type="spellEnd"/>
      <w:r>
        <w:t xml:space="preserve">-Hirsch (FKH) model </w:t>
      </w:r>
      <w:r>
        <w:fldChar w:fldCharType="begin" w:fldLock="1"/>
      </w:r>
      <w:r w:rsidR="00D411F1">
        <w:instrText>ADDIN CSL_CITATION {"citationItems":[{"id":"ITEM-1","itemData":{"author":[{"dropping-particle":"","family":"Friedel","given":"J.","non-dropping-particle":"","parse-names":false,"suffix":""}],"container-title":"Dislocations, Pergamon","id":"ITEM-1","issued":{"date-parts":[["0"]]},"publisher-place":"New York","title":"Weak Obstacle Model","type":"paper-conference"},"uris":["http://www.mendeley.com/documents/?uuid=00885015-7f7d-4233-9082-8f716d0a26e7"]},{"id":"ITEM-2","itemData":{"DOI":"10.1039/DF9643800049","ISSN":"03669033","abstract":"The contribution of the elastic interaction between dislocations moving in slip planes and of randomly distributed prismatic dislocation loops and of cavities to the critical shear stress in f.c.c. metals is estimated. The results are applied to quench hardening in aluminium.","author":[{"dropping-particle":"","family":"Kroupa","given":"F.","non-dropping-particle":"","parse-names":false,"suffix":""},{"dropping-particle":"","family":"Hirsch","given":"P. B.","non-dropping-particle":"","parse-names":false,"suffix":""}],"container-title":"Discussions of the Faraday Society","id":"ITEM-2","issued":{"date-parts":[["1964"]]},"page":"49-55","title":"Elastic interaction between prismatic dislocation loops and straight dislocations","type":"article-journal","volume":"38"},"uris":["http://www.mendeley.com/documents/?uuid=0f19fe08-18cd-4e57-b337-aef4f6779d80"]}],"mendeley":{"formattedCitation":"&lt;sup&gt;273,274&lt;/sup&gt;","plainTextFormattedCitation":"273,274","previouslyFormattedCitation":"&lt;sup&gt;273,274&lt;/sup&gt;"},"properties":{"noteIndex":0},"schema":"https://github.com/citation-style-language/schema/raw/master/csl-citation.json"}</w:instrText>
      </w:r>
      <w:r>
        <w:fldChar w:fldCharType="separate"/>
      </w:r>
      <w:r w:rsidR="00D411F1" w:rsidRPr="00D411F1">
        <w:rPr>
          <w:noProof/>
          <w:vertAlign w:val="superscript"/>
        </w:rPr>
        <w:t>273,274</w:t>
      </w:r>
      <w:r>
        <w:fldChar w:fldCharType="end"/>
      </w:r>
      <w:r>
        <w:t>, in which the strength is proportional to dN</w:t>
      </w:r>
      <w:r w:rsidRPr="00E92265">
        <w:rPr>
          <w:vertAlign w:val="superscript"/>
        </w:rPr>
        <w:t>2/3</w:t>
      </w:r>
      <w:r>
        <w:t xml:space="preserve">. An estimate of the vacancy clusters size from the TEM images could be 10 nm for both the </w:t>
      </w:r>
      <w:r w:rsidRPr="00536995">
        <w:rPr>
          <w:i/>
          <w:iCs/>
        </w:rPr>
        <w:t>O UAM</w:t>
      </w:r>
      <w:r>
        <w:t xml:space="preserve"> interface and the </w:t>
      </w:r>
      <w:r w:rsidRPr="00536995">
        <w:rPr>
          <w:i/>
          <w:iCs/>
        </w:rPr>
        <w:t>T4 UAM</w:t>
      </w:r>
      <w:r>
        <w:t xml:space="preserve"> interface. The cluster density, within the radius of the low-depth indentation plastic zone field, could be 9.1</w:t>
      </w:r>
      <w:r w:rsidRPr="00404C82">
        <w:t>×</w:t>
      </w:r>
      <w:r>
        <w:t>10</w:t>
      </w:r>
      <w:r w:rsidRPr="006538A0">
        <w:rPr>
          <w:vertAlign w:val="superscript"/>
        </w:rPr>
        <w:t>14</w:t>
      </w:r>
      <w:r>
        <w:t xml:space="preserve"> cm</w:t>
      </w:r>
      <w:r w:rsidRPr="00143913">
        <w:rPr>
          <w:vertAlign w:val="superscript"/>
        </w:rPr>
        <w:t>-</w:t>
      </w:r>
      <w:r w:rsidRPr="006538A0">
        <w:rPr>
          <w:vertAlign w:val="superscript"/>
        </w:rPr>
        <w:t>3</w:t>
      </w:r>
      <w:r w:rsidRPr="00367846">
        <w:t xml:space="preserve"> </w:t>
      </w:r>
      <w:r>
        <w:t xml:space="preserve">for the </w:t>
      </w:r>
      <w:r w:rsidRPr="00367846">
        <w:rPr>
          <w:i/>
          <w:iCs/>
        </w:rPr>
        <w:t>O UAM</w:t>
      </w:r>
      <w:r>
        <w:t xml:space="preserve"> interface and 2.3</w:t>
      </w:r>
      <w:r w:rsidRPr="00404C82">
        <w:t>×</w:t>
      </w:r>
      <w:r>
        <w:t>10</w:t>
      </w:r>
      <w:r w:rsidRPr="006538A0">
        <w:rPr>
          <w:vertAlign w:val="superscript"/>
        </w:rPr>
        <w:t>14</w:t>
      </w:r>
      <w:r>
        <w:t xml:space="preserve"> cm</w:t>
      </w:r>
      <w:r>
        <w:rPr>
          <w:vertAlign w:val="superscript"/>
        </w:rPr>
        <w:t>-3</w:t>
      </w:r>
      <w:r>
        <w:t xml:space="preserve"> for the </w:t>
      </w:r>
      <w:r w:rsidRPr="00367846">
        <w:rPr>
          <w:i/>
          <w:iCs/>
        </w:rPr>
        <w:t>T4 UAM</w:t>
      </w:r>
      <w:r>
        <w:t xml:space="preserve"> interface. Using the Seeger strengthening model, this results in a strength increase of 69 MPa for the </w:t>
      </w:r>
      <w:r w:rsidRPr="00367846">
        <w:rPr>
          <w:i/>
          <w:iCs/>
        </w:rPr>
        <w:t xml:space="preserve">O UAM </w:t>
      </w:r>
      <w:r>
        <w:t xml:space="preserve">interface and a strength increase of 34 MPa for the </w:t>
      </w:r>
      <w:r w:rsidRPr="00367846">
        <w:rPr>
          <w:i/>
          <w:iCs/>
        </w:rPr>
        <w:t>T4 UAM</w:t>
      </w:r>
      <w:r>
        <w:t xml:space="preserve"> interface. Finally, it should be noted that the voids observed could have originated from vacancy clusters and been further expanded due to FIB damage. Therefore, the cluster sizes and strengths should be considered as upper limits rather than exact values. Additionally, it is possible that with large fractions of voids or cavities, mechanical softening can occur as opposed to hardening </w:t>
      </w:r>
      <w:r>
        <w:fldChar w:fldCharType="begin" w:fldLock="1"/>
      </w:r>
      <w:r w:rsidR="000D1A58">
        <w:instrText>ADDIN CSL_CITATION {"citationItems":[{"id":"ITEM-1","itemData":{"DOI":"10.1016/0022-5096(90)90025-Y","ISSN":"00225096","abstract":"A three-dimensional finite element model of a periodically voided elastic-plastic solid is used to predict void growth and constitutive softening under tensile plastic deformation. The analysis considers an infinite block of material containing a three-dimensional periodic array of voids, subjected to a remote deformation or stress field. The predicted initial dilatational and extensional void growth rate, as a function of stress triaxiality and material work-hardening rate, agrees well with the analytical results of Budiansky et al. (Mechanics of Solids, The Rodney Hill 60th Anniversary Volume, edited by H.G. Hopkins and M.J. Sewell, p. 13, Pergamon Press, Oxford, 1982) for an isolated void in a viscous solid. Increased initial void volume fraction ({cauchy integral}) has little effect on the dilatational growth rate, but strongly affects the extensional growth rate at high levels of triaxiality. The effect of void aspect ratio on void growth rate was seen during uniaxial tensile deformation, during which extensive void elongation caused a reduction in the final or asymptotic void growth rates. Constitutive softening is shown to be primarily a function of porosity and stress triaxiality. © 1990.","author":[{"dropping-particle":"","family":"Worswick","given":"M. J.","non-dropping-particle":"","parse-names":false,"suffix":""},{"dropping-particle":"","family":"Pick","given":"R. J.","non-dropping-particle":"","parse-names":false,"suffix":""}],"container-title":"Journal of the Mechanics and Physics of Solids","id":"ITEM-1","issue":"5","issued":{"date-parts":[["1990"]]},"page":"601-625","title":"Void growth and constitutive softening in a periodically voided solid","type":"article-journal","volume":"38"},"uris":["http://www.mendeley.com/documents/?uuid=ff3d0c81-78c9-42c3-b348-b9881c9f8c2e"]}],"mendeley":{"formattedCitation":"&lt;sup&gt;330&lt;/sup&gt;","plainTextFormattedCitation":"330","previouslyFormattedCitation":"&lt;sup&gt;330&lt;/sup&gt;"},"properties":{"noteIndex":0},"schema":"https://github.com/citation-style-language/schema/raw/master/csl-citation.json"}</w:instrText>
      </w:r>
      <w:r>
        <w:fldChar w:fldCharType="separate"/>
      </w:r>
      <w:r w:rsidR="000D1A58" w:rsidRPr="000D1A58">
        <w:rPr>
          <w:noProof/>
          <w:vertAlign w:val="superscript"/>
        </w:rPr>
        <w:t>330</w:t>
      </w:r>
      <w:r>
        <w:fldChar w:fldCharType="end"/>
      </w:r>
      <w:r>
        <w:t xml:space="preserve">. For voids well beyond ten nanometers in size, softening has been attributed to the annihilation of dislocations as the large cavities act as dislocation sinks rather than dislocation obstacles </w:t>
      </w:r>
      <w:r>
        <w:fldChar w:fldCharType="begin" w:fldLock="1"/>
      </w:r>
      <w:r w:rsidR="000D1A58">
        <w:instrText>ADDIN CSL_CITATION {"citationItems":[{"id":"ITEM-1","itemData":{"DOI":"10.1016/j.jnucmat.2017.02.022","ISSN":"00223115","abstract":"Interface engineering is an important strategy for developing radiation tolerant materials. In prior work, bulk nanolayered composites fabricated by accumulative roll bonding (ARB) showed outstanding radiation resistance. However, the effects of layer thickness and radiation conditions on damage distributions and their effect on hardness have not been explored. Here, we use transmission electron microscopy (TEM) and nanoindentation to investigate the effects of radiation on the distribution of radiation-induced cavities and post-radiation hardness in ARB nanolayered Cu-Nb composites. We show that whether the cavities cross the interface depends on layer thickness and temperature, and that, remarkably, radiation could generate softening, not always hardening. We posit that the softening mainly results from the recovery of dislocations stored in the crystal after the bulk forming ARB processing due to He radiation and this phenomenon offsets radiation-induced hardening as layers become finer and temperatures rise.","author":[{"dropping-particle":"","family":"Yang","given":"L. X.","non-dropping-particle":"","parse-names":false,"suffix":""},{"dropping-particle":"","family":"Zheng","given":"S. J.","non-dropping-particle":"","parse-names":false,"suffix":""},{"dropping-particle":"","family":"Zhou","given":"Y. T.","non-dropping-particle":"","parse-names":false,"suffix":""},{"dropping-particle":"","family":"Zhang","given":"J.","non-dropping-particle":"","parse-names":false,"suffix":""},{"dropping-particle":"","family":"Wang","given":"Y. Q.","non-dropping-particle":"","parse-names":false,"suffix":""},{"dropping-particle":"","family":"Jiang","given":"C. B.","non-dropping-particle":"","parse-names":false,"suffix":""},{"dropping-particle":"","family":"Mara","given":"N. A.","non-dropping-particle":"","parse-names":false,"suffix":""},{"dropping-particle":"","family":"Beyerlein","given":"I. J.","non-dropping-particle":"","parse-names":false,"suffix":""},{"dropping-particle":"","family":"Ma","given":"X. L.","non-dropping-particle":"","parse-names":false,"suffix":""}],"container-title":"Journal of Nuclear Materials","id":"ITEM-1","issued":{"date-parts":[["2017"]]},"page":"311-316","title":"Effects of He radiation on cavity distribution and hardness of bulk nanolayered Cu-Nb composites","type":"article-journal","volume":"487"},"uris":["http://www.mendeley.com/documents/?uuid=cc69c284-4a46-4369-abee-83a54100cbcc"]}],"mendeley":{"formattedCitation":"&lt;sup&gt;331&lt;/sup&gt;","plainTextFormattedCitation":"331","previouslyFormattedCitation":"&lt;sup&gt;331&lt;/sup&gt;"},"properties":{"noteIndex":0},"schema":"https://github.com/citation-style-language/schema/raw/master/csl-citation.json"}</w:instrText>
      </w:r>
      <w:r>
        <w:fldChar w:fldCharType="separate"/>
      </w:r>
      <w:r w:rsidR="000D1A58" w:rsidRPr="000D1A58">
        <w:rPr>
          <w:noProof/>
          <w:vertAlign w:val="superscript"/>
        </w:rPr>
        <w:t>331</w:t>
      </w:r>
      <w:r>
        <w:fldChar w:fldCharType="end"/>
      </w:r>
      <w:r>
        <w:t>.</w:t>
      </w:r>
    </w:p>
    <w:p w14:paraId="77FE71E3" w14:textId="77777777" w:rsidR="00E3471F" w:rsidRDefault="00E3471F" w:rsidP="00E3471F"/>
    <w:p w14:paraId="77641230" w14:textId="673DDCC5" w:rsidR="00E3471F" w:rsidRDefault="00E3471F" w:rsidP="00E3471F">
      <w:r>
        <w:t xml:space="preserve">Studies of UAM bonded Al 3003 H-18 </w:t>
      </w:r>
      <w:r>
        <w:fldChar w:fldCharType="begin" w:fldLock="1"/>
      </w:r>
      <w:r w:rsidR="0055745C">
        <w:instrText>ADDIN CSL_CITATION {"citationItems":[{"id":"ITEM-1","itemData":{"ISSN":"13596454","abstract":"Ultrasonic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Ltd.","author":[{"dropping-particle":"","family":"Schick","given":"D. E.","non-dropping-particle":"","parse-names":false,"suffix":""},{"dropping-particle":"","family":"Hahnlen","given":"R. M.","non-dropping-particle":"","parse-names":false,"suffix":""},{"dropping-particle":"","family":"Dehoff","given":"R. R.","non-dropping-particle":"","parse-names":false,"suffix":""},{"dropping-particle":"","family":"Collins","given":"P.","non-dropping-particle":"","parse-names":false,"suffix":""},{"dropping-particle":"","family":"Babu","given":"S. S.","non-dropping-particle":"","parse-names":false,"suffix":""},{"dropping-particle":"","family":"Dapino","given":"M. J.","non-dropping-particle":"","parse-names":false,"suffix":""},{"dropping-particle":"","family":"Lippold","given":"J. C.","non-dropping-particle":"","parse-names":false,"suffix":""}],"container-title":"Welding Journal","id":"ITEM-1","issued":{"date-parts":[["2010"]]},"page":"105-115","title":"Microstructural Characterization of Bonding Interfaces in Aluminum 3003 Blocks Fabricated by Ultrasonic Additive Manufacturing","type":"article-journal","volume":"89"},"uris":["http://www.mendeley.com/documents/?uuid=b923a9f3-8116-4fd6-a6fe-cd37ec59cc1a"]}],"mendeley":{"formattedCitation":"&lt;sup&gt;46&lt;/sup&gt;","plainTextFormattedCitation":"46","previouslyFormattedCitation":"&lt;sup&gt;46&lt;/sup&gt;"},"properties":{"noteIndex":0},"schema":"https://github.com/citation-style-language/schema/raw/master/csl-citation.json"}</w:instrText>
      </w:r>
      <w:r>
        <w:fldChar w:fldCharType="separate"/>
      </w:r>
      <w:r w:rsidR="00CF12F7" w:rsidRPr="00CF12F7">
        <w:rPr>
          <w:noProof/>
          <w:vertAlign w:val="superscript"/>
        </w:rPr>
        <w:t>46</w:t>
      </w:r>
      <w:r>
        <w:fldChar w:fldCharType="end"/>
      </w:r>
      <w:r>
        <w:t xml:space="preserve"> and Al 6061 H-18 </w:t>
      </w:r>
      <w:r>
        <w:fldChar w:fldCharType="begin" w:fldLock="1"/>
      </w:r>
      <w:r w:rsidR="00D411F1">
        <w:instrText>ADDIN CSL_CITATION {"citationItems":[{"id":"ITEM-1","itemData":{"DOI":"10.1016/j.actamat.2016.06.048","ISSN":"13596454","abstract":"Ultrasonic additive manufacturing (UAM) is a solid-state process, which uses ultrasonic vibrations at 20 kHz along with mechanized tape layering and intermittent milling operation, to build fully functional three-dimensional parts. In the literature, UAM builds made with low power (1.5 kW) exhibited poor tensile properties when loaded along the Z-direction, i.e., normal to the interfaces. This reduction in properties is often attributed to the lack of bonding at the interfaces. The generality of this conclusion is evaluated further in 6061 aluminum alloy builds made with very high power UAM (9 kW). Tensile deformation behavior along X and Z directions were evaluated with small-scale in-situ mechanical testing equipped with high-resolution digital image correlation, as well as, multi-scale characterization of builds. Interestingly, even with complete metallurgical bonding across the interfaces without any discernable voids, poor Z-direction properties were observed. This reduction is correlated to coalescence of pre-existing shear bands at interfaces into micro voids, leading to strain localization and spontaneous failure on tensile loading.","author":[{"dropping-particle":"","family":"Sridharan","given":"Niyanth","non-dropping-particle":"","parse-names":false,"suffix":""},{"dropping-particle":"","family":"Gussev","given":"Maxim","non-dropping-particle":"","parse-names":false,"suffix":""},{"dropping-particle":"","family":"Seibert","given":"Rachel","non-dropping-particle":"","parse-names":false,"suffix":""},{"dropping-particle":"","family":"Parish","given":"Chad M.","non-dropping-particle":"","parse-names":false,"suffix":""},{"dropping-particle":"","family":"Norfolk","given":"Mark","non-dropping-particle":"","parse-names":false,"suffix":""},{"dropping-particle":"","family":"Terrani","given":"Kurt","non-dropping-particle":"","parse-names":false,"suffix":""},{"dropping-particle":"","family":"Babu","given":"Sudarsanam Suresh","non-dropping-particle":"","parse-names":false,"suffix":""}],"container-title":"Acta Materialia","id":"ITEM-1","issued":{"date-parts":[["2016"]]},"page":"228-237","publisher":"Elsevier Ltd","title":"Rationalization of Anisotropic Mechanical Properties of Al-6061 Fabricated Using Ultrasonic Additive Manufacturing","type":"article-journal","volume":"117"},"uris":["http://www.mendeley.com/documents/?uuid=ed6b738c-1c11-4385-b6f5-307b5919045c"]}],"mendeley":{"formattedCitation":"&lt;sup&gt;211&lt;/sup&gt;","plainTextFormattedCitation":"211","previouslyFormattedCitation":"&lt;sup&gt;211&lt;/sup&gt;"},"properties":{"noteIndex":0},"schema":"https://github.com/citation-style-language/schema/raw/master/csl-citation.json"}</w:instrText>
      </w:r>
      <w:r>
        <w:fldChar w:fldCharType="separate"/>
      </w:r>
      <w:r w:rsidR="00D411F1" w:rsidRPr="00D411F1">
        <w:rPr>
          <w:noProof/>
          <w:vertAlign w:val="superscript"/>
        </w:rPr>
        <w:t>211</w:t>
      </w:r>
      <w:r>
        <w:fldChar w:fldCharType="end"/>
      </w:r>
      <w:r>
        <w:t xml:space="preserve"> observed a decrease in bulk tensile strength, not an increase. How can we understand these differences? </w:t>
      </w:r>
      <w:proofErr w:type="spellStart"/>
      <w:r>
        <w:t>Sojiphan</w:t>
      </w:r>
      <w:proofErr w:type="spellEnd"/>
      <w:r>
        <w:t xml:space="preserve"> </w:t>
      </w:r>
      <w:r>
        <w:fldChar w:fldCharType="begin" w:fldLock="1"/>
      </w:r>
      <w:r w:rsidR="00594072">
        <w:instrText>ADDIN CSL_CITATION {"citationItems":[{"id":"ITEM-1","itemData":{"author":[{"dropping-particle":"","family":"Sojiphan","given":"Kittichai","non-dropping-particle":"","parse-names":false,"suffix":""}],"id":"ITEM-1","issued":{"date-parts":[["2015"]]},"publisher":"Ohio State University, PhD Dissertation","title":"Effects of Very High Power Ultrasonic Additive Manufacturing Process Parameters on Hardness, Microstructure, and Texture of Aluminum 3003-H18 Alloy","type":"thesis"},"uris":["http://www.mendeley.com/documents/?uuid=59a7c4c9-c5d8-4736-a3d5-e5b21bddb1a8"]}],"mendeley":{"formattedCitation":"&lt;sup&gt;97&lt;/sup&gt;","plainTextFormattedCitation":"97","previouslyFormattedCitation":"&lt;sup&gt;97&lt;/sup&gt;"},"properties":{"noteIndex":0},"schema":"https://github.com/citation-style-language/schema/raw/master/csl-citation.json"}</w:instrText>
      </w:r>
      <w:r>
        <w:fldChar w:fldCharType="separate"/>
      </w:r>
      <w:r w:rsidR="004363CC" w:rsidRPr="004363CC">
        <w:rPr>
          <w:noProof/>
          <w:vertAlign w:val="superscript"/>
        </w:rPr>
        <w:t>97</w:t>
      </w:r>
      <w:r>
        <w:fldChar w:fldCharType="end"/>
      </w:r>
      <w:r>
        <w:t xml:space="preserve"> hypothesized that UAM materials can be considered as a function of the overall stored energy. A cold rolled material (H-18 condition) has a higher initial energy state than an annealed material. This is due to the work hardening, grain deformation, and dislocation network created from cold rolling. If a cold rolled material is annealed, the stored energy will decrease as static recrystallization occurs. Alternatively, if a low energy annealed material is hot worked, the stored energy will increase due to the deformation process.</w:t>
      </w:r>
    </w:p>
    <w:p w14:paraId="551ABE09" w14:textId="77777777" w:rsidR="00E3471F" w:rsidRDefault="00E3471F" w:rsidP="00E3471F"/>
    <w:p w14:paraId="7DF9502F" w14:textId="07F2E891" w:rsidR="00E3471F" w:rsidRDefault="00E3471F" w:rsidP="00E3471F">
      <w:pPr>
        <w:spacing w:after="160"/>
      </w:pPr>
      <w:proofErr w:type="spellStart"/>
      <w:r>
        <w:t>Sojiphan</w:t>
      </w:r>
      <w:proofErr w:type="spellEnd"/>
      <w:r>
        <w:t xml:space="preserve"> hypothesized that UAM structures are the result of the combination of dynamic recrystallization and dynamic recovery. A material will decrease in stored energy when static recrystallization dominates during bonding, while a material will increase in stored energy if dynamic recrystallization and dynamic recovery through adiabatic heating dominate during bonding. This causes recrystallization to not occur as fast, and the material ends up in a lower energy state </w:t>
      </w:r>
      <w:r>
        <w:fldChar w:fldCharType="begin" w:fldLock="1"/>
      </w:r>
      <w:r w:rsidR="00594072">
        <w:instrText>ADDIN CSL_CITATION {"citationItems":[{"id":"ITEM-1","itemData":{"author":[{"dropping-particle":"","family":"Sojiphan","given":"Kittichai","non-dropping-particle":"","parse-names":false,"suffix":""}],"id":"ITEM-1","issued":{"date-parts":[["2015"]]},"publisher":"Ohio State University, PhD Dissertation","title":"Effects of Very High Power Ultrasonic Additive Manufacturing Process Parameters on Hardness, Microstructure, and Texture of Aluminum 3003-H18 Alloy","type":"thesis"},"uris":["http://www.mendeley.com/documents/?uuid=59a7c4c9-c5d8-4736-a3d5-e5b21bddb1a8"]}],"mendeley":{"formattedCitation":"&lt;sup&gt;97&lt;/sup&gt;","plainTextFormattedCitation":"97","previouslyFormattedCitation":"&lt;sup&gt;97&lt;/sup&gt;"},"properties":{"noteIndex":0},"schema":"https://github.com/citation-style-language/schema/raw/master/csl-citation.json"}</w:instrText>
      </w:r>
      <w:r>
        <w:fldChar w:fldCharType="separate"/>
      </w:r>
      <w:r w:rsidR="004363CC" w:rsidRPr="004363CC">
        <w:rPr>
          <w:noProof/>
          <w:vertAlign w:val="superscript"/>
        </w:rPr>
        <w:t>97</w:t>
      </w:r>
      <w:r>
        <w:fldChar w:fldCharType="end"/>
      </w:r>
      <w:r>
        <w:t xml:space="preserve">. A similar mechanism could be occurring in this present study. It is hypothesized that the tempered and annealed materials were in a low energy state prior to UAM bonding. After bonding, dynamic recrystallization occurred along with dynamic recovery and adiabatic heating. This hypothesis could also be connected to the microstructure features observed. The initial foils had intricate dislocation tangles and cell structures. After bonding, the foil bulk regions had relatively large grain structures without the dislocation cell wall structures. Additionally, the region with refined grain sizes is very small (&lt; 1 µm) compared to the width of other UAM interfaces with grain refinement (10s of µm) </w:t>
      </w:r>
      <w:r>
        <w:fldChar w:fldCharType="begin" w:fldLock="1"/>
      </w:r>
      <w:r w:rsidR="00D411F1">
        <w:instrText>ADDIN CSL_CITATION {"citationItems":[{"id":"ITEM-1","itemData":{"DOI":"10.1016/j.matchar.2016.06.004","ISSN":"10445803","abstract":"High power ultrasonic spot welding (HPUSW) is a joining technique which is performed within less than a second and provides a more energy-efficient alternative to friction stir spot welding (FSSW), which is considered a longer cycle manufacturing process for joining automotive alloys. To date, only a few reports exist on the deformation mechanisms that take place during high power ultrasonic spot welding. In this work, dynamic recrystallization and grain growth were examined using electron backscatter diffraction (EBSD). HPUSW causes extensive deformation within the weld zone where the temperature increases to 440 °C. An ultra-fine grain structure was observed in a thin band of flat weld interface within a short welding time of 0.10 s. With increasing welding time the interface was displaced and 'folds' or 'crests' appeared together with shear bands. The weld interface progressively changed from flat to sinusoidal and eventually to a convoluted wave-like pattern when the tool fully penetrated the workpiece, having a wavelength of ~ 1 mm after 0.40 s. Finally, the microstructure and texture varied significantly depending on the location within the weld. Although the texture near the weld interface was relatively weak, a shift was observed with increasing welding time from an initially Cube-dominated texture to one where the typical β-fibre Brass component prevailed.","author":[{"dropping-particle":"","family":"Haddadi","given":"Farid","non-dropping-particle":"","parse-names":false,"suffix":""},{"dropping-particle":"","family":"Tsivoulas","given":"Dimitrios","non-dropping-particle":"","parse-names":false,"suffix":""}],"container-title":"Materials Characterization","id":"ITEM-1","issued":{"date-parts":[["2016"]]},"page":"340-351","publisher":"Elsevier B.V.","title":"Grain Structure, Texture and Mechanical Property Evolution of Automotive Aluminium Sheet During High Power Ultrasonic Welding","type":"article-journal","volume":"118"},"uris":["http://www.mendeley.com/documents/?uuid=2a10badd-7001-422f-ad67-262c70b20e8a"]},{"id":"ITEM-2","itemData":{"DOI":"10.1016/j.actamat.2010.03.006","ISSN":"13596454","abstract":"Ultrasonic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Materialia","id":"ITEM-2","issued":{"date-parts":[["2010"]]},"page":"4305-4315","title":"Characterization of Interfacial Microstructures in 3003 Aluminum Alloy Blocks Fabricated by Ultrasonic Additive Manufacturing","type":"article-journal","volume":"58"},"uris":["http://www.mendeley.com/documents/?uuid=7599e112-53fb-3e6e-9557-c9488f11ce60"]},{"id":"ITEM-3","itemData":{"DOI":"10.1007/s11661-016-3354-5","ISSN":"10735623","abstract":"Ultrasonic additive manufacturing is a solid-state additive manufacturing technique that utilizes ultrasonic vibrations to bond metal tapes into near net-shaped components. The major advantage of this process is the ability to manufacture layered structures with dissimilar materials without any intermetallic formation. Majority of the published literature had focused only on the bond formation mechanism in Aluminum alloys. The current work pertains to explain the microstructure evolution during dissimilar joining of iron and tantalum using very high power ultrasonic additive manufacturing and characterization of the interfaces using electron back-scattered diffraction and Nano-indentation measurement. The results showed extensive grain refinement at the bonded interfaces of these metals. This phenomenon was attributed to continuous dynamic recrystallization process driven by the high strain rate plastic deformation and associated adiabatic heating that is well below 50 pct of melting point of both iron and Ta.","author":[{"dropping-particle":"","family":"Sridharan","given":"Niyanth","non-dropping-particle":"","parse-names":false,"suffix":""},{"dropping-particle":"","family":"Norfolk","given":"Mark","non-dropping-particle":"","parse-names":false,"suffix":""},{"dropping-particle":"","family":"Babu","given":"Sudarsanam Suresh","non-dropping-particle":"","parse-names":false,"suffix":""}],"container-title":"Metallurgical and Materials Transactions A","id":"ITEM-3","issue":"5","issued":{"date-parts":[["2016"]]},"page":"2517-2528","publisher":"Springer US","title":"Characterization of Steel-Ta Dissimilar Metal Builds Made Using Very High Power Ultrasonic Additive Manufacturing (VHP-UAM)","type":"article-journal","volume":"47"},"uris":["http://www.mendeley.com/documents/?uuid=82193e4d-a38f-4a19-8552-015b3e52bfc7"]},{"id":"ITEM-4","itemData":{"DOI":"10.1016/j.scriptamat.2016.12.030","ISSN":"13596462","abstract":"High-strain-rate deformation in ultrasonic additive manufacturing was analyzed by performing microstructural characterization via electron microscopy. The micro-asperities on the top tape surface, which were formed by contact with the sonotrode surface, underwent cyclic deformation in the shear direction at high strain rates during welding with an additional tape. This caused plastic flow and crushing of the micro-asperities, and a flattened interface was formed between the upper and lower tapes. Further, surface oxide films were fractured and dispersed by ultrasonic vibration, and metallurgical welding was achieved.","author":[{"dropping-particle":"","family":"Fujii","given":"Hiromichi T.","non-dropping-particle":"","parse-names":false,"suffix":""},{"dropping-particle":"","family":"Shimizu","given":"Saki","non-dropping-particle":"","parse-names":false,"suffix":""},{"dropping-particle":"","family":"Sato","given":"Yutaka S.","non-dropping-particle":"","parse-names":false,"suffix":""},{"dropping-particle":"","family":"Kokawa","given":"Hiroyuki","non-dropping-particle":"","parse-names":false,"suffix":""}],"container-title":"Scripta Materialia","id":"ITEM-4","issued":{"date-parts":[["2017"]]},"page":"125-129","publisher":"Acta Materialia Inc.","title":"High-Strain-Rate Deformation in Ultrasonic Additive Manufacturing","type":"article-journal","volume":"135"},"uris":["http://www.mendeley.com/documents/?uuid=faa15566-d61c-4983-adfb-f87bcabaaefc"]},{"id":"ITEM-5","itemData":{"author":[{"dropping-particle":"","family":"Truog","given":"Adam G.","non-dropping-particle":"","parse-names":false,"suffix":""}],"id":"ITEM-5","issued":{"date-parts":[["2012"]]},"number-of-pages":"1-120","publisher":"Ohio State University, MS Thesis","title":"Bond Improvement of Al/Cu Joints Created by Very High Power Ultrasonic Additive Manufacturing","type":"thesis"},"uris":["http://www.mendeley.com/documents/?uuid=64f088c5-480f-4e96-8d4a-904c796d2448"]},{"id":"ITEM-6","itemData":{"DOI":"10.1177/0954420711413656","ISSN":"14644207","abstract":"This paper examines the influence of ultrasonic consolidation (UC) on the bonding interface and challenges existing opinion regarding the mechanism of oxide dispersal during UC bond formation. The findings presented in this paper were achieved through the use of dual beam focused ion beam (DBFIB) etching and transmission electron microscopy (TEM), enabling the close examination of the weld interface, sub-grain morphology, and dislocation structure in ultrasonically consolidated aluminium (Al) 3003-T0 samples. As a result of this investigation, it has been established that a persistent oxide layer between bonded foils often remains after UC with this material. The level of sub-grain refinement in ultrasonically consolidated components was seen to decrease as the distance from the weld interface increases. This trend was characterised by the nanoscale sub-grain and gradient subgrain regions, between which a distinct stepped transition was apparent. Direct contact with the sonotrode surface during the deposition of each new layer was also seen to cause significantly more sub-grain refinement than interface dynamics alone. Nano-grain colonies were also discovered in areas surrounding material flaws, manganese particles, or non-planar interface regions, and persistent dislocation slip bands were seen near the UC weld interface. In light of these results, the context of previously proposed methods of bond formation in UC is discussed. © Authors 2011.","author":[{"dropping-particle":"","family":"Johnson","given":"K.","non-dropping-particle":"","parse-names":false,"suffix":""},{"dropping-particle":"","family":"Edmonds","given":"H. C.","non-dropping-particle":"","parse-names":false,"suffix":""},{"dropping-particle":"","family":"Higginson","given":"R. L.","non-dropping-particle":"","parse-names":false,"suffix":""},{"dropping-particle":"","family":"Harris","given":"R. A.","non-dropping-particle":"","parse-names":false,"suffix":""}],"container-title":"Proceedings of the Institution of Mechanical Engineers, Part L: Journal of Materials: Design and Applications","id":"ITEM-6","issue":"4","issued":{"date-parts":[["2011"]]},"page":"277-287","title":"New Discoveries in Ultrasonic Consolidation Nano-Structures Using Emerging Analysis Techniques","type":"article-journal","volume":"225"},"uris":["http://www.mendeley.com/documents/?uuid=9b73ca2d-3719-41e5-819c-3b95255b9ed1"]},{"id":"ITEM-7","itemData":{"DOI":"10.1016/j.scriptamat.2009.12.040","ISSN":"13596462","abstract":"Welding of copper foils (150 μm thick) achieved at room temperature by very high power ultrasonic additive manufacturing was seen to involve appreciable softening and enhanced plastic flow. The initial coarse-grained structure (25 μm) in the material changed into fine dynamically recrystallized grains (0.3-10 μm) at the foil interface within the order of a few milliseconds of processing. This phenomenon led to metallurgical bonding through grain boundary migration and allowed for successive welding of tapes to form a three-dimensional part. © 2009 Acta Materialia Inc.","author":[{"dropping-particle":"","family":"Sriraman","given":"M. R.","non-dropping-particle":"","parse-names":false,"suffix":""},{"dropping-particle":"","family":"Babu","given":"S. S.","non-dropping-particle":"","parse-names":false,"suffix":""},{"dropping-particle":"","family":"Short","given":"M.","non-dropping-particle":"","parse-names":false,"suffix":""}],"container-title":"Scripta Materialia","id":"ITEM-7","issue":"8","issued":{"date-parts":[["2010"]]},"page":"560-563","publisher":"Acta Materialia Inc.","title":"Bonding Characteristics During Very High Power Ultrasonic Additive Manufacturing of Copper","type":"article-journal","volume":"62"},"uris":["http://www.mendeley.com/documents/?uuid=3bb2cc78-d430-4c1f-84ec-49cd7a9b672a"]},{"id":"ITEM-8","itemData":{"author":[{"dropping-particle":"","family":"Schick","given":"David E","non-dropping-particle":"","parse-names":false,"suffix":""}],"id":"ITEM-8","issued":{"date-parts":[["2009"]]},"publisher":"Ohio State University, MS Thesis","title":"Characterization of Aluminum 3003 Ultrasonic Additive Manufacturing","type":"thesis"},"uris":["http://www.mendeley.com/documents/?uuid=d05943dc-75c5-41cb-8fbf-05b3123635ff"]},{"id":"ITEM-9","itemData":{"DOI":"10.1016/j.scriptamat.2019.10.004","ISSN":"13596462","abstract":"Ultrasonic additive manufacturing is a promising approach for making net-shaped multi-material laminates from material combinations difficult to process with fusion-based additive manufacturing techniques. The properties of these multi-material laminates depend sensitively on the interface between the constituents, which can be decorated with pores as well as thin intermetallic layers. Here, we develop process models for junction growth and interdiffusion during ultrasonic additive manufacturing of dissimilar metals. These process models are validated against published experimental data, then used to generate process diagrams which reveal that high normal loads and high sonotrode velocities can reduce intermetallic growth while maintaining strong interlayer bonding.","author":[{"dropping-particle":"","family":"Ward","given":"Austin A.","non-dropping-particle":"","parse-names":false,"suffix":""},{"dropping-particle":"","family":"Cordero","given":"Zachary C.","non-dropping-particle":"","parse-names":false,"suffix":""}],"container-title":"Scripta Materialia","id":"ITEM-9","issued":{"date-parts":[["2020"]]},"page":"101-105","publisher":"Elsevier Ltd","title":"Junction Growth and Interdiffusion during Ultrasonic Additive Manufacturing of Multi-Material Laminates","type":"article-journal","volume":"177"},"uris":["http://www.mendeley.com/documents/?uuid=30198e3a-67a3-46a5-aa77-2849c91288e6"]}],"mendeley":{"formattedCitation":"&lt;sup&gt;45,55,57,63,88,89,94,95,122&lt;/sup&gt;","plainTextFormattedCitation":"45,55,57,63,88,89,94,95,122","previouslyFormattedCitation":"&lt;sup&gt;45,55,57,63,88,89,94,95,122&lt;/sup&gt;"},"properties":{"noteIndex":0},"schema":"https://github.com/citation-style-language/schema/raw/master/csl-citation.json"}</w:instrText>
      </w:r>
      <w:r>
        <w:fldChar w:fldCharType="separate"/>
      </w:r>
      <w:r w:rsidR="00D411F1" w:rsidRPr="00D411F1">
        <w:rPr>
          <w:noProof/>
          <w:vertAlign w:val="superscript"/>
        </w:rPr>
        <w:t>45,55,57,63,88,89,94,95,122</w:t>
      </w:r>
      <w:r>
        <w:fldChar w:fldCharType="end"/>
      </w:r>
      <w:r>
        <w:t xml:space="preserve">. This could indicate that </w:t>
      </w:r>
      <w:r>
        <w:lastRenderedPageBreak/>
        <w:t xml:space="preserve">dynamic recrystallization was limited while dynamic recovery and adiabatic heating </w:t>
      </w:r>
      <w:r w:rsidRPr="00334259">
        <w:t>occurred. The annealed and tempered materials increased their energy state from the UAM bonding. This resulted in the observed microstructural changes and the increased tensile strength.</w:t>
      </w:r>
    </w:p>
    <w:p w14:paraId="56E1E669" w14:textId="6EE28CBE" w:rsidR="00AA4F9B" w:rsidRDefault="00E3471F" w:rsidP="00AA4F9B">
      <w:r>
        <w:t xml:space="preserve">The </w:t>
      </w:r>
      <w:proofErr w:type="spellStart"/>
      <w:r>
        <w:t>nanoindentation</w:t>
      </w:r>
      <w:proofErr w:type="spellEnd"/>
      <w:r>
        <w:t xml:space="preserve"> data (</w:t>
      </w:r>
      <w:r>
        <w:fldChar w:fldCharType="begin"/>
      </w:r>
      <w:r>
        <w:instrText xml:space="preserve"> REF _Ref83283561 \h </w:instrText>
      </w:r>
      <w:r>
        <w:fldChar w:fldCharType="separate"/>
      </w:r>
      <w:r w:rsidR="00A05507">
        <w:t xml:space="preserve">Figure </w:t>
      </w:r>
      <w:r w:rsidR="00A05507">
        <w:rPr>
          <w:noProof/>
        </w:rPr>
        <w:t>5</w:t>
      </w:r>
      <w:r w:rsidR="00A05507">
        <w:t>.9</w:t>
      </w:r>
      <w:r>
        <w:fldChar w:fldCharType="end"/>
      </w:r>
      <w:r>
        <w:t xml:space="preserve"> &amp; </w:t>
      </w:r>
      <w:r>
        <w:fldChar w:fldCharType="begin"/>
      </w:r>
      <w:r>
        <w:instrText xml:space="preserve"> REF _Ref83315868 \h </w:instrText>
      </w:r>
      <w:r>
        <w:fldChar w:fldCharType="separate"/>
      </w:r>
      <w:r w:rsidR="00A05507">
        <w:t xml:space="preserve">Figure </w:t>
      </w:r>
      <w:r w:rsidR="00A05507">
        <w:rPr>
          <w:noProof/>
        </w:rPr>
        <w:t>5</w:t>
      </w:r>
      <w:r w:rsidR="00A05507">
        <w:t>.16</w:t>
      </w:r>
      <w:r>
        <w:fldChar w:fldCharType="end"/>
      </w:r>
      <w:r>
        <w:t xml:space="preserve">) demonstrates the </w:t>
      </w:r>
      <w:r w:rsidRPr="008B2C3E">
        <w:rPr>
          <w:i/>
          <w:iCs/>
        </w:rPr>
        <w:t>O UAM</w:t>
      </w:r>
      <w:r>
        <w:t xml:space="preserve"> and </w:t>
      </w:r>
      <w:r w:rsidRPr="008B2C3E">
        <w:rPr>
          <w:i/>
          <w:iCs/>
        </w:rPr>
        <w:t>T4 UAM</w:t>
      </w:r>
      <w:r>
        <w:t xml:space="preserve"> interfaces were harder than the bulk foil materials, although the indent depths were also different. Since there is a depth dependence to nanoindentation hardness, the indentation size effect must be considered. The indentation size effect refers to when shallow depth nanoindentation values are larger than bulk hardness values as determined using traditional indentation techniques </w:t>
      </w:r>
      <w:r>
        <w:fldChar w:fldCharType="begin" w:fldLock="1"/>
      </w:r>
      <w:r w:rsidR="00D411F1">
        <w:instrText>ADDIN CSL_CITATION {"citationItems":[{"id":"ITEM-1","itemData":{"author":[{"dropping-particle":"","family":"Stelmashenko","given":"N. A.","non-dropping-particle":"","parse-names":false,"suffix":""},{"dropping-particle":"","family":"Walls","given":"M. G.","non-dropping-particle":"","parse-names":false,"suffix":""},{"dropping-particle":"","family":"Brown","given":"L. M.","non-dropping-particle":"","parse-names":false,"suffix":""},{"dropping-particle":"V.","family":"Milman","given":"Y.","non-dropping-particle":"","parse-names":false,"suffix":""}],"container-title":"Acta Metallurgica Et Materialia","id":"ITEM-1","issue":"10","issued":{"date-parts":[["1993"]]},"page":"2855-2865","title":"Microindentations on W and Mo oriented single crystals: An STM Study","type":"article-journal","volume":"41"},"uris":["http://www.mendeley.com/documents/?uuid=8f2035ba-57c6-4363-adab-f51716497d97"]},{"id":"ITEM-2","itemData":{"author":[{"dropping-particle":"De","family":"Guzman","given":"M. S.","non-dropping-particle":"","parse-names":false,"suffix":""},{"dropping-particle":"","family":"Neubauer","given":"G.","non-dropping-particle":"","parse-names":false,"suffix":""},{"dropping-particle":"","family":"Flinn","given":"P.","non-dropping-particle":"","parse-names":false,"suffix":""},{"dropping-particle":"","family":"Nix","given":"William D.","non-dropping-particle":"","parse-names":false,"suffix":""}],"container-title":"Materials Research Society Proceedings","id":"ITEM-2","issued":{"date-parts":[["1993"]]},"page":"613","title":"The Role of Indentation Depth on the Measured Hardness of Materials","type":"article-journal","volume":"308"},"uris":["http://www.mendeley.com/documents/?uuid=9a4155df-53d4-4082-8d57-ee8575ea98b3"]},{"id":"ITEM-3","itemData":{"author":[{"dropping-particle":"","family":"Atkinson","given":"M.","non-dropping-particle":"","parse-names":false,"suffix":""}],"container-title":"Journal of Materials Research","id":"ITEM-3","issue":"11","issued":{"date-parts":[["1995"]]},"page":"2908","title":"Further Analysis of the Size Effect in Indentation Hardness Test of Some Metals","type":"article-journal","volume":"10"},"uris":["http://www.mendeley.com/documents/?uuid=7d007249-b8f9-4a03-ae3b-54a4d84d93cb"]},{"id":"ITEM-4","itemData":{"author":[{"dropping-particle":"","family":"Ma","given":"Qing","non-dropping-particle":"","parse-names":false,"suffix":""},{"dropping-particle":"","family":"Clarke","given":"D. R.","non-dropping-particle":"","parse-names":false,"suffix":""}],"container-title":"Journal of Materials Research","id":"ITEM-4","issued":{"date-parts":[["1995"]]},"page":"853","title":"Size Dependent Hardness of Silver Single Crystals","type":"article-journal","volume":"10"},"uris":["http://www.mendeley.com/documents/?uuid=c57d3db9-83e8-4b17-8f9f-b18b9e843425"]},{"id":"ITEM-5","itemData":{"author":[{"dropping-particle":"","family":"Poole","given":"W. J.","non-dropping-particle":"","parse-names":false,"suffix":""},{"dropping-particle":"","family":"Ashby","given":"M. F.","non-dropping-particle":"","parse-names":false,"suffix":""},{"dropping-particle":"","family":"Fleck","given":"N. A.","non-dropping-particle":"","parse-names":false,"suffix":""}],"container-title":"Scripta Materialia","id":"ITEM-5","issue":"4","issued":{"date-parts":[["1996"]]},"page":"559-564","title":"Micro-hardness of Annealed and Work-hardened Copper Polycrystals","type":"article-journal","volume":"34"},"uris":["http://www.mendeley.com/documents/?uuid=c136d14c-ac23-4375-9be6-2ff19a4136ce"]},{"id":"ITEM-6","itemData":{"DOI":"10.1557/JMR.1998.0185","ISSN":"08842914","abstract":"The phenomena of pile-up and sink-in associated with nanoindentation have been found to have large effects on the measurements of the indentation modulus and hardness of copper. Pile-up (or sink-in) leads to contact areas that are greater than (or less than) the cross-sectional area of the indenter at a given depth. These effects lead to errors in the absolute measurement of mechanical properties by nanoindentation. To account for these effects, a new method of indenter tip shape calibration has been developed; it is based on measurements of contact compliance as well as direct SEM observations and measurements of the areas of large indentations. Application of this calibration technique to strain-hardened (pile-up) and annealed (sink-in) copper leads to a unique tip shape calibration for the diamond indenter itself, as well as to a material parameter, α, which characterizes the extent of pile-up or sink-in. Thus the shape of the indenter tip and nature of the material response are separated in this calibration method. Using this approach, it is possible to make accurate absolute measurements of hardness and indentation modulus by nanoindentation.","author":[{"dropping-particle":"","family":"McElhaney","given":"K. W.","non-dropping-particle":"","parse-names":false,"suffix":""},{"dropping-particle":"","family":"Vlassak","given":"J. J.","non-dropping-particle":"","parse-names":false,"suffix":""},{"dropping-particle":"","family":"Nix","given":"W. D.","non-dropping-particle":"","parse-names":false,"suffix":""}],"container-title":"Journal of Materials Research","id":"ITEM-6","issue":"5","issued":{"date-parts":[["1998"]]},"page":"1300-1306","title":"Determination of Indenter Tip Geometry and Indentation Contact Area for Depth-Sensing Indentation Experiments","type":"article-journal","volume":"13"},"uris":["http://www.mendeley.com/documents/?uuid=00fbf93d-b6b5-47ea-afa2-2d8cde2b05ce"]},{"id":"ITEM-7","itemData":{"author":[{"dropping-particle":"","family":"Suresh","given":"S.","non-dropping-particle":"","parse-names":false,"suffix":""},{"dropping-particle":"","family":"Nieh","given":"T. G.","non-dropping-particle":"","parse-names":false,"suffix":""},{"dropping-particle":"","family":"Choi","given":"B. W.","non-dropping-particle":"","parse-names":false,"suffix":""}],"container-title":"Scripta Materialia","id":"ITEM-7","issue":"9","issued":{"date-parts":[["1999"]]},"page":"951-957","title":"Nano-indentation of Copper Thin Films of Silicon Substrates","type":"article-journal","volume":"41"},"uris":["http://www.mendeley.com/documents/?uuid=c2b6ee9e-a8d9-44ee-bddd-e521053eca93"]}],"mendeley":{"formattedCitation":"&lt;sup&gt;218–224&lt;/sup&gt;","plainTextFormattedCitation":"218–224","previouslyFormattedCitation":"&lt;sup&gt;218–224&lt;/sup&gt;"},"properties":{"noteIndex":0},"schema":"https://github.com/citation-style-language/schema/raw/master/csl-citation.json"}</w:instrText>
      </w:r>
      <w:r>
        <w:fldChar w:fldCharType="separate"/>
      </w:r>
      <w:r w:rsidR="00D411F1" w:rsidRPr="00D411F1">
        <w:rPr>
          <w:noProof/>
          <w:vertAlign w:val="superscript"/>
        </w:rPr>
        <w:t>218–224</w:t>
      </w:r>
      <w:r>
        <w:fldChar w:fldCharType="end"/>
      </w:r>
      <w:r>
        <w:t xml:space="preserve">. The Nix-Gao technique </w:t>
      </w:r>
      <w:r w:rsidRPr="00371A04">
        <w:fldChar w:fldCharType="begin" w:fldLock="1"/>
      </w:r>
      <w:r w:rsidR="00D411F1">
        <w:instrText>ADDIN CSL_CITATION {"citationItems":[{"id":"ITEM-1","itemData":{"DOI":"10.1016/S0022-5096(97)00086-0","ISBN":"0022-5096","ISSN":"0022-5096","PMID":"21094478","abstract":"We show that the indentation size effect for crystalline materials can be accurately modeled using the concept of geometrically necessary dislocations. The model leads to the following characteristic form for the depth dependence of the hardness: H/H-0 = root 1 + h/h, where H is the hardness for a given depth of indentation. h, H-0 is the hardness in the limit of infinite depth and h is a characteristic length that depends on the shape of the indenter, the shear modulus and H-0. Indentation experiments on annealed (111) copper single crystals and cold worked polycrystalline copper show that this relation is well-obeyed. We also show that this relation describes the indentation size effect observed for single crystals of silver. We use this model to derive the following law for strain gradient plasticity: (sigma/sigma(0))(2) = 1 + (l) over cap chi, where sigma is the effective flow stress in the presence of a gradient, sigma(0) is the how stress in the absence of a gradient, chi is the effective strain gradient and (l) over cap is a characteristic material length scale, which is, in turn, related to the flow stress of the material in the absence of a strain gradient, (l) over cap approximate to b (mu/sigma(0))(2). For materials characterized by the power law sigma(0) = sigma(ref)epsilon(l/n), the above law can be recast in a form with a strain-independent material length scale l, (sigma/sigma(ref)) = epsilon(2/n+)l chi l = b (mu/sigma(ref))(2) = (l) over cap (sigma(0)/sigma(ref))(2). This law resembles the phenomenological law developed by Fleck and Hutchinson, with their phenomenological length scale interpreted in terms of measurable material parameters. (C) 1998 Elsevier Science Ltd. All rights reserved.","author":[{"dropping-particle":"","family":"Nix","given":"William D","non-dropping-particle":"","parse-names":false,"suffix":""},{"dropping-particle":"","family":"Gao","given":"Huajian","non-dropping-particle":"","parse-names":false,"suffix":""}],"container-title":"Journal of the Mechanics and Physics of Solids","id":"ITEM-1","issue":"3","issued":{"date-parts":[["1998"]]},"page":"411-425","title":"Indentation Size Effects in Crystalline Materials: A Law for Strain Gradient Plasticity","type":"article-journal","volume":"46"},"uris":["http://www.mendeley.com/documents/?uuid=258a1fa1-541f-4fb4-b796-12f80774c92a"]}],"mendeley":{"formattedCitation":"&lt;sup&gt;225&lt;/sup&gt;","plainTextFormattedCitation":"225","previouslyFormattedCitation":"&lt;sup&gt;225&lt;/sup&gt;"},"properties":{"noteIndex":0},"schema":"https://github.com/citation-style-language/schema/raw/master/csl-citation.json"}</w:instrText>
      </w:r>
      <w:r w:rsidRPr="00371A04">
        <w:fldChar w:fldCharType="separate"/>
      </w:r>
      <w:r w:rsidR="00D411F1" w:rsidRPr="00D411F1">
        <w:rPr>
          <w:noProof/>
          <w:vertAlign w:val="superscript"/>
        </w:rPr>
        <w:t>225</w:t>
      </w:r>
      <w:r w:rsidRPr="00371A04">
        <w:fldChar w:fldCharType="end"/>
      </w:r>
      <w:r>
        <w:t xml:space="preserve"> is the most popular method to obtain estimates for bulk equivalent hardness from depth-dependent hardness data. Although it has received criticism </w:t>
      </w:r>
      <w:r>
        <w:fldChar w:fldCharType="begin" w:fldLock="1"/>
      </w:r>
      <w:r w:rsidR="00D411F1">
        <w:instrText>ADDIN CSL_CITATION {"citationItems":[{"id":"ITEM-1","itemData":{"DOI":"10.1016/j.jmps.2006.02.002","ISSN":"00225096","abstract":"The indentation hardness-depth relation established by Nix and Gao [1998. Indentation size effects in crystalline materials: a law for strain gradient plasticity. J. Mech. Phys. Solids 46, 411-425] agrees well with the micro-indentation but not nano-indentation hardness data. We establish an analytic model for nano-indentation hardness based on the maximum allowable density of geometrically necessary dislocations. The model gives a simple relation between indentation hardness and depth, which degenerates to Nix and Gao [1998. Indentation size effects in crystalline materials: a law for strain gradient plasticity. J. Mech. Phys. Solids 46, 411-425] for micro-indentation. The model agrees well with both micro- and nano-indentation hardness data of MgO and iridium. © 2006 Elsevier Ltd. All rights reserved.","author":[{"dropping-particle":"","family":"Huang","given":"Y.","non-dropping-particle":"","parse-names":false,"suffix":""},{"dropping-particle":"","family":"Zhang","given":"F.","non-dropping-particle":"","parse-names":false,"suffix":""},{"dropping-particle":"","family":"Hwang","given":"K. C.","non-dropping-particle":"","parse-names":false,"suffix":""},{"dropping-particle":"","family":"Nix","given":"W. D.","non-dropping-particle":"","parse-names":false,"suffix":""},{"dropping-particle":"","family":"Pharr","given":"G. M.","non-dropping-particle":"","parse-names":false,"suffix":""},{"dropping-particle":"","family":"Feng","given":"G.","non-dropping-particle":"","parse-names":false,"suffix":""}],"container-title":"Journal of the Mechanics and Physics of Solids","id":"ITEM-1","issue":"8","issued":{"date-parts":[["2006"]]},"page":"1668-1686","title":"A Model of Size Effects in Nano-Indentation","type":"article-journal","volume":"54"},"uris":["http://www.mendeley.com/documents/?uuid=d3022976-55b4-4ee9-8834-0b609f8379ca"]},{"id":"ITEM-2","itemData":{"DOI":"10.1016/j.mtcomm.2020.101314","ISSN":"2352-4928","author":[{"dropping-particle":"","family":"Wang","given":"Zhanfeng","non-dropping-particle":"","parse-names":false,"suffix":""},{"dropping-particle":"","family":"Zhang","given":"Junjie","non-dropping-particle":"","parse-names":false,"suffix":""},{"dropping-particle":"","family":"Ma","given":"Anxin","non-dropping-particle":"","parse-names":false,"suffix":""},{"dropping-particle":"","family":"Hartmaier","given":"Alexander","non-dropping-particle":"","parse-names":false,"suffix":""},{"dropping-particle":"","family":"Yan","given":"Yongda","non-dropping-particle":"","parse-names":false,"suffix":""},{"dropping-particle":"","family":"Sun","given":"Tao","non-dropping-particle":"","parse-names":false,"suffix":""}],"container-title":"Materials Today Communications","id":"ITEM-2","issue":"February","issued":{"date-parts":[["2020"]]},"page":"101314","publisher":"Elsevier","title":"On the Crystallographic Anisotropy of Plastic Zone Size in Single Crystalline Copper Under Berkovich Nanoindentation","type":"article-journal","volume":"25"},"uris":["http://www.mendeley.com/documents/?uuid=7f1c3a7c-36de-47c4-9130-502123f10517"]},{"id":"ITEM-3","itemData":{"DOI":"10.1146/annurev-matsci-070909-104456","ISBN":"0709091044","ISSN":"1531-7331","abstract":"The indentation size effect is one of several size effects on strength for which \"smaller is stronger.\" Through use of geometrically self-similar indenters such as cones and pyramids, the size effect is manifested as an increase in hardness with decreasing depth of penetration and becomes important at depths of less than approximately 1 μm. For spherical indenters, the diameter of the sphere is the most important length scale; spheres with diameters of less than approximately 100 μm produce measurably higher hardnesses. We critically review experimental observations of the size effect, focusing on the behavior of crystalline metals, and examine prevailing ideas on the mechanisms responsible for the effect in light of recent experimental observations and computer simulations. © 2010 by Annual Reviews. All rights reserved.","author":[{"dropping-particle":"","family":"Pharr","given":"George M.","non-dropping-particle":"","parse-names":false,"suffix":""},{"dropping-particle":"","family":"Herbert","given":"Erik G.","non-dropping-particle":"","parse-names":false,"suffix":""},{"dropping-particle":"","family":"Gao","given":"Yanfei","non-dropping-particle":"","parse-names":false,"suffix":""}],"container-title":"Annual Review of Materials Research","id":"ITEM-3","issue":"1","issued":{"date-parts":[["2010"]]},"page":"271-292","title":"The Indentation Size Effect: A Critical Examination of Experimental Observations and Mechanistic Interpretations","type":"article-journal","volume":"40"},"uris":["http://www.mendeley.com/documents/?uuid=515fb77c-5913-4f43-9931-325d0c7b6f0c"]},{"id":"ITEM-4","itemData":{"DOI":"10.1016/S0022-5096(01)00103-X","ISSN":"00225096","abstract":"Experimental results are presented which show that the indentation size effect for pyramidal and spherical indenters can be correlated. For a pyramidal indenter, the hardness measured in crystalline materials usually increases with decreasing depth of penetration, which is known as the indentation size effect. Spherical indentation also shows an indentation size effect. However, for a spherical indenter, hardness is not affected by depth, but increases with decreasing sphere radius. The correlation for pyramidal and spherical indenter shapes is based on geometrically necessary dislocations and work-hardening. The Nix and Gao indentation size effect model (J. Mech. Phys. Solids 46 (1998) 411) for conical indenters is extended to indenters of various shapes and compared to the experimental results. © 2002 Elsevier Science Ltd. All rights reserved.","author":[{"dropping-particle":"","family":"Swadener","given":"J. G.","non-dropping-particle":"","parse-names":false,"suffix":""},{"dropping-particle":"","family":"George","given":"E. P.","non-dropping-particle":"","parse-names":false,"suffix":""},{"dropping-particle":"","family":"Pharr","given":"G. M.","non-dropping-particle":"","parse-names":false,"suffix":""}],"container-title":"Journal of the Mechanics and Physics of Solids","id":"ITEM-4","issue":"4","issued":{"date-parts":[["2002"]]},"page":"681-694","title":"The Correlation of the Indentation Size Effect Measured with Indenters of Various Shapes","type":"article-journal","volume":"50"},"uris":["http://www.mendeley.com/documents/?uuid=a04ce100-9e3a-4148-9c9e-910a7f589c68"]}],"mendeley":{"formattedCitation":"&lt;sup&gt;226–229&lt;/sup&gt;","plainTextFormattedCitation":"226–229","previouslyFormattedCitation":"&lt;sup&gt;226–229&lt;/sup&gt;"},"properties":{"noteIndex":0},"schema":"https://github.com/citation-style-language/schema/raw/master/csl-citation.json"}</w:instrText>
      </w:r>
      <w:r>
        <w:fldChar w:fldCharType="separate"/>
      </w:r>
      <w:r w:rsidR="00D411F1" w:rsidRPr="00D411F1">
        <w:rPr>
          <w:noProof/>
          <w:vertAlign w:val="superscript"/>
        </w:rPr>
        <w:t>226–229</w:t>
      </w:r>
      <w:r>
        <w:fldChar w:fldCharType="end"/>
      </w:r>
      <w:r>
        <w:t xml:space="preserve">, it is currently the best available method that can guide us. The Nix-Gao equation </w:t>
      </w:r>
      <m:oMath>
        <m:f>
          <m:fPr>
            <m:ctrlPr>
              <w:rPr>
                <w:rFonts w:ascii="Cambria Math" w:hAnsi="Cambria Math"/>
              </w:rPr>
            </m:ctrlPr>
          </m:fPr>
          <m:num>
            <m:r>
              <w:rPr>
                <w:rFonts w:ascii="Cambria Math" w:hAnsi="Cambria Math"/>
              </w:rPr>
              <m:t>H</m:t>
            </m:r>
          </m:num>
          <m:den>
            <m:sSub>
              <m:sSubPr>
                <m:ctrlPr>
                  <w:rPr>
                    <w:rFonts w:ascii="Cambria Math" w:hAnsi="Cambria Math"/>
                  </w:rPr>
                </m:ctrlPr>
              </m:sSubPr>
              <m:e>
                <m:r>
                  <w:rPr>
                    <w:rFonts w:ascii="Cambria Math" w:hAnsi="Cambria Math"/>
                  </w:rPr>
                  <m:t>H</m:t>
                </m:r>
              </m:e>
              <m:sub>
                <m:r>
                  <w:rPr>
                    <w:rFonts w:ascii="Cambria Math" w:hAnsi="Cambria Math"/>
                  </w:rPr>
                  <m:t>0</m:t>
                </m:r>
              </m:sub>
            </m:sSub>
          </m:den>
        </m:f>
        <m:r>
          <w:rPr>
            <w:rFonts w:ascii="Cambria Math" w:hAnsi="Cambria Math"/>
          </w:rPr>
          <m:t>=</m:t>
        </m:r>
        <m:rad>
          <m:radPr>
            <m:degHide m:val="1"/>
            <m:ctrlPr>
              <w:rPr>
                <w:rFonts w:ascii="Cambria Math" w:hAnsi="Cambria Math"/>
              </w:rPr>
            </m:ctrlPr>
          </m:radPr>
          <m:deg/>
          <m:e>
            <m:r>
              <w:rPr>
                <w:rFonts w:ascii="Cambria Math" w:hAnsi="Cambria Math"/>
              </w:rPr>
              <m:t>1+</m:t>
            </m:r>
            <m:f>
              <m:fPr>
                <m:ctrlPr>
                  <w:rPr>
                    <w:rFonts w:ascii="Cambria Math" w:hAnsi="Cambria Math"/>
                  </w:rPr>
                </m:ctrlPr>
              </m:fPr>
              <m:num>
                <m:sSup>
                  <m:sSupPr>
                    <m:ctrlPr>
                      <w:rPr>
                        <w:rFonts w:ascii="Cambria Math" w:hAnsi="Cambria Math"/>
                      </w:rPr>
                    </m:ctrlPr>
                  </m:sSupPr>
                  <m:e>
                    <m:r>
                      <w:rPr>
                        <w:rFonts w:ascii="Cambria Math" w:hAnsi="Cambria Math"/>
                      </w:rPr>
                      <m:t>h</m:t>
                    </m:r>
                  </m:e>
                  <m:sup>
                    <m:r>
                      <w:rPr>
                        <w:rFonts w:ascii="Cambria Math" w:hAnsi="Cambria Math"/>
                      </w:rPr>
                      <m:t>*</m:t>
                    </m:r>
                  </m:sup>
                </m:sSup>
              </m:num>
              <m:den>
                <m:r>
                  <w:rPr>
                    <w:rFonts w:ascii="Cambria Math" w:hAnsi="Cambria Math"/>
                  </w:rPr>
                  <m:t>h</m:t>
                </m:r>
              </m:den>
            </m:f>
          </m:e>
        </m:rad>
      </m:oMath>
      <w:r>
        <w:t xml:space="preserve"> calculates the </w:t>
      </w:r>
      <w:r w:rsidRPr="00DB09BA">
        <w:t>bulk</w:t>
      </w:r>
      <w:r>
        <w:t xml:space="preserve"> equivalent hardness </w:t>
      </w:r>
      <w:r w:rsidRPr="008B2C3E">
        <w:rPr>
          <w:i/>
          <w:iCs/>
        </w:rPr>
        <w:t>H</w:t>
      </w:r>
      <w:r w:rsidRPr="008B2C3E">
        <w:rPr>
          <w:i/>
          <w:iCs/>
          <w:vertAlign w:val="subscript"/>
        </w:rPr>
        <w:t>0</w:t>
      </w:r>
      <w:r>
        <w:t xml:space="preserve"> and the characteristic size effect length scale </w:t>
      </w:r>
      <w:r w:rsidRPr="008B2C3E">
        <w:rPr>
          <w:i/>
          <w:iCs/>
        </w:rPr>
        <w:t>h*</w:t>
      </w:r>
      <w:r>
        <w:t xml:space="preserve"> using the hardness values </w:t>
      </w:r>
      <w:r w:rsidRPr="008B2C3E">
        <w:rPr>
          <w:i/>
          <w:iCs/>
        </w:rPr>
        <w:t>H</w:t>
      </w:r>
      <w:r>
        <w:t xml:space="preserve"> at their respective depths </w:t>
      </w:r>
      <w:r>
        <w:rPr>
          <w:i/>
          <w:iCs/>
        </w:rPr>
        <w:t>h</w:t>
      </w:r>
      <w:r>
        <w:t xml:space="preserve"> </w:t>
      </w:r>
      <w:r w:rsidRPr="00371A04">
        <w:fldChar w:fldCharType="begin" w:fldLock="1"/>
      </w:r>
      <w:r w:rsidR="00D411F1">
        <w:instrText>ADDIN CSL_CITATION {"citationItems":[{"id":"ITEM-1","itemData":{"DOI":"10.1016/S0022-5096(97)00086-0","ISBN":"0022-5096","ISSN":"0022-5096","PMID":"21094478","abstract":"We show that the indentation size effect for crystalline materials can be accurately modeled using the concept of geometrically necessary dislocations. The model leads to the following characteristic form for the depth dependence of the hardness: H/H-0 = root 1 + h/h, where H is the hardness for a given depth of indentation. h, H-0 is the hardness in the limit of infinite depth and h is a characteristic length that depends on the shape of the indenter, the shear modulus and H-0. Indentation experiments on annealed (111) copper single crystals and cold worked polycrystalline copper show that this relation is well-obeyed. We also show that this relation describes the indentation size effect observed for single crystals of silver. We use this model to derive the following law for strain gradient plasticity: (sigma/sigma(0))(2) = 1 + (l) over cap chi, where sigma is the effective flow stress in the presence of a gradient, sigma(0) is the how stress in the absence of a gradient, chi is the effective strain gradient and (l) over cap is a characteristic material length scale, which is, in turn, related to the flow stress of the material in the absence of a strain gradient, (l) over cap approximate to b (mu/sigma(0))(2). For materials characterized by the power law sigma(0) = sigma(ref)epsilon(l/n), the above law can be recast in a form with a strain-independent material length scale l, (sigma/sigma(ref)) = epsilon(2/n+)l chi l = b (mu/sigma(ref))(2) = (l) over cap (sigma(0)/sigma(ref))(2). This law resembles the phenomenological law developed by Fleck and Hutchinson, with their phenomenological length scale interpreted in terms of measurable material parameters. (C) 1998 Elsevier Science Ltd. All rights reserved.","author":[{"dropping-particle":"","family":"Nix","given":"William D","non-dropping-particle":"","parse-names":false,"suffix":""},{"dropping-particle":"","family":"Gao","given":"Huajian","non-dropping-particle":"","parse-names":false,"suffix":""}],"container-title":"Journal of the Mechanics and Physics of Solids","id":"ITEM-1","issue":"3","issued":{"date-parts":[["1998"]]},"page":"411-425","title":"Indentation Size Effects in Crystalline Materials: A Law for Strain Gradient Plasticity","type":"article-journal","volume":"46"},"uris":["http://www.mendeley.com/documents/?uuid=258a1fa1-541f-4fb4-b796-12f80774c92a"]}],"mendeley":{"formattedCitation":"&lt;sup&gt;225&lt;/sup&gt;","plainTextFormattedCitation":"225","previouslyFormattedCitation":"&lt;sup&gt;225&lt;/sup&gt;"},"properties":{"noteIndex":0},"schema":"https://github.com/citation-style-language/schema/raw/master/csl-citation.json"}</w:instrText>
      </w:r>
      <w:r w:rsidRPr="00371A04">
        <w:fldChar w:fldCharType="separate"/>
      </w:r>
      <w:r w:rsidR="00D411F1" w:rsidRPr="00D411F1">
        <w:rPr>
          <w:noProof/>
          <w:vertAlign w:val="superscript"/>
        </w:rPr>
        <w:t>225</w:t>
      </w:r>
      <w:r w:rsidRPr="00371A04">
        <w:fldChar w:fldCharType="end"/>
      </w:r>
      <w:r>
        <w:t xml:space="preserve">. When the hardness squared is plotted against the reciprocal of depth, the intercept of the line created is </w:t>
      </w:r>
      <w:r w:rsidRPr="00371A04">
        <w:rPr>
          <w:i/>
          <w:iCs/>
        </w:rPr>
        <w:t>H</w:t>
      </w:r>
      <w:r w:rsidRPr="00371A04">
        <w:rPr>
          <w:i/>
          <w:iCs/>
          <w:vertAlign w:val="subscript"/>
        </w:rPr>
        <w:t>0</w:t>
      </w:r>
      <w:r w:rsidRPr="007D4181">
        <w:rPr>
          <w:i/>
          <w:iCs/>
          <w:vertAlign w:val="superscript"/>
        </w:rPr>
        <w:t>2</w:t>
      </w:r>
      <w:r>
        <w:t xml:space="preserve"> and the slope is related to </w:t>
      </w:r>
      <w:r w:rsidRPr="00371A04">
        <w:rPr>
          <w:i/>
          <w:iCs/>
        </w:rPr>
        <w:t>h</w:t>
      </w:r>
      <w:r w:rsidRPr="00371A04">
        <w:rPr>
          <w:i/>
          <w:iCs/>
          <w:vertAlign w:val="superscript"/>
        </w:rPr>
        <w:t>*</w:t>
      </w:r>
      <w:r>
        <w:t xml:space="preserve">. The Nix-Gao hardness plots using the CSM indentation technique of the bulk foil region and the interface for the </w:t>
      </w:r>
      <w:r w:rsidRPr="0040095B">
        <w:rPr>
          <w:i/>
          <w:iCs/>
        </w:rPr>
        <w:t>O UAM</w:t>
      </w:r>
      <w:r>
        <w:t xml:space="preserve"> and </w:t>
      </w:r>
      <w:r w:rsidRPr="0040095B">
        <w:rPr>
          <w:i/>
          <w:iCs/>
        </w:rPr>
        <w:t>T4 UAM</w:t>
      </w:r>
      <w:r>
        <w:t xml:space="preserve"> samples are shown in </w:t>
      </w:r>
      <w:r>
        <w:fldChar w:fldCharType="begin"/>
      </w:r>
      <w:r>
        <w:instrText xml:space="preserve"> REF _Ref83365627 \h </w:instrText>
      </w:r>
      <w:r>
        <w:fldChar w:fldCharType="separate"/>
      </w:r>
      <w:r w:rsidR="00A05507">
        <w:t xml:space="preserve">Figure </w:t>
      </w:r>
      <w:r w:rsidR="00A05507">
        <w:rPr>
          <w:noProof/>
        </w:rPr>
        <w:t>5</w:t>
      </w:r>
      <w:r w:rsidR="00A05507">
        <w:t>.19</w:t>
      </w:r>
      <w:r>
        <w:fldChar w:fldCharType="end"/>
      </w:r>
      <w:r>
        <w:t xml:space="preserve">a. </w:t>
      </w:r>
      <w:r w:rsidR="00AA4F9B">
        <w:t xml:space="preserve">The bulk equivalent hardness of the </w:t>
      </w:r>
      <w:r w:rsidR="00AA4F9B" w:rsidRPr="00944AD8">
        <w:rPr>
          <w:i/>
          <w:iCs/>
        </w:rPr>
        <w:t>O UAM</w:t>
      </w:r>
      <w:r w:rsidR="00AA4F9B">
        <w:t xml:space="preserve"> sample in the bulk foil is 0.89 GPa with a </w:t>
      </w:r>
      <w:r w:rsidR="00AA4F9B" w:rsidRPr="00944AD8">
        <w:rPr>
          <w:i/>
          <w:iCs/>
        </w:rPr>
        <w:t>h*</w:t>
      </w:r>
      <w:r w:rsidR="00AA4F9B">
        <w:t xml:space="preserve"> length parameter of 66.4 nm, while the interface has an equivalent hardness of 1.62 GPa and </w:t>
      </w:r>
      <w:r w:rsidR="00AA4F9B" w:rsidRPr="00944AD8">
        <w:rPr>
          <w:i/>
          <w:iCs/>
        </w:rPr>
        <w:t>h*</w:t>
      </w:r>
      <w:r w:rsidR="00AA4F9B">
        <w:t xml:space="preserve"> of 279 nm. The bulk equivalent hardness of the </w:t>
      </w:r>
      <w:r w:rsidR="00AA4F9B" w:rsidRPr="00944AD8">
        <w:rPr>
          <w:i/>
          <w:iCs/>
        </w:rPr>
        <w:t>T4 UAM</w:t>
      </w:r>
      <w:r w:rsidR="00AA4F9B">
        <w:t xml:space="preserve"> sample in the bulk foil is 1.16 GPa with </w:t>
      </w:r>
      <w:r w:rsidR="00AA4F9B" w:rsidRPr="00944AD8">
        <w:rPr>
          <w:i/>
          <w:iCs/>
        </w:rPr>
        <w:t>h*</w:t>
      </w:r>
      <w:r w:rsidR="00AA4F9B">
        <w:t xml:space="preserve"> of 32.7 nm, and the interface has an equivalent hardness of 1.85 GPa with </w:t>
      </w:r>
      <w:r w:rsidR="00AA4F9B" w:rsidRPr="00944AD8">
        <w:rPr>
          <w:i/>
          <w:iCs/>
        </w:rPr>
        <w:t>h*</w:t>
      </w:r>
      <w:r w:rsidR="00AA4F9B">
        <w:t xml:space="preserve"> of 549 nm.</w:t>
      </w:r>
      <w:r w:rsidR="00AA4F9B" w:rsidRPr="0040095B">
        <w:t xml:space="preserve"> </w:t>
      </w:r>
      <w:r w:rsidR="00AA4F9B">
        <w:t>By comparing the bulk equivalent hardness for the bulk foil to the interface (</w:t>
      </w:r>
      <w:r w:rsidR="00AA4F9B">
        <w:fldChar w:fldCharType="begin"/>
      </w:r>
      <w:r w:rsidR="00AA4F9B">
        <w:instrText xml:space="preserve"> REF _Ref83365627 \h </w:instrText>
      </w:r>
      <w:r w:rsidR="00AA4F9B">
        <w:fldChar w:fldCharType="separate"/>
      </w:r>
      <w:r w:rsidR="00A05507">
        <w:t xml:space="preserve">Figure </w:t>
      </w:r>
      <w:r w:rsidR="00A05507">
        <w:rPr>
          <w:noProof/>
        </w:rPr>
        <w:t>5</w:t>
      </w:r>
      <w:r w:rsidR="00A05507">
        <w:t>.19</w:t>
      </w:r>
      <w:r w:rsidR="00AA4F9B">
        <w:fldChar w:fldCharType="end"/>
      </w:r>
      <w:r w:rsidR="00AA4F9B">
        <w:t>b), clearly the interfaces are harder for both samples. Although the UAM interfaces have a hardness increase using depth dependent hardness measurements, the Nix-Gao approximation demonstrates that the interfaces have a non-depth dependent hardness increase. This can be used for more accurate determination of the interface strengthening characteristics.</w:t>
      </w:r>
    </w:p>
    <w:p w14:paraId="43B5EC9B" w14:textId="77777777" w:rsidR="00F51573" w:rsidRDefault="00F51573" w:rsidP="00F51573"/>
    <w:p w14:paraId="5B11EA07" w14:textId="67A7F979" w:rsidR="00AA4F9B" w:rsidRDefault="00AA4F9B" w:rsidP="00AA4F9B">
      <w:r w:rsidRPr="000B7809">
        <w:t xml:space="preserve">The </w:t>
      </w:r>
      <w:r>
        <w:t xml:space="preserve">Tabor relationship </w:t>
      </w:r>
      <m:oMath>
        <m:r>
          <w:rPr>
            <w:rFonts w:ascii="Cambria Math" w:hAnsi="Cambria Math"/>
          </w:rPr>
          <m:t>H~3</m:t>
        </m:r>
        <m:sSub>
          <m:sSubPr>
            <m:ctrlPr>
              <w:rPr>
                <w:rFonts w:ascii="Cambria Math" w:hAnsi="Cambria Math"/>
                <w:i/>
              </w:rPr>
            </m:ctrlPr>
          </m:sSubPr>
          <m:e>
            <m:r>
              <w:rPr>
                <w:rFonts w:ascii="Cambria Math" w:hAnsi="Cambria Math"/>
              </w:rPr>
              <m:t>σ</m:t>
            </m:r>
          </m:e>
          <m:sub>
            <m:r>
              <w:rPr>
                <w:rFonts w:ascii="Cambria Math" w:hAnsi="Cambria Math"/>
              </w:rPr>
              <m:t>y</m:t>
            </m:r>
          </m:sub>
        </m:sSub>
      </m:oMath>
      <w:r>
        <w:t xml:space="preserve"> </w:t>
      </w:r>
      <w:r>
        <w:fldChar w:fldCharType="begin" w:fldLock="1"/>
      </w:r>
      <w:r w:rsidR="00D411F1">
        <w:instrText>ADDIN CSL_CITATION {"citationItems":[{"id":"ITEM-1","itemData":{"author":[{"dropping-particle":"","family":"Tabor","given":"D","non-dropping-particle":"","parse-names":false,"suffix":""}],"container-title":"Review of Physics in Technology","id":"ITEM-1","issued":{"date-parts":[["1970"]]},"page":"145-179","title":"The Hardness of Solids","type":"article-journal","volume":"1"},"uris":["http://www.mendeley.com/documents/?uuid=19eeea1c-df71-451e-9b3f-4049a92cca2f"]},{"id":"ITEM-2","itemData":{"author":[{"dropping-particle":"","family":"Tabor","given":"David","non-dropping-particle":"","parse-names":false,"suffix":""}],"container-title":"Journal of Lubrication Technology","id":"ITEM-2","issued":{"date-parts":[["1981"]]},"page":"169-179","title":"Friction - The Present State of Our Understanding","type":"article-journal","volume":"103"},"uris":["http://www.mendeley.com/documents/?uuid=6fe8442b-9fdf-4258-ad4d-72b5c499d173"]},{"id":"ITEM-3","itemData":{"author":[{"dropping-particle":"","family":"Tabor","given":"David","non-dropping-particle":"","parse-names":false,"suffix":""}],"container-title":"Microindentation Techniques in Materials Science and Engineering, ASTM STP 889","id":"ITEM-3","issued":{"date-parts":[["1986"]]},"page":"129-159","title":"Indentation Hardness and Its Measurement : Some Cautionary Comments","type":"article-journal"},"uris":["http://www.mendeley.com/documents/?uuid=52edcf2b-ced8-4882-873a-336d5e66580b"]}],"mendeley":{"formattedCitation":"&lt;sup&gt;217,230,231&lt;/sup&gt;","plainTextFormattedCitation":"217,230,231","previouslyFormattedCitation":"&lt;sup&gt;217,230,231&lt;/sup&gt;"},"properties":{"noteIndex":0},"schema":"https://github.com/citation-style-language/schema/raw/master/csl-citation.json"}</w:instrText>
      </w:r>
      <w:r>
        <w:fldChar w:fldCharType="separate"/>
      </w:r>
      <w:r w:rsidR="00D411F1" w:rsidRPr="00D411F1">
        <w:rPr>
          <w:noProof/>
          <w:vertAlign w:val="superscript"/>
        </w:rPr>
        <w:t>217,230,231</w:t>
      </w:r>
      <w:r>
        <w:fldChar w:fldCharType="end"/>
      </w:r>
      <w:r>
        <w:t xml:space="preserve"> is commonly used to compare the traditional Vickers hardness to yield strength. Zhu et al. </w:t>
      </w:r>
      <w:r>
        <w:fldChar w:fldCharType="begin" w:fldLock="1"/>
      </w:r>
      <w:r w:rsidR="00D411F1">
        <w:instrText>ADDIN CSL_CITATION {"citationItems":[{"id":"ITEM-1","itemData":{"DOI":"10.1016/j.matdes.2021.110317","ISSN":"02641275","author":[{"dropping-particle":"","family":"Zhu","given":"Pengcheng","non-dropping-particle":"","parse-names":false,"suffix":""},{"dropping-particle":"","family":"Zhao","given":"Yajie","non-dropping-particle":"","parse-names":false,"suffix":""},{"dropping-particle":"","family":"Agarwal","given":"Shradha","non-dropping-particle":"","parse-names":false,"suffix":""},{"dropping-particle":"","family":"Henry","given":"Jean","non-dropping-particle":"","parse-names":false,"suffix":""},{"dropping-particle":"","family":"Zinkle","given":"Steven J.","non-dropping-particle":"","parse-names":false,"suffix":""}],"container-title":"Materials &amp; Design","id":"ITEM-1","issued":{"date-parts":[["2022"]]},"page":"110317","title":"Toward accurate evaluation of bulk hardness from nanoindentation testing at low indent depths","type":"article-journal","volume":"213"},"uris":["http://www.mendeley.com/documents/?uuid=79d51e55-0bb7-4adc-b61a-d51720829316"]}],"mendeley":{"formattedCitation":"&lt;sup&gt;232&lt;/sup&gt;","plainTextFormattedCitation":"232","previouslyFormattedCitation":"&lt;sup&gt;232&lt;/sup&gt;"},"properties":{"noteIndex":0},"schema":"https://github.com/citation-style-language/schema/raw/master/csl-citation.json"}</w:instrText>
      </w:r>
      <w:r>
        <w:fldChar w:fldCharType="separate"/>
      </w:r>
      <w:r w:rsidR="00D411F1" w:rsidRPr="00D411F1">
        <w:rPr>
          <w:noProof/>
          <w:vertAlign w:val="superscript"/>
        </w:rPr>
        <w:t>232</w:t>
      </w:r>
      <w:r>
        <w:fldChar w:fldCharType="end"/>
      </w:r>
      <w:r>
        <w:t xml:space="preserve"> recently demonstrated the Tabor relationship does not consider indentation surface pileup effects and could overestimate the yield strength determined from nanoindentation. Therefore, a more advanced model for comparing the Nix-Gao bulk equivalent hardness to nanoindentation yield strength is </w:t>
      </w:r>
      <m:oMath>
        <m:sSubSup>
          <m:sSubSupPr>
            <m:ctrlPr>
              <w:rPr>
                <w:rFonts w:ascii="Cambria Math" w:hAnsi="Cambria Math"/>
                <w:i/>
              </w:rPr>
            </m:ctrlPr>
          </m:sSubSupPr>
          <m:e>
            <m:r>
              <w:rPr>
                <w:rFonts w:ascii="Cambria Math" w:hAnsi="Cambria Math"/>
              </w:rPr>
              <m:t>σ</m:t>
            </m:r>
          </m:e>
          <m:sub>
            <m:r>
              <w:rPr>
                <w:rFonts w:ascii="Cambria Math" w:hAnsi="Cambria Math"/>
              </w:rPr>
              <m:t>y</m:t>
            </m:r>
          </m:sub>
          <m:sup>
            <m:r>
              <w:rPr>
                <w:rFonts w:ascii="Cambria Math" w:hAnsi="Cambria Math"/>
              </w:rPr>
              <m:t>NI</m:t>
            </m:r>
          </m:sup>
        </m:sSubSup>
        <m:r>
          <w:rPr>
            <w:rFonts w:ascii="Cambria Math" w:hAnsi="Cambria Math"/>
          </w:rPr>
          <m:t>=0.285</m:t>
        </m:r>
        <m:sSub>
          <m:sSubPr>
            <m:ctrlPr>
              <w:rPr>
                <w:rFonts w:ascii="Cambria Math" w:hAnsi="Cambria Math"/>
                <w:i/>
              </w:rPr>
            </m:ctrlPr>
          </m:sSubPr>
          <m:e>
            <m:r>
              <w:rPr>
                <w:rFonts w:ascii="Cambria Math" w:hAnsi="Cambria Math"/>
              </w:rPr>
              <m:t>H</m:t>
            </m:r>
          </m:e>
          <m:sub>
            <m:r>
              <w:rPr>
                <w:rFonts w:ascii="Cambria Math" w:hAnsi="Cambria Math"/>
              </w:rPr>
              <m:t>0</m:t>
            </m:r>
          </m:sub>
        </m:sSub>
      </m:oMath>
      <w:r>
        <w:t xml:space="preserve">. For the </w:t>
      </w:r>
      <w:r w:rsidRPr="00FD5B9B">
        <w:rPr>
          <w:i/>
          <w:iCs/>
        </w:rPr>
        <w:t>O UAM</w:t>
      </w:r>
      <w:r>
        <w:t xml:space="preserve"> sample, the nanoindentation yield strength is 0.254 GPa in the bulk foil and 0.462 at the interface. The </w:t>
      </w:r>
      <w:r w:rsidRPr="00FD5B9B">
        <w:rPr>
          <w:i/>
          <w:iCs/>
        </w:rPr>
        <w:t>T4 UAM</w:t>
      </w:r>
      <w:r>
        <w:t xml:space="preserve"> sample has a nanoindentation yield strength of 0.331 GPa in the bulk foil and 0.527 GPa at the interface.</w:t>
      </w:r>
    </w:p>
    <w:p w14:paraId="566C3599" w14:textId="77777777" w:rsidR="00935883" w:rsidRDefault="00935883"/>
    <w:p w14:paraId="5A937757" w14:textId="77777777" w:rsidR="00E3471F"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rPr>
        <w:lastRenderedPageBreak/>
        <w:drawing>
          <wp:inline distT="0" distB="0" distL="0" distR="0" wp14:anchorId="3AB328A6" wp14:editId="062B4A04">
            <wp:extent cx="5943600" cy="2451735"/>
            <wp:effectExtent l="0" t="0" r="0" b="5715"/>
            <wp:docPr id="88" name="Picture 8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bar chart&#10;&#10;Description automatically generated"/>
                    <pic:cNvPicPr>
                      <a:picLocks noChangeAspect="1" noChangeArrowheads="1"/>
                    </pic:cNvPicPr>
                  </pic:nvPicPr>
                  <pic:blipFill>
                    <a:blip r:embed="rId61" cstate="hqprint">
                      <a:extLst>
                        <a:ext uri="{28A0092B-C50C-407E-A947-70E740481C1C}">
                          <a14:useLocalDpi xmlns:a14="http://schemas.microsoft.com/office/drawing/2010/main"/>
                        </a:ext>
                      </a:extLst>
                    </a:blip>
                    <a:srcRect/>
                    <a:stretch>
                      <a:fillRect/>
                    </a:stretch>
                  </pic:blipFill>
                  <pic:spPr bwMode="auto">
                    <a:xfrm>
                      <a:off x="0" y="0"/>
                      <a:ext cx="5943600" cy="2451735"/>
                    </a:xfrm>
                    <a:prstGeom prst="rect">
                      <a:avLst/>
                    </a:prstGeom>
                    <a:noFill/>
                    <a:ln>
                      <a:noFill/>
                    </a:ln>
                  </pic:spPr>
                </pic:pic>
              </a:graphicData>
            </a:graphic>
          </wp:inline>
        </w:drawing>
      </w:r>
    </w:p>
    <w:p w14:paraId="665623FD" w14:textId="550FA1EC" w:rsidR="00E3471F" w:rsidRDefault="00E3471F" w:rsidP="006D0066">
      <w:pPr>
        <w:pStyle w:val="Caption"/>
      </w:pPr>
      <w:bookmarkStart w:id="249" w:name="_Ref83365627"/>
      <w:bookmarkStart w:id="250" w:name="_Toc101265290"/>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19</w:t>
      </w:r>
      <w:r w:rsidR="00EF4D3A">
        <w:fldChar w:fldCharType="end"/>
      </w:r>
      <w:bookmarkEnd w:id="249"/>
      <w:r>
        <w:t xml:space="preserve">. Analysis of indentation hardness increase. a) Nix-Gao relationship for the </w:t>
      </w:r>
      <w:r w:rsidRPr="00737C64">
        <w:t>O UAM</w:t>
      </w:r>
      <w:r>
        <w:t xml:space="preserve"> and </w:t>
      </w:r>
      <w:r w:rsidRPr="00737C64">
        <w:t>T4 UAM</w:t>
      </w:r>
      <w:r>
        <w:t xml:space="preserve"> conditions, b) Bulk equivalent hardness values in the bulk foil interior and at the interfaces.</w:t>
      </w:r>
      <w:bookmarkEnd w:id="250"/>
    </w:p>
    <w:p w14:paraId="352AC4F4" w14:textId="7B8E3905" w:rsidR="00AA4F9B" w:rsidRDefault="00AA4F9B">
      <w:r>
        <w:br w:type="page"/>
      </w:r>
    </w:p>
    <w:p w14:paraId="5EB20AE1" w14:textId="77777777" w:rsidR="00F51573" w:rsidRDefault="00F51573" w:rsidP="00DD1E9F">
      <w:pPr>
        <w:pStyle w:val="Heading3"/>
        <w:numPr>
          <w:ilvl w:val="2"/>
          <w:numId w:val="9"/>
        </w:numPr>
      </w:pPr>
      <w:bookmarkStart w:id="251" w:name="_Toc101355117"/>
      <w:r>
        <w:lastRenderedPageBreak/>
        <w:t>Composite Model of Hardening</w:t>
      </w:r>
      <w:bookmarkEnd w:id="251"/>
      <w:r>
        <w:t xml:space="preserve"> </w:t>
      </w:r>
    </w:p>
    <w:p w14:paraId="6F585046" w14:textId="77777777" w:rsidR="00F51573" w:rsidRDefault="00F51573" w:rsidP="00F51573"/>
    <w:p w14:paraId="2A0C74E8" w14:textId="22E167EF" w:rsidR="00F51573" w:rsidRDefault="00F51573" w:rsidP="00F51573">
      <w:r>
        <w:t xml:space="preserve">As described previously, the UAM process resulted in a complex microstructure evolution and an array of various dislocation obstacles. Tensile testing from the UAM build occurred with a load applied parallel to the foil-foil interface. This is a classic iso-strain condition (Voigt condition) as described by Courtney </w:t>
      </w:r>
      <w:r>
        <w:fldChar w:fldCharType="begin" w:fldLock="1"/>
      </w:r>
      <w:r w:rsidR="000D1A58">
        <w:instrText>ADDIN CSL_CITATION {"citationItems":[{"id":"ITEM-1","itemData":{"author":[{"dropping-particle":"","family":"Courtney","given":"T. H.","non-dropping-particle":"","parse-names":false,"suffix":""}],"edition":"2nd Editio","id":"ITEM-1","issued":{"date-parts":[["1990"]]},"publisher":"McGraw-Hill","title":"Mechanical Behavior of Materials","type":"book"},"uris":["http://www.mendeley.com/documents/?uuid=5e3ad834-c2c3-4581-b504-c23c3b52ea07"]}],"mendeley":{"formattedCitation":"&lt;sup&gt;332&lt;/sup&gt;","plainTextFormattedCitation":"332","previouslyFormattedCitation":"&lt;sup&gt;332&lt;/sup&gt;"},"properties":{"noteIndex":0},"schema":"https://github.com/citation-style-language/schema/raw/master/csl-citation.json"}</w:instrText>
      </w:r>
      <w:r>
        <w:fldChar w:fldCharType="separate"/>
      </w:r>
      <w:r w:rsidR="000D1A58" w:rsidRPr="000D1A58">
        <w:rPr>
          <w:noProof/>
          <w:vertAlign w:val="superscript"/>
        </w:rPr>
        <w:t>332</w:t>
      </w:r>
      <w:r>
        <w:fldChar w:fldCharType="end"/>
      </w:r>
      <w:r>
        <w:t xml:space="preserve"> and illustrated below (</w:t>
      </w:r>
      <w:r>
        <w:fldChar w:fldCharType="begin"/>
      </w:r>
      <w:r>
        <w:instrText xml:space="preserve"> REF _Ref95656140 \h </w:instrText>
      </w:r>
      <w:r>
        <w:fldChar w:fldCharType="separate"/>
      </w:r>
      <w:r w:rsidR="00A05507">
        <w:t xml:space="preserve">Figure </w:t>
      </w:r>
      <w:r w:rsidR="00A05507">
        <w:rPr>
          <w:noProof/>
        </w:rPr>
        <w:t>5</w:t>
      </w:r>
      <w:r w:rsidR="00A05507">
        <w:t>.20</w:t>
      </w:r>
      <w:r>
        <w:fldChar w:fldCharType="end"/>
      </w:r>
      <w:r>
        <w:t xml:space="preserve">). Since the tensile axis is parallel to the interface axis, the total stress </w:t>
      </w:r>
      <w:r>
        <w:rPr>
          <w:bCs/>
        </w:rPr>
        <w:t xml:space="preserve">exerted on the material </w:t>
      </w:r>
      <w:proofErr w:type="spellStart"/>
      <w:r w:rsidRPr="00D23DFF">
        <w:rPr>
          <w:rFonts w:cstheme="minorHAnsi"/>
          <w:bCs/>
          <w:i/>
          <w:iCs/>
        </w:rPr>
        <w:t>σ</w:t>
      </w:r>
      <w:r w:rsidRPr="00D23DFF">
        <w:rPr>
          <w:bCs/>
          <w:i/>
          <w:iCs/>
          <w:vertAlign w:val="subscript"/>
        </w:rPr>
        <w:t>c</w:t>
      </w:r>
      <w:proofErr w:type="spellEnd"/>
      <w:r>
        <w:rPr>
          <w:bCs/>
        </w:rPr>
        <w:t xml:space="preserve"> is the sum of the forces experienced by each of the material sections (</w:t>
      </w:r>
      <w:proofErr w:type="spellStart"/>
      <w:r w:rsidRPr="00D23DFF">
        <w:rPr>
          <w:rFonts w:cstheme="minorHAnsi"/>
          <w:bCs/>
          <w:i/>
          <w:iCs/>
        </w:rPr>
        <w:t>σ</w:t>
      </w:r>
      <w:r w:rsidRPr="001C1A02">
        <w:rPr>
          <w:bCs/>
          <w:i/>
          <w:iCs/>
          <w:vertAlign w:val="subscript"/>
        </w:rPr>
        <w:t>foil</w:t>
      </w:r>
      <w:proofErr w:type="spellEnd"/>
      <w:r>
        <w:rPr>
          <w:bCs/>
        </w:rPr>
        <w:t xml:space="preserve"> and </w:t>
      </w:r>
      <w:proofErr w:type="spellStart"/>
      <w:r w:rsidRPr="00D23DFF">
        <w:rPr>
          <w:rFonts w:cstheme="minorHAnsi"/>
          <w:bCs/>
          <w:i/>
          <w:iCs/>
        </w:rPr>
        <w:t>σ</w:t>
      </w:r>
      <w:r w:rsidRPr="00D23DFF">
        <w:rPr>
          <w:bCs/>
          <w:i/>
          <w:iCs/>
          <w:vertAlign w:val="subscript"/>
        </w:rPr>
        <w:t>interface</w:t>
      </w:r>
      <w:proofErr w:type="spellEnd"/>
      <w:r>
        <w:rPr>
          <w:bCs/>
        </w:rPr>
        <w:t>) multiplied by their relative volume fraction (</w:t>
      </w:r>
      <m:oMath>
        <m:sSub>
          <m:sSubPr>
            <m:ctrlPr>
              <w:rPr>
                <w:rFonts w:ascii="Cambria Math" w:hAnsi="Cambria Math"/>
                <w:bCs/>
                <w:i/>
              </w:rPr>
            </m:ctrlPr>
          </m:sSubPr>
          <m:e>
            <m:r>
              <w:rPr>
                <w:rFonts w:ascii="Cambria Math" w:hAnsi="Cambria Math"/>
              </w:rPr>
              <m:t>V</m:t>
            </m:r>
          </m:e>
          <m:sub>
            <m:r>
              <w:rPr>
                <w:rFonts w:ascii="Cambria Math" w:hAnsi="Cambria Math"/>
              </w:rPr>
              <m:t>foil</m:t>
            </m:r>
          </m:sub>
        </m:sSub>
      </m:oMath>
      <w:r>
        <w:rPr>
          <w:rFonts w:eastAsiaTheme="minorEastAsia"/>
          <w:bCs/>
        </w:rPr>
        <w:t xml:space="preserve"> and </w:t>
      </w:r>
      <m:oMath>
        <m:sSub>
          <m:sSubPr>
            <m:ctrlPr>
              <w:rPr>
                <w:rFonts w:ascii="Cambria Math" w:hAnsi="Cambria Math"/>
                <w:bCs/>
                <w:i/>
              </w:rPr>
            </m:ctrlPr>
          </m:sSubPr>
          <m:e>
            <m:r>
              <w:rPr>
                <w:rFonts w:ascii="Cambria Math" w:hAnsi="Cambria Math"/>
              </w:rPr>
              <m:t>V</m:t>
            </m:r>
          </m:e>
          <m:sub>
            <m:r>
              <w:rPr>
                <w:rFonts w:ascii="Cambria Math" w:hAnsi="Cambria Math"/>
              </w:rPr>
              <m:t>interface</m:t>
            </m:r>
          </m:sub>
        </m:sSub>
      </m:oMath>
      <w:r>
        <w:rPr>
          <w:rFonts w:eastAsiaTheme="minorEastAsia"/>
          <w:bCs/>
        </w:rPr>
        <w:t xml:space="preserve">) </w:t>
      </w:r>
      <w:r>
        <w:rPr>
          <w:rFonts w:eastAsiaTheme="minorEastAsia"/>
          <w:bCs/>
        </w:rPr>
        <w:fldChar w:fldCharType="begin" w:fldLock="1"/>
      </w:r>
      <w:r w:rsidR="000D1A58">
        <w:rPr>
          <w:rFonts w:eastAsiaTheme="minorEastAsia"/>
          <w:bCs/>
        </w:rPr>
        <w:instrText>ADDIN CSL_CITATION {"citationItems":[{"id":"ITEM-1","itemData":{"author":[{"dropping-particle":"","family":"Courtney","given":"T. H.","non-dropping-particle":"","parse-names":false,"suffix":""}],"edition":"2nd Editio","id":"ITEM-1","issued":{"date-parts":[["1990"]]},"publisher":"McGraw-Hill","title":"Mechanical Behavior of Materials","type":"book"},"uris":["http://www.mendeley.com/documents/?uuid=5e3ad834-c2c3-4581-b504-c23c3b52ea07"]}],"mendeley":{"formattedCitation":"&lt;sup&gt;332&lt;/sup&gt;","plainTextFormattedCitation":"332","previouslyFormattedCitation":"&lt;sup&gt;332&lt;/sup&gt;"},"properties":{"noteIndex":0},"schema":"https://github.com/citation-style-language/schema/raw/master/csl-citation.json"}</w:instrText>
      </w:r>
      <w:r>
        <w:rPr>
          <w:rFonts w:eastAsiaTheme="minorEastAsia"/>
          <w:bCs/>
        </w:rPr>
        <w:fldChar w:fldCharType="separate"/>
      </w:r>
      <w:r w:rsidR="000D1A58" w:rsidRPr="000D1A58">
        <w:rPr>
          <w:rFonts w:eastAsiaTheme="minorEastAsia"/>
          <w:bCs/>
          <w:noProof/>
          <w:vertAlign w:val="superscript"/>
        </w:rPr>
        <w:t>332</w:t>
      </w:r>
      <w:r>
        <w:rPr>
          <w:rFonts w:eastAsiaTheme="minorEastAsia"/>
          <w:bCs/>
        </w:rPr>
        <w:fldChar w:fldCharType="end"/>
      </w:r>
      <w:r>
        <w:rPr>
          <w:rFonts w:eastAsiaTheme="minorEastAsia"/>
          <w:bCs/>
        </w:rPr>
        <w:t xml:space="preserve"> </w:t>
      </w:r>
      <m:oMath>
        <m:sSub>
          <m:sSubPr>
            <m:ctrlPr>
              <w:rPr>
                <w:rFonts w:ascii="Cambria Math" w:hAnsi="Cambria Math"/>
                <w:bCs/>
                <w:i/>
              </w:rPr>
            </m:ctrlPr>
          </m:sSubPr>
          <m:e>
            <m:r>
              <w:rPr>
                <w:rFonts w:ascii="Cambria Math" w:hAnsi="Cambria Math"/>
              </w:rPr>
              <m:t>σ</m:t>
            </m:r>
          </m:e>
          <m:sub>
            <m:r>
              <w:rPr>
                <w:rFonts w:ascii="Cambria Math" w:hAnsi="Cambria Math"/>
              </w:rPr>
              <m:t>c</m:t>
            </m:r>
          </m:sub>
        </m:sSub>
        <m:r>
          <w:rPr>
            <w:rFonts w:ascii="Cambria Math" w:hAnsi="Cambria Math"/>
          </w:rPr>
          <m:t>=</m:t>
        </m:r>
        <m:sSub>
          <m:sSubPr>
            <m:ctrlPr>
              <w:rPr>
                <w:rFonts w:ascii="Cambria Math" w:hAnsi="Cambria Math"/>
                <w:bCs/>
                <w:i/>
              </w:rPr>
            </m:ctrlPr>
          </m:sSubPr>
          <m:e>
            <m:r>
              <w:rPr>
                <w:rFonts w:ascii="Cambria Math" w:hAnsi="Cambria Math"/>
              </w:rPr>
              <m:t>σ</m:t>
            </m:r>
          </m:e>
          <m:sub>
            <m:r>
              <w:rPr>
                <w:rFonts w:ascii="Cambria Math" w:hAnsi="Cambria Math"/>
              </w:rPr>
              <m:t>foil</m:t>
            </m:r>
          </m:sub>
        </m:sSub>
        <m:sSub>
          <m:sSubPr>
            <m:ctrlPr>
              <w:rPr>
                <w:rFonts w:ascii="Cambria Math" w:hAnsi="Cambria Math"/>
                <w:bCs/>
                <w:i/>
              </w:rPr>
            </m:ctrlPr>
          </m:sSubPr>
          <m:e>
            <m:r>
              <w:rPr>
                <w:rFonts w:ascii="Cambria Math" w:hAnsi="Cambria Math"/>
              </w:rPr>
              <m:t>V</m:t>
            </m:r>
          </m:e>
          <m:sub>
            <m:r>
              <w:rPr>
                <w:rFonts w:ascii="Cambria Math" w:hAnsi="Cambria Math"/>
              </w:rPr>
              <m:t>foil</m:t>
            </m:r>
          </m:sub>
        </m:sSub>
        <m:r>
          <w:rPr>
            <w:rFonts w:ascii="Cambria Math" w:hAnsi="Cambria Math"/>
          </w:rPr>
          <m:t>+</m:t>
        </m:r>
        <m:sSub>
          <m:sSubPr>
            <m:ctrlPr>
              <w:rPr>
                <w:rFonts w:ascii="Cambria Math" w:hAnsi="Cambria Math"/>
                <w:bCs/>
                <w:i/>
              </w:rPr>
            </m:ctrlPr>
          </m:sSubPr>
          <m:e>
            <m:r>
              <w:rPr>
                <w:rFonts w:ascii="Cambria Math" w:hAnsi="Cambria Math"/>
              </w:rPr>
              <m:t>σ</m:t>
            </m:r>
          </m:e>
          <m:sub>
            <m:r>
              <w:rPr>
                <w:rFonts w:ascii="Cambria Math" w:hAnsi="Cambria Math"/>
              </w:rPr>
              <m:t>interface</m:t>
            </m:r>
          </m:sub>
        </m:sSub>
        <m:sSub>
          <m:sSubPr>
            <m:ctrlPr>
              <w:rPr>
                <w:rFonts w:ascii="Cambria Math" w:hAnsi="Cambria Math"/>
                <w:bCs/>
                <w:i/>
              </w:rPr>
            </m:ctrlPr>
          </m:sSubPr>
          <m:e>
            <m:r>
              <w:rPr>
                <w:rFonts w:ascii="Cambria Math" w:hAnsi="Cambria Math"/>
              </w:rPr>
              <m:t>V</m:t>
            </m:r>
          </m:e>
          <m:sub>
            <m:r>
              <w:rPr>
                <w:rFonts w:ascii="Cambria Math" w:hAnsi="Cambria Math"/>
              </w:rPr>
              <m:t>interface</m:t>
            </m:r>
          </m:sub>
        </m:sSub>
      </m:oMath>
      <w:r>
        <w:rPr>
          <w:rFonts w:eastAsiaTheme="minorEastAsia"/>
          <w:bCs/>
        </w:rPr>
        <w:t>.</w:t>
      </w:r>
    </w:p>
    <w:p w14:paraId="3AEDBC47" w14:textId="77777777" w:rsidR="00F51573" w:rsidRPr="002D7C02" w:rsidRDefault="00F51573" w:rsidP="00F51573"/>
    <w:p w14:paraId="02380248" w14:textId="26C07597" w:rsidR="00935883" w:rsidRDefault="00F51573">
      <w:pPr>
        <w:rPr>
          <w:rFonts w:eastAsiaTheme="minorEastAsia"/>
        </w:rPr>
      </w:pPr>
      <w:r>
        <w:t xml:space="preserve">As determined by the STEM-EDS analysis, the bulk foil region is strengthened by dislocation bowing and dislocation forest interactions. The STEM and XRD analysis demonstrate that the interfaces have dislocation obstacles of reduced grain sizes, vacancy clusters, and increased lattice strain, likely from elevated dislocation densities. Since these microstructure obstacles are considered long-range dislocation obstacles with comparable strengths, it is appropriate to combine them at each location using a root mean square superposition approach </w:t>
      </w:r>
      <w:r>
        <w:fldChar w:fldCharType="begin" w:fldLock="1"/>
      </w:r>
      <w:r w:rsidR="00D411F1">
        <w:instrText>ADDIN CSL_CITATION {"citationItems":[{"id":"ITEM-1","itemData":{"author":[{"dropping-particle":"","family":"Foreman","given":"A. J. E.","non-dropping-particle":"","parse-names":false,"suffix":""},{"dropping-particle":"","family":"Makin","given":"M. J.","non-dropping-particle":"","parse-names":false,"suffix":""}],"container-title":"Philosophical Magazine A","id":"ITEM-1","issue":"8","issued":{"date-parts":[["1966"]]},"page":"911-924","title":"Dislocation Movement Through Random Arrays of Obstacles","type":"article-journal","volume":"14"},"uris":["http://www.mendeley.com/documents/?uuid=e8419a34-239b-4087-bf5a-5cbbf227ad54"]},{"id":"ITEM-2","itemData":{"DOI":"10.1080/10420159808229676","ISBN":"1042015980822","ISSN":"10420150","author":[{"dropping-particle":"","family":"Odette","given":"G. R.","non-dropping-particle":"","parse-names":false,"suffix":""},{"dropping-particle":"","family":"Lucas","given":"G. E.","non-dropping-particle":"","parse-names":false,"suffix":""}],"container-title":"Rad. Eff. Def. Solids","id":"ITEM-2","issue":"1-4","issued":{"date-parts":[["1998"]]},"page":"189-231","title":"Recent Progress in Understanding Reactor Pressure Vessel Steel Embrittlement","type":"article-journal","volume":"144"},"uris":["http://www.mendeley.com/documents/?uuid=354e7119-9487-4f74-b827-54bfb4a02809"]},{"id":"ITEM-3","itemData":{"ISBN":"978-1-25-906479-1","author":[{"dropping-particle":"","family":"Dieter","given":"G. E.","non-dropping-particle":"","parse-names":false,"suffix":""}],"edition":"3rd Ed.","id":"ITEM-3","issued":{"date-parts":[["2016"]]},"publisher":"McGraw-Hill","title":"Mechanical Metallurgy","type":"book"},"uris":["http://www.mendeley.com/documents/?uuid=c150515e-c3d6-4278-b513-4ccc9befc09b"]}],"mendeley":{"formattedCitation":"&lt;sup&gt;102,279,280&lt;/sup&gt;","plainTextFormattedCitation":"102,279,280","previouslyFormattedCitation":"&lt;sup&gt;102,279,280&lt;/sup&gt;"},"properties":{"noteIndex":0},"schema":"https://github.com/citation-style-language/schema/raw/master/csl-citation.json"}</w:instrText>
      </w:r>
      <w:r>
        <w:fldChar w:fldCharType="separate"/>
      </w:r>
      <w:r w:rsidR="00D411F1" w:rsidRPr="00D411F1">
        <w:rPr>
          <w:noProof/>
          <w:vertAlign w:val="superscript"/>
        </w:rPr>
        <w:t>102,279,280</w:t>
      </w:r>
      <w:r>
        <w:fldChar w:fldCharType="end"/>
      </w:r>
      <w:r>
        <w:t xml:space="preserve">. The overall UAM build can be described as a composite structure using a combination of the microstructure features at </w:t>
      </w:r>
      <w:r w:rsidR="00C62EFC">
        <w:t xml:space="preserve">the </w:t>
      </w:r>
      <w:r>
        <w:t>various locations:</w:t>
      </w:r>
      <w:r>
        <w:rPr>
          <w:rFonts w:eastAsiaTheme="minorEastAsia"/>
        </w:rPr>
        <w:t xml:space="preserve"> </w:t>
      </w:r>
      <m:oMath>
        <m:sSub>
          <m:sSubPr>
            <m:ctrlPr>
              <w:rPr>
                <w:rFonts w:ascii="Cambria Math" w:hAnsi="Cambria Math" w:cstheme="minorHAnsi"/>
              </w:rPr>
            </m:ctrlPr>
          </m:sSubPr>
          <m:e>
            <m:r>
              <w:rPr>
                <w:rFonts w:ascii="Cambria Math" w:hAnsi="Cambria Math" w:cstheme="minorHAnsi"/>
              </w:rPr>
              <m:t>σ</m:t>
            </m:r>
          </m:e>
          <m:sub>
            <m:r>
              <w:rPr>
                <w:rFonts w:ascii="Cambria Math" w:hAnsi="Cambria Math" w:cstheme="minorHAnsi"/>
              </w:rPr>
              <m:t>UAM</m:t>
            </m:r>
          </m:sub>
        </m:sSub>
        <m:r>
          <w:rPr>
            <w:rFonts w:ascii="Cambria Math" w:hAnsi="Cambria Math" w:cstheme="minorHAnsi"/>
          </w:rPr>
          <m:t>=</m:t>
        </m:r>
        <m:rad>
          <m:radPr>
            <m:degHide m:val="1"/>
            <m:ctrlPr>
              <w:rPr>
                <w:rFonts w:ascii="Cambria Math" w:hAnsi="Cambria Math" w:cstheme="minorHAnsi"/>
              </w:rPr>
            </m:ctrlPr>
          </m:radPr>
          <m:deg/>
          <m:e>
            <m:sSup>
              <m:sSupPr>
                <m:ctrlPr>
                  <w:rPr>
                    <w:rFonts w:ascii="Cambria Math" w:hAnsi="Cambria Math" w:cstheme="minorHAnsi"/>
                  </w:rPr>
                </m:ctrlPr>
              </m:sSupPr>
              <m:e>
                <m:d>
                  <m:dPr>
                    <m:ctrlPr>
                      <w:rPr>
                        <w:rFonts w:ascii="Cambria Math" w:hAnsi="Cambria Math" w:cstheme="minorHAnsi"/>
                      </w:rPr>
                    </m:ctrlPr>
                  </m:dPr>
                  <m:e>
                    <m:sSub>
                      <m:sSubPr>
                        <m:ctrlPr>
                          <w:rPr>
                            <w:rFonts w:ascii="Cambria Math" w:hAnsi="Cambria Math" w:cstheme="minorHAnsi"/>
                          </w:rPr>
                        </m:ctrlPr>
                      </m:sSubPr>
                      <m:e>
                        <m:r>
                          <w:rPr>
                            <w:rFonts w:ascii="Cambria Math" w:hAnsi="Cambria Math" w:cstheme="minorHAnsi"/>
                          </w:rPr>
                          <m:t>σ</m:t>
                        </m:r>
                      </m:e>
                      <m:sub>
                        <m:r>
                          <w:rPr>
                            <w:rFonts w:ascii="Cambria Math" w:hAnsi="Cambria Math" w:cstheme="minorHAnsi"/>
                          </w:rPr>
                          <m:t>SH</m:t>
                        </m:r>
                      </m:sub>
                    </m:sSub>
                  </m:e>
                </m:d>
              </m:e>
              <m:sup>
                <m:r>
                  <w:rPr>
                    <w:rFonts w:ascii="Cambria Math" w:hAnsi="Cambria Math" w:cstheme="minorHAnsi"/>
                  </w:rPr>
                  <m:t>2</m:t>
                </m:r>
              </m:sup>
            </m:sSup>
            <m:r>
              <w:rPr>
                <w:rFonts w:ascii="Cambria Math" w:hAnsi="Cambria Math" w:cstheme="minorHAnsi"/>
              </w:rPr>
              <m:t>+</m:t>
            </m:r>
            <m:sSup>
              <m:sSupPr>
                <m:ctrlPr>
                  <w:rPr>
                    <w:rFonts w:ascii="Cambria Math" w:hAnsi="Cambria Math" w:cstheme="minorHAnsi"/>
                  </w:rPr>
                </m:ctrlPr>
              </m:sSupPr>
              <m:e>
                <m:d>
                  <m:dPr>
                    <m:ctrlPr>
                      <w:rPr>
                        <w:rFonts w:ascii="Cambria Math" w:hAnsi="Cambria Math" w:cstheme="minorHAnsi"/>
                      </w:rPr>
                    </m:ctrlPr>
                  </m:dPr>
                  <m:e>
                    <m:sSub>
                      <m:sSubPr>
                        <m:ctrlPr>
                          <w:rPr>
                            <w:rFonts w:ascii="Cambria Math" w:hAnsi="Cambria Math" w:cstheme="minorHAnsi"/>
                          </w:rPr>
                        </m:ctrlPr>
                      </m:sSubPr>
                      <m:e>
                        <m:r>
                          <w:rPr>
                            <w:rFonts w:ascii="Cambria Math" w:hAnsi="Cambria Math" w:cstheme="minorHAnsi"/>
                          </w:rPr>
                          <m:t>σ</m:t>
                        </m:r>
                      </m:e>
                      <m:sub>
                        <m:r>
                          <w:rPr>
                            <w:rFonts w:ascii="Cambria Math" w:hAnsi="Cambria Math" w:cstheme="minorHAnsi"/>
                          </w:rPr>
                          <m:t xml:space="preserve">bowing </m:t>
                        </m:r>
                      </m:sub>
                    </m:sSub>
                  </m:e>
                </m:d>
              </m:e>
              <m:sup>
                <m:r>
                  <w:rPr>
                    <w:rFonts w:ascii="Cambria Math" w:hAnsi="Cambria Math" w:cstheme="minorHAnsi"/>
                  </w:rPr>
                  <m:t>2</m:t>
                </m:r>
              </m:sup>
            </m:sSup>
          </m:e>
        </m:rad>
        <m:sSub>
          <m:sSubPr>
            <m:ctrlPr>
              <w:rPr>
                <w:rFonts w:ascii="Cambria Math" w:hAnsi="Cambria Math" w:cstheme="minorHAnsi"/>
              </w:rPr>
            </m:ctrlPr>
          </m:sSubPr>
          <m:e>
            <m:r>
              <w:rPr>
                <w:rFonts w:ascii="Cambria Math" w:hAnsi="Cambria Math" w:cstheme="minorHAnsi"/>
              </w:rPr>
              <m:t>V</m:t>
            </m:r>
          </m:e>
          <m:sub>
            <m:r>
              <w:rPr>
                <w:rFonts w:ascii="Cambria Math" w:hAnsi="Cambria Math" w:cstheme="minorHAnsi"/>
              </w:rPr>
              <m:t>foil</m:t>
            </m:r>
          </m:sub>
        </m:sSub>
        <m:r>
          <w:rPr>
            <w:rFonts w:ascii="Cambria Math" w:hAnsi="Cambria Math" w:cstheme="minorHAnsi"/>
          </w:rPr>
          <m:t>+</m:t>
        </m:r>
        <m:rad>
          <m:radPr>
            <m:degHide m:val="1"/>
            <m:ctrlPr>
              <w:rPr>
                <w:rFonts w:ascii="Cambria Math" w:hAnsi="Cambria Math" w:cstheme="minorHAnsi"/>
              </w:rPr>
            </m:ctrlPr>
          </m:radPr>
          <m:deg/>
          <m:e>
            <m:sSup>
              <m:sSupPr>
                <m:ctrlPr>
                  <w:rPr>
                    <w:rFonts w:ascii="Cambria Math" w:hAnsi="Cambria Math" w:cstheme="minorHAnsi"/>
                  </w:rPr>
                </m:ctrlPr>
              </m:sSupPr>
              <m:e>
                <m:d>
                  <m:dPr>
                    <m:ctrlPr>
                      <w:rPr>
                        <w:rFonts w:ascii="Cambria Math" w:hAnsi="Cambria Math" w:cstheme="minorHAnsi"/>
                      </w:rPr>
                    </m:ctrlPr>
                  </m:dPr>
                  <m:e>
                    <m:sSub>
                      <m:sSubPr>
                        <m:ctrlPr>
                          <w:rPr>
                            <w:rFonts w:ascii="Cambria Math" w:hAnsi="Cambria Math" w:cstheme="minorHAnsi"/>
                          </w:rPr>
                        </m:ctrlPr>
                      </m:sSubPr>
                      <m:e>
                        <m:r>
                          <w:rPr>
                            <w:rFonts w:ascii="Cambria Math" w:hAnsi="Cambria Math" w:cstheme="minorHAnsi"/>
                          </w:rPr>
                          <m:t>σ</m:t>
                        </m:r>
                      </m:e>
                      <m:sub>
                        <m:r>
                          <w:rPr>
                            <w:rFonts w:ascii="Cambria Math" w:hAnsi="Cambria Math" w:cstheme="minorHAnsi"/>
                          </w:rPr>
                          <m:t>HP</m:t>
                        </m:r>
                      </m:sub>
                    </m:sSub>
                  </m:e>
                </m:d>
              </m:e>
              <m:sup>
                <m:r>
                  <w:rPr>
                    <w:rFonts w:ascii="Cambria Math" w:hAnsi="Cambria Math" w:cstheme="minorHAnsi"/>
                  </w:rPr>
                  <m:t>2</m:t>
                </m:r>
              </m:sup>
            </m:sSup>
            <m:r>
              <w:rPr>
                <w:rFonts w:ascii="Cambria Math" w:hAnsi="Cambria Math" w:cstheme="minorHAnsi"/>
              </w:rPr>
              <m:t>+</m:t>
            </m:r>
            <m:sSup>
              <m:sSupPr>
                <m:ctrlPr>
                  <w:rPr>
                    <w:rFonts w:ascii="Cambria Math" w:hAnsi="Cambria Math" w:cstheme="minorHAnsi"/>
                  </w:rPr>
                </m:ctrlPr>
              </m:sSupPr>
              <m:e>
                <m:d>
                  <m:dPr>
                    <m:ctrlPr>
                      <w:rPr>
                        <w:rFonts w:ascii="Cambria Math" w:hAnsi="Cambria Math" w:cstheme="minorHAnsi"/>
                      </w:rPr>
                    </m:ctrlPr>
                  </m:dPr>
                  <m:e>
                    <m:sSub>
                      <m:sSubPr>
                        <m:ctrlPr>
                          <w:rPr>
                            <w:rFonts w:ascii="Cambria Math" w:hAnsi="Cambria Math" w:cstheme="minorHAnsi"/>
                          </w:rPr>
                        </m:ctrlPr>
                      </m:sSubPr>
                      <m:e>
                        <m:r>
                          <w:rPr>
                            <w:rFonts w:ascii="Cambria Math" w:hAnsi="Cambria Math" w:cstheme="minorHAnsi"/>
                          </w:rPr>
                          <m:t>σ</m:t>
                        </m:r>
                      </m:e>
                      <m:sub>
                        <m:r>
                          <w:rPr>
                            <w:rFonts w:ascii="Cambria Math" w:hAnsi="Cambria Math" w:cstheme="minorHAnsi"/>
                          </w:rPr>
                          <m:t>Seeger</m:t>
                        </m:r>
                      </m:sub>
                    </m:sSub>
                  </m:e>
                </m:d>
              </m:e>
              <m:sup>
                <m:r>
                  <w:rPr>
                    <w:rFonts w:ascii="Cambria Math" w:hAnsi="Cambria Math" w:cstheme="minorHAnsi"/>
                  </w:rPr>
                  <m:t>2</m:t>
                </m:r>
              </m:sup>
            </m:sSup>
            <m:r>
              <w:rPr>
                <w:rFonts w:ascii="Cambria Math" w:hAnsi="Cambria Math" w:cstheme="minorHAnsi"/>
              </w:rPr>
              <m:t>+</m:t>
            </m:r>
            <m:sSup>
              <m:sSupPr>
                <m:ctrlPr>
                  <w:rPr>
                    <w:rFonts w:ascii="Cambria Math" w:hAnsi="Cambria Math" w:cstheme="minorHAnsi"/>
                  </w:rPr>
                </m:ctrlPr>
              </m:sSupPr>
              <m:e>
                <m:d>
                  <m:dPr>
                    <m:ctrlPr>
                      <w:rPr>
                        <w:rFonts w:ascii="Cambria Math" w:hAnsi="Cambria Math" w:cstheme="minorHAnsi"/>
                      </w:rPr>
                    </m:ctrlPr>
                  </m:dPr>
                  <m:e>
                    <m:sSub>
                      <m:sSubPr>
                        <m:ctrlPr>
                          <w:rPr>
                            <w:rFonts w:ascii="Cambria Math" w:hAnsi="Cambria Math" w:cstheme="minorHAnsi"/>
                          </w:rPr>
                        </m:ctrlPr>
                      </m:sSubPr>
                      <m:e>
                        <m:r>
                          <w:rPr>
                            <w:rFonts w:ascii="Cambria Math" w:hAnsi="Cambria Math" w:cstheme="minorHAnsi"/>
                          </w:rPr>
                          <m:t>σ</m:t>
                        </m:r>
                      </m:e>
                      <m:sub>
                        <m:r>
                          <w:rPr>
                            <w:rFonts w:ascii="Cambria Math" w:hAnsi="Cambria Math" w:cstheme="minorHAnsi"/>
                          </w:rPr>
                          <m:t>SH</m:t>
                        </m:r>
                      </m:sub>
                    </m:sSub>
                  </m:e>
                </m:d>
              </m:e>
              <m:sup>
                <m:r>
                  <w:rPr>
                    <w:rFonts w:ascii="Cambria Math" w:hAnsi="Cambria Math" w:cstheme="minorHAnsi"/>
                  </w:rPr>
                  <m:t>2</m:t>
                </m:r>
              </m:sup>
            </m:sSup>
          </m:e>
        </m:rad>
        <m:sSub>
          <m:sSubPr>
            <m:ctrlPr>
              <w:rPr>
                <w:rFonts w:ascii="Cambria Math" w:hAnsi="Cambria Math" w:cstheme="minorHAnsi"/>
              </w:rPr>
            </m:ctrlPr>
          </m:sSubPr>
          <m:e>
            <m:r>
              <w:rPr>
                <w:rFonts w:ascii="Cambria Math" w:hAnsi="Cambria Math" w:cstheme="minorHAnsi"/>
              </w:rPr>
              <m:t>V</m:t>
            </m:r>
          </m:e>
          <m:sub>
            <m:r>
              <w:rPr>
                <w:rFonts w:ascii="Cambria Math" w:hAnsi="Cambria Math" w:cstheme="minorHAnsi"/>
              </w:rPr>
              <m:t>interface</m:t>
            </m:r>
          </m:sub>
        </m:sSub>
      </m:oMath>
    </w:p>
    <w:p w14:paraId="2F16E3C6" w14:textId="77777777" w:rsidR="00E3471F" w:rsidRDefault="00E3471F" w:rsidP="00E3471F"/>
    <w:p w14:paraId="08830C79" w14:textId="77777777" w:rsidR="009D2A12" w:rsidRDefault="00E3471F" w:rsidP="00E3471F">
      <w:pPr>
        <w:rPr>
          <w:rFonts w:eastAsiaTheme="minorEastAsia"/>
          <w:bCs/>
        </w:rPr>
      </w:pPr>
      <w:r>
        <w:t xml:space="preserve">The strengthening contribution at the interface from grain boundaries is much larger than contributions from vacancy clusters or additional dislocation densities. Using the upper limit approximation of vacancy cluster strengthening, the contribution would be less than 8% of the </w:t>
      </w:r>
      <w:r w:rsidR="001F7B97">
        <w:t xml:space="preserve">composite </w:t>
      </w:r>
      <w:r>
        <w:t>strength.</w:t>
      </w:r>
      <w:r w:rsidR="00CF54AA">
        <w:t xml:space="preserve"> Although cluster strengthening values were calculated earlier, it should be repeated that these values represent liberal maximums since FIB damage could have exaggerated their size. Therefore, their potential contribution to the overall strengthening should be considered as near the maximum limit. </w:t>
      </w:r>
      <w:r>
        <w:t xml:space="preserve"> In a similar manner, </w:t>
      </w:r>
      <w:r w:rsidR="002970AA">
        <w:t xml:space="preserve">considering </w:t>
      </w:r>
      <w:r>
        <w:t xml:space="preserve">if the dislocation density </w:t>
      </w:r>
      <w:r w:rsidR="001F7B97">
        <w:t xml:space="preserve">at the interface </w:t>
      </w:r>
      <w:r>
        <w:t>reached as high as 10</w:t>
      </w:r>
      <w:r w:rsidRPr="00C63BD5">
        <w:rPr>
          <w:vertAlign w:val="superscript"/>
        </w:rPr>
        <w:t>12</w:t>
      </w:r>
      <w:r>
        <w:t xml:space="preserve"> cm</w:t>
      </w:r>
      <w:r w:rsidRPr="00C63BD5">
        <w:rPr>
          <w:vertAlign w:val="superscript"/>
        </w:rPr>
        <w:t>-2</w:t>
      </w:r>
      <w:r w:rsidR="002970AA">
        <w:rPr>
          <w:vertAlign w:val="superscript"/>
        </w:rPr>
        <w:t xml:space="preserve"> </w:t>
      </w:r>
      <w:r w:rsidR="002970AA" w:rsidRPr="002970AA">
        <w:t>(the</w:t>
      </w:r>
      <w:r w:rsidR="002970AA">
        <w:rPr>
          <w:vertAlign w:val="superscript"/>
        </w:rPr>
        <w:t xml:space="preserve"> </w:t>
      </w:r>
      <w:r>
        <w:t>maximum achievable limit</w:t>
      </w:r>
      <w:r w:rsidR="002970AA">
        <w:t>)</w:t>
      </w:r>
      <w:r>
        <w:t xml:space="preserve">, the contribution from Frank-Read type interactions could contribute less than 4% to the overall strengthening. Since these two dislocation obstacles provide negligible contributions to the strengthening, they can be safely ignored in this present analysis. Therefore, the composite strengthening equation can be </w:t>
      </w:r>
      <w:r w:rsidR="002970AA">
        <w:t xml:space="preserve">considered </w:t>
      </w:r>
      <w:r>
        <w:t xml:space="preserve">as: </w:t>
      </w:r>
      <m:oMath>
        <m:sSub>
          <m:sSubPr>
            <m:ctrlPr>
              <w:rPr>
                <w:rFonts w:ascii="Cambria Math" w:hAnsi="Cambria Math" w:cstheme="minorHAnsi"/>
              </w:rPr>
            </m:ctrlPr>
          </m:sSubPr>
          <m:e>
            <m:r>
              <w:rPr>
                <w:rFonts w:ascii="Cambria Math" w:hAnsi="Cambria Math" w:cstheme="minorHAnsi"/>
              </w:rPr>
              <m:t>σ</m:t>
            </m:r>
          </m:e>
          <m:sub>
            <m:r>
              <w:rPr>
                <w:rFonts w:ascii="Cambria Math" w:hAnsi="Cambria Math" w:cstheme="minorHAnsi"/>
              </w:rPr>
              <m:t>UAM</m:t>
            </m:r>
          </m:sub>
        </m:sSub>
        <m:r>
          <w:rPr>
            <w:rFonts w:ascii="Cambria Math" w:hAnsi="Cambria Math" w:cstheme="minorHAnsi"/>
          </w:rPr>
          <m:t>=</m:t>
        </m:r>
        <m:rad>
          <m:radPr>
            <m:degHide m:val="1"/>
            <m:ctrlPr>
              <w:rPr>
                <w:rFonts w:ascii="Cambria Math" w:hAnsi="Cambria Math" w:cstheme="minorHAnsi"/>
              </w:rPr>
            </m:ctrlPr>
          </m:radPr>
          <m:deg/>
          <m:e>
            <m:sSup>
              <m:sSupPr>
                <m:ctrlPr>
                  <w:rPr>
                    <w:rFonts w:ascii="Cambria Math" w:hAnsi="Cambria Math" w:cstheme="minorHAnsi"/>
                  </w:rPr>
                </m:ctrlPr>
              </m:sSupPr>
              <m:e>
                <m:d>
                  <m:dPr>
                    <m:ctrlPr>
                      <w:rPr>
                        <w:rFonts w:ascii="Cambria Math" w:hAnsi="Cambria Math" w:cstheme="minorHAnsi"/>
                      </w:rPr>
                    </m:ctrlPr>
                  </m:dPr>
                  <m:e>
                    <m:sSub>
                      <m:sSubPr>
                        <m:ctrlPr>
                          <w:rPr>
                            <w:rFonts w:ascii="Cambria Math" w:hAnsi="Cambria Math" w:cstheme="minorHAnsi"/>
                          </w:rPr>
                        </m:ctrlPr>
                      </m:sSubPr>
                      <m:e>
                        <m:r>
                          <w:rPr>
                            <w:rFonts w:ascii="Cambria Math" w:hAnsi="Cambria Math" w:cstheme="minorHAnsi"/>
                          </w:rPr>
                          <m:t>σ</m:t>
                        </m:r>
                      </m:e>
                      <m:sub>
                        <m:r>
                          <w:rPr>
                            <w:rFonts w:ascii="Cambria Math" w:hAnsi="Cambria Math" w:cstheme="minorHAnsi"/>
                          </w:rPr>
                          <m:t>SH</m:t>
                        </m:r>
                      </m:sub>
                    </m:sSub>
                  </m:e>
                </m:d>
              </m:e>
              <m:sup>
                <m:r>
                  <w:rPr>
                    <w:rFonts w:ascii="Cambria Math" w:hAnsi="Cambria Math" w:cstheme="minorHAnsi"/>
                  </w:rPr>
                  <m:t>2</m:t>
                </m:r>
              </m:sup>
            </m:sSup>
            <m:r>
              <w:rPr>
                <w:rFonts w:ascii="Cambria Math" w:hAnsi="Cambria Math" w:cstheme="minorHAnsi"/>
              </w:rPr>
              <m:t>+</m:t>
            </m:r>
            <m:sSup>
              <m:sSupPr>
                <m:ctrlPr>
                  <w:rPr>
                    <w:rFonts w:ascii="Cambria Math" w:hAnsi="Cambria Math" w:cstheme="minorHAnsi"/>
                  </w:rPr>
                </m:ctrlPr>
              </m:sSupPr>
              <m:e>
                <m:d>
                  <m:dPr>
                    <m:ctrlPr>
                      <w:rPr>
                        <w:rFonts w:ascii="Cambria Math" w:hAnsi="Cambria Math" w:cstheme="minorHAnsi"/>
                      </w:rPr>
                    </m:ctrlPr>
                  </m:dPr>
                  <m:e>
                    <m:sSub>
                      <m:sSubPr>
                        <m:ctrlPr>
                          <w:rPr>
                            <w:rFonts w:ascii="Cambria Math" w:hAnsi="Cambria Math" w:cstheme="minorHAnsi"/>
                          </w:rPr>
                        </m:ctrlPr>
                      </m:sSubPr>
                      <m:e>
                        <m:r>
                          <w:rPr>
                            <w:rFonts w:ascii="Cambria Math" w:hAnsi="Cambria Math" w:cstheme="minorHAnsi"/>
                          </w:rPr>
                          <m:t>σ</m:t>
                        </m:r>
                      </m:e>
                      <m:sub>
                        <m:r>
                          <w:rPr>
                            <w:rFonts w:ascii="Cambria Math" w:hAnsi="Cambria Math" w:cstheme="minorHAnsi"/>
                          </w:rPr>
                          <m:t xml:space="preserve">bowing </m:t>
                        </m:r>
                      </m:sub>
                    </m:sSub>
                  </m:e>
                </m:d>
              </m:e>
              <m:sup>
                <m:r>
                  <w:rPr>
                    <w:rFonts w:ascii="Cambria Math" w:hAnsi="Cambria Math" w:cstheme="minorHAnsi"/>
                  </w:rPr>
                  <m:t>2</m:t>
                </m:r>
              </m:sup>
            </m:sSup>
          </m:e>
        </m:rad>
        <m:sSub>
          <m:sSubPr>
            <m:ctrlPr>
              <w:rPr>
                <w:rFonts w:ascii="Cambria Math" w:hAnsi="Cambria Math" w:cstheme="minorHAnsi"/>
              </w:rPr>
            </m:ctrlPr>
          </m:sSubPr>
          <m:e>
            <m:r>
              <w:rPr>
                <w:rFonts w:ascii="Cambria Math" w:hAnsi="Cambria Math" w:cstheme="minorHAnsi"/>
              </w:rPr>
              <m:t>V</m:t>
            </m:r>
          </m:e>
          <m:sub>
            <m:r>
              <w:rPr>
                <w:rFonts w:ascii="Cambria Math" w:hAnsi="Cambria Math" w:cstheme="minorHAnsi"/>
              </w:rPr>
              <m:t>foil</m:t>
            </m:r>
          </m:sub>
        </m:sSub>
        <m: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σ</m:t>
            </m:r>
          </m:e>
          <m:sub>
            <m:r>
              <w:rPr>
                <w:rFonts w:ascii="Cambria Math" w:hAnsi="Cambria Math" w:cstheme="minorHAnsi"/>
              </w:rPr>
              <m:t>HP</m:t>
            </m:r>
          </m:sub>
        </m:sSub>
        <m: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V</m:t>
            </m:r>
          </m:e>
          <m:sub>
            <m:r>
              <w:rPr>
                <w:rFonts w:ascii="Cambria Math" w:hAnsi="Cambria Math" w:cstheme="minorHAnsi"/>
              </w:rPr>
              <m:t>interface</m:t>
            </m:r>
          </m:sub>
        </m:sSub>
      </m:oMath>
      <w:r>
        <w:rPr>
          <w:rFonts w:eastAsiaTheme="minorEastAsia"/>
        </w:rPr>
        <w:t xml:space="preserve">. If </w:t>
      </w:r>
      <w:r>
        <w:rPr>
          <w:rFonts w:eastAsiaTheme="minorEastAsia"/>
          <w:bCs/>
        </w:rPr>
        <w:t xml:space="preserve">an estimate of the volume fraction of the interfaces to the volume fraction of the foil were determined by the ratio of the width of the refined grains at the interfaces to the width of the bonded foils, the volume fraction of the foil would be 99% and the interfaces would be 1%. Using the previous calculations of strain hardening, dislocation bowing, and Hall-Petch strength, the </w:t>
      </w:r>
      <m:oMath>
        <m:sSub>
          <m:sSubPr>
            <m:ctrlPr>
              <w:rPr>
                <w:rFonts w:ascii="Cambria Math" w:hAnsi="Cambria Math" w:cstheme="minorHAnsi"/>
              </w:rPr>
            </m:ctrlPr>
          </m:sSubPr>
          <m:e>
            <m:r>
              <w:rPr>
                <w:rFonts w:ascii="Cambria Math" w:hAnsi="Cambria Math" w:cstheme="minorHAnsi"/>
              </w:rPr>
              <m:t>σ</m:t>
            </m:r>
          </m:e>
          <m:sub>
            <m:r>
              <w:rPr>
                <w:rFonts w:ascii="Cambria Math" w:hAnsi="Cambria Math" w:cstheme="minorHAnsi"/>
              </w:rPr>
              <m:t>UAM</m:t>
            </m:r>
          </m:sub>
        </m:sSub>
      </m:oMath>
      <w:r>
        <w:rPr>
          <w:rFonts w:eastAsiaTheme="minorEastAsia"/>
          <w:bCs/>
        </w:rPr>
        <w:t xml:space="preserve"> is approximately 37.6 MPa for the </w:t>
      </w:r>
      <w:r w:rsidRPr="00C63BD5">
        <w:rPr>
          <w:rFonts w:eastAsiaTheme="minorEastAsia"/>
          <w:bCs/>
          <w:i/>
          <w:iCs/>
        </w:rPr>
        <w:t>O UAM</w:t>
      </w:r>
      <w:r>
        <w:rPr>
          <w:rFonts w:eastAsiaTheme="minorEastAsia"/>
          <w:bCs/>
        </w:rPr>
        <w:t xml:space="preserve"> sample and 34.4 for the </w:t>
      </w:r>
      <w:r w:rsidRPr="00C63BD5">
        <w:rPr>
          <w:rFonts w:eastAsiaTheme="minorEastAsia"/>
          <w:bCs/>
          <w:i/>
          <w:iCs/>
        </w:rPr>
        <w:t>T4 UAM</w:t>
      </w:r>
      <w:r>
        <w:rPr>
          <w:rFonts w:eastAsiaTheme="minorEastAsia"/>
          <w:bCs/>
        </w:rPr>
        <w:t xml:space="preserve"> sample. These calculations would signify that the interface has negligible contributions to the overall strength of the material. </w:t>
      </w:r>
    </w:p>
    <w:p w14:paraId="69173EDE" w14:textId="77777777" w:rsidR="009D2A12" w:rsidRDefault="009D2A12" w:rsidP="00E3471F">
      <w:pPr>
        <w:rPr>
          <w:rFonts w:eastAsiaTheme="minorEastAsia"/>
          <w:bCs/>
        </w:rPr>
      </w:pPr>
    </w:p>
    <w:p w14:paraId="490B41FA" w14:textId="77777777" w:rsidR="001A1FF3" w:rsidRDefault="001A1FF3" w:rsidP="00E3471F">
      <w:pPr>
        <w:rPr>
          <w:rFonts w:eastAsiaTheme="minorEastAsia"/>
          <w:bCs/>
        </w:rPr>
      </w:pPr>
    </w:p>
    <w:p w14:paraId="6A9EB0A5" w14:textId="64EB8F18" w:rsidR="001F7B97" w:rsidRDefault="001F7B97" w:rsidP="00E3471F">
      <w:pPr>
        <w:rPr>
          <w:rFonts w:eastAsiaTheme="minorEastAsia"/>
          <w:bCs/>
        </w:rPr>
      </w:pPr>
    </w:p>
    <w:p w14:paraId="3BDD6DCD" w14:textId="38CA2265" w:rsidR="001F7B97" w:rsidRDefault="001F7B97" w:rsidP="00E3471F">
      <w:pPr>
        <w:rPr>
          <w:rFonts w:eastAsiaTheme="minorEastAsia"/>
          <w:bCs/>
        </w:rPr>
      </w:pPr>
    </w:p>
    <w:p w14:paraId="3D965D20" w14:textId="77777777" w:rsidR="001F7B97" w:rsidRDefault="001F7B97" w:rsidP="00E3471F">
      <w:pPr>
        <w:rPr>
          <w:rFonts w:eastAsiaTheme="minorEastAsia"/>
          <w:bCs/>
        </w:rPr>
      </w:pPr>
    </w:p>
    <w:p w14:paraId="188E5D1B" w14:textId="77777777" w:rsidR="00AA4F9B" w:rsidRDefault="00AA4F9B" w:rsidP="00AA4F9B">
      <w:pPr>
        <w:keepNext/>
        <w:jc w:val="center"/>
      </w:pPr>
      <w:r>
        <w:rPr>
          <w:noProof/>
        </w:rPr>
        <w:drawing>
          <wp:inline distT="0" distB="0" distL="0" distR="0" wp14:anchorId="7BDB21B8" wp14:editId="20A9972B">
            <wp:extent cx="1941071" cy="1328057"/>
            <wp:effectExtent l="0" t="0" r="2540" b="5715"/>
            <wp:docPr id="100" name="Picture 10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a:picLocks noChangeAspect="1" noChangeArrowheads="1"/>
                    </pic:cNvPicPr>
                  </pic:nvPicPr>
                  <pic:blipFill>
                    <a:blip r:embed="rId62" cstate="print">
                      <a:extLst>
                        <a:ext uri="{28A0092B-C50C-407E-A947-70E740481C1C}">
                          <a14:useLocalDpi xmlns:a14="http://schemas.microsoft.com/office/drawing/2010/main"/>
                        </a:ext>
                      </a:extLst>
                    </a:blip>
                    <a:srcRect/>
                    <a:stretch>
                      <a:fillRect/>
                    </a:stretch>
                  </pic:blipFill>
                  <pic:spPr bwMode="auto">
                    <a:xfrm>
                      <a:off x="0" y="0"/>
                      <a:ext cx="1959821" cy="1340885"/>
                    </a:xfrm>
                    <a:prstGeom prst="rect">
                      <a:avLst/>
                    </a:prstGeom>
                    <a:noFill/>
                    <a:ln>
                      <a:noFill/>
                    </a:ln>
                  </pic:spPr>
                </pic:pic>
              </a:graphicData>
            </a:graphic>
          </wp:inline>
        </w:drawing>
      </w:r>
    </w:p>
    <w:p w14:paraId="28968C08" w14:textId="1583221F" w:rsidR="00AA4F9B" w:rsidRDefault="00AA4F9B" w:rsidP="006D0066">
      <w:pPr>
        <w:pStyle w:val="Caption"/>
      </w:pPr>
      <w:bookmarkStart w:id="252" w:name="_Ref95656140"/>
      <w:bookmarkStart w:id="253" w:name="_Toc101265291"/>
      <w:r>
        <w:t xml:space="preserve">Figure </w:t>
      </w:r>
      <w:r w:rsidR="00EF4D3A">
        <w:fldChar w:fldCharType="begin"/>
      </w:r>
      <w:r w:rsidR="00EF4D3A">
        <w:instrText xml:space="preserve"> STYLEREF 1 \s </w:instrText>
      </w:r>
      <w:r w:rsidR="00EF4D3A">
        <w:fldChar w:fldCharType="separate"/>
      </w:r>
      <w:r w:rsidR="00F70B23">
        <w:t>5</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20</w:t>
      </w:r>
      <w:r w:rsidR="00EF4D3A">
        <w:fldChar w:fldCharType="end"/>
      </w:r>
      <w:bookmarkEnd w:id="252"/>
      <w:r>
        <w:t>. Voigt iso-strain condition of the foils and interface</w:t>
      </w:r>
      <w:bookmarkEnd w:id="253"/>
    </w:p>
    <w:p w14:paraId="10889DF3" w14:textId="77777777" w:rsidR="009D2A12" w:rsidRDefault="009D2A12">
      <w:pPr>
        <w:rPr>
          <w:rFonts w:eastAsiaTheme="minorEastAsia"/>
          <w:bCs/>
        </w:rPr>
      </w:pPr>
      <w:r>
        <w:rPr>
          <w:rFonts w:eastAsiaTheme="minorEastAsia"/>
          <w:bCs/>
        </w:rPr>
        <w:br w:type="page"/>
      </w:r>
    </w:p>
    <w:p w14:paraId="49A5A868" w14:textId="57B9DE0E" w:rsidR="009D2A12" w:rsidRDefault="009D2A12" w:rsidP="009D2A12">
      <w:pPr>
        <w:rPr>
          <w:rFonts w:eastAsiaTheme="minorEastAsia"/>
          <w:bCs/>
        </w:rPr>
      </w:pPr>
      <w:r>
        <w:rPr>
          <w:rFonts w:eastAsiaTheme="minorEastAsia"/>
          <w:bCs/>
        </w:rPr>
        <w:lastRenderedPageBreak/>
        <w:t>This is not the case, and it contradicts the previous experimental results. The interfaces became harder than the bulk material and they significantly increased the strength of the overall composite material. Instead, the Voigt model estimates the interfaces are only a small component of the composite strength.</w:t>
      </w:r>
    </w:p>
    <w:p w14:paraId="733A7346" w14:textId="77777777" w:rsidR="009D2A12" w:rsidRDefault="009D2A12" w:rsidP="009D2A12">
      <w:pPr>
        <w:rPr>
          <w:rFonts w:eastAsiaTheme="minorEastAsia"/>
          <w:bCs/>
        </w:rPr>
      </w:pPr>
    </w:p>
    <w:p w14:paraId="246527F0" w14:textId="77777777" w:rsidR="009D2A12" w:rsidRDefault="009D2A12" w:rsidP="009D2A12">
      <w:pPr>
        <w:rPr>
          <w:rFonts w:eastAsiaTheme="minorEastAsia"/>
          <w:bCs/>
        </w:rPr>
      </w:pPr>
      <w:r>
        <w:rPr>
          <w:rFonts w:eastAsiaTheme="minorEastAsia"/>
          <w:bCs/>
        </w:rPr>
        <w:t>The Voigt model also does not capture if the interface and foil regions enter plastic deformation at different applied displacements. As shown from the tensile testing results, the foils have a lower yield strength than the built structure. Therefore, if the built structure is a composite of the foil regions and the interfaces, it is likely that the foil regions reached their yield strength and began plastic deformation prior to the interfaces reaching their yield point. This is also supported by the differences in the bulk equivalent hardness values of the interfaces and bulk foil regions. During tensile testing, there is a simultaneous combination of elastic and plastic deformation in the interfaces and foil regions. This is a non-trivial consideration that the Voigt model cannot predict. This could have contributed to the strength differences found between the tensile testing and the composite model. Finally, it should be noted that some of the microstructure analysis was performed using high magnification characterization techniques. Variations in the microstructure could exist at different spatial locations that were not captured here.</w:t>
      </w:r>
    </w:p>
    <w:p w14:paraId="11071CDF" w14:textId="4A22EB0C" w:rsidR="00E3471F" w:rsidRPr="00E3471F" w:rsidRDefault="00E3471F" w:rsidP="006D0066">
      <w:pPr>
        <w:pStyle w:val="Heading2"/>
      </w:pPr>
      <w:bookmarkStart w:id="254" w:name="_Toc101355118"/>
      <w:r>
        <w:t>Summary and Conclusion</w:t>
      </w:r>
      <w:bookmarkEnd w:id="254"/>
      <w:r>
        <w:t xml:space="preserve"> </w:t>
      </w:r>
    </w:p>
    <w:p w14:paraId="70782A3A" w14:textId="77777777" w:rsidR="00E3471F" w:rsidRDefault="00E3471F" w:rsidP="00E3471F"/>
    <w:p w14:paraId="6015CC83" w14:textId="38A015FC" w:rsidR="00E3471F" w:rsidRDefault="00E3471F" w:rsidP="00E3471F">
      <w:r>
        <w:t xml:space="preserve">Microstructure evolution and strengthening effects from Ultrasonic Additive Manufacturing were evaluated here. Al 6061 was pre-treated into the annealed </w:t>
      </w:r>
      <w:r w:rsidRPr="007039A2">
        <w:rPr>
          <w:i/>
          <w:iCs/>
        </w:rPr>
        <w:t>O</w:t>
      </w:r>
      <w:r>
        <w:t xml:space="preserve"> and tempered </w:t>
      </w:r>
      <w:r w:rsidRPr="007039A2">
        <w:rPr>
          <w:i/>
          <w:iCs/>
        </w:rPr>
        <w:t>T4</w:t>
      </w:r>
      <w:r>
        <w:t xml:space="preserve"> conditions, then after UAM bonding, tensile testing (in the rolling, x-direction) revealed the bonded material became significantly stronger. Characterization was performed on multi-length scales including sub-size tensile testing, nanoindentation, x-ray diffraction, scanning electron microscopy, transmission electron microscopy, and energy dispersive spectroscopy.</w:t>
      </w:r>
    </w:p>
    <w:p w14:paraId="3F53B088" w14:textId="77777777" w:rsidR="00E3471F" w:rsidRDefault="00E3471F" w:rsidP="00E3471F"/>
    <w:p w14:paraId="08A81D50" w14:textId="77777777" w:rsidR="00E3471F" w:rsidRDefault="00E3471F" w:rsidP="00E3471F">
      <w:r>
        <w:t>The characterization revealed that the foil-foil interfaces of the bonded materials became stronger than the bulk foil regions. Significant crystal lattice changes occurred at the interface regions that dominantly contributed to the overall strengthening. This includes an increase in aluminum lattice strain, Mg</w:t>
      </w:r>
      <w:r w:rsidRPr="007039A2">
        <w:rPr>
          <w:vertAlign w:val="subscript"/>
        </w:rPr>
        <w:t>2</w:t>
      </w:r>
      <w:r>
        <w:t>Si precipitates dissolving, creation of point defect vacancies, enhanced diffusion of magnesium atoms, mono-vacancies coalescing into vacancy clusters, and refinement of grain sizes. These microstructure changes occurred because of dynamic recrystallization, dynamic recovery, and adiabatic heating of the material. By UAM bonding of annealed and tempered aluminum materials, the lower stored energy state material was increased, which resulted in increased strength and the microstructure changes.</w:t>
      </w:r>
    </w:p>
    <w:p w14:paraId="3C54D3AC" w14:textId="4293EEF9" w:rsidR="00E3471F" w:rsidRDefault="009D2A12" w:rsidP="00555FB7">
      <w:pPr>
        <w:rPr>
          <w:b/>
          <w:bCs/>
          <w:sz w:val="28"/>
          <w:szCs w:val="28"/>
        </w:rPr>
      </w:pPr>
      <w:r>
        <w:rPr>
          <w:b/>
          <w:bCs/>
          <w:sz w:val="28"/>
          <w:szCs w:val="28"/>
        </w:rPr>
        <w:br w:type="page"/>
      </w:r>
    </w:p>
    <w:p w14:paraId="44A06D07" w14:textId="4FE0E9F3" w:rsidR="00E3471F" w:rsidRDefault="00E3471F" w:rsidP="006D0066">
      <w:pPr>
        <w:pStyle w:val="Heading2"/>
      </w:pPr>
      <w:bookmarkStart w:id="255" w:name="_Toc101355119"/>
      <w:r>
        <w:lastRenderedPageBreak/>
        <w:t>Acknowledgements</w:t>
      </w:r>
      <w:bookmarkEnd w:id="255"/>
    </w:p>
    <w:p w14:paraId="16BA061E" w14:textId="77777777" w:rsidR="00E3471F" w:rsidRDefault="00E3471F" w:rsidP="00E3471F"/>
    <w:p w14:paraId="79897B7F" w14:textId="0EE9E2CB" w:rsidR="00E3471F" w:rsidRPr="004F727C" w:rsidRDefault="00E3471F" w:rsidP="00E347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Preconditioning of the aluminum was performed at Ohio State University (OSU). The UAM bonding, tensile testing, and transmission electron microscopy (TEM) was also performed at OSU. Scanning electron microscopy (SEM) and TEM preparation using Focused Ion Beam (FIB) machining was performed at University of Tennessee, Knoxville (UTK) Institute for Advanced Materials and Manufacturing (IAMM). Nanoindentation was performed in collaboration with Jennifer Hay at KLA-Tencor. </w:t>
      </w:r>
      <w:r w:rsidRPr="00A36B6A">
        <w:t>Use of the Advanced Photon Source at Argonne National Laboratory was supported by the U. S. Department of Energy, Office of Science, Office of Basic Energy Sciences, under Contract No. DE-AC02-06CH11357</w:t>
      </w:r>
      <w:r>
        <w:t xml:space="preserve">. The funding for this research was supplied from the Air Force National Laboratory under contract </w:t>
      </w:r>
      <w:r w:rsidRPr="00AC3625">
        <w:t>FA864920P0998</w:t>
      </w:r>
      <w:r>
        <w:t>.</w:t>
      </w:r>
      <w:r w:rsidR="00C62EFC" w:rsidRPr="00C62EFC">
        <w:t xml:space="preserve"> Work at the </w:t>
      </w:r>
      <w:r w:rsidR="00C62EFC">
        <w:t xml:space="preserve">Oak Ridge National Laboratory </w:t>
      </w:r>
      <w:r w:rsidR="00C62EFC" w:rsidRPr="00C62EFC">
        <w:t>Manufacturing Demonstration Facility was supported by the DOE Office of Energy Efficiency And Renewable Energy (EERE) Advanced Manufacturing Offices (AMO)</w:t>
      </w:r>
      <w:r w:rsidR="00C62EFC">
        <w:t>.</w:t>
      </w:r>
    </w:p>
    <w:p w14:paraId="2A53A5BC" w14:textId="77777777" w:rsidR="00E3471F" w:rsidRDefault="00E3471F" w:rsidP="00E3471F">
      <w:pPr>
        <w:rPr>
          <w:b/>
          <w:bCs/>
        </w:rPr>
      </w:pPr>
    </w:p>
    <w:p w14:paraId="748F4080" w14:textId="77777777" w:rsidR="001249F1" w:rsidRDefault="001249F1" w:rsidP="0007142F">
      <w:pPr>
        <w:rPr>
          <w:b/>
          <w:bCs/>
          <w:caps/>
          <w:color w:val="000000" w:themeColor="text1"/>
          <w:sz w:val="28"/>
        </w:rPr>
      </w:pPr>
    </w:p>
    <w:p w14:paraId="36AA66E9" w14:textId="3AC8A5F1" w:rsidR="009A3356" w:rsidRDefault="009A3356">
      <w:pPr>
        <w:rPr>
          <w:b/>
          <w:bCs/>
          <w:caps/>
          <w:color w:val="000000" w:themeColor="text1"/>
          <w:sz w:val="28"/>
        </w:rPr>
      </w:pPr>
      <w:r>
        <w:rPr>
          <w:b/>
          <w:bCs/>
          <w:caps/>
          <w:color w:val="000000" w:themeColor="text1"/>
          <w:sz w:val="28"/>
        </w:rPr>
        <w:br w:type="page"/>
      </w:r>
    </w:p>
    <w:p w14:paraId="3E92EE03" w14:textId="77777777" w:rsidR="009D045A" w:rsidRDefault="009D045A">
      <w:pPr>
        <w:rPr>
          <w:b/>
          <w:bCs/>
          <w:caps/>
          <w:color w:val="000000" w:themeColor="text1"/>
          <w:sz w:val="28"/>
        </w:rPr>
      </w:pPr>
    </w:p>
    <w:p w14:paraId="3677ED7B" w14:textId="288A11B7" w:rsidR="001249F1" w:rsidRDefault="00D21857" w:rsidP="00F06E84">
      <w:pPr>
        <w:pStyle w:val="Heading1"/>
      </w:pPr>
      <w:bookmarkStart w:id="256" w:name="_Hlk82775659"/>
      <w:r>
        <w:br/>
      </w:r>
      <w:bookmarkStart w:id="257" w:name="_Ref83632333"/>
      <w:bookmarkStart w:id="258" w:name="_Toc101355120"/>
      <w:r w:rsidR="003131B5">
        <w:t xml:space="preserve">PHASE TRANSFORMATION IN HEXAGONAL </w:t>
      </w:r>
      <w:r w:rsidR="009C4B00">
        <w:t xml:space="preserve">CLOSED PACKED </w:t>
      </w:r>
      <w:r w:rsidR="003131B5">
        <w:t>MATERIALS DURING ULTRASONIC ADDITIVE MANUFACTURING</w:t>
      </w:r>
      <w:bookmarkEnd w:id="257"/>
      <w:bookmarkEnd w:id="258"/>
    </w:p>
    <w:p w14:paraId="31DE4ABF" w14:textId="307FF964" w:rsidR="001249F1" w:rsidRDefault="001249F1"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88F3C1B" w14:textId="326C9430" w:rsidR="00F11BE7" w:rsidRDefault="00F11BE7"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A7DB79A" w14:textId="13F95156" w:rsidR="00C165D2" w:rsidRDefault="00C165D2"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70390D2" w14:textId="77777777" w:rsidR="002E2A23" w:rsidRDefault="002E2A23" w:rsidP="00EB0E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6ED7A858" w14:textId="77777777" w:rsidR="002E2A23" w:rsidRPr="00EB0EC2" w:rsidRDefault="002E2A23" w:rsidP="00EB0E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5DB4350" w14:textId="6918CBEB" w:rsidR="00EB0EC2" w:rsidRPr="00EB0EC2" w:rsidRDefault="00EB0EC2" w:rsidP="00EB0EC2">
      <w:pPr>
        <w:pStyle w:val="Subtitle"/>
        <w:jc w:val="center"/>
        <w:rPr>
          <w:b w:val="0"/>
          <w:bCs w:val="0"/>
        </w:rPr>
      </w:pPr>
    </w:p>
    <w:p w14:paraId="521FD48D" w14:textId="77777777" w:rsidR="002E2A23" w:rsidRDefault="002E2A23" w:rsidP="002E2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A2A0F3F" w14:textId="77777777" w:rsidR="002E2A23" w:rsidRDefault="002E2A23" w:rsidP="002E2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EA97189" w14:textId="15754BD8" w:rsidR="00D17A18" w:rsidRDefault="00D17A18"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8CE721A" w14:textId="77777777" w:rsidR="00E7539D" w:rsidRDefault="00E7539D">
      <w:pPr>
        <w:rPr>
          <w:b/>
          <w:bCs/>
          <w:sz w:val="28"/>
          <w:szCs w:val="28"/>
        </w:rPr>
      </w:pPr>
      <w:r>
        <w:rPr>
          <w:b/>
          <w:bCs/>
          <w:sz w:val="28"/>
          <w:szCs w:val="28"/>
        </w:rPr>
        <w:br w:type="page"/>
      </w:r>
    </w:p>
    <w:p w14:paraId="5FA12C9C" w14:textId="7753E6E9" w:rsidR="00F11BE7" w:rsidRPr="00193AD7" w:rsidRDefault="00F11BE7"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r w:rsidRPr="00193AD7">
        <w:rPr>
          <w:b/>
          <w:bCs/>
          <w:sz w:val="28"/>
          <w:szCs w:val="28"/>
        </w:rPr>
        <w:lastRenderedPageBreak/>
        <w:t>Abstract</w:t>
      </w:r>
    </w:p>
    <w:p w14:paraId="37E64AAB" w14:textId="1972DF0E" w:rsidR="001249F1" w:rsidRDefault="001249F1"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097C39E" w14:textId="77777777" w:rsidR="00EB0EC2" w:rsidRDefault="00EB0EC2" w:rsidP="00EB0EC2">
      <w:r>
        <w:t>This paper reports evidence for phase transformations of hexagonal closed packed materials during the high strain rate (~10</w:t>
      </w:r>
      <w:r w:rsidRPr="0020278B">
        <w:rPr>
          <w:vertAlign w:val="superscript"/>
        </w:rPr>
        <w:t>5</w:t>
      </w:r>
      <w:r>
        <w:t xml:space="preserve"> s</w:t>
      </w:r>
      <w:r w:rsidRPr="0020278B">
        <w:rPr>
          <w:vertAlign w:val="superscript"/>
        </w:rPr>
        <w:t>-1</w:t>
      </w:r>
      <w:r>
        <w:t>) plastic deformation ultrasonic additive manufacturing (UAM) process. The phase transformations, captured by X-ray diffraction, electron backscatter diffraction, and convergent beam electron microscopy, are rationalized due to the strain induced phase transformation created by UAM and the introduction of elements, observed by energy dispersive X-ray spectroscopy, that can stabilize a body centered cubic structure. The elements are introduced through non-equilibrium point defect vacancy concentrations, which accelerates interdiffusion of elements. The physics described here is also used to design interlayers and surface modifications, which are experimentally shown to improve the bonding of difficult to weld materials.</w:t>
      </w:r>
    </w:p>
    <w:p w14:paraId="18CB4E53" w14:textId="0280B983" w:rsidR="001249F1" w:rsidRDefault="00F11BE7" w:rsidP="006D0066">
      <w:pPr>
        <w:pStyle w:val="Heading2"/>
      </w:pPr>
      <w:bookmarkStart w:id="259" w:name="_Toc101355121"/>
      <w:r>
        <w:t>Introduction</w:t>
      </w:r>
      <w:bookmarkEnd w:id="259"/>
      <w:r>
        <w:t xml:space="preserve"> </w:t>
      </w:r>
    </w:p>
    <w:p w14:paraId="4A889593" w14:textId="1F598DAA" w:rsidR="001249F1" w:rsidRDefault="001249F1"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5689545" w14:textId="6A48561A" w:rsidR="00E30CA9" w:rsidRDefault="00D21201" w:rsidP="00D2120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This work is motivated by the unique microstructure development that was observed following UAM bonding of titanium. To the author’s knowledge, these are the first reported results of bonding titanium during ultrasonic additive manufacturing</w:t>
      </w:r>
      <w:r w:rsidR="00E30CA9">
        <w:t xml:space="preserve"> (UAM)</w:t>
      </w:r>
      <w:r>
        <w:t>.</w:t>
      </w:r>
      <w:r w:rsidR="00E30CA9">
        <w:t xml:space="preserve"> Since a thorough review of UAM has been provided earlier, (</w:t>
      </w:r>
      <w:r w:rsidR="00CF08C9">
        <w:t xml:space="preserve">Chapter </w:t>
      </w:r>
      <w:r w:rsidR="00CF08C9">
        <w:fldChar w:fldCharType="begin"/>
      </w:r>
      <w:r w:rsidR="00CF08C9">
        <w:instrText xml:space="preserve"> REF _Ref97623322 \r \h </w:instrText>
      </w:r>
      <w:r w:rsidR="00CF08C9">
        <w:fldChar w:fldCharType="separate"/>
      </w:r>
      <w:r w:rsidR="002D4304">
        <w:t>2.3</w:t>
      </w:r>
      <w:r w:rsidR="00CF08C9">
        <w:fldChar w:fldCharType="end"/>
      </w:r>
      <w:r w:rsidR="00E30CA9">
        <w:t>) onl</w:t>
      </w:r>
      <w:r w:rsidR="00E30CA9" w:rsidRPr="00CF08C9">
        <w:t>y a brief description will be described below as it relates to the current study</w:t>
      </w:r>
      <w:r w:rsidR="00E30CA9">
        <w:t xml:space="preserve">. </w:t>
      </w:r>
    </w:p>
    <w:p w14:paraId="1B86B057" w14:textId="4B6A8DA6" w:rsidR="002E2A23" w:rsidRDefault="002E2A23" w:rsidP="002E2A23"/>
    <w:p w14:paraId="76E616F9" w14:textId="5A4B8B41" w:rsidR="00AA4F9B" w:rsidRDefault="00AA4F9B" w:rsidP="00AA4F9B">
      <w:r>
        <w:t xml:space="preserve">A majority of UAM studies have focused on low strength FCC materials, such as aluminum, copper, and nickel, due to limitations of UAM bonding </w:t>
      </w:r>
      <w:r>
        <w:fldChar w:fldCharType="begin" w:fldLock="1"/>
      </w:r>
      <w:r w:rsidR="00D411F1">
        <w:instrText>ADDIN CSL_CITATION {"citationItems":[{"id":"ITEM-1","itemData":{"author":[{"dropping-particle":"","family":"Sojiphan","given":"Kittichai","non-dropping-particle":"","parse-names":false,"suffix":""}],"id":"ITEM-1","issued":{"date-parts":[["2015"]]},"publisher":"Ohio State University, PhD Dissertation","title":"Effects of Very High Power Ultrasonic Additive Manufacturing Process Parameters on Hardness, Microstructure, and Texture of Aluminum 3003-H18 Alloy","type":"thesis"},"uris":["http://www.mendeley.com/documents/?uuid=59a7c4c9-c5d8-4736-a3d5-e5b21bddb1a8"]},{"id":"ITEM-2","itemData":{"DOI":"10.1016/j.actamat.2014.04.043","ISSN":"13596454","abstract":"The microstructures of Al alloy 6061 subjected to very-high-power ultrasonic additive manufacturing were systematically examined to understand the underlying ultrasonic welding mechanism. The microstructure of the weld interface between the metal tapes consisted of fine, equiaxed grains resulting from recrystallization, which is driven by simple shear deformation along the ultrasonically vibrating direction of the tape surface. Void formation at the weld interface is attributed to surface asperities resulting from pressure induced by the sonotrode at the initial tape deposition. Transmission electron microscopy revealed that Al-Al metallic bonding without surface oxide layers was mainly achieved, although some oxide clusters were locally observed at the original interface. The results suggest that the oxide layers were broken up and then locally clustered on the interface by ultrasonic vibration. © 2014 Acta Materialia Inc. Published by Elsevier Ltd. All rights reserved.","author":[{"dropping-particle":"","family":"Shimizu","given":"S.","non-dropping-particle":"","parse-names":false,"suffix":""},{"dropping-particle":"","family":"Fujii","given":"Hiromichi T.","non-dropping-particle":"","parse-names":false,"suffix":""},{"dropping-particle":"","family":"Sato","given":"Y. S.","non-dropping-particle":"","parse-names":false,"suffix":""},{"dropping-particle":"","family":"Kokawa","given":"H.","non-dropping-particle":"","parse-names":false,"suffix":""},{"dropping-particle":"","family":"Sriraman","given":"M. R.","non-dropping-particle":"","parse-names":false,"suffix":""},{"dropping-particle":"","family":"Babu","given":"S. S.","non-dropping-particle":"","parse-names":false,"suffix":""}],"container-title":"Acta Materialia","id":"ITEM-2","issued":{"date-parts":[["2014"]]},"page":"234-243","publisher":"Acta Materialia Inc.","title":"Mechanism of Weld Formation During Very-High-Power Ultrasonic Additive Manufacturing of Al Alloy 6061","type":"article-journal","volume":"74"},"uris":["http://www.mendeley.com/documents/?uuid=34b62377-ef2a-4f11-906c-5dd64482d519"]},{"id":"ITEM-3","itemData":{"ISBN":"9781467316811","author":[{"dropping-particle":"","family":"Ji","given":"Hongjun","non-dropping-particle":"","parse-names":false,"suffix":""},{"dropping-particle":"","family":"Wang","given":"Junzhao","non-dropping-particle":"","parse-names":false,"suffix":""},{"dropping-particle":"","family":"Li","given":"Mingyu","non-dropping-particle":"","parse-names":false,"suffix":""}],"container-title":"2012 International Conference on Electronic Packaging Technology &amp; High Density Packagin","id":"ITEM-3","issued":{"date-parts":[["2012"]]},"page":"1586-1589","publisher":"IEEE","title":"Microstructure Evolution of 1100 Al Alloy Multi-Foils During Ultrasonic Additive Manufacturing","type":"article-journal"},"uris":["http://www.mendeley.com/documents/?uuid=bbf9e0af-0609-4fd0-b5cc-4d8d04795723"]},{"id":"ITEM-4","itemData":{"author":[{"dropping-particle":"","family":"Truog","given":"Adam G.","non-dropping-particle":"","parse-names":false,"suffix":""}],"id":"ITEM-4","issued":{"date-parts":[["2012"]]},"number-of-pages":"1-120","publisher":"Ohio State University, MS Thesis","title":"Bond Improvement of Al/Cu Joints Created by Very High Power Ultrasonic Additive Manufacturing","type":"thesis"},"uris":["http://www.mendeley.com/documents/?uuid=64f088c5-480f-4e96-8d4a-904c796d2448"]},{"id":"ITEM-5","itemData":{"author":[{"dropping-particle":"","family":"Schick","given":"David E","non-dropping-particle":"","parse-names":false,"suffix":""}],"id":"ITEM-5","issued":{"date-parts":[["2009"]]},"publisher":"Ohio State University, MS Thesis","title":"Characterization of Aluminum 3003 Ultrasonic Additive Manufacturing","type":"thesis"},"uris":["http://www.mendeley.com/documents/?uuid=d05943dc-75c5-41cb-8fbf-05b3123635ff"]},{"id":"ITEM-6","itemData":{"DOI":"10.1016/j.scriptamat.2009.12.040","ISSN":"13596462","abstract":"Welding of copper foils (150 μm thick) achieved at room temperature by very high power ultrasonic additive manufacturing was seen to involve appreciable softening and enhanced plastic flow. The initial coarse-grained structure (25 μm) in the material changed into fine dynamically recrystallized grains (0.3-10 μm) at the foil interface within the order of a few milliseconds of processing. This phenomenon led to metallurgical bonding through grain boundary migration and allowed for successive welding of tapes to form a three-dimensional part. © 2009 Acta Materialia Inc.","author":[{"dropping-particle":"","family":"Sriraman","given":"M. R.","non-dropping-particle":"","parse-names":false,"suffix":""},{"dropping-particle":"","family":"Babu","given":"S. S.","non-dropping-particle":"","parse-names":false,"suffix":""},{"dropping-particle":"","family":"Short","given":"M.","non-dropping-particle":"","parse-names":false,"suffix":""}],"container-title":"Scripta Materialia","id":"ITEM-6","issue":"8","issued":{"date-parts":[["2010"]]},"page":"560-563","publisher":"Acta Materialia Inc.","title":"Bonding Characteristics During Very High Power Ultrasonic Additive Manufacturing of Copper","type":"article-journal","volume":"62"},"uris":["http://www.mendeley.com/documents/?uuid=3bb2cc78-d430-4c1f-84ec-49cd7a9b672a"]}],"mendeley":{"formattedCitation":"&lt;sup&gt;45,55,63,97,98,186&lt;/sup&gt;","plainTextFormattedCitation":"45,55,63,97,98,186","previouslyFormattedCitation":"&lt;sup&gt;45,55,63,97,98,186&lt;/sup&gt;"},"properties":{"noteIndex":0},"schema":"https://github.com/citation-style-language/schema/raw/master/csl-citation.json"}</w:instrText>
      </w:r>
      <w:r>
        <w:fldChar w:fldCharType="separate"/>
      </w:r>
      <w:r w:rsidR="00D411F1" w:rsidRPr="00D411F1">
        <w:rPr>
          <w:noProof/>
          <w:vertAlign w:val="superscript"/>
        </w:rPr>
        <w:t>45,55,63,97,98,186</w:t>
      </w:r>
      <w:r>
        <w:fldChar w:fldCharType="end"/>
      </w:r>
      <w:r>
        <w:t xml:space="preserve">. The recent introduction of higher power UAM machines has allowed the bonding of more difficult to weld metals </w:t>
      </w:r>
      <w:r>
        <w:fldChar w:fldCharType="begin" w:fldLock="1"/>
      </w:r>
      <w:r w:rsidR="000D1A58">
        <w:instrText xml:space="preserve">ADDIN CSL_CITATION {"citationItems":[{"id":"ITEM-1","itemData":{"DOI":"10.1016/j.actamat.2016.06.048","ISSN":"13596454","abstract":"Ultrasonic additive manufacturing (UAM) is a solid-state process, which uses ultrasonic vibrations at 20 kHz along with mechanized tape layering and intermittent milling operation, to build fully functional three-dimensional parts. In the literature, UAM builds made with low power (1.5 kW) exhibited poor tensile properties when loaded along the Z-direction, i.e., normal to the interfaces. This reduction in properties is often attributed to the lack of bonding at the interfaces. The generality of this conclusion is evaluated further in 6061 aluminum alloy builds made with very high power UAM (9 kW). Tensile deformation behavior along X and Z directions were evaluated with small-scale in-situ mechanical testing equipped with high-resolution digital image correlation, as well as, multi-scale characterization of builds. Interestingly, even with complete metallurgical bonding across the interfaces without any discernable voids, poor Z-direction properties were observed. This reduction is correlated to coalescence of pre-existing shear bands at interfaces into micro voids, leading to strain localization and spontaneous failure on tensile loading.","author":[{"dropping-particle":"","family":"Sridharan","given":"Niyanth","non-dropping-particle":"","parse-names":false,"suffix":""},{"dropping-particle":"","family":"Gussev","given":"Maxim","non-dropping-particle":"","parse-names":false,"suffix":""},{"dropping-particle":"","family":"Seibert","given":"Rachel","non-dropping-particle":"","parse-names":false,"suffix":""},{"dropping-particle":"","family":"Parish","given":"Chad M.","non-dropping-particle":"","parse-names":false,"suffix":""},{"dropping-particle":"","family":"Norfolk","given":"Mark","non-dropping-particle":"","parse-names":false,"suffix":""},{"dropping-particle":"","family":"Terrani","given":"Kurt","non-dropping-particle":"","parse-names":false,"suffix":""},{"dropping-particle":"","family":"Babu","given":"Sudarsanam Suresh","non-dropping-particle":"","parse-names":false,"suffix":""}],"container-title":"Acta Materialia","id":"ITEM-1","issued":{"date-parts":[["2016"]]},"page":"228-237","publisher":"Elsevier Ltd","title":"Rationalization of Anisotropic Mechanical Properties of Al-6061 Fabricated Using Ultrasonic Additive Manufacturing","type":"article-journal","volume":"117"},"uris":["http://www.mendeley.com/documents/?uuid=ed6b738c-1c11-4385-b6f5-307b5919045c"]},{"id":"ITEM-2","itemData":{"DOI":"10.1080/13621718.2019.1607486","ISSN":"17432936","abstract":"Ultrasonic additive manufacturing (UAM) is a solid-state manufacturing process for making complex components. However, fabrication of ferritic (body centered cubic) steels has been challenging for UAM due to its high hardness. This research successfully joined AISI 4130 steel sheets by using soft Ni (face centered cubic) interlayers. The localisation of plastic deformation in the Ni-interlayer leads to a significant reduction in voids. A post-process heat-treatment was designed using thermodynamic calculations to dissolve nickel into steel matrix. Energy dispersive X-ray spectroscopy measurements showed </w:instrText>
      </w:r>
      <w:r w:rsidR="000D1A58">
        <w:rPr>
          <w:rFonts w:ascii="Cambria Math" w:hAnsi="Cambria Math" w:cs="Cambria Math"/>
        </w:rPr>
        <w:instrText>∼</w:instrText>
      </w:r>
      <w:r w:rsidR="000D1A58">
        <w:instrText>10 µm Ni from the interlayer diffused into the steel side, confirming the feasibility of the approach. The shear tests show a higher shear strength in comparison to as-processed 4130 without interlayers and post processed using hot isostatic pressing (HIP).","author":[{"dropping-particle":"","family":"Kuo","given":"Chih-Hsiang","non-dropping-particle":"","parse-names":false,"suffix":""},{"dropping-particle":"","family":"Sridharan","given":"Niyanth","non-dropping-particle":"","parse-names":false,"suffix":""},{"dropping-particle":"","family":"Han","given":"Tianyang","non-dropping-particle":"","parse-names":false,"suffix":""},{"dropping-particle":"","family":"Dapino","given":"Marcelo J.","non-dropping-particle":"","parse-names":false,"suffix":""},{"dropping-particle":"","family":"Babu","given":"S. S.","non-dropping-particle":"","parse-names":false,"suffix":""}],"container-title":"Science and Technology of Welding and Joining","id":"ITEM-2","issue":"5","issued":{"date-parts":[["2019"]]},"page":"382-390","title":"Ultrasonic Additive Manufacturing of 4130 Steel Using Ni Interlayers","type":"article-journal","volume":"24"},"uris":["http://www.mendeley.com/documents/?uuid=cb396280-b5b8-4cc5-b580-8e41fa10f82a"]},{"id":"ITEM-3","itemData":{"DOI":"10.1016/j.mfglet.2020.07.006","ISSN":"2213-8463","author":[{"dropping-particle":"","family":"Han","given":"Tianyang","non-dropping-particle":"","parse-names":false,"suffix":""},{"dropping-particle":"","family":"Kuo","given":"Chih-hsiang","non-dropping-particle":"","parse-names":false,"suffix":""},{"dropping-particle":"","family":"Sridharan","given":"Niyanth","non-dropping-particle":"","parse-names":false,"suffix":""},{"dropping-particle":"","family":"Headings","given":"Leon M","non-dropping-particle":"","parse-names":false,"suffix":""},{"dropping-particle":"","family":"Babu","given":"Sudarsanam S","non-dropping-particle":"","parse-names":false,"suffix":""},{"dropping-particle":"","family":"Dapino","given":"Marcelo J","non-dropping-particle":"","parse-names":false,"suffix":""}],"container-title":"Manufacturing Letters","id":"ITEM-3","issued":{"date-parts":[["2020"]]},"page":"64-69","publisher":"Society of Manufacturing Engineers (SME)","title":"Effect of Weld Power and Interfacial Temperature on Mechanical Strength and Microstructure of Carbon Steel 4130 Fabricated by Ultrasonic Additive Manufacturing","type":"article-journal","volume":"25"},"uris":["http://www.mendeley.com/documents/?uuid=b0bfe453-ad65-4fc2-9302-6f8c335257a4"]},{"id":"ITEM-4","itemData":{"DOI":"10.1016/j.matchar.2019.02.019","ISSN":"10445803","abstract":"With the growing need to develop light weight structures joining dissimilar metals is inevitable. Hence a fundamental understanding of the microstructure evolution and bond formation mechanism is necessary. In this work we probe the welded interface in aluminum and steel joined using vaporizing foil actuator welding (VFAW) a novel impact welding process. The goal of such a detailed characterization campaign is to understand the bond formation mechanism. The study shows that the interfacial microstructure has a pronounced hierarchical nature. At the macro scale, the interface is characterized by a wavy interface which is a result of extensive plastic deformation that accompanies the process. Detailed transmission electron microscopy shows evidence for the formation of a liquid film at the interface resulting in significant inter diffusion of Fe. The solidified structure at the interface consisted of crystalline α-Al and an amorphous metastable Al-Fe intermetallic compound similar to the observations in rapid solidification of Al-Fe alloys. The sub-nm scale characterization of the interface using atom probe tomography showed two distinct zones 1. A magnesium (5 at.%) and oxygen (15 at.%) rich (not detectable using energy dispersive spectroscopy) which was probably from the decomposition of the surface oxide film 2. The rapidly solidified reaction zone consisting of primary crystalline α-Al and an amorphous Al-Fe (15 at.%)-O (0.5 at.%)-Si (1.5 at.%). Based on these observations a mechanism for the bond formation is presented.","author":[{"dropping-particle":"","family":"Sridharan","given":"Niyanth","non-dropping-particle":"","parse-names":false,"suffix":""},{"dropping-particle":"","family":"Poplawsky","given":"Jonathan","non-dropping-particle":"","parse-names":false,"suffix":""},{"dropping-particle":"","family":"Vivek","given":"Anupam","non-dropping-particle":"","parse-names":false,"suffix":""},{"dropping-particle":"","family":"Bhattacharya","given":"Arunodaya","non-dropping-particle":"","parse-names":false,"suffix":""},{"dropping-particle":"","family":"Guo","given":"Wei","non-dropping-particle":"","parse-names":false,"suffix":""},{"dropping-particle":"","family":"Meyer","given":"Harry","non-dropping-particle":"","parse-names":false,"suffix":""},{"dropping-particle":"","family":"Mao","given":"Yu","non-dropping-particle":"","parse-names":false,"suffix":""},{"dropping-particle":"","family":"Lee","given":"Taeseon","non-dropping-particle":"","parse-names":false,"suffix":""},{"dropping-particle":"","family":"Daehn","given":"Glenn","non-dropping-particle":"","parse-names":false,"suffix":""}],"container-title":"Materials Characterization","id":"ITEM-4","issue":"January","issued":{"date-parts":[["2019"]]},"page":"119-128","publisher":"Elsevier","title":"Cascading Microstructures in Aluminum-Steel Interfaces Created by Impact Welding","type":"article-journal","volume":"151"},"uris":["http://www.mendeley.com/documents/?uuid=174bcd33-c659-47a8-9bca-f6c71992a3e8"]}],"mendeley":{"formattedCitation":"&lt;sup&gt;56,133,211,333&lt;/sup&gt;","plainTextFormattedCitation":"56,133,211,333","previouslyFormattedCitation":"&lt;sup&gt;56,133,211,333&lt;/sup&gt;"},"properties":{"noteIndex":0},"schema":"https://github.com/citation-style-language/schema/raw/master/csl-citation.json"}</w:instrText>
      </w:r>
      <w:r>
        <w:fldChar w:fldCharType="separate"/>
      </w:r>
      <w:r w:rsidR="000D1A58" w:rsidRPr="000D1A58">
        <w:rPr>
          <w:noProof/>
          <w:vertAlign w:val="superscript"/>
        </w:rPr>
        <w:t>56,133,211,333</w:t>
      </w:r>
      <w:r>
        <w:fldChar w:fldCharType="end"/>
      </w:r>
      <w:r>
        <w:t xml:space="preserve"> using several advances including a Stellite coated </w:t>
      </w:r>
      <w:proofErr w:type="spellStart"/>
      <w:r>
        <w:t>sonotrode</w:t>
      </w:r>
      <w:proofErr w:type="spellEnd"/>
      <w:r>
        <w:t xml:space="preserve"> </w:t>
      </w:r>
      <w:r w:rsidRPr="00CF08C9">
        <w:t>(</w:t>
      </w:r>
      <w:r w:rsidRPr="00CF08C9">
        <w:fldChar w:fldCharType="begin"/>
      </w:r>
      <w:r w:rsidRPr="00CF08C9">
        <w:instrText xml:space="preserve"> REF _Ref95223766 \h  \* MERGEFORMAT </w:instrText>
      </w:r>
      <w:r w:rsidRPr="00CF08C9">
        <w:fldChar w:fldCharType="separate"/>
      </w:r>
      <w:r w:rsidR="002D4304" w:rsidRPr="004F0F06">
        <w:t xml:space="preserve">Figure </w:t>
      </w:r>
      <w:r w:rsidR="002D4304">
        <w:t>6.1</w:t>
      </w:r>
      <w:r w:rsidRPr="00CF08C9">
        <w:fldChar w:fldCharType="end"/>
      </w:r>
      <w:r w:rsidRPr="00CF08C9">
        <w:t>)</w:t>
      </w:r>
      <w:r>
        <w:t xml:space="preserve">, although there have been only a few successful trials of bonding HCP materials. Sridharan et al. </w:t>
      </w:r>
      <w:r>
        <w:fldChar w:fldCharType="begin" w:fldLock="1"/>
      </w:r>
      <w:r w:rsidR="0055745C">
        <w:instrText>ADDIN CSL_CITATION {"citationItems":[{"id":"ITEM-1","itemData":{"DOI":"10.1016/j.scriptamat.2016.02.013","ISBN":"1359-6462","ISSN":"13596462","PMID":"24798213","abstract":"Ultrasonic additive manufacturing (UAM) is a solid-state hybrid manufacturing technique. In this work characterization using electron back scatter diffraction was performed on aluminum-titanium dissimilar metal welds made using a 9 kW ultrasonic additive manufacturing system. The results showed that the aluminum texture at the interface after ultrasonic additive manufacturing is similar to aluminum texture observed during accumulative roll bonding of aluminum alloys. It is finally concluded that the underlying mechanism of bond formation in ultrasonic additive manufacturing primarily relies on severe shear deformation at the interface.","author":[{"dropping-particle":"","family":"Sridharan","given":"Niyanth","non-dropping-particle":"","parse-names":false,"suffix":""},{"dropping-particle":"","family":"Wolcott","given":"Paul","non-dropping-particle":"","parse-names":false,"suffix":""},{"dropping-particle":"","family":"Dapino","given":"Marcelo","non-dropping-particle":"","parse-names":false,"suffix":""},{"dropping-particle":"","family":"Babu","given":"S. S.","non-dropping-particle":"","parse-names":false,"suffix":""}],"container-title":"Scripta Materialia","id":"ITEM-1","issued":{"date-parts":[["2016"]]},"page":"1-5","publisher":"Elsevier B.V.","title":"Microstructure and Texture Evolution in Aluminum and Commercially Pure Titanium Dissimilar Welds Fabricated Using Ultrasonic Additive Manufacturing","type":"article-journal","volume":"117"},"uris":["http://www.mendeley.com/documents/?uuid=23876912-bb1b-4ed1-87dd-5f705dd27eee"]}],"mendeley":{"formattedCitation":"&lt;sup&gt;62&lt;/sup&gt;","plainTextFormattedCitation":"62","previouslyFormattedCitation":"&lt;sup&gt;62&lt;/sup&gt;"},"properties":{"noteIndex":0},"schema":"https://github.com/citation-style-language/schema/raw/master/csl-citation.json"}</w:instrText>
      </w:r>
      <w:r>
        <w:fldChar w:fldCharType="separate"/>
      </w:r>
      <w:r w:rsidR="00CF12F7" w:rsidRPr="00CF12F7">
        <w:rPr>
          <w:noProof/>
          <w:vertAlign w:val="superscript"/>
        </w:rPr>
        <w:t>62</w:t>
      </w:r>
      <w:r>
        <w:fldChar w:fldCharType="end"/>
      </w:r>
      <w:r>
        <w:t xml:space="preserve"> and Wolcott et al. </w:t>
      </w:r>
      <w:r>
        <w:fldChar w:fldCharType="begin" w:fldLock="1"/>
      </w:r>
      <w:r w:rsidR="0055745C">
        <w:instrText>ADDIN CSL_CITATION {"citationItems":[{"id":"ITEM-1","itemData":{"DOI":"10.1179/1362171815Y.0000000072","ISBN":"0301-4797 (Print)\\r0301-4797 (Linking)","ISSN":"1362-1718","PMID":"12767858","abstract":"Ultrasonic additive manufacturing (UAM) is a solid state manufacturing process for joining thin metal tapes using principles of ultrasonic metal welding. The process operates at low temperatures, enabling dissimilar material welds without generating harmful intermetallic compounds. In this study, a 9 kW UAM system was used to create joints of Al 1100 and commercially pure titanium. Viable process parameters were identified through pilot weld studies via controlled variation of weld force, amplitude and weld speed. Push-pin delamination tests and shear tests were performed, comparing as-built, heat treated and spark plasma sintering treated samples. Heat treated and spark plasma sintering treated samples yielded mechanical strengths over twice that of as-built samples. Electron backscatter diffraction measurements show that deformation and grain refinement only take place in the aluminium layers. Heat treated samples exhibit a thin intermetallic layer, which is hypothesised as constraining the interface, l...","author":[{"dropping-particle":"","family":"Wolcott","given":"P. J.","non-dropping-particle":"","parse-names":false,"suffix":""},{"dropping-particle":"","family":"Sridharan","given":"N.","non-dropping-particle":"","parse-names":false,"suffix":""},{"dropping-particle":"","family":"Babu","given":"S. S.","non-dropping-particle":"","parse-names":false,"suffix":""},{"dropping-particle":"","family":"Miriyev","given":"A.","non-dropping-particle":"","parse-names":false,"suffix":""},{"dropping-particle":"","family":"Frage","given":"N.","non-dropping-particle":"","parse-names":false,"suffix":""},{"dropping-particle":"","family":"Dapino","given":"M. J.","non-dropping-particle":"","parse-names":false,"suffix":""}],"container-title":"Science and Technology of Welding and Joining","id":"ITEM-1","issue":"2","issued":{"date-parts":[["2016"]]},"page":"114-123","title":"Characterisation of Al–Ti Dissimilar Material Joints Fabricated using Ultrasonic Additive Manufacturing","type":"article-journal","volume":"21"},"uris":["http://www.mendeley.com/documents/?uuid=13e2830c-8a4f-46e3-bde5-c28ef272186b"]}],"mendeley":{"formattedCitation":"&lt;sup&gt;59&lt;/sup&gt;","plainTextFormattedCitation":"59","previouslyFormattedCitation":"&lt;sup&gt;59&lt;/sup&gt;"},"properties":{"noteIndex":0},"schema":"https://github.com/citation-style-language/schema/raw/master/csl-citation.json"}</w:instrText>
      </w:r>
      <w:r>
        <w:fldChar w:fldCharType="separate"/>
      </w:r>
      <w:r w:rsidR="00CF12F7" w:rsidRPr="00CF12F7">
        <w:rPr>
          <w:noProof/>
          <w:vertAlign w:val="superscript"/>
        </w:rPr>
        <w:t>59</w:t>
      </w:r>
      <w:r>
        <w:fldChar w:fldCharType="end"/>
      </w:r>
      <w:r>
        <w:t xml:space="preserve"> demonstrated successful bonding of titanium-aluminum bi-layers. Using electron backscatter diffraction (EBSD), the authors concluded that the aluminum (FCC crystal structure) exhibited significant grain refinement and texture evolution while the titanium (HCP crystal structure) resisted plastic deformation. </w:t>
      </w:r>
    </w:p>
    <w:p w14:paraId="740C4763" w14:textId="77777777" w:rsidR="00AA4F9B" w:rsidRDefault="00AA4F9B" w:rsidP="00AA4F9B"/>
    <w:p w14:paraId="161BA7C4" w14:textId="693D7C8E" w:rsidR="00AA4F9B" w:rsidRDefault="00AA4F9B" w:rsidP="00AA4F9B">
      <w:r>
        <w:t xml:space="preserve">Successful UAM bonding of HCP zirconium was shown by Massey et al. </w:t>
      </w:r>
      <w:r>
        <w:fldChar w:fldCharType="begin" w:fldLock="1"/>
      </w:r>
      <w:r w:rsidR="0055745C">
        <w:instrText>ADDIN CSL_CITATION {"citationItems":[{"id":"ITEM-1","itemData":{"DOI":"10.1016/j.matlet.2021.130330","ISSN":"18734979","abstract":"Ultrasonic additive manufacturing (UAM) was successfully applied to the Zirconium material system to create a three-dimensional component prototype. The UAM process resulted in grain size refinement and significant localized deformation. Electron backscatter diffraction analysis revealed activated slip systems only applicable at high deformation temperatures, while texture analysis showed a decrease in measurable texture of the UAM build in comparison to the initial Zr-foil. Average tensile strengths in the X (sonotrode travel), Y (vibration), and Z (build) directions averaged 435 MPa, 458 MPa, and 359 MPa, respectively, demonstrating the viability of UAM for Zr-based materials. The delamination of some Z specimens along foil boundaries during loading suggests an interplay between interfacial Ti impurities introduced during welding and the spatial dependence of weld quality for this material system.","author":[{"dropping-particle":"","family":"Massey","given":"Caleb P.","non-dropping-particle":"","parse-names":false,"suffix":""},{"dropping-particle":"","family":"Havrilak","given":"Cody J.","non-dropping-particle":"","parse-names":false,"suffix":""},{"dropping-particle":"","family":"Gussev","given":"Maxim N.","non-dropping-particle":"","parse-names":false,"suffix":""},{"dropping-particle":"","family":"Terrani","given":"Kurt A.","non-dropping-particle":"","parse-names":false,"suffix":""},{"dropping-particle":"","family":"Nelson","given":"Andrew T.","non-dropping-particle":"","parse-names":false,"suffix":""}],"container-title":"Materials Letters","id":"ITEM-1","issue":"April","issued":{"date-parts":[["2021"]]},"page":"130330","publisher":"Elsevier B.V.","title":"Ultrasonic Additive Manufacturing of Zirconium: Pilot Results","type":"article-journal","volume":"302"},"uris":["http://www.mendeley.com/documents/?uuid=03fecbdb-9c4b-4f78-9e96-ee6e16505fd3"]}],"mendeley":{"formattedCitation":"&lt;sup&gt;68&lt;/sup&gt;","plainTextFormattedCitation":"68","previouslyFormattedCitation":"&lt;sup&gt;68&lt;/sup&gt;"},"properties":{"noteIndex":0},"schema":"https://github.com/citation-style-language/schema/raw/master/csl-citation.json"}</w:instrText>
      </w:r>
      <w:r>
        <w:fldChar w:fldCharType="separate"/>
      </w:r>
      <w:r w:rsidR="00CF12F7" w:rsidRPr="00CF12F7">
        <w:rPr>
          <w:noProof/>
          <w:vertAlign w:val="superscript"/>
        </w:rPr>
        <w:t>68</w:t>
      </w:r>
      <w:r>
        <w:fldChar w:fldCharType="end"/>
      </w:r>
      <w:r>
        <w:t>. Significant foil tearing was observed and an α/β titanium alloy was used to mitigate this. UAM bonding of zirconium resulted in grain refinement and shear twinning near the UAM interfaces. Using shear texture evaluation, the authors suggested that during bonding, the material reached at least 400°C.</w:t>
      </w:r>
      <w:r w:rsidRPr="004032A3">
        <w:t xml:space="preserve"> </w:t>
      </w:r>
      <w:r>
        <w:t>Titanium enrichment (from the buffer layer) was also observed at the interface, suggesting that mechanically driven elemental mixing occurred between the zirconium and titanium.</w:t>
      </w:r>
    </w:p>
    <w:p w14:paraId="3DFFB4FD" w14:textId="4593F52D" w:rsidR="00AA4F9B" w:rsidRDefault="00AA4F9B" w:rsidP="00AA4F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31506D0" w14:textId="77777777" w:rsidR="00AA4F9B" w:rsidRDefault="00AA4F9B" w:rsidP="00AA4F9B">
      <w:pPr>
        <w:keepNext/>
        <w:jc w:val="center"/>
      </w:pPr>
      <w:r>
        <w:rPr>
          <w:noProof/>
        </w:rPr>
        <w:lastRenderedPageBreak/>
        <w:drawing>
          <wp:inline distT="0" distB="0" distL="0" distR="0" wp14:anchorId="3D2F6118" wp14:editId="5DACAFC8">
            <wp:extent cx="2651760" cy="1767840"/>
            <wp:effectExtent l="0" t="0" r="0" b="381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a:picLocks noChangeAspect="1" noChangeArrowheads="1"/>
                    </pic:cNvPicPr>
                  </pic:nvPicPr>
                  <pic:blipFill>
                    <a:blip r:embed="rId63" cstate="hqprint">
                      <a:extLst>
                        <a:ext uri="{28A0092B-C50C-407E-A947-70E740481C1C}">
                          <a14:useLocalDpi xmlns:a14="http://schemas.microsoft.com/office/drawing/2010/main"/>
                        </a:ext>
                      </a:extLst>
                    </a:blip>
                    <a:srcRect/>
                    <a:stretch>
                      <a:fillRect/>
                    </a:stretch>
                  </pic:blipFill>
                  <pic:spPr bwMode="auto">
                    <a:xfrm>
                      <a:off x="0" y="0"/>
                      <a:ext cx="2651760" cy="1767840"/>
                    </a:xfrm>
                    <a:prstGeom prst="rect">
                      <a:avLst/>
                    </a:prstGeom>
                    <a:noFill/>
                    <a:ln>
                      <a:noFill/>
                    </a:ln>
                  </pic:spPr>
                </pic:pic>
              </a:graphicData>
            </a:graphic>
          </wp:inline>
        </w:drawing>
      </w:r>
    </w:p>
    <w:p w14:paraId="38B33D71" w14:textId="00F7A1E2" w:rsidR="00AA4F9B" w:rsidRDefault="00AA4F9B" w:rsidP="006D0066">
      <w:pPr>
        <w:pStyle w:val="Caption"/>
        <w:rPr>
          <w:i/>
        </w:rPr>
      </w:pPr>
      <w:bookmarkStart w:id="260" w:name="_Ref95223766"/>
      <w:bookmarkStart w:id="261" w:name="_Toc101265292"/>
      <w:r w:rsidRPr="004F0F06">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w:t>
      </w:r>
      <w:r w:rsidR="00EF4D3A">
        <w:fldChar w:fldCharType="end"/>
      </w:r>
      <w:bookmarkEnd w:id="260"/>
      <w:r w:rsidRPr="004F0F06">
        <w:t>. Schematic of UAM Bonding Process</w:t>
      </w:r>
      <w:bookmarkEnd w:id="261"/>
    </w:p>
    <w:p w14:paraId="5831887A" w14:textId="4B672536" w:rsidR="00AA4F9B" w:rsidRDefault="00AA4F9B" w:rsidP="00AA4F9B">
      <w:r>
        <w:br w:type="page"/>
      </w:r>
    </w:p>
    <w:p w14:paraId="7B2C0ED2" w14:textId="5851E398" w:rsidR="00D21201" w:rsidRPr="009466E0" w:rsidRDefault="00AA4F9B" w:rsidP="00EB0EC2">
      <w:r>
        <w:lastRenderedPageBreak/>
        <w:t xml:space="preserve">An analogous study of ultrasonic spot welding of titanium could also provide context. </w:t>
      </w:r>
      <w:proofErr w:type="spellStart"/>
      <w:r>
        <w:t>Mukhametgalina</w:t>
      </w:r>
      <w:proofErr w:type="spellEnd"/>
      <w:r>
        <w:t xml:space="preserve"> et al. </w:t>
      </w:r>
      <w:r>
        <w:fldChar w:fldCharType="begin" w:fldLock="1"/>
      </w:r>
      <w:r w:rsidR="000D1A58">
        <w:instrText>ADDIN CSL_CITATION {"citationItems":[{"id":"ITEM-1","itemData":{"DOI":"10.1007/s11661-021-06583-0","ISBN":"1166102106","ISSN":"1543-1940","author":[{"dropping-particle":"","family":"Mukhametgalina","given":"A A","non-dropping-particle":"","parse-names":false,"suffix":""},{"dropping-particle":"","family":"Murzinova","given":"M A","non-dropping-particle":"","parse-names":false,"suffix":""},{"dropping-particle":"","family":"Nazarov","given":"A A","non-dropping-particle":"","parse-names":false,"suffix":""}],"container-title":"Metallurgical and Materials Transactions A","id":"ITEM-1","issued":{"date-parts":[["2022"]]},"publisher":"Springer US","title":"Weld Quality and Microstructure Development in Ultrasonically Welded Titanium Joints","type":"article-journal"},"uris":["http://www.mendeley.com/documents/?uuid=38ee2499-3860-422b-9242-918285a44bfc"]}],"mendeley":{"formattedCitation":"&lt;sup&gt;334&lt;/sup&gt;","plainTextFormattedCitation":"334","previouslyFormattedCitation":"&lt;sup&gt;334&lt;/sup&gt;"},"properties":{"noteIndex":0},"schema":"https://github.com/citation-style-language/schema/raw/master/csl-citation.json"}</w:instrText>
      </w:r>
      <w:r>
        <w:fldChar w:fldCharType="separate"/>
      </w:r>
      <w:r w:rsidR="000D1A58" w:rsidRPr="000D1A58">
        <w:rPr>
          <w:noProof/>
          <w:vertAlign w:val="superscript"/>
        </w:rPr>
        <w:t>334</w:t>
      </w:r>
      <w:r>
        <w:fldChar w:fldCharType="end"/>
      </w:r>
      <w:r>
        <w:t xml:space="preserve"> observed significant grain refinement at titanium interfaces, and the authors suspected that a reversible α -&gt; β -&gt; α phase transformation occurred. During the severe plastic deformation, α grains transformed to β grains, and flowed into the gaps at the interfaces due to their lower flow stress. As the temperature decreased after welding, β grains transformed back into α. The authors suspected a large concentration of lattice defects were created during bonding</w:t>
      </w:r>
      <w:r w:rsidR="005E19D8">
        <w:t>,</w:t>
      </w:r>
      <w:r>
        <w:t xml:space="preserve"> which resulted in the observations.</w:t>
      </w:r>
      <w:r w:rsidR="00EB0EC2">
        <w:t xml:space="preserve"> </w:t>
      </w:r>
      <w:r w:rsidR="00D21201">
        <w:t xml:space="preserve">To date there have been very few experimental studies of UAM bonding of HCP materials. This current research demonstrates the first known example of UAM bonding HCP titanium. Successful solid-state UAM bonding of titanium has a wide range of industrial applications due to its high strength, low density, and excellent corrosion properties </w:t>
      </w:r>
      <w:r w:rsidR="00D21201">
        <w:fldChar w:fldCharType="begin" w:fldLock="1"/>
      </w:r>
      <w:r w:rsidR="000D1A58">
        <w:instrText>ADDIN CSL_CITATION {"citationItems":[{"id":"ITEM-1","itemData":{"DOI":"10.5005/jp/books/11706_12","ISSN":"0015-198X","abstract":"Elemental titanium has become famous as a space age metal because of its high strength/weight ratio and resistance to corrosion. However, the major use is titanium dioxide pigment which because of its whiteness, high refractive index, and resulting light-scattering ability is unequaled for whitening paints, paper, rubber, plastics, and other materials. A relatively minor use is in welding rod coatings, in the form of the mineral rutile. The section discusses geology, mineralogy, and deposits.","author":[{"dropping-particle":"","family":"Lütjering","given":"G.","non-dropping-particle":"","parse-names":false,"suffix":""},{"dropping-particle":"","family":"Williams","given":"J. C.","non-dropping-particle":"","parse-names":false,"suffix":""}],"container-title":"Springer","id":"ITEM-1","issued":{"date-parts":[["2007"]]},"title":"Titanium","type":"book"},"uris":["http://www.mendeley.com/documents/?uuid=1e140294-1015-44a9-97c2-ebb553c4f377"]}],"mendeley":{"formattedCitation":"&lt;sup&gt;335&lt;/sup&gt;","plainTextFormattedCitation":"335","previouslyFormattedCitation":"&lt;sup&gt;335&lt;/sup&gt;"},"properties":{"noteIndex":0},"schema":"https://github.com/citation-style-language/schema/raw/master/csl-citation.json"}</w:instrText>
      </w:r>
      <w:r w:rsidR="00D21201">
        <w:fldChar w:fldCharType="separate"/>
      </w:r>
      <w:r w:rsidR="000D1A58" w:rsidRPr="000D1A58">
        <w:rPr>
          <w:noProof/>
          <w:vertAlign w:val="superscript"/>
        </w:rPr>
        <w:t>335</w:t>
      </w:r>
      <w:r w:rsidR="00D21201">
        <w:fldChar w:fldCharType="end"/>
      </w:r>
      <w:r w:rsidR="00D21201">
        <w:t>. Furthermore, understanding bonding through the severe plastic deformation of HCP materials offers a wide range of potential applications.</w:t>
      </w:r>
    </w:p>
    <w:p w14:paraId="032D8873" w14:textId="34D6019E" w:rsidR="002E2A23" w:rsidRDefault="00F11BE7" w:rsidP="006D0066">
      <w:pPr>
        <w:pStyle w:val="Heading2"/>
      </w:pPr>
      <w:bookmarkStart w:id="262" w:name="_Toc101355122"/>
      <w:r>
        <w:t>Experimental Procedure</w:t>
      </w:r>
      <w:bookmarkEnd w:id="262"/>
    </w:p>
    <w:p w14:paraId="78D7BE76" w14:textId="77777777" w:rsidR="002E2A23" w:rsidRDefault="002E2A23" w:rsidP="009B27C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34C469E" w14:textId="77777777" w:rsidR="00EB0EC2" w:rsidRDefault="00EB0EC2" w:rsidP="00EB0EC2">
      <w:r>
        <w:t xml:space="preserve">Foils (~ 150 µm thick) of grade 2, commercially pure (CP), titanium foils and grade 5 titanium, Ti-6Al-4V, foils were welded to a Ti-6Al-4V baseplate. These foils were welded directly to the baseplate, and to improve UAM bonding, Ti-6Al-4V foils were also bonded to the baseplate while placing a thin (~25 µm) aluminum (Al 1100) interlayer foil or pure vanadium interlayer foil between the titanium and the material beneath. An alternate method of UAM bonding improvement was performed by sputtering (~200 nm) vanadium onto the surface of a CP </w:t>
      </w:r>
      <w:proofErr w:type="spellStart"/>
      <w:r>
        <w:t>Ti</w:t>
      </w:r>
      <w:proofErr w:type="spellEnd"/>
      <w:r>
        <w:t xml:space="preserve"> foil prior to bonding. Sputtering was performed by placing a CP </w:t>
      </w:r>
      <w:proofErr w:type="spellStart"/>
      <w:r>
        <w:t>Ti</w:t>
      </w:r>
      <w:proofErr w:type="spellEnd"/>
      <w:r>
        <w:t xml:space="preserve"> foil in an AJA ATC 2000 sputtering system. The system was at a base pressure of ~3</w:t>
      </w:r>
      <w:r w:rsidRPr="00404C82">
        <w:t>×</w:t>
      </w:r>
      <w:r>
        <w:t>10</w:t>
      </w:r>
      <w:r w:rsidRPr="00735889">
        <w:rPr>
          <w:vertAlign w:val="superscript"/>
        </w:rPr>
        <w:t>-7</w:t>
      </w:r>
      <w:r>
        <w:t xml:space="preserve"> Torr with a sputtering pressure of 5 </w:t>
      </w:r>
      <w:proofErr w:type="spellStart"/>
      <w:r>
        <w:t>mTorr</w:t>
      </w:r>
      <w:proofErr w:type="spellEnd"/>
      <w:r>
        <w:t xml:space="preserve"> Ar. The sample was rotated while vanadium was sputtered onto the sample for one hour at 200 watts. </w:t>
      </w:r>
    </w:p>
    <w:p w14:paraId="1BE29AF0" w14:textId="77777777" w:rsidR="00D21201" w:rsidRDefault="00D21201" w:rsidP="00D21201"/>
    <w:p w14:paraId="5F5EA4FB" w14:textId="52930995" w:rsidR="00D21201" w:rsidRDefault="00D21201" w:rsidP="00D21201">
      <w:r>
        <w:t xml:space="preserve">UAM bonding was performed on the titanium foils, and when the titanium had an interlayer or surface treatment, the sample was oriented so that surface mated with the material beneath. A schematic of this welding orientation is shown in </w:t>
      </w:r>
      <w:r>
        <w:fldChar w:fldCharType="begin"/>
      </w:r>
      <w:r>
        <w:instrText xml:space="preserve"> REF _Ref95223766 \h </w:instrText>
      </w:r>
      <w:r>
        <w:fldChar w:fldCharType="separate"/>
      </w:r>
      <w:r w:rsidR="002D4304" w:rsidRPr="004F0F06">
        <w:t xml:space="preserve">Figure </w:t>
      </w:r>
      <w:r w:rsidR="002D4304">
        <w:rPr>
          <w:noProof/>
        </w:rPr>
        <w:t>6</w:t>
      </w:r>
      <w:r w:rsidR="002D4304">
        <w:t>.</w:t>
      </w:r>
      <w:r w:rsidR="002D4304">
        <w:rPr>
          <w:noProof/>
        </w:rPr>
        <w:t>1</w:t>
      </w:r>
      <w:r>
        <w:fldChar w:fldCharType="end"/>
      </w:r>
      <w:r>
        <w:t>. UAM bonding of the titanium, with and without interlayers, used a normal force of 8500 N, amplitude of 34.7 µm, and a speed of 50 inch/min using a Stellite-coated sonotrode horn. UAM bonding of titanium with a sputtered vanadium surface used a normal force of 9000 N, amplitude of 39.9 µm, and a speed of 50 inch/min with a Stellite-coated sonotrode horn.</w:t>
      </w:r>
    </w:p>
    <w:p w14:paraId="4CEC0913" w14:textId="77777777" w:rsidR="00D21201" w:rsidRDefault="00D21201" w:rsidP="00D21201"/>
    <w:p w14:paraId="1624FA38" w14:textId="77777777" w:rsidR="00D21201" w:rsidRDefault="00D21201" w:rsidP="00D21201">
      <w:r>
        <w:t xml:space="preserve">Samples were cold mounted and mechanically polished down to a 0.05 µm surface finish using standard metallography procedures. Electron microscopy for imaging and energy dispersive spectroscopy (EDS) used a field emission Zeiss Gemini 450 with an acceleration voltage of 15 kV and a current of 20 </w:t>
      </w:r>
      <w:proofErr w:type="spellStart"/>
      <w:r>
        <w:t>nA.</w:t>
      </w:r>
      <w:proofErr w:type="spellEnd"/>
      <w:r>
        <w:t xml:space="preserve"> The EDS analysis used the semi-quantitative ZAF correction technique. Electron backscatter diffraction (EBSD) was performed on a field emission Zeiss Crossbeam 550 using an acceleration voltage of 25 kV and a current of 10 </w:t>
      </w:r>
      <w:proofErr w:type="spellStart"/>
      <w:r>
        <w:t>nA.</w:t>
      </w:r>
      <w:proofErr w:type="spellEnd"/>
      <w:r>
        <w:t xml:space="preserve"> Extreme care was observed to collect EDS and EBSD information on the same viewing region of a given sample. Lab x-ray diffraction was performed using a </w:t>
      </w:r>
      <w:proofErr w:type="spellStart"/>
      <w:r>
        <w:t>Panalytical</w:t>
      </w:r>
      <w:proofErr w:type="spellEnd"/>
      <w:r>
        <w:t xml:space="preserve"> Empyrean diffractometer with a copper x-ray source. </w:t>
      </w:r>
      <w:r>
        <w:lastRenderedPageBreak/>
        <w:t>Rietveld Refinement was performed using GSAS-II software. Preparation for transmission electron microscopy (TEM) was performed using a focused ion beam FEI Quanta 3D 200i with a gallium ion source. The sample was thinned progressively down to 5kV with 48pA. Transmission electron microscopy was performed on a 200 kV field emission Zeiss Libra MC, and convergent beam electron diffraction was performed using a 5 µm condenser aperture with a 240 mm camera length.</w:t>
      </w:r>
    </w:p>
    <w:p w14:paraId="7174C3F1" w14:textId="77777777" w:rsidR="002E2A23" w:rsidRDefault="002E2A23"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40B5363" w14:textId="61960F47" w:rsidR="001249F1" w:rsidRDefault="00F11BE7" w:rsidP="006D0066">
      <w:pPr>
        <w:pStyle w:val="Heading2"/>
      </w:pPr>
      <w:bookmarkStart w:id="263" w:name="_Toc101355123"/>
      <w:r>
        <w:t>Results</w:t>
      </w:r>
      <w:bookmarkEnd w:id="263"/>
    </w:p>
    <w:p w14:paraId="616AE048" w14:textId="2F15152D" w:rsidR="009838D7" w:rsidRDefault="009838D7" w:rsidP="009838D7">
      <w:pPr>
        <w:rPr>
          <w:i/>
          <w:iCs/>
          <w:u w:val="single"/>
        </w:rPr>
      </w:pPr>
    </w:p>
    <w:p w14:paraId="089AC89C" w14:textId="0683C459" w:rsidR="009838D7" w:rsidRDefault="009838D7" w:rsidP="00AA4F9B">
      <w:pPr>
        <w:pStyle w:val="Heading3"/>
      </w:pPr>
      <w:bookmarkStart w:id="264" w:name="_Toc101355124"/>
      <w:r>
        <w:t>Initial Materials Prior to UAM</w:t>
      </w:r>
      <w:bookmarkEnd w:id="264"/>
    </w:p>
    <w:p w14:paraId="57C2158D" w14:textId="77777777" w:rsidR="009838D7" w:rsidRDefault="009838D7" w:rsidP="009838D7">
      <w:pPr>
        <w:rPr>
          <w:i/>
          <w:iCs/>
          <w:u w:val="single"/>
        </w:rPr>
      </w:pPr>
    </w:p>
    <w:p w14:paraId="4BC1AA4C" w14:textId="2EB2C997" w:rsidR="009838D7" w:rsidRDefault="009838D7" w:rsidP="009838D7">
      <w:pPr>
        <w:pStyle w:val="Heading4"/>
      </w:pPr>
      <w:r>
        <w:t xml:space="preserve">CP </w:t>
      </w:r>
      <w:proofErr w:type="spellStart"/>
      <w:r>
        <w:t>Ti</w:t>
      </w:r>
      <w:proofErr w:type="spellEnd"/>
      <w:r>
        <w:t xml:space="preserve"> Foil Before UAM </w:t>
      </w:r>
    </w:p>
    <w:p w14:paraId="5FAF0AE9" w14:textId="77777777" w:rsidR="009838D7" w:rsidRPr="009466E0" w:rsidRDefault="009838D7" w:rsidP="009838D7">
      <w:pPr>
        <w:rPr>
          <w:i/>
          <w:iCs/>
          <w:u w:val="single"/>
        </w:rPr>
      </w:pPr>
    </w:p>
    <w:p w14:paraId="34EB6238" w14:textId="1B34ECEC" w:rsidR="00EB0EC2" w:rsidRPr="006456FA" w:rsidRDefault="00D21201" w:rsidP="00EB0EC2">
      <w:pPr>
        <w:rPr>
          <w:i/>
          <w:iCs/>
          <w:u w:val="single"/>
        </w:rPr>
      </w:pPr>
      <w:r w:rsidRPr="006456FA">
        <w:t>T</w:t>
      </w:r>
      <w:r w:rsidR="00EB0EC2" w:rsidRPr="006456FA">
        <w:t xml:space="preserve">he commercially pure (CP) titanium foil </w:t>
      </w:r>
      <w:r w:rsidR="00EB0EC2">
        <w:t xml:space="preserve">was analyzed </w:t>
      </w:r>
      <w:r w:rsidR="00EB0EC2" w:rsidRPr="006456FA">
        <w:t>prior to ultrasonic additive manufacturing (UAM) t</w:t>
      </w:r>
      <w:r w:rsidR="00EB0EC2" w:rsidRPr="001D774A">
        <w:t>o provide a baseline of comparison.  CP</w:t>
      </w:r>
      <w:r w:rsidR="00EB0EC2">
        <w:t xml:space="preserve"> </w:t>
      </w:r>
      <w:proofErr w:type="spellStart"/>
      <w:r w:rsidR="00EB0EC2" w:rsidRPr="001D774A">
        <w:t>Ti</w:t>
      </w:r>
      <w:proofErr w:type="spellEnd"/>
      <w:r w:rsidR="00EB0EC2" w:rsidRPr="001D774A">
        <w:t xml:space="preserve"> is often sold in different grades ranging from 1 to 4, depending on the levels of impurities including oxygen and iron</w:t>
      </w:r>
      <w:r w:rsidR="00EB0EC2">
        <w:t xml:space="preserve"> </w:t>
      </w:r>
      <w:r w:rsidR="00EB0EC2" w:rsidRPr="001D774A">
        <w:fldChar w:fldCharType="begin" w:fldLock="1"/>
      </w:r>
      <w:r w:rsidR="000D1A58">
        <w:instrText>ADDIN CSL_CITATION {"citationItems":[{"id":"ITEM-1","itemData":{"DOI":"10.5005/jp/books/11706_12","ISSN":"0015-198X","abstract":"Elemental titanium has become famous as a space age metal because of its high strength/weight ratio and resistance to corrosion. However, the major use is titanium dioxide pigment which because of its whiteness, high refractive index, and resulting light-scattering ability is unequaled for whitening paints, paper, rubber, plastics, and other materials. A relatively minor use is in welding rod coatings, in the form of the mineral rutile. The section discusses geology, mineralogy, and deposits.","author":[{"dropping-particle":"","family":"Lütjering","given":"G.","non-dropping-particle":"","parse-names":false,"suffix":""},{"dropping-particle":"","family":"Williams","given":"J. C.","non-dropping-particle":"","parse-names":false,"suffix":""}],"container-title":"Springer","id":"ITEM-1","issued":{"date-parts":[["2007"]]},"title":"Titanium","type":"book"},"uris":["http://www.mendeley.com/documents/?uuid=1e140294-1015-44a9-97c2-ebb553c4f377"]}],"mendeley":{"formattedCitation":"&lt;sup&gt;335&lt;/sup&gt;","plainTextFormattedCitation":"335","previouslyFormattedCitation":"&lt;sup&gt;335&lt;/sup&gt;"},"properties":{"noteIndex":0},"schema":"https://github.com/citation-style-language/schema/raw/master/csl-citation.json"}</w:instrText>
      </w:r>
      <w:r w:rsidR="00EB0EC2" w:rsidRPr="001D774A">
        <w:fldChar w:fldCharType="separate"/>
      </w:r>
      <w:r w:rsidR="000D1A58" w:rsidRPr="000D1A58">
        <w:rPr>
          <w:noProof/>
          <w:vertAlign w:val="superscript"/>
        </w:rPr>
        <w:t>335</w:t>
      </w:r>
      <w:r w:rsidR="00EB0EC2" w:rsidRPr="001D774A">
        <w:fldChar w:fldCharType="end"/>
      </w:r>
      <w:r w:rsidR="00EB0EC2" w:rsidRPr="001D774A">
        <w:t>. For example, grade 4 CP</w:t>
      </w:r>
      <w:r w:rsidR="00EB0EC2">
        <w:t xml:space="preserve"> </w:t>
      </w:r>
      <w:proofErr w:type="spellStart"/>
      <w:r w:rsidR="00EB0EC2" w:rsidRPr="001D774A">
        <w:t>Ti</w:t>
      </w:r>
      <w:proofErr w:type="spellEnd"/>
      <w:r w:rsidR="00EB0EC2" w:rsidRPr="001D774A">
        <w:t xml:space="preserve"> can have an oxygen concentration of 0.4 wt.%</w:t>
      </w:r>
      <w:r w:rsidR="00EB0EC2">
        <w:t xml:space="preserve">, iron concentration of </w:t>
      </w:r>
      <w:r w:rsidR="00EB0EC2" w:rsidRPr="001D774A">
        <w:t>0.5 wt.%</w:t>
      </w:r>
      <w:r w:rsidR="00EB0EC2">
        <w:t>,</w:t>
      </w:r>
      <w:r w:rsidR="00EB0EC2" w:rsidRPr="001D774A">
        <w:t xml:space="preserve"> and exhibit yield strength, </w:t>
      </w:r>
      <w:r w:rsidR="00EB0EC2" w:rsidRPr="006456FA">
        <w:rPr>
          <w:rFonts w:cstheme="minorHAnsi"/>
          <w:i/>
          <w:iCs/>
        </w:rPr>
        <w:t>σ</w:t>
      </w:r>
      <w:r w:rsidR="00EB0EC2" w:rsidRPr="006456FA">
        <w:rPr>
          <w:i/>
          <w:iCs/>
          <w:vertAlign w:val="subscript"/>
        </w:rPr>
        <w:t>y</w:t>
      </w:r>
      <w:r w:rsidR="00EB0EC2" w:rsidRPr="001D774A">
        <w:t xml:space="preserve"> (stress at 0.2% plastic strain) of 480 MPa. In contrast, grade 1 CP</w:t>
      </w:r>
      <w:r w:rsidR="00EB0EC2">
        <w:t xml:space="preserve"> </w:t>
      </w:r>
      <w:proofErr w:type="spellStart"/>
      <w:r w:rsidR="00EB0EC2" w:rsidRPr="001D774A">
        <w:t>Ti</w:t>
      </w:r>
      <w:proofErr w:type="spellEnd"/>
      <w:r w:rsidR="00EB0EC2" w:rsidRPr="001D774A">
        <w:t xml:space="preserve"> </w:t>
      </w:r>
      <w:r w:rsidR="00EB0EC2">
        <w:t>can</w:t>
      </w:r>
      <w:r w:rsidR="00EB0EC2" w:rsidRPr="001D774A">
        <w:t xml:space="preserve"> have low impurity concentration (&lt;0.18 wt.% O and &lt;0.20 wt.% Fe) leading to soft foils with </w:t>
      </w:r>
      <w:r w:rsidR="00EB0EC2" w:rsidRPr="006456FA">
        <w:rPr>
          <w:rFonts w:cstheme="minorHAnsi"/>
          <w:i/>
          <w:iCs/>
        </w:rPr>
        <w:t>σ</w:t>
      </w:r>
      <w:r w:rsidR="00EB0EC2" w:rsidRPr="006456FA">
        <w:rPr>
          <w:i/>
          <w:iCs/>
          <w:vertAlign w:val="subscript"/>
        </w:rPr>
        <w:t>y</w:t>
      </w:r>
      <w:r w:rsidR="00EB0EC2" w:rsidRPr="001D774A">
        <w:t xml:space="preserve"> of 170 MPa. The </w:t>
      </w:r>
      <w:r w:rsidR="00EB0EC2">
        <w:t xml:space="preserve">CP </w:t>
      </w:r>
      <w:proofErr w:type="spellStart"/>
      <w:r w:rsidR="00EB0EC2">
        <w:t>Ti</w:t>
      </w:r>
      <w:proofErr w:type="spellEnd"/>
      <w:r w:rsidR="00EB0EC2">
        <w:t xml:space="preserve"> </w:t>
      </w:r>
      <w:r w:rsidR="00EB0EC2" w:rsidRPr="001D774A">
        <w:t xml:space="preserve">used here </w:t>
      </w:r>
      <w:r w:rsidR="00EB0EC2">
        <w:t>i</w:t>
      </w:r>
      <w:r w:rsidR="00EB0EC2" w:rsidRPr="001D774A">
        <w:t>s grade 2</w:t>
      </w:r>
      <w:r w:rsidR="00EB0EC2">
        <w:t xml:space="preserve"> </w:t>
      </w:r>
      <w:r w:rsidR="00EB0EC2" w:rsidRPr="001D774A">
        <w:t>(&lt;0.25 wt.%</w:t>
      </w:r>
      <w:r w:rsidR="00EB0EC2">
        <w:t xml:space="preserve"> </w:t>
      </w:r>
      <w:r w:rsidR="00EB0EC2" w:rsidRPr="001D774A">
        <w:t xml:space="preserve">O, &lt;0.30 wt.% Fe, </w:t>
      </w:r>
      <w:r w:rsidR="00EB0EC2" w:rsidRPr="006456FA">
        <w:rPr>
          <w:rFonts w:cstheme="minorHAnsi"/>
          <w:i/>
          <w:iCs/>
        </w:rPr>
        <w:t>σ</w:t>
      </w:r>
      <w:r w:rsidR="00EB0EC2" w:rsidRPr="006456FA">
        <w:rPr>
          <w:i/>
          <w:iCs/>
          <w:vertAlign w:val="subscript"/>
        </w:rPr>
        <w:t>y</w:t>
      </w:r>
      <w:r w:rsidR="00EB0EC2" w:rsidRPr="001D774A">
        <w:t xml:space="preserve"> of 275 MPa). Using grade 2 CP</w:t>
      </w:r>
      <w:r w:rsidR="00EB0EC2">
        <w:t xml:space="preserve"> </w:t>
      </w:r>
      <w:proofErr w:type="spellStart"/>
      <w:r w:rsidR="00EB0EC2" w:rsidRPr="001D774A">
        <w:t>Ti</w:t>
      </w:r>
      <w:proofErr w:type="spellEnd"/>
      <w:r w:rsidR="00EB0EC2" w:rsidRPr="001D774A">
        <w:t xml:space="preserve">, the phase transformation temperatures can be calculated using Thermo-calc ® software </w:t>
      </w:r>
      <w:r w:rsidR="00EB0EC2" w:rsidRPr="001D774A">
        <w:fldChar w:fldCharType="begin" w:fldLock="1"/>
      </w:r>
      <w:r w:rsidR="00D411F1">
        <w:instrText>ADDIN CSL_CITATION {"citationItems":[{"id":"ITEM-1","itemData":{"author":[{"dropping-particle":"","family":"Thermo-Calc Software","given":"","non-dropping-particle":"","parse-names":false,"suffix":""}],"id":"ITEM-1","issued":{"date-parts":[["2021"]]},"number":"8.5.1.0017","title":"Thermo-Calc Software","type":"article"},"uris":["http://www.mendeley.com/documents/?uuid=8be48582-f385-47bf-bc09-5879f0b2284b","http://www.mendeley.com/documents/?uuid=75c48195-03f7-4d1f-aee3-ea963360ca55"]}],"mendeley":{"formattedCitation":"&lt;sup&gt;290&lt;/sup&gt;","plainTextFormattedCitation":"290","previouslyFormattedCitation":"&lt;sup&gt;290&lt;/sup&gt;"},"properties":{"noteIndex":0},"schema":"https://github.com/citation-style-language/schema/raw/master/csl-citation.json"}</w:instrText>
      </w:r>
      <w:r w:rsidR="00EB0EC2" w:rsidRPr="001D774A">
        <w:fldChar w:fldCharType="separate"/>
      </w:r>
      <w:r w:rsidR="00D411F1" w:rsidRPr="00D411F1">
        <w:rPr>
          <w:noProof/>
          <w:vertAlign w:val="superscript"/>
        </w:rPr>
        <w:t>290</w:t>
      </w:r>
      <w:r w:rsidR="00EB0EC2" w:rsidRPr="001D774A">
        <w:fldChar w:fldCharType="end"/>
      </w:r>
      <w:r w:rsidR="00EB0EC2" w:rsidRPr="001D774A">
        <w:t>. The calculations</w:t>
      </w:r>
      <w:r w:rsidR="00EB0EC2">
        <w:t xml:space="preserve"> (</w:t>
      </w:r>
      <w:r w:rsidR="00EB0EC2">
        <w:fldChar w:fldCharType="begin"/>
      </w:r>
      <w:r w:rsidR="00EB0EC2">
        <w:instrText xml:space="preserve"> REF _Ref93397728 \h </w:instrText>
      </w:r>
      <w:r w:rsidR="00EB0EC2">
        <w:fldChar w:fldCharType="separate"/>
      </w:r>
      <w:r w:rsidR="002D4304" w:rsidRPr="00516217">
        <w:t xml:space="preserve">Figure </w:t>
      </w:r>
      <w:r w:rsidR="002D4304">
        <w:rPr>
          <w:noProof/>
        </w:rPr>
        <w:t>6</w:t>
      </w:r>
      <w:r w:rsidR="002D4304">
        <w:t>.</w:t>
      </w:r>
      <w:r w:rsidR="002D4304">
        <w:rPr>
          <w:noProof/>
        </w:rPr>
        <w:t>2</w:t>
      </w:r>
      <w:r w:rsidR="00EB0EC2">
        <w:fldChar w:fldCharType="end"/>
      </w:r>
      <w:r w:rsidR="00EB0EC2">
        <w:t>)</w:t>
      </w:r>
      <w:r w:rsidR="00EB0EC2" w:rsidRPr="001D774A">
        <w:t xml:space="preserve"> show that the CP</w:t>
      </w:r>
      <w:r w:rsidR="00EB0EC2">
        <w:t xml:space="preserve"> </w:t>
      </w:r>
      <w:proofErr w:type="spellStart"/>
      <w:r w:rsidR="00EB0EC2" w:rsidRPr="001D774A">
        <w:t>Ti</w:t>
      </w:r>
      <w:proofErr w:type="spellEnd"/>
      <w:r w:rsidR="00EB0EC2" w:rsidRPr="001D774A">
        <w:t xml:space="preserve"> transform</w:t>
      </w:r>
      <w:r w:rsidR="00EB0EC2">
        <w:t>s</w:t>
      </w:r>
      <w:r w:rsidR="00EB0EC2" w:rsidRPr="001D774A">
        <w:t xml:space="preserve"> from hexagonal closed packed (HCP) crystal (also referred as </w:t>
      </w:r>
      <w:r w:rsidR="00EB0EC2" w:rsidRPr="001D774A">
        <w:sym w:font="Symbol" w:char="F061"/>
      </w:r>
      <w:r w:rsidR="00EB0EC2" w:rsidRPr="001D774A">
        <w:t xml:space="preserve">-phase) structure to body centered cubic (BCC) crystal structure (also referred as </w:t>
      </w:r>
      <w:r w:rsidR="00EB0EC2" w:rsidRPr="001D774A">
        <w:sym w:font="Symbol" w:char="F062"/>
      </w:r>
      <w:r w:rsidR="00EB0EC2" w:rsidRPr="001D774A">
        <w:t xml:space="preserve">-phase) </w:t>
      </w:r>
      <w:r w:rsidR="00EB0EC2">
        <w:t>at</w:t>
      </w:r>
      <w:r w:rsidR="00EB0EC2" w:rsidRPr="001D774A">
        <w:t xml:space="preserve"> </w:t>
      </w:r>
      <w:r w:rsidR="00EB0EC2">
        <w:t>~</w:t>
      </w:r>
      <w:r w:rsidR="00EB0EC2" w:rsidRPr="001D774A">
        <w:t xml:space="preserve"> 944°C and to liquid above 1694°C.  Therefore, at room temperature, we expect 100% HCP in CP</w:t>
      </w:r>
      <w:r w:rsidR="00EB0EC2">
        <w:t xml:space="preserve"> </w:t>
      </w:r>
      <w:proofErr w:type="spellStart"/>
      <w:r w:rsidR="00EB0EC2" w:rsidRPr="001D774A">
        <w:t>Ti</w:t>
      </w:r>
      <w:proofErr w:type="spellEnd"/>
      <w:r w:rsidR="00EB0EC2" w:rsidRPr="001D774A">
        <w:t xml:space="preserve"> alloys with </w:t>
      </w:r>
      <w:r w:rsidR="00EB0EC2">
        <w:t xml:space="preserve">a </w:t>
      </w:r>
      <w:r w:rsidR="00EB0EC2" w:rsidRPr="001D774A">
        <w:t xml:space="preserve">small amount of BCC. However, the BCC phase will only be stable if the iron </w:t>
      </w:r>
      <w:r w:rsidR="00EB0EC2">
        <w:t>i</w:t>
      </w:r>
      <w:r w:rsidR="00EB0EC2" w:rsidRPr="001D774A">
        <w:t xml:space="preserve">s allowed to partition during normal </w:t>
      </w:r>
      <w:r w:rsidR="00EB0EC2">
        <w:t xml:space="preserve">β </w:t>
      </w:r>
      <w:r w:rsidR="00EB0EC2" w:rsidRPr="001D774A">
        <w:t xml:space="preserve">to </w:t>
      </w:r>
      <w:r w:rsidR="00EB0EC2">
        <w:t xml:space="preserve">α </w:t>
      </w:r>
      <w:r w:rsidR="00EB0EC2" w:rsidRPr="001D774A">
        <w:t>transformation conditions.</w:t>
      </w:r>
    </w:p>
    <w:p w14:paraId="536041FC" w14:textId="77777777" w:rsidR="00D21201" w:rsidRPr="00516217" w:rsidRDefault="00D21201" w:rsidP="009838D7"/>
    <w:p w14:paraId="69FE870D" w14:textId="541CCEC2" w:rsidR="00EB0EC2" w:rsidRDefault="00EB0EC2" w:rsidP="00EB0EC2">
      <w:r>
        <w:t xml:space="preserve">Experimental analysis was performed on the grade 2 CP </w:t>
      </w:r>
      <w:proofErr w:type="spellStart"/>
      <w:r>
        <w:t>Ti</w:t>
      </w:r>
      <w:proofErr w:type="spellEnd"/>
      <w:r>
        <w:t xml:space="preserve"> (</w:t>
      </w:r>
      <w:r>
        <w:fldChar w:fldCharType="begin"/>
      </w:r>
      <w:r>
        <w:instrText xml:space="preserve"> REF _Ref93384510 \h </w:instrText>
      </w:r>
      <w:r>
        <w:fldChar w:fldCharType="separate"/>
      </w:r>
      <w:r w:rsidR="002D4304" w:rsidRPr="004E44AA">
        <w:t xml:space="preserve">Figure </w:t>
      </w:r>
      <w:r w:rsidR="002D4304">
        <w:rPr>
          <w:noProof/>
        </w:rPr>
        <w:t>6</w:t>
      </w:r>
      <w:r w:rsidR="002D4304">
        <w:t>.</w:t>
      </w:r>
      <w:r w:rsidR="002D4304">
        <w:rPr>
          <w:noProof/>
        </w:rPr>
        <w:t>3</w:t>
      </w:r>
      <w:r>
        <w:fldChar w:fldCharType="end"/>
      </w:r>
      <w:r>
        <w:t xml:space="preserve">). </w:t>
      </w:r>
      <w:r>
        <w:fldChar w:fldCharType="begin"/>
      </w:r>
      <w:r>
        <w:instrText xml:space="preserve"> REF _Ref93384510 \h </w:instrText>
      </w:r>
      <w:r>
        <w:fldChar w:fldCharType="separate"/>
      </w:r>
      <w:r w:rsidR="002D4304" w:rsidRPr="004E44AA">
        <w:t xml:space="preserve">Figure </w:t>
      </w:r>
      <w:r w:rsidR="002D4304">
        <w:rPr>
          <w:noProof/>
        </w:rPr>
        <w:t>6</w:t>
      </w:r>
      <w:r w:rsidR="002D4304">
        <w:t>.</w:t>
      </w:r>
      <w:r w:rsidR="002D4304">
        <w:rPr>
          <w:noProof/>
        </w:rPr>
        <w:t>3</w:t>
      </w:r>
      <w:r>
        <w:fldChar w:fldCharType="end"/>
      </w:r>
      <w:r>
        <w:t xml:space="preserve">a is the scanning electron microscopy (SEM) image of the foil, </w:t>
      </w:r>
      <w:r>
        <w:fldChar w:fldCharType="begin"/>
      </w:r>
      <w:r>
        <w:instrText xml:space="preserve"> REF _Ref93384510 \h </w:instrText>
      </w:r>
      <w:r>
        <w:fldChar w:fldCharType="separate"/>
      </w:r>
      <w:r w:rsidR="002D4304" w:rsidRPr="004E44AA">
        <w:t xml:space="preserve">Figure </w:t>
      </w:r>
      <w:r w:rsidR="002D4304">
        <w:rPr>
          <w:noProof/>
        </w:rPr>
        <w:t>6</w:t>
      </w:r>
      <w:r w:rsidR="002D4304">
        <w:t>.</w:t>
      </w:r>
      <w:r w:rsidR="002D4304">
        <w:rPr>
          <w:noProof/>
        </w:rPr>
        <w:t>3</w:t>
      </w:r>
      <w:r>
        <w:fldChar w:fldCharType="end"/>
      </w:r>
      <w:r>
        <w:t xml:space="preserve">b is the band contrast, and </w:t>
      </w:r>
      <w:r>
        <w:fldChar w:fldCharType="begin"/>
      </w:r>
      <w:r>
        <w:instrText xml:space="preserve"> REF _Ref93384510 \h </w:instrText>
      </w:r>
      <w:r>
        <w:fldChar w:fldCharType="separate"/>
      </w:r>
      <w:r w:rsidR="002D4304" w:rsidRPr="004E44AA">
        <w:t xml:space="preserve">Figure </w:t>
      </w:r>
      <w:r w:rsidR="002D4304">
        <w:rPr>
          <w:noProof/>
        </w:rPr>
        <w:t>6</w:t>
      </w:r>
      <w:r w:rsidR="002D4304">
        <w:t>.</w:t>
      </w:r>
      <w:r w:rsidR="002D4304">
        <w:rPr>
          <w:noProof/>
        </w:rPr>
        <w:t>3</w:t>
      </w:r>
      <w:r>
        <w:fldChar w:fldCharType="end"/>
      </w:r>
      <w:r>
        <w:t>c is the inverse pole figure (IPF) of the α phase. Electron backscatter diffraction (EBSD) analysis demonstrates a uniform and random orientation of grains. Clearly the α phase is the only phase present, which the thermodynamic equilibrium calculations also predict. Additionally, on the top of the foil, a small twin feature in the 0001 orientation is present along the original rolling direction of the foil. The chemical composition of the foil was examined using energy dispersive spectroscopy (EDS) (</w:t>
      </w:r>
      <w:r>
        <w:fldChar w:fldCharType="begin"/>
      </w:r>
      <w:r>
        <w:instrText xml:space="preserve"> REF _Ref93384510 \h </w:instrText>
      </w:r>
      <w:r>
        <w:fldChar w:fldCharType="separate"/>
      </w:r>
      <w:r w:rsidR="002D4304" w:rsidRPr="004E44AA">
        <w:t xml:space="preserve">Figure </w:t>
      </w:r>
      <w:r w:rsidR="002D4304">
        <w:rPr>
          <w:noProof/>
        </w:rPr>
        <w:t>6</w:t>
      </w:r>
      <w:r w:rsidR="002D4304">
        <w:t>.</w:t>
      </w:r>
      <w:r w:rsidR="002D4304">
        <w:rPr>
          <w:noProof/>
        </w:rPr>
        <w:t>3</w:t>
      </w:r>
      <w:r>
        <w:fldChar w:fldCharType="end"/>
      </w:r>
      <w:r>
        <w:t xml:space="preserve">d). The titanium X-rays are the only distinguishable peaks. This also confirms that within the limits of detection, the CP </w:t>
      </w:r>
      <w:proofErr w:type="spellStart"/>
      <w:r>
        <w:t>Ti</w:t>
      </w:r>
      <w:proofErr w:type="spellEnd"/>
      <w:r>
        <w:t xml:space="preserve"> used in this study is pure and free from other elements. The common casting impurity elements present in grade 2 CP </w:t>
      </w:r>
      <w:proofErr w:type="spellStart"/>
      <w:r>
        <w:t>Ti</w:t>
      </w:r>
      <w:proofErr w:type="spellEnd"/>
      <w:r>
        <w:t>, such as iron, could still exist in the material, although they would be below the detectable limit in SEM-EDS techniques.</w:t>
      </w:r>
    </w:p>
    <w:p w14:paraId="2C12C32C" w14:textId="77777777" w:rsidR="00EB0EC2" w:rsidRDefault="00EB0EC2" w:rsidP="00EB0EC2"/>
    <w:p w14:paraId="0A59EA17" w14:textId="77777777" w:rsidR="00AA4F9B" w:rsidRPr="00516217" w:rsidRDefault="00AA4F9B" w:rsidP="00AA4F9B">
      <w:pPr>
        <w:keepNext/>
        <w:jc w:val="center"/>
      </w:pPr>
      <w:r w:rsidRPr="00516217">
        <w:rPr>
          <w:noProof/>
        </w:rPr>
        <w:lastRenderedPageBreak/>
        <w:drawing>
          <wp:inline distT="0" distB="0" distL="0" distR="0" wp14:anchorId="4E435020" wp14:editId="0765C37B">
            <wp:extent cx="3155950" cy="2305597"/>
            <wp:effectExtent l="0" t="0" r="6350" b="0"/>
            <wp:docPr id="53" name="Picture 5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a:picLocks noChangeAspect="1" noChangeArrowheads="1"/>
                    </pic:cNvPicPr>
                  </pic:nvPicPr>
                  <pic:blipFill>
                    <a:blip r:embed="rId64" cstate="hqprint">
                      <a:extLst>
                        <a:ext uri="{28A0092B-C50C-407E-A947-70E740481C1C}">
                          <a14:useLocalDpi xmlns:a14="http://schemas.microsoft.com/office/drawing/2010/main"/>
                        </a:ext>
                      </a:extLst>
                    </a:blip>
                    <a:srcRect/>
                    <a:stretch>
                      <a:fillRect/>
                    </a:stretch>
                  </pic:blipFill>
                  <pic:spPr bwMode="auto">
                    <a:xfrm>
                      <a:off x="0" y="0"/>
                      <a:ext cx="3164383" cy="2311757"/>
                    </a:xfrm>
                    <a:prstGeom prst="rect">
                      <a:avLst/>
                    </a:prstGeom>
                    <a:noFill/>
                    <a:ln>
                      <a:noFill/>
                    </a:ln>
                  </pic:spPr>
                </pic:pic>
              </a:graphicData>
            </a:graphic>
          </wp:inline>
        </w:drawing>
      </w:r>
    </w:p>
    <w:p w14:paraId="36761806" w14:textId="4D368634" w:rsidR="00AA4F9B" w:rsidRPr="00516217" w:rsidRDefault="00AA4F9B" w:rsidP="006D0066">
      <w:pPr>
        <w:pStyle w:val="Caption"/>
      </w:pPr>
      <w:bookmarkStart w:id="265" w:name="_Ref93397728"/>
      <w:bookmarkStart w:id="266" w:name="_Toc101265293"/>
      <w:r w:rsidRPr="00516217">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2</w:t>
      </w:r>
      <w:r w:rsidR="00EF4D3A">
        <w:fldChar w:fldCharType="end"/>
      </w:r>
      <w:bookmarkEnd w:id="265"/>
      <w:r w:rsidRPr="00516217">
        <w:t>. Simulated Phase Fractions of CP Ti and Ti-6Al-4V</w:t>
      </w:r>
      <w:r w:rsidR="005E19D8">
        <w:t xml:space="preserve"> versus temperature</w:t>
      </w:r>
      <w:bookmarkEnd w:id="266"/>
    </w:p>
    <w:p w14:paraId="6B846356" w14:textId="77777777" w:rsidR="00AA4F9B" w:rsidRPr="00516217" w:rsidRDefault="00AA4F9B" w:rsidP="00AA4F9B"/>
    <w:p w14:paraId="3D6E3746" w14:textId="77777777" w:rsidR="00AA4F9B" w:rsidRDefault="00AA4F9B" w:rsidP="00AA4F9B">
      <w:r>
        <w:br w:type="page"/>
      </w:r>
    </w:p>
    <w:p w14:paraId="484B59D6" w14:textId="77777777" w:rsidR="00AA4F9B" w:rsidRPr="009466E0" w:rsidRDefault="00AA4F9B" w:rsidP="00AA4F9B">
      <w:r>
        <w:rPr>
          <w:noProof/>
        </w:rPr>
        <w:lastRenderedPageBreak/>
        <w:drawing>
          <wp:inline distT="0" distB="0" distL="0" distR="0" wp14:anchorId="1BC31062" wp14:editId="25583A6C">
            <wp:extent cx="5943600" cy="3121660"/>
            <wp:effectExtent l="0" t="0" r="0" b="2540"/>
            <wp:docPr id="28" name="Picture 2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diagram&#10;&#10;Description automatically generated"/>
                    <pic:cNvPicPr>
                      <a:picLocks noChangeAspect="1" noChangeArrowheads="1"/>
                    </pic:cNvPicPr>
                  </pic:nvPicPr>
                  <pic:blipFill>
                    <a:blip r:embed="rId65" cstate="print">
                      <a:extLst>
                        <a:ext uri="{28A0092B-C50C-407E-A947-70E740481C1C}">
                          <a14:useLocalDpi xmlns:a14="http://schemas.microsoft.com/office/drawing/2010/main"/>
                        </a:ext>
                      </a:extLst>
                    </a:blip>
                    <a:srcRect/>
                    <a:stretch>
                      <a:fillRect/>
                    </a:stretch>
                  </pic:blipFill>
                  <pic:spPr bwMode="auto">
                    <a:xfrm>
                      <a:off x="0" y="0"/>
                      <a:ext cx="5943600" cy="3121660"/>
                    </a:xfrm>
                    <a:prstGeom prst="rect">
                      <a:avLst/>
                    </a:prstGeom>
                    <a:noFill/>
                    <a:ln>
                      <a:noFill/>
                    </a:ln>
                  </pic:spPr>
                </pic:pic>
              </a:graphicData>
            </a:graphic>
          </wp:inline>
        </w:drawing>
      </w:r>
    </w:p>
    <w:p w14:paraId="0DC245AE" w14:textId="52275CA9" w:rsidR="00AA4F9B" w:rsidRPr="00CB2EF5" w:rsidRDefault="00AA4F9B" w:rsidP="006D0066">
      <w:pPr>
        <w:pStyle w:val="Caption"/>
      </w:pPr>
      <w:bookmarkStart w:id="267" w:name="_Ref93384510"/>
      <w:bookmarkStart w:id="268" w:name="_Toc101265294"/>
      <w:r w:rsidRPr="004E44AA">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3</w:t>
      </w:r>
      <w:r w:rsidR="00EF4D3A">
        <w:fldChar w:fldCharType="end"/>
      </w:r>
      <w:bookmarkEnd w:id="267"/>
      <w:r w:rsidRPr="004E44AA">
        <w:t>. As-Received CP Ti Foil. a) SE image, b) Band Contrast, c) Ti HCP-IPF, d) EDS Spectrum</w:t>
      </w:r>
      <w:bookmarkEnd w:id="268"/>
    </w:p>
    <w:p w14:paraId="70F7DD01" w14:textId="77777777" w:rsidR="00AA4F9B" w:rsidRDefault="00AA4F9B" w:rsidP="00AA4F9B">
      <w:pPr>
        <w:rPr>
          <w:i/>
          <w:iCs/>
          <w:u w:val="single"/>
        </w:rPr>
      </w:pPr>
    </w:p>
    <w:p w14:paraId="17EB31AA" w14:textId="6547B38E" w:rsidR="009838D7" w:rsidRDefault="00AA4F9B" w:rsidP="009838D7">
      <w:pPr>
        <w:rPr>
          <w:i/>
          <w:iCs/>
          <w:u w:val="single"/>
        </w:rPr>
      </w:pPr>
      <w:r>
        <w:rPr>
          <w:i/>
          <w:iCs/>
          <w:u w:val="single"/>
        </w:rPr>
        <w:br w:type="page"/>
      </w:r>
    </w:p>
    <w:p w14:paraId="34DD1728" w14:textId="512A2ACC" w:rsidR="009838D7" w:rsidRDefault="009838D7" w:rsidP="00AA4F9B">
      <w:pPr>
        <w:pStyle w:val="Heading4"/>
      </w:pPr>
      <w:r>
        <w:lastRenderedPageBreak/>
        <w:t xml:space="preserve">Ti-6Al-4V Foil Before UAM </w:t>
      </w:r>
    </w:p>
    <w:p w14:paraId="59B8A27C" w14:textId="77777777" w:rsidR="00AA4F9B" w:rsidRPr="00AA4F9B" w:rsidRDefault="00AA4F9B" w:rsidP="00AA4F9B"/>
    <w:p w14:paraId="06D0BC55" w14:textId="0C4DE5E2" w:rsidR="00EB0EC2" w:rsidRDefault="00EB0EC2" w:rsidP="00EB0EC2">
      <w:r>
        <w:t xml:space="preserve">The Ti-6Al-4V foil was also characterized prior to bonding for comparison. </w:t>
      </w:r>
      <w:proofErr w:type="spellStart"/>
      <w:r>
        <w:t>Thermocalc</w:t>
      </w:r>
      <w:proofErr w:type="spellEnd"/>
      <w:r>
        <w:t>® calculations (</w:t>
      </w:r>
      <w:r>
        <w:fldChar w:fldCharType="begin"/>
      </w:r>
      <w:r>
        <w:instrText xml:space="preserve"> REF _Ref93397728 \h </w:instrText>
      </w:r>
      <w:r>
        <w:fldChar w:fldCharType="separate"/>
      </w:r>
      <w:r w:rsidR="002D4304" w:rsidRPr="00516217">
        <w:t xml:space="preserve">Figure </w:t>
      </w:r>
      <w:r w:rsidR="002D4304">
        <w:rPr>
          <w:noProof/>
        </w:rPr>
        <w:t>6</w:t>
      </w:r>
      <w:r w:rsidR="002D4304">
        <w:t>.</w:t>
      </w:r>
      <w:r w:rsidR="002D4304">
        <w:rPr>
          <w:noProof/>
        </w:rPr>
        <w:t>2</w:t>
      </w:r>
      <w:r>
        <w:fldChar w:fldCharType="end"/>
      </w:r>
      <w:r>
        <w:t xml:space="preserve">) demonstrate that in the Ti-6Al-4V material the α phase is dominant, although a small percent of β phase could also be present. The </w:t>
      </w:r>
      <w:r w:rsidRPr="00FD30E5">
        <w:rPr>
          <w:i/>
          <w:iCs/>
        </w:rPr>
        <w:t>T</w:t>
      </w:r>
      <w:r w:rsidRPr="00FD30E5">
        <w:rPr>
          <w:vertAlign w:val="subscript"/>
        </w:rPr>
        <w:t>β</w:t>
      </w:r>
      <w:r>
        <w:t xml:space="preserve"> point is slightly higher than in the CP </w:t>
      </w:r>
      <w:proofErr w:type="spellStart"/>
      <w:r>
        <w:t>Ti</w:t>
      </w:r>
      <w:proofErr w:type="spellEnd"/>
      <w:r>
        <w:t xml:space="preserve"> material. Experimental characterization of the as-received Ti-6Al-4V foil (</w:t>
      </w:r>
      <w:r>
        <w:fldChar w:fldCharType="begin"/>
      </w:r>
      <w:r>
        <w:instrText xml:space="preserve"> REF _Ref93397865 \h </w:instrText>
      </w:r>
      <w:r>
        <w:fldChar w:fldCharType="separate"/>
      </w:r>
      <w:r w:rsidR="002D4304" w:rsidRPr="009466E0">
        <w:t xml:space="preserve">Figure </w:t>
      </w:r>
      <w:r w:rsidR="002D4304">
        <w:rPr>
          <w:noProof/>
        </w:rPr>
        <w:t>6</w:t>
      </w:r>
      <w:r w:rsidR="002D4304">
        <w:t>.</w:t>
      </w:r>
      <w:r w:rsidR="002D4304">
        <w:rPr>
          <w:noProof/>
        </w:rPr>
        <w:t>4</w:t>
      </w:r>
      <w:r>
        <w:fldChar w:fldCharType="end"/>
      </w:r>
      <w:r>
        <w:t>) indicates similar results to those above. The SEM image (</w:t>
      </w:r>
      <w:r>
        <w:fldChar w:fldCharType="begin"/>
      </w:r>
      <w:r>
        <w:instrText xml:space="preserve"> REF _Ref93397865 \h </w:instrText>
      </w:r>
      <w:r>
        <w:fldChar w:fldCharType="separate"/>
      </w:r>
      <w:r w:rsidR="002D4304" w:rsidRPr="009466E0">
        <w:t xml:space="preserve">Figure </w:t>
      </w:r>
      <w:r w:rsidR="002D4304">
        <w:rPr>
          <w:noProof/>
        </w:rPr>
        <w:t>6</w:t>
      </w:r>
      <w:r w:rsidR="002D4304">
        <w:t>.</w:t>
      </w:r>
      <w:r w:rsidR="002D4304">
        <w:rPr>
          <w:noProof/>
        </w:rPr>
        <w:t>4</w:t>
      </w:r>
      <w:r>
        <w:fldChar w:fldCharType="end"/>
      </w:r>
      <w:r>
        <w:t>a) demonstrates that the foil is uniform. The EBSD analysis shows uniform band contrast throughout the foil (</w:t>
      </w:r>
      <w:r>
        <w:fldChar w:fldCharType="begin"/>
      </w:r>
      <w:r>
        <w:instrText xml:space="preserve"> REF _Ref93397865 \h </w:instrText>
      </w:r>
      <w:r>
        <w:fldChar w:fldCharType="separate"/>
      </w:r>
      <w:r w:rsidR="002D4304" w:rsidRPr="009466E0">
        <w:t xml:space="preserve">Figure </w:t>
      </w:r>
      <w:r w:rsidR="002D4304">
        <w:rPr>
          <w:noProof/>
        </w:rPr>
        <w:t>6</w:t>
      </w:r>
      <w:r w:rsidR="002D4304">
        <w:t>.</w:t>
      </w:r>
      <w:r w:rsidR="002D4304">
        <w:rPr>
          <w:noProof/>
        </w:rPr>
        <w:t>4</w:t>
      </w:r>
      <w:r>
        <w:fldChar w:fldCharType="end"/>
      </w:r>
      <w:r>
        <w:t xml:space="preserve">b). The IPF of the α phase and the β phase are shown in </w:t>
      </w:r>
      <w:r>
        <w:fldChar w:fldCharType="begin"/>
      </w:r>
      <w:r>
        <w:instrText xml:space="preserve"> REF _Ref93397865 \h </w:instrText>
      </w:r>
      <w:r>
        <w:fldChar w:fldCharType="separate"/>
      </w:r>
      <w:r w:rsidR="002D4304" w:rsidRPr="009466E0">
        <w:t xml:space="preserve">Figure </w:t>
      </w:r>
      <w:r w:rsidR="002D4304">
        <w:rPr>
          <w:noProof/>
        </w:rPr>
        <w:t>6</w:t>
      </w:r>
      <w:r w:rsidR="002D4304">
        <w:t>.</w:t>
      </w:r>
      <w:r w:rsidR="002D4304">
        <w:rPr>
          <w:noProof/>
        </w:rPr>
        <w:t>4</w:t>
      </w:r>
      <w:r>
        <w:fldChar w:fldCharType="end"/>
      </w:r>
      <w:r>
        <w:t>c &amp; d, respectively. These calculations suggest 99% of the foil has the α phase. EDS characterization of the foil, shown with the EDS spectrum (</w:t>
      </w:r>
      <w:r>
        <w:fldChar w:fldCharType="begin"/>
      </w:r>
      <w:r>
        <w:instrText xml:space="preserve"> REF _Ref93397865 \h </w:instrText>
      </w:r>
      <w:r>
        <w:fldChar w:fldCharType="separate"/>
      </w:r>
      <w:r w:rsidR="002D4304" w:rsidRPr="009466E0">
        <w:t xml:space="preserve">Figure </w:t>
      </w:r>
      <w:r w:rsidR="002D4304">
        <w:rPr>
          <w:noProof/>
        </w:rPr>
        <w:t>6</w:t>
      </w:r>
      <w:r w:rsidR="002D4304">
        <w:t>.</w:t>
      </w:r>
      <w:r w:rsidR="002D4304">
        <w:rPr>
          <w:noProof/>
        </w:rPr>
        <w:t>4</w:t>
      </w:r>
      <w:r>
        <w:fldChar w:fldCharType="end"/>
      </w:r>
      <w:r>
        <w:t xml:space="preserve">e), calculates that the foil is 92 wt. % </w:t>
      </w:r>
      <w:proofErr w:type="spellStart"/>
      <w:r>
        <w:t>Ti</w:t>
      </w:r>
      <w:proofErr w:type="spellEnd"/>
      <w:r>
        <w:t xml:space="preserve">, 4 wt. % Al, and 3 wt.% V. The EDS and EBSD characterization demonstrate that the Ti-6Al-4V foil has an expected structure and composition within accepted experimental error </w:t>
      </w:r>
      <w:r>
        <w:fldChar w:fldCharType="begin" w:fldLock="1"/>
      </w:r>
      <w:r w:rsidR="000D1A58">
        <w:instrText>ADDIN CSL_CITATION {"citationItems":[{"id":"ITEM-1","itemData":{"DOI":"10.5005/jp/books/11706_12","ISSN":"0015-198X","abstract":"Elemental titanium has become famous as a space age metal because of its high strength/weight ratio and resistance to corrosion. However, the major use is titanium dioxide pigment which because of its whiteness, high refractive index, and resulting light-scattering ability is unequaled for whitening paints, paper, rubber, plastics, and other materials. A relatively minor use is in welding rod coatings, in the form of the mineral rutile. The section discusses geology, mineralogy, and deposits.","author":[{"dropping-particle":"","family":"Lütjering","given":"G.","non-dropping-particle":"","parse-names":false,"suffix":""},{"dropping-particle":"","family":"Williams","given":"J. C.","non-dropping-particle":"","parse-names":false,"suffix":""}],"container-title":"Springer","id":"ITEM-1","issued":{"date-parts":[["2007"]]},"title":"Titanium","type":"book"},"uris":["http://www.mendeley.com/documents/?uuid=1e140294-1015-44a9-97c2-ebb553c4f377"]}],"mendeley":{"formattedCitation":"&lt;sup&gt;335&lt;/sup&gt;","plainTextFormattedCitation":"335","previouslyFormattedCitation":"&lt;sup&gt;335&lt;/sup&gt;"},"properties":{"noteIndex":0},"schema":"https://github.com/citation-style-language/schema/raw/master/csl-citation.json"}</w:instrText>
      </w:r>
      <w:r>
        <w:fldChar w:fldCharType="separate"/>
      </w:r>
      <w:r w:rsidR="000D1A58" w:rsidRPr="000D1A58">
        <w:rPr>
          <w:noProof/>
          <w:vertAlign w:val="superscript"/>
        </w:rPr>
        <w:t>335</w:t>
      </w:r>
      <w:r>
        <w:fldChar w:fldCharType="end"/>
      </w:r>
      <w:r>
        <w:t>.</w:t>
      </w:r>
    </w:p>
    <w:p w14:paraId="3F793E65" w14:textId="77777777" w:rsidR="00AA4F9B" w:rsidRDefault="00AA4F9B" w:rsidP="00D21201"/>
    <w:p w14:paraId="14343F90" w14:textId="77777777" w:rsidR="009838D7" w:rsidRDefault="009838D7" w:rsidP="009838D7">
      <w:pPr>
        <w:pStyle w:val="Heading4"/>
      </w:pPr>
      <w:r>
        <w:t xml:space="preserve">Vanadium Interlayer Before UAM </w:t>
      </w:r>
    </w:p>
    <w:p w14:paraId="33772E63" w14:textId="77777777" w:rsidR="009838D7" w:rsidRDefault="009838D7" w:rsidP="009838D7"/>
    <w:p w14:paraId="041E881A" w14:textId="0FFE7B3B" w:rsidR="00EB0EC2" w:rsidRDefault="00EB0EC2" w:rsidP="00EB0EC2">
      <w:r>
        <w:t>As mentioned previously, a thin ~25 µm vanadium foil was used for one of the scenarios of improving bonding of Ti-6Al-4V. Prior to bonding, the vanadium interlayer was examined to confirm its composition and structure (</w:t>
      </w:r>
      <w:r>
        <w:fldChar w:fldCharType="begin"/>
      </w:r>
      <w:r>
        <w:instrText xml:space="preserve"> REF _Ref95160457 \h </w:instrText>
      </w:r>
      <w:r>
        <w:fldChar w:fldCharType="separate"/>
      </w:r>
      <w:r w:rsidR="002D4304" w:rsidRPr="0019106B">
        <w:t xml:space="preserve">Figure </w:t>
      </w:r>
      <w:r w:rsidR="002D4304">
        <w:rPr>
          <w:noProof/>
        </w:rPr>
        <w:t>6</w:t>
      </w:r>
      <w:r w:rsidR="002D4304">
        <w:t>.</w:t>
      </w:r>
      <w:r w:rsidR="002D4304">
        <w:rPr>
          <w:noProof/>
        </w:rPr>
        <w:t>5</w:t>
      </w:r>
      <w:r>
        <w:fldChar w:fldCharType="end"/>
      </w:r>
      <w:r>
        <w:t>). An overview BSE image (</w:t>
      </w:r>
      <w:r>
        <w:fldChar w:fldCharType="begin"/>
      </w:r>
      <w:r>
        <w:instrText xml:space="preserve"> REF _Ref95160457 \h </w:instrText>
      </w:r>
      <w:r>
        <w:fldChar w:fldCharType="separate"/>
      </w:r>
      <w:r w:rsidR="002D4304" w:rsidRPr="0019106B">
        <w:t xml:space="preserve">Figure </w:t>
      </w:r>
      <w:r w:rsidR="002D4304">
        <w:rPr>
          <w:noProof/>
        </w:rPr>
        <w:t>6</w:t>
      </w:r>
      <w:r w:rsidR="002D4304">
        <w:t>.</w:t>
      </w:r>
      <w:r w:rsidR="002D4304">
        <w:rPr>
          <w:noProof/>
        </w:rPr>
        <w:t>5</w:t>
      </w:r>
      <w:r>
        <w:fldChar w:fldCharType="end"/>
      </w:r>
      <w:r>
        <w:t xml:space="preserve">a) shows a uniform foil structure. Wavey lines are present in the image, likely a result of the foil rolling process. </w:t>
      </w:r>
      <w:r w:rsidR="0049534B">
        <w:t xml:space="preserve">The </w:t>
      </w:r>
      <w:r>
        <w:t>EDS map of vanadium</w:t>
      </w:r>
      <w:r w:rsidR="0049534B">
        <w:t xml:space="preserve"> and EDS spectrum (</w:t>
      </w:r>
      <w:r>
        <w:fldChar w:fldCharType="begin"/>
      </w:r>
      <w:r>
        <w:instrText xml:space="preserve"> REF _Ref95160457 \h </w:instrText>
      </w:r>
      <w:r>
        <w:fldChar w:fldCharType="separate"/>
      </w:r>
      <w:r w:rsidR="002D4304" w:rsidRPr="0019106B">
        <w:t xml:space="preserve">Figure </w:t>
      </w:r>
      <w:r w:rsidR="002D4304">
        <w:rPr>
          <w:noProof/>
        </w:rPr>
        <w:t>6</w:t>
      </w:r>
      <w:r w:rsidR="002D4304">
        <w:t>.</w:t>
      </w:r>
      <w:r w:rsidR="002D4304">
        <w:rPr>
          <w:noProof/>
        </w:rPr>
        <w:t>5</w:t>
      </w:r>
      <w:r>
        <w:fldChar w:fldCharType="end"/>
      </w:r>
      <w:r>
        <w:t xml:space="preserve">b </w:t>
      </w:r>
      <w:r w:rsidR="0049534B">
        <w:t>&amp;</w:t>
      </w:r>
      <w:r>
        <w:t xml:space="preserve"> </w:t>
      </w:r>
      <w:r w:rsidR="0049534B">
        <w:t>c</w:t>
      </w:r>
      <w:r>
        <w:t>) demonstrate the foil is entirely vanadium with no impurities above the detectable SEM-EDS limit. The EBSD band contrast and BCC-IPF pattern (</w:t>
      </w:r>
      <w:r>
        <w:fldChar w:fldCharType="begin"/>
      </w:r>
      <w:r>
        <w:instrText xml:space="preserve"> REF _Ref95160457 \h </w:instrText>
      </w:r>
      <w:r>
        <w:fldChar w:fldCharType="separate"/>
      </w:r>
      <w:r w:rsidR="002D4304" w:rsidRPr="0019106B">
        <w:t xml:space="preserve">Figure </w:t>
      </w:r>
      <w:r w:rsidR="002D4304">
        <w:rPr>
          <w:noProof/>
        </w:rPr>
        <w:t>6</w:t>
      </w:r>
      <w:r w:rsidR="002D4304">
        <w:t>.</w:t>
      </w:r>
      <w:r w:rsidR="002D4304">
        <w:rPr>
          <w:noProof/>
        </w:rPr>
        <w:t>5</w:t>
      </w:r>
      <w:r>
        <w:fldChar w:fldCharType="end"/>
      </w:r>
      <w:r w:rsidR="0049534B">
        <w:t>d</w:t>
      </w:r>
      <w:r>
        <w:t xml:space="preserve"> &amp; </w:t>
      </w:r>
      <w:r w:rsidR="0049534B">
        <w:t>e</w:t>
      </w:r>
      <w:r>
        <w:t>) further demonstrate a uniform and homogenous structure in the vanadium foil. Slight image drifting occurred during EBSD characterization resulting in reduced image quality.</w:t>
      </w:r>
    </w:p>
    <w:p w14:paraId="445DF33F" w14:textId="77777777" w:rsidR="009838D7" w:rsidRDefault="009838D7" w:rsidP="009838D7">
      <w:pPr>
        <w:rPr>
          <w:i/>
          <w:iCs/>
          <w:u w:val="single"/>
        </w:rPr>
      </w:pPr>
    </w:p>
    <w:p w14:paraId="634986EF" w14:textId="77777777" w:rsidR="009838D7" w:rsidRDefault="009838D7" w:rsidP="00AA4F9B">
      <w:pPr>
        <w:pStyle w:val="Heading3"/>
      </w:pPr>
      <w:bookmarkStart w:id="269" w:name="_Toc101355125"/>
      <w:r>
        <w:t>UAM Bonding Materials</w:t>
      </w:r>
      <w:bookmarkEnd w:id="269"/>
    </w:p>
    <w:p w14:paraId="16CA70DE" w14:textId="77777777" w:rsidR="009838D7" w:rsidRDefault="009838D7" w:rsidP="009838D7">
      <w:pPr>
        <w:rPr>
          <w:i/>
          <w:iCs/>
          <w:u w:val="single"/>
        </w:rPr>
      </w:pPr>
    </w:p>
    <w:p w14:paraId="6F58B9A8" w14:textId="77777777" w:rsidR="009838D7" w:rsidRDefault="009838D7" w:rsidP="009838D7">
      <w:pPr>
        <w:pStyle w:val="Heading4"/>
      </w:pPr>
      <w:r>
        <w:t xml:space="preserve">CP </w:t>
      </w:r>
      <w:proofErr w:type="spellStart"/>
      <w:r>
        <w:t>Ti</w:t>
      </w:r>
      <w:proofErr w:type="spellEnd"/>
      <w:r>
        <w:t xml:space="preserve"> Foil After UAM Bonding</w:t>
      </w:r>
    </w:p>
    <w:p w14:paraId="39D74709" w14:textId="77777777" w:rsidR="009838D7" w:rsidRDefault="009838D7" w:rsidP="009838D7"/>
    <w:p w14:paraId="1B45259C" w14:textId="48A855C2" w:rsidR="00AA4F9B" w:rsidRDefault="00EB0EC2" w:rsidP="00AA4F9B">
      <w:r>
        <w:t xml:space="preserve">Once the CP </w:t>
      </w:r>
      <w:proofErr w:type="spellStart"/>
      <w:r>
        <w:t>Ti</w:t>
      </w:r>
      <w:proofErr w:type="spellEnd"/>
      <w:r>
        <w:t xml:space="preserve"> foil was successfully bonded using UAM, the material was characterized (</w:t>
      </w:r>
      <w:r>
        <w:fldChar w:fldCharType="begin"/>
      </w:r>
      <w:r>
        <w:instrText xml:space="preserve"> REF _Ref93386749 \h </w:instrText>
      </w:r>
      <w:r>
        <w:fldChar w:fldCharType="separate"/>
      </w:r>
      <w:r w:rsidR="002D4304" w:rsidRPr="009466E0">
        <w:t xml:space="preserve">Figure </w:t>
      </w:r>
      <w:r w:rsidR="002D4304">
        <w:rPr>
          <w:noProof/>
        </w:rPr>
        <w:t>6</w:t>
      </w:r>
      <w:r w:rsidR="002D4304">
        <w:t>.</w:t>
      </w:r>
      <w:r w:rsidR="002D4304">
        <w:rPr>
          <w:noProof/>
        </w:rPr>
        <w:t>6</w:t>
      </w:r>
      <w:r>
        <w:fldChar w:fldCharType="end"/>
      </w:r>
      <w:r>
        <w:t>) in an orientation normal to the rolling direction of the sonotrode, as indicated. The SEM-BSE (backscatter electron) image of the bonded foil (</w:t>
      </w:r>
      <w:r>
        <w:fldChar w:fldCharType="begin"/>
      </w:r>
      <w:r>
        <w:instrText xml:space="preserve"> REF _Ref93386749 \h </w:instrText>
      </w:r>
      <w:r>
        <w:fldChar w:fldCharType="separate"/>
      </w:r>
      <w:r w:rsidR="002D4304" w:rsidRPr="009466E0">
        <w:t xml:space="preserve">Figure </w:t>
      </w:r>
      <w:r w:rsidR="002D4304">
        <w:rPr>
          <w:noProof/>
        </w:rPr>
        <w:t>6</w:t>
      </w:r>
      <w:r w:rsidR="002D4304">
        <w:t>.</w:t>
      </w:r>
      <w:r w:rsidR="002D4304">
        <w:rPr>
          <w:noProof/>
        </w:rPr>
        <w:t>6</w:t>
      </w:r>
      <w:r>
        <w:fldChar w:fldCharType="end"/>
      </w:r>
      <w:r>
        <w:t>a) demonstrates significant features are present on the top surface of the foil, that were in contact with the sonotrode.</w:t>
      </w:r>
    </w:p>
    <w:p w14:paraId="46C093FC" w14:textId="77777777" w:rsidR="00AA4F9B" w:rsidRPr="009466E0" w:rsidRDefault="00AA4F9B" w:rsidP="00AA4F9B">
      <w:r>
        <w:rPr>
          <w:noProof/>
        </w:rPr>
        <w:lastRenderedPageBreak/>
        <w:drawing>
          <wp:inline distT="0" distB="0" distL="0" distR="0" wp14:anchorId="06A7E8AA" wp14:editId="7295875D">
            <wp:extent cx="5943600" cy="2970530"/>
            <wp:effectExtent l="0" t="0" r="0" b="1270"/>
            <wp:docPr id="55" name="Picture 5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Graphical user interface&#10;&#10;Description automatically generated with medium confidence"/>
                    <pic:cNvPicPr>
                      <a:picLocks noChangeAspect="1" noChangeArrowheads="1"/>
                    </pic:cNvPicPr>
                  </pic:nvPicPr>
                  <pic:blipFill>
                    <a:blip r:embed="rId66" cstate="hqprint">
                      <a:extLst>
                        <a:ext uri="{28A0092B-C50C-407E-A947-70E740481C1C}">
                          <a14:useLocalDpi xmlns:a14="http://schemas.microsoft.com/office/drawing/2010/main"/>
                        </a:ext>
                      </a:extLst>
                    </a:blip>
                    <a:srcRect/>
                    <a:stretch>
                      <a:fillRect/>
                    </a:stretch>
                  </pic:blipFill>
                  <pic:spPr bwMode="auto">
                    <a:xfrm>
                      <a:off x="0" y="0"/>
                      <a:ext cx="5943600" cy="2970530"/>
                    </a:xfrm>
                    <a:prstGeom prst="rect">
                      <a:avLst/>
                    </a:prstGeom>
                    <a:noFill/>
                    <a:ln>
                      <a:noFill/>
                    </a:ln>
                  </pic:spPr>
                </pic:pic>
              </a:graphicData>
            </a:graphic>
          </wp:inline>
        </w:drawing>
      </w:r>
    </w:p>
    <w:p w14:paraId="64F9FADE" w14:textId="55B073DE" w:rsidR="00AA4F9B" w:rsidRPr="009466E0" w:rsidRDefault="00AA4F9B" w:rsidP="006D0066">
      <w:pPr>
        <w:pStyle w:val="Caption"/>
      </w:pPr>
      <w:bookmarkStart w:id="270" w:name="_Ref93397865"/>
      <w:bookmarkStart w:id="271" w:name="_Toc101265295"/>
      <w:r w:rsidRPr="009466E0">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4</w:t>
      </w:r>
      <w:r w:rsidR="00EF4D3A">
        <w:fldChar w:fldCharType="end"/>
      </w:r>
      <w:bookmarkEnd w:id="270"/>
      <w:r w:rsidRPr="009466E0">
        <w:t xml:space="preserve">. </w:t>
      </w:r>
      <w:r>
        <w:t xml:space="preserve">As-Received </w:t>
      </w:r>
      <w:r w:rsidRPr="009466E0">
        <w:t>Ti-6Al-4V Foil. a) SE Image, b</w:t>
      </w:r>
      <w:r>
        <w:t>) Band Contrast, c) Ti HCP-</w:t>
      </w:r>
      <w:r w:rsidRPr="009466E0">
        <w:t xml:space="preserve">IPF, </w:t>
      </w:r>
      <w:r>
        <w:t>d</w:t>
      </w:r>
      <w:r w:rsidRPr="009466E0">
        <w:t xml:space="preserve">) </w:t>
      </w:r>
      <w:r>
        <w:t xml:space="preserve">Ti BCC - </w:t>
      </w:r>
      <w:r w:rsidRPr="009466E0">
        <w:t>IP</w:t>
      </w:r>
      <w:r>
        <w:t>F, e) EDS Spectrum</w:t>
      </w:r>
      <w:bookmarkEnd w:id="271"/>
    </w:p>
    <w:p w14:paraId="651A0C0F" w14:textId="77777777" w:rsidR="00AA4F9B" w:rsidRDefault="00AA4F9B" w:rsidP="00AA4F9B">
      <w:pPr>
        <w:rPr>
          <w:i/>
          <w:iCs/>
          <w:u w:val="single"/>
        </w:rPr>
      </w:pPr>
      <w:r>
        <w:rPr>
          <w:i/>
          <w:iCs/>
          <w:u w:val="single"/>
        </w:rPr>
        <w:br w:type="page"/>
      </w:r>
    </w:p>
    <w:p w14:paraId="644AE0A8" w14:textId="39F38D96" w:rsidR="00AA4F9B" w:rsidRDefault="0049534B" w:rsidP="00AA4F9B">
      <w:pPr>
        <w:keepNext/>
      </w:pPr>
      <w:r>
        <w:rPr>
          <w:noProof/>
        </w:rPr>
        <w:lastRenderedPageBreak/>
        <w:drawing>
          <wp:inline distT="0" distB="0" distL="0" distR="0" wp14:anchorId="70BDEA20" wp14:editId="5F5E92A0">
            <wp:extent cx="5943600" cy="3120390"/>
            <wp:effectExtent l="0" t="0" r="0" b="3810"/>
            <wp:docPr id="5" name="Picture 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schematic&#10;&#10;Description automatically generated"/>
                    <pic:cNvPicPr>
                      <a:picLocks noChangeAspect="1" noChangeArrowheads="1"/>
                    </pic:cNvPicPr>
                  </pic:nvPicPr>
                  <pic:blipFill>
                    <a:blip r:embed="rId67" cstate="hqprint">
                      <a:extLst>
                        <a:ext uri="{28A0092B-C50C-407E-A947-70E740481C1C}">
                          <a14:useLocalDpi xmlns:a14="http://schemas.microsoft.com/office/drawing/2010/main"/>
                        </a:ext>
                      </a:extLst>
                    </a:blip>
                    <a:srcRect/>
                    <a:stretch>
                      <a:fillRect/>
                    </a:stretch>
                  </pic:blipFill>
                  <pic:spPr bwMode="auto">
                    <a:xfrm>
                      <a:off x="0" y="0"/>
                      <a:ext cx="5943600" cy="3120390"/>
                    </a:xfrm>
                    <a:prstGeom prst="rect">
                      <a:avLst/>
                    </a:prstGeom>
                    <a:noFill/>
                    <a:ln>
                      <a:noFill/>
                    </a:ln>
                  </pic:spPr>
                </pic:pic>
              </a:graphicData>
            </a:graphic>
          </wp:inline>
        </w:drawing>
      </w:r>
    </w:p>
    <w:p w14:paraId="2799878A" w14:textId="47777D0B" w:rsidR="00AA4F9B" w:rsidRPr="0019106B" w:rsidRDefault="00AA4F9B" w:rsidP="006D0066">
      <w:pPr>
        <w:pStyle w:val="Caption"/>
      </w:pPr>
      <w:bookmarkStart w:id="272" w:name="_Ref95160457"/>
      <w:bookmarkStart w:id="273" w:name="_Toc101265296"/>
      <w:r w:rsidRPr="0019106B">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5</w:t>
      </w:r>
      <w:r w:rsidR="00EF4D3A">
        <w:fldChar w:fldCharType="end"/>
      </w:r>
      <w:bookmarkEnd w:id="272"/>
      <w:r w:rsidRPr="0019106B">
        <w:t xml:space="preserve">. </w:t>
      </w:r>
      <w:r>
        <w:t xml:space="preserve">As-Received </w:t>
      </w:r>
      <w:r w:rsidRPr="0019106B">
        <w:t xml:space="preserve">Vanadium </w:t>
      </w:r>
      <w:r>
        <w:t xml:space="preserve">Foil </w:t>
      </w:r>
      <w:r w:rsidRPr="0019106B">
        <w:t xml:space="preserve">Interlayer. a) BSE image, b) V-EDS Map, c) </w:t>
      </w:r>
      <w:r w:rsidR="0049534B">
        <w:t>EDS Spectrum, d</w:t>
      </w:r>
      <w:r w:rsidRPr="0019106B">
        <w:t xml:space="preserve">) Band Contrast, </w:t>
      </w:r>
      <w:r w:rsidR="0049534B">
        <w:t>e</w:t>
      </w:r>
      <w:r w:rsidRPr="0019106B">
        <w:t>) BCC-IPF</w:t>
      </w:r>
      <w:bookmarkEnd w:id="273"/>
    </w:p>
    <w:p w14:paraId="47F1924C" w14:textId="77777777" w:rsidR="00AA4F9B" w:rsidRDefault="00AA4F9B" w:rsidP="00AA4F9B">
      <w:pPr>
        <w:rPr>
          <w:i/>
          <w:iCs/>
          <w:u w:val="single"/>
        </w:rPr>
      </w:pPr>
      <w:r>
        <w:rPr>
          <w:i/>
          <w:iCs/>
          <w:u w:val="single"/>
        </w:rPr>
        <w:br w:type="page"/>
      </w:r>
    </w:p>
    <w:p w14:paraId="19864D4C" w14:textId="77777777" w:rsidR="00AA4F9B" w:rsidRPr="009466E0" w:rsidRDefault="00AA4F9B" w:rsidP="00AA4F9B">
      <w:r>
        <w:rPr>
          <w:noProof/>
        </w:rPr>
        <w:lastRenderedPageBreak/>
        <w:drawing>
          <wp:inline distT="0" distB="0" distL="0" distR="0" wp14:anchorId="654736EA" wp14:editId="78129FD9">
            <wp:extent cx="5943600" cy="5519420"/>
            <wp:effectExtent l="0" t="0" r="0" b="5080"/>
            <wp:docPr id="9" name="Picture 9"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background pattern&#10;&#10;Description automatically generate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43600" cy="5519420"/>
                    </a:xfrm>
                    <a:prstGeom prst="rect">
                      <a:avLst/>
                    </a:prstGeom>
                    <a:noFill/>
                    <a:ln>
                      <a:noFill/>
                    </a:ln>
                  </pic:spPr>
                </pic:pic>
              </a:graphicData>
            </a:graphic>
          </wp:inline>
        </w:drawing>
      </w:r>
    </w:p>
    <w:p w14:paraId="50500E5C" w14:textId="35C1B8C1" w:rsidR="00AA4F9B" w:rsidRPr="009466E0" w:rsidRDefault="00AA4F9B" w:rsidP="006D0066">
      <w:pPr>
        <w:pStyle w:val="Caption"/>
      </w:pPr>
      <w:bookmarkStart w:id="274" w:name="_Ref93386749"/>
      <w:bookmarkStart w:id="275" w:name="_Toc101265297"/>
      <w:r w:rsidRPr="009466E0">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6</w:t>
      </w:r>
      <w:r w:rsidR="00EF4D3A">
        <w:fldChar w:fldCharType="end"/>
      </w:r>
      <w:bookmarkEnd w:id="274"/>
      <w:r w:rsidRPr="009466E0">
        <w:t xml:space="preserve">. </w:t>
      </w:r>
      <w:r>
        <w:t>Bonded CP Ti Foil: EDS and EBSD Maps</w:t>
      </w:r>
      <w:r w:rsidRPr="009466E0">
        <w:t xml:space="preserve">. a) </w:t>
      </w:r>
      <w:r>
        <w:t>B</w:t>
      </w:r>
      <w:r w:rsidRPr="009466E0">
        <w:t>SE Image, b) Ti</w:t>
      </w:r>
      <w:r>
        <w:t>-EDS Map</w:t>
      </w:r>
      <w:r w:rsidRPr="009466E0">
        <w:t xml:space="preserve">, c) </w:t>
      </w:r>
      <w:r>
        <w:t>Al-EDS Map</w:t>
      </w:r>
      <w:r w:rsidRPr="009466E0">
        <w:t xml:space="preserve">, d) </w:t>
      </w:r>
      <w:r>
        <w:t>V-EDS Map</w:t>
      </w:r>
      <w:r w:rsidRPr="009466E0">
        <w:t xml:space="preserve">, e) </w:t>
      </w:r>
      <w:r>
        <w:t>Cr-EDS Map</w:t>
      </w:r>
      <w:r w:rsidRPr="009466E0">
        <w:t>, f) Co</w:t>
      </w:r>
      <w:r>
        <w:t>-EDS Map</w:t>
      </w:r>
      <w:r w:rsidRPr="009466E0">
        <w:t>, g) Band Contrast, h) Ti HCP</w:t>
      </w:r>
      <w:r>
        <w:t>-IPF</w:t>
      </w:r>
      <w:r w:rsidRPr="009466E0">
        <w:t>, i) Ti</w:t>
      </w:r>
      <w:r>
        <w:t xml:space="preserve"> </w:t>
      </w:r>
      <w:r w:rsidRPr="009466E0">
        <w:t>BCC</w:t>
      </w:r>
      <w:r>
        <w:t>-IPF</w:t>
      </w:r>
      <w:bookmarkEnd w:id="275"/>
    </w:p>
    <w:p w14:paraId="2A43D0A4" w14:textId="77777777" w:rsidR="00AA4F9B" w:rsidRDefault="00AA4F9B" w:rsidP="00AA4F9B">
      <w:pPr>
        <w:rPr>
          <w:i/>
          <w:iCs/>
          <w:u w:val="single"/>
        </w:rPr>
      </w:pPr>
      <w:r>
        <w:rPr>
          <w:i/>
          <w:iCs/>
          <w:u w:val="single"/>
        </w:rPr>
        <w:br w:type="page"/>
      </w:r>
    </w:p>
    <w:p w14:paraId="6A7D83E4" w14:textId="582BED59" w:rsidR="00AA4F9B" w:rsidRDefault="00EB0EC2" w:rsidP="00D21201">
      <w:r>
        <w:lastRenderedPageBreak/>
        <w:t>Additionally, a crack is present on the right side of these features. The crack and other features appear to start at the top of the foil and progress downwards into the sample. A line is drawn on the image to indicate the direction of the EDS line scan. The quantified EDS maps of titanium, aluminum, and vanadium (</w:t>
      </w:r>
      <w:r>
        <w:fldChar w:fldCharType="begin"/>
      </w:r>
      <w:r>
        <w:instrText xml:space="preserve"> REF _Ref93386749 \h </w:instrText>
      </w:r>
      <w:r>
        <w:fldChar w:fldCharType="separate"/>
      </w:r>
      <w:r w:rsidR="002D4304" w:rsidRPr="009466E0">
        <w:t xml:space="preserve">Figure </w:t>
      </w:r>
      <w:r w:rsidR="002D4304">
        <w:rPr>
          <w:noProof/>
        </w:rPr>
        <w:t>6</w:t>
      </w:r>
      <w:r w:rsidR="002D4304">
        <w:t>.</w:t>
      </w:r>
      <w:r w:rsidR="002D4304">
        <w:rPr>
          <w:noProof/>
        </w:rPr>
        <w:t>6</w:t>
      </w:r>
      <w:r>
        <w:fldChar w:fldCharType="end"/>
      </w:r>
      <w:r>
        <w:t>b-d) demonstrate mostly uniform concentrations of these elements throughout the sample. Quantified EDS maps of impurity elements chromium and cobalt (</w:t>
      </w:r>
      <w:r>
        <w:fldChar w:fldCharType="begin"/>
      </w:r>
      <w:r>
        <w:instrText xml:space="preserve"> REF _Ref93386749 \h </w:instrText>
      </w:r>
      <w:r>
        <w:fldChar w:fldCharType="separate"/>
      </w:r>
      <w:r w:rsidR="002D4304" w:rsidRPr="009466E0">
        <w:t xml:space="preserve">Figure </w:t>
      </w:r>
      <w:r w:rsidR="002D4304">
        <w:rPr>
          <w:noProof/>
        </w:rPr>
        <w:t>6</w:t>
      </w:r>
      <w:r w:rsidR="002D4304">
        <w:t>.</w:t>
      </w:r>
      <w:r w:rsidR="002D4304">
        <w:rPr>
          <w:noProof/>
        </w:rPr>
        <w:t>6</w:t>
      </w:r>
      <w:r>
        <w:fldChar w:fldCharType="end"/>
      </w:r>
      <w:r>
        <w:t>e, f) show high concentrations of these elements are present near the top of the foil. Since these elements were not present in the foil prior to bonding, they were likely introduced during the UAM process. The UAM sonotrode horn had Stellite coating (Co-Cr alloy), therefore it is suspected these impurity elements came from the Stellite coating. Care was taken to characterize the sample using EBSD within the same field of view as the EDS analysis.</w:t>
      </w:r>
    </w:p>
    <w:p w14:paraId="7BACAE19" w14:textId="77777777" w:rsidR="00EB0EC2" w:rsidRDefault="00EB0EC2" w:rsidP="00D21201"/>
    <w:p w14:paraId="27651BAD" w14:textId="0676361D" w:rsidR="00EB0EC2" w:rsidRDefault="00EB0EC2" w:rsidP="00EB0EC2">
      <w:r>
        <w:t>Throughout the sample, the EBSD band contrast (</w:t>
      </w:r>
      <w:r>
        <w:fldChar w:fldCharType="begin"/>
      </w:r>
      <w:r>
        <w:instrText xml:space="preserve"> REF _Ref93386749 \h </w:instrText>
      </w:r>
      <w:r>
        <w:fldChar w:fldCharType="separate"/>
      </w:r>
      <w:r w:rsidR="002D4304" w:rsidRPr="009466E0">
        <w:t xml:space="preserve">Figure </w:t>
      </w:r>
      <w:r w:rsidR="002D4304">
        <w:rPr>
          <w:noProof/>
        </w:rPr>
        <w:t>6</w:t>
      </w:r>
      <w:r w:rsidR="002D4304">
        <w:t>.</w:t>
      </w:r>
      <w:r w:rsidR="002D4304">
        <w:rPr>
          <w:noProof/>
        </w:rPr>
        <w:t>6</w:t>
      </w:r>
      <w:r>
        <w:fldChar w:fldCharType="end"/>
      </w:r>
      <w:r>
        <w:t>g) demonstrate significant decrease in quality as compared to before bonding (</w:t>
      </w:r>
      <w:r>
        <w:fldChar w:fldCharType="begin"/>
      </w:r>
      <w:r>
        <w:instrText xml:space="preserve"> REF _Ref93384510 \h </w:instrText>
      </w:r>
      <w:r>
        <w:fldChar w:fldCharType="separate"/>
      </w:r>
      <w:r w:rsidR="002D4304" w:rsidRPr="004E44AA">
        <w:t xml:space="preserve">Figure </w:t>
      </w:r>
      <w:r w:rsidR="002D4304">
        <w:rPr>
          <w:noProof/>
        </w:rPr>
        <w:t>6</w:t>
      </w:r>
      <w:r w:rsidR="002D4304">
        <w:t>.</w:t>
      </w:r>
      <w:r w:rsidR="002D4304">
        <w:rPr>
          <w:noProof/>
        </w:rPr>
        <w:t>3</w:t>
      </w:r>
      <w:r>
        <w:fldChar w:fldCharType="end"/>
      </w:r>
      <w:r>
        <w:t>b). Near the crack and outside the crack there is an increase in pattern quality showing small almost equiaxed grains. The IPF of the α phase (</w:t>
      </w:r>
      <w:r>
        <w:fldChar w:fldCharType="begin"/>
      </w:r>
      <w:r>
        <w:instrText xml:space="preserve"> REF _Ref93386749 \h </w:instrText>
      </w:r>
      <w:r>
        <w:fldChar w:fldCharType="separate"/>
      </w:r>
      <w:r w:rsidR="002D4304" w:rsidRPr="009466E0">
        <w:t xml:space="preserve">Figure </w:t>
      </w:r>
      <w:r w:rsidR="002D4304">
        <w:rPr>
          <w:noProof/>
        </w:rPr>
        <w:t>6</w:t>
      </w:r>
      <w:r w:rsidR="002D4304">
        <w:t>.</w:t>
      </w:r>
      <w:r w:rsidR="002D4304">
        <w:rPr>
          <w:noProof/>
        </w:rPr>
        <w:t>6</w:t>
      </w:r>
      <w:r>
        <w:fldChar w:fldCharType="end"/>
      </w:r>
      <w:r>
        <w:t>h) and the β phase (</w:t>
      </w:r>
      <w:r>
        <w:fldChar w:fldCharType="begin"/>
      </w:r>
      <w:r>
        <w:instrText xml:space="preserve"> REF _Ref93386749 \h </w:instrText>
      </w:r>
      <w:r>
        <w:fldChar w:fldCharType="separate"/>
      </w:r>
      <w:r w:rsidR="002D4304" w:rsidRPr="009466E0">
        <w:t xml:space="preserve">Figure </w:t>
      </w:r>
      <w:r w:rsidR="002D4304">
        <w:rPr>
          <w:noProof/>
        </w:rPr>
        <w:t>6</w:t>
      </w:r>
      <w:r w:rsidR="002D4304">
        <w:t>.</w:t>
      </w:r>
      <w:r w:rsidR="002D4304">
        <w:rPr>
          <w:noProof/>
        </w:rPr>
        <w:t>6</w:t>
      </w:r>
      <w:r>
        <w:fldChar w:fldCharType="end"/>
      </w:r>
      <w:r>
        <w:t xml:space="preserve">i) show that most of the sample retained the α phase, although the β titanium phase is also present near the top of the foil. The existence of the β phase titanium in the UAM bonded CP </w:t>
      </w:r>
      <w:proofErr w:type="spellStart"/>
      <w:r>
        <w:t>Ti</w:t>
      </w:r>
      <w:proofErr w:type="spellEnd"/>
      <w:r>
        <w:t xml:space="preserve"> foil represents a significant deviation from the equilibrium of titanium. The β phase titanium is present at the same location as the higher concentration of impurity cobalt and chromium elements. The grains in the β phase appear small and roughly circular (or spherical in three dimensions). The α phase directly surrounding the β phase has small grains with several twin features oriented roughly perpendicular to the direction of the protruding β phase. At the bottom of the IPF image, the α phase has large grains and appears mostly undisturbed. The contrast changes from the BSE image, the shape of the cobalt and chromium introduction, and the direction of the β phase into the sample appear as sharp protrusions beginning at the top of the foil and extending downward into the sample in finger-like features. </w:t>
      </w:r>
    </w:p>
    <w:p w14:paraId="120D68CE" w14:textId="77777777" w:rsidR="00D21201" w:rsidRDefault="00D21201" w:rsidP="00D21201"/>
    <w:p w14:paraId="1B015FAD" w14:textId="68DE6AE6" w:rsidR="00EB0EC2" w:rsidRDefault="00EB0EC2" w:rsidP="00EB0EC2">
      <w:r>
        <w:t xml:space="preserve">The EDS data is shown in </w:t>
      </w:r>
      <w:r>
        <w:fldChar w:fldCharType="begin"/>
      </w:r>
      <w:r>
        <w:instrText xml:space="preserve"> REF _Ref93388143 \h </w:instrText>
      </w:r>
      <w:r>
        <w:fldChar w:fldCharType="separate"/>
      </w:r>
      <w:r w:rsidR="002D4304" w:rsidRPr="004E44AA">
        <w:t xml:space="preserve">Figure </w:t>
      </w:r>
      <w:r w:rsidR="002D4304">
        <w:rPr>
          <w:noProof/>
        </w:rPr>
        <w:t>6</w:t>
      </w:r>
      <w:r w:rsidR="002D4304">
        <w:t>.</w:t>
      </w:r>
      <w:r w:rsidR="002D4304">
        <w:rPr>
          <w:noProof/>
        </w:rPr>
        <w:t>7</w:t>
      </w:r>
      <w:r>
        <w:fldChar w:fldCharType="end"/>
      </w:r>
      <w:r>
        <w:t>. The spectrum from the entire region (</w:t>
      </w:r>
      <w:r>
        <w:fldChar w:fldCharType="begin"/>
      </w:r>
      <w:r>
        <w:instrText xml:space="preserve"> REF _Ref93388143 \h </w:instrText>
      </w:r>
      <w:r>
        <w:fldChar w:fldCharType="separate"/>
      </w:r>
      <w:r w:rsidR="002D4304" w:rsidRPr="004E44AA">
        <w:t xml:space="preserve">Figure </w:t>
      </w:r>
      <w:r w:rsidR="002D4304">
        <w:rPr>
          <w:noProof/>
        </w:rPr>
        <w:t>6</w:t>
      </w:r>
      <w:r w:rsidR="002D4304">
        <w:t>.</w:t>
      </w:r>
      <w:r w:rsidR="002D4304">
        <w:rPr>
          <w:noProof/>
        </w:rPr>
        <w:t>7</w:t>
      </w:r>
      <w:r>
        <w:fldChar w:fldCharType="end"/>
      </w:r>
      <w:r>
        <w:t xml:space="preserve">a) has the X-ray peaks of titanium, chromium, and cobalt identified. A silicon Kα peak is also present in the spectrum, but this is likely an artifact from the polishing process, therefore it is not labeled or quantified. The EDS line scan (as indicated in </w:t>
      </w:r>
      <w:r>
        <w:fldChar w:fldCharType="begin"/>
      </w:r>
      <w:r>
        <w:instrText xml:space="preserve"> REF _Ref93386749 \h </w:instrText>
      </w:r>
      <w:r>
        <w:fldChar w:fldCharType="separate"/>
      </w:r>
      <w:r w:rsidR="002D4304" w:rsidRPr="009466E0">
        <w:t xml:space="preserve">Figure </w:t>
      </w:r>
      <w:r w:rsidR="002D4304">
        <w:rPr>
          <w:noProof/>
        </w:rPr>
        <w:t>6</w:t>
      </w:r>
      <w:r w:rsidR="002D4304">
        <w:t>.</w:t>
      </w:r>
      <w:r w:rsidR="002D4304">
        <w:rPr>
          <w:noProof/>
        </w:rPr>
        <w:t>6</w:t>
      </w:r>
      <w:r>
        <w:fldChar w:fldCharType="end"/>
      </w:r>
      <w:r>
        <w:t xml:space="preserve">a) is shown in </w:t>
      </w:r>
      <w:r>
        <w:fldChar w:fldCharType="begin"/>
      </w:r>
      <w:r>
        <w:instrText xml:space="preserve"> REF _Ref93388143 \h </w:instrText>
      </w:r>
      <w:r>
        <w:fldChar w:fldCharType="separate"/>
      </w:r>
      <w:r w:rsidR="002D4304" w:rsidRPr="004E44AA">
        <w:t xml:space="preserve">Figure </w:t>
      </w:r>
      <w:r w:rsidR="002D4304">
        <w:rPr>
          <w:noProof/>
        </w:rPr>
        <w:t>6</w:t>
      </w:r>
      <w:r w:rsidR="002D4304">
        <w:t>.</w:t>
      </w:r>
      <w:r w:rsidR="002D4304">
        <w:rPr>
          <w:noProof/>
        </w:rPr>
        <w:t>7</w:t>
      </w:r>
      <w:r>
        <w:fldChar w:fldCharType="end"/>
      </w:r>
      <w:r>
        <w:t xml:space="preserve">b with the titanium, chromium, and cobalt concentrations. These impurity elements appear within twenty microns from the top of the foil and up to ~ 20 wt. %. Due to the unusual nature of the observed β phase in CP </w:t>
      </w:r>
      <w:proofErr w:type="spellStart"/>
      <w:r>
        <w:t>Ti</w:t>
      </w:r>
      <w:proofErr w:type="spellEnd"/>
      <w:r>
        <w:t xml:space="preserve">, X-ray diffraction (XRD) was also performed </w:t>
      </w:r>
      <w:r w:rsidRPr="009466E0">
        <w:t>(</w:t>
      </w:r>
      <w:r>
        <w:fldChar w:fldCharType="begin"/>
      </w:r>
      <w:r>
        <w:instrText xml:space="preserve"> REF _Ref93322700 \h </w:instrText>
      </w:r>
      <w:r>
        <w:fldChar w:fldCharType="separate"/>
      </w:r>
      <w:r w:rsidR="002D4304" w:rsidRPr="009466E0">
        <w:t xml:space="preserve">Figure </w:t>
      </w:r>
      <w:r w:rsidR="002D4304">
        <w:rPr>
          <w:noProof/>
        </w:rPr>
        <w:t>6</w:t>
      </w:r>
      <w:r w:rsidR="002D4304">
        <w:t>.</w:t>
      </w:r>
      <w:r w:rsidR="002D4304">
        <w:rPr>
          <w:noProof/>
        </w:rPr>
        <w:t>8</w:t>
      </w:r>
      <w:r>
        <w:fldChar w:fldCharType="end"/>
      </w:r>
      <w:r w:rsidRPr="009466E0">
        <w:t>)</w:t>
      </w:r>
      <w:r>
        <w:t>. The sample was oriented such that the X-rays probed the top surface of the sample, as indicated by the diagram. From this orientation, approximately 50% of the data collected is from within 1.2 µm of the top surface, and 90% of the data collected is from within 4 µm of the top surface</w:t>
      </w:r>
      <w:r w:rsidRPr="009466E0">
        <w:t xml:space="preserve"> </w:t>
      </w:r>
      <w:r>
        <w:fldChar w:fldCharType="begin" w:fldLock="1"/>
      </w:r>
      <w:r w:rsidR="000D1A58">
        <w:instrText>ADDIN CSL_CITATION {"citationItems":[{"id":"ITEM-1","itemData":{"author":[{"dropping-particle":"","family":"Cullity","given":"B. D.","non-dropping-particle":"","parse-names":false,"suffix":""}],"edition":"2nd Editio","id":"ITEM-1","issued":{"date-parts":[["1978"]]},"publisher":"Addison-Wesley Pub. Co.","title":"Elements of X-ray Diffraction","type":"book"},"uris":["http://www.mendeley.com/documents/?uuid=372dc337-65bd-4bc4-a23a-103b83cb5d89"]}],"mendeley":{"formattedCitation":"&lt;sup&gt;336&lt;/sup&gt;","plainTextFormattedCitation":"336","previouslyFormattedCitation":"&lt;sup&gt;336&lt;/sup&gt;"},"properties":{"noteIndex":0},"schema":"https://github.com/citation-style-language/schema/raw/master/csl-citation.json"}</w:instrText>
      </w:r>
      <w:r>
        <w:fldChar w:fldCharType="separate"/>
      </w:r>
      <w:r w:rsidR="000D1A58" w:rsidRPr="000D1A58">
        <w:rPr>
          <w:noProof/>
          <w:vertAlign w:val="superscript"/>
        </w:rPr>
        <w:t>336</w:t>
      </w:r>
      <w:r>
        <w:fldChar w:fldCharType="end"/>
      </w:r>
      <w:r w:rsidRPr="009466E0">
        <w:t>.</w:t>
      </w:r>
      <w:r>
        <w:t xml:space="preserve"> The calculated phase fractions following Rietveld Refinement </w:t>
      </w:r>
      <w:r w:rsidRPr="009466E0">
        <w:t>(</w:t>
      </w:r>
      <w:r>
        <w:fldChar w:fldCharType="begin"/>
      </w:r>
      <w:r>
        <w:instrText xml:space="preserve"> REF _Ref93322713 \h </w:instrText>
      </w:r>
      <w:r>
        <w:fldChar w:fldCharType="separate"/>
      </w:r>
      <w:r w:rsidR="002D4304" w:rsidRPr="009466E0">
        <w:t xml:space="preserve">Table </w:t>
      </w:r>
      <w:r w:rsidR="002D4304">
        <w:rPr>
          <w:noProof/>
        </w:rPr>
        <w:t>6</w:t>
      </w:r>
      <w:r w:rsidR="002D4304">
        <w:t>.</w:t>
      </w:r>
      <w:r w:rsidR="002D4304">
        <w:rPr>
          <w:noProof/>
        </w:rPr>
        <w:t>1</w:t>
      </w:r>
      <w:r>
        <w:fldChar w:fldCharType="end"/>
      </w:r>
      <w:r w:rsidRPr="009466E0">
        <w:t xml:space="preserve">) </w:t>
      </w:r>
      <w:r>
        <w:t xml:space="preserve">show significant concentrations of the titanium α phase and the β phase on the top surface of the bonded foil. </w:t>
      </w:r>
    </w:p>
    <w:p w14:paraId="51791049" w14:textId="566C7CEC" w:rsidR="00AA4F9B" w:rsidRPr="009466E0" w:rsidRDefault="00AA4F9B" w:rsidP="00AA4F9B">
      <w:pPr>
        <w:keepNext/>
      </w:pPr>
      <w:r>
        <w:rPr>
          <w:noProof/>
        </w:rPr>
        <w:lastRenderedPageBreak/>
        <w:drawing>
          <wp:inline distT="0" distB="0" distL="0" distR="0" wp14:anchorId="5294CA8E" wp14:editId="312B9675">
            <wp:extent cx="5943600" cy="3341370"/>
            <wp:effectExtent l="0" t="0" r="0" b="0"/>
            <wp:docPr id="66" name="Picture 6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Chart&#10;&#10;Description automatically generated"/>
                    <pic:cNvPicPr>
                      <a:picLocks noChangeAspect="1" noChangeArrowheads="1"/>
                    </pic:cNvPicPr>
                  </pic:nvPicPr>
                  <pic:blipFill>
                    <a:blip r:embed="rId69" cstate="hqprint">
                      <a:extLst>
                        <a:ext uri="{28A0092B-C50C-407E-A947-70E740481C1C}">
                          <a14:useLocalDpi xmlns:a14="http://schemas.microsoft.com/office/drawing/2010/main"/>
                        </a:ext>
                      </a:extLst>
                    </a:blip>
                    <a:srcRect/>
                    <a:stretch>
                      <a:fillRect/>
                    </a:stretch>
                  </pic:blipFill>
                  <pic:spPr bwMode="auto">
                    <a:xfrm>
                      <a:off x="0" y="0"/>
                      <a:ext cx="5943600" cy="3341370"/>
                    </a:xfrm>
                    <a:prstGeom prst="rect">
                      <a:avLst/>
                    </a:prstGeom>
                    <a:noFill/>
                    <a:ln>
                      <a:noFill/>
                    </a:ln>
                  </pic:spPr>
                </pic:pic>
              </a:graphicData>
            </a:graphic>
          </wp:inline>
        </w:drawing>
      </w:r>
    </w:p>
    <w:p w14:paraId="2C729125" w14:textId="31D978FC" w:rsidR="00AA4F9B" w:rsidRPr="004E44AA" w:rsidRDefault="00AA4F9B" w:rsidP="006D0066">
      <w:pPr>
        <w:pStyle w:val="Caption"/>
      </w:pPr>
      <w:bookmarkStart w:id="276" w:name="_Ref93388143"/>
      <w:bookmarkStart w:id="277" w:name="_Toc101265298"/>
      <w:r w:rsidRPr="004E44AA">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7</w:t>
      </w:r>
      <w:r w:rsidR="00EF4D3A">
        <w:fldChar w:fldCharType="end"/>
      </w:r>
      <w:bookmarkEnd w:id="276"/>
      <w:r w:rsidRPr="004E44AA">
        <w:t>. EDS Data of Bonded CP Ti Foil. a) EDS Spectrum, b) EDS Line Scan of Titanium, Cobalt, and Chromium</w:t>
      </w:r>
      <w:bookmarkEnd w:id="277"/>
    </w:p>
    <w:p w14:paraId="4236FD00" w14:textId="77777777" w:rsidR="00AA4F9B" w:rsidRDefault="00AA4F9B" w:rsidP="00AA4F9B"/>
    <w:p w14:paraId="4EBAADFA" w14:textId="77777777" w:rsidR="00AA4F9B" w:rsidRDefault="00AA4F9B" w:rsidP="00D21201"/>
    <w:p w14:paraId="2B109920" w14:textId="77777777" w:rsidR="00AA4F9B" w:rsidRDefault="00AA4F9B" w:rsidP="00D21201"/>
    <w:p w14:paraId="1BFB7932" w14:textId="77777777" w:rsidR="00AA4F9B" w:rsidRPr="009466E0" w:rsidRDefault="00AA4F9B" w:rsidP="00AA4F9B">
      <w:pPr>
        <w:jc w:val="center"/>
      </w:pPr>
      <w:r>
        <w:rPr>
          <w:noProof/>
        </w:rPr>
        <w:lastRenderedPageBreak/>
        <w:drawing>
          <wp:inline distT="0" distB="0" distL="0" distR="0" wp14:anchorId="584BD5F7" wp14:editId="705C47EF">
            <wp:extent cx="5943600" cy="4054475"/>
            <wp:effectExtent l="0" t="0" r="0" b="3175"/>
            <wp:docPr id="29" name="Picture 2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iagram, schematic&#10;&#10;Description automatically generated"/>
                    <pic:cNvPicPr>
                      <a:picLocks noChangeAspect="1" noChangeArrowheads="1"/>
                    </pic:cNvPicPr>
                  </pic:nvPicPr>
                  <pic:blipFill>
                    <a:blip r:embed="rId70" cstate="hqprint">
                      <a:extLst>
                        <a:ext uri="{28A0092B-C50C-407E-A947-70E740481C1C}">
                          <a14:useLocalDpi xmlns:a14="http://schemas.microsoft.com/office/drawing/2010/main"/>
                        </a:ext>
                      </a:extLst>
                    </a:blip>
                    <a:srcRect/>
                    <a:stretch>
                      <a:fillRect/>
                    </a:stretch>
                  </pic:blipFill>
                  <pic:spPr bwMode="auto">
                    <a:xfrm>
                      <a:off x="0" y="0"/>
                      <a:ext cx="5943600" cy="4054475"/>
                    </a:xfrm>
                    <a:prstGeom prst="rect">
                      <a:avLst/>
                    </a:prstGeom>
                    <a:noFill/>
                    <a:ln>
                      <a:noFill/>
                    </a:ln>
                  </pic:spPr>
                </pic:pic>
              </a:graphicData>
            </a:graphic>
          </wp:inline>
        </w:drawing>
      </w:r>
    </w:p>
    <w:p w14:paraId="19652512" w14:textId="0EB67268" w:rsidR="00AA4F9B" w:rsidRPr="00A75E6C" w:rsidRDefault="00AA4F9B" w:rsidP="006D0066">
      <w:pPr>
        <w:pStyle w:val="Caption"/>
      </w:pPr>
      <w:bookmarkStart w:id="278" w:name="_Ref93322700"/>
      <w:bookmarkStart w:id="279" w:name="_Toc101265299"/>
      <w:r w:rsidRPr="009466E0">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8</w:t>
      </w:r>
      <w:r w:rsidR="00EF4D3A">
        <w:fldChar w:fldCharType="end"/>
      </w:r>
      <w:bookmarkEnd w:id="278"/>
      <w:r w:rsidRPr="009466E0">
        <w:t xml:space="preserve">. X-ray </w:t>
      </w:r>
      <w:r w:rsidR="00C94F82">
        <w:t>D</w:t>
      </w:r>
      <w:r w:rsidRPr="009466E0">
        <w:t xml:space="preserve">iffraction </w:t>
      </w:r>
      <w:r>
        <w:t>N</w:t>
      </w:r>
      <w:r w:rsidRPr="009466E0">
        <w:t>ormal to the</w:t>
      </w:r>
      <w:r>
        <w:t xml:space="preserve"> Top</w:t>
      </w:r>
      <w:r w:rsidRPr="009466E0">
        <w:t xml:space="preserve"> </w:t>
      </w:r>
      <w:r>
        <w:t>S</w:t>
      </w:r>
      <w:r w:rsidRPr="009466E0">
        <w:t xml:space="preserve">urface of the </w:t>
      </w:r>
      <w:r>
        <w:t>Bonded CP Titanium Foil</w:t>
      </w:r>
      <w:bookmarkEnd w:id="279"/>
    </w:p>
    <w:p w14:paraId="46871E77" w14:textId="77777777" w:rsidR="00AA4F9B" w:rsidRDefault="00AA4F9B" w:rsidP="00D21201"/>
    <w:p w14:paraId="1B65B035" w14:textId="6410FB72" w:rsidR="00AA4F9B" w:rsidRPr="009466E0" w:rsidRDefault="00AA4F9B" w:rsidP="00AA4F9B">
      <w:r>
        <w:br w:type="page"/>
      </w:r>
    </w:p>
    <w:p w14:paraId="2725B1A7" w14:textId="6655AF23" w:rsidR="00AA4F9B" w:rsidRPr="009466E0" w:rsidRDefault="00AA4F9B" w:rsidP="006D0066">
      <w:pPr>
        <w:pStyle w:val="Caption"/>
      </w:pPr>
      <w:bookmarkStart w:id="280" w:name="_Ref93322713"/>
      <w:bookmarkStart w:id="281" w:name="_Toc101265238"/>
      <w:r w:rsidRPr="009466E0">
        <w:lastRenderedPageBreak/>
        <w:t xml:space="preserve">Table </w:t>
      </w:r>
      <w:r>
        <w:fldChar w:fldCharType="begin"/>
      </w:r>
      <w:r>
        <w:instrText xml:space="preserve"> STYLEREF 1 \s </w:instrText>
      </w:r>
      <w:r>
        <w:fldChar w:fldCharType="separate"/>
      </w:r>
      <w:r w:rsidR="002D4304">
        <w:t>6</w:t>
      </w:r>
      <w:r>
        <w:fldChar w:fldCharType="end"/>
      </w:r>
      <w:r>
        <w:t>.</w:t>
      </w:r>
      <w:r>
        <w:fldChar w:fldCharType="begin"/>
      </w:r>
      <w:r>
        <w:instrText xml:space="preserve"> SEQ Table \* ARABIC \s 1 </w:instrText>
      </w:r>
      <w:r>
        <w:fldChar w:fldCharType="separate"/>
      </w:r>
      <w:r w:rsidR="002D4304">
        <w:t>1</w:t>
      </w:r>
      <w:r>
        <w:fldChar w:fldCharType="end"/>
      </w:r>
      <w:bookmarkEnd w:id="280"/>
      <w:r w:rsidRPr="009466E0">
        <w:t xml:space="preserve">. </w:t>
      </w:r>
      <w:r>
        <w:t>Calculated p</w:t>
      </w:r>
      <w:r w:rsidRPr="009466E0">
        <w:t xml:space="preserve">hase </w:t>
      </w:r>
      <w:r>
        <w:t>f</w:t>
      </w:r>
      <w:r w:rsidRPr="009466E0">
        <w:t xml:space="preserve">ractions </w:t>
      </w:r>
      <w:r>
        <w:t>from x-ray diffraction on the bonded foil</w:t>
      </w:r>
      <w:bookmarkEnd w:id="281"/>
      <w:r>
        <w:t xml:space="preserve"> </w:t>
      </w:r>
    </w:p>
    <w:tbl>
      <w:tblPr>
        <w:tblStyle w:val="TableGrid"/>
        <w:tblW w:w="0" w:type="auto"/>
        <w:jc w:val="center"/>
        <w:tblLook w:val="04A0" w:firstRow="1" w:lastRow="0" w:firstColumn="1" w:lastColumn="0" w:noHBand="0" w:noVBand="1"/>
      </w:tblPr>
      <w:tblGrid>
        <w:gridCol w:w="1217"/>
        <w:gridCol w:w="1716"/>
      </w:tblGrid>
      <w:tr w:rsidR="00AA4F9B" w:rsidRPr="009466E0" w14:paraId="494D2998" w14:textId="77777777" w:rsidTr="00564D13">
        <w:trPr>
          <w:trHeight w:val="143"/>
          <w:jc w:val="center"/>
        </w:trPr>
        <w:tc>
          <w:tcPr>
            <w:tcW w:w="1217" w:type="dxa"/>
            <w:hideMark/>
          </w:tcPr>
          <w:p w14:paraId="6C1D29AF" w14:textId="77777777" w:rsidR="00AA4F9B" w:rsidRPr="009466E0" w:rsidRDefault="00AA4F9B" w:rsidP="00564D13">
            <w:pPr>
              <w:spacing w:line="259" w:lineRule="auto"/>
              <w:jc w:val="center"/>
            </w:pPr>
            <w:r w:rsidRPr="009466E0">
              <w:t>Phases</w:t>
            </w:r>
          </w:p>
        </w:tc>
        <w:tc>
          <w:tcPr>
            <w:tcW w:w="1716" w:type="dxa"/>
            <w:hideMark/>
          </w:tcPr>
          <w:p w14:paraId="35D50C7F" w14:textId="77777777" w:rsidR="00AA4F9B" w:rsidRPr="009466E0" w:rsidRDefault="00AA4F9B" w:rsidP="00564D13">
            <w:pPr>
              <w:spacing w:line="259" w:lineRule="auto"/>
              <w:jc w:val="center"/>
            </w:pPr>
            <w:r w:rsidRPr="009466E0">
              <w:t>Weight Percent</w:t>
            </w:r>
          </w:p>
        </w:tc>
      </w:tr>
      <w:tr w:rsidR="00AA4F9B" w:rsidRPr="009466E0" w14:paraId="69138A54" w14:textId="77777777" w:rsidTr="00564D13">
        <w:trPr>
          <w:trHeight w:val="107"/>
          <w:jc w:val="center"/>
        </w:trPr>
        <w:tc>
          <w:tcPr>
            <w:tcW w:w="1217" w:type="dxa"/>
            <w:hideMark/>
          </w:tcPr>
          <w:p w14:paraId="304194AC" w14:textId="77777777" w:rsidR="00AA4F9B" w:rsidRPr="009466E0" w:rsidRDefault="00AA4F9B" w:rsidP="00564D13">
            <w:pPr>
              <w:spacing w:line="259" w:lineRule="auto"/>
              <w:jc w:val="center"/>
            </w:pPr>
            <w:r>
              <w:t>α-</w:t>
            </w:r>
            <w:proofErr w:type="spellStart"/>
            <w:r w:rsidRPr="009466E0">
              <w:t>Ti</w:t>
            </w:r>
            <w:proofErr w:type="spellEnd"/>
          </w:p>
        </w:tc>
        <w:tc>
          <w:tcPr>
            <w:tcW w:w="1716" w:type="dxa"/>
            <w:hideMark/>
          </w:tcPr>
          <w:p w14:paraId="5EF145E7" w14:textId="77777777" w:rsidR="00AA4F9B" w:rsidRPr="009466E0" w:rsidRDefault="00AA4F9B" w:rsidP="00564D13">
            <w:pPr>
              <w:spacing w:line="259" w:lineRule="auto"/>
              <w:jc w:val="center"/>
            </w:pPr>
            <w:r w:rsidRPr="009466E0">
              <w:t>58.3 %</w:t>
            </w:r>
          </w:p>
        </w:tc>
      </w:tr>
      <w:tr w:rsidR="00AA4F9B" w:rsidRPr="009466E0" w14:paraId="3B8F0BA6" w14:textId="77777777" w:rsidTr="00564D13">
        <w:trPr>
          <w:trHeight w:val="40"/>
          <w:jc w:val="center"/>
        </w:trPr>
        <w:tc>
          <w:tcPr>
            <w:tcW w:w="1217" w:type="dxa"/>
            <w:hideMark/>
          </w:tcPr>
          <w:p w14:paraId="2DAEA96F" w14:textId="77777777" w:rsidR="00AA4F9B" w:rsidRPr="009466E0" w:rsidRDefault="00AA4F9B" w:rsidP="00564D13">
            <w:pPr>
              <w:spacing w:line="259" w:lineRule="auto"/>
              <w:jc w:val="center"/>
            </w:pPr>
            <w:r>
              <w:t>β-</w:t>
            </w:r>
            <w:proofErr w:type="spellStart"/>
            <w:r w:rsidRPr="009466E0">
              <w:t>Ti</w:t>
            </w:r>
            <w:proofErr w:type="spellEnd"/>
          </w:p>
        </w:tc>
        <w:tc>
          <w:tcPr>
            <w:tcW w:w="1716" w:type="dxa"/>
            <w:hideMark/>
          </w:tcPr>
          <w:p w14:paraId="20A6D6E6" w14:textId="77777777" w:rsidR="00AA4F9B" w:rsidRPr="009466E0" w:rsidRDefault="00AA4F9B" w:rsidP="00564D13">
            <w:pPr>
              <w:spacing w:line="259" w:lineRule="auto"/>
              <w:jc w:val="center"/>
            </w:pPr>
            <w:r w:rsidRPr="009466E0">
              <w:t>38.2 %</w:t>
            </w:r>
          </w:p>
        </w:tc>
      </w:tr>
      <w:tr w:rsidR="00AA4F9B" w:rsidRPr="009466E0" w14:paraId="0B56C683" w14:textId="77777777" w:rsidTr="00564D13">
        <w:trPr>
          <w:trHeight w:val="40"/>
          <w:jc w:val="center"/>
        </w:trPr>
        <w:tc>
          <w:tcPr>
            <w:tcW w:w="1217" w:type="dxa"/>
            <w:hideMark/>
          </w:tcPr>
          <w:p w14:paraId="79BEADD4" w14:textId="77777777" w:rsidR="00AA4F9B" w:rsidRPr="009466E0" w:rsidRDefault="00AA4F9B" w:rsidP="00564D13">
            <w:pPr>
              <w:spacing w:line="259" w:lineRule="auto"/>
              <w:jc w:val="center"/>
            </w:pPr>
            <w:r w:rsidRPr="009466E0">
              <w:t>Ti</w:t>
            </w:r>
            <w:r w:rsidRPr="009466E0">
              <w:rPr>
                <w:vertAlign w:val="subscript"/>
              </w:rPr>
              <w:t>2</w:t>
            </w:r>
            <w:r w:rsidRPr="009466E0">
              <w:t>Co</w:t>
            </w:r>
          </w:p>
        </w:tc>
        <w:tc>
          <w:tcPr>
            <w:tcW w:w="1716" w:type="dxa"/>
            <w:hideMark/>
          </w:tcPr>
          <w:p w14:paraId="231F85A5" w14:textId="77777777" w:rsidR="00AA4F9B" w:rsidRPr="009466E0" w:rsidRDefault="00AA4F9B" w:rsidP="00564D13">
            <w:pPr>
              <w:spacing w:line="259" w:lineRule="auto"/>
              <w:jc w:val="center"/>
            </w:pPr>
            <w:r w:rsidRPr="009466E0">
              <w:t>2.0 %</w:t>
            </w:r>
          </w:p>
        </w:tc>
      </w:tr>
      <w:tr w:rsidR="00AA4F9B" w:rsidRPr="009466E0" w14:paraId="2E056197" w14:textId="77777777" w:rsidTr="00564D13">
        <w:trPr>
          <w:trHeight w:val="40"/>
          <w:jc w:val="center"/>
        </w:trPr>
        <w:tc>
          <w:tcPr>
            <w:tcW w:w="1217" w:type="dxa"/>
            <w:hideMark/>
          </w:tcPr>
          <w:p w14:paraId="1B0A5294" w14:textId="77777777" w:rsidR="00AA4F9B" w:rsidRPr="009466E0" w:rsidRDefault="00AA4F9B" w:rsidP="00564D13">
            <w:pPr>
              <w:spacing w:line="259" w:lineRule="auto"/>
              <w:jc w:val="center"/>
            </w:pPr>
            <w:proofErr w:type="spellStart"/>
            <w:r w:rsidRPr="009466E0">
              <w:t>CoO</w:t>
            </w:r>
            <w:proofErr w:type="spellEnd"/>
          </w:p>
        </w:tc>
        <w:tc>
          <w:tcPr>
            <w:tcW w:w="1716" w:type="dxa"/>
            <w:hideMark/>
          </w:tcPr>
          <w:p w14:paraId="760EBA13" w14:textId="77777777" w:rsidR="00AA4F9B" w:rsidRPr="009466E0" w:rsidRDefault="00AA4F9B" w:rsidP="00564D13">
            <w:pPr>
              <w:spacing w:line="259" w:lineRule="auto"/>
              <w:jc w:val="center"/>
            </w:pPr>
            <w:r w:rsidRPr="009466E0">
              <w:t>1.5 %</w:t>
            </w:r>
          </w:p>
        </w:tc>
      </w:tr>
    </w:tbl>
    <w:p w14:paraId="1F7DACE8" w14:textId="77777777" w:rsidR="00AA4F9B" w:rsidRDefault="00AA4F9B" w:rsidP="00AA4F9B"/>
    <w:p w14:paraId="335F0BF6" w14:textId="77777777" w:rsidR="00AA4F9B" w:rsidRDefault="00AA4F9B" w:rsidP="00AA4F9B">
      <w:r>
        <w:br w:type="page"/>
      </w:r>
    </w:p>
    <w:p w14:paraId="32D097DC" w14:textId="7FB2C26D" w:rsidR="00D21201" w:rsidRDefault="00D21201" w:rsidP="00D21201">
      <w:r>
        <w:lastRenderedPageBreak/>
        <w:t>Additionally, the intermetallic Ti</w:t>
      </w:r>
      <w:r w:rsidRPr="00A75E6C">
        <w:rPr>
          <w:vertAlign w:val="subscript"/>
        </w:rPr>
        <w:t>2</w:t>
      </w:r>
      <w:r>
        <w:t xml:space="preserve">Co and oxide </w:t>
      </w:r>
      <w:proofErr w:type="spellStart"/>
      <w:r>
        <w:t>CoO</w:t>
      </w:r>
      <w:proofErr w:type="spellEnd"/>
      <w:r>
        <w:t xml:space="preserve"> phases are present, although their concentrations are relatively small</w:t>
      </w:r>
      <w:r w:rsidR="005E19D8">
        <w:t>,</w:t>
      </w:r>
      <w:r>
        <w:t xml:space="preserve"> which is why they are difficult to detect using EBSD analysis. Confirming the presence of β phase using EBSD and XRD methods significantly increase our confidence that this phase is present.</w:t>
      </w:r>
      <w:r w:rsidR="00AA4F9B">
        <w:t xml:space="preserve"> </w:t>
      </w:r>
      <w:r>
        <w:t>The above results indicate that successful bonding of titanium also corresponds to the α-&gt;β titanium phase transformation.</w:t>
      </w:r>
    </w:p>
    <w:p w14:paraId="286C1B31" w14:textId="605AA160" w:rsidR="009838D7" w:rsidRDefault="009838D7"/>
    <w:p w14:paraId="7F3B40D3" w14:textId="70F9B1A0" w:rsidR="009838D7" w:rsidRDefault="009838D7" w:rsidP="00AA4F9B">
      <w:pPr>
        <w:pStyle w:val="Heading4"/>
      </w:pPr>
      <w:r>
        <w:t xml:space="preserve">Ti-6Al-4V Foil After UAM </w:t>
      </w:r>
      <w:r w:rsidR="005E19D8">
        <w:t>Bonding</w:t>
      </w:r>
    </w:p>
    <w:p w14:paraId="497841A0" w14:textId="77777777" w:rsidR="009838D7" w:rsidRDefault="009838D7" w:rsidP="009838D7"/>
    <w:p w14:paraId="4C8A9302" w14:textId="73C3E1F3" w:rsidR="00EB0EC2" w:rsidRDefault="00EB0EC2" w:rsidP="00EB0EC2">
      <w:r>
        <w:t>After the Ti-6Al-4V foil was UAM bonded to the baseplate, it was characterized using EDS and EBSD (</w:t>
      </w:r>
      <w:r>
        <w:fldChar w:fldCharType="begin"/>
      </w:r>
      <w:r>
        <w:instrText xml:space="preserve"> REF _Ref93399604 \h </w:instrText>
      </w:r>
      <w:r>
        <w:fldChar w:fldCharType="separate"/>
      </w:r>
      <w:r w:rsidR="002D4304" w:rsidRPr="009466E0">
        <w:t xml:space="preserve">Figure </w:t>
      </w:r>
      <w:r w:rsidR="002D4304">
        <w:rPr>
          <w:noProof/>
        </w:rPr>
        <w:t>6</w:t>
      </w:r>
      <w:r w:rsidR="002D4304">
        <w:t>.</w:t>
      </w:r>
      <w:r w:rsidR="002D4304">
        <w:rPr>
          <w:noProof/>
        </w:rPr>
        <w:t>9</w:t>
      </w:r>
      <w:r>
        <w:fldChar w:fldCharType="end"/>
      </w:r>
      <w:r>
        <w:t xml:space="preserve">). All the sample images are oriented normal to the rolling direction of the sonotrode (like the bonded CP </w:t>
      </w:r>
      <w:proofErr w:type="spellStart"/>
      <w:r>
        <w:t>Ti</w:t>
      </w:r>
      <w:proofErr w:type="spellEnd"/>
      <w:r>
        <w:t xml:space="preserve"> sample, </w:t>
      </w:r>
      <w:r>
        <w:fldChar w:fldCharType="begin"/>
      </w:r>
      <w:r>
        <w:instrText xml:space="preserve"> REF _Ref93386749 \h </w:instrText>
      </w:r>
      <w:r>
        <w:fldChar w:fldCharType="separate"/>
      </w:r>
      <w:r w:rsidR="002D4304" w:rsidRPr="009466E0">
        <w:t xml:space="preserve">Figure </w:t>
      </w:r>
      <w:r w:rsidR="002D4304">
        <w:rPr>
          <w:noProof/>
        </w:rPr>
        <w:t>6</w:t>
      </w:r>
      <w:r w:rsidR="002D4304">
        <w:t>.</w:t>
      </w:r>
      <w:r w:rsidR="002D4304">
        <w:rPr>
          <w:noProof/>
        </w:rPr>
        <w:t>6</w:t>
      </w:r>
      <w:r>
        <w:fldChar w:fldCharType="end"/>
      </w:r>
      <w:r>
        <w:t>), therefore image orientation diagrams are not repeated for these samples. Several distinct features are present on the top of the bonded Ti-6Al-4V foil. From the BSE overview image (</w:t>
      </w:r>
      <w:r>
        <w:fldChar w:fldCharType="begin"/>
      </w:r>
      <w:r>
        <w:instrText xml:space="preserve"> REF _Ref93399604 \h </w:instrText>
      </w:r>
      <w:r>
        <w:fldChar w:fldCharType="separate"/>
      </w:r>
      <w:r w:rsidR="002D4304" w:rsidRPr="009466E0">
        <w:t xml:space="preserve">Figure </w:t>
      </w:r>
      <w:r w:rsidR="002D4304">
        <w:rPr>
          <w:noProof/>
        </w:rPr>
        <w:t>6</w:t>
      </w:r>
      <w:r w:rsidR="002D4304">
        <w:t>.</w:t>
      </w:r>
      <w:r w:rsidR="002D4304">
        <w:rPr>
          <w:noProof/>
        </w:rPr>
        <w:t>9</w:t>
      </w:r>
      <w:r>
        <w:fldChar w:fldCharType="end"/>
      </w:r>
      <w:r>
        <w:t>a), swirl features are present on the top of the foil. A red line is drawn on the image to indicate the direction of the EDS line scan shown later. Quantified EDS maps of the titanium, aluminum, vanadium, cobalt, and chromium (</w:t>
      </w:r>
      <w:r>
        <w:fldChar w:fldCharType="begin"/>
      </w:r>
      <w:r>
        <w:instrText xml:space="preserve"> REF _Ref93399604 \h </w:instrText>
      </w:r>
      <w:r>
        <w:fldChar w:fldCharType="separate"/>
      </w:r>
      <w:r w:rsidR="002D4304" w:rsidRPr="009466E0">
        <w:t xml:space="preserve">Figure </w:t>
      </w:r>
      <w:r w:rsidR="002D4304">
        <w:rPr>
          <w:noProof/>
        </w:rPr>
        <w:t>6</w:t>
      </w:r>
      <w:r w:rsidR="002D4304">
        <w:t>.</w:t>
      </w:r>
      <w:r w:rsidR="002D4304">
        <w:rPr>
          <w:noProof/>
        </w:rPr>
        <w:t>9</w:t>
      </w:r>
      <w:r>
        <w:fldChar w:fldCharType="end"/>
      </w:r>
      <w:r>
        <w:t>b-f) demonstrate mostly uniform concentrations of titanium, aluminum, and vanadium, while cobalt and chromium have been introduced on the top surface of the foil in swirl-like features. EBSD characterization was also performed in the same viewing region. There is increased band contrast at the top of the image as compared to deeper in the sample (</w:t>
      </w:r>
      <w:r>
        <w:fldChar w:fldCharType="begin"/>
      </w:r>
      <w:r>
        <w:instrText xml:space="preserve"> REF _Ref93399604 \h </w:instrText>
      </w:r>
      <w:r>
        <w:fldChar w:fldCharType="separate"/>
      </w:r>
      <w:r w:rsidR="002D4304" w:rsidRPr="009466E0">
        <w:t xml:space="preserve">Figure </w:t>
      </w:r>
      <w:r w:rsidR="002D4304">
        <w:rPr>
          <w:noProof/>
        </w:rPr>
        <w:t>6</w:t>
      </w:r>
      <w:r w:rsidR="002D4304">
        <w:t>.</w:t>
      </w:r>
      <w:r w:rsidR="002D4304">
        <w:rPr>
          <w:noProof/>
        </w:rPr>
        <w:t>9</w:t>
      </w:r>
      <w:r>
        <w:fldChar w:fldCharType="end"/>
      </w:r>
      <w:r>
        <w:t>g). The IPF of the α phase (</w:t>
      </w:r>
      <w:r>
        <w:fldChar w:fldCharType="begin"/>
      </w:r>
      <w:r>
        <w:instrText xml:space="preserve"> REF _Ref93399604 \h </w:instrText>
      </w:r>
      <w:r>
        <w:fldChar w:fldCharType="separate"/>
      </w:r>
      <w:r w:rsidR="002D4304" w:rsidRPr="009466E0">
        <w:t xml:space="preserve">Figure </w:t>
      </w:r>
      <w:r w:rsidR="002D4304">
        <w:rPr>
          <w:noProof/>
        </w:rPr>
        <w:t>6</w:t>
      </w:r>
      <w:r w:rsidR="002D4304">
        <w:t>.</w:t>
      </w:r>
      <w:r w:rsidR="002D4304">
        <w:rPr>
          <w:noProof/>
        </w:rPr>
        <w:t>9</w:t>
      </w:r>
      <w:r>
        <w:fldChar w:fldCharType="end"/>
      </w:r>
      <w:r>
        <w:t>h) and the β phase (</w:t>
      </w:r>
      <w:r>
        <w:fldChar w:fldCharType="begin"/>
      </w:r>
      <w:r>
        <w:instrText xml:space="preserve"> REF _Ref93399604 \h </w:instrText>
      </w:r>
      <w:r>
        <w:fldChar w:fldCharType="separate"/>
      </w:r>
      <w:r w:rsidR="002D4304" w:rsidRPr="009466E0">
        <w:t xml:space="preserve">Figure </w:t>
      </w:r>
      <w:r w:rsidR="002D4304">
        <w:rPr>
          <w:noProof/>
        </w:rPr>
        <w:t>6</w:t>
      </w:r>
      <w:r w:rsidR="002D4304">
        <w:t>.</w:t>
      </w:r>
      <w:r w:rsidR="002D4304">
        <w:rPr>
          <w:noProof/>
        </w:rPr>
        <w:t>9</w:t>
      </w:r>
      <w:r>
        <w:fldChar w:fldCharType="end"/>
      </w:r>
      <w:r>
        <w:t>i) demonstrates that the α phase is present throughout most of the foil, while the top of the sample has the β phase.</w:t>
      </w:r>
    </w:p>
    <w:p w14:paraId="1600605B" w14:textId="77777777" w:rsidR="00205F7E" w:rsidRDefault="00205F7E" w:rsidP="00205F7E"/>
    <w:p w14:paraId="2B68D3B9" w14:textId="58C2D3BB" w:rsidR="00EB0EC2" w:rsidRDefault="00EB0EC2" w:rsidP="00EB0EC2">
      <w:r>
        <w:t xml:space="preserve">The EDS data from the sample is shown in </w:t>
      </w:r>
      <w:r>
        <w:fldChar w:fldCharType="begin"/>
      </w:r>
      <w:r>
        <w:instrText xml:space="preserve"> REF _Ref95232358 \h </w:instrText>
      </w:r>
      <w:r>
        <w:fldChar w:fldCharType="separate"/>
      </w:r>
      <w:r w:rsidR="002D4304" w:rsidRPr="00DD380C">
        <w:t xml:space="preserve">Figure </w:t>
      </w:r>
      <w:r w:rsidR="002D4304">
        <w:rPr>
          <w:noProof/>
        </w:rPr>
        <w:t>6</w:t>
      </w:r>
      <w:r w:rsidR="002D4304">
        <w:t>.</w:t>
      </w:r>
      <w:r w:rsidR="002D4304">
        <w:rPr>
          <w:noProof/>
        </w:rPr>
        <w:t>10</w:t>
      </w:r>
      <w:r>
        <w:fldChar w:fldCharType="end"/>
      </w:r>
      <w:r>
        <w:t>. The EDS spectrum from the entire area (</w:t>
      </w:r>
      <w:r>
        <w:fldChar w:fldCharType="begin"/>
      </w:r>
      <w:r>
        <w:instrText xml:space="preserve"> REF _Ref95232358 \h </w:instrText>
      </w:r>
      <w:r>
        <w:fldChar w:fldCharType="separate"/>
      </w:r>
      <w:r w:rsidR="002D4304" w:rsidRPr="00DD380C">
        <w:t xml:space="preserve">Figure </w:t>
      </w:r>
      <w:r w:rsidR="002D4304">
        <w:rPr>
          <w:noProof/>
        </w:rPr>
        <w:t>6</w:t>
      </w:r>
      <w:r w:rsidR="002D4304">
        <w:t>.</w:t>
      </w:r>
      <w:r w:rsidR="002D4304">
        <w:rPr>
          <w:noProof/>
        </w:rPr>
        <w:t>10</w:t>
      </w:r>
      <w:r>
        <w:fldChar w:fldCharType="end"/>
      </w:r>
      <w:r>
        <w:t>a) shows the identified X-ray peaks, and the EDS line scan (</w:t>
      </w:r>
      <w:r>
        <w:fldChar w:fldCharType="begin"/>
      </w:r>
      <w:r>
        <w:instrText xml:space="preserve"> REF _Ref95232358 \h </w:instrText>
      </w:r>
      <w:r>
        <w:fldChar w:fldCharType="separate"/>
      </w:r>
      <w:r w:rsidR="002D4304" w:rsidRPr="00DD380C">
        <w:t xml:space="preserve">Figure </w:t>
      </w:r>
      <w:r w:rsidR="002D4304">
        <w:rPr>
          <w:noProof/>
        </w:rPr>
        <w:t>6</w:t>
      </w:r>
      <w:r w:rsidR="002D4304">
        <w:t>.</w:t>
      </w:r>
      <w:r w:rsidR="002D4304">
        <w:rPr>
          <w:noProof/>
        </w:rPr>
        <w:t>10</w:t>
      </w:r>
      <w:r>
        <w:fldChar w:fldCharType="end"/>
      </w:r>
      <w:r>
        <w:t>b) demonstrates the concentrations of titanium, cobalt, and chromium as a function of distance from the sample surface. The cobalt and chromium impurity elements are within 30 microns of the top surface of the material and have large concentrations, with cobalt beyond 50 wt.% within the first several microns.</w:t>
      </w:r>
    </w:p>
    <w:p w14:paraId="0B9EC08E" w14:textId="77777777" w:rsidR="00205F7E" w:rsidRDefault="00205F7E" w:rsidP="00205F7E"/>
    <w:p w14:paraId="76EFB076" w14:textId="77777777" w:rsidR="00EB0EC2" w:rsidRDefault="00EB0EC2" w:rsidP="00EB0EC2">
      <w:r>
        <w:t xml:space="preserve">The bonded CP </w:t>
      </w:r>
      <w:proofErr w:type="spellStart"/>
      <w:r>
        <w:t>Ti</w:t>
      </w:r>
      <w:proofErr w:type="spellEnd"/>
      <w:r>
        <w:t xml:space="preserve"> and the bonded Ti-6Al-4V have several comparable features. In both samples, there is significant introduction of cobalt and chromium onto the top of the foil and β titanium formation. In the CP </w:t>
      </w:r>
      <w:proofErr w:type="spellStart"/>
      <w:r>
        <w:t>Ti</w:t>
      </w:r>
      <w:proofErr w:type="spellEnd"/>
      <w:r>
        <w:t xml:space="preserve"> sample, the UAM bonding results in finger-like features created on the top of the sample, while the Ti-6Al-4V sample has swirl-like features created on the top of the sample. The Ti-6Al-4V sample also has more penetration of the cobalt and chromium elements than the CP </w:t>
      </w:r>
      <w:proofErr w:type="spellStart"/>
      <w:r>
        <w:t>Ti</w:t>
      </w:r>
      <w:proofErr w:type="spellEnd"/>
      <w:r>
        <w:t xml:space="preserve"> sample.</w:t>
      </w:r>
    </w:p>
    <w:p w14:paraId="6813B6A0" w14:textId="77777777" w:rsidR="009838D7" w:rsidRDefault="009838D7" w:rsidP="009838D7">
      <w:pPr>
        <w:rPr>
          <w:i/>
          <w:iCs/>
          <w:u w:val="single"/>
        </w:rPr>
      </w:pPr>
    </w:p>
    <w:p w14:paraId="57521135" w14:textId="77777777" w:rsidR="009838D7" w:rsidRDefault="009838D7" w:rsidP="009838D7">
      <w:pPr>
        <w:pStyle w:val="Heading4"/>
      </w:pPr>
      <w:r>
        <w:t>Ti-6Al-4V Foil After UAM Bonding Using an Aluminum Interlayer</w:t>
      </w:r>
    </w:p>
    <w:p w14:paraId="026B0C7A" w14:textId="77777777" w:rsidR="009838D7" w:rsidRDefault="009838D7" w:rsidP="009838D7"/>
    <w:p w14:paraId="32478883" w14:textId="038D8971" w:rsidR="00AA4F9B" w:rsidRDefault="00205F7E" w:rsidP="009838D7">
      <w:r>
        <w:t xml:space="preserve">UAM bonding of titanium </w:t>
      </w:r>
      <w:r w:rsidR="005E19D8">
        <w:t>i</w:t>
      </w:r>
      <w:r>
        <w:t>s very difficult, and often result</w:t>
      </w:r>
      <w:r w:rsidR="005E19D8">
        <w:t>s</w:t>
      </w:r>
      <w:r>
        <w:t xml:space="preserve"> in the foil bonding to the sonotrode instead of the baseplate, which tear</w:t>
      </w:r>
      <w:r w:rsidR="005E19D8">
        <w:t>s</w:t>
      </w:r>
      <w:r>
        <w:t xml:space="preserve"> the material. </w:t>
      </w:r>
    </w:p>
    <w:p w14:paraId="093C24B3" w14:textId="77777777" w:rsidR="00AA4F9B" w:rsidRPr="009466E0" w:rsidRDefault="00AA4F9B" w:rsidP="00AA4F9B">
      <w:r>
        <w:rPr>
          <w:noProof/>
        </w:rPr>
        <w:lastRenderedPageBreak/>
        <w:drawing>
          <wp:inline distT="0" distB="0" distL="0" distR="0" wp14:anchorId="58E9FB82" wp14:editId="236295AD">
            <wp:extent cx="5943600" cy="4953000"/>
            <wp:effectExtent l="0" t="0" r="0" b="0"/>
            <wp:docPr id="47" name="Picture 4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graphical user interface&#10;&#10;Description automatically generated"/>
                    <pic:cNvPicPr>
                      <a:picLocks noChangeAspect="1" noChangeArrowheads="1"/>
                    </pic:cNvPicPr>
                  </pic:nvPicPr>
                  <pic:blipFill>
                    <a:blip r:embed="rId71" cstate="hqprint">
                      <a:extLst>
                        <a:ext uri="{28A0092B-C50C-407E-A947-70E740481C1C}">
                          <a14:useLocalDpi xmlns:a14="http://schemas.microsoft.com/office/drawing/2010/main"/>
                        </a:ext>
                      </a:extLst>
                    </a:blip>
                    <a:srcRect/>
                    <a:stretch>
                      <a:fillRect/>
                    </a:stretch>
                  </pic:blipFill>
                  <pic:spPr bwMode="auto">
                    <a:xfrm>
                      <a:off x="0" y="0"/>
                      <a:ext cx="5943600" cy="4953000"/>
                    </a:xfrm>
                    <a:prstGeom prst="rect">
                      <a:avLst/>
                    </a:prstGeom>
                    <a:noFill/>
                    <a:ln>
                      <a:noFill/>
                    </a:ln>
                  </pic:spPr>
                </pic:pic>
              </a:graphicData>
            </a:graphic>
          </wp:inline>
        </w:drawing>
      </w:r>
    </w:p>
    <w:p w14:paraId="635898C7" w14:textId="6B90C39F" w:rsidR="00AA4F9B" w:rsidRPr="009466E0" w:rsidRDefault="00AA4F9B" w:rsidP="006D0066">
      <w:pPr>
        <w:pStyle w:val="Caption"/>
      </w:pPr>
      <w:bookmarkStart w:id="282" w:name="_Ref93399604"/>
      <w:bookmarkStart w:id="283" w:name="_Toc101265300"/>
      <w:r w:rsidRPr="009466E0">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9</w:t>
      </w:r>
      <w:r w:rsidR="00EF4D3A">
        <w:fldChar w:fldCharType="end"/>
      </w:r>
      <w:bookmarkEnd w:id="282"/>
      <w:r w:rsidRPr="009466E0">
        <w:t xml:space="preserve">. </w:t>
      </w:r>
      <w:r>
        <w:t xml:space="preserve">Bonded </w:t>
      </w:r>
      <w:r w:rsidRPr="009466E0">
        <w:t>Ti-6Al-4V Foil</w:t>
      </w:r>
      <w:r>
        <w:t>: EDS and EBSD Maps. a) BSE Image (with line indicated line scan), b) Ti-EDS Map, c) Al-EDS Map, d) V-EDS Map, e) Co-EDP Map, f) Cr-EDS Map, g) Band Contrast, h) Ti HCP-IPF, i) Ti BCC-IPF</w:t>
      </w:r>
      <w:bookmarkEnd w:id="283"/>
    </w:p>
    <w:p w14:paraId="05C7124A" w14:textId="77777777" w:rsidR="00AA4F9B" w:rsidRDefault="00AA4F9B" w:rsidP="009838D7"/>
    <w:p w14:paraId="69CDE50A" w14:textId="77777777" w:rsidR="00AA4F9B" w:rsidRDefault="00AA4F9B" w:rsidP="009838D7"/>
    <w:p w14:paraId="02FCFFA2" w14:textId="77777777" w:rsidR="00AA4F9B" w:rsidRDefault="00AA4F9B" w:rsidP="00AA4F9B">
      <w:pPr>
        <w:keepNext/>
      </w:pPr>
      <w:r>
        <w:rPr>
          <w:noProof/>
        </w:rPr>
        <w:lastRenderedPageBreak/>
        <w:drawing>
          <wp:inline distT="0" distB="0" distL="0" distR="0" wp14:anchorId="53F64EEF" wp14:editId="2B3F0BFB">
            <wp:extent cx="5943600" cy="3342640"/>
            <wp:effectExtent l="0" t="0" r="0" b="0"/>
            <wp:docPr id="64" name="Picture 6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Chart, scatter chart&#10;&#10;Description automatically generated"/>
                    <pic:cNvPicPr>
                      <a:picLocks noChangeAspect="1" noChangeArrowheads="1"/>
                    </pic:cNvPicPr>
                  </pic:nvPicPr>
                  <pic:blipFill>
                    <a:blip r:embed="rId72" cstate="hqprint">
                      <a:extLst>
                        <a:ext uri="{28A0092B-C50C-407E-A947-70E740481C1C}">
                          <a14:useLocalDpi xmlns:a14="http://schemas.microsoft.com/office/drawing/2010/main"/>
                        </a:ext>
                      </a:extLst>
                    </a:blip>
                    <a:srcRect/>
                    <a:stretch>
                      <a:fillRect/>
                    </a:stretch>
                  </pic:blipFill>
                  <pic:spPr bwMode="auto">
                    <a:xfrm>
                      <a:off x="0" y="0"/>
                      <a:ext cx="5943600" cy="3342640"/>
                    </a:xfrm>
                    <a:prstGeom prst="rect">
                      <a:avLst/>
                    </a:prstGeom>
                    <a:noFill/>
                    <a:ln>
                      <a:noFill/>
                    </a:ln>
                  </pic:spPr>
                </pic:pic>
              </a:graphicData>
            </a:graphic>
          </wp:inline>
        </w:drawing>
      </w:r>
    </w:p>
    <w:p w14:paraId="3EE78C18" w14:textId="6E3AFCDD" w:rsidR="00AA4F9B" w:rsidRPr="00DD380C" w:rsidRDefault="00AA4F9B" w:rsidP="006D0066">
      <w:pPr>
        <w:pStyle w:val="Caption"/>
      </w:pPr>
      <w:bookmarkStart w:id="284" w:name="_Ref95232358"/>
      <w:bookmarkStart w:id="285" w:name="_Toc101265301"/>
      <w:r w:rsidRPr="00DD380C">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10</w:t>
      </w:r>
      <w:r w:rsidR="00EF4D3A">
        <w:fldChar w:fldCharType="end"/>
      </w:r>
      <w:bookmarkEnd w:id="284"/>
      <w:r w:rsidRPr="00DD380C">
        <w:t xml:space="preserve">. EDS Data of </w:t>
      </w:r>
      <w:r>
        <w:t xml:space="preserve">Bonded </w:t>
      </w:r>
      <w:r w:rsidRPr="00DD380C">
        <w:t xml:space="preserve">Ti-6Al-4V Foil. a) EDS Spectrum, b) EDS Line Scan of </w:t>
      </w:r>
      <w:r>
        <w:t>T</w:t>
      </w:r>
      <w:r w:rsidRPr="00DD380C">
        <w:t xml:space="preserve">itanium, </w:t>
      </w:r>
      <w:r>
        <w:t>C</w:t>
      </w:r>
      <w:r w:rsidRPr="00DD380C">
        <w:t xml:space="preserve">obalt, and </w:t>
      </w:r>
      <w:r>
        <w:t>C</w:t>
      </w:r>
      <w:r w:rsidRPr="00DD380C">
        <w:t>hromium</w:t>
      </w:r>
      <w:bookmarkEnd w:id="285"/>
    </w:p>
    <w:p w14:paraId="059D5813" w14:textId="77777777" w:rsidR="00AA4F9B" w:rsidRDefault="00AA4F9B" w:rsidP="009838D7"/>
    <w:p w14:paraId="7836987A" w14:textId="2CBB57E7" w:rsidR="00AA4F9B" w:rsidRDefault="00AA4F9B">
      <w:r>
        <w:br w:type="page"/>
      </w:r>
    </w:p>
    <w:p w14:paraId="74AD95E6" w14:textId="2ACE3F77" w:rsidR="00205F7E" w:rsidRDefault="00205F7E" w:rsidP="00205F7E">
      <w:r>
        <w:lastRenderedPageBreak/>
        <w:t>To improve the UAM bonding ability of titanium, we hypothesize that the local crystal structure could be altered.</w:t>
      </w:r>
      <w:r w:rsidR="00AA4F9B">
        <w:t xml:space="preserve"> </w:t>
      </w:r>
      <w:r>
        <w:t xml:space="preserve">The first hypothesis </w:t>
      </w:r>
      <w:r w:rsidR="005E19D8">
        <w:t>i</w:t>
      </w:r>
      <w:r>
        <w:t>s that if elements could more easily diffuse, then perhaps the bonding could be improved. To improve the interdiffusion of elements (which occurs primarily with atomic exchanges with vacancies through the Kirkendall effect), the material could be altered to allow a higher concentration of vacancies which could allow more atomic exchange pathways. This can be done by increasing the material’s ability to form vacancies by decreasing the vacancy formation energy of the material. The introduction of aluminum can provide this effect because it has a low vacancy formation energy (</w:t>
      </w:r>
      <w:proofErr w:type="spellStart"/>
      <w:r>
        <w:t>E</w:t>
      </w:r>
      <w:r w:rsidRPr="00664CB2">
        <w:rPr>
          <w:vertAlign w:val="superscript"/>
        </w:rPr>
        <w:t>f</w:t>
      </w:r>
      <w:r w:rsidRPr="00664CB2">
        <w:rPr>
          <w:vertAlign w:val="subscript"/>
        </w:rPr>
        <w:t>v</w:t>
      </w:r>
      <w:proofErr w:type="spellEnd"/>
      <w:r>
        <w:t xml:space="preserve"> of Al: 0.67 eV </w:t>
      </w:r>
      <w:r>
        <w:fldChar w:fldCharType="begin" w:fldLock="1"/>
      </w:r>
      <w:r w:rsidR="00D411F1">
        <w:instrText>ADDIN CSL_CITATION {"citationItems":[{"id":"ITEM-1","itemData":{"DOI":"10.1016/B978-0-08-056033-5.00001-X","ISBN":"9780080560335","abstract":"The review focuses on those fundamental properties of vacancies and self-interstitials in pure metals that govern the microstructural evolution at elevated temperatures during irradiation. The first property for the production of atomic defects is the displacement energy. It is the minimum recoil energy that an atom must receive from the radiation that will produce one Frenkel pair, namely one vacancy and a nearby self-interstitial. This displacement energy is significantly larger than the sum of the vacancy and interstitial formation energies. We present theoretical models for both that explain their magnitude and show that the formation energies depend on the defect relaxation volumes. These latter fundamental parameters also determine the long-range elastic strain fields of atomic defects. The associated elasticity models are briefly reviewed in two appendices.Vacancy migration energies can also be derived from an additional elastic lattice relaxation that accompanies the transition through the saddle point configuration; two successful models by Flynn and by Kornblit are evaluated and compared with experimental data.Next, we consider the long-range elastic interactions of atomic defects with the strain fields originating from external loads or from other lattice imperfections. Three major interactions are discussed in detail, namely the misfit or size interaction, the diaelastic or modulus interaction, and the image interaction near free surfaces. When these interactions arise from nonuniform strain fields, diffusion for atomic defects becomes anisotropic as well as directed by drift forces. In turn, these drift forces give rise to different capture rates for self-interstitials and for vacancies, and this difference can be expressed in the form of so-called bias factors. They are key parameters for rate theories and responsible for the continuing evolution of the microstructures in irradiated metals. We present bias factors for edge dislocations and voids. Finally, the thermal emission rate of vacancies from these defect sinks depends on the vacancy concentration in local thermodynamic equilibrium, and we provide expressions for it near edge dislocations, prismatic dislocation loops, and near voids and bubbles. © 2012 Published by Elsevier Ltd.","author":[{"dropping-particle":"","family":"Wolfer","given":"W. G.","non-dropping-particle":"","parse-names":false,"suffix":""}],"container-title":"Comprehensive Nuclear Materials","id":"ITEM-1","issued":{"date-parts":[["2012"]]},"number-of-pages":"1-45","publisher":"Elsevier Inc.","title":"Fundamental Properties of Defects in Metals","type":"book","volume":"1"},"uris":["http://www.mendeley.com/documents/?uuid=de65d1b2-92b1-4c0d-bb72-2d8e225513f6"]}],"mendeley":{"formattedCitation":"&lt;sup&gt;170&lt;/sup&gt;","plainTextFormattedCitation":"170","previouslyFormattedCitation":"&lt;sup&gt;170&lt;/sup&gt;"},"properties":{"noteIndex":0},"schema":"https://github.com/citation-style-language/schema/raw/master/csl-citation.json"}</w:instrText>
      </w:r>
      <w:r>
        <w:fldChar w:fldCharType="separate"/>
      </w:r>
      <w:r w:rsidR="00D411F1" w:rsidRPr="00D411F1">
        <w:rPr>
          <w:noProof/>
          <w:vertAlign w:val="superscript"/>
        </w:rPr>
        <w:t>170</w:t>
      </w:r>
      <w:r>
        <w:fldChar w:fldCharType="end"/>
      </w:r>
      <w:r>
        <w:t xml:space="preserve"> vs </w:t>
      </w:r>
      <w:proofErr w:type="spellStart"/>
      <w:r>
        <w:t>E</w:t>
      </w:r>
      <w:r w:rsidRPr="00664CB2">
        <w:rPr>
          <w:vertAlign w:val="superscript"/>
        </w:rPr>
        <w:t>f</w:t>
      </w:r>
      <w:r w:rsidRPr="00664CB2">
        <w:rPr>
          <w:vertAlign w:val="subscript"/>
        </w:rPr>
        <w:t>v</w:t>
      </w:r>
      <w:proofErr w:type="spellEnd"/>
      <w:r>
        <w:t xml:space="preserve"> of α </w:t>
      </w:r>
      <w:proofErr w:type="spellStart"/>
      <w:r>
        <w:t>Ti</w:t>
      </w:r>
      <w:proofErr w:type="spellEnd"/>
      <w:r>
        <w:t xml:space="preserve">: 1.97 eV </w:t>
      </w:r>
      <w:r>
        <w:fldChar w:fldCharType="begin" w:fldLock="1"/>
      </w:r>
      <w:r w:rsidR="000D1A58">
        <w:instrText>ADDIN CSL_CITATION {"citationItems":[{"id":"ITEM-1","itemData":{"DOI":"10.1080/14786430903019032","ISSN":"14786435","abstract":"By means of an ab initio plane-wave pseudopotential method, monovacancy, divacancy and self-interstitials in hcp titanium are investigated. The calculated monovacancy formation energy is 1.97 eV, which is in excellent agreement with other theoretical calculations, and agrees qualitatively with published experimental results. The relaxation of the atoms around a single vacancy is observed to be small. Two divacancy configurations, the in-plane and the off-plane, have also been shown to be equally stable. With regards to the interstitials, of the eight configurations studied, two (octahedral and basal octahedral) have relatively lower formation energies and are, thus, the most likely stable configurations. We find small energy differences between them, suggesting their possible co-existence. It is also observed that the tetrahedral configuration decays to a split dumbbell configuration, whereas both the basal tetrahedral and the basal pseudocrowdion interstitials decay to the basal octahedral configuration. Using the nudged elastic band method (NEB), we determine a possible minimum energy path (MEP) for the diffusion of self-interstitial titanium atoms from an octahedral site to the nearest octahedral site. The energy barrier for this migration mechanism is shown to be about 0.20 eV.","author":[{"dropping-particle":"","family":"Tunde Raji","given":"Abdulrafiu","non-dropping-particle":"","parse-names":false,"suffix":""},{"dropping-particle":"","family":"Scandolo","given":"Sandro","non-dropping-particle":"","parse-names":false,"suffix":""},{"dropping-particle":"","family":"Mazzarello","given":"Riccardo","non-dropping-particle":"","parse-names":false,"suffix":""},{"dropping-particle":"","family":"Nsengiyumva","given":"Schadrack","non-dropping-particle":"","parse-names":false,"suffix":""},{"dropping-particle":"","family":"Härting","given":"Margit","non-dropping-particle":"","parse-names":false,"suffix":""},{"dropping-particle":"","family":"Thomas Britton","given":"David","non-dropping-particle":"","parse-names":false,"suffix":""}],"container-title":"Philosophical Magazine","id":"ITEM-1","issue":"20","issued":{"date-parts":[["2009"]]},"page":"1629-1645","title":"Ab Initio Pseudopotential Study of Vacancies and Self-Interstitials in HCP Titanium","type":"article-journal","volume":"89"},"uris":["http://www.mendeley.com/documents/?uuid=8bad452f-0c56-46e4-9f39-15ca97c55262"]}],"mendeley":{"formattedCitation":"&lt;sup&gt;337&lt;/sup&gt;","plainTextFormattedCitation":"337","previouslyFormattedCitation":"&lt;sup&gt;337&lt;/sup&gt;"},"properties":{"noteIndex":0},"schema":"https://github.com/citation-style-language/schema/raw/master/csl-citation.json"}</w:instrText>
      </w:r>
      <w:r>
        <w:fldChar w:fldCharType="separate"/>
      </w:r>
      <w:r w:rsidR="000D1A58" w:rsidRPr="000D1A58">
        <w:rPr>
          <w:noProof/>
          <w:vertAlign w:val="superscript"/>
        </w:rPr>
        <w:t>337</w:t>
      </w:r>
      <w:r>
        <w:fldChar w:fldCharType="end"/>
      </w:r>
      <w:r>
        <w:t xml:space="preserve">). </w:t>
      </w:r>
      <w:r w:rsidR="00D66634">
        <w:t xml:space="preserve">Assuming a linear rule of mixtures for the combination of vacancy formation energies, the total vacancy formation energy should decrease. </w:t>
      </w:r>
      <w:r>
        <w:t>As discussed in the proceeding section, aluminum also increases the β transus point of titanium. This allows for the analysis of UAM HCP bonding by increasing the interdiffusion of elements without an α</w:t>
      </w:r>
      <w:r w:rsidR="00B174CA">
        <w:t>→</w:t>
      </w:r>
      <w:r>
        <w:t xml:space="preserve">β phase transformation. </w:t>
      </w:r>
    </w:p>
    <w:p w14:paraId="425C9742" w14:textId="77777777" w:rsidR="00205F7E" w:rsidRDefault="00205F7E" w:rsidP="00205F7E">
      <w:pPr>
        <w:tabs>
          <w:tab w:val="left" w:pos="2948"/>
        </w:tabs>
      </w:pPr>
    </w:p>
    <w:p w14:paraId="0C8FF795" w14:textId="20D9E710" w:rsidR="00EB0EC2" w:rsidRDefault="00EB0EC2" w:rsidP="00EB0EC2">
      <w:pPr>
        <w:tabs>
          <w:tab w:val="left" w:pos="2948"/>
        </w:tabs>
      </w:pPr>
      <w:r>
        <w:t>To test this hypothesis, a Ti-6Al-4V foil was bonded to the baseplate using a thin aluminum interlayer between the foil and the baseplate. During UAM, some of the foil bonded, but most of the material cracked and broke off. Characterization was performed on a region of the material that remained mostly connected to the baseplate (</w:t>
      </w:r>
      <w:r>
        <w:fldChar w:fldCharType="begin"/>
      </w:r>
      <w:r>
        <w:instrText xml:space="preserve"> REF _Ref93402478 \h </w:instrText>
      </w:r>
      <w:r>
        <w:fldChar w:fldCharType="separate"/>
      </w:r>
      <w:r w:rsidR="002D4304" w:rsidRPr="009466E0">
        <w:t xml:space="preserve">Figure </w:t>
      </w:r>
      <w:r w:rsidR="002D4304">
        <w:rPr>
          <w:noProof/>
        </w:rPr>
        <w:t>6</w:t>
      </w:r>
      <w:r w:rsidR="002D4304">
        <w:t>.</w:t>
      </w:r>
      <w:r w:rsidR="002D4304">
        <w:rPr>
          <w:noProof/>
        </w:rPr>
        <w:t>11</w:t>
      </w:r>
      <w:r>
        <w:fldChar w:fldCharType="end"/>
      </w:r>
      <w:r>
        <w:t>). SEM analysis (</w:t>
      </w:r>
      <w:r>
        <w:fldChar w:fldCharType="begin"/>
      </w:r>
      <w:r>
        <w:instrText xml:space="preserve"> REF _Ref93402478 \h </w:instrText>
      </w:r>
      <w:r>
        <w:fldChar w:fldCharType="separate"/>
      </w:r>
      <w:r w:rsidR="002D4304" w:rsidRPr="009466E0">
        <w:t xml:space="preserve">Figure </w:t>
      </w:r>
      <w:r w:rsidR="002D4304">
        <w:rPr>
          <w:noProof/>
        </w:rPr>
        <w:t>6</w:t>
      </w:r>
      <w:r w:rsidR="002D4304">
        <w:t>.</w:t>
      </w:r>
      <w:r w:rsidR="002D4304">
        <w:rPr>
          <w:noProof/>
        </w:rPr>
        <w:t>11</w:t>
      </w:r>
      <w:r>
        <w:fldChar w:fldCharType="end"/>
      </w:r>
      <w:r>
        <w:t>a) shows that the titanium and aluminum interlayer appear intermixed with each other. There are several distinct regions of lower contrast elemental mixed materials surrounding higher contrast titanium. These regions are near the large crack in the sample, on the top surface of the sample, and on pathways connecting them. The quantified EDS maps (</w:t>
      </w:r>
      <w:r>
        <w:fldChar w:fldCharType="begin"/>
      </w:r>
      <w:r>
        <w:instrText xml:space="preserve"> REF _Ref93402478 \h </w:instrText>
      </w:r>
      <w:r>
        <w:fldChar w:fldCharType="separate"/>
      </w:r>
      <w:r w:rsidR="002D4304" w:rsidRPr="009466E0">
        <w:t xml:space="preserve">Figure </w:t>
      </w:r>
      <w:r w:rsidR="002D4304">
        <w:rPr>
          <w:noProof/>
        </w:rPr>
        <w:t>6</w:t>
      </w:r>
      <w:r w:rsidR="002D4304">
        <w:t>.</w:t>
      </w:r>
      <w:r w:rsidR="002D4304">
        <w:rPr>
          <w:noProof/>
        </w:rPr>
        <w:t>11</w:t>
      </w:r>
      <w:r>
        <w:fldChar w:fldCharType="end"/>
      </w:r>
      <w:r>
        <w:t>b-f) of titanium, aluminum, vanadium, cobalt, and chromium demonstrate that the aluminum is mixed throughout the sample at the locations of dark SEM image contrast. This indicates that the aluminum interlayer mixes with the titanium. There is likely a weakly bonded joint which results in fracture of the material. The vanadium, cobalt, and chromium EDS maps indicate there are not significant concentrations of these elements in the sample.</w:t>
      </w:r>
    </w:p>
    <w:p w14:paraId="72905140" w14:textId="77777777" w:rsidR="00205F7E" w:rsidRDefault="00205F7E" w:rsidP="00205F7E">
      <w:pPr>
        <w:tabs>
          <w:tab w:val="left" w:pos="2948"/>
        </w:tabs>
      </w:pPr>
    </w:p>
    <w:p w14:paraId="6AF4265E" w14:textId="5152153E" w:rsidR="00EB0EC2" w:rsidRDefault="00EB0EC2" w:rsidP="00EB0EC2">
      <w:pPr>
        <w:tabs>
          <w:tab w:val="left" w:pos="2948"/>
        </w:tabs>
      </w:pPr>
      <w:r>
        <w:t>EBSD analysis in this same region also demonstrates mixing of the materials during UAM bonding. The band contrast (</w:t>
      </w:r>
      <w:r>
        <w:fldChar w:fldCharType="begin"/>
      </w:r>
      <w:r>
        <w:instrText xml:space="preserve"> REF _Ref93402478 \h </w:instrText>
      </w:r>
      <w:r>
        <w:fldChar w:fldCharType="separate"/>
      </w:r>
      <w:r w:rsidR="002D4304" w:rsidRPr="009466E0">
        <w:t xml:space="preserve">Figure </w:t>
      </w:r>
      <w:r w:rsidR="002D4304">
        <w:rPr>
          <w:noProof/>
        </w:rPr>
        <w:t>6</w:t>
      </w:r>
      <w:r w:rsidR="002D4304">
        <w:t>.</w:t>
      </w:r>
      <w:r w:rsidR="002D4304">
        <w:rPr>
          <w:noProof/>
        </w:rPr>
        <w:t>11</w:t>
      </w:r>
      <w:r>
        <w:fldChar w:fldCharType="end"/>
      </w:r>
      <w:r>
        <w:t>g) is poor throughout most the sample, suggesting small and/or heavily deformed grains are present. A small region at the bottom right of the image near the crack has slightly higher band contrast, suggesting larger grains there. The IPF of the α phase (</w:t>
      </w:r>
      <w:r>
        <w:fldChar w:fldCharType="begin"/>
      </w:r>
      <w:r>
        <w:instrText xml:space="preserve"> REF _Ref93402478 \h </w:instrText>
      </w:r>
      <w:r>
        <w:fldChar w:fldCharType="separate"/>
      </w:r>
      <w:r w:rsidR="002D4304" w:rsidRPr="009466E0">
        <w:t xml:space="preserve">Figure </w:t>
      </w:r>
      <w:r w:rsidR="002D4304">
        <w:rPr>
          <w:noProof/>
        </w:rPr>
        <w:t>6</w:t>
      </w:r>
      <w:r w:rsidR="002D4304">
        <w:t>.</w:t>
      </w:r>
      <w:r w:rsidR="002D4304">
        <w:rPr>
          <w:noProof/>
        </w:rPr>
        <w:t>11</w:t>
      </w:r>
      <w:r>
        <w:fldChar w:fldCharType="end"/>
      </w:r>
      <w:r>
        <w:t>g), the β phase (</w:t>
      </w:r>
      <w:r>
        <w:fldChar w:fldCharType="begin"/>
      </w:r>
      <w:r>
        <w:instrText xml:space="preserve"> REF _Ref93402478 \h </w:instrText>
      </w:r>
      <w:r>
        <w:fldChar w:fldCharType="separate"/>
      </w:r>
      <w:r w:rsidR="002D4304" w:rsidRPr="009466E0">
        <w:t xml:space="preserve">Figure </w:t>
      </w:r>
      <w:r w:rsidR="002D4304">
        <w:rPr>
          <w:noProof/>
        </w:rPr>
        <w:t>6</w:t>
      </w:r>
      <w:r w:rsidR="002D4304">
        <w:t>.</w:t>
      </w:r>
      <w:r w:rsidR="002D4304">
        <w:rPr>
          <w:noProof/>
        </w:rPr>
        <w:t>11</w:t>
      </w:r>
      <w:r>
        <w:fldChar w:fldCharType="end"/>
      </w:r>
      <w:r>
        <w:t>i), and the aluminum FCC phase (</w:t>
      </w:r>
      <w:r>
        <w:fldChar w:fldCharType="begin"/>
      </w:r>
      <w:r>
        <w:instrText xml:space="preserve"> REF _Ref93402478 \h </w:instrText>
      </w:r>
      <w:r>
        <w:fldChar w:fldCharType="separate"/>
      </w:r>
      <w:r w:rsidR="002D4304" w:rsidRPr="009466E0">
        <w:t xml:space="preserve">Figure </w:t>
      </w:r>
      <w:r w:rsidR="002D4304">
        <w:rPr>
          <w:noProof/>
        </w:rPr>
        <w:t>6</w:t>
      </w:r>
      <w:r w:rsidR="002D4304">
        <w:t>.</w:t>
      </w:r>
      <w:r w:rsidR="002D4304">
        <w:rPr>
          <w:noProof/>
        </w:rPr>
        <w:t>11</w:t>
      </w:r>
      <w:r>
        <w:fldChar w:fldCharType="end"/>
      </w:r>
      <w:r>
        <w:t>j) suggest that most of the material retains the α phase. Near the regions with a high aluminum concentration and larger grains, the aluminum FCC phase and the β phase are detected. The low band contrast throughout the sample reduces our confidence in phase identification. The similarity in the FCC and BCC structures leads us to suspect that the β phase was not created in this sample.</w:t>
      </w:r>
    </w:p>
    <w:p w14:paraId="37644FB8" w14:textId="77777777" w:rsidR="00205F7E" w:rsidRDefault="00205F7E" w:rsidP="00205F7E">
      <w:pPr>
        <w:tabs>
          <w:tab w:val="left" w:pos="2948"/>
        </w:tabs>
      </w:pPr>
    </w:p>
    <w:p w14:paraId="5F9BD888" w14:textId="1FA99F31" w:rsidR="00AA4F9B" w:rsidRDefault="00EB0EC2" w:rsidP="00205F7E">
      <w:pPr>
        <w:tabs>
          <w:tab w:val="left" w:pos="2948"/>
        </w:tabs>
      </w:pPr>
      <w:r>
        <w:t>The EDS data from this region can be further analyzed (</w:t>
      </w:r>
      <w:r>
        <w:fldChar w:fldCharType="begin"/>
      </w:r>
      <w:r>
        <w:instrText xml:space="preserve"> REF _Ref93404688 \h </w:instrText>
      </w:r>
      <w:r>
        <w:fldChar w:fldCharType="separate"/>
      </w:r>
      <w:r w:rsidR="002D4304" w:rsidRPr="009466E0">
        <w:t xml:space="preserve">Figure </w:t>
      </w:r>
      <w:r w:rsidR="002D4304">
        <w:rPr>
          <w:noProof/>
        </w:rPr>
        <w:t>6</w:t>
      </w:r>
      <w:r w:rsidR="002D4304">
        <w:t>.</w:t>
      </w:r>
      <w:r w:rsidR="002D4304">
        <w:rPr>
          <w:noProof/>
        </w:rPr>
        <w:t>12</w:t>
      </w:r>
      <w:r>
        <w:fldChar w:fldCharType="end"/>
      </w:r>
      <w:r>
        <w:t xml:space="preserve">). The EDS spectrum from the entire viewing window is shown in </w:t>
      </w:r>
      <w:r>
        <w:fldChar w:fldCharType="begin"/>
      </w:r>
      <w:r>
        <w:instrText xml:space="preserve"> REF _Ref93404688 \h </w:instrText>
      </w:r>
      <w:r>
        <w:fldChar w:fldCharType="separate"/>
      </w:r>
      <w:r w:rsidR="002D4304" w:rsidRPr="009466E0">
        <w:t xml:space="preserve">Figure </w:t>
      </w:r>
      <w:r w:rsidR="002D4304">
        <w:rPr>
          <w:noProof/>
        </w:rPr>
        <w:t>6</w:t>
      </w:r>
      <w:r w:rsidR="002D4304">
        <w:t>.</w:t>
      </w:r>
      <w:r w:rsidR="002D4304">
        <w:rPr>
          <w:noProof/>
        </w:rPr>
        <w:t>12</w:t>
      </w:r>
      <w:r>
        <w:fldChar w:fldCharType="end"/>
      </w:r>
      <w:r>
        <w:t xml:space="preserve">a, and the various elements and sum peaks are identified. An EDS line scan, along the path indicated in </w:t>
      </w:r>
      <w:r>
        <w:fldChar w:fldCharType="begin"/>
      </w:r>
      <w:r>
        <w:instrText xml:space="preserve"> REF _Ref93402478 \h </w:instrText>
      </w:r>
      <w:r>
        <w:fldChar w:fldCharType="separate"/>
      </w:r>
      <w:r w:rsidR="002D4304" w:rsidRPr="009466E0">
        <w:t xml:space="preserve">Figure </w:t>
      </w:r>
      <w:r w:rsidR="002D4304">
        <w:rPr>
          <w:noProof/>
        </w:rPr>
        <w:t>6</w:t>
      </w:r>
      <w:r w:rsidR="002D4304">
        <w:t>.</w:t>
      </w:r>
      <w:r w:rsidR="002D4304">
        <w:rPr>
          <w:noProof/>
        </w:rPr>
        <w:t>11</w:t>
      </w:r>
      <w:r>
        <w:fldChar w:fldCharType="end"/>
      </w:r>
      <w:r>
        <w:t xml:space="preserve">a, is shown in </w:t>
      </w:r>
      <w:r>
        <w:fldChar w:fldCharType="begin"/>
      </w:r>
      <w:r>
        <w:instrText xml:space="preserve"> REF _Ref93404688 \h </w:instrText>
      </w:r>
      <w:r>
        <w:fldChar w:fldCharType="separate"/>
      </w:r>
      <w:r w:rsidR="002D4304" w:rsidRPr="009466E0">
        <w:t xml:space="preserve">Figure </w:t>
      </w:r>
      <w:r w:rsidR="002D4304">
        <w:rPr>
          <w:noProof/>
        </w:rPr>
        <w:t>6</w:t>
      </w:r>
      <w:r w:rsidR="002D4304">
        <w:t>.</w:t>
      </w:r>
      <w:r w:rsidR="002D4304">
        <w:rPr>
          <w:noProof/>
        </w:rPr>
        <w:t>12</w:t>
      </w:r>
      <w:r>
        <w:fldChar w:fldCharType="end"/>
      </w:r>
      <w:r>
        <w:t>b.</w:t>
      </w:r>
    </w:p>
    <w:p w14:paraId="2C606DD4" w14:textId="77777777" w:rsidR="00AA4F9B" w:rsidRDefault="00AA4F9B" w:rsidP="00205F7E">
      <w:pPr>
        <w:tabs>
          <w:tab w:val="left" w:pos="2948"/>
        </w:tabs>
      </w:pPr>
    </w:p>
    <w:p w14:paraId="09DB98F9" w14:textId="77777777" w:rsidR="00AA4F9B" w:rsidRPr="009466E0" w:rsidRDefault="00AA4F9B" w:rsidP="00AA4F9B">
      <w:r>
        <w:rPr>
          <w:noProof/>
        </w:rPr>
        <w:drawing>
          <wp:inline distT="0" distB="0" distL="0" distR="0" wp14:anchorId="2C2E1FFB" wp14:editId="008DBAC7">
            <wp:extent cx="5943600" cy="4457065"/>
            <wp:effectExtent l="0" t="0" r="0" b="635"/>
            <wp:docPr id="58" name="Picture 58"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picture containing application&#10;&#10;Description automatically generated"/>
                    <pic:cNvPicPr>
                      <a:picLocks noChangeAspect="1" noChangeArrowheads="1"/>
                    </pic:cNvPicPr>
                  </pic:nvPicPr>
                  <pic:blipFill>
                    <a:blip r:embed="rId73" cstate="hqprint">
                      <a:extLst>
                        <a:ext uri="{28A0092B-C50C-407E-A947-70E740481C1C}">
                          <a14:useLocalDpi xmlns:a14="http://schemas.microsoft.com/office/drawing/2010/main"/>
                        </a:ext>
                      </a:extLst>
                    </a:blip>
                    <a:srcRect/>
                    <a:stretch>
                      <a:fillRect/>
                    </a:stretch>
                  </pic:blipFill>
                  <pic:spPr bwMode="auto">
                    <a:xfrm>
                      <a:off x="0" y="0"/>
                      <a:ext cx="5943600" cy="4457065"/>
                    </a:xfrm>
                    <a:prstGeom prst="rect">
                      <a:avLst/>
                    </a:prstGeom>
                    <a:noFill/>
                    <a:ln>
                      <a:noFill/>
                    </a:ln>
                  </pic:spPr>
                </pic:pic>
              </a:graphicData>
            </a:graphic>
          </wp:inline>
        </w:drawing>
      </w:r>
    </w:p>
    <w:p w14:paraId="4888338A" w14:textId="1B2562C0" w:rsidR="00AA4F9B" w:rsidRPr="009466E0" w:rsidRDefault="00AA4F9B" w:rsidP="006D0066">
      <w:pPr>
        <w:pStyle w:val="Caption"/>
      </w:pPr>
      <w:bookmarkStart w:id="286" w:name="_Ref93402478"/>
      <w:bookmarkStart w:id="287" w:name="_Toc101265302"/>
      <w:r w:rsidRPr="009466E0">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11</w:t>
      </w:r>
      <w:r w:rsidR="00EF4D3A">
        <w:fldChar w:fldCharType="end"/>
      </w:r>
      <w:bookmarkEnd w:id="286"/>
      <w:r w:rsidRPr="009466E0">
        <w:t xml:space="preserve">. </w:t>
      </w:r>
      <w:r>
        <w:t xml:space="preserve">Bonded </w:t>
      </w:r>
      <w:r w:rsidRPr="009466E0">
        <w:t xml:space="preserve">Ti-6Al-4V Foil </w:t>
      </w:r>
      <w:r>
        <w:t>using an Aluminum Interlayer: EDS and EBSD Maps</w:t>
      </w:r>
      <w:r w:rsidRPr="009466E0">
        <w:t>. a) SEM</w:t>
      </w:r>
      <w:r>
        <w:t xml:space="preserve"> (with indicated line scan)</w:t>
      </w:r>
      <w:r w:rsidRPr="009466E0">
        <w:t xml:space="preserve">, b) </w:t>
      </w:r>
      <w:r>
        <w:t>Ti-EDS Map</w:t>
      </w:r>
      <w:r w:rsidRPr="009466E0">
        <w:t xml:space="preserve">, c) </w:t>
      </w:r>
      <w:r>
        <w:t>Al-EDS Map</w:t>
      </w:r>
      <w:r w:rsidRPr="009466E0">
        <w:t xml:space="preserve">, d) </w:t>
      </w:r>
      <w:r>
        <w:t>V-EDS Map</w:t>
      </w:r>
      <w:r w:rsidRPr="009466E0">
        <w:t xml:space="preserve">, e) </w:t>
      </w:r>
      <w:r>
        <w:t>Co-EDS Map</w:t>
      </w:r>
      <w:r w:rsidRPr="009466E0">
        <w:t xml:space="preserve">, f) </w:t>
      </w:r>
      <w:r>
        <w:t>Cr-EDS Map, g) Band Contrast h) Ti HCP-</w:t>
      </w:r>
      <w:r w:rsidRPr="009466E0">
        <w:t xml:space="preserve">IPF, </w:t>
      </w:r>
      <w:r>
        <w:t>i</w:t>
      </w:r>
      <w:r w:rsidRPr="009466E0">
        <w:t xml:space="preserve">) </w:t>
      </w:r>
      <w:r>
        <w:t>Ti BCC-</w:t>
      </w:r>
      <w:r w:rsidRPr="009466E0">
        <w:t>IPF</w:t>
      </w:r>
      <w:r>
        <w:t>, j</w:t>
      </w:r>
      <w:r w:rsidRPr="009466E0">
        <w:t xml:space="preserve">) </w:t>
      </w:r>
      <w:r>
        <w:t xml:space="preserve">Al - </w:t>
      </w:r>
      <w:r w:rsidRPr="009466E0">
        <w:t>IPF,</w:t>
      </w:r>
      <w:bookmarkEnd w:id="287"/>
      <w:r w:rsidRPr="009466E0">
        <w:t xml:space="preserve"> </w:t>
      </w:r>
    </w:p>
    <w:p w14:paraId="72597D02" w14:textId="5843088F" w:rsidR="00AA4F9B" w:rsidRDefault="00AA4F9B" w:rsidP="00205F7E">
      <w:pPr>
        <w:tabs>
          <w:tab w:val="left" w:pos="2948"/>
        </w:tabs>
      </w:pPr>
    </w:p>
    <w:p w14:paraId="3F8C3FB6" w14:textId="77777777" w:rsidR="00AA4F9B" w:rsidRPr="009466E0" w:rsidRDefault="00AA4F9B" w:rsidP="00AA4F9B">
      <w:pPr>
        <w:keepNext/>
        <w:jc w:val="center"/>
      </w:pPr>
      <w:r>
        <w:rPr>
          <w:noProof/>
        </w:rPr>
        <w:lastRenderedPageBreak/>
        <w:drawing>
          <wp:inline distT="0" distB="0" distL="0" distR="0" wp14:anchorId="5ED9B8D8" wp14:editId="61952FEE">
            <wp:extent cx="5943600" cy="3343275"/>
            <wp:effectExtent l="0" t="0" r="0" b="9525"/>
            <wp:docPr id="67" name="Picture 6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Chart, histogram&#10;&#10;Description automatically generated"/>
                    <pic:cNvPicPr>
                      <a:picLocks noChangeAspect="1" noChangeArrowheads="1"/>
                    </pic:cNvPicPr>
                  </pic:nvPicPr>
                  <pic:blipFill>
                    <a:blip r:embed="rId74" cstate="hqprint">
                      <a:extLst>
                        <a:ext uri="{28A0092B-C50C-407E-A947-70E740481C1C}">
                          <a14:useLocalDpi xmlns:a14="http://schemas.microsoft.com/office/drawing/2010/main"/>
                        </a:ext>
                      </a:extLst>
                    </a:blip>
                    <a:srcRect/>
                    <a:stretch>
                      <a:fillRect/>
                    </a:stretch>
                  </pic:blipFill>
                  <pic:spPr bwMode="auto">
                    <a:xfrm>
                      <a:off x="0" y="0"/>
                      <a:ext cx="5943600" cy="3343275"/>
                    </a:xfrm>
                    <a:prstGeom prst="rect">
                      <a:avLst/>
                    </a:prstGeom>
                    <a:noFill/>
                    <a:ln>
                      <a:noFill/>
                    </a:ln>
                  </pic:spPr>
                </pic:pic>
              </a:graphicData>
            </a:graphic>
          </wp:inline>
        </w:drawing>
      </w:r>
    </w:p>
    <w:p w14:paraId="027508A8" w14:textId="535964D3" w:rsidR="00AA4F9B" w:rsidRPr="009466E0" w:rsidRDefault="00AA4F9B" w:rsidP="006D0066">
      <w:pPr>
        <w:pStyle w:val="Caption"/>
      </w:pPr>
      <w:bookmarkStart w:id="288" w:name="_Ref93404688"/>
      <w:bookmarkStart w:id="289" w:name="_Toc101265303"/>
      <w:r w:rsidRPr="009466E0">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12</w:t>
      </w:r>
      <w:r w:rsidR="00EF4D3A">
        <w:fldChar w:fldCharType="end"/>
      </w:r>
      <w:bookmarkEnd w:id="288"/>
      <w:r>
        <w:t xml:space="preserve">. EDS Data of Bonded </w:t>
      </w:r>
      <w:r w:rsidRPr="009466E0">
        <w:t xml:space="preserve">Ti-6Al-4V Foil </w:t>
      </w:r>
      <w:r>
        <w:t xml:space="preserve">Using an Aluminum </w:t>
      </w:r>
      <w:r w:rsidRPr="009466E0">
        <w:t>Interlayer</w:t>
      </w:r>
      <w:r>
        <w:t>. a) EDS Spectrum, b)</w:t>
      </w:r>
      <w:r w:rsidRPr="009466E0">
        <w:t xml:space="preserve"> EDS Line Scan</w:t>
      </w:r>
      <w:r>
        <w:t xml:space="preserve"> of Titanium, Cobalt, and Chromium</w:t>
      </w:r>
      <w:bookmarkEnd w:id="289"/>
    </w:p>
    <w:p w14:paraId="1EAC2C7F" w14:textId="335C98CD" w:rsidR="00AA4F9B" w:rsidRDefault="00AA4F9B">
      <w:r>
        <w:br w:type="page"/>
      </w:r>
    </w:p>
    <w:p w14:paraId="192FB011" w14:textId="76B318B2" w:rsidR="009838D7" w:rsidRDefault="00205F7E" w:rsidP="00AA4F9B">
      <w:pPr>
        <w:tabs>
          <w:tab w:val="left" w:pos="2948"/>
        </w:tabs>
      </w:pPr>
      <w:r>
        <w:lastRenderedPageBreak/>
        <w:t xml:space="preserve">The elements of titanium, aluminum, and cobalt are shown. Intimate intermixing of titanium and aluminum has occurred as the concentrations have exceeded a 50%-50% mixing point. Additionally, a small amount (~5 wt.%) of cobalt is present. </w:t>
      </w:r>
    </w:p>
    <w:p w14:paraId="4FC76517" w14:textId="77777777" w:rsidR="00AA4F9B" w:rsidRDefault="00AA4F9B" w:rsidP="00AA4F9B">
      <w:pPr>
        <w:tabs>
          <w:tab w:val="left" w:pos="2948"/>
        </w:tabs>
      </w:pPr>
    </w:p>
    <w:p w14:paraId="5843D372" w14:textId="77777777" w:rsidR="009838D7" w:rsidRDefault="009838D7" w:rsidP="009838D7">
      <w:pPr>
        <w:pStyle w:val="Heading4"/>
      </w:pPr>
      <w:r>
        <w:t xml:space="preserve">Ti-6Al-4V Foil After UAM Bonding Using a Vanadium Interlayer </w:t>
      </w:r>
    </w:p>
    <w:p w14:paraId="3D139DAC" w14:textId="77777777" w:rsidR="009838D7" w:rsidRDefault="009838D7" w:rsidP="009838D7"/>
    <w:p w14:paraId="3F4A608C" w14:textId="283DDF2B" w:rsidR="00EB0EC2" w:rsidRDefault="00EB0EC2" w:rsidP="00EB0EC2">
      <w:r>
        <w:t xml:space="preserve">As mentioned previously, it is hypothesized that the UAM bonding ability of titanium could be improved by altering the local crystal structure of the material. If the β phase could have increased stability, then perhaps the bonding ability could be improved. As demonstrated above, α-&gt;β phase transformation could occur during successful bonding of titanium as impurity elements of cobalt and chromium are introduced. Although cobalt and chromium are β stabilizing elements, they are considered β eutectic stabilizing elements. This means that when a small percentage of cobalt and chromium (up to </w:t>
      </w:r>
      <w:r w:rsidR="004A64B2">
        <w:t xml:space="preserve">8.4 wt.% and </w:t>
      </w:r>
      <w:r>
        <w:t xml:space="preserve">12.5 wt.% and respectively) are introduced, they can reduce the β transus point. </w:t>
      </w:r>
      <w:r w:rsidR="00C94F82">
        <w:t>Although w</w:t>
      </w:r>
      <w:r>
        <w:t xml:space="preserve">hen larger concentrations of these elements are introduced, the β transus point increases, which makes it more difficult to form the β phase </w:t>
      </w:r>
      <w:r>
        <w:fldChar w:fldCharType="begin" w:fldLock="1"/>
      </w:r>
      <w:r w:rsidR="00D411F1">
        <w:instrText>ADDIN CSL_CITATION {"citationItems":[{"id":"ITEM-1","itemData":{"author":[{"dropping-particle":"","family":"Thermo-Calc Software","given":"","non-dropping-particle":"","parse-names":false,"suffix":""}],"id":"ITEM-1","issued":{"date-parts":[["2021"]]},"number":"8.5.1.0017","title":"Thermo-Calc Software","type":"article"},"uris":["http://www.mendeley.com/documents/?uuid=8be48582-f385-47bf-bc09-5879f0b2284b"]}],"mendeley":{"formattedCitation":"&lt;sup&gt;290&lt;/sup&gt;","plainTextFormattedCitation":"290","previouslyFormattedCitation":"&lt;sup&gt;290&lt;/sup&gt;"},"properties":{"noteIndex":0},"schema":"https://github.com/citation-style-language/schema/raw/master/csl-citation.json"}</w:instrText>
      </w:r>
      <w:r>
        <w:fldChar w:fldCharType="separate"/>
      </w:r>
      <w:r w:rsidR="00D411F1" w:rsidRPr="00D411F1">
        <w:rPr>
          <w:noProof/>
          <w:vertAlign w:val="superscript"/>
        </w:rPr>
        <w:t>290</w:t>
      </w:r>
      <w:r>
        <w:fldChar w:fldCharType="end"/>
      </w:r>
      <w:r w:rsidR="00C94F82">
        <w:t xml:space="preserve"> (</w:t>
      </w:r>
      <w:r w:rsidR="00C94F82">
        <w:fldChar w:fldCharType="begin"/>
      </w:r>
      <w:r w:rsidR="00C94F82">
        <w:instrText xml:space="preserve"> REF _Ref101267057 \h </w:instrText>
      </w:r>
      <w:r w:rsidR="00C94F82">
        <w:fldChar w:fldCharType="separate"/>
      </w:r>
      <w:r w:rsidR="002D4304">
        <w:t xml:space="preserve">Figure </w:t>
      </w:r>
      <w:r w:rsidR="002D4304">
        <w:rPr>
          <w:noProof/>
        </w:rPr>
        <w:t>6</w:t>
      </w:r>
      <w:r w:rsidR="002D4304">
        <w:t>.</w:t>
      </w:r>
      <w:r w:rsidR="002D4304">
        <w:rPr>
          <w:noProof/>
        </w:rPr>
        <w:t>13</w:t>
      </w:r>
      <w:r w:rsidR="00C94F82">
        <w:fldChar w:fldCharType="end"/>
      </w:r>
      <w:r w:rsidR="00C94F82">
        <w:t>a&amp;b)</w:t>
      </w:r>
      <w:r>
        <w:t xml:space="preserve">. </w:t>
      </w:r>
      <w:r w:rsidR="00C94F82">
        <w:t xml:space="preserve">In an alternate manner aluminum in an α stabilizing element. This means that the introduction of aluminum to titanium will increase the β transus point, making it more difficult to form the β phase. This can be considered as contributing to the lack of β phase observed in </w:t>
      </w:r>
      <w:r w:rsidR="00C94F82">
        <w:fldChar w:fldCharType="begin"/>
      </w:r>
      <w:r w:rsidR="00C94F82">
        <w:instrText xml:space="preserve"> REF _Ref93402478 \h </w:instrText>
      </w:r>
      <w:r w:rsidR="00C94F82">
        <w:fldChar w:fldCharType="separate"/>
      </w:r>
      <w:r w:rsidR="002D4304" w:rsidRPr="009466E0">
        <w:t xml:space="preserve">Figure </w:t>
      </w:r>
      <w:r w:rsidR="002D4304">
        <w:rPr>
          <w:noProof/>
        </w:rPr>
        <w:t>6</w:t>
      </w:r>
      <w:r w:rsidR="002D4304">
        <w:t>.</w:t>
      </w:r>
      <w:r w:rsidR="002D4304">
        <w:rPr>
          <w:noProof/>
        </w:rPr>
        <w:t>11</w:t>
      </w:r>
      <w:r w:rsidR="00C94F82">
        <w:fldChar w:fldCharType="end"/>
      </w:r>
      <w:r w:rsidR="00C94F82">
        <w:t xml:space="preserve">. </w:t>
      </w:r>
      <w:r w:rsidR="00D66634">
        <w:t>Instead,</w:t>
      </w:r>
      <w:r w:rsidR="00C94F82">
        <w:t xml:space="preserve"> V</w:t>
      </w:r>
      <w:r>
        <w:t xml:space="preserve">anadium </w:t>
      </w:r>
      <w:r w:rsidR="00C50414">
        <w:t xml:space="preserve">was chosen for the current hypothesis </w:t>
      </w:r>
      <w:r>
        <w:t xml:space="preserve">because it can reduce the β transus point </w:t>
      </w:r>
      <w:r w:rsidR="00C50414">
        <w:t xml:space="preserve">in titanium </w:t>
      </w:r>
      <w:r>
        <w:t>with all concentrations</w:t>
      </w:r>
      <w:r w:rsidR="004A64B2">
        <w:t xml:space="preserve"> (</w:t>
      </w:r>
      <w:r w:rsidR="004A64B2">
        <w:fldChar w:fldCharType="begin"/>
      </w:r>
      <w:r w:rsidR="004A64B2">
        <w:instrText xml:space="preserve"> REF _Ref101267057 \h </w:instrText>
      </w:r>
      <w:r w:rsidR="004A64B2">
        <w:fldChar w:fldCharType="separate"/>
      </w:r>
      <w:r w:rsidR="002D4304">
        <w:t xml:space="preserve">Figure </w:t>
      </w:r>
      <w:r w:rsidR="002D4304">
        <w:rPr>
          <w:noProof/>
        </w:rPr>
        <w:t>6</w:t>
      </w:r>
      <w:r w:rsidR="002D4304">
        <w:t>.</w:t>
      </w:r>
      <w:r w:rsidR="002D4304">
        <w:rPr>
          <w:noProof/>
        </w:rPr>
        <w:t>13</w:t>
      </w:r>
      <w:r w:rsidR="004A64B2">
        <w:fldChar w:fldCharType="end"/>
      </w:r>
      <w:r w:rsidR="004A64B2">
        <w:t>d)</w:t>
      </w:r>
      <w:r>
        <w:t xml:space="preserve">. If the formation of the β phase is beneficial for bonding, then the introduction of vanadium should improve the UAM bonding ability. Furthermore, once there is a α-&gt;β phase transformation, the </w:t>
      </w:r>
      <w:r w:rsidR="00D66634">
        <w:t xml:space="preserve">crystal structure </w:t>
      </w:r>
      <w:r>
        <w:t xml:space="preserve">has a lower vacancy formation energy (α </w:t>
      </w:r>
      <w:proofErr w:type="spellStart"/>
      <w:r>
        <w:t>Ti</w:t>
      </w:r>
      <w:proofErr w:type="spellEnd"/>
      <w:r>
        <w:t xml:space="preserve">: 1.97 eV </w:t>
      </w:r>
      <w:r>
        <w:fldChar w:fldCharType="begin" w:fldLock="1"/>
      </w:r>
      <w:r w:rsidR="000D1A58">
        <w:instrText>ADDIN CSL_CITATION {"citationItems":[{"id":"ITEM-1","itemData":{"DOI":"10.1080/14786430903019032","ISSN":"14786435","abstract":"By means of an ab initio plane-wave pseudopotential method, monovacancy, divacancy and self-interstitials in hcp titanium are investigated. The calculated monovacancy formation energy is 1.97 eV, which is in excellent agreement with other theoretical calculations, and agrees qualitatively with published experimental results. The relaxation of the atoms around a single vacancy is observed to be small. Two divacancy configurations, the in-plane and the off-plane, have also been shown to be equally stable. With regards to the interstitials, of the eight configurations studied, two (octahedral and basal octahedral) have relatively lower formation energies and are, thus, the most likely stable configurations. We find small energy differences between them, suggesting their possible co-existence. It is also observed that the tetrahedral configuration decays to a split dumbbell configuration, whereas both the basal tetrahedral and the basal pseudocrowdion interstitials decay to the basal octahedral configuration. Using the nudged elastic band method (NEB), we determine a possible minimum energy path (MEP) for the diffusion of self-interstitial titanium atoms from an octahedral site to the nearest octahedral site. The energy barrier for this migration mechanism is shown to be about 0.20 eV.","author":[{"dropping-particle":"","family":"Tunde Raji","given":"Abdulrafiu","non-dropping-particle":"","parse-names":false,"suffix":""},{"dropping-particle":"","family":"Scandolo","given":"Sandro","non-dropping-particle":"","parse-names":false,"suffix":""},{"dropping-particle":"","family":"Mazzarello","given":"Riccardo","non-dropping-particle":"","parse-names":false,"suffix":""},{"dropping-particle":"","family":"Nsengiyumva","given":"Schadrack","non-dropping-particle":"","parse-names":false,"suffix":""},{"dropping-particle":"","family":"Härting","given":"Margit","non-dropping-particle":"","parse-names":false,"suffix":""},{"dropping-particle":"","family":"Thomas Britton","given":"David","non-dropping-particle":"","parse-names":false,"suffix":""}],"container-title":"Philosophical Magazine","id":"ITEM-1","issue":"20","issued":{"date-parts":[["2009"]]},"page":"1629-1645","title":"Ab Initio Pseudopotential Study of Vacancies and Self-Interstitials in HCP Titanium","type":"article-journal","volume":"89"},"uris":["http://www.mendeley.com/documents/?uuid=8bad452f-0c56-46e4-9f39-15ca97c55262"]}],"mendeley":{"formattedCitation":"&lt;sup&gt;337&lt;/sup&gt;","plainTextFormattedCitation":"337","previouslyFormattedCitation":"&lt;sup&gt;337&lt;/sup&gt;"},"properties":{"noteIndex":0},"schema":"https://github.com/citation-style-language/schema/raw/master/csl-citation.json"}</w:instrText>
      </w:r>
      <w:r>
        <w:fldChar w:fldCharType="separate"/>
      </w:r>
      <w:r w:rsidR="000D1A58" w:rsidRPr="000D1A58">
        <w:rPr>
          <w:noProof/>
          <w:vertAlign w:val="superscript"/>
        </w:rPr>
        <w:t>337</w:t>
      </w:r>
      <w:r>
        <w:fldChar w:fldCharType="end"/>
      </w:r>
      <w:r>
        <w:t xml:space="preserve"> vs β </w:t>
      </w:r>
      <w:proofErr w:type="spellStart"/>
      <w:r>
        <w:t>Ti</w:t>
      </w:r>
      <w:proofErr w:type="spellEnd"/>
      <w:r>
        <w:t xml:space="preserve">: 1.1 eV </w:t>
      </w:r>
      <w:r>
        <w:fldChar w:fldCharType="begin" w:fldLock="1"/>
      </w:r>
      <w:r w:rsidR="000D1A58">
        <w:instrText>ADDIN CSL_CITATION {"citationItems":[{"id":"ITEM-1","itemData":{"DOI":"10.1103/PhysRevB.102.184110","ISSN":"24699969","abstract":"Anomalous diffusion in some bcc metals is the long-standing topic in material science. In this work, I obtain the temperature dependence of the self-diffusion coefficient in bcc titanium directly from molecular dynamics (MD) calculation. MD simulations indicate that both vacancies and self-interstitials contribute to diffusivity in bcc Ti. The resultant self-diffusion coefficient is non-Arrhenius, but shows less curvature than observed in most experiments.","author":[{"dropping-particle":"","family":"Smirnov","given":"Grigory","non-dropping-particle":"","parse-names":false,"suffix":""}],"container-title":"Physical Review B","id":"ITEM-1","issue":"18","issued":{"date-parts":[["2020"]]},"page":"184110","publisher":"American Physical Society","title":"Non-Arrhenius Diffusion in BCC Titanium: Vacancy-Interstitialcy Model","type":"article-journal","volume":"102"},"uris":["http://www.mendeley.com/documents/?uuid=996c7e53-a2ee-4b7d-8917-38bc1f06f8ca"]}],"mendeley":{"formattedCitation":"&lt;sup&gt;338&lt;/sup&gt;","plainTextFormattedCitation":"338","previouslyFormattedCitation":"&lt;sup&gt;338&lt;/sup&gt;"},"properties":{"noteIndex":0},"schema":"https://github.com/citation-style-language/schema/raw/master/csl-citation.json"}</w:instrText>
      </w:r>
      <w:r>
        <w:fldChar w:fldCharType="separate"/>
      </w:r>
      <w:r w:rsidR="000D1A58" w:rsidRPr="000D1A58">
        <w:rPr>
          <w:noProof/>
          <w:vertAlign w:val="superscript"/>
        </w:rPr>
        <w:t>338</w:t>
      </w:r>
      <w:r>
        <w:fldChar w:fldCharType="end"/>
      </w:r>
      <w:r>
        <w:t>)</w:t>
      </w:r>
      <w:r w:rsidR="00D66634">
        <w:t>. T</w:t>
      </w:r>
      <w:r>
        <w:t>herefore</w:t>
      </w:r>
      <w:r w:rsidR="00D66634">
        <w:t>,</w:t>
      </w:r>
      <w:r>
        <w:t xml:space="preserve"> higher concentrations of vacancies and enhanced interdiffusion can occur. To test this hypothesis, vanadium was applied to titanium prior to UAM bonding. In this first scenario, a thin interlayer foil of vanadium was laid underneath a Ti-6Al-4V foil prior to bonding. In the second scenario discussed later, vanadium was sputtered onto the surface of CP </w:t>
      </w:r>
      <w:proofErr w:type="spellStart"/>
      <w:r>
        <w:t>Ti</w:t>
      </w:r>
      <w:proofErr w:type="spellEnd"/>
      <w:r>
        <w:t xml:space="preserve"> foil prior to bonding.</w:t>
      </w:r>
    </w:p>
    <w:p w14:paraId="2B206CBC" w14:textId="77777777" w:rsidR="00205F7E" w:rsidRDefault="00205F7E" w:rsidP="00205F7E"/>
    <w:p w14:paraId="3FD9072D" w14:textId="57D0B33A" w:rsidR="00C94F82" w:rsidRDefault="00EB0EC2" w:rsidP="00205F7E">
      <w:r>
        <w:t>UAM bonding of titanium using a vanadium interlayer was successful. Due to this success, continued bonding of a titanium foil with a vanadium interlayer was performed. The final built structure that was examined has three layers of the titanium and vanadium combination. Imaging of this material (</w:t>
      </w:r>
      <w:r>
        <w:fldChar w:fldCharType="begin"/>
      </w:r>
      <w:r>
        <w:instrText xml:space="preserve"> REF _Ref95158851 \h </w:instrText>
      </w:r>
      <w:r>
        <w:fldChar w:fldCharType="separate"/>
      </w:r>
      <w:r w:rsidR="002D4304" w:rsidRPr="00845BB2">
        <w:t xml:space="preserve">Figure </w:t>
      </w:r>
      <w:r w:rsidR="002D4304">
        <w:rPr>
          <w:noProof/>
        </w:rPr>
        <w:t>6</w:t>
      </w:r>
      <w:r w:rsidR="002D4304">
        <w:t>.</w:t>
      </w:r>
      <w:r w:rsidR="002D4304">
        <w:rPr>
          <w:noProof/>
        </w:rPr>
        <w:t>14</w:t>
      </w:r>
      <w:r>
        <w:fldChar w:fldCharType="end"/>
      </w:r>
      <w:r>
        <w:t>) reveals several distinct features. An overview of the entire build (</w:t>
      </w:r>
      <w:r>
        <w:fldChar w:fldCharType="begin"/>
      </w:r>
      <w:r>
        <w:instrText xml:space="preserve"> REF _Ref95158851 \h </w:instrText>
      </w:r>
      <w:r>
        <w:fldChar w:fldCharType="separate"/>
      </w:r>
      <w:r w:rsidR="002D4304" w:rsidRPr="00845BB2">
        <w:t xml:space="preserve">Figure </w:t>
      </w:r>
      <w:r w:rsidR="002D4304">
        <w:rPr>
          <w:noProof/>
        </w:rPr>
        <w:t>6</w:t>
      </w:r>
      <w:r w:rsidR="002D4304">
        <w:t>.</w:t>
      </w:r>
      <w:r w:rsidR="002D4304">
        <w:rPr>
          <w:noProof/>
        </w:rPr>
        <w:t>14</w:t>
      </w:r>
      <w:r>
        <w:fldChar w:fldCharType="end"/>
      </w:r>
      <w:r>
        <w:t>a) demonstrates the multiple Ti-6Al-4V foils and vanadium interlayers. Like the bonded Ti-6Al-4V foil without an interlayer (</w:t>
      </w:r>
      <w:r>
        <w:fldChar w:fldCharType="begin"/>
      </w:r>
      <w:r>
        <w:instrText xml:space="preserve"> REF _Ref93399604 \h </w:instrText>
      </w:r>
      <w:r>
        <w:fldChar w:fldCharType="separate"/>
      </w:r>
      <w:r w:rsidR="002D4304" w:rsidRPr="009466E0">
        <w:t xml:space="preserve">Figure </w:t>
      </w:r>
      <w:r w:rsidR="002D4304">
        <w:rPr>
          <w:noProof/>
        </w:rPr>
        <w:t>6</w:t>
      </w:r>
      <w:r w:rsidR="002D4304">
        <w:t>.</w:t>
      </w:r>
      <w:r w:rsidR="002D4304">
        <w:rPr>
          <w:noProof/>
        </w:rPr>
        <w:t>9</w:t>
      </w:r>
      <w:r>
        <w:fldChar w:fldCharType="end"/>
      </w:r>
      <w:r>
        <w:t>), swirls are present on top of the Ti-6Al-4V foil and on the top of the last foil added (top of the image). This suggests that the swirls are the result of the contact with the sonotrode. A magnification of the boundary of Ti-6Al-4V foils and a vanadium interlayer (</w:t>
      </w:r>
      <w:r>
        <w:fldChar w:fldCharType="begin"/>
      </w:r>
      <w:r>
        <w:instrText xml:space="preserve"> REF _Ref95158851 \h </w:instrText>
      </w:r>
      <w:r>
        <w:fldChar w:fldCharType="separate"/>
      </w:r>
      <w:r w:rsidR="002D4304" w:rsidRPr="00845BB2">
        <w:t xml:space="preserve">Figure </w:t>
      </w:r>
      <w:r w:rsidR="002D4304">
        <w:rPr>
          <w:noProof/>
        </w:rPr>
        <w:t>6</w:t>
      </w:r>
      <w:r w:rsidR="002D4304">
        <w:t>.</w:t>
      </w:r>
      <w:r w:rsidR="002D4304">
        <w:rPr>
          <w:noProof/>
        </w:rPr>
        <w:t>14</w:t>
      </w:r>
      <w:r>
        <w:fldChar w:fldCharType="end"/>
      </w:r>
      <w:r>
        <w:t xml:space="preserve">b) shows that the titanium and vanadium experience significant plastic deformation. In the undeformed region of the titanium, a typical basketweave microstructure is present. Closer to the vanadium, the Ti-6Al-4V has a quite different structure. The titanium has a higher contrast and has larger equiaxed grains. </w:t>
      </w:r>
    </w:p>
    <w:p w14:paraId="4A277325" w14:textId="0E6D958D" w:rsidR="002E0951" w:rsidRDefault="002E0951" w:rsidP="002E0951">
      <w:pPr>
        <w:keepNext/>
      </w:pPr>
      <w:r>
        <w:rPr>
          <w:noProof/>
        </w:rPr>
        <w:lastRenderedPageBreak/>
        <w:drawing>
          <wp:inline distT="0" distB="0" distL="0" distR="0" wp14:anchorId="512C823C" wp14:editId="04ED90D5">
            <wp:extent cx="5943600" cy="5124616"/>
            <wp:effectExtent l="0" t="0" r="0" b="0"/>
            <wp:docPr id="39" name="Picture 3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10;&#10;Description automatically generated"/>
                    <pic:cNvPicPr>
                      <a:picLocks noChangeAspect="1" noChangeArrowheads="1"/>
                    </pic:cNvPicPr>
                  </pic:nvPicPr>
                  <pic:blipFill rotWithShape="1">
                    <a:blip r:embed="rId75" cstate="hqprint">
                      <a:extLst>
                        <a:ext uri="{28A0092B-C50C-407E-A947-70E740481C1C}">
                          <a14:useLocalDpi xmlns:a14="http://schemas.microsoft.com/office/drawing/2010/main"/>
                        </a:ext>
                      </a:extLst>
                    </a:blip>
                    <a:srcRect t="13779"/>
                    <a:stretch/>
                  </pic:blipFill>
                  <pic:spPr bwMode="auto">
                    <a:xfrm>
                      <a:off x="0" y="0"/>
                      <a:ext cx="5943600" cy="5124616"/>
                    </a:xfrm>
                    <a:prstGeom prst="rect">
                      <a:avLst/>
                    </a:prstGeom>
                    <a:noFill/>
                    <a:ln>
                      <a:noFill/>
                    </a:ln>
                    <a:extLst>
                      <a:ext uri="{53640926-AAD7-44D8-BBD7-CCE9431645EC}">
                        <a14:shadowObscured xmlns:a14="http://schemas.microsoft.com/office/drawing/2010/main"/>
                      </a:ext>
                    </a:extLst>
                  </pic:spPr>
                </pic:pic>
              </a:graphicData>
            </a:graphic>
          </wp:inline>
        </w:drawing>
      </w:r>
    </w:p>
    <w:p w14:paraId="4F539AA0" w14:textId="6B7496B9" w:rsidR="002E0951" w:rsidRDefault="002E0951" w:rsidP="006D0066">
      <w:pPr>
        <w:pStyle w:val="Caption"/>
      </w:pPr>
      <w:bookmarkStart w:id="290" w:name="_Ref101267057"/>
      <w:bookmarkStart w:id="291" w:name="_Toc101265304"/>
      <w:r>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13</w:t>
      </w:r>
      <w:r w:rsidR="00EF4D3A">
        <w:fldChar w:fldCharType="end"/>
      </w:r>
      <w:bookmarkEnd w:id="290"/>
      <w:r>
        <w:t>. Phase diagrams of alloying elements with titanium</w:t>
      </w:r>
      <w:r w:rsidR="004A64B2">
        <w:fldChar w:fldCharType="begin" w:fldLock="1"/>
      </w:r>
      <w:r w:rsidR="00D411F1">
        <w:instrText>ADDIN CSL_CITATION {"citationItems":[{"id":"ITEM-1","itemData":{"author":[{"dropping-particle":"","family":"Thermo-Calc Software","given":"","non-dropping-particle":"","parse-names":false,"suffix":""}],"id":"ITEM-1","issued":{"date-parts":[["2021"]]},"number":"8.5.1.0017","title":"Thermo-Calc Software","type":"article"},"uris":["http://www.mendeley.com/documents/?uuid=8be48582-f385-47bf-bc09-5879f0b2284b"]}],"mendeley":{"formattedCitation":"&lt;sup&gt;290&lt;/sup&gt;","plainTextFormattedCitation":"290","previouslyFormattedCitation":"&lt;sup&gt;290&lt;/sup&gt;"},"properties":{"noteIndex":0},"schema":"https://github.com/citation-style-language/schema/raw/master/csl-citation.json"}</w:instrText>
      </w:r>
      <w:r w:rsidR="004A64B2">
        <w:fldChar w:fldCharType="separate"/>
      </w:r>
      <w:r w:rsidR="00D411F1" w:rsidRPr="00D411F1">
        <w:rPr>
          <w:vertAlign w:val="superscript"/>
        </w:rPr>
        <w:t>290</w:t>
      </w:r>
      <w:r w:rsidR="004A64B2">
        <w:fldChar w:fldCharType="end"/>
      </w:r>
      <w:r>
        <w:t>. a) Ti-Co, b) Ti-Cr, c) Ti-Al, d) Ti-V</w:t>
      </w:r>
      <w:bookmarkEnd w:id="291"/>
    </w:p>
    <w:p w14:paraId="583FCF1F" w14:textId="22F9CB21" w:rsidR="002E0951" w:rsidRDefault="002E0951" w:rsidP="00205F7E"/>
    <w:p w14:paraId="63F275EC" w14:textId="67A2BCC4" w:rsidR="002E0951" w:rsidRDefault="002E0951" w:rsidP="00205F7E"/>
    <w:p w14:paraId="6930A9D4" w14:textId="0AF0292C" w:rsidR="002E0951" w:rsidRDefault="002E0951" w:rsidP="00205F7E"/>
    <w:p w14:paraId="3A6839D4" w14:textId="77777777" w:rsidR="002E0951" w:rsidRDefault="002E0951" w:rsidP="00205F7E"/>
    <w:p w14:paraId="5B4F72FF" w14:textId="77777777" w:rsidR="00AA4F9B" w:rsidRDefault="00AA4F9B" w:rsidP="00AA4F9B">
      <w:pPr>
        <w:keepNext/>
      </w:pPr>
      <w:r>
        <w:rPr>
          <w:noProof/>
        </w:rPr>
        <w:lastRenderedPageBreak/>
        <w:drawing>
          <wp:inline distT="0" distB="0" distL="0" distR="0" wp14:anchorId="664F57BF" wp14:editId="0CE62337">
            <wp:extent cx="5943600" cy="2005965"/>
            <wp:effectExtent l="0" t="0" r="0" b="0"/>
            <wp:docPr id="48" name="Picture 4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10;&#10;Description automatically generated"/>
                    <pic:cNvPicPr>
                      <a:picLocks noChangeAspect="1" noChangeArrowheads="1"/>
                    </pic:cNvPicPr>
                  </pic:nvPicPr>
                  <pic:blipFill>
                    <a:blip r:embed="rId76" cstate="hqprint">
                      <a:extLst>
                        <a:ext uri="{28A0092B-C50C-407E-A947-70E740481C1C}">
                          <a14:useLocalDpi xmlns:a14="http://schemas.microsoft.com/office/drawing/2010/main"/>
                        </a:ext>
                      </a:extLst>
                    </a:blip>
                    <a:srcRect/>
                    <a:stretch>
                      <a:fillRect/>
                    </a:stretch>
                  </pic:blipFill>
                  <pic:spPr bwMode="auto">
                    <a:xfrm>
                      <a:off x="0" y="0"/>
                      <a:ext cx="5943600" cy="2005965"/>
                    </a:xfrm>
                    <a:prstGeom prst="rect">
                      <a:avLst/>
                    </a:prstGeom>
                    <a:noFill/>
                    <a:ln>
                      <a:noFill/>
                    </a:ln>
                  </pic:spPr>
                </pic:pic>
              </a:graphicData>
            </a:graphic>
          </wp:inline>
        </w:drawing>
      </w:r>
    </w:p>
    <w:p w14:paraId="11FB8771" w14:textId="097CC434" w:rsidR="00AA4F9B" w:rsidRPr="00845BB2" w:rsidRDefault="00AA4F9B" w:rsidP="006D0066">
      <w:pPr>
        <w:pStyle w:val="Caption"/>
      </w:pPr>
      <w:bookmarkStart w:id="292" w:name="_Ref95158851"/>
      <w:bookmarkStart w:id="293" w:name="_Toc101265305"/>
      <w:r w:rsidRPr="00845BB2">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14</w:t>
      </w:r>
      <w:r w:rsidR="00EF4D3A">
        <w:fldChar w:fldCharType="end"/>
      </w:r>
      <w:bookmarkEnd w:id="292"/>
      <w:r w:rsidRPr="00845BB2">
        <w:t xml:space="preserve">. </w:t>
      </w:r>
      <w:r>
        <w:t xml:space="preserve">Images of Bonded </w:t>
      </w:r>
      <w:r w:rsidRPr="00845BB2">
        <w:t xml:space="preserve">Ti-6Al-4V Foils with Vanadium Interlayers. a) BSE Overview, b) BSE </w:t>
      </w:r>
      <w:r>
        <w:t xml:space="preserve">Image </w:t>
      </w:r>
      <w:r w:rsidRPr="00845BB2">
        <w:t xml:space="preserve">of </w:t>
      </w:r>
      <w:r w:rsidR="005E19D8">
        <w:t>Dashed Box Reg</w:t>
      </w:r>
      <w:r w:rsidRPr="00845BB2">
        <w:t>ion</w:t>
      </w:r>
      <w:bookmarkEnd w:id="293"/>
    </w:p>
    <w:p w14:paraId="7987B59E" w14:textId="77777777" w:rsidR="00AA4F9B" w:rsidRDefault="00AA4F9B" w:rsidP="00AA4F9B">
      <w:r>
        <w:br w:type="page"/>
      </w:r>
    </w:p>
    <w:p w14:paraId="50E8447F" w14:textId="4EA6C879" w:rsidR="009838D7" w:rsidRDefault="002E0073" w:rsidP="009838D7">
      <w:r>
        <w:lastRenderedPageBreak/>
        <w:t xml:space="preserve">Additionally, the vanadium interlayer is significantly deformed. It appears that the titanium plastically flowed upward through the vanadium interlayer, pushing it up above the original interlayer boundary. Vanadium exists above and below the titanium. Additionally, there are large cracks on the right side of the image, and distinct dark contrast globular features surrounding the cracks. </w:t>
      </w:r>
      <w:r w:rsidR="00205F7E">
        <w:t>In additional to the large cracks, small (~200 nm) circular voids are present throughout the high contrast region of titanium. The nature of these voids is discussed further in the proceeding section.</w:t>
      </w:r>
    </w:p>
    <w:p w14:paraId="70B2677A" w14:textId="77777777" w:rsidR="009838D7" w:rsidRDefault="009838D7" w:rsidP="009838D7"/>
    <w:p w14:paraId="5DA4FAAE" w14:textId="6AC1BCBB" w:rsidR="00EB0EC2" w:rsidRDefault="00EB0EC2" w:rsidP="00EB0EC2">
      <w:r>
        <w:t xml:space="preserve">The region shown in </w:t>
      </w:r>
      <w:r>
        <w:fldChar w:fldCharType="begin"/>
      </w:r>
      <w:r>
        <w:instrText xml:space="preserve"> REF _Ref95158851 \h </w:instrText>
      </w:r>
      <w:r>
        <w:fldChar w:fldCharType="separate"/>
      </w:r>
      <w:r w:rsidR="002D4304" w:rsidRPr="00845BB2">
        <w:t xml:space="preserve">Figure </w:t>
      </w:r>
      <w:r w:rsidR="002D4304">
        <w:rPr>
          <w:noProof/>
        </w:rPr>
        <w:t>6</w:t>
      </w:r>
      <w:r w:rsidR="002D4304">
        <w:t>.</w:t>
      </w:r>
      <w:r w:rsidR="002D4304">
        <w:rPr>
          <w:noProof/>
        </w:rPr>
        <w:t>14</w:t>
      </w:r>
      <w:r>
        <w:fldChar w:fldCharType="end"/>
      </w:r>
      <w:r>
        <w:t>b was further characterized using EDS and EBSD all within the same field of view (</w:t>
      </w:r>
      <w:r>
        <w:fldChar w:fldCharType="begin"/>
      </w:r>
      <w:r>
        <w:instrText xml:space="preserve"> REF _Ref93411640 \h </w:instrText>
      </w:r>
      <w:r>
        <w:fldChar w:fldCharType="separate"/>
      </w:r>
      <w:r w:rsidR="002D4304" w:rsidRPr="009466E0">
        <w:t xml:space="preserve">Figure </w:t>
      </w:r>
      <w:r w:rsidR="002D4304">
        <w:rPr>
          <w:noProof/>
        </w:rPr>
        <w:t>6</w:t>
      </w:r>
      <w:r w:rsidR="002D4304">
        <w:t>.</w:t>
      </w:r>
      <w:r w:rsidR="002D4304">
        <w:rPr>
          <w:noProof/>
        </w:rPr>
        <w:t>15</w:t>
      </w:r>
      <w:r>
        <w:fldChar w:fldCharType="end"/>
      </w:r>
      <w:r>
        <w:t xml:space="preserve">). </w:t>
      </w:r>
      <w:r>
        <w:fldChar w:fldCharType="begin"/>
      </w:r>
      <w:r>
        <w:instrText xml:space="preserve"> REF _Ref93411640 \h </w:instrText>
      </w:r>
      <w:r>
        <w:fldChar w:fldCharType="separate"/>
      </w:r>
      <w:r w:rsidR="002D4304" w:rsidRPr="009466E0">
        <w:t xml:space="preserve">Figure </w:t>
      </w:r>
      <w:r w:rsidR="002D4304">
        <w:rPr>
          <w:noProof/>
        </w:rPr>
        <w:t>6</w:t>
      </w:r>
      <w:r w:rsidR="002D4304">
        <w:t>.</w:t>
      </w:r>
      <w:r w:rsidR="002D4304">
        <w:rPr>
          <w:noProof/>
        </w:rPr>
        <w:t>15</w:t>
      </w:r>
      <w:r>
        <w:fldChar w:fldCharType="end"/>
      </w:r>
      <w:r>
        <w:t xml:space="preserve">a is an SEM image of the region of interest, repeated for comparison. A red line is drawn on the image indicating the direction of the EDS line scan. Quantified EDS maps of titanium, aluminum, vanadium, cobalt, and chromium are shown in </w:t>
      </w:r>
      <w:r>
        <w:fldChar w:fldCharType="begin"/>
      </w:r>
      <w:r>
        <w:instrText xml:space="preserve"> REF _Ref93411640 \h </w:instrText>
      </w:r>
      <w:r>
        <w:fldChar w:fldCharType="separate"/>
      </w:r>
      <w:r w:rsidR="002D4304" w:rsidRPr="009466E0">
        <w:t xml:space="preserve">Figure </w:t>
      </w:r>
      <w:r w:rsidR="002D4304">
        <w:rPr>
          <w:noProof/>
        </w:rPr>
        <w:t>6</w:t>
      </w:r>
      <w:r w:rsidR="002D4304">
        <w:t>.</w:t>
      </w:r>
      <w:r w:rsidR="002D4304">
        <w:rPr>
          <w:noProof/>
        </w:rPr>
        <w:t>15</w:t>
      </w:r>
      <w:r>
        <w:fldChar w:fldCharType="end"/>
      </w:r>
      <w:r>
        <w:t>b-f. The highest concentration of titanium and aluminum is in the Ti-6Al-4V foils, and the vanadium is predominantly in the interlayer foil. The cobalt and chromium are mostly within the Ti-6Al-4V foil near the interlayer, although they are also inside the vanadium interlayer. The EBSD band contrast (</w:t>
      </w:r>
      <w:r>
        <w:fldChar w:fldCharType="begin"/>
      </w:r>
      <w:r>
        <w:instrText xml:space="preserve"> REF _Ref93411640 \h </w:instrText>
      </w:r>
      <w:r>
        <w:fldChar w:fldCharType="separate"/>
      </w:r>
      <w:r w:rsidR="002D4304" w:rsidRPr="009466E0">
        <w:t xml:space="preserve">Figure </w:t>
      </w:r>
      <w:r w:rsidR="002D4304">
        <w:rPr>
          <w:noProof/>
        </w:rPr>
        <w:t>6</w:t>
      </w:r>
      <w:r w:rsidR="002D4304">
        <w:t>.</w:t>
      </w:r>
      <w:r w:rsidR="002D4304">
        <w:rPr>
          <w:noProof/>
        </w:rPr>
        <w:t>15</w:t>
      </w:r>
      <w:r>
        <w:fldChar w:fldCharType="end"/>
      </w:r>
      <w:r>
        <w:t>g) indicates there is reduced image quality in Ti-6Al-4V foils, and higher image quality near the foil interface and in the vanadium interlayer. The IPF of the titanium α phase (</w:t>
      </w:r>
      <w:r>
        <w:fldChar w:fldCharType="begin"/>
      </w:r>
      <w:r>
        <w:instrText xml:space="preserve"> REF _Ref93411640 \h </w:instrText>
      </w:r>
      <w:r>
        <w:fldChar w:fldCharType="separate"/>
      </w:r>
      <w:r w:rsidR="002D4304" w:rsidRPr="009466E0">
        <w:t xml:space="preserve">Figure </w:t>
      </w:r>
      <w:r w:rsidR="002D4304">
        <w:rPr>
          <w:noProof/>
        </w:rPr>
        <w:t>6</w:t>
      </w:r>
      <w:r w:rsidR="002D4304">
        <w:t>.</w:t>
      </w:r>
      <w:r w:rsidR="002D4304">
        <w:rPr>
          <w:noProof/>
        </w:rPr>
        <w:t>15</w:t>
      </w:r>
      <w:r>
        <w:fldChar w:fldCharType="end"/>
      </w:r>
      <w:r>
        <w:t>h) shows that the HCP phase is present throughout the undeformed region of the Ti-6Al-4V foil. The IPF of the titanium β phase (</w:t>
      </w:r>
      <w:r>
        <w:fldChar w:fldCharType="begin"/>
      </w:r>
      <w:r>
        <w:instrText xml:space="preserve"> REF _Ref93411640 \h </w:instrText>
      </w:r>
      <w:r>
        <w:fldChar w:fldCharType="separate"/>
      </w:r>
      <w:r w:rsidR="002D4304" w:rsidRPr="009466E0">
        <w:t xml:space="preserve">Figure </w:t>
      </w:r>
      <w:r w:rsidR="002D4304">
        <w:rPr>
          <w:noProof/>
        </w:rPr>
        <w:t>6</w:t>
      </w:r>
      <w:r w:rsidR="002D4304">
        <w:t>.</w:t>
      </w:r>
      <w:r w:rsidR="002D4304">
        <w:rPr>
          <w:noProof/>
        </w:rPr>
        <w:t>15</w:t>
      </w:r>
      <w:r>
        <w:fldChar w:fldCharType="end"/>
      </w:r>
      <w:r>
        <w:t xml:space="preserve">i) shows large </w:t>
      </w:r>
      <w:proofErr w:type="spellStart"/>
      <w:r>
        <w:t>equiaxed</w:t>
      </w:r>
      <w:proofErr w:type="spellEnd"/>
      <w:r>
        <w:t xml:space="preserve"> BCC grains. The BCC phase is detected in the vanadium and in the titanium. This indicates that the EBSD IPF map is convoluted by including the BCC vanadium and the BCC titanium. The higher pattern quality in the titanium near the interlayer is likely a result of the titanium transforming into the β phase. The α titanium likely has more stored dislocations and is more deformed, while the β phase has fewer dislocations and is less distorted. Between the β titanium and the vanadium there is a region approximately 2 µm thick which has reduced image quality. This suggests finer grains could be present between the materials. Quantification of the EDS data is shown in </w:t>
      </w:r>
      <w:r>
        <w:fldChar w:fldCharType="begin"/>
      </w:r>
      <w:r>
        <w:instrText xml:space="preserve"> REF _Ref95205381 \h </w:instrText>
      </w:r>
      <w:r>
        <w:fldChar w:fldCharType="separate"/>
      </w:r>
      <w:r w:rsidR="002D4304" w:rsidRPr="009466E0">
        <w:t xml:space="preserve">Figure </w:t>
      </w:r>
      <w:r w:rsidR="002D4304">
        <w:rPr>
          <w:noProof/>
        </w:rPr>
        <w:t>6</w:t>
      </w:r>
      <w:r w:rsidR="002D4304">
        <w:t>.</w:t>
      </w:r>
      <w:r w:rsidR="002D4304">
        <w:rPr>
          <w:noProof/>
        </w:rPr>
        <w:t>16</w:t>
      </w:r>
      <w:r>
        <w:fldChar w:fldCharType="end"/>
      </w:r>
      <w:r>
        <w:t>. The EDS spectrum (</w:t>
      </w:r>
      <w:r>
        <w:fldChar w:fldCharType="begin"/>
      </w:r>
      <w:r>
        <w:instrText xml:space="preserve"> REF _Ref95205381 \h </w:instrText>
      </w:r>
      <w:r>
        <w:fldChar w:fldCharType="separate"/>
      </w:r>
      <w:r w:rsidR="002D4304" w:rsidRPr="009466E0">
        <w:t xml:space="preserve">Figure </w:t>
      </w:r>
      <w:r w:rsidR="002D4304">
        <w:rPr>
          <w:noProof/>
        </w:rPr>
        <w:t>6</w:t>
      </w:r>
      <w:r w:rsidR="002D4304">
        <w:t>.</w:t>
      </w:r>
      <w:r w:rsidR="002D4304">
        <w:rPr>
          <w:noProof/>
        </w:rPr>
        <w:t>16</w:t>
      </w:r>
      <w:r>
        <w:fldChar w:fldCharType="end"/>
      </w:r>
      <w:r>
        <w:t>a) shows the various identified X-ray peaks. The EDS line scan (</w:t>
      </w:r>
      <w:r>
        <w:fldChar w:fldCharType="begin"/>
      </w:r>
      <w:r>
        <w:instrText xml:space="preserve"> REF _Ref95205381 \h </w:instrText>
      </w:r>
      <w:r>
        <w:fldChar w:fldCharType="separate"/>
      </w:r>
      <w:r w:rsidR="002D4304" w:rsidRPr="009466E0">
        <w:t xml:space="preserve">Figure </w:t>
      </w:r>
      <w:r w:rsidR="002D4304">
        <w:rPr>
          <w:noProof/>
        </w:rPr>
        <w:t>6</w:t>
      </w:r>
      <w:r w:rsidR="002D4304">
        <w:t>.</w:t>
      </w:r>
      <w:r w:rsidR="002D4304">
        <w:rPr>
          <w:noProof/>
        </w:rPr>
        <w:t>16</w:t>
      </w:r>
      <w:r>
        <w:fldChar w:fldCharType="end"/>
      </w:r>
      <w:r>
        <w:t xml:space="preserve">b) follows the path indicated in </w:t>
      </w:r>
      <w:r>
        <w:fldChar w:fldCharType="begin"/>
      </w:r>
      <w:r>
        <w:instrText xml:space="preserve"> REF _Ref93411640 \h </w:instrText>
      </w:r>
      <w:r>
        <w:fldChar w:fldCharType="separate"/>
      </w:r>
      <w:r w:rsidR="002D4304" w:rsidRPr="009466E0">
        <w:t xml:space="preserve">Figure </w:t>
      </w:r>
      <w:r w:rsidR="002D4304">
        <w:rPr>
          <w:noProof/>
        </w:rPr>
        <w:t>6</w:t>
      </w:r>
      <w:r w:rsidR="002D4304">
        <w:t>.</w:t>
      </w:r>
      <w:r w:rsidR="002D4304">
        <w:rPr>
          <w:noProof/>
        </w:rPr>
        <w:t>15</w:t>
      </w:r>
      <w:r>
        <w:fldChar w:fldCharType="end"/>
      </w:r>
      <w:r>
        <w:t>a. The line scan shows the elemental concentrations of titanium, vanadium, and cobalt. This demonstrates the titanium and vanadium are intermixed from the plastic deformation, and there are smooth diffusion profiles between the two materials. The cobalt impurity element is more dominantly present in the titanium rich regions, but cobalt is also distinctly present in the vanadium rich regions. Prior to UAM bonding, the vanadium interlayer did not contain impurity elements (</w:t>
      </w:r>
      <w:r>
        <w:fldChar w:fldCharType="begin"/>
      </w:r>
      <w:r>
        <w:instrText xml:space="preserve"> REF _Ref95160457 \h </w:instrText>
      </w:r>
      <w:r>
        <w:fldChar w:fldCharType="separate"/>
      </w:r>
      <w:r w:rsidR="002D4304" w:rsidRPr="0019106B">
        <w:t xml:space="preserve">Figure </w:t>
      </w:r>
      <w:r w:rsidR="002D4304">
        <w:rPr>
          <w:noProof/>
        </w:rPr>
        <w:t>6</w:t>
      </w:r>
      <w:r w:rsidR="002D4304">
        <w:t>.</w:t>
      </w:r>
      <w:r w:rsidR="002D4304">
        <w:rPr>
          <w:noProof/>
        </w:rPr>
        <w:t>5</w:t>
      </w:r>
      <w:r>
        <w:fldChar w:fldCharType="end"/>
      </w:r>
      <w:r>
        <w:t>), and the vanadium was never in contact with the sonotrode.</w:t>
      </w:r>
    </w:p>
    <w:p w14:paraId="7E321FB5" w14:textId="7EDBB594" w:rsidR="009838D7" w:rsidRDefault="009838D7" w:rsidP="009838D7"/>
    <w:p w14:paraId="0995B42C" w14:textId="77777777" w:rsidR="009838D7" w:rsidRDefault="009838D7" w:rsidP="009838D7">
      <w:pPr>
        <w:pStyle w:val="Heading4"/>
      </w:pPr>
      <w:r>
        <w:t xml:space="preserve">CP </w:t>
      </w:r>
      <w:proofErr w:type="spellStart"/>
      <w:r>
        <w:t>Ti</w:t>
      </w:r>
      <w:proofErr w:type="spellEnd"/>
      <w:r>
        <w:t xml:space="preserve"> Foil After UAM Bonding Using a Vanadium Sputtered Surface </w:t>
      </w:r>
    </w:p>
    <w:p w14:paraId="4F2DB36E" w14:textId="77777777" w:rsidR="009838D7" w:rsidRDefault="009838D7" w:rsidP="009838D7"/>
    <w:p w14:paraId="5DBF362C" w14:textId="57008EC7" w:rsidR="00EB0EC2" w:rsidRDefault="00EB0EC2" w:rsidP="009838D7">
      <w:r>
        <w:t xml:space="preserve">The second scenario of using vanadium to improve bonding of titanium is now demonstrated. In this case, a thin surface treatment of vanadium was applied via sputtering to a CP </w:t>
      </w:r>
      <w:proofErr w:type="spellStart"/>
      <w:r>
        <w:t>Ti</w:t>
      </w:r>
      <w:proofErr w:type="spellEnd"/>
      <w:r>
        <w:t xml:space="preserve"> foil. After successful UAM bonding, the structure and interface were characterized (</w:t>
      </w:r>
      <w:r>
        <w:fldChar w:fldCharType="begin"/>
      </w:r>
      <w:r>
        <w:instrText xml:space="preserve"> REF _Ref97454570 \h </w:instrText>
      </w:r>
      <w:r>
        <w:fldChar w:fldCharType="separate"/>
      </w:r>
      <w:r w:rsidR="002D4304">
        <w:t xml:space="preserve">Figure </w:t>
      </w:r>
      <w:r w:rsidR="002D4304">
        <w:rPr>
          <w:noProof/>
        </w:rPr>
        <w:t>6</w:t>
      </w:r>
      <w:r w:rsidR="002D4304">
        <w:t>.</w:t>
      </w:r>
      <w:r w:rsidR="002D4304">
        <w:rPr>
          <w:noProof/>
        </w:rPr>
        <w:t>17</w:t>
      </w:r>
      <w:r>
        <w:fldChar w:fldCharType="end"/>
      </w:r>
      <w:r>
        <w:t xml:space="preserve">). </w:t>
      </w:r>
    </w:p>
    <w:p w14:paraId="463F5B86" w14:textId="77777777" w:rsidR="002E0073" w:rsidRDefault="002E0073" w:rsidP="009838D7"/>
    <w:p w14:paraId="63F76B32" w14:textId="5873638E" w:rsidR="009838D7" w:rsidRPr="009466E0" w:rsidRDefault="009838D7" w:rsidP="009838D7">
      <w:r>
        <w:rPr>
          <w:noProof/>
        </w:rPr>
        <w:lastRenderedPageBreak/>
        <w:drawing>
          <wp:inline distT="0" distB="0" distL="0" distR="0" wp14:anchorId="6516BBAF" wp14:editId="342B228F">
            <wp:extent cx="5943600" cy="5151120"/>
            <wp:effectExtent l="0" t="0" r="0" b="0"/>
            <wp:docPr id="46" name="Picture 46"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map&#10;&#10;Description automatically generated"/>
                    <pic:cNvPicPr>
                      <a:picLocks noChangeAspect="1" noChangeArrowheads="1"/>
                    </pic:cNvPicPr>
                  </pic:nvPicPr>
                  <pic:blipFill>
                    <a:blip r:embed="rId77" cstate="hqprint">
                      <a:extLst>
                        <a:ext uri="{28A0092B-C50C-407E-A947-70E740481C1C}">
                          <a14:useLocalDpi xmlns:a14="http://schemas.microsoft.com/office/drawing/2010/main"/>
                        </a:ext>
                      </a:extLst>
                    </a:blip>
                    <a:srcRect/>
                    <a:stretch>
                      <a:fillRect/>
                    </a:stretch>
                  </pic:blipFill>
                  <pic:spPr bwMode="auto">
                    <a:xfrm>
                      <a:off x="0" y="0"/>
                      <a:ext cx="5943600" cy="5151120"/>
                    </a:xfrm>
                    <a:prstGeom prst="rect">
                      <a:avLst/>
                    </a:prstGeom>
                    <a:noFill/>
                    <a:ln>
                      <a:noFill/>
                    </a:ln>
                  </pic:spPr>
                </pic:pic>
              </a:graphicData>
            </a:graphic>
          </wp:inline>
        </w:drawing>
      </w:r>
    </w:p>
    <w:p w14:paraId="25D85487" w14:textId="2E82CFC0" w:rsidR="009838D7" w:rsidRPr="009466E0" w:rsidRDefault="009838D7" w:rsidP="006D0066">
      <w:pPr>
        <w:pStyle w:val="Caption"/>
      </w:pPr>
      <w:bookmarkStart w:id="294" w:name="_Ref93411640"/>
      <w:bookmarkStart w:id="295" w:name="_Toc101265306"/>
      <w:r w:rsidRPr="009466E0">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15</w:t>
      </w:r>
      <w:r w:rsidR="00EF4D3A">
        <w:fldChar w:fldCharType="end"/>
      </w:r>
      <w:bookmarkEnd w:id="294"/>
      <w:r w:rsidRPr="009466E0">
        <w:t xml:space="preserve">. </w:t>
      </w:r>
      <w:r>
        <w:t xml:space="preserve">Bonded </w:t>
      </w:r>
      <w:r w:rsidRPr="009466E0">
        <w:t xml:space="preserve">Ti-6Al-4V Foil </w:t>
      </w:r>
      <w:r>
        <w:t>using a Vanadium Interlayer: EDS and EBSD Maps</w:t>
      </w:r>
      <w:r w:rsidRPr="009466E0">
        <w:t>. a) SEM</w:t>
      </w:r>
      <w:r>
        <w:t xml:space="preserve"> (with indicated line scan)</w:t>
      </w:r>
      <w:r w:rsidRPr="009466E0">
        <w:t>, b) Ti</w:t>
      </w:r>
      <w:r>
        <w:t>-EDS Map</w:t>
      </w:r>
      <w:r w:rsidRPr="009466E0">
        <w:t xml:space="preserve">, c) </w:t>
      </w:r>
      <w:r>
        <w:t>Al-EDS Map</w:t>
      </w:r>
      <w:r w:rsidRPr="009466E0">
        <w:t xml:space="preserve">, d) </w:t>
      </w:r>
      <w:r>
        <w:t>V-EDS Map</w:t>
      </w:r>
      <w:r w:rsidRPr="009466E0">
        <w:t xml:space="preserve">, e) </w:t>
      </w:r>
      <w:r>
        <w:t>Co-EDS Map</w:t>
      </w:r>
      <w:r w:rsidRPr="009466E0">
        <w:t>, f) C</w:t>
      </w:r>
      <w:r>
        <w:t>r-EDS Map</w:t>
      </w:r>
      <w:r w:rsidRPr="009466E0">
        <w:t xml:space="preserve">, g) Band Contrast, f) </w:t>
      </w:r>
      <w:r>
        <w:t>Ti HCP-</w:t>
      </w:r>
      <w:r w:rsidRPr="009466E0">
        <w:t xml:space="preserve">IPF, g) </w:t>
      </w:r>
      <w:r>
        <w:t>Ti BCC-</w:t>
      </w:r>
      <w:r w:rsidRPr="009466E0">
        <w:t>IPF</w:t>
      </w:r>
      <w:bookmarkEnd w:id="295"/>
    </w:p>
    <w:p w14:paraId="772F8014" w14:textId="77777777" w:rsidR="009838D7" w:rsidRPr="009466E0" w:rsidRDefault="009838D7" w:rsidP="009838D7"/>
    <w:p w14:paraId="74517294" w14:textId="77777777" w:rsidR="009838D7" w:rsidRPr="009466E0" w:rsidRDefault="009838D7" w:rsidP="009838D7">
      <w:pPr>
        <w:keepNext/>
      </w:pPr>
      <w:r>
        <w:rPr>
          <w:noProof/>
        </w:rPr>
        <w:lastRenderedPageBreak/>
        <w:drawing>
          <wp:inline distT="0" distB="0" distL="0" distR="0" wp14:anchorId="75D996B2" wp14:editId="37772732">
            <wp:extent cx="5943600" cy="3787140"/>
            <wp:effectExtent l="0" t="0" r="0" b="3810"/>
            <wp:docPr id="68" name="Picture 68" descr="Chart, 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Chart, diagram, histogram&#10;&#10;Description automatically generated"/>
                    <pic:cNvPicPr>
                      <a:picLocks noChangeAspect="1" noChangeArrowheads="1"/>
                    </pic:cNvPicPr>
                  </pic:nvPicPr>
                  <pic:blipFill>
                    <a:blip r:embed="rId78" cstate="hqprint">
                      <a:extLst>
                        <a:ext uri="{28A0092B-C50C-407E-A947-70E740481C1C}">
                          <a14:useLocalDpi xmlns:a14="http://schemas.microsoft.com/office/drawing/2010/main"/>
                        </a:ext>
                      </a:extLst>
                    </a:blip>
                    <a:srcRect/>
                    <a:stretch>
                      <a:fillRect/>
                    </a:stretch>
                  </pic:blipFill>
                  <pic:spPr bwMode="auto">
                    <a:xfrm>
                      <a:off x="0" y="0"/>
                      <a:ext cx="5943600" cy="3787140"/>
                    </a:xfrm>
                    <a:prstGeom prst="rect">
                      <a:avLst/>
                    </a:prstGeom>
                    <a:noFill/>
                    <a:ln>
                      <a:noFill/>
                    </a:ln>
                  </pic:spPr>
                </pic:pic>
              </a:graphicData>
            </a:graphic>
          </wp:inline>
        </w:drawing>
      </w:r>
    </w:p>
    <w:p w14:paraId="73A58695" w14:textId="63F241F5" w:rsidR="009838D7" w:rsidRPr="009466E0" w:rsidRDefault="009838D7" w:rsidP="006D0066">
      <w:pPr>
        <w:pStyle w:val="Caption"/>
      </w:pPr>
      <w:bookmarkStart w:id="296" w:name="_Ref95205381"/>
      <w:bookmarkStart w:id="297" w:name="_Toc101265307"/>
      <w:r w:rsidRPr="009466E0">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16</w:t>
      </w:r>
      <w:r w:rsidR="00EF4D3A">
        <w:fldChar w:fldCharType="end"/>
      </w:r>
      <w:bookmarkEnd w:id="296"/>
      <w:r w:rsidRPr="009466E0">
        <w:t xml:space="preserve">. </w:t>
      </w:r>
      <w:r>
        <w:t xml:space="preserve">EDS Data of Bonded </w:t>
      </w:r>
      <w:r w:rsidRPr="009466E0">
        <w:t xml:space="preserve">Ti-6Al-4V Foil </w:t>
      </w:r>
      <w:r>
        <w:t>Using a Vanadium Interlayer. a) EDS Spectrum, b) EDS Line Scan of Titanium, Vanadium, and Cobalt</w:t>
      </w:r>
      <w:bookmarkEnd w:id="297"/>
    </w:p>
    <w:p w14:paraId="36A1C58C" w14:textId="77777777" w:rsidR="009838D7" w:rsidRDefault="009838D7" w:rsidP="009838D7">
      <w:pPr>
        <w:keepNext/>
      </w:pPr>
      <w:r>
        <w:rPr>
          <w:i/>
          <w:iCs/>
          <w:u w:val="single"/>
        </w:rPr>
        <w:br w:type="page"/>
      </w:r>
      <w:r>
        <w:rPr>
          <w:noProof/>
        </w:rPr>
        <w:lastRenderedPageBreak/>
        <w:drawing>
          <wp:inline distT="0" distB="0" distL="0" distR="0" wp14:anchorId="59FC0D45" wp14:editId="3595E33D">
            <wp:extent cx="5943600" cy="3343275"/>
            <wp:effectExtent l="0" t="0" r="0" b="9525"/>
            <wp:docPr id="49" name="Picture 4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79" cstate="hqprint">
                      <a:extLst>
                        <a:ext uri="{28A0092B-C50C-407E-A947-70E740481C1C}">
                          <a14:useLocalDpi xmlns:a14="http://schemas.microsoft.com/office/drawing/2010/main"/>
                        </a:ext>
                      </a:extLst>
                    </a:blip>
                    <a:srcRect/>
                    <a:stretch>
                      <a:fillRect/>
                    </a:stretch>
                  </pic:blipFill>
                  <pic:spPr bwMode="auto">
                    <a:xfrm>
                      <a:off x="0" y="0"/>
                      <a:ext cx="5943600" cy="3343275"/>
                    </a:xfrm>
                    <a:prstGeom prst="rect">
                      <a:avLst/>
                    </a:prstGeom>
                    <a:noFill/>
                    <a:ln>
                      <a:noFill/>
                    </a:ln>
                  </pic:spPr>
                </pic:pic>
              </a:graphicData>
            </a:graphic>
          </wp:inline>
        </w:drawing>
      </w:r>
    </w:p>
    <w:p w14:paraId="77245A3B" w14:textId="23A99BBB" w:rsidR="009838D7" w:rsidRDefault="009838D7" w:rsidP="006D0066">
      <w:pPr>
        <w:pStyle w:val="Caption"/>
      </w:pPr>
      <w:bookmarkStart w:id="298" w:name="_Ref97454570"/>
      <w:bookmarkStart w:id="299" w:name="_Toc101265308"/>
      <w:r>
        <w:t xml:space="preserve">Figure </w:t>
      </w:r>
      <w:r w:rsidR="00EF4D3A">
        <w:fldChar w:fldCharType="begin"/>
      </w:r>
      <w:r w:rsidR="00EF4D3A">
        <w:instrText xml:space="preserve"> STYLEREF 1 \s </w:instrText>
      </w:r>
      <w:r w:rsidR="00EF4D3A">
        <w:fldChar w:fldCharType="separate"/>
      </w:r>
      <w:r w:rsidR="00EF4D3A">
        <w:t>6</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17</w:t>
      </w:r>
      <w:r w:rsidR="00EF4D3A">
        <w:fldChar w:fldCharType="end"/>
      </w:r>
      <w:bookmarkEnd w:id="298"/>
      <w:r>
        <w:t xml:space="preserve">. Bonded titanium with a sputtered vanadium surface. a) BSE image, b) Ti-EDS map, c) V-EDS map, d) </w:t>
      </w:r>
      <w:r w:rsidR="00AB763F">
        <w:t>Al</w:t>
      </w:r>
      <w:r>
        <w:t>-EDS map, e) Al-EDS map, f) Co-EDS map, g) TEM-BF and CBED</w:t>
      </w:r>
      <w:bookmarkEnd w:id="299"/>
    </w:p>
    <w:p w14:paraId="48A6897C" w14:textId="77777777" w:rsidR="009838D7" w:rsidRDefault="009838D7" w:rsidP="009838D7"/>
    <w:p w14:paraId="37F54439" w14:textId="77777777" w:rsidR="009838D7" w:rsidRDefault="009838D7" w:rsidP="009838D7"/>
    <w:p w14:paraId="0DC7E422" w14:textId="523B6676" w:rsidR="009838D7" w:rsidRDefault="009838D7">
      <w:pPr>
        <w:rPr>
          <w:i/>
          <w:iCs/>
          <w:u w:val="single"/>
        </w:rPr>
      </w:pPr>
      <w:r>
        <w:rPr>
          <w:i/>
          <w:iCs/>
          <w:u w:val="single"/>
        </w:rPr>
        <w:br w:type="page"/>
      </w:r>
    </w:p>
    <w:p w14:paraId="7C3949B7" w14:textId="309A69C2" w:rsidR="00AA4F9B" w:rsidRDefault="00EB0EC2" w:rsidP="00205F7E">
      <w:r>
        <w:lastRenderedPageBreak/>
        <w:t>Using BSE imaging and SE-EDS techniques (</w:t>
      </w:r>
      <w:r>
        <w:fldChar w:fldCharType="begin"/>
      </w:r>
      <w:r>
        <w:instrText xml:space="preserve"> REF _Ref97454570 \h </w:instrText>
      </w:r>
      <w:r>
        <w:fldChar w:fldCharType="separate"/>
      </w:r>
      <w:r w:rsidR="002D4304">
        <w:t xml:space="preserve">Figure </w:t>
      </w:r>
      <w:r w:rsidR="002D4304">
        <w:rPr>
          <w:noProof/>
        </w:rPr>
        <w:t>6</w:t>
      </w:r>
      <w:r w:rsidR="002D4304">
        <w:t>.</w:t>
      </w:r>
      <w:r w:rsidR="002D4304">
        <w:rPr>
          <w:noProof/>
        </w:rPr>
        <w:t>17</w:t>
      </w:r>
      <w:r>
        <w:fldChar w:fldCharType="end"/>
      </w:r>
      <w:r>
        <w:t>a-f), the interface can be clearly observed. The BSE contrast of the titanium changes at the interface and several small voids are present. A higher concentration of vanadium is present at the interface although there is not a significant delineation between the vanadium and the titanium, suggesting thorough intermixing between elements. No significant concentrations of aluminum, cobalt, or chromium are observed. The titanium interface was then further characterized using transmission electron microscopy (TEM) bright field (BF) imaging along with convergent beam electron diffraction (CBED). This was performed to understand the crystallographic structure of the material since the features are comparable with the spatial resolution of EBSD, limiting its use here. TEM-BF imaging was performed on the entire thinned sample and CBED was performed at specific locations as indicated (</w:t>
      </w:r>
      <w:r>
        <w:fldChar w:fldCharType="begin"/>
      </w:r>
      <w:r>
        <w:instrText xml:space="preserve"> REF _Ref97454570 \h </w:instrText>
      </w:r>
      <w:r>
        <w:fldChar w:fldCharType="separate"/>
      </w:r>
      <w:r w:rsidR="002D4304">
        <w:t xml:space="preserve">Figure </w:t>
      </w:r>
      <w:r w:rsidR="002D4304">
        <w:rPr>
          <w:noProof/>
        </w:rPr>
        <w:t>6</w:t>
      </w:r>
      <w:r w:rsidR="002D4304">
        <w:t>.</w:t>
      </w:r>
      <w:r w:rsidR="002D4304">
        <w:rPr>
          <w:noProof/>
        </w:rPr>
        <w:t>17</w:t>
      </w:r>
      <w:r>
        <w:fldChar w:fldCharType="end"/>
      </w:r>
      <w:r>
        <w:t xml:space="preserve">g). Within the first few microns on the top of the TEM-BF image, a bright line is present. This is the interface that was targeted during focused ion beam (FIB) preparation. Small whisker type grains are present throughout the titanium surrounding the interface. CBED was performed at regions in the titanium that were suspected to contain the α structure and the transformed β structure. The CBED diffraction pattern far away from the interface is the HCP </w:t>
      </w:r>
      <m:oMath>
        <m:d>
          <m:dPr>
            <m:begChr m:val="["/>
            <m:endChr m:val="]"/>
            <m:ctrlPr>
              <w:rPr>
                <w:rFonts w:ascii="Cambria Math" w:hAnsi="Cambria Math"/>
                <w:i/>
              </w:rPr>
            </m:ctrlPr>
          </m:dPr>
          <m:e>
            <m:r>
              <w:rPr>
                <w:rFonts w:ascii="Cambria Math" w:hAnsi="Cambria Math"/>
              </w:rPr>
              <m:t>2</m:t>
            </m:r>
            <m:acc>
              <m:accPr>
                <m:chr m:val="̅"/>
                <m:ctrlPr>
                  <w:rPr>
                    <w:rFonts w:ascii="Cambria Math" w:hAnsi="Cambria Math"/>
                    <w:i/>
                  </w:rPr>
                </m:ctrlPr>
              </m:accPr>
              <m:e>
                <m:r>
                  <w:rPr>
                    <w:rFonts w:ascii="Cambria Math" w:hAnsi="Cambria Math"/>
                  </w:rPr>
                  <m:t>1</m:t>
                </m:r>
              </m:e>
            </m:acc>
            <m:acc>
              <m:accPr>
                <m:chr m:val="̅"/>
                <m:ctrlPr>
                  <w:rPr>
                    <w:rFonts w:ascii="Cambria Math" w:hAnsi="Cambria Math"/>
                    <w:i/>
                  </w:rPr>
                </m:ctrlPr>
              </m:accPr>
              <m:e>
                <m:r>
                  <w:rPr>
                    <w:rFonts w:ascii="Cambria Math" w:hAnsi="Cambria Math"/>
                  </w:rPr>
                  <m:t>1</m:t>
                </m:r>
              </m:e>
            </m:acc>
            <m:r>
              <w:rPr>
                <w:rFonts w:ascii="Cambria Math" w:hAnsi="Cambria Math"/>
              </w:rPr>
              <m:t>1</m:t>
            </m:r>
          </m:e>
        </m:d>
      </m:oMath>
      <w:r>
        <w:rPr>
          <w:rFonts w:eastAsiaTheme="minorEastAsia"/>
        </w:rPr>
        <w:t xml:space="preserve"> zone axis, and the CBED diffraction pattern at the interface is the BCC </w:t>
      </w:r>
      <m:oMath>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1</m:t>
                </m:r>
              </m:e>
            </m:acc>
            <m:acc>
              <m:accPr>
                <m:chr m:val="̅"/>
                <m:ctrlPr>
                  <w:rPr>
                    <w:rFonts w:ascii="Cambria Math" w:hAnsi="Cambria Math"/>
                    <w:i/>
                  </w:rPr>
                </m:ctrlPr>
              </m:accPr>
              <m:e>
                <m:r>
                  <w:rPr>
                    <w:rFonts w:ascii="Cambria Math" w:hAnsi="Cambria Math"/>
                  </w:rPr>
                  <m:t>1</m:t>
                </m:r>
              </m:e>
            </m:acc>
            <m:r>
              <w:rPr>
                <w:rFonts w:ascii="Cambria Math" w:hAnsi="Cambria Math"/>
              </w:rPr>
              <m:t>1</m:t>
            </m:r>
          </m:e>
        </m:d>
      </m:oMath>
      <w:r>
        <w:rPr>
          <w:rFonts w:eastAsiaTheme="minorEastAsia"/>
        </w:rPr>
        <w:t xml:space="preserve"> zone axis.</w:t>
      </w:r>
      <w:r>
        <w:t xml:space="preserve"> </w:t>
      </w:r>
      <w:r>
        <w:fldChar w:fldCharType="begin"/>
      </w:r>
      <w:r>
        <w:instrText xml:space="preserve"> REF _Ref97454570 \h </w:instrText>
      </w:r>
      <w:r>
        <w:fldChar w:fldCharType="separate"/>
      </w:r>
      <w:r w:rsidR="002D4304">
        <w:t xml:space="preserve">Figure </w:t>
      </w:r>
      <w:r w:rsidR="002D4304">
        <w:rPr>
          <w:noProof/>
        </w:rPr>
        <w:t>6</w:t>
      </w:r>
      <w:r w:rsidR="002D4304">
        <w:t>.</w:t>
      </w:r>
      <w:r w:rsidR="002D4304">
        <w:rPr>
          <w:noProof/>
        </w:rPr>
        <w:t>17</w:t>
      </w:r>
      <w:r>
        <w:fldChar w:fldCharType="end"/>
      </w:r>
      <w:r>
        <w:t xml:space="preserve"> demonstrates that at the interface, the sputtered vanadium intermixes with the titanium resulting in an α</w:t>
      </w:r>
      <w:r w:rsidR="00B174CA">
        <w:t>→</w:t>
      </w:r>
      <w:r>
        <w:t>β phase transformation.</w:t>
      </w:r>
    </w:p>
    <w:p w14:paraId="28C687D2" w14:textId="77777777" w:rsidR="009838D7" w:rsidRPr="00404C82" w:rsidRDefault="009838D7" w:rsidP="006D0066">
      <w:pPr>
        <w:pStyle w:val="Heading2"/>
      </w:pPr>
      <w:bookmarkStart w:id="300" w:name="_Toc101355126"/>
      <w:r>
        <w:t>Discussion</w:t>
      </w:r>
      <w:bookmarkEnd w:id="300"/>
      <w:r>
        <w:t xml:space="preserve"> </w:t>
      </w:r>
    </w:p>
    <w:p w14:paraId="5A44CACB" w14:textId="77777777" w:rsidR="009838D7" w:rsidRDefault="009838D7" w:rsidP="009838D7">
      <w:pPr>
        <w:rPr>
          <w:i/>
          <w:iCs/>
          <w:u w:val="single"/>
        </w:rPr>
      </w:pPr>
    </w:p>
    <w:p w14:paraId="1C24A843" w14:textId="77777777" w:rsidR="009838D7" w:rsidRDefault="009838D7" w:rsidP="00AA4F9B">
      <w:pPr>
        <w:pStyle w:val="Heading3"/>
      </w:pPr>
      <w:bookmarkStart w:id="301" w:name="_Toc101355127"/>
      <w:r>
        <w:t>Evaluation of the Thermal Condition Reached During UAM</w:t>
      </w:r>
      <w:bookmarkEnd w:id="301"/>
      <w:r>
        <w:t xml:space="preserve"> </w:t>
      </w:r>
    </w:p>
    <w:p w14:paraId="4557D600" w14:textId="77777777" w:rsidR="009838D7" w:rsidRDefault="009838D7" w:rsidP="009838D7"/>
    <w:p w14:paraId="788EFBDA" w14:textId="32FFB822" w:rsidR="00EB0EC2" w:rsidRDefault="00EB0EC2" w:rsidP="00EB0EC2">
      <w:r>
        <w:t xml:space="preserve">UAM is considered a solid-state low time and temperature bonding process. The time </w:t>
      </w:r>
      <w:r w:rsidRPr="00A05EC4">
        <w:rPr>
          <w:i/>
          <w:iCs/>
        </w:rPr>
        <w:t>t</w:t>
      </w:r>
      <w:r>
        <w:t xml:space="preserve"> of the thermal profile experienced during bonding is approximately 0.5 seconds </w:t>
      </w:r>
      <w:r>
        <w:fldChar w:fldCharType="begin" w:fldLock="1"/>
      </w:r>
      <w:r w:rsidR="00594072">
        <w:instrText>ADDIN CSL_CITATION {"citationItems":[{"id":"ITEM-1","itemData":{"DOI":"10.1016/j.jmatprotec.2011.05.003","ISBN":"0924-0136","ISSN":"09240136","abstract":"Dynamic recrystallisation at interfaces has been suggested as the bonding mechanism in the joining of metallic tapes, during very high power ultrasonic additive manufacturing. To understand the reasons for such occurrence of dynamic recrystallization, thermal transients from the interface regions were recorded during processing of aluminum alloy (3003 and 6061 series) and 11 000 copper tapes under similar conditions. Measurements in 3003 Al were also carried out for different processing parameters. Measured peak temperatures were seen to increase with increase in shear strength of the material and ultrasonic vibration amplitude. The observations have been rationalized based on interfacial heating at asperities due to adiabatic plastic deformation. © 2011 Elsevier B.V. All rights reserved.","author":[{"dropping-particle":"","family":"Sriraman","given":"M. R.","non-dropping-particle":"","parse-names":false,"suffix":""},{"dropping-particle":"","family":"Gonser","given":"Matt","non-dropping-particle":"","parse-names":false,"suffix":""},{"dropping-particle":"","family":"Fujii","given":"Hiromichi T.","non-dropping-particle":"","parse-names":false,"suffix":""},{"dropping-particle":"","family":"Babu","given":"S. S.","non-dropping-particle":"","parse-names":false,"suffix":""},{"dropping-particle":"","family":"Bloss","given":"Matt","non-dropping-particle":"","parse-names":false,"suffix":""}],"container-title":"Journal of Materials Processing Technology","id":"ITEM-1","issue":"10","issued":{"date-parts":[["2011"]]},"page":"1650-1657","publisher":"Elsevier B.V.","title":"Thermal Transients During Processing of Materials by Very High Power Ultrasonic Additive Manufacturing","type":"article-journal","volume":"211"},"uris":["http://www.mendeley.com/documents/?uuid=55d03132-e315-4b30-a5a6-4206839f8891"]},{"id":"ITEM-2","itemData":{"DOI":"10.1016/j.scriptamat.2009.12.040","ISSN":"13596462","abstract":"Welding of copper foils (150 μm thick) achieved at room temperature by very high power ultrasonic additive manufacturing was seen to involve appreciable softening and enhanced plastic flow. The initial coarse-grained structure (25 μm) in the material changed into fine dynamically recrystallized grains (0.3-10 μm) at the foil interface within the order of a few milliseconds of processing. This phenomenon led to metallurgical bonding through grain boundary migration and allowed for successive welding of tapes to form a three-dimensional part. © 2009 Acta Materialia Inc.","author":[{"dropping-particle":"","family":"Sriraman","given":"M. R.","non-dropping-particle":"","parse-names":false,"suffix":""},{"dropping-particle":"","family":"Babu","given":"S. S.","non-dropping-particle":"","parse-names":false,"suffix":""},{"dropping-particle":"","family":"Short","given":"M.","non-dropping-particle":"","parse-names":false,"suffix":""}],"container-title":"Scripta Materialia","id":"ITEM-2","issue":"8","issued":{"date-parts":[["2010"]]},"page":"560-563","publisher":"Acta Materialia Inc.","title":"Bonding Characteristics During Very High Power Ultrasonic Additive Manufacturing of Copper","type":"article-journal","volume":"62"},"uris":["http://www.mendeley.com/documents/?uuid=3bb2cc78-d430-4c1f-84ec-49cd7a9b672a"]}],"mendeley":{"formattedCitation":"&lt;sup&gt;55,99&lt;/sup&gt;","plainTextFormattedCitation":"55,99","previouslyFormattedCitation":"&lt;sup&gt;55,99&lt;/sup&gt;"},"properties":{"noteIndex":0},"schema":"https://github.com/citation-style-language/schema/raw/master/csl-citation.json"}</w:instrText>
      </w:r>
      <w:r>
        <w:fldChar w:fldCharType="separate"/>
      </w:r>
      <w:r w:rsidR="004363CC" w:rsidRPr="004363CC">
        <w:rPr>
          <w:noProof/>
          <w:vertAlign w:val="superscript"/>
        </w:rPr>
        <w:t>55,99</w:t>
      </w:r>
      <w:r>
        <w:fldChar w:fldCharType="end"/>
      </w:r>
      <w:r>
        <w:t>. To rationalize the atomic motion observed here, a diffusion profile between materials can be considered (</w:t>
      </w:r>
      <w:r>
        <w:fldChar w:fldCharType="begin"/>
      </w:r>
      <w:r>
        <w:instrText xml:space="preserve"> REF _Ref95205381 \h </w:instrText>
      </w:r>
      <w:r>
        <w:fldChar w:fldCharType="separate"/>
      </w:r>
      <w:r w:rsidR="002D4304" w:rsidRPr="009466E0">
        <w:t xml:space="preserve">Figure </w:t>
      </w:r>
      <w:r w:rsidR="002D4304">
        <w:rPr>
          <w:noProof/>
        </w:rPr>
        <w:t>6</w:t>
      </w:r>
      <w:r w:rsidR="002D4304">
        <w:t>.</w:t>
      </w:r>
      <w:r w:rsidR="002D4304">
        <w:rPr>
          <w:noProof/>
        </w:rPr>
        <w:t>16</w:t>
      </w:r>
      <w:r>
        <w:fldChar w:fldCharType="end"/>
      </w:r>
      <w:r>
        <w:t xml:space="preserve"> of the vanadium interlayer between Ti-6Al-4V foils). The diffusion distance </w:t>
      </w:r>
      <w:r w:rsidRPr="00A26F27">
        <w:rPr>
          <w:i/>
          <w:iCs/>
        </w:rPr>
        <w:t>x</w:t>
      </w:r>
      <w:r>
        <w:rPr>
          <w:i/>
          <w:iCs/>
        </w:rPr>
        <w:t xml:space="preserve"> </w:t>
      </w:r>
      <w:r>
        <w:t xml:space="preserve">of 3.5 µm can be used to calculate an approximate diffusivity </w:t>
      </w:r>
      <w:r w:rsidRPr="00A26F27">
        <w:rPr>
          <w:i/>
          <w:iCs/>
        </w:rPr>
        <w:t>D</w:t>
      </w:r>
      <w:r>
        <w:t xml:space="preserve"> value using Fick’s 2</w:t>
      </w:r>
      <w:r w:rsidRPr="00A26F27">
        <w:rPr>
          <w:vertAlign w:val="superscript"/>
        </w:rPr>
        <w:t>nd</w:t>
      </w:r>
      <w:r>
        <w:t xml:space="preserve"> law </w:t>
      </w:r>
      <m:oMath>
        <m:r>
          <w:rPr>
            <w:rFonts w:ascii="Cambria Math" w:hAnsi="Cambria Math" w:cstheme="minorHAnsi"/>
          </w:rPr>
          <m:t>x~</m:t>
        </m:r>
        <m:rad>
          <m:radPr>
            <m:degHide m:val="1"/>
            <m:ctrlPr>
              <w:rPr>
                <w:rFonts w:ascii="Cambria Math" w:hAnsi="Cambria Math" w:cstheme="minorHAnsi"/>
                <w:i/>
              </w:rPr>
            </m:ctrlPr>
          </m:radPr>
          <m:deg/>
          <m:e>
            <m:r>
              <w:rPr>
                <w:rFonts w:ascii="Cambria Math" w:hAnsi="Cambria Math" w:cstheme="minorHAnsi"/>
              </w:rPr>
              <m:t>D</m:t>
            </m:r>
          </m:e>
        </m:rad>
        <m:r>
          <w:rPr>
            <w:rFonts w:ascii="Cambria Math" w:hAnsi="Cambria Math" w:cstheme="minorHAnsi"/>
          </w:rPr>
          <m:t>t</m:t>
        </m:r>
      </m:oMath>
      <w:r>
        <w:t xml:space="preserve"> between the titanium and the vanadium. This is shown in </w:t>
      </w:r>
      <w:r>
        <w:fldChar w:fldCharType="begin"/>
      </w:r>
      <w:r>
        <w:instrText xml:space="preserve"> REF _Ref95849822 \h </w:instrText>
      </w:r>
      <w:r>
        <w:fldChar w:fldCharType="separate"/>
      </w:r>
      <w:r w:rsidR="002D4304">
        <w:t xml:space="preserve">Table </w:t>
      </w:r>
      <w:r w:rsidR="002D4304">
        <w:rPr>
          <w:noProof/>
        </w:rPr>
        <w:t>6</w:t>
      </w:r>
      <w:r w:rsidR="002D4304">
        <w:t>.</w:t>
      </w:r>
      <w:r w:rsidR="002D4304">
        <w:rPr>
          <w:noProof/>
        </w:rPr>
        <w:t>2</w:t>
      </w:r>
      <w:r>
        <w:fldChar w:fldCharType="end"/>
      </w:r>
      <w:r>
        <w:t xml:space="preserve">. UAM studies of other HCP materials have estimated a thermal profile reaching as high as 400°C </w:t>
      </w:r>
      <w:r>
        <w:fldChar w:fldCharType="begin" w:fldLock="1"/>
      </w:r>
      <w:r w:rsidR="0055745C">
        <w:instrText>ADDIN CSL_CITATION {"citationItems":[{"id":"ITEM-1","itemData":{"DOI":"10.1016/j.matlet.2021.130330","ISSN":"18734979","abstract":"Ultrasonic additive manufacturing (UAM) was successfully applied to the Zirconium material system to create a three-dimensional component prototype. The UAM process resulted in grain size refinement and significant localized deformation. Electron backscatter diffraction analysis revealed activated slip systems only applicable at high deformation temperatures, while texture analysis showed a decrease in measurable texture of the UAM build in comparison to the initial Zr-foil. Average tensile strengths in the X (sonotrode travel), Y (vibration), and Z (build) directions averaged 435 MPa, 458 MPa, and 359 MPa, respectively, demonstrating the viability of UAM for Zr-based materials. The delamination of some Z specimens along foil boundaries during loading suggests an interplay between interfacial Ti impurities introduced during welding and the spatial dependence of weld quality for this material system.","author":[{"dropping-particle":"","family":"Massey","given":"Caleb P.","non-dropping-particle":"","parse-names":false,"suffix":""},{"dropping-particle":"","family":"Havrilak","given":"Cody J.","non-dropping-particle":"","parse-names":false,"suffix":""},{"dropping-particle":"","family":"Gussev","given":"Maxim N.","non-dropping-particle":"","parse-names":false,"suffix":""},{"dropping-particle":"","family":"Terrani","given":"Kurt A.","non-dropping-particle":"","parse-names":false,"suffix":""},{"dropping-particle":"","family":"Nelson","given":"Andrew T.","non-dropping-particle":"","parse-names":false,"suffix":""}],"container-title":"Materials Letters","id":"ITEM-1","issue":"April","issued":{"date-parts":[["2021"]]},"page":"130330","publisher":"Elsevier B.V.","title":"Ultrasonic Additive Manufacturing of Zirconium: Pilot Results","type":"article-journal","volume":"302"},"uris":["http://www.mendeley.com/documents/?uuid=03fecbdb-9c4b-4f78-9e96-ee6e16505fd3"]}],"mendeley":{"formattedCitation":"&lt;sup&gt;68&lt;/sup&gt;","plainTextFormattedCitation":"68","previouslyFormattedCitation":"&lt;sup&gt;68&lt;/sup&gt;"},"properties":{"noteIndex":0},"schema":"https://github.com/citation-style-language/schema/raw/master/csl-citation.json"}</w:instrText>
      </w:r>
      <w:r>
        <w:fldChar w:fldCharType="separate"/>
      </w:r>
      <w:r w:rsidR="00CF12F7" w:rsidRPr="00CF12F7">
        <w:rPr>
          <w:noProof/>
          <w:vertAlign w:val="superscript"/>
        </w:rPr>
        <w:t>68</w:t>
      </w:r>
      <w:r>
        <w:fldChar w:fldCharType="end"/>
      </w:r>
      <w:r>
        <w:t xml:space="preserve">. The diffusivity of α </w:t>
      </w:r>
      <w:proofErr w:type="spellStart"/>
      <w:r>
        <w:t>Ti</w:t>
      </w:r>
      <w:proofErr w:type="spellEnd"/>
      <w:r>
        <w:t xml:space="preserve"> and β </w:t>
      </w:r>
      <w:proofErr w:type="spellStart"/>
      <w:r>
        <w:t>Ti</w:t>
      </w:r>
      <w:proofErr w:type="spellEnd"/>
      <w:r>
        <w:t xml:space="preserve"> </w:t>
      </w:r>
      <w:r>
        <w:fldChar w:fldCharType="begin" w:fldLock="1"/>
      </w:r>
      <w:r w:rsidR="000D1A58">
        <w:instrText>ADDIN CSL_CITATION {"citationItems":[{"id":"ITEM-1","itemData":{"DOI":"10.1080/14786430903019032","ISSN":"14786435","abstract":"By means of an ab initio plane-wave pseudopotential method, monovacancy, divacancy and self-interstitials in hcp titanium are investigated. The calculated monovacancy formation energy is 1.97 eV, which is in excellent agreement with other theoretical calculations, and agrees qualitatively with published experimental results. The relaxation of the atoms around a single vacancy is observed to be small. Two divacancy configurations, the in-plane and the off-plane, have also been shown to be equally stable. With regards to the interstitials, of the eight configurations studied, two (octahedral and basal octahedral) have relatively lower formation energies and are, thus, the most likely stable configurations. We find small energy differences between them, suggesting their possible co-existence. It is also observed that the tetrahedral configuration decays to a split dumbbell configuration, whereas both the basal tetrahedral and the basal pseudocrowdion interstitials decay to the basal octahedral configuration. Using the nudged elastic band method (NEB), we determine a possible minimum energy path (MEP) for the diffusion of self-interstitial titanium atoms from an octahedral site to the nearest octahedral site. The energy barrier for this migration mechanism is shown to be about 0.20 eV.","author":[{"dropping-particle":"","family":"Tunde Raji","given":"Abdulrafiu","non-dropping-particle":"","parse-names":false,"suffix":""},{"dropping-particle":"","family":"Scandolo","given":"Sandro","non-dropping-particle":"","parse-names":false,"suffix":""},{"dropping-particle":"","family":"Mazzarello","given":"Riccardo","non-dropping-particle":"","parse-names":false,"suffix":""},{"dropping-particle":"","family":"Nsengiyumva","given":"Schadrack","non-dropping-particle":"","parse-names":false,"suffix":""},{"dropping-particle":"","family":"Härting","given":"Margit","non-dropping-particle":"","parse-names":false,"suffix":""},{"dropping-particle":"","family":"Thomas Britton","given":"David","non-dropping-particle":"","parse-names":false,"suffix":""}],"container-title":"Philosophical Magazine","id":"ITEM-1","issue":"20","issued":{"date-parts":[["2009"]]},"page":"1629-1645","title":"Ab Initio Pseudopotential Study of Vacancies and Self-Interstitials in HCP Titanium","type":"article-journal","volume":"89"},"uris":["http://www.mendeley.com/documents/?uuid=8bad452f-0c56-46e4-9f39-15ca97c55262"]},{"id":"ITEM-2","itemData":{"DOI":"10.1103/PhysRevB.102.184110","ISSN":"24699969","abstract":"Anomalous diffusion in some bcc metals is the long-standing topic in material science. In this work, I obtain the temperature dependence of the self-diffusion coefficient in bcc titanium directly from molecular dynamics (MD) calculation. MD simulations indicate that both vacancies and self-interstitials contribute to diffusivity in bcc Ti. The resultant self-diffusion coefficient is non-Arrhenius, but shows less curvature than observed in most experiments.","author":[{"dropping-particle":"","family":"Smirnov","given":"Grigory","non-dropping-particle":"","parse-names":false,"suffix":""}],"container-title":"Physical Review B","id":"ITEM-2","issue":"18","issued":{"date-parts":[["2020"]]},"page":"184110","publisher":"American Physical Society","title":"Non-Arrhenius Diffusion in BCC Titanium: Vacancy-Interstitialcy Model","type":"article-journal","volume":"102"},"uris":["http://www.mendeley.com/documents/?uuid=996c7e53-a2ee-4b7d-8917-38bc1f06f8ca"]},{"id":"ITEM-3","itemData":{"DOI":"10.1007/s11669-018-0673-9","ISSN":"15477037","abstract":"Diffusion in the Ti-Al-V system is studied and a CALculation of Phase Diagrams (CALPHAD) diffusion mobility description is developed. Diffusion couple experiments are performed to obtain diffusion paths in the hcp phase at 923 K, 1023 K and 1123 K. The diffusion coefficient of V in the hcp-Ti phase is found to decrease with increasing Al alloying. A forward-simulation analysis is used to evaluate the impurity diffusion coefficient for Al and V diffusion in the hcp Ti-V and the Ti-Al systems which are used as input in the mobility modeling. The composition dependency for the diffusion in the hcp phase in the ternary system is accounted for and a CALPHAD diffusion mobility description is obtained by directly optimizing the mobility parameters as a function of the experimental composition profiles from the diffusion couples. Both experimental data and previous diffusion mobility descriptions in the literature for the bcc Ti-Al-V phase are adopted. A complete description of diffusion in both the hcp and bcc phases for the Ti-Al-V system is presented with the aim to be used for design of Ti alloys and processes.","author":[{"dropping-particle":"","family":"Lindwall","given":"Greta","non-dropping-particle":"","parse-names":false,"suffix":""},{"dropping-particle":"","family":"Moon","given":"Kil Won","non-dropping-particle":"","parse-names":false,"suffix":""},{"dropping-particle":"","family":"Chen","given":"Zhangqi","non-dropping-particle":"","parse-names":false,"suffix":""},{"dropping-particle":"","family":"Mengason","given":"Michael","non-dropping-particle":"","parse-names":false,"suffix":""},{"dropping-particle":"","family":"Williams","given":"Maureen E.","non-dropping-particle":"","parse-names":false,"suffix":""},{"dropping-particle":"","family":"Gorham","given":"Justin M.","non-dropping-particle":"","parse-names":false,"suffix":""},{"dropping-particle":"","family":"Zhao","given":"Ji Cheng","non-dropping-particle":"","parse-names":false,"suffix":""},{"dropping-particle":"","family":"Campbell","given":"Carelyn E.","non-dropping-particle":"","parse-names":false,"suffix":""}],"container-title":"Journal of Phase Equilibria and Diffusion","id":"ITEM-3","issue":"5","issued":{"date-parts":[["2018"]]},"page":"731-746","publisher":"Springer US","title":"Diffusion in the Ti-Al-V System","type":"article-journal","volume":"39"},"uris":["http://www.mendeley.com/documents/?uuid=30be25b4-00e2-4036-b9ff-aa55fbdf682a"]}],"mendeley":{"formattedCitation":"&lt;sup&gt;337–339&lt;/sup&gt;","plainTextFormattedCitation":"337–339","previouslyFormattedCitation":"&lt;sup&gt;337–339&lt;/sup&gt;"},"properties":{"noteIndex":0},"schema":"https://github.com/citation-style-language/schema/raw/master/csl-citation.json"}</w:instrText>
      </w:r>
      <w:r>
        <w:fldChar w:fldCharType="separate"/>
      </w:r>
      <w:r w:rsidR="000D1A58" w:rsidRPr="000D1A58">
        <w:rPr>
          <w:noProof/>
          <w:vertAlign w:val="superscript"/>
        </w:rPr>
        <w:t>337–339</w:t>
      </w:r>
      <w:r>
        <w:fldChar w:fldCharType="end"/>
      </w:r>
      <w:r>
        <w:t xml:space="preserve"> can be compared for this temperature and even higher temperatures such as the β eutectic transus point with cobalt (650 °C) or the beta transus point for vanadium (944 °C). </w:t>
      </w:r>
      <w:r>
        <w:fldChar w:fldCharType="begin"/>
      </w:r>
      <w:r>
        <w:instrText xml:space="preserve"> REF _Ref95849822 \h </w:instrText>
      </w:r>
      <w:r>
        <w:fldChar w:fldCharType="separate"/>
      </w:r>
      <w:r w:rsidR="002D4304">
        <w:t xml:space="preserve">Table </w:t>
      </w:r>
      <w:r w:rsidR="002D4304">
        <w:rPr>
          <w:noProof/>
        </w:rPr>
        <w:t>6</w:t>
      </w:r>
      <w:r w:rsidR="002D4304">
        <w:t>.</w:t>
      </w:r>
      <w:r w:rsidR="002D4304">
        <w:rPr>
          <w:noProof/>
        </w:rPr>
        <w:t>2</w:t>
      </w:r>
      <w:r>
        <w:fldChar w:fldCharType="end"/>
      </w:r>
      <w:r>
        <w:t xml:space="preserve"> demonstrates that the estimated experimental diffusivity of this study is far above that expected for α or β titanium at mild or even extreme temperatures. As shown in </w:t>
      </w:r>
      <w:r>
        <w:fldChar w:fldCharType="begin"/>
      </w:r>
      <w:r>
        <w:instrText xml:space="preserve"> REF _Ref95849822 \h </w:instrText>
      </w:r>
      <w:r>
        <w:fldChar w:fldCharType="separate"/>
      </w:r>
      <w:r w:rsidR="002D4304">
        <w:t xml:space="preserve">Table </w:t>
      </w:r>
      <w:r w:rsidR="002D4304">
        <w:rPr>
          <w:noProof/>
        </w:rPr>
        <w:t>6</w:t>
      </w:r>
      <w:r w:rsidR="002D4304">
        <w:t>.</w:t>
      </w:r>
      <w:r w:rsidR="002D4304">
        <w:rPr>
          <w:noProof/>
        </w:rPr>
        <w:t>2</w:t>
      </w:r>
      <w:r>
        <w:fldChar w:fldCharType="end"/>
      </w:r>
      <w:r>
        <w:t>, even for these very high temperatures, the thermal equilibrium diffusivity is insufficient to explain the atomic motion; therefore</w:t>
      </w:r>
      <w:r w:rsidR="002E0073">
        <w:t>,</w:t>
      </w:r>
      <w:r>
        <w:t xml:space="preserve"> other processes are most likely present.</w:t>
      </w:r>
    </w:p>
    <w:p w14:paraId="49AB8E2A" w14:textId="77777777" w:rsidR="009838D7" w:rsidRDefault="009838D7" w:rsidP="009838D7"/>
    <w:p w14:paraId="61E5B444" w14:textId="77777777" w:rsidR="009838D7" w:rsidRDefault="009838D7" w:rsidP="009838D7"/>
    <w:p w14:paraId="06195798" w14:textId="77777777" w:rsidR="009838D7" w:rsidRDefault="009838D7" w:rsidP="009838D7"/>
    <w:p w14:paraId="15420EF4" w14:textId="77777777" w:rsidR="009838D7" w:rsidRDefault="009838D7" w:rsidP="009838D7"/>
    <w:p w14:paraId="22446AFA" w14:textId="630038EE" w:rsidR="009838D7" w:rsidRDefault="009838D7" w:rsidP="006D0066">
      <w:pPr>
        <w:pStyle w:val="Caption"/>
      </w:pPr>
      <w:bookmarkStart w:id="302" w:name="_Ref95849822"/>
      <w:bookmarkStart w:id="303" w:name="_Toc101265239"/>
      <w:r>
        <w:lastRenderedPageBreak/>
        <w:t xml:space="preserve">Table </w:t>
      </w:r>
      <w:r>
        <w:fldChar w:fldCharType="begin"/>
      </w:r>
      <w:r>
        <w:instrText xml:space="preserve"> STYLEREF 1 \s </w:instrText>
      </w:r>
      <w:r>
        <w:fldChar w:fldCharType="separate"/>
      </w:r>
      <w:r w:rsidR="002D4304">
        <w:t>6</w:t>
      </w:r>
      <w:r>
        <w:fldChar w:fldCharType="end"/>
      </w:r>
      <w:r>
        <w:t>.</w:t>
      </w:r>
      <w:r>
        <w:fldChar w:fldCharType="begin"/>
      </w:r>
      <w:r>
        <w:instrText xml:space="preserve"> SEQ Table \* ARABIC \s 1 </w:instrText>
      </w:r>
      <w:r>
        <w:fldChar w:fldCharType="separate"/>
      </w:r>
      <w:r w:rsidR="002D4304">
        <w:t>2</w:t>
      </w:r>
      <w:r>
        <w:fldChar w:fldCharType="end"/>
      </w:r>
      <w:bookmarkEnd w:id="302"/>
      <w:r>
        <w:t>. Diffusivity of Titanium</w:t>
      </w:r>
      <w:bookmarkEnd w:id="303"/>
    </w:p>
    <w:tbl>
      <w:tblPr>
        <w:tblStyle w:val="TableGrid"/>
        <w:tblW w:w="7290" w:type="dxa"/>
        <w:jc w:val="center"/>
        <w:tblLayout w:type="fixed"/>
        <w:tblLook w:val="04A0" w:firstRow="1" w:lastRow="0" w:firstColumn="1" w:lastColumn="0" w:noHBand="0" w:noVBand="1"/>
      </w:tblPr>
      <w:tblGrid>
        <w:gridCol w:w="1620"/>
        <w:gridCol w:w="1620"/>
        <w:gridCol w:w="1620"/>
        <w:gridCol w:w="2430"/>
      </w:tblGrid>
      <w:tr w:rsidR="009838D7" w:rsidRPr="00C42885" w14:paraId="491918AC" w14:textId="77777777" w:rsidTr="002E0073">
        <w:trPr>
          <w:trHeight w:val="287"/>
          <w:jc w:val="center"/>
        </w:trPr>
        <w:tc>
          <w:tcPr>
            <w:tcW w:w="1620" w:type="dxa"/>
            <w:hideMark/>
          </w:tcPr>
          <w:p w14:paraId="35C8C579" w14:textId="77777777" w:rsidR="009838D7" w:rsidRPr="00C42885" w:rsidRDefault="009838D7" w:rsidP="0022532D">
            <w:pPr>
              <w:jc w:val="center"/>
            </w:pPr>
            <w:r w:rsidRPr="00C42885">
              <w:t>Temp</w:t>
            </w:r>
            <w:r>
              <w:t>erature (°C)</w:t>
            </w:r>
          </w:p>
        </w:tc>
        <w:tc>
          <w:tcPr>
            <w:tcW w:w="1620" w:type="dxa"/>
            <w:hideMark/>
          </w:tcPr>
          <w:p w14:paraId="724C85D3" w14:textId="77777777" w:rsidR="009838D7" w:rsidRPr="00C42885" w:rsidRDefault="009838D7" w:rsidP="0022532D">
            <w:pPr>
              <w:jc w:val="center"/>
            </w:pPr>
            <w:r w:rsidRPr="00C42885">
              <w:t xml:space="preserve">Diffusivity, α </w:t>
            </w:r>
            <w:proofErr w:type="spellStart"/>
            <w:r w:rsidRPr="00C42885">
              <w:t>Ti</w:t>
            </w:r>
            <w:proofErr w:type="spellEnd"/>
            <w:r w:rsidRPr="00C42885">
              <w:t xml:space="preserve"> (m</w:t>
            </w:r>
            <w:r w:rsidRPr="005410AC">
              <w:rPr>
                <w:vertAlign w:val="superscript"/>
              </w:rPr>
              <w:t>2</w:t>
            </w:r>
            <w:r w:rsidRPr="00C42885">
              <w:t>/s)</w:t>
            </w:r>
          </w:p>
        </w:tc>
        <w:tc>
          <w:tcPr>
            <w:tcW w:w="1620" w:type="dxa"/>
            <w:hideMark/>
          </w:tcPr>
          <w:p w14:paraId="7CB6EBCE" w14:textId="77777777" w:rsidR="009838D7" w:rsidRPr="00C42885" w:rsidRDefault="009838D7" w:rsidP="0022532D">
            <w:pPr>
              <w:jc w:val="center"/>
            </w:pPr>
            <w:r w:rsidRPr="00C42885">
              <w:t xml:space="preserve">Diffusivity, β </w:t>
            </w:r>
            <w:proofErr w:type="spellStart"/>
            <w:r w:rsidRPr="00C42885">
              <w:t>Ti</w:t>
            </w:r>
            <w:proofErr w:type="spellEnd"/>
            <w:r w:rsidRPr="00C42885">
              <w:t xml:space="preserve"> (m</w:t>
            </w:r>
            <w:r w:rsidRPr="005410AC">
              <w:rPr>
                <w:vertAlign w:val="superscript"/>
              </w:rPr>
              <w:t>2</w:t>
            </w:r>
            <w:r w:rsidRPr="00C42885">
              <w:t>/s)</w:t>
            </w:r>
          </w:p>
        </w:tc>
        <w:tc>
          <w:tcPr>
            <w:tcW w:w="2430" w:type="dxa"/>
          </w:tcPr>
          <w:p w14:paraId="10813D4B" w14:textId="77777777" w:rsidR="009838D7" w:rsidRPr="00C42885" w:rsidRDefault="009838D7" w:rsidP="0022532D">
            <w:pPr>
              <w:jc w:val="center"/>
            </w:pPr>
            <w:r>
              <w:t>Experimental Diffusivity (m</w:t>
            </w:r>
            <w:r w:rsidRPr="005410AC">
              <w:rPr>
                <w:vertAlign w:val="superscript"/>
              </w:rPr>
              <w:t>2</w:t>
            </w:r>
            <w:r>
              <w:t>/s)</w:t>
            </w:r>
          </w:p>
        </w:tc>
      </w:tr>
      <w:tr w:rsidR="009838D7" w:rsidRPr="00C42885" w14:paraId="77A2F895" w14:textId="77777777" w:rsidTr="002E0073">
        <w:trPr>
          <w:trHeight w:val="288"/>
          <w:jc w:val="center"/>
        </w:trPr>
        <w:tc>
          <w:tcPr>
            <w:tcW w:w="1620" w:type="dxa"/>
            <w:noWrap/>
            <w:hideMark/>
          </w:tcPr>
          <w:p w14:paraId="62D461B0" w14:textId="77777777" w:rsidR="009838D7" w:rsidRPr="00C42885" w:rsidRDefault="009838D7" w:rsidP="0022532D">
            <w:pPr>
              <w:jc w:val="center"/>
            </w:pPr>
            <w:r w:rsidRPr="00C42885">
              <w:t>400</w:t>
            </w:r>
          </w:p>
        </w:tc>
        <w:tc>
          <w:tcPr>
            <w:tcW w:w="1620" w:type="dxa"/>
            <w:noWrap/>
            <w:hideMark/>
          </w:tcPr>
          <w:p w14:paraId="08B489AA" w14:textId="77777777" w:rsidR="009838D7" w:rsidRPr="00C42885" w:rsidRDefault="009838D7" w:rsidP="0022532D">
            <w:pPr>
              <w:jc w:val="center"/>
            </w:pPr>
            <w:r>
              <w:t>3.3</w:t>
            </w:r>
            <w:r w:rsidRPr="00404C82">
              <w:t>×</w:t>
            </w:r>
            <w:r>
              <w:t>10</w:t>
            </w:r>
            <w:r w:rsidRPr="00EF6F4B">
              <w:rPr>
                <w:vertAlign w:val="superscript"/>
              </w:rPr>
              <w:t>-</w:t>
            </w:r>
            <w:r>
              <w:rPr>
                <w:vertAlign w:val="superscript"/>
              </w:rPr>
              <w:t>23</w:t>
            </w:r>
          </w:p>
        </w:tc>
        <w:tc>
          <w:tcPr>
            <w:tcW w:w="1620" w:type="dxa"/>
            <w:noWrap/>
            <w:hideMark/>
          </w:tcPr>
          <w:p w14:paraId="1111E161" w14:textId="77777777" w:rsidR="009838D7" w:rsidRPr="00C42885" w:rsidRDefault="009838D7" w:rsidP="0022532D">
            <w:pPr>
              <w:jc w:val="center"/>
            </w:pPr>
            <w:r>
              <w:t>2.2</w:t>
            </w:r>
            <w:r w:rsidRPr="00404C82">
              <w:t>×</w:t>
            </w:r>
            <w:r>
              <w:t>10</w:t>
            </w:r>
            <w:r w:rsidRPr="00EF6F4B">
              <w:rPr>
                <w:vertAlign w:val="superscript"/>
              </w:rPr>
              <w:t>-</w:t>
            </w:r>
            <w:r>
              <w:rPr>
                <w:vertAlign w:val="superscript"/>
              </w:rPr>
              <w:t>16</w:t>
            </w:r>
          </w:p>
        </w:tc>
        <w:tc>
          <w:tcPr>
            <w:tcW w:w="2430" w:type="dxa"/>
          </w:tcPr>
          <w:p w14:paraId="75FFF690" w14:textId="77777777" w:rsidR="009838D7" w:rsidRPr="00C42885" w:rsidRDefault="009838D7" w:rsidP="0022532D">
            <w:pPr>
              <w:jc w:val="center"/>
            </w:pPr>
          </w:p>
        </w:tc>
      </w:tr>
      <w:tr w:rsidR="009838D7" w:rsidRPr="00C42885" w14:paraId="0EB4A494" w14:textId="77777777" w:rsidTr="002E0073">
        <w:trPr>
          <w:trHeight w:val="288"/>
          <w:jc w:val="center"/>
        </w:trPr>
        <w:tc>
          <w:tcPr>
            <w:tcW w:w="1620" w:type="dxa"/>
            <w:noWrap/>
            <w:hideMark/>
          </w:tcPr>
          <w:p w14:paraId="42275926" w14:textId="77777777" w:rsidR="009838D7" w:rsidRPr="00C42885" w:rsidRDefault="009838D7" w:rsidP="0022532D">
            <w:pPr>
              <w:jc w:val="center"/>
            </w:pPr>
            <w:r w:rsidRPr="00C42885">
              <w:t>650</w:t>
            </w:r>
          </w:p>
        </w:tc>
        <w:tc>
          <w:tcPr>
            <w:tcW w:w="1620" w:type="dxa"/>
            <w:noWrap/>
            <w:hideMark/>
          </w:tcPr>
          <w:p w14:paraId="7A93EBBB" w14:textId="77777777" w:rsidR="009838D7" w:rsidRPr="00C42885" w:rsidRDefault="009838D7" w:rsidP="0022532D">
            <w:pPr>
              <w:jc w:val="center"/>
            </w:pPr>
            <w:r>
              <w:t>6.9</w:t>
            </w:r>
            <w:r w:rsidRPr="00404C82">
              <w:t>×</w:t>
            </w:r>
            <w:r>
              <w:t>10</w:t>
            </w:r>
            <w:r w:rsidRPr="00EF6F4B">
              <w:rPr>
                <w:vertAlign w:val="superscript"/>
              </w:rPr>
              <w:t>-</w:t>
            </w:r>
            <w:r>
              <w:rPr>
                <w:vertAlign w:val="superscript"/>
              </w:rPr>
              <w:t>18</w:t>
            </w:r>
          </w:p>
        </w:tc>
        <w:tc>
          <w:tcPr>
            <w:tcW w:w="1620" w:type="dxa"/>
            <w:noWrap/>
            <w:hideMark/>
          </w:tcPr>
          <w:p w14:paraId="17C7587A" w14:textId="77777777" w:rsidR="009838D7" w:rsidRPr="00C42885" w:rsidRDefault="009838D7" w:rsidP="0022532D">
            <w:pPr>
              <w:jc w:val="center"/>
            </w:pPr>
            <w:r>
              <w:t>2.6</w:t>
            </w:r>
            <w:r w:rsidRPr="00404C82">
              <w:t>×</w:t>
            </w:r>
            <w:r>
              <w:t>10</w:t>
            </w:r>
            <w:r w:rsidRPr="00EF6F4B">
              <w:rPr>
                <w:vertAlign w:val="superscript"/>
              </w:rPr>
              <w:t>-</w:t>
            </w:r>
            <w:r>
              <w:rPr>
                <w:vertAlign w:val="superscript"/>
              </w:rPr>
              <w:t>15</w:t>
            </w:r>
          </w:p>
        </w:tc>
        <w:tc>
          <w:tcPr>
            <w:tcW w:w="2430" w:type="dxa"/>
          </w:tcPr>
          <w:p w14:paraId="5599F764" w14:textId="77777777" w:rsidR="009838D7" w:rsidRPr="00C42885" w:rsidRDefault="009838D7" w:rsidP="0022532D">
            <w:pPr>
              <w:jc w:val="center"/>
            </w:pPr>
          </w:p>
        </w:tc>
      </w:tr>
      <w:tr w:rsidR="009838D7" w:rsidRPr="00C42885" w14:paraId="6AD19E94" w14:textId="77777777" w:rsidTr="002E0073">
        <w:trPr>
          <w:trHeight w:val="312"/>
          <w:jc w:val="center"/>
        </w:trPr>
        <w:tc>
          <w:tcPr>
            <w:tcW w:w="1620" w:type="dxa"/>
            <w:noWrap/>
            <w:hideMark/>
          </w:tcPr>
          <w:p w14:paraId="431A6ECC" w14:textId="77777777" w:rsidR="009838D7" w:rsidRPr="00C42885" w:rsidRDefault="009838D7" w:rsidP="0022532D">
            <w:pPr>
              <w:jc w:val="center"/>
            </w:pPr>
            <w:r w:rsidRPr="00C42885">
              <w:t>944</w:t>
            </w:r>
          </w:p>
        </w:tc>
        <w:tc>
          <w:tcPr>
            <w:tcW w:w="1620" w:type="dxa"/>
            <w:noWrap/>
            <w:hideMark/>
          </w:tcPr>
          <w:p w14:paraId="68196851" w14:textId="77777777" w:rsidR="009838D7" w:rsidRPr="00C42885" w:rsidRDefault="009838D7" w:rsidP="0022532D">
            <w:pPr>
              <w:jc w:val="center"/>
            </w:pPr>
            <w:r>
              <w:t>2.0</w:t>
            </w:r>
            <w:r w:rsidRPr="00404C82">
              <w:t>×</w:t>
            </w:r>
            <w:r>
              <w:t>10</w:t>
            </w:r>
            <w:r w:rsidRPr="00EF6F4B">
              <w:rPr>
                <w:vertAlign w:val="superscript"/>
              </w:rPr>
              <w:t>-</w:t>
            </w:r>
            <w:r>
              <w:rPr>
                <w:vertAlign w:val="superscript"/>
              </w:rPr>
              <w:t>14</w:t>
            </w:r>
          </w:p>
        </w:tc>
        <w:tc>
          <w:tcPr>
            <w:tcW w:w="1620" w:type="dxa"/>
            <w:noWrap/>
            <w:hideMark/>
          </w:tcPr>
          <w:p w14:paraId="31C3CDF5" w14:textId="77777777" w:rsidR="009838D7" w:rsidRPr="00C42885" w:rsidRDefault="009838D7" w:rsidP="0022532D">
            <w:pPr>
              <w:jc w:val="center"/>
            </w:pPr>
            <w:r>
              <w:t>4.9</w:t>
            </w:r>
            <w:r w:rsidRPr="00404C82">
              <w:t>×</w:t>
            </w:r>
            <w:r>
              <w:t>10</w:t>
            </w:r>
            <w:r w:rsidRPr="00EF6F4B">
              <w:rPr>
                <w:vertAlign w:val="superscript"/>
              </w:rPr>
              <w:t>-</w:t>
            </w:r>
            <w:r>
              <w:rPr>
                <w:vertAlign w:val="superscript"/>
              </w:rPr>
              <w:t>14</w:t>
            </w:r>
          </w:p>
        </w:tc>
        <w:tc>
          <w:tcPr>
            <w:tcW w:w="2430" w:type="dxa"/>
          </w:tcPr>
          <w:p w14:paraId="3FC10460" w14:textId="77777777" w:rsidR="009838D7" w:rsidRPr="00C42885" w:rsidRDefault="009838D7" w:rsidP="0022532D">
            <w:pPr>
              <w:jc w:val="center"/>
            </w:pPr>
          </w:p>
        </w:tc>
      </w:tr>
      <w:tr w:rsidR="009838D7" w:rsidRPr="00C42885" w14:paraId="61F9B310" w14:textId="77777777" w:rsidTr="002E0073">
        <w:trPr>
          <w:trHeight w:val="312"/>
          <w:jc w:val="center"/>
        </w:trPr>
        <w:tc>
          <w:tcPr>
            <w:tcW w:w="1620" w:type="dxa"/>
            <w:noWrap/>
          </w:tcPr>
          <w:p w14:paraId="06BD8D74" w14:textId="77777777" w:rsidR="009838D7" w:rsidRPr="00C42885" w:rsidRDefault="009838D7" w:rsidP="0022532D">
            <w:pPr>
              <w:jc w:val="center"/>
            </w:pPr>
          </w:p>
        </w:tc>
        <w:tc>
          <w:tcPr>
            <w:tcW w:w="1620" w:type="dxa"/>
            <w:noWrap/>
          </w:tcPr>
          <w:p w14:paraId="30E84E05" w14:textId="77777777" w:rsidR="009838D7" w:rsidRPr="00C42885" w:rsidRDefault="009838D7" w:rsidP="0022532D">
            <w:pPr>
              <w:jc w:val="center"/>
            </w:pPr>
          </w:p>
        </w:tc>
        <w:tc>
          <w:tcPr>
            <w:tcW w:w="1620" w:type="dxa"/>
            <w:noWrap/>
          </w:tcPr>
          <w:p w14:paraId="5B05D61B" w14:textId="77777777" w:rsidR="009838D7" w:rsidRPr="00C42885" w:rsidRDefault="009838D7" w:rsidP="0022532D">
            <w:pPr>
              <w:jc w:val="center"/>
            </w:pPr>
          </w:p>
        </w:tc>
        <w:tc>
          <w:tcPr>
            <w:tcW w:w="2430" w:type="dxa"/>
          </w:tcPr>
          <w:p w14:paraId="09F39DCF" w14:textId="77777777" w:rsidR="009838D7" w:rsidRPr="00C42885" w:rsidRDefault="009838D7" w:rsidP="0022532D">
            <w:pPr>
              <w:jc w:val="center"/>
            </w:pPr>
            <w:r>
              <w:t>4.9</w:t>
            </w:r>
            <w:r w:rsidRPr="00404C82">
              <w:t>×</w:t>
            </w:r>
            <w:r>
              <w:t>10</w:t>
            </w:r>
            <w:r w:rsidRPr="00EF6F4B">
              <w:rPr>
                <w:vertAlign w:val="superscript"/>
              </w:rPr>
              <w:t>-</w:t>
            </w:r>
            <w:r>
              <w:rPr>
                <w:vertAlign w:val="superscript"/>
              </w:rPr>
              <w:t>11</w:t>
            </w:r>
          </w:p>
        </w:tc>
      </w:tr>
    </w:tbl>
    <w:p w14:paraId="435754BD" w14:textId="50D49228" w:rsidR="009838D7" w:rsidRDefault="009838D7" w:rsidP="009838D7"/>
    <w:p w14:paraId="05F7D749" w14:textId="77777777" w:rsidR="009838D7" w:rsidRDefault="009838D7">
      <w:r>
        <w:br w:type="page"/>
      </w:r>
    </w:p>
    <w:p w14:paraId="7C193ED9" w14:textId="6CB73AE4" w:rsidR="00EB0EC2" w:rsidRDefault="00EB0EC2" w:rsidP="00EB0EC2">
      <w:r>
        <w:lastRenderedPageBreak/>
        <w:t xml:space="preserve">As shown in previous UAM studies </w:t>
      </w:r>
      <w:r>
        <w:fldChar w:fldCharType="begin" w:fldLock="1"/>
      </w:r>
      <w:r w:rsidR="000D1A58">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id":"ITEM-2","itemData":{"author":[{"dropping-particle":"","family":"Pagan","given":"Michael","non-dropping-particle":"","parse-names":false,"suffix":""},{"dropping-particle":"","family":"Ohmura","given":"Takahito","non-dropping-particle":"","parse-names":false,"suffix":""},{"dropping-particle":"","family":"Ling","given":"Wang","non-dropping-particle":"","parse-names":false,"suffix":""},{"dropping-particle":"","family":"Zinkle","given":"Steven J.","non-dropping-particle":"","parse-names":false,"suffix":""},{"dropping-particle":"","family":"Babu","given":"Sudarsanam S.","non-dropping-particle":"","parse-names":false,"suffix":""}],"container-title":"Metallurgical and Materials Transactions A (Under Review)","id":"ITEM-2","issued":{"date-parts":[["2022"]]},"title":"Strengthening Effects at Dissimilar Metal Interfaces Created by Ultrasonic Additive Manufacturing","type":"article-journal"},"uris":["http://www.mendeley.com/documents/?uuid=58b0b296-2dae-4364-bec7-fd6a94b2c6ed"]},{"id":"ITEM-3","itemData":{"author":[{"dropping-particle":"","family":"Pagan","given":"Michael","non-dropping-particle":"","parse-names":false,"suffix":""},{"dropping-particle":"","family":"Zhao","given":"Ningxiner","non-dropping-particle":"","parse-names":false,"suffix":""},{"dropping-particle":"","family":"Headings","given":"Leon M.","non-dropping-particle":"","parse-names":false,"suffix":""},{"dropping-particle":"","family":"Dapino","given":"Marcelo","non-dropping-particle":"","parse-names":false,"suffix":""},{"dropping-particle":"","family":"Vijayan","given":"Sriram","non-dropping-particle":"","parse-names":false,"suffix":""},{"dropping-particle":"","family":"Jinschek","given":"Jörg","non-dropping-particle":"","parse-names":false,"suffix":""},{"dropping-particle":"","family":"Zinkle","given":"Steven J.","non-dropping-particle":"","parse-names":false,"suffix":""},{"dropping-particle":"","family":"Babu","given":"Sudarsanam Suresh","non-dropping-particle":"","parse-names":false,"suffix":""}],"container-title":"Unpublished Work","id":"ITEM-3","issued":{"date-parts":[["2022"]]},"title":"Strengthening of Tempered Aluminum During Ultrasonic Additive Manufacturing","type":"article-journal"},"uris":["http://www.mendeley.com/documents/?uuid=b0d018a4-ea0a-4846-a9c4-2fb2f4c661db"]}],"mendeley":{"formattedCitation":"&lt;sup&gt;65,282,340&lt;/sup&gt;","plainTextFormattedCitation":"65,282,340","previouslyFormattedCitation":"&lt;sup&gt;65,282,340&lt;/sup&gt;"},"properties":{"noteIndex":0},"schema":"https://github.com/citation-style-language/schema/raw/master/csl-citation.json"}</w:instrText>
      </w:r>
      <w:r>
        <w:fldChar w:fldCharType="separate"/>
      </w:r>
      <w:r w:rsidR="000D1A58" w:rsidRPr="000D1A58">
        <w:rPr>
          <w:noProof/>
          <w:vertAlign w:val="superscript"/>
        </w:rPr>
        <w:t>65,282,340</w:t>
      </w:r>
      <w:r>
        <w:fldChar w:fldCharType="end"/>
      </w:r>
      <w:r>
        <w:t xml:space="preserve">, very large point defect vacancy concentrations can be created during the plastic deformation UAM bonding. These vacancies can enhance atomic diffusion by increasing the number of lattice sites available for atomic migration. The expression for Brownian atomic motion, </w:t>
      </w:r>
      <m:oMath>
        <m:r>
          <w:rPr>
            <w:rFonts w:ascii="Cambria Math" w:hAnsi="Cambria Math" w:cstheme="minorHAnsi"/>
          </w:rPr>
          <m:t>D=</m:t>
        </m:r>
        <m:sSup>
          <m:sSupPr>
            <m:ctrlPr>
              <w:rPr>
                <w:rFonts w:ascii="Cambria Math" w:hAnsi="Cambria Math" w:cstheme="minorHAnsi"/>
                <w:i/>
              </w:rPr>
            </m:ctrlPr>
          </m:sSupPr>
          <m:e>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0</m:t>
                </m:r>
              </m:sub>
            </m:sSub>
          </m:e>
          <m:sup>
            <m:r>
              <w:rPr>
                <w:rFonts w:ascii="Cambria Math" w:hAnsi="Cambria Math" w:cstheme="minorHAnsi"/>
              </w:rPr>
              <m:t>2</m:t>
            </m:r>
          </m:sup>
        </m:sSup>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v</m:t>
            </m:r>
          </m:sub>
        </m:sSub>
        <m:r>
          <w:rPr>
            <w:rFonts w:ascii="Cambria Math" w:hAnsi="Cambria Math" w:cstheme="minorHAnsi"/>
          </w:rPr>
          <m:t>ν∙exp</m:t>
        </m:r>
        <m:d>
          <m:dPr>
            <m:ctrlPr>
              <w:rPr>
                <w:rFonts w:ascii="Cambria Math" w:hAnsi="Cambria Math" w:cstheme="minorHAnsi"/>
                <w:i/>
              </w:rPr>
            </m:ctrlPr>
          </m:dPr>
          <m:e>
            <m:r>
              <w:rPr>
                <w:rFonts w:ascii="Cambria Math" w:hAnsi="Cambria Math" w:cstheme="minorHAnsi"/>
              </w:rPr>
              <m:t>-</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m</m:t>
                    </m:r>
                  </m:sub>
                </m:sSub>
              </m:num>
              <m:den>
                <m:r>
                  <w:rPr>
                    <w:rFonts w:ascii="Cambria Math" w:hAnsi="Cambria Math" w:cstheme="minorHAnsi"/>
                  </w:rPr>
                  <m:t>kT</m:t>
                </m:r>
              </m:den>
            </m:f>
          </m:e>
        </m:d>
      </m:oMath>
      <w:r>
        <w:rPr>
          <w:rFonts w:eastAsiaTheme="minorEastAsia"/>
        </w:rPr>
        <w:t xml:space="preserve">, </w:t>
      </w:r>
      <w:r>
        <w:t xml:space="preserve">can be used to rationalize the concentration of vacancies present. Here </w:t>
      </w:r>
      <w:r w:rsidRPr="00404C82">
        <w:rPr>
          <w:i/>
          <w:iCs/>
        </w:rPr>
        <w:t>a</w:t>
      </w:r>
      <w:r w:rsidRPr="00404C82">
        <w:rPr>
          <w:i/>
          <w:iCs/>
          <w:vertAlign w:val="subscript"/>
        </w:rPr>
        <w:t>0</w:t>
      </w:r>
      <w:r w:rsidRPr="00404C82">
        <w:t xml:space="preserve"> is the lattice constant, </w:t>
      </w:r>
      <w:r w:rsidRPr="00404C82">
        <w:rPr>
          <w:i/>
          <w:iCs/>
        </w:rPr>
        <w:t>X</w:t>
      </w:r>
      <w:r w:rsidRPr="00404C82">
        <w:rPr>
          <w:i/>
          <w:iCs/>
          <w:vertAlign w:val="subscript"/>
        </w:rPr>
        <w:t>v</w:t>
      </w:r>
      <w:r w:rsidRPr="00404C82">
        <w:t xml:space="preserve"> is the vacancy concentration, </w:t>
      </w:r>
      <w:r w:rsidRPr="00404C82">
        <w:rPr>
          <w:i/>
          <w:iCs/>
        </w:rPr>
        <w:t>ν</w:t>
      </w:r>
      <w:r w:rsidRPr="00404C82">
        <w:t xml:space="preserve"> is the Debye frequency of </w:t>
      </w:r>
      <w:r>
        <w:t xml:space="preserve">the </w:t>
      </w:r>
      <w:r w:rsidRPr="00404C82">
        <w:t>atomic vibration</w:t>
      </w:r>
      <w:r>
        <w:t>s</w:t>
      </w:r>
      <w:r w:rsidRPr="00404C82">
        <w:t xml:space="preserve"> on its lattice site, </w:t>
      </w:r>
      <w:r w:rsidRPr="00404C82">
        <w:rPr>
          <w:i/>
          <w:iCs/>
        </w:rPr>
        <w:t>E</w:t>
      </w:r>
      <w:r w:rsidRPr="00404C82">
        <w:rPr>
          <w:i/>
          <w:iCs/>
          <w:vertAlign w:val="subscript"/>
        </w:rPr>
        <w:t>m</w:t>
      </w:r>
      <w:r w:rsidRPr="00404C82">
        <w:t xml:space="preserve"> is the vacancy migration energy</w:t>
      </w:r>
      <w:r>
        <w:t xml:space="preserve">, </w:t>
      </w:r>
      <w:r w:rsidRPr="00404C82">
        <w:rPr>
          <w:i/>
          <w:iCs/>
        </w:rPr>
        <w:t>k</w:t>
      </w:r>
      <w:r w:rsidRPr="00404C82">
        <w:t xml:space="preserve"> is the Boltzmann constant </w:t>
      </w:r>
      <w:r>
        <w:t>(</w:t>
      </w:r>
      <w:r w:rsidRPr="00404C82">
        <w:t>8.617×10</w:t>
      </w:r>
      <w:r w:rsidRPr="00404C82">
        <w:rPr>
          <w:vertAlign w:val="superscript"/>
        </w:rPr>
        <w:t>-5</w:t>
      </w:r>
      <w:r w:rsidRPr="00404C82">
        <w:t xml:space="preserve"> eV/K</w:t>
      </w:r>
      <w:r>
        <w:t>)</w:t>
      </w:r>
      <w:r w:rsidRPr="00404C82">
        <w:t xml:space="preserve">, and </w:t>
      </w:r>
      <w:r w:rsidRPr="00404C82">
        <w:rPr>
          <w:i/>
          <w:iCs/>
        </w:rPr>
        <w:t>T</w:t>
      </w:r>
      <w:r w:rsidRPr="00404C82">
        <w:t xml:space="preserve"> is the absolute temperature </w:t>
      </w:r>
      <w:r w:rsidRPr="00404C82">
        <w:fldChar w:fldCharType="begin" w:fldLock="1"/>
      </w:r>
      <w:r w:rsidR="00D411F1">
        <w:instrText>ADDIN CSL_CITATION {"citationItems":[{"id":"ITEM-1","itemData":{"ISBN":"9780471246893","author":[{"dropping-particle":"","family":"Balluffi","given":"Robert W.","non-dropping-particle":"","parse-names":false,"suffix":""},{"dropping-particle":"","family":"Allen","given":"Samuel M.","non-dropping-particle":"","parse-names":false,"suffix":""},{"dropping-particle":"","family":"Carter","given":"W. Craig","non-dropping-particle":"","parse-names":false,"suffix":""}],"id":"ITEM-1","issued":{"date-parts":[["2005"]]},"publisher":"John Wiley &amp; Sons","title":"Kinetics of Materials","type":"book"},"uris":["http://www.mendeley.com/documents/?uuid=b38a47d3-a004-42a5-8ee1-748044f0d090","http://www.mendeley.com/documents/?uuid=0feaf9e8-9791-4bf2-8c0e-de7e52078b77"]},{"id":"ITEM-2","itemData":{"author":[{"dropping-particle":"","family":"Philibert","given":"Jean","non-dropping-particle":"","parse-names":false,"suffix":""}],"id":"ITEM-2","issued":{"date-parts":[["1991"]]},"publisher":"Les Editions de Physiques, Les Ulis","title":"Atom Movements: Diffusion and Mass Transport in Solids","type":"book"},"uris":["http://www.mendeley.com/documents/?uuid=08a24c84-6298-48c8-be52-d457f2971146","http://www.mendeley.com/documents/?uuid=fe289b71-df60-42b7-9aa1-e5bf779611ff"]},{"id":"ITEM-3","itemData":{"ISBN":"978-0-486-60304-9","author":[{"dropping-particle":"","family":"Einstein","given":"Albert","non-dropping-particle":"","parse-names":false,"suffix":""}],"id":"ITEM-3","issued":{"date-parts":[["1956"]]},"publisher":"New York: Dover Publications, Inc.","title":"Investigations on the Theory of Brownian Movement","type":"book"},"uris":["http://www.mendeley.com/documents/?uuid=ea779261-29ef-4e80-a888-e144b1980f2d","http://www.mendeley.com/documents/?uuid=562ddd28-50e1-4797-bcd7-4ae5ba6d02fb"]},{"id":"ITEM-4","itemData":{"DOI":"10.1103/PhysRevB.86.014426","ISBN":"1111111111","ISSN":"10980121","author":[{"dropping-particle":"","family":"Smigelskas","given":"A","non-dropping-particle":"","parse-names":false,"suffix":""},{"dropping-particle":"","family":"Kirkendall","given":"E","non-dropping-particle":"","parse-names":false,"suffix":""}],"container-title":"AIME","id":"ITEM-4","issue":"1942","issued":{"date-parts":[["1946"]]},"page":"130","title":"Zinc Diffusion in Alpha Brass","type":"article-journal","volume":"XIII"},"uris":["http://www.mendeley.com/documents/?uuid=aa4a680e-9bf8-47d2-ba4b-2a1ac42570b1","http://www.mendeley.com/documents/?uuid=57286482-4767-450f-ae11-3abe60601d1e"]},{"id":"ITEM-5","itemData":{"DOI":"10.1007/987-3-319-48206","ISBN":"9783319485645","author":[{"dropping-particle":"","family":"Shewmon","given":"Paul","non-dropping-particle":"","parse-names":false,"suffix":""}],"container-title":"Springer","edition":"Second","id":"ITEM-5","issued":{"date-parts":[["1979"]]},"publisher":"Springer, The Minerals, Metals &amp; Materials Series","title":"Diffusion in Solids","type":"book"},"uris":["http://www.mendeley.com/documents/?uuid=340e6c45-d8c0-4424-b5ca-d8525168a6b0","http://www.mendeley.com/documents/?uuid=a0fdbd14-38d1-4e95-9df4-37222da52479"]}],"mendeley":{"formattedCitation":"&lt;sup&gt;146,147,149,150,323&lt;/sup&gt;","plainTextFormattedCitation":"146,147,149,150,323","previouslyFormattedCitation":"&lt;sup&gt;146,147,149,150,323&lt;/sup&gt;"},"properties":{"noteIndex":0},"schema":"https://github.com/citation-style-language/schema/raw/master/csl-citation.json"}</w:instrText>
      </w:r>
      <w:r w:rsidRPr="00404C82">
        <w:fldChar w:fldCharType="separate"/>
      </w:r>
      <w:r w:rsidR="00D411F1" w:rsidRPr="00D411F1">
        <w:rPr>
          <w:noProof/>
          <w:vertAlign w:val="superscript"/>
        </w:rPr>
        <w:t>146,147,149,150,323</w:t>
      </w:r>
      <w:r w:rsidRPr="00404C82">
        <w:fldChar w:fldCharType="end"/>
      </w:r>
      <w:r w:rsidRPr="00404C82">
        <w:t>.</w:t>
      </w:r>
      <w:r>
        <w:t xml:space="preserve"> The vacancy concentration in titanium would be approximately 3</w:t>
      </w:r>
      <w:r w:rsidRPr="00404C82">
        <w:t>×</w:t>
      </w:r>
      <w:r>
        <w:t>10</w:t>
      </w:r>
      <w:r w:rsidRPr="00EF6F4B">
        <w:rPr>
          <w:vertAlign w:val="superscript"/>
        </w:rPr>
        <w:t>-</w:t>
      </w:r>
      <w:r>
        <w:rPr>
          <w:vertAlign w:val="superscript"/>
        </w:rPr>
        <w:t xml:space="preserve">5 </w:t>
      </w:r>
      <w:r>
        <w:t>- 2</w:t>
      </w:r>
      <w:r w:rsidRPr="00404C82">
        <w:t>×</w:t>
      </w:r>
      <w:r>
        <w:t>10</w:t>
      </w:r>
      <w:r w:rsidRPr="00EF6F4B">
        <w:rPr>
          <w:vertAlign w:val="superscript"/>
        </w:rPr>
        <w:t>-</w:t>
      </w:r>
      <w:r>
        <w:rPr>
          <w:vertAlign w:val="superscript"/>
        </w:rPr>
        <w:t>4</w:t>
      </w:r>
      <w:r>
        <w:t xml:space="preserve"> depending for the temperature reached during bonding.</w:t>
      </w:r>
    </w:p>
    <w:p w14:paraId="3CA0DF26" w14:textId="77777777" w:rsidR="00205F7E" w:rsidRDefault="00205F7E" w:rsidP="00205F7E"/>
    <w:p w14:paraId="488BDC2C" w14:textId="77777777" w:rsidR="00EB0EC2" w:rsidRDefault="00EB0EC2" w:rsidP="00EB0EC2">
      <w:r>
        <w:t>The cobalt and chromium elements in the titanium are likely introduced when a diffusion couple is created between the Stellite sonotrode and the titanium. Accelerated interdiffusion then occurs due to a high concentration of point defect vacancies. Enhanced concentrations of vacancies are also created at the interfaces resulting in the interlayers and elemental surface modifications diffusing during bonding.</w:t>
      </w:r>
    </w:p>
    <w:p w14:paraId="7236B8F2" w14:textId="77777777" w:rsidR="00205F7E" w:rsidRDefault="00205F7E" w:rsidP="00205F7E"/>
    <w:p w14:paraId="5E19A240" w14:textId="2B39E811" w:rsidR="00EB0EC2" w:rsidRDefault="00EB0EC2" w:rsidP="00EB0EC2">
      <w:r>
        <w:t>There is also evidence of the cobalt element entering into the vanadium interlayer (</w:t>
      </w:r>
      <w:r>
        <w:fldChar w:fldCharType="begin"/>
      </w:r>
      <w:r>
        <w:instrText xml:space="preserve"> REF _Ref93411640 \h </w:instrText>
      </w:r>
      <w:r>
        <w:fldChar w:fldCharType="separate"/>
      </w:r>
      <w:r w:rsidR="002D4304" w:rsidRPr="009466E0">
        <w:t xml:space="preserve">Figure </w:t>
      </w:r>
      <w:r w:rsidR="002D4304">
        <w:rPr>
          <w:noProof/>
        </w:rPr>
        <w:t>6</w:t>
      </w:r>
      <w:r w:rsidR="002D4304">
        <w:t>.</w:t>
      </w:r>
      <w:r w:rsidR="002D4304">
        <w:rPr>
          <w:noProof/>
        </w:rPr>
        <w:t>15</w:t>
      </w:r>
      <w:r>
        <w:fldChar w:fldCharType="end"/>
      </w:r>
      <w:r>
        <w:t xml:space="preserve"> &amp; </w:t>
      </w:r>
      <w:r>
        <w:fldChar w:fldCharType="begin"/>
      </w:r>
      <w:r>
        <w:instrText xml:space="preserve"> REF _Ref95205381 \h </w:instrText>
      </w:r>
      <w:r>
        <w:fldChar w:fldCharType="separate"/>
      </w:r>
      <w:r w:rsidR="002D4304" w:rsidRPr="009466E0">
        <w:t xml:space="preserve">Figure </w:t>
      </w:r>
      <w:r w:rsidR="002D4304">
        <w:rPr>
          <w:noProof/>
        </w:rPr>
        <w:t>6</w:t>
      </w:r>
      <w:r w:rsidR="002D4304">
        <w:t>.</w:t>
      </w:r>
      <w:r w:rsidR="002D4304">
        <w:rPr>
          <w:noProof/>
        </w:rPr>
        <w:t>16</w:t>
      </w:r>
      <w:r>
        <w:fldChar w:fldCharType="end"/>
      </w:r>
      <w:r>
        <w:t>). As noted previously, the cobalt is not present in the vanadium interlayer prior to UAM (</w:t>
      </w:r>
      <w:r>
        <w:fldChar w:fldCharType="begin"/>
      </w:r>
      <w:r>
        <w:instrText xml:space="preserve"> REF _Ref95160457 \h </w:instrText>
      </w:r>
      <w:r>
        <w:fldChar w:fldCharType="separate"/>
      </w:r>
      <w:r w:rsidR="002D4304" w:rsidRPr="0019106B">
        <w:t xml:space="preserve">Figure </w:t>
      </w:r>
      <w:r w:rsidR="002D4304">
        <w:rPr>
          <w:noProof/>
        </w:rPr>
        <w:t>6</w:t>
      </w:r>
      <w:r w:rsidR="002D4304">
        <w:t>.</w:t>
      </w:r>
      <w:r w:rsidR="002D4304">
        <w:rPr>
          <w:noProof/>
        </w:rPr>
        <w:t>5</w:t>
      </w:r>
      <w:r>
        <w:fldChar w:fldCharType="end"/>
      </w:r>
      <w:r>
        <w:t xml:space="preserve">) and the </w:t>
      </w:r>
      <w:proofErr w:type="spellStart"/>
      <w:r>
        <w:t>sonotrode</w:t>
      </w:r>
      <w:proofErr w:type="spellEnd"/>
      <w:r>
        <w:t xml:space="preserve"> never touches the vanadium interlayer (</w:t>
      </w:r>
      <w:r w:rsidRPr="00A05EC4">
        <w:fldChar w:fldCharType="begin"/>
      </w:r>
      <w:r w:rsidRPr="00A05EC4">
        <w:instrText xml:space="preserve"> REF _Ref95223766 \h  \* MERGEFORMAT </w:instrText>
      </w:r>
      <w:r w:rsidRPr="00A05EC4">
        <w:fldChar w:fldCharType="separate"/>
      </w:r>
      <w:r w:rsidR="002D4304" w:rsidRPr="004F0F06">
        <w:t xml:space="preserve">Figure </w:t>
      </w:r>
      <w:r w:rsidR="002D4304">
        <w:rPr>
          <w:noProof/>
        </w:rPr>
        <w:t>6.1</w:t>
      </w:r>
      <w:r w:rsidRPr="00A05EC4">
        <w:fldChar w:fldCharType="end"/>
      </w:r>
      <w:r>
        <w:t>). Therefore, the cobalt must have diffused from the sonotrode into the titanium, and then when the subsequent layer is added on top, the cobalt back diffuses into the vanadium.</w:t>
      </w:r>
    </w:p>
    <w:p w14:paraId="4A1280C7" w14:textId="77777777" w:rsidR="009838D7" w:rsidRDefault="009838D7" w:rsidP="009838D7">
      <w:pPr>
        <w:rPr>
          <w:i/>
          <w:iCs/>
          <w:u w:val="single"/>
        </w:rPr>
      </w:pPr>
    </w:p>
    <w:p w14:paraId="42E324DD" w14:textId="4F0D1564" w:rsidR="009838D7" w:rsidRDefault="009838D7" w:rsidP="00AA4F9B">
      <w:pPr>
        <w:pStyle w:val="Heading3"/>
      </w:pPr>
      <w:bookmarkStart w:id="304" w:name="_Toc101355128"/>
      <w:r>
        <w:t>Strain Induced Phase Transformation During UAM</w:t>
      </w:r>
      <w:bookmarkEnd w:id="304"/>
      <w:r>
        <w:t xml:space="preserve"> </w:t>
      </w:r>
    </w:p>
    <w:p w14:paraId="6C862598" w14:textId="77777777" w:rsidR="009838D7" w:rsidRDefault="009838D7" w:rsidP="009838D7"/>
    <w:p w14:paraId="21D4A039" w14:textId="51E105BC" w:rsidR="00EB0EC2" w:rsidRDefault="00EB0EC2" w:rsidP="00EB0EC2">
      <w:pPr>
        <w:rPr>
          <w:rFonts w:cstheme="minorHAnsi"/>
        </w:rPr>
      </w:pPr>
      <w:r>
        <w:t xml:space="preserve">The introduction of </w:t>
      </w:r>
      <w:r w:rsidRPr="00AC4F84">
        <w:t>β</w:t>
      </w:r>
      <w:r>
        <w:t xml:space="preserve"> phase can be rationalized on the role of the introduction of elements such as Co, Cr, V, and Al to the titanium, as well as the plastic strain induced on the material. In pure titanium alloys, as per thermodynamic calculations, the onset of the allotropic α to β transus temperature (</w:t>
      </w:r>
      <w:r w:rsidRPr="003B0B34">
        <w:rPr>
          <w:i/>
          <w:iCs/>
        </w:rPr>
        <w:t>T</w:t>
      </w:r>
      <w:r w:rsidRPr="003B0B34">
        <w:rPr>
          <w:vertAlign w:val="subscript"/>
        </w:rPr>
        <w:t>β</w:t>
      </w:r>
      <w:r>
        <w:t xml:space="preserve">) is calculated to be 881.4°C. As suggested from the results above, the β transus temperature can also decrease with the addition of certain elements. </w:t>
      </w:r>
      <w:r w:rsidRPr="009466E0">
        <w:rPr>
          <w:rFonts w:cstheme="minorHAnsi"/>
        </w:rPr>
        <w:t xml:space="preserve">The rate of the </w:t>
      </w:r>
      <w:r w:rsidRPr="00B0673A">
        <w:rPr>
          <w:rFonts w:cstheme="minorHAnsi"/>
        </w:rPr>
        <w:t>β</w:t>
      </w:r>
      <w:r w:rsidRPr="009466E0">
        <w:rPr>
          <w:rFonts w:cstheme="minorHAnsi"/>
          <w:i/>
          <w:iCs/>
        </w:rPr>
        <w:t xml:space="preserve"> </w:t>
      </w:r>
      <w:r w:rsidRPr="009466E0">
        <w:rPr>
          <w:rFonts w:cstheme="minorHAnsi"/>
        </w:rPr>
        <w:t xml:space="preserve">transus temperature reduction </w:t>
      </w:r>
      <w:r>
        <w:rPr>
          <w:rFonts w:cstheme="minorHAnsi"/>
        </w:rPr>
        <w:t xml:space="preserve">as a function of solute fraction (~2%) </w:t>
      </w:r>
      <w:r w:rsidRPr="009466E0">
        <w:rPr>
          <w:rFonts w:cstheme="minorHAnsi"/>
        </w:rPr>
        <w:t>can be calculated using the Thermo-calc® program</w:t>
      </w:r>
      <w:r>
        <w:rPr>
          <w:rFonts w:cstheme="minorHAnsi"/>
        </w:rPr>
        <w:t xml:space="preserve"> </w:t>
      </w:r>
      <w:r>
        <w:rPr>
          <w:rFonts w:cstheme="minorHAnsi"/>
        </w:rPr>
        <w:fldChar w:fldCharType="begin" w:fldLock="1"/>
      </w:r>
      <w:r w:rsidR="00D411F1">
        <w:rPr>
          <w:rFonts w:cstheme="minorHAnsi"/>
        </w:rPr>
        <w:instrText>ADDIN CSL_CITATION {"citationItems":[{"id":"ITEM-1","itemData":{"author":[{"dropping-particle":"","family":"Thermo-Calc Software","given":"","non-dropping-particle":"","parse-names":false,"suffix":""}],"id":"ITEM-1","issued":{"date-parts":[["2021"]]},"number":"8.5.1.0017","title":"Thermo-Calc Software","type":"article"},"uris":["http://www.mendeley.com/documents/?uuid=8be48582-f385-47bf-bc09-5879f0b2284b"]}],"mendeley":{"formattedCitation":"&lt;sup&gt;290&lt;/sup&gt;","plainTextFormattedCitation":"290","previouslyFormattedCitation":"&lt;sup&gt;290&lt;/sup&gt;"},"properties":{"noteIndex":0},"schema":"https://github.com/citation-style-language/schema/raw/master/csl-citation.json"}</w:instrText>
      </w:r>
      <w:r>
        <w:rPr>
          <w:rFonts w:cstheme="minorHAnsi"/>
        </w:rPr>
        <w:fldChar w:fldCharType="separate"/>
      </w:r>
      <w:r w:rsidR="00D411F1" w:rsidRPr="00D411F1">
        <w:rPr>
          <w:rFonts w:cstheme="minorHAnsi"/>
          <w:noProof/>
          <w:vertAlign w:val="superscript"/>
        </w:rPr>
        <w:t>290</w:t>
      </w:r>
      <w:r>
        <w:rPr>
          <w:rFonts w:cstheme="minorHAnsi"/>
        </w:rPr>
        <w:fldChar w:fldCharType="end"/>
      </w:r>
      <w:r>
        <w:rPr>
          <w:rFonts w:cstheme="minorHAnsi"/>
        </w:rPr>
        <w:t xml:space="preserve"> using the TCTI2 module: </w:t>
      </w:r>
      <w:r w:rsidRPr="009466E0">
        <w:rPr>
          <w:rFonts w:cstheme="minorHAnsi"/>
        </w:rPr>
        <w:t>d(T</w:t>
      </w:r>
      <w:r w:rsidRPr="009466E0">
        <w:rPr>
          <w:rFonts w:cstheme="minorHAnsi"/>
          <w:vertAlign w:val="subscript"/>
        </w:rPr>
        <w:sym w:font="Symbol" w:char="F062"/>
      </w:r>
      <w:r w:rsidRPr="009466E0">
        <w:rPr>
          <w:rFonts w:cstheme="minorHAnsi"/>
        </w:rPr>
        <w:t>)/d(wt. fraction</w:t>
      </w:r>
      <w:r>
        <w:rPr>
          <w:rFonts w:cstheme="minorHAnsi"/>
        </w:rPr>
        <w:t xml:space="preserve"> Co) = -2098; </w:t>
      </w:r>
      <w:r w:rsidRPr="009466E0">
        <w:rPr>
          <w:rFonts w:cstheme="minorHAnsi"/>
        </w:rPr>
        <w:t>d(T</w:t>
      </w:r>
      <w:r w:rsidRPr="009466E0">
        <w:rPr>
          <w:rFonts w:cstheme="minorHAnsi"/>
          <w:vertAlign w:val="subscript"/>
        </w:rPr>
        <w:sym w:font="Symbol" w:char="F062"/>
      </w:r>
      <w:r w:rsidRPr="009466E0">
        <w:rPr>
          <w:rFonts w:cstheme="minorHAnsi"/>
        </w:rPr>
        <w:t>)/d(wt. fraction</w:t>
      </w:r>
      <w:r>
        <w:rPr>
          <w:rFonts w:cstheme="minorHAnsi"/>
        </w:rPr>
        <w:t xml:space="preserve"> Cr) = -1959; </w:t>
      </w:r>
      <w:r w:rsidRPr="009466E0">
        <w:rPr>
          <w:rFonts w:cstheme="minorHAnsi"/>
        </w:rPr>
        <w:t>d(T</w:t>
      </w:r>
      <w:r w:rsidRPr="009466E0">
        <w:rPr>
          <w:rFonts w:cstheme="minorHAnsi"/>
          <w:vertAlign w:val="subscript"/>
        </w:rPr>
        <w:sym w:font="Symbol" w:char="F062"/>
      </w:r>
      <w:r w:rsidRPr="009466E0">
        <w:rPr>
          <w:rFonts w:cstheme="minorHAnsi"/>
        </w:rPr>
        <w:t>)/d(wt. fraction</w:t>
      </w:r>
      <w:r>
        <w:rPr>
          <w:rFonts w:cstheme="minorHAnsi"/>
        </w:rPr>
        <w:t xml:space="preserve"> V) = -1595; </w:t>
      </w:r>
      <w:r w:rsidRPr="009466E0">
        <w:rPr>
          <w:rFonts w:cstheme="minorHAnsi"/>
        </w:rPr>
        <w:t>d(T</w:t>
      </w:r>
      <w:r w:rsidRPr="009466E0">
        <w:rPr>
          <w:rFonts w:cstheme="minorHAnsi"/>
          <w:vertAlign w:val="subscript"/>
        </w:rPr>
        <w:sym w:font="Symbol" w:char="F062"/>
      </w:r>
      <w:r w:rsidRPr="009466E0">
        <w:rPr>
          <w:rFonts w:cstheme="minorHAnsi"/>
        </w:rPr>
        <w:t>)/d(wt. fraction</w:t>
      </w:r>
      <w:r>
        <w:rPr>
          <w:rFonts w:cstheme="minorHAnsi"/>
        </w:rPr>
        <w:t xml:space="preserve"> Al) = 2299. Clearly cobalt, chromium, and vanadium decrease </w:t>
      </w:r>
      <w:r w:rsidRPr="00CB2EF5">
        <w:rPr>
          <w:rFonts w:cstheme="minorHAnsi"/>
          <w:i/>
          <w:iCs/>
        </w:rPr>
        <w:t>T</w:t>
      </w:r>
      <w:r w:rsidRPr="00CB2EF5">
        <w:rPr>
          <w:rFonts w:cstheme="minorHAnsi"/>
          <w:vertAlign w:val="subscript"/>
        </w:rPr>
        <w:t>β</w:t>
      </w:r>
      <w:r>
        <w:rPr>
          <w:rFonts w:cstheme="minorHAnsi"/>
        </w:rPr>
        <w:t xml:space="preserve"> as they are added to titanium (hence the negative </w:t>
      </w:r>
      <w:r w:rsidRPr="009466E0">
        <w:rPr>
          <w:rFonts w:cstheme="minorHAnsi"/>
        </w:rPr>
        <w:t>d(T</w:t>
      </w:r>
      <w:r w:rsidRPr="009466E0">
        <w:rPr>
          <w:rFonts w:cstheme="minorHAnsi"/>
          <w:vertAlign w:val="subscript"/>
        </w:rPr>
        <w:sym w:font="Symbol" w:char="F062"/>
      </w:r>
      <w:r w:rsidRPr="009466E0">
        <w:rPr>
          <w:rFonts w:cstheme="minorHAnsi"/>
        </w:rPr>
        <w:t>)/d(wt. fraction</w:t>
      </w:r>
      <w:r>
        <w:rPr>
          <w:rFonts w:cstheme="minorHAnsi"/>
        </w:rPr>
        <w:t xml:space="preserve"> solute) values). Therefore, as these elements diffuse into titanium, they make it easier for the β phase to form, which we experimentally observe. Conversely aluminum increases </w:t>
      </w:r>
      <w:r w:rsidRPr="00CB2EF5">
        <w:rPr>
          <w:rFonts w:cstheme="minorHAnsi"/>
          <w:i/>
          <w:iCs/>
        </w:rPr>
        <w:t>T</w:t>
      </w:r>
      <w:r w:rsidRPr="00CB2EF5">
        <w:rPr>
          <w:rFonts w:cstheme="minorHAnsi"/>
          <w:vertAlign w:val="subscript"/>
        </w:rPr>
        <w:t>β</w:t>
      </w:r>
      <w:r>
        <w:rPr>
          <w:rFonts w:cstheme="minorHAnsi"/>
        </w:rPr>
        <w:t xml:space="preserve"> as it is added to titanium. This makes it more difficult for the β phase to form, therefore it is not surprising that we do not observe the β phase to form with the aluminum interlayer. </w:t>
      </w:r>
    </w:p>
    <w:p w14:paraId="1EE50FCE" w14:textId="77777777" w:rsidR="00205F7E" w:rsidRDefault="00205F7E" w:rsidP="00205F7E"/>
    <w:p w14:paraId="39FEE3F5" w14:textId="3C5D5356" w:rsidR="00EB0EC2" w:rsidRDefault="00EB0EC2" w:rsidP="00EB0EC2">
      <w:r>
        <w:t xml:space="preserve">In addition to the introduction of elements, the stability of the α phase can be considered from a thermodynamic perspective. At temperatures below </w:t>
      </w:r>
      <w:r w:rsidRPr="00C83D4A">
        <w:rPr>
          <w:i/>
          <w:iCs/>
        </w:rPr>
        <w:t>T</w:t>
      </w:r>
      <w:r w:rsidRPr="00C83D4A">
        <w:rPr>
          <w:vertAlign w:val="subscript"/>
        </w:rPr>
        <w:t>β</w:t>
      </w:r>
      <w:r>
        <w:t xml:space="preserve">, the α phase is more </w:t>
      </w:r>
      <w:r>
        <w:lastRenderedPageBreak/>
        <w:t>thermodynamically stable than the β phase. Therefore, the α phase has a lower Gibbs free energy and the material cannot overcome the energetic barrier to form the β phase</w:t>
      </w:r>
      <w:r>
        <w:fldChar w:fldCharType="begin" w:fldLock="1"/>
      </w:r>
      <w:r w:rsidR="000D1A58">
        <w:instrText>ADDIN CSL_CITATION {"citationItems":[{"id":"ITEM-1","itemData":{"ISBN":"9780442316389","author":[{"dropping-particle":"","family":"Porter","given":"D. A.","non-dropping-particle":"","parse-names":false,"suffix":""},{"dropping-particle":"","family":"Easterling","given":"K. E.","non-dropping-particle":"","parse-names":false,"suffix":""}],"edition":"2nd Editio","id":"ITEM-1","issued":{"date-parts":[["1992"]]},"publisher":"Springer Science and Business Media LLC","title":"Phase Transformations in Metals and Alloys","type":"book"},"uris":["http://www.mendeley.com/documents/?uuid=4bd036f0-ef9c-4767-8503-7871e585f57b"]}],"mendeley":{"formattedCitation":"&lt;sup&gt;341&lt;/sup&gt;","plainTextFormattedCitation":"341","previouslyFormattedCitation":"&lt;sup&gt;341&lt;/sup&gt;"},"properties":{"noteIndex":0},"schema":"https://github.com/citation-style-language/schema/raw/master/csl-citation.json"}</w:instrText>
      </w:r>
      <w:r>
        <w:fldChar w:fldCharType="separate"/>
      </w:r>
      <w:r w:rsidR="000D1A58" w:rsidRPr="000D1A58">
        <w:rPr>
          <w:noProof/>
          <w:vertAlign w:val="superscript"/>
        </w:rPr>
        <w:t>341</w:t>
      </w:r>
      <w:r>
        <w:fldChar w:fldCharType="end"/>
      </w:r>
      <w:r>
        <w:t xml:space="preserve">. If the α phase has significant plastic deformation, the phase will become more deformed and work hardened, and the Gibbs free energy of that phase will increase with respect to the β phase. As temperature or the amount of deformation increases, the energy barrier to form the β phase decreases. This can happen until the β phase is more thermodynamically stable than the α phase, allowing the nucleation of the β phase at lower temperatures (reduction of the </w:t>
      </w:r>
      <w:r w:rsidRPr="00E541ED">
        <w:rPr>
          <w:i/>
          <w:iCs/>
        </w:rPr>
        <w:t>T</w:t>
      </w:r>
      <w:r w:rsidRPr="00E541ED">
        <w:rPr>
          <w:vertAlign w:val="subscript"/>
        </w:rPr>
        <w:t>β</w:t>
      </w:r>
      <w:r>
        <w:t xml:space="preserve"> point)</w:t>
      </w:r>
      <w:r w:rsidRPr="003763F4">
        <w:t xml:space="preserve"> </w:t>
      </w:r>
      <w:r w:rsidRPr="00997A85">
        <w:fldChar w:fldCharType="begin" w:fldLock="1"/>
      </w:r>
      <w:r w:rsidR="000D1A58">
        <w:instrText>ADDIN CSL_CITATION {"citationItems":[{"id":"ITEM-1","itemData":{"DOI":"10.1016/S1359-6454(00)00049-5","ISSN":"13596454","abstract":"Ti-5.5Al-1Fe alloys consisting of the h.c.p.-α phase and the b.c.c.-β phase were investigated for microstructural changes during superplastic deformation at temperatures from 1050 to 1200 K. Observed changes occurred in two steps: (1) agglomeration of the β phase to grain boundaries perpendicular to the tensile axis and (2) subsequent increase of the β volume fraction. The β volume fraction after failure was found to increase with increasing deformation temperature. The first step was considered to be induced by the gradient of traction force acting upon grain boundaries. The second step was considered to be induced by stress concentration at grain boundaries of the a phase where the β phase was depleted by agglomeration to the perpendicular boundaries. The phase equilibrium under stressed condition was calculated by increasing the Gibbs energy of the α phase by 500 J/mol relative to that of the β phase. An excellent quantitative agreement was found between calculated results and experimental results of the β volume fraction and the Fe composition in each phase. The present work indicates that the phase transformation accompanied by diffusion can be induced by application of stress of the order of 100 MPa. This new type of stress-induced phase transformation can decrease the β transus temperature by more than 100 K. © 2000 Acta Metallurgica Inc. Published by Elsevier Science Ltd. All rights reserved.","author":[{"dropping-particle":"","family":"Koike","given":"J.","non-dropping-particle":"","parse-names":false,"suffix":""},{"dropping-particle":"","family":"Shimoyama","given":"Y.","non-dropping-particle":"","parse-names":false,"suffix":""},{"dropping-particle":"","family":"Ohnuma","given":"I.","non-dropping-particle":"","parse-names":false,"suffix":""},{"dropping-particle":"","family":"Okamura","given":"T.","non-dropping-particle":"","parse-names":false,"suffix":""},{"dropping-particle":"","family":"Kainuma","given":"R.","non-dropping-particle":"","parse-names":false,"suffix":""},{"dropping-particle":"","family":"Ishida","given":"K.","non-dropping-particle":"","parse-names":false,"suffix":""},{"dropping-particle":"","family":"Maruyama","given":"K.","non-dropping-particle":"","parse-names":false,"suffix":""}],"container-title":"Acta Materialia","id":"ITEM-1","issue":"9","issued":{"date-parts":[["2000"]]},"page":"2059-2069","title":"Stress-Induced Phase Transformation During Superplastic Deformation in Two-Phase Ti-Al-Fe Alloy","type":"article-journal","volume":"48"},"uris":["http://www.mendeley.com/documents/?uuid=238e578e-0b58-4dc8-ab6c-799e4e49bcad"]}],"mendeley":{"formattedCitation":"&lt;sup&gt;342&lt;/sup&gt;","plainTextFormattedCitation":"342","previouslyFormattedCitation":"&lt;sup&gt;342&lt;/sup&gt;"},"properties":{"noteIndex":0},"schema":"https://github.com/citation-style-language/schema/raw/master/csl-citation.json"}</w:instrText>
      </w:r>
      <w:r w:rsidRPr="00997A85">
        <w:fldChar w:fldCharType="separate"/>
      </w:r>
      <w:r w:rsidR="000D1A58" w:rsidRPr="000D1A58">
        <w:rPr>
          <w:noProof/>
          <w:vertAlign w:val="superscript"/>
        </w:rPr>
        <w:t>342</w:t>
      </w:r>
      <w:r w:rsidRPr="00997A85">
        <w:fldChar w:fldCharType="end"/>
      </w:r>
      <w:r>
        <w:t xml:space="preserve">. This strain induced phase transformation has been observed in several studies of plastic deformation on titanium alloys </w:t>
      </w:r>
      <w:r>
        <w:fldChar w:fldCharType="begin" w:fldLock="1"/>
      </w:r>
      <w:r w:rsidR="000D1A58">
        <w:instrText>ADDIN CSL_CITATION {"citationItems":[{"id":"ITEM-1","itemData":{"DOI":"10.1016/S1359-6454(00)00049-5","ISSN":"13596454","abstract":"Ti-5.5Al-1Fe alloys consisting of the h.c.p.-α phase and the b.c.c.-β phase were investigated for microstructural changes during superplastic deformation at temperatures from 1050 to 1200 K. Observed changes occurred in two steps: (1) agglomeration of the β phase to grain boundaries perpendicular to the tensile axis and (2) subsequent increase of the β volume fraction. The β volume fraction after failure was found to increase with increasing deformation temperature. The first step was considered to be induced by the gradient of traction force acting upon grain boundaries. The second step was considered to be induced by stress concentration at grain boundaries of the a phase where the β phase was depleted by agglomeration to the perpendicular boundaries. The phase equilibrium under stressed condition was calculated by increasing the Gibbs energy of the α phase by 500 J/mol relative to that of the β phase. An excellent quantitative agreement was found between calculated results and experimental results of the β volume fraction and the Fe composition in each phase. The present work indicates that the phase transformation accompanied by diffusion can be induced by application of stress of the order of 100 MPa. This new type of stress-induced phase transformation can decrease the β transus temperature by more than 100 K. © 2000 Acta Metallurgica Inc. Published by Elsevier Science Ltd. All rights reserved.","author":[{"dropping-particle":"","family":"Koike","given":"J.","non-dropping-particle":"","parse-names":false,"suffix":""},{"dropping-particle":"","family":"Shimoyama","given":"Y.","non-dropping-particle":"","parse-names":false,"suffix":""},{"dropping-particle":"","family":"Ohnuma","given":"I.","non-dropping-particle":"","parse-names":false,"suffix":""},{"dropping-particle":"","family":"Okamura","given":"T.","non-dropping-particle":"","parse-names":false,"suffix":""},{"dropping-particle":"","family":"Kainuma","given":"R.","non-dropping-particle":"","parse-names":false,"suffix":""},{"dropping-particle":"","family":"Ishida","given":"K.","non-dropping-particle":"","parse-names":false,"suffix":""},{"dropping-particle":"","family":"Maruyama","given":"K.","non-dropping-particle":"","parse-names":false,"suffix":""}],"container-title":"Acta Materialia","id":"ITEM-1","issue":"9","issued":{"date-parts":[["2000"]]},"page":"2059-2069","title":"Stress-Induced Phase Transformation During Superplastic Deformation in Two-Phase Ti-Al-Fe Alloy","type":"article-journal","volume":"48"},"uris":["http://www.mendeley.com/documents/?uuid=238e578e-0b58-4dc8-ab6c-799e4e49bcad"]},{"id":"ITEM-2","itemData":{"DOI":"10.1016/j.matdes.2016.10.039","ISSN":"0264-1275","author":[{"dropping-particle":"","family":"Jonas","given":"John J","non-dropping-particle":"","parse-names":false,"suffix":""},{"dropping-particle":"","family":"Aranas","given":"Clodualdo","non-dropping-particle":"","parse-names":false,"suffix":""},{"dropping-particle":"","family":"Fall","given":"Ameth","non-dropping-particle":"","parse-names":false,"suffix":""},{"dropping-particle":"","family":"Jahazi","given":"Mohammad","non-dropping-particle":"","parse-names":false,"suffix":""}],"container-title":"Materials &amp; Design","id":"ITEM-2","issued":{"date-parts":[["2017"]]},"page":"305-310","publisher":"Elsevier Ltd","title":"Transformation Softening in Three Titanium Alloys","type":"article-journal","volume":"113"},"uris":["http://www.mendeley.com/documents/?uuid=c6263495-aaf8-4be8-8c95-ee91a54d8a2d"]},{"id":"ITEM-3","itemData":{"author":[{"dropping-particle":"","family":"Prada","given":"Benjamin H.","non-dropping-particle":"","parse-names":false,"suffix":""},{"dropping-particle":"","family":"Mukhopadhyay","given":"Jyoti","non-dropping-particle":"","parse-names":false,"suffix":""},{"dropping-particle":"","family":"Mukherjee","given":"Amiya K.","non-dropping-particle":"","parse-names":false,"suffix":""}],"container-title":"Materials Transactions, JIM","id":"ITEM-3","issue":"3","issued":{"date-parts":[["1990"]]},"page":"200-206","title":"Effect of Strain and Temperature in a Superplastic Ni-Modified Ti-6Al-4V Allo","type":"article-journal","volume":"31"},"uris":["http://www.mendeley.com/documents/?uuid=39320e68-b9b0-480e-9bc1-f3c248268464"]},{"id":"ITEM-4","itemData":{"DOI":"10.1016/j.msea.2018.02.097","ISSN":"0921-5093","author":[{"dropping-particle":"","family":"Foul","given":"Anes","non-dropping-particle":"","parse-names":false,"suffix":""},{"dropping-particle":"","family":"Jr","given":"Clodualdo Aranas","non-dropping-particle":"","parse-names":false,"suffix":""},{"dropping-particle":"","family":"Guo","given":"Baoqi","non-dropping-particle":"","parse-names":false,"suffix":""},{"dropping-particle":"","family":"Jonas","given":"John J","non-dropping-particle":"","parse-names":false,"suffix":""}],"container-title":"Materials Science &amp; Engineering A","id":"ITEM-4","issue":"March","issued":{"date-parts":[["2018"]]},"page":"156-159","publisher":"Elsevier B.V.","title":"Dynamic Transformation of α → β Titanium at Temperatures Below the β - Transus in Commercially Pure Titanium","type":"article-journal","volume":"722"},"uris":["http://www.mendeley.com/documents/?uuid=d9431382-8f86-484b-8545-ee68fffe12cd"]},{"id":"ITEM-5","itemData":{"DOI":"10.1016/j.matlet.2013.02.033","ISSN":"0167577X","abstract":"Superplasticity in microcrystalline Ti-6Al-4V (mass%) alloys is exhibited under high temperatures more than 1123 K and low strain rates less than 10 -3 s-1, thereby restricting their practical application to specialized areas such as aerospace. We herein identify a new type of Ti-6Al-4V alloy exhibiting low-temperature (below 973 K)-high-strain-rate (10 -2 s-1) superplasticity. The ultrafine-grained Ti-6Al-4V alloy was produced by simple hot orking of an α′-martensite microstructure alloy, and it has a great potential for application as cost-affordable superplastic Ti alloy. © 2013 Elsevier B.V. All rights reserved.","author":[{"dropping-particle":"","family":"Matsumoto","given":"Hiroaki","non-dropping-particle":"","parse-names":false,"suffix":""},{"dropping-particle":"","family":"Yoshida","given":"Kazuki","non-dropping-particle":"","parse-names":false,"suffix":""},{"dropping-particle":"","family":"Lee","given":"San Hak","non-dropping-particle":"","parse-names":false,"suffix":""},{"dropping-particle":"","family":"Ono","given":"Yoshiki","non-dropping-particle":"","parse-names":false,"suffix":""},{"dropping-particle":"","family":"Chiba","given":"Akihiko","non-dropping-particle":"","parse-names":false,"suffix":""}],"container-title":"Materials Letters","id":"ITEM-5","issued":{"date-parts":[["2013"]]},"page":"209-212","title":"Ti-6Al-4V Alloy with an Ultrafine-Grained Microstructure Exhibiting Low-Temperature-High-Strain-Rate Superplasticity","type":"article-journal","volume":"98"},"uris":["http://www.mendeley.com/documents/?uuid=f0f1b6d9-8e99-49b6-811a-8ec2cf322461"]},{"id":"ITEM-6","itemData":{"DOI":"10.1016/S1003-6326(09)60436-2","ISSN":"1003-6326","author":[{"dropping-particle":"","family":"Xu","given":"Chun","non-dropping-particle":"","parse-names":false,"suffix":""},{"dropping-particle":"","family":"Zhu","given":"Wen-feng","non-dropping-particle":"","parse-names":false,"suffix":""}],"container-title":"Transactions of Nonferrous Metals Society of China","id":"ITEM-6","issue":"11","issued":{"date-parts":[["2010"]]},"page":"2162-2167","publisher":"The Nonferrous Metals Society of China","title":"Transformation Mechanism and Mechanical Properties of Commercially Pure Titanium","type":"article-journal","volume":"20"},"uris":["http://www.mendeley.com/documents/?uuid=e957a725-c76b-43c9-a766-10ed53f9072f"]},{"id":"ITEM-7","itemData":{"DOI":"10.1007/s11661-018-4551-1","ISSN":"10735623","abstract":"The opposing and driving forces associated with dynamic transformation in Ti-6Al-4V are evaluated. It is shown that the stored energy is less than the opposing forces inhibiting transformation and insufficient to initiate the phenomenon. By contrast, the driving force derived from the net softening is greater than the opposing force and is responsible for initiating the reaction. This approach indicates that deformation reduces the transus temperature and leads to the formation of a thermodynamically metastable state.","author":[{"dropping-particle":"","family":"Guo","given":"Baoqi","non-dropping-particle":"","parse-names":false,"suffix":""},{"dropping-particle":"","family":"Semiatin","given":"S. L.","non-dropping-particle":"","parse-names":false,"suffix":""},{"dropping-particle":"","family":"Liang","given":"Jiangtao","non-dropping-particle":"","parse-names":false,"suffix":""},{"dropping-particle":"","family":"Sun","given":"Binhan","non-dropping-particle":"","parse-names":false,"suffix":""},{"dropping-particle":"","family":"Jonas","given":"John J.","non-dropping-particle":"","parse-names":false,"suffix":""}],"container-title":"Metallurgical and Materials Transactions A: Physical Metallurgy and Materials Science","id":"ITEM-7","issue":"5","issued":{"date-parts":[["2018"]]},"page":"1450-1454","publisher":"Springer US","title":"Opposing and Driving Forces Associated with the Dynamic Transformation of Ti-6Al-4V","type":"article-journal","volume":"49"},"uris":["http://www.mendeley.com/documents/?uuid=5af153d9-162c-4e3c-8ecd-05e3920824ee"]},{"id":"ITEM-8","itemData":{"DOI":"10.1007/s10853-018-2237-0","ISSN":"15734803","abstract":"Isothermal torsion tests were performed on a Ti–6Al–4V alloy in the two-phase region. The results show that straining leads to an increase in the beta phase fraction, which increases slightly with strain rate. Transformation took place at 880, 940, 960, 980 and 1000 °C. The extent of this type of dynamic transformation (alpha to beta) was increased when the temperature approached the transus temperature. The reverse transformation (beta to alpha) occurred during isothermal holding after torsion and the volume fraction retransformed increased with time. The driving forces promoting dynamic and reverse transformation together with the energy barriers opposing these transformations were derived and compared. The critical stresses required to initiate dynamic transformation are calculated from the flow curves. This analysis confirms that the peak stresses are always higher than the critical stresses at the temperatures employed in the present tests, which makes it possible for the transformation to occur.","author":[{"dropping-particle":"","family":"Guo","given":"Baoqi","non-dropping-particle":"","parse-names":false,"suffix":""},{"dropping-particle":"","family":"Semiatin","given":"S. L.","non-dropping-particle":"","parse-names":false,"suffix":""},{"dropping-particle":"","family":"Jonas","given":"John J.","non-dropping-particle":"","parse-names":false,"suffix":""},{"dropping-particle":"","family":"Yue","given":"Stephen","non-dropping-particle":"","parse-names":false,"suffix":""}],"container-title":"Journal of Materials Science","id":"ITEM-8","issue":"12","issued":{"date-parts":[["2018"]]},"page":"9305-9315","publisher":"Springer US","title":"Dynamic Transformation of Ti–6Al–4V During Torsion in the Two-Phase Region","type":"article-journal","volume":"53"},"uris":["http://www.mendeley.com/documents/?uuid=bcf3d8c1-ec26-4f4a-8fc2-79cf1a2e487c"]},{"id":"ITEM-9","itemData":{"DOI":"10.1007/s11661-019-05402-x","ISSN":"10735623","abstract":"The dynamic transformations of titanium alloys are compared in stable and unstable states. In an unstable state, the driving force for the transformation is given by the Gibbs energy difference associated with undercooling, and it can be derived from either enthalpy/transus temperature or solid solution thermodynamics methods. Such transformations are accelerated by deformation through the increases in the nucleation site density and the kinetics of diffusion. In a stable state, the Gibbs energy can be calculated using solid solution thermodynamics method, and it acts as the energy barrier for the dynamic transformation. The dynamic transformation is dependent on the initial thermodynamic states associated with holding conditions prior to deformation.","author":[{"dropping-particle":"","family":"Guo","given":"Baoqi","non-dropping-particle":"","parse-names":false,"suffix":""},{"dropping-particle":"","family":"Liu","given":"Yang","non-dropping-particle":"","parse-names":false,"suffix":""},{"dropping-particle":"","family":"Jonas","given":"John J.","non-dropping-particle":"","parse-names":false,"suffix":""}],"container-title":"Metallurgical and Materials Transactions A: Physical Metallurgy and Materials Science","id":"ITEM-9","issue":"10","issued":{"date-parts":[["2019"]]},"page":"4502-4505","publisher":"Springer US","title":"Dynamic Transformation of Two-Phase Titanium Alloys in Stable and Unstable States","type":"article-journal","volume":"50"},"uris":["http://www.mendeley.com/documents/?uuid=b7db2d08-e7bd-4fa0-b94e-d61078f45cff"]},{"id":"ITEM-10","itemData":{"DOI":"10.1016/j.scriptamat.2017.02.022","ISSN":"1359-6462","author":[{"dropping-particle":"","family":"Aranas","given":"Clodualdo","non-dropping-particle":"","parse-names":false,"suffix":""},{"dropping-particle":"","family":"Foul","given":"Anes","non-dropping-particle":"","parse-names":false,"suffix":""},{"dropping-particle":"","family":"Guo","given":"Baoqi","non-dropping-particle":"","parse-names":false,"suffix":""},{"dropping-particle":"","family":"Fall","given":"Ameth","non-dropping-particle":"","parse-names":false,"suffix":""},{"dropping-particle":"","family":"Jahazi","given":"Mohammad","non-dropping-particle":"","parse-names":false,"suffix":""},{"dropping-particle":"","family":"Jonas","given":"John J","non-dropping-particle":"","parse-names":false,"suffix":""}],"container-title":"Scripta Materialia","id":"ITEM-10","issued":{"date-parts":[["2017"]]},"page":"83-85","publisher":"Acta Materialia Inc.","title":"Determination of the Critical Stress for the Initiation of Dynamic Transformation in Commercially Pure Titanium","type":"article-journal","volume":"133"},"uris":["http://www.mendeley.com/documents/?uuid=6197a4b5-4856-4426-b01e-8a923ca4def2"]},{"id":"ITEM-11","itemData":{"DOI":"10.1016/j.mtla.2020.100883","ISSN":"25891529","abstract":"A complex interaction of process parameters, geometry and scan strategies in Additive Manufacturing (AM), can bring about spatial and temporal transients, i.e., Σ T (x, y, z, time), within a part. Published literature focusses on fluctuating thermal cycles on the microstructure evolution. However, the microstructural variations have not been correlated to dynamic flow behavior due to the macro- and micro-scale phenomena, i.e., accumulated plastic strains brought about by large thermal gradients, transformational strains and crystallographic misfit strains. Therefore, we studied the mechanical response of Ti6Al4V alloys produced by AM under externally imposed controlled thermo-mechanical reversals in a Gleeble® thermo-mechanical simulator. The stress-strain behaviors were correlated to phase fractions, lattice strains, and also limited information on crystallographic texture using neutron diffraction techniques at the VULCAN Beamline at SNS, ORNL and also metallographic studies. The results are discussed and rationalized based on theories of static and dynamic phase transformations.","author":[{"dropping-particle":"","family":"Kumar","given":"Sabina","non-dropping-particle":"","parse-names":false,"suffix":""},{"dropping-particle":"","family":"Kamath","given":"Rakesh","non-dropping-particle":"","parse-names":false,"suffix":""},{"dropping-particle":"","family":"Nandwana","given":"Peeyush","non-dropping-particle":"","parse-names":false,"suffix":""},{"dropping-particle":"","family":"Chen","given":"Yan","non-dropping-particle":"","parse-names":false,"suffix":""},{"dropping-particle":"","family":"Babu","given":"Suresh","non-dropping-particle":"","parse-names":false,"suffix":""}],"container-title":"Materialia","id":"ITEM-11","issue":"August","issued":{"date-parts":[["2020"]]},"publisher":"Elsevier B.V.","title":"Dynamic Phase Transformations in Additively Manufactured Ti-6Al-4V During Thermo-Mechanical Gyrations","type":"article-journal","volume":"14"},"uris":["http://www.mendeley.com/documents/?uuid=7de6b160-cf5f-4fb3-a68a-aa48df64f8a4"]}],"mendeley":{"formattedCitation":"&lt;sup&gt;342–352&lt;/sup&gt;","plainTextFormattedCitation":"342–352","previouslyFormattedCitation":"&lt;sup&gt;342–352&lt;/sup&gt;"},"properties":{"noteIndex":0},"schema":"https://github.com/citation-style-language/schema/raw/master/csl-citation.json"}</w:instrText>
      </w:r>
      <w:r>
        <w:fldChar w:fldCharType="separate"/>
      </w:r>
      <w:r w:rsidR="000D1A58" w:rsidRPr="000D1A58">
        <w:rPr>
          <w:noProof/>
          <w:vertAlign w:val="superscript"/>
        </w:rPr>
        <w:t>342–352</w:t>
      </w:r>
      <w:r>
        <w:fldChar w:fldCharType="end"/>
      </w:r>
      <w:r>
        <w:rPr>
          <w:rFonts w:cstheme="minorHAnsi"/>
        </w:rPr>
        <w:t>.</w:t>
      </w:r>
      <w:r>
        <w:t xml:space="preserve"> In fact, Kumar et al. demonstrated that cyclic thermo-mechanical plastic deformation can result in strain accumulation increasing the amount of β phase </w:t>
      </w:r>
      <w:r>
        <w:fldChar w:fldCharType="begin" w:fldLock="1"/>
      </w:r>
      <w:r w:rsidR="000D1A58">
        <w:instrText>ADDIN CSL_CITATION {"citationItems":[{"id":"ITEM-1","itemData":{"DOI":"10.1016/j.mtla.2020.100883","ISSN":"25891529","abstract":"A complex interaction of process parameters, geometry and scan strategies in Additive Manufacturing (AM), can bring about spatial and temporal transients, i.e., Σ T (x, y, z, time), within a part. Published literature focusses on fluctuating thermal cycles on the microstructure evolution. However, the microstructural variations have not been correlated to dynamic flow behavior due to the macro- and micro-scale phenomena, i.e., accumulated plastic strains brought about by large thermal gradients, transformational strains and crystallographic misfit strains. Therefore, we studied the mechanical response of Ti6Al4V alloys produced by AM under externally imposed controlled thermo-mechanical reversals in a Gleeble® thermo-mechanical simulator. The stress-strain behaviors were correlated to phase fractions, lattice strains, and also limited information on crystallographic texture using neutron diffraction techniques at the VULCAN Beamline at SNS, ORNL and also metallographic studies. The results are discussed and rationalized based on theories of static and dynamic phase transformations.","author":[{"dropping-particle":"","family":"Kumar","given":"Sabina","non-dropping-particle":"","parse-names":false,"suffix":""},{"dropping-particle":"","family":"Kamath","given":"Rakesh","non-dropping-particle":"","parse-names":false,"suffix":""},{"dropping-particle":"","family":"Nandwana","given":"Peeyush","non-dropping-particle":"","parse-names":false,"suffix":""},{"dropping-particle":"","family":"Chen","given":"Yan","non-dropping-particle":"","parse-names":false,"suffix":""},{"dropping-particle":"","family":"Babu","given":"Suresh","non-dropping-particle":"","parse-names":false,"suffix":""}],"container-title":"Materialia","id":"ITEM-1","issue":"August","issued":{"date-parts":[["2020"]]},"publisher":"Elsevier B.V.","title":"Dynamic Phase Transformations in Additively Manufactured Ti-6Al-4V During Thermo-Mechanical Gyrations","type":"article-journal","volume":"14"},"uris":["http://www.mendeley.com/documents/?uuid=7de6b160-cf5f-4fb3-a68a-aa48df64f8a4"]}],"mendeley":{"formattedCitation":"&lt;sup&gt;344&lt;/sup&gt;","plainTextFormattedCitation":"344","previouslyFormattedCitation":"&lt;sup&gt;344&lt;/sup&gt;"},"properties":{"noteIndex":0},"schema":"https://github.com/citation-style-language/schema/raw/master/csl-citation.json"}</w:instrText>
      </w:r>
      <w:r>
        <w:fldChar w:fldCharType="separate"/>
      </w:r>
      <w:r w:rsidR="000D1A58" w:rsidRPr="000D1A58">
        <w:rPr>
          <w:noProof/>
          <w:vertAlign w:val="superscript"/>
        </w:rPr>
        <w:t>344</w:t>
      </w:r>
      <w:r>
        <w:fldChar w:fldCharType="end"/>
      </w:r>
      <w:r>
        <w:t>. Since the UAM process creates plastic deformation through a biaxial stress state, i.e. the normal force and transverse force (from the sonotrode oscillating at 20 kHz), it is reasonable to conclude that the fraction of the transformed titanium β phase could be higher than that seen through uniaxial tension or compression tests.</w:t>
      </w:r>
    </w:p>
    <w:p w14:paraId="0278C93C" w14:textId="77777777" w:rsidR="00205F7E" w:rsidRDefault="00205F7E" w:rsidP="00205F7E"/>
    <w:p w14:paraId="710B3B67" w14:textId="4077124D" w:rsidR="00EB0EC2" w:rsidRDefault="00EB0EC2" w:rsidP="00EB0EC2">
      <w:r>
        <w:t xml:space="preserve">During thermal reversals, the β titanium phase nucleates inside of grains at lattice defects and along grain boundaries </w:t>
      </w:r>
      <w:r>
        <w:fldChar w:fldCharType="begin" w:fldLock="1"/>
      </w:r>
      <w:r w:rsidR="000D1A58">
        <w:instrText>ADDIN CSL_CITATION {"citationItems":[{"id":"ITEM-1","itemData":{"DOI":"10.1016/0001-6160(88)90180-0","ISSN":"00016160","abstract":"This study is an in situ and \"real time\" approach of the nucleation problem during the α ai β titanium phase transition by Synchrotron X-Ray Topography. The preponderant part played by the strains in the nucleation initiation and the behaviour of isolated matrix dislocations, at the transformation temperature, in the α phase as well as in the β phase, has been shown. © 1988.","author":[{"dropping-particle":"","family":"Jourdan","given":"C.","non-dropping-particle":"","parse-names":false,"suffix":""},{"dropping-particle":"","family":"Gastaldi","given":"J.","non-dropping-particle":"","parse-names":false,"suffix":""},{"dropping-particle":"","family":"Grange","given":"G.","non-dropping-particle":"","parse-names":false,"suffix":""}],"container-title":"Acta Metallurgica","id":"ITEM-1","issue":"11","issued":{"date-parts":[["1988"]]},"page":"2979-2987","title":"Heterogeneous Nucleation During the Titanium α ↔ β Transformation Studied by Synchrotron X-ray Topography","type":"article-journal","volume":"36"},"uris":["http://www.mendeley.com/documents/?uuid=b58ab207-7e58-47ea-a18c-388e9ac331c4"]},{"id":"ITEM-2","itemData":{"DOI":"10.1080/01411598908208096","ISSN":"10290338","abstract":"This “in situ” and real time study is an approach to the role of matrix dislocations in the nucleation of the a or β phases in titanium single crystals. When the dislocations interact, forming tangles, subboundaries., the residual stresses, present at the transformation temperature, trigger the new phase. If the dislocations are isolated at the transformation temperature they are destabilized by the large crystalline anisotropy resulting from the vibrational entropy dependence with the temperature. These dislocations disappear and do no act as preferential nucleation sites. © 1989, Taylor &amp; Francis Group, LLC. All rights reserved.","author":[{"dropping-particle":"","family":"Jourdan","given":"C.","non-dropping-particle":"","parse-names":false,"suffix":""},{"dropping-particle":"","family":"Gastaldi","given":"J.","non-dropping-particle":"","parse-names":false,"suffix":""},{"dropping-particle":"","family":"Grange","given":"G.","non-dropping-particle":"","parse-names":false,"suffix":""}],"container-title":"Phase Transitions","id":"ITEM-2","issue":"1-4","issued":{"date-parts":[["1989"]]},"page":"201-208","title":"Nucleation of the Titanium α and β Phases. In Situ Study of the Dislocation Role by Synchrotron X-ray Topography","type":"article-journal","volume":"14"},"uris":["http://www.mendeley.com/documents/?uuid=9289e28b-1814-40e0-b78b-2bb8305a3bd7"]}],"mendeley":{"formattedCitation":"&lt;sup&gt;353,354&lt;/sup&gt;","plainTextFormattedCitation":"353,354","previouslyFormattedCitation":"&lt;sup&gt;353,354&lt;/sup&gt;"},"properties":{"noteIndex":0},"schema":"https://github.com/citation-style-language/schema/raw/master/csl-citation.json"}</w:instrText>
      </w:r>
      <w:r>
        <w:fldChar w:fldCharType="separate"/>
      </w:r>
      <w:r w:rsidR="000D1A58" w:rsidRPr="000D1A58">
        <w:rPr>
          <w:noProof/>
          <w:vertAlign w:val="superscript"/>
        </w:rPr>
        <w:t>353,354</w:t>
      </w:r>
      <w:r>
        <w:fldChar w:fldCharType="end"/>
      </w:r>
      <w:r>
        <w:t xml:space="preserve">. As the β grains grow, they sweep across the transformed and untransformed material consuming smaller grains </w:t>
      </w:r>
      <w:r>
        <w:fldChar w:fldCharType="begin" w:fldLock="1"/>
      </w:r>
      <w:r w:rsidR="000D1A58">
        <w:instrText>ADDIN CSL_CITATION {"citationItems":[{"id":"ITEM-1","itemData":{"DOI":"10.1016/j.actamat.2003.10.049","ISBN":"4415179452","ISSN":"13596454","abstract":"This study presents in situ observations of the hcp (α) to bcc (β) phase transformation in commercially pure titanium at 882 °C using SEM imaging concurrent with crystal orientation determination using EBSD. Direct observations of the onset of the phase transformation are presented showing the early stages of the growth of β plates within α grains and allotriomorphic β along α-α grain boundaries. Intragranular β plates have a Burgers orientation relationship (OR) with the parent α grain and are lenticular in shape. These plates also have a tent surface relief and surface-traces consistent with habit planes predicted by the phenomenological theory of martensitic crystallography for pure titanium. These features suggest a military component to the growth mechanism. The β allotriomorphs have a Burgers OR with one of the α grains abutting at the boundary, but do not have surface relief characteristic of a military transformation. These are likely to grow by a civilian mechanism. The final stage of the transformation is a process of competitive growth of the two β forms, with the allotriomorphic β dominating by virtue of its faster moving α-β interfaces. Grain growth in the β stability field is more than an order of magnitude faster than that in the α field at temperatures near the phase transformation. © 2003 Published by Elsevier Ltd on behalf of Acta Materialia Inc.","author":[{"dropping-particle":"","family":"Seward","given":"G. G.E.","non-dropping-particle":"","parse-names":false,"suffix":""},{"dropping-particle":"","family":"Celotto","given":"S.","non-dropping-particle":"","parse-names":false,"suffix":""},{"dropping-particle":"","family":"Prior","given":"D. J.","non-dropping-particle":"","parse-names":false,"suffix":""},{"dropping-particle":"","family":"Wheeler","given":"J.","non-dropping-particle":"","parse-names":false,"suffix":""},{"dropping-particle":"","family":"Pond","given":"R. C.","non-dropping-particle":"","parse-names":false,"suffix":""}],"container-title":"Acta Materialia","id":"ITEM-1","issue":"4","issued":{"date-parts":[["2004"]]},"page":"821-832","title":"In Situ SEM-EBSD Observations of the HCP to BCC Phase Transformation in Commercially Pure Titanium","type":"article-journal","volume":"52"},"uris":["http://www.mendeley.com/documents/?uuid=d7d85b9b-a998-43dd-bc9b-1abd16eff585"]}],"mendeley":{"formattedCitation":"&lt;sup&gt;355&lt;/sup&gt;","plainTextFormattedCitation":"355","previouslyFormattedCitation":"&lt;sup&gt;355&lt;/sup&gt;"},"properties":{"noteIndex":0},"schema":"https://github.com/citation-style-language/schema/raw/master/csl-citation.json"}</w:instrText>
      </w:r>
      <w:r>
        <w:fldChar w:fldCharType="separate"/>
      </w:r>
      <w:r w:rsidR="000D1A58" w:rsidRPr="000D1A58">
        <w:rPr>
          <w:noProof/>
          <w:vertAlign w:val="superscript"/>
        </w:rPr>
        <w:t>355</w:t>
      </w:r>
      <w:r>
        <w:fldChar w:fldCharType="end"/>
      </w:r>
      <w:r>
        <w:t xml:space="preserve">. Phase transformations during hot deformation occur at stress concentration locations </w:t>
      </w:r>
      <w:r>
        <w:fldChar w:fldCharType="begin" w:fldLock="1"/>
      </w:r>
      <w:r w:rsidR="000D1A58">
        <w:instrText>ADDIN CSL_CITATION {"citationItems":[{"id":"ITEM-1","itemData":{"DOI":"10.1016/S1359-6454(00)00049-5","ISSN":"13596454","abstract":"Ti-5.5Al-1Fe alloys consisting of the h.c.p.-α phase and the b.c.c.-β phase were investigated for microstructural changes during superplastic deformation at temperatures from 1050 to 1200 K. Observed changes occurred in two steps: (1) agglomeration of the β phase to grain boundaries perpendicular to the tensile axis and (2) subsequent increase of the β volume fraction. The β volume fraction after failure was found to increase with increasing deformation temperature. The first step was considered to be induced by the gradient of traction force acting upon grain boundaries. The second step was considered to be induced by stress concentration at grain boundaries of the a phase where the β phase was depleted by agglomeration to the perpendicular boundaries. The phase equilibrium under stressed condition was calculated by increasing the Gibbs energy of the α phase by 500 J/mol relative to that of the β phase. An excellent quantitative agreement was found between calculated results and experimental results of the β volume fraction and the Fe composition in each phase. The present work indicates that the phase transformation accompanied by diffusion can be induced by application of stress of the order of 100 MPa. This new type of stress-induced phase transformation can decrease the β transus temperature by more than 100 K. © 2000 Acta Metallurgica Inc. Published by Elsevier Science Ltd. All rights reserved.","author":[{"dropping-particle":"","family":"Koike","given":"J.","non-dropping-particle":"","parse-names":false,"suffix":""},{"dropping-particle":"","family":"Shimoyama","given":"Y.","non-dropping-particle":"","parse-names":false,"suffix":""},{"dropping-particle":"","family":"Ohnuma","given":"I.","non-dropping-particle":"","parse-names":false,"suffix":""},{"dropping-particle":"","family":"Okamura","given":"T.","non-dropping-particle":"","parse-names":false,"suffix":""},{"dropping-particle":"","family":"Kainuma","given":"R.","non-dropping-particle":"","parse-names":false,"suffix":""},{"dropping-particle":"","family":"Ishida","given":"K.","non-dropping-particle":"","parse-names":false,"suffix":""},{"dropping-particle":"","family":"Maruyama","given":"K.","non-dropping-particle":"","parse-names":false,"suffix":""}],"container-title":"Acta Materialia","id":"ITEM-1","issue":"9","issued":{"date-parts":[["2000"]]},"page":"2059-2069","title":"Stress-Induced Phase Transformation During Superplastic Deformation in Two-Phase Ti-Al-Fe Alloy","type":"article-journal","volume":"48"},"uris":["http://www.mendeley.com/documents/?uuid=238e578e-0b58-4dc8-ab6c-799e4e49bcad"]}],"mendeley":{"formattedCitation":"&lt;sup&gt;342&lt;/sup&gt;","plainTextFormattedCitation":"342","previouslyFormattedCitation":"&lt;sup&gt;342&lt;/sup&gt;"},"properties":{"noteIndex":0},"schema":"https://github.com/citation-style-language/schema/raw/master/csl-citation.json"}</w:instrText>
      </w:r>
      <w:r>
        <w:fldChar w:fldCharType="separate"/>
      </w:r>
      <w:r w:rsidR="000D1A58" w:rsidRPr="000D1A58">
        <w:rPr>
          <w:noProof/>
          <w:vertAlign w:val="superscript"/>
        </w:rPr>
        <w:t>342</w:t>
      </w:r>
      <w:r>
        <w:fldChar w:fldCharType="end"/>
      </w:r>
      <w:r>
        <w:t xml:space="preserve">, grain boundary triple points </w:t>
      </w:r>
      <w:r>
        <w:fldChar w:fldCharType="begin" w:fldLock="1"/>
      </w:r>
      <w:r w:rsidR="000D1A58">
        <w:instrText>ADDIN CSL_CITATION {"citationItems":[{"id":"ITEM-1","itemData":{"DOI":"10.1016/j.matlet.2013.02.033","ISSN":"0167577X","abstract":"Superplasticity in microcrystalline Ti-6Al-4V (mass%) alloys is exhibited under high temperatures more than 1123 K and low strain rates less than 10 -3 s-1, thereby restricting their practical application to specialized areas such as aerospace. We herein identify a new type of Ti-6Al-4V alloy exhibiting low-temperature (below 973 K)-high-strain-rate (10 -2 s-1) superplasticity. The ultrafine-grained Ti-6Al-4V alloy was produced by simple hot orking of an α′-martensite microstructure alloy, and it has a great potential for application as cost-affordable superplastic Ti alloy. © 2013 Elsevier B.V. All rights reserved.","author":[{"dropping-particle":"","family":"Matsumoto","given":"Hiroaki","non-dropping-particle":"","parse-names":false,"suffix":""},{"dropping-particle":"","family":"Yoshida","given":"Kazuki","non-dropping-particle":"","parse-names":false,"suffix":""},{"dropping-particle":"","family":"Lee","given":"San Hak","non-dropping-particle":"","parse-names":false,"suffix":""},{"dropping-particle":"","family":"Ono","given":"Yoshiki","non-dropping-particle":"","parse-names":false,"suffix":""},{"dropping-particle":"","family":"Chiba","given":"Akihiko","non-dropping-particle":"","parse-names":false,"suffix":""}],"container-title":"Materials Letters","id":"ITEM-1","issued":{"date-parts":[["2013"]]},"page":"209-212","title":"Ti-6Al-4V Alloy with an Ultrafine-Grained Microstructure Exhibiting Low-Temperature-High-Strain-Rate Superplasticity","type":"article-journal","volume":"98"},"uris":["http://www.mendeley.com/documents/?uuid=f0f1b6d9-8e99-49b6-811a-8ec2cf322461"]}],"mendeley":{"formattedCitation":"&lt;sup&gt;347&lt;/sup&gt;","plainTextFormattedCitation":"347","previouslyFormattedCitation":"&lt;sup&gt;347&lt;/sup&gt;"},"properties":{"noteIndex":0},"schema":"https://github.com/citation-style-language/schema/raw/master/csl-citation.json"}</w:instrText>
      </w:r>
      <w:r>
        <w:fldChar w:fldCharType="separate"/>
      </w:r>
      <w:r w:rsidR="000D1A58" w:rsidRPr="000D1A58">
        <w:rPr>
          <w:noProof/>
          <w:vertAlign w:val="superscript"/>
        </w:rPr>
        <w:t>347</w:t>
      </w:r>
      <w:r>
        <w:fldChar w:fldCharType="end"/>
      </w:r>
      <w:r>
        <w:t xml:space="preserve">, and at lattice defects such as dislocations </w:t>
      </w:r>
      <w:r>
        <w:fldChar w:fldCharType="begin" w:fldLock="1"/>
      </w:r>
      <w:r w:rsidR="000D1A58">
        <w:instrText>ADDIN CSL_CITATION {"citationItems":[{"id":"ITEM-1","itemData":{"DOI":"10.1007/s11661-018-4551-1","ISSN":"10735623","abstract":"The opposing and driving forces associated with dynamic transformation in Ti-6Al-4V are evaluated. It is shown that the stored energy is less than the opposing forces inhibiting transformation and insufficient to initiate the phenomenon. By contrast, the driving force derived from the net softening is greater than the opposing force and is responsible for initiating the reaction. This approach indicates that deformation reduces the transus temperature and leads to the formation of a thermodynamically metastable state.","author":[{"dropping-particle":"","family":"Guo","given":"Baoqi","non-dropping-particle":"","parse-names":false,"suffix":""},{"dropping-particle":"","family":"Semiatin","given":"S. L.","non-dropping-particle":"","parse-names":false,"suffix":""},{"dropping-particle":"","family":"Liang","given":"Jiangtao","non-dropping-particle":"","parse-names":false,"suffix":""},{"dropping-particle":"","family":"Sun","given":"Binhan","non-dropping-particle":"","parse-names":false,"suffix":""},{"dropping-particle":"","family":"Jonas","given":"John J.","non-dropping-particle":"","parse-names":false,"suffix":""}],"container-title":"Metallurgical and Materials Transactions A: Physical Metallurgy and Materials Science","id":"ITEM-1","issue":"5","issued":{"date-parts":[["2018"]]},"page":"1450-1454","publisher":"Springer US","title":"Opposing and Driving Forces Associated with the Dynamic Transformation of Ti-6Al-4V","type":"article-journal","volume":"49"},"uris":["http://www.mendeley.com/documents/?uuid=5af153d9-162c-4e3c-8ecd-05e3920824ee"]},{"id":"ITEM-2","itemData":{"DOI":"10.1007/s11661-019-05402-x","ISSN":"10735623","abstract":"The dynamic transformations of titanium alloys are compared in stable and unstable states. In an unstable state, the driving force for the transformation is given by the Gibbs energy difference associated with undercooling, and it can be derived from either enthalpy/transus temperature or solid solution thermodynamics methods. Such transformations are accelerated by deformation through the increases in the nucleation site density and the kinetics of diffusion. In a stable state, the Gibbs energy can be calculated using solid solution thermodynamics method, and it acts as the energy barrier for the dynamic transformation. The dynamic transformation is dependent on the initial thermodynamic states associated with holding conditions prior to deformation.","author":[{"dropping-particle":"","family":"Guo","given":"Baoqi","non-dropping-particle":"","parse-names":false,"suffix":""},{"dropping-particle":"","family":"Liu","given":"Yang","non-dropping-particle":"","parse-names":false,"suffix":""},{"dropping-particle":"","family":"Jonas","given":"John J.","non-dropping-particle":"","parse-names":false,"suffix":""}],"container-title":"Metallurgical and Materials Transactions A: Physical Metallurgy and Materials Science","id":"ITEM-2","issue":"10","issued":{"date-parts":[["2019"]]},"page":"4502-4505","publisher":"Springer US","title":"Dynamic Transformation of Two-Phase Titanium Alloys in Stable and Unstable States","type":"article-journal","volume":"50"},"uris":["http://www.mendeley.com/documents/?uuid=b7db2d08-e7bd-4fa0-b94e-d61078f45cff"]}],"mendeley":{"formattedCitation":"&lt;sup&gt;349,351&lt;/sup&gt;","plainTextFormattedCitation":"349,351","previouslyFormattedCitation":"&lt;sup&gt;349,351&lt;/sup&gt;"},"properties":{"noteIndex":0},"schema":"https://github.com/citation-style-language/schema/raw/master/csl-citation.json"}</w:instrText>
      </w:r>
      <w:r>
        <w:fldChar w:fldCharType="separate"/>
      </w:r>
      <w:r w:rsidR="000D1A58" w:rsidRPr="000D1A58">
        <w:rPr>
          <w:noProof/>
          <w:vertAlign w:val="superscript"/>
        </w:rPr>
        <w:t>349,351</w:t>
      </w:r>
      <w:r>
        <w:fldChar w:fldCharType="end"/>
      </w:r>
      <w:r>
        <w:t xml:space="preserve">. As deformation occurs at higher strain rates, more lattice defects or sub-grain boundaries could be formed. The higher concentration of defects can then facilitate further nucleation and growth of the β phase. </w:t>
      </w:r>
    </w:p>
    <w:p w14:paraId="402E5972" w14:textId="77777777" w:rsidR="00205F7E" w:rsidRDefault="00205F7E" w:rsidP="00205F7E"/>
    <w:p w14:paraId="503B6DF1" w14:textId="16D594D8" w:rsidR="00EB0EC2" w:rsidRDefault="00EB0EC2" w:rsidP="00EB0EC2">
      <w:r>
        <w:t xml:space="preserve">Prada et al. </w:t>
      </w:r>
      <w:r>
        <w:fldChar w:fldCharType="begin" w:fldLock="1"/>
      </w:r>
      <w:r w:rsidR="000D1A58">
        <w:instrText>ADDIN CSL_CITATION {"citationItems":[{"id":"ITEM-1","itemData":{"author":[{"dropping-particle":"","family":"Prada","given":"Benjamin H.","non-dropping-particle":"","parse-names":false,"suffix":""},{"dropping-particle":"","family":"Mukhopadhyay","given":"Jyoti","non-dropping-particle":"","parse-names":false,"suffix":""},{"dropping-particle":"","family":"Mukherjee","given":"Amiya K.","non-dropping-particle":"","parse-names":false,"suffix":""}],"container-title":"Materials Transactions, JIM","id":"ITEM-1","issue":"3","issued":{"date-parts":[["1990"]]},"page":"200-206","title":"Effect of Strain and Temperature in a Superplastic Ni-Modified Ti-6Al-4V Allo","type":"article-journal","volume":"31"},"uris":["http://www.mendeley.com/documents/?uuid=39320e68-b9b0-480e-9bc1-f3c248268464"]}],"mendeley":{"formattedCitation":"&lt;sup&gt;345&lt;/sup&gt;","plainTextFormattedCitation":"345","previouslyFormattedCitation":"&lt;sup&gt;345&lt;/sup&gt;"},"properties":{"noteIndex":0},"schema":"https://github.com/citation-style-language/schema/raw/master/csl-citation.json"}</w:instrText>
      </w:r>
      <w:r>
        <w:fldChar w:fldCharType="separate"/>
      </w:r>
      <w:r w:rsidR="000D1A58" w:rsidRPr="000D1A58">
        <w:rPr>
          <w:noProof/>
          <w:vertAlign w:val="superscript"/>
        </w:rPr>
        <w:t>345</w:t>
      </w:r>
      <w:r>
        <w:fldChar w:fldCharType="end"/>
      </w:r>
      <w:r>
        <w:t xml:space="preserve"> and Guo et al. </w:t>
      </w:r>
      <w:r>
        <w:fldChar w:fldCharType="begin" w:fldLock="1"/>
      </w:r>
      <w:r w:rsidR="000D1A58">
        <w:instrText>ADDIN CSL_CITATION {"citationItems":[{"id":"ITEM-1","itemData":{"DOI":"10.1007/s10853-018-2237-0","ISSN":"15734803","abstract":"Isothermal torsion tests were performed on a Ti–6Al–4V alloy in the two-phase region. The results show that straining leads to an increase in the beta phase fraction, which increases slightly with strain rate. Transformation took place at 880, 940, 960, 980 and 1000 °C. The extent of this type of dynamic transformation (alpha to beta) was increased when the temperature approached the transus temperature. The reverse transformation (beta to alpha) occurred during isothermal holding after torsion and the volume fraction retransformed increased with time. The driving forces promoting dynamic and reverse transformation together with the energy barriers opposing these transformations were derived and compared. The critical stresses required to initiate dynamic transformation are calculated from the flow curves. This analysis confirms that the peak stresses are always higher than the critical stresses at the temperatures employed in the present tests, which makes it possible for the transformation to occur.","author":[{"dropping-particle":"","family":"Guo","given":"Baoqi","non-dropping-particle":"","parse-names":false,"suffix":""},{"dropping-particle":"","family":"Semiatin","given":"S. L.","non-dropping-particle":"","parse-names":false,"suffix":""},{"dropping-particle":"","family":"Jonas","given":"John J.","non-dropping-particle":"","parse-names":false,"suffix":""},{"dropping-particle":"","family":"Yue","given":"Stephen","non-dropping-particle":"","parse-names":false,"suffix":""}],"container-title":"Journal of Materials Science","id":"ITEM-1","issue":"12","issued":{"date-parts":[["2018"]]},"page":"9305-9315","publisher":"Springer US","title":"Dynamic Transformation of Ti–6Al–4V During Torsion in the Two-Phase Region","type":"article-journal","volume":"53"},"uris":["http://www.mendeley.com/documents/?uuid=bcf3d8c1-ec26-4f4a-8fc2-79cf1a2e487c"]}],"mendeley":{"formattedCitation":"&lt;sup&gt;350&lt;/sup&gt;","plainTextFormattedCitation":"350","previouslyFormattedCitation":"&lt;sup&gt;350&lt;/sup&gt;"},"properties":{"noteIndex":0},"schema":"https://github.com/citation-style-language/schema/raw/master/csl-citation.json"}</w:instrText>
      </w:r>
      <w:r>
        <w:fldChar w:fldCharType="separate"/>
      </w:r>
      <w:r w:rsidR="000D1A58" w:rsidRPr="000D1A58">
        <w:rPr>
          <w:noProof/>
          <w:vertAlign w:val="superscript"/>
        </w:rPr>
        <w:t>350</w:t>
      </w:r>
      <w:r>
        <w:fldChar w:fldCharType="end"/>
      </w:r>
      <w:r>
        <w:t xml:space="preserve"> found that a higher fraction of titanium would have a strain induced β phase transformation with higher applied strains and strain rates. A longer holding time at an elevated temperature results in more β phase reverting back into the α phase. Xu and Zhu </w:t>
      </w:r>
      <w:r>
        <w:fldChar w:fldCharType="begin" w:fldLock="1"/>
      </w:r>
      <w:r w:rsidR="000D1A58">
        <w:instrText>ADDIN CSL_CITATION {"citationItems":[{"id":"ITEM-1","itemData":{"DOI":"10.1016/S1003-6326(09)60436-2","ISSN":"1003-6326","author":[{"dropping-particle":"","family":"Xu","given":"Chun","non-dropping-particle":"","parse-names":false,"suffix":""},{"dropping-particle":"","family":"Zhu","given":"Wen-feng","non-dropping-particle":"","parse-names":false,"suffix":""}],"container-title":"Transactions of Nonferrous Metals Society of China","id":"ITEM-1","issue":"11","issued":{"date-parts":[["2010"]]},"page":"2162-2167","publisher":"The Nonferrous Metals Society of China","title":"Transformation Mechanism and Mechanical Properties of Commercially Pure Titanium","type":"article-journal","volume":"20"},"uris":["http://www.mendeley.com/documents/?uuid=e957a725-c76b-43c9-a766-10ed53f9072f"]}],"mendeley":{"formattedCitation":"&lt;sup&gt;348&lt;/sup&gt;","plainTextFormattedCitation":"348","previouslyFormattedCitation":"&lt;sup&gt;348&lt;/sup&gt;"},"properties":{"noteIndex":0},"schema":"https://github.com/citation-style-language/schema/raw/master/csl-citation.json"}</w:instrText>
      </w:r>
      <w:r>
        <w:fldChar w:fldCharType="separate"/>
      </w:r>
      <w:r w:rsidR="000D1A58" w:rsidRPr="000D1A58">
        <w:rPr>
          <w:noProof/>
          <w:vertAlign w:val="superscript"/>
        </w:rPr>
        <w:t>348</w:t>
      </w:r>
      <w:r>
        <w:fldChar w:fldCharType="end"/>
      </w:r>
      <w:r>
        <w:t xml:space="preserve"> demonstrated that the amount of retained β phase depends on the cooling rate of the titanium. When the material is rapidly cooled (above 15 °C/s) β phase can remain, while slower cooling allows the β phase to revert back to the α phase </w:t>
      </w:r>
      <w:r>
        <w:fldChar w:fldCharType="begin" w:fldLock="1"/>
      </w:r>
      <w:r w:rsidR="000D1A58">
        <w:instrText>ADDIN CSL_CITATION {"citationItems":[{"id":"ITEM-1","itemData":{"DOI":"10.1016/S1003-6326(09)60436-2","ISSN":"1003-6326","author":[{"dropping-particle":"","family":"Xu","given":"Chun","non-dropping-particle":"","parse-names":false,"suffix":""},{"dropping-particle":"","family":"Zhu","given":"Wen-feng","non-dropping-particle":"","parse-names":false,"suffix":""}],"container-title":"Transactions of Nonferrous Metals Society of China","id":"ITEM-1","issue":"11","issued":{"date-parts":[["2010"]]},"page":"2162-2167","publisher":"The Nonferrous Metals Society of China","title":"Transformation Mechanism and Mechanical Properties of Commercially Pure Titanium","type":"article-journal","volume":"20"},"uris":["http://www.mendeley.com/documents/?uuid=e957a725-c76b-43c9-a766-10ed53f9072f"]}],"mendeley":{"formattedCitation":"&lt;sup&gt;348&lt;/sup&gt;","plainTextFormattedCitation":"348","previouslyFormattedCitation":"&lt;sup&gt;348&lt;/sup&gt;"},"properties":{"noteIndex":0},"schema":"https://github.com/citation-style-language/schema/raw/master/csl-citation.json"}</w:instrText>
      </w:r>
      <w:r>
        <w:fldChar w:fldCharType="separate"/>
      </w:r>
      <w:r w:rsidR="000D1A58" w:rsidRPr="000D1A58">
        <w:rPr>
          <w:noProof/>
          <w:vertAlign w:val="superscript"/>
        </w:rPr>
        <w:t>348</w:t>
      </w:r>
      <w:r>
        <w:fldChar w:fldCharType="end"/>
      </w:r>
      <w:r>
        <w:t xml:space="preserve">. For the present study, the high strain rate UAM deformation could reduce the </w:t>
      </w:r>
      <w:r w:rsidRPr="00C83D4A">
        <w:rPr>
          <w:i/>
          <w:iCs/>
        </w:rPr>
        <w:t>T</w:t>
      </w:r>
      <w:r w:rsidRPr="00C83D4A">
        <w:rPr>
          <w:vertAlign w:val="subscript"/>
        </w:rPr>
        <w:t>β</w:t>
      </w:r>
      <w:r>
        <w:t xml:space="preserve"> point, inducing more β phase to form while the short bonding time, along with the heavily deformed structure, would mitigate the reverse transformation back to α phase. Since the UAM process has a total bonding time of 0.5 seconds, the α phase does not have time to transform back, and β phase remains.</w:t>
      </w:r>
    </w:p>
    <w:p w14:paraId="781A6D6B" w14:textId="77777777" w:rsidR="009838D7" w:rsidRDefault="009838D7" w:rsidP="009838D7">
      <w:pPr>
        <w:rPr>
          <w:i/>
          <w:iCs/>
          <w:u w:val="single"/>
        </w:rPr>
      </w:pPr>
    </w:p>
    <w:p w14:paraId="28E49663" w14:textId="657EA556" w:rsidR="009838D7" w:rsidRDefault="009838D7" w:rsidP="00AA4F9B">
      <w:pPr>
        <w:pStyle w:val="Heading3"/>
      </w:pPr>
      <w:bookmarkStart w:id="305" w:name="_Toc101355129"/>
      <w:r>
        <w:t>Voids Created During UAM</w:t>
      </w:r>
      <w:bookmarkEnd w:id="305"/>
    </w:p>
    <w:p w14:paraId="7CE4D354" w14:textId="77777777" w:rsidR="009838D7" w:rsidRDefault="009838D7" w:rsidP="009838D7"/>
    <w:p w14:paraId="2143EC11" w14:textId="6F596E14" w:rsidR="00EB0EC2" w:rsidRDefault="00EB0EC2" w:rsidP="00EB0EC2">
      <w:r>
        <w:t>In addition to the diffusion of elements and phase transformations, there are other features present in the materials such as voids and material cracking at the titanium-vanadium joint (</w:t>
      </w:r>
      <w:r>
        <w:fldChar w:fldCharType="begin"/>
      </w:r>
      <w:r>
        <w:instrText xml:space="preserve"> REF _Ref95158851 \h </w:instrText>
      </w:r>
      <w:r>
        <w:fldChar w:fldCharType="separate"/>
      </w:r>
      <w:r w:rsidR="002D4304" w:rsidRPr="00845BB2">
        <w:t xml:space="preserve">Figure </w:t>
      </w:r>
      <w:r w:rsidR="002D4304">
        <w:rPr>
          <w:noProof/>
        </w:rPr>
        <w:t>6</w:t>
      </w:r>
      <w:r w:rsidR="002D4304">
        <w:t>.</w:t>
      </w:r>
      <w:r w:rsidR="002D4304">
        <w:rPr>
          <w:noProof/>
        </w:rPr>
        <w:t>14</w:t>
      </w:r>
      <w:r>
        <w:fldChar w:fldCharType="end"/>
      </w:r>
      <w:r>
        <w:t xml:space="preserve">b). The voids in this image are roughly 200 nm in diameter. The voids that are commonly observed at UAM interfaces are lack of contact voids between mating foil surfaces. These voids are created because of imperfect contact </w:t>
      </w:r>
      <w:r>
        <w:lastRenderedPageBreak/>
        <w:t xml:space="preserve">between the asperities of the rough surfaces. </w:t>
      </w:r>
      <w:r w:rsidRPr="003D7EA6">
        <w:t xml:space="preserve">These voids are typically tens of microns in diameter and are described as jagged parabola-like defects </w:t>
      </w:r>
      <w:r w:rsidRPr="003D7EA6">
        <w:fldChar w:fldCharType="begin" w:fldLock="1"/>
      </w:r>
      <w:r w:rsidR="000D1A58">
        <w:instrText>ADDIN CSL_CITATION {"citationItems":[{"id":"ITEM-1","itemData":{"author":[{"dropping-particle":"","family":"Ram","given":"G D Janaki","non-dropping-particle":"","parse-names":false,"suffix":""},{"dropping-particle":"","family":"Yang","given":"Y","non-dropping-particle":"","parse-names":false,"suffix":""},{"dropping-particle":"","family":"George","given":"J","non-dropping-particle":"","parse-names":false,"suffix":""},{"dropping-particle":"","family":"Robinson","given":"C","non-dropping-particle":"","parse-names":false,"suffix":""},{"dropping-particle":"","family":"Stucker","given":"B E","non-dropping-particle":"","parse-names":false,"suffix":""}],"id":"ITEM-1","issued":{"date-parts":[["2006"]]},"page":"692-708","title":"Improving Linear Weld Density in Ultrasonically Consolidated Parts","type":"article-journal"},"uris":["http://www.mendeley.com/documents/?uuid=e3f38cb6-bd61-4b61-a93b-6a0fa9272d2a"]},{"id":"ITEM-2","itemData":{"DOI":"10.1016/j.actamat.2014.04.043","ISSN":"13596454","abstract":"The microstructures of Al alloy 6061 subjected to very-high-power ultrasonic additive manufacturing were systematically examined to understand the underlying ultrasonic welding mechanism. The microstructure of the weld interface between the metal tapes consisted of fine, equiaxed grains resulting from recrystallization, which is driven by simple shear deformation along the ultrasonically vibrating direction of the tape surface. Void formation at the weld interface is attributed to surface asperities resulting from pressure induced by the sonotrode at the initial tape deposition. Transmission electron microscopy revealed that Al-Al metallic bonding without surface oxide layers was mainly achieved, although some oxide clusters were locally observed at the original interface. The results suggest that the oxide layers were broken up and then locally clustered on the interface by ultrasonic vibration. © 2014 Acta Materialia Inc. Published by Elsevier Ltd. All rights reserved.","author":[{"dropping-particle":"","family":"Shimizu","given":"S.","non-dropping-particle":"","parse-names":false,"suffix":""},{"dropping-particle":"","family":"Fujii","given":"Hiromichi T.","non-dropping-particle":"","parse-names":false,"suffix":""},{"dropping-particle":"","family":"Sato","given":"Y. S.","non-dropping-particle":"","parse-names":false,"suffix":""},{"dropping-particle":"","family":"Kokawa","given":"H.","non-dropping-particle":"","parse-names":false,"suffix":""},{"dropping-particle":"","family":"Sriraman","given":"M. R.","non-dropping-particle":"","parse-names":false,"suffix":""},{"dropping-particle":"","family":"Babu","given":"S. S.","non-dropping-particle":"","parse-names":false,"suffix":""}],"container-title":"Acta Materialia","id":"ITEM-2","issued":{"date-parts":[["2014"]]},"page":"234-243","publisher":"Acta Materialia Inc.","title":"Mechanism of Weld Formation During Very-High-Power Ultrasonic Additive Manufacturing of Al Alloy 6061","type":"article-journal","volume":"74"},"uris":["http://www.mendeley.com/documents/?uuid=34b62377-ef2a-4f11-906c-5dd64482d519"]}],"mendeley":{"formattedCitation":"&lt;sup&gt;98,356&lt;/sup&gt;","plainTextFormattedCitation":"98,356","previouslyFormattedCitation":"&lt;sup&gt;98,356&lt;/sup&gt;"},"properties":{"noteIndex":0},"schema":"https://github.com/citation-style-language/schema/raw/master/csl-citation.json"}</w:instrText>
      </w:r>
      <w:r w:rsidRPr="003D7EA6">
        <w:fldChar w:fldCharType="separate"/>
      </w:r>
      <w:r w:rsidR="000D1A58" w:rsidRPr="000D1A58">
        <w:rPr>
          <w:noProof/>
          <w:vertAlign w:val="superscript"/>
        </w:rPr>
        <w:t>98,356</w:t>
      </w:r>
      <w:r w:rsidRPr="003D7EA6">
        <w:fldChar w:fldCharType="end"/>
      </w:r>
      <w:r w:rsidRPr="003D7EA6">
        <w:t>.</w:t>
      </w:r>
      <w:r>
        <w:t xml:space="preserve"> Since the voids observed here are smaller, circular, several microns away from the interface, and </w:t>
      </w:r>
      <w:r w:rsidRPr="003D7EA6">
        <w:t>fully encapsuled by titanium</w:t>
      </w:r>
      <w:r>
        <w:t xml:space="preserve">, they are likely not </w:t>
      </w:r>
      <w:r w:rsidRPr="003D7EA6">
        <w:t>non-contact voids.</w:t>
      </w:r>
      <w:r>
        <w:t xml:space="preserve"> Nanometer sized voids (~ 7 nm in diameter) have been previously observed along UAM interfaces due to vacancy clusters from the </w:t>
      </w:r>
      <w:r w:rsidRPr="003D7EA6">
        <w:t>agglomeration of individual point defect vacancies</w:t>
      </w:r>
      <w:r>
        <w:t xml:space="preserve"> </w:t>
      </w:r>
      <w:r>
        <w:fldChar w:fldCharType="begin" w:fldLock="1"/>
      </w:r>
      <w:r w:rsidR="000D1A58">
        <w:instrText>ADDIN CSL_CITATION {"citationItems":[{"id":"ITEM-1","itemData":{"DOI":"10.1007/s11661-020-06131-2","ISBN":"1166102006131","ISSN":"1073-5623","abstract":"This paper reports evidence for enhanced elemental interdiffusion during ultrasonic additive manufacturing (UAM) across metal boundaries of copper-aluminum, nickel-gold, and nickel-gold-aluminum. The high solute interdiffusion measured by energy dispersive X-ray spectroscopy line scans is rationalized with calculated vacancy concentrations orders of magnitude larger than thermal equilibrium values. The above estimates are supported by existing knowledge related to defect physics and UAM thermal cycles. The observation of pronounced elemental mixing are evidence for the presence of enhanced non-equilibrium immiscible metal interdiffusion during UAM processing.","author":[{"dropping-particle":"","family":"Pagan","given":"Michael","non-dropping-particle":"","parse-names":false,"suffix":""},{"dropping-particle":"","family":"Petrie","given":"Christian","non-dropping-particle":"","parse-names":false,"suffix":""},{"dropping-particle":"","family":"Leonard","given":"Donovan","non-dropping-particle":"","parse-names":false,"suffix":""},{"dropping-particle":"","family":"Sridharan","given":"Niyanth","non-dropping-particle":"","parse-names":false,"suffix":""},{"dropping-particle":"","family":"Zinkle","given":"Steven","non-dropping-particle":"","parse-names":false,"suffix":""},{"dropping-particle":"","family":"Babu","given":"Sudarsanam Suresh","non-dropping-particle":"","parse-names":false,"suffix":""}],"container-title":"Metallurgical and Materials Transactions A","id":"ITEM-1","issue":"3","issued":{"date-parts":[["2021"]]},"page":"1142-1157","publisher":"Springer US","title":"Interdiffusion of Elements During Ultrasonic Additive Manufacturing","type":"article-journal","volume":"52"},"uris":["http://www.mendeley.com/documents/?uuid=d76d8c58-538b-4348-b7cb-2b21c5313f3f"]},{"id":"ITEM-2","itemData":{"author":[{"dropping-particle":"","family":"Pagan","given":"Michael","non-dropping-particle":"","parse-names":false,"suffix":""},{"dropping-particle":"","family":"Ohmura","given":"Takahito","non-dropping-particle":"","parse-names":false,"suffix":""},{"dropping-particle":"","family":"Ling","given":"Wang","non-dropping-particle":"","parse-names":false,"suffix":""},{"dropping-particle":"","family":"Zinkle","given":"Steven J.","non-dropping-particle":"","parse-names":false,"suffix":""},{"dropping-particle":"","family":"Babu","given":"Sudarsanam S.","non-dropping-particle":"","parse-names":false,"suffix":""}],"container-title":"Metallurgical and Materials Transactions A (Under Review)","id":"ITEM-2","issued":{"date-parts":[["2022"]]},"title":"Strengthening Effects at Dissimilar Metal Interfaces Created by Ultrasonic Additive Manufacturing","type":"article-journal"},"uris":["http://www.mendeley.com/documents/?uuid=58b0b296-2dae-4364-bec7-fd6a94b2c6ed"]},{"id":"ITEM-3","itemData":{"author":[{"dropping-particle":"","family":"Pagan","given":"Michael","non-dropping-particle":"","parse-names":false,"suffix":""},{"dropping-particle":"","family":"Zhao","given":"Ningxiner","non-dropping-particle":"","parse-names":false,"suffix":""},{"dropping-particle":"","family":"Headings","given":"Leon M.","non-dropping-particle":"","parse-names":false,"suffix":""},{"dropping-particle":"","family":"Dapino","given":"Marcelo","non-dropping-particle":"","parse-names":false,"suffix":""},{"dropping-particle":"","family":"Vijayan","given":"Sriram","non-dropping-particle":"","parse-names":false,"suffix":""},{"dropping-particle":"","family":"Jinschek","given":"Jörg","non-dropping-particle":"","parse-names":false,"suffix":""},{"dropping-particle":"","family":"Zinkle","given":"Steven J.","non-dropping-particle":"","parse-names":false,"suffix":""},{"dropping-particle":"","family":"Babu","given":"Sudarsanam Suresh","non-dropping-particle":"","parse-names":false,"suffix":""}],"container-title":"Unpublished Work","id":"ITEM-3","issued":{"date-parts":[["2022"]]},"title":"Strengthening of Tempered Aluminum During Ultrasonic Additive Manufacturing","type":"article-journal"},"uris":["http://www.mendeley.com/documents/?uuid=b0d018a4-ea0a-4846-a9c4-2fb2f4c661db"]}],"mendeley":{"formattedCitation":"&lt;sup&gt;65,282,340&lt;/sup&gt;","plainTextFormattedCitation":"65,282,340","previouslyFormattedCitation":"&lt;sup&gt;65,282,340&lt;/sup&gt;"},"properties":{"noteIndex":0},"schema":"https://github.com/citation-style-language/schema/raw/master/csl-citation.json"}</w:instrText>
      </w:r>
      <w:r>
        <w:fldChar w:fldCharType="separate"/>
      </w:r>
      <w:r w:rsidR="000D1A58" w:rsidRPr="000D1A58">
        <w:rPr>
          <w:noProof/>
          <w:vertAlign w:val="superscript"/>
        </w:rPr>
        <w:t>65,282,340</w:t>
      </w:r>
      <w:r>
        <w:fldChar w:fldCharType="end"/>
      </w:r>
      <w:r w:rsidRPr="003D7EA6">
        <w:t xml:space="preserve">. </w:t>
      </w:r>
      <w:r>
        <w:t xml:space="preserve">Vacancy clusters observed due to irradiation damage are typically </w:t>
      </w:r>
      <w:r w:rsidRPr="003D7EA6">
        <w:t>1-10 nm in diameter</w:t>
      </w:r>
      <w:r>
        <w:t xml:space="preserve"> </w:t>
      </w:r>
      <w:r w:rsidRPr="003D7EA6">
        <w:fldChar w:fldCharType="begin" w:fldLock="1"/>
      </w:r>
      <w:r w:rsidR="00D411F1">
        <w:instrText>ADDIN CSL_CITATION {"citationItems":[{"id":"ITEM-1","itemData":{"DOI":"10.1016/j.jnucmat.2015.07.009","ISSN":"0022-3115","author":[{"dropping-particle":"","family":"Tan","given":"L","non-dropping-particle":"","parse-names":false,"suffix":""},{"dropping-particle":"","family":"Busby","given":"J T","non-dropping-particle":"","parse-names":false,"suffix":""}],"container-title":"Journal of Nuclear Materials","id":"ITEM-1","issued":{"date-parts":[["2015"]]},"page":"724-730","publisher":"Elsevier B.V","title":"Formulating the Strength Factor α for Improved Predictability of Radiation Hardening","type":"article-journal","volume":"465"},"uris":["http://www.mendeley.com/documents/?uuid=2ec76f29-c166-4e5d-a7ec-307ffe5effcb"]}],"mendeley":{"formattedCitation":"&lt;sup&gt;278&lt;/sup&gt;","plainTextFormattedCitation":"278","previouslyFormattedCitation":"&lt;sup&gt;278&lt;/sup&gt;"},"properties":{"noteIndex":0},"schema":"https://github.com/citation-style-language/schema/raw/master/csl-citation.json"}</w:instrText>
      </w:r>
      <w:r w:rsidRPr="003D7EA6">
        <w:fldChar w:fldCharType="separate"/>
      </w:r>
      <w:r w:rsidR="00D411F1" w:rsidRPr="00D411F1">
        <w:rPr>
          <w:noProof/>
          <w:vertAlign w:val="superscript"/>
        </w:rPr>
        <w:t>278</w:t>
      </w:r>
      <w:r w:rsidRPr="003D7EA6">
        <w:fldChar w:fldCharType="end"/>
      </w:r>
      <w:r>
        <w:t xml:space="preserve">, and vacancy clusters observed from other types of high strain rate plastic deformation are 1-2 nm in diameter </w:t>
      </w:r>
      <w:r>
        <w:fldChar w:fldCharType="begin" w:fldLock="1"/>
      </w:r>
      <w:r w:rsidR="00D411F1">
        <w:instrText>ADDIN CSL_CITATION {"citationItems":[{"id":"ITEM-1","itemData":{"DOI":"10.1080/10420150211397","ISBN":"1042015029002","ISSN":"10420150","abstract":"Variation in defect microstructures introduced by compression of three fcc metals, Al, Cu and Ni, was investigated over a wide range of strain rate, from 10-2 to 106/s. Dislocations formed under high-speed deformation are randomly distributed, whereas dislocations formed under low-speed deformation develop into cell structures, the transition between the two being at a strain rate of 103. Dislocations of opposite signs are equally mixed in high-speed deformation, whereas grouped dislocations in low-speed deformation are composed of unbalanced numbers of dislocations of opposite signs. In high-speed deformation vacancy clusters are formed at high density all over the matrix, whereas in low-speed deformation only a few numbers of vacancy clusters are formed in the area of localized distribution of dislocations, the boundary between these two characteristics being at the transition of the nature of dislocation distribution. In the high-speed deformation vacancy clusters are formed by the aggregation of deformation-induced vacancies, whereas in low-speed deformation they are produced directly by dislocation reaction during deformation. Stress during high-speed compression has been estimated to increase to more than 10 GPa. A model of plastic deformation that produces vacancies at high concentration is proposed, in which high-speed plastic deformation proceeds without involving dislocations. © 2002 Taylor &amp; Francis Ltd.","author":[{"dropping-particle":"","family":"Kiritani","given":"Michio","non-dropping-particle":"","parse-names":false,"suffix":""},{"dropping-particle":"","family":"Sota","given":"Takashi","non-dropping-particle":"","parse-names":false,"suffix":""},{"dropping-particle":"","family":"Tawara","given":"Tamae","non-dropping-particle":"","parse-names":false,"suffix":""},{"dropping-particle":"","family":"Arimura","given":"Hiroshi","non-dropping-particle":"","parse-names":false,"suffix":""},{"dropping-particle":"","family":"Yasunaga","given":"Kazufumi","non-dropping-particle":"","parse-names":false,"suffix":""},{"dropping-particle":"","family":"Matsukawa","given":"Yoshitaka","non-dropping-particle":"","parse-names":false,"suffix":""},{"dropping-particle":"","family":"Komatsu","given":"Masao","non-dropping-particle":"","parse-names":false,"suffix":""}],"container-title":"Radiation Effects and Defects in Solids","id":"ITEM-1","issue":"1-2","issued":{"date-parts":[["2002"]]},"page":"53-74","title":"Defect Structures Introduced in FCC Metals by High-Speed Deformation","type":"article-journal","volume":"157"},"uris":["http://www.mendeley.com/documents/?uuid=1b63e074-2b93-4ed1-a820-0847d0978168"]},{"id":"ITEM-2","itemData":{"DOI":"10.1016/S0921-5093(02)00705-0","ISSN":"09215093","abstract":"Vacancies and vacancy clusters in Ni, Cu, and Fe induced by high- and low-speed deformations are studied systematically by positron annihilation techniques and are compared with those induced by the conventional-rolling. To clarify the nature of the defects, the experimental results are compared with our superimposed-atomic-charge calculations of the positron lifetimes in the vacancy clusters as a function of their size. It is found that the deformation-induced defects in the fcc and bcc metals are significantly distinct. In the fcc metals of Ni and Cu, monovacancies with high number densities are induced by the high- and low-speed deformations and by heavy conventional-rolling (&gt; 10% in Ni and &gt; 40% in Cu). Vacancy clusters are observed after the high- and low-speed deformation for Ni and after the conventional-rolling for Cu. On the contrary, dislocations and vacancy clusters are introduced in bcc Fe regardless of the type or degree of deformation. © 2002 Elsevier Science B.V. All rights reserved.","author":[{"dropping-particle":"","family":"Ohkubo","given":"Hideaki","non-dropping-particle":"","parse-names":false,"suffix":""},{"dropping-particle":"","family":"Tang","given":"Z.","non-dropping-particle":"","parse-names":false,"suffix":""},{"dropping-particle":"","family":"Nagai","given":"Y.","non-dropping-particle":"","parse-names":false,"suffix":""},{"dropping-particle":"","family":"Hasegawa","given":"M.","non-dropping-particle":"","parse-names":false,"suffix":""},{"dropping-particle":"","family":"Tawara","given":"T.","non-dropping-particle":"","parse-names":false,"suffix":""},{"dropping-particle":"","family":"Kiritani","given":"M.","non-dropping-particle":"","parse-names":false,"suffix":""}],"container-title":"Materials Science and Engineering A","id":"ITEM-2","issue":"1-2","issued":{"date-parts":[["2003"]]},"page":"95-101","title":"Positron Annihilation Study of Vacancy-Type Defects in High-Speed Deformed Ni, Cu and Fe","type":"article-journal","volume":"350"},"uris":["http://www.mendeley.com/documents/?uuid=146c3b3c-99e0-4878-a5e5-9e441bec50ab"]}],"mendeley":{"formattedCitation":"&lt;sup&gt;105,106&lt;/sup&gt;","plainTextFormattedCitation":"105,106","previouslyFormattedCitation":"&lt;sup&gt;105,106&lt;/sup&gt;"},"properties":{"noteIndex":0},"schema":"https://github.com/citation-style-language/schema/raw/master/csl-citation.json"}</w:instrText>
      </w:r>
      <w:r>
        <w:fldChar w:fldCharType="separate"/>
      </w:r>
      <w:r w:rsidR="00D411F1" w:rsidRPr="00D411F1">
        <w:rPr>
          <w:noProof/>
          <w:vertAlign w:val="superscript"/>
        </w:rPr>
        <w:t>105,106</w:t>
      </w:r>
      <w:r>
        <w:fldChar w:fldCharType="end"/>
      </w:r>
      <w:r>
        <w:t xml:space="preserve">. The voids </w:t>
      </w:r>
      <w:r w:rsidRPr="003D7EA6">
        <w:t xml:space="preserve">observed here </w:t>
      </w:r>
      <w:r>
        <w:t xml:space="preserve">are </w:t>
      </w:r>
      <w:r w:rsidRPr="003D7EA6">
        <w:t>distinct from vacancy clusters because they are much larger.</w:t>
      </w:r>
      <w:r>
        <w:t xml:space="preserve"> Larger voids or porosity are typically not observed in materials subject to severe plastic deformation </w:t>
      </w:r>
      <w:r>
        <w:fldChar w:fldCharType="begin" w:fldLock="1"/>
      </w:r>
      <w:r w:rsidR="000D1A58">
        <w:instrText>ADDIN CSL_CITATION {"citationItems":[{"id":"ITEM-1","itemData":{"DOI":"10.1016/j.mtla.2021.101159","ISSN":"2589-1529","author":[{"dropping-particle":"","family":"Perry","given":"Mackenzie E J","non-dropping-particle":"","parse-names":false,"suffix":""},{"dropping-particle":"","family":"Rauch","given":"Hunter A","non-dropping-particle":"","parse-names":false,"suffix":""},{"dropping-particle":"","family":"Griffiths","given":"R Joey","non-dropping-particle":"","parse-names":false,"suffix":""},{"dropping-particle":"","family":"Garcia","given":"David","non-dropping-particle":"","parse-names":false,"suffix":""},{"dropping-particle":"","family":"Sietins","given":"Jennifer M","non-dropping-particle":"","parse-names":false,"suffix":""},{"dropping-particle":"","family":"Zhu","given":"Yunhui","non-dropping-particle":"","parse-names":false,"suffix":""},{"dropping-particle":"","family":"Zhu","given":"Yuntian","non-dropping-particle":"","parse-names":false,"suffix":""},{"dropping-particle":"","family":"Yu","given":"Hang Z","non-dropping-particle":"","parse-names":false,"suffix":""}],"container-title":"Materialia","id":"ITEM-1","issue":"April","issued":{"date-parts":[["2021"]]},"page":"101159","publisher":"Elsevier B.V.","title":"Tracing Plastic Deformation Path and Concurrent Grain Refinement During Additive Friction Stir Deposition","type":"article-journal","volume":"18"},"uris":["http://www.mendeley.com/documents/?uuid=a09f0c01-d894-4191-a3c6-05cb75bf2637"]},{"id":"ITEM-2","itemData":{"DOI":"10.1016/j.jsamd.2018.12.007","ISSN":"24682179","abstract":"This review is devoted to the understanding of the recrystallization mechanisms and its role in the control of the microstructure in emerging metallic materials. Recrystallization is a very pervasive transformation phenomenon that is considered to be very important in efficient microstructure designs. Currently, there is hardly any work which has attempted to present a concise and systematic review of the recrystallization in emerging materials with a view to reconcile its manifestations with trends established from recrystallization studies in traditional alloys. This review aims to address this by first reviewing the fundamental and nascent recrystallization mechanism concepts and then analyzing their forms in emerging metallic materials, such as high strength steels, Ti- and Mg-based alloys, as well as high-entropy and shape-memory alloys. The reviews on these systems show that the classic recrystallization concepts are still relevant for explaining the recrystallization behavior and by extension to the microstructure development in the materials. However, in some instances, structural factors exclusive to these materials influenced the driving force and recrystallization behavior yielding outcomes sufficiently distinct from that observed in traditional alloys. Basically, deformation processing and material factors such as stress accumulation, inhomogeneous strain distribution, stored energy, available slip systems, phase composition, microstructural variability, initial grain size, texture, stacking fault and lattice distortion energies, strain path, deformation temperature, and solute clustering and diffusion rates were at play in determining the recrystallization mechanisms and kinetics in these emerging metallic materials.","author":[{"dropping-particle":"","family":"Alaneme","given":"Kenneth Kanayo","non-dropping-particle":"","parse-names":false,"suffix":""},{"dropping-particle":"","family":"Okotete","given":"Eloho Anita","non-dropping-particle":"","parse-names":false,"suffix":""}],"container-title":"Journal of Science: Advanced Materials and Devices","id":"ITEM-2","issue":"1","issued":{"date-parts":[["2019"]]},"page":"19-33","publisher":"Elsevier Ltd","title":"Recrystallization Mechanisms and Microstructure Development in Emerging Metallic Materials: A Review","type":"article-journal","volume":"4"},"uris":["http://www.mendeley.com/documents/?uuid=84051e82-60d0-40b7-8987-9c27aef9d1c1"]},{"id":"ITEM-3","itemData":{"DOI":"10.1073/pnas.1319436111","ISSN":"10916490","abstract":"Atomically ordered bimetal interfaces typically develop in near-equilibrium epitaxial growth (bottom-up processing) of nanolayered composite films and have been considered responsible for a number of intriguing material properties. Here, we discover that interfaces of such atomic level order can also emerge ubiquitously in large-scale layered nanocomposites fabricated by extreme strain (top down) processing. This is a counterintuitive result, which we propose occurs because extreme plastic straining creates new interfaces separated by single crystal layers of nanometer thickness. On this basis, with atomic-scale modeling and crystal plasticity theory, we prove that the preferred bimetal interface arising from extreme strains corresponds to a unique stable state, which can be predicted by two controlling stability conditions. As another testament to its stability, we provide experimental evidence showing that this interface maintains its integrity in further straining (strains &gt; 12), elevated temperatures (&gt; 0.45 Tm of a constituent), and irradiation (light ion). These results open a new frontier in the fabrication of stable nanomaterials with severe plastic deformation techniques.","author":[{"dropping-particle":"","family":"Beyerlein","given":"Irene J.","non-dropping-particle":"","parse-names":false,"suffix":""},{"dropping-particle":"","family":"Mayeur","given":"Jason R.","non-dropping-particle":"","parse-names":false,"suffix":""},{"dropping-particle":"","family":"Zheng","given":"Shijian","non-dropping-particle":"","parse-names":false,"suffix":""},{"dropping-particle":"","family":"Mara","given":"Nathan A.","non-dropping-particle":"","parse-names":false,"suffix":""},{"dropping-particle":"","family":"Wang","given":"Jian","non-dropping-particle":"","parse-names":false,"suffix":""},{"dropping-particle":"","family":"Misra","given":"Amit","non-dropping-particle":"","parse-names":false,"suffix":""}],"container-title":"Proceedings of the National Academy of Sciences of the United States of America","id":"ITEM-3","issue":"12","issued":{"date-parts":[["2014"]]},"page":"4386-4390","title":"Emergence of Stable Interfaces Under Extreme Plastic Deformation","type":"article-journal","volume":"111"},"uris":["http://www.mendeley.com/documents/?uuid=173d4d12-5293-4113-bbc2-0681d39a12f4"]},{"id":"ITEM-4","itemData":{"author":[{"dropping-particle":"","family":"Razumov","given":"I. K.","non-dropping-particle":"","parse-names":false,"suffix":""},{"dropping-particle":"","family":"Yermakov","given":"A. Y.","non-dropping-particle":"","parse-names":false,"suffix":""},{"dropping-particle":"","family":"Gornostyrev","given":"Yu N.","non-dropping-particle":"","parse-names":false,"suffix":""},{"dropping-particle":"","family":"Straumal","given":"B. B.","non-dropping-particle":"","parse-names":false,"suffix":""}],"container-title":"Phys.-Usp","id":"ITEM-4","issue":"63","issued":{"date-parts":[["2020"]]},"page":"733","title":"Nonequilibrium Phase Transformations in Alloys Under Severe Plastic Deformation","type":"article-journal"},"uris":["http://www.mendeley.com/documents/?uuid=390d204b-4611-4a02-875e-ce4b8e1e4073"]},{"id":"ITEM-5","itemData":{"DOI":"10.1016/j.matchar.2020.110371","ISSN":"10445803","abstract":"During dissimilar Friction Stir Welding (FSW) of titanium (Ti) to aluminum (Al), particles of titanium are inhomogeneously distributed in the aluminum matrix, in the weld nugget. The Al/Ti interfaces are the potential zones for intermetallic formation. The inhomogeneous distribution of Ti particles and intermetallic particles can have a negative impact on the mechanical properties of the weld. The objective of the present investigation is to highlight the mechanism of such inhomogeneity in the distribution and formation of intermetallics within the weld. In the present investigation, FSW of Al to Ti was carried out in butt-weld configuration and microstructure across the weld was characterized using Scanning Electron Microscopy (SEM) and X-ray Tomography (XCT). Results from the weld nugget showed three regions of Ti particle distribution, variation in their fragmentation and chemical composition across the Al/Ti interfaces when investigated from top to bottom of the weld. Such variations were correlated with conventional strain rate and temperature variation in the weld nugget. Detailed analysis of microstructure in the weld nugget illustrated that both titanium and aluminum undergo dynamic recrystallization. However, the mechanisms leading to such microstructural evolution were different. Recrystallization in titanium occurred due to low-temperature deformation and evolution of adiabatic shear bands whereas dynamic recrystallization in aluminum was attributed to its high stacking fault energy. The present results and mechanism can be useful in further development of the weld nugget in dissimilar FSW and development of composite by friction stir processing with homogeneous microstructure and superior mechanical properties.","author":[{"dropping-particle":"","family":"Kar","given":"Amlan","non-dropping-particle":"","parse-names":false,"suffix":""},{"dropping-particle":"","family":"Yadav","given":"Devinder","non-dropping-particle":"","parse-names":false,"suffix":""},{"dropping-particle":"","family":"Suwas","given":"Satyam","non-dropping-particle":"","parse-names":false,"suffix":""},{"dropping-particle":"V.","family":"Kailas","given":"Satish","non-dropping-particle":"","parse-names":false,"suffix":""}],"container-title":"Materials Characterization","id":"ITEM-5","issue":"January","issued":{"date-parts":[["2020"]]},"page":"110371","publisher":"Elsevier","title":"Role of Plastic Deformation Mechanisms During the Microstructural Evolution and Intermetallics Formation in Dissimilar Friction Stir Weld","type":"article-journal","volume":"164"},"uris":["http://www.mendeley.com/documents/?uuid=60b96d4b-b679-463b-bb8b-9f89fbeb4213"]},{"id":"ITEM-6","itemData":{"DOI":"10.1088/1468-6996/9/2/023001","author":[{"dropping-particle":"","family":"Li","given":"Long","non-dropping-particle":"","parse-names":false,"suffix":""},{"dropping-particle":"","family":"Nagai","given":"Kotobu","non-dropping-particle":"","parse-names":false,"suffix":""},{"dropping-particle":"","family":"Yin","given":"Fuxing","non-dropping-particle":"","parse-names":false,"suffix":""},{"dropping-particle":"","family":"Li","given":"Long","non-dropping-particle":"","parse-names":false,"suffix":""},{"dropping-particle":"","family":"Nagai","given":"Kotobu","non-dropping-particle":"","parse-names":false,"suffix":""},{"dropping-particle":"","family":"Yin","given":"Fuxing","non-dropping-particle":"","parse-names":false,"suffix":""}],"container-title":"Science and Technology of Advanced Materials","id":"ITEM-6","issue":"9","issued":{"date-parts":[["2008"]]},"page":"1-11","title":"Progress in Cold Roll Bonding of Metals","type":"article-journal","volume":"023001"},"uris":["http://www.mendeley.com/documents/?uuid=233ae322-990c-4727-a531-9be3cd19fc34"]},{"id":"ITEM-7","itemData":{"DOI":"10.1016/j.matdes.2016.09.012","ISSN":"0264-1275","author":[{"dropping-particle":"","family":"Huang","given":"K","non-dropping-particle":"","parse-names":false,"suffix":""},{"dropping-particle":"","family":"Logé","given":"R E","non-dropping-particle":"","parse-names":false,"suffix":""}],"container-title":"Materials and Design","id":"ITEM-7","issued":{"date-parts":[["2016"]]},"page":"548-574","publisher":"Elsevier Ltd","title":"A Review of Dynamic Recrystallization Phenomena in Metallic Materials","type":"article-journal","volume":"111"},"uris":["http://www.mendeley.com/documents/?uuid=f4c58410-9254-47ce-be34-9dd5f160351a"]},{"id":"ITEM-8","itemData":{"DOI":"10.1016/S0921-5093(02)00709-8","ISBN":"8166879743","ISSN":"09215093","abstract":"Effect of strain rate on microstructural change in deformation of the ultrafine grained (UFG) aluminum produced by severe plastic deformation (SPD) was studied. Commercial purity 1100 aluminum sheets were highly strained up to an equivalent strain of 4.8 by the Accumulative Roll-Bonding (ARB) process at ambient temperature. The ARB-processed sheets were found to be filled with pancake-shaped ultrafine grains surrounded by high-angle grain boundaries. The ultrafine grains had a mean grain thickness of 200 nm and a mean grain length of 1100 nm. The ultrafine-grained aluminum sheets were deformed at various strain rates ranging from 2 to 6.0 x 104 s-1 by conventional rolling, ultra-high-speed rolling, and impact compression. High-speed plastic deformation generates a large amount of heat, inducing coarsening of the ultrafine grains during and after deformation. On the other hand, it was also suggested that high-speed plastic deformation is effective for grain-subdivision, in other words, ultra-grain refinement, if the effect of heat generation is extracted. © 2002 Elsevier Science B.V. All rights reserved.","author":[{"dropping-particle":"","family":"Tsuji","given":"N.","non-dropping-particle":"","parse-names":false,"suffix":""},{"dropping-particle":"","family":"Toyoda","given":"T.","non-dropping-particle":"","parse-names":false,"suffix":""},{"dropping-particle":"","family":"Minamino","given":"Y.","non-dropping-particle":"","parse-names":false,"suffix":""},{"dropping-particle":"","family":"Koizumi","given":"Y.","non-dropping-particle":"","parse-names":false,"suffix":""},{"dropping-particle":"","family":"Yamane","given":"T.","non-dropping-particle":"","parse-names":false,"suffix":""},{"dropping-particle":"","family":"Komatsu","given":"M.","non-dropping-particle":"","parse-names":false,"suffix":""},{"dropping-particle":"","family":"Kiritani","given":"M.","non-dropping-particle":"","parse-names":false,"suffix":""}],"container-title":"Materials Science and Engineering A","id":"ITEM-8","issue":"1-2","issued":{"date-parts":[["2003"]]},"page":"108-116","title":"Microstructural Change of Ultrafine-Grained Aluminum During High-Speed Plastic Deformation","type":"article-journal","volume":"350"},"uris":["http://www.mendeley.com/documents/?uuid=45382822-af58-4616-ac40-d55ed1a0ebd5"]}],"mendeley":{"formattedCitation":"&lt;sup&gt;32,33,134,189,357–360&lt;/sup&gt;","plainTextFormattedCitation":"32,33,134,189,357–360","previouslyFormattedCitation":"&lt;sup&gt;32,33,134,189,357–360&lt;/sup&gt;"},"properties":{"noteIndex":0},"schema":"https://github.com/citation-style-language/schema/raw/master/csl-citation.json"}</w:instrText>
      </w:r>
      <w:r>
        <w:fldChar w:fldCharType="separate"/>
      </w:r>
      <w:r w:rsidR="000D1A58" w:rsidRPr="000D1A58">
        <w:rPr>
          <w:noProof/>
          <w:vertAlign w:val="superscript"/>
        </w:rPr>
        <w:t>32,33,134,189,357–360</w:t>
      </w:r>
      <w:r>
        <w:fldChar w:fldCharType="end"/>
      </w:r>
      <w:r>
        <w:t xml:space="preserve">. The phase transformation of α -&gt; β titanium is also not expected to create voids since the transformation is </w:t>
      </w:r>
      <w:proofErr w:type="spellStart"/>
      <w:r>
        <w:t>diffusionless</w:t>
      </w:r>
      <w:proofErr w:type="spellEnd"/>
      <w:r>
        <w:t xml:space="preserve"> and the two phases have similar molar volumes </w:t>
      </w:r>
      <w:r>
        <w:fldChar w:fldCharType="begin" w:fldLock="1"/>
      </w:r>
      <w:r w:rsidR="000D1A58">
        <w:instrText>ADDIN CSL_CITATION {"citationItems":[{"id":"ITEM-1","itemData":{"ISBN":"9780442316389","author":[{"dropping-particle":"","family":"Porter","given":"D. A.","non-dropping-particle":"","parse-names":false,"suffix":""},{"dropping-particle":"","family":"Easterling","given":"K. E.","non-dropping-particle":"","parse-names":false,"suffix":""}],"edition":"2nd Editio","id":"ITEM-1","issued":{"date-parts":[["1992"]]},"publisher":"Springer Science and Business Media LLC","title":"Phase Transformations in Metals and Alloys","type":"book"},"uris":["http://www.mendeley.com/documents/?uuid=4bd036f0-ef9c-4767-8503-7871e585f57b"]},{"id":"ITEM-2","itemData":{"DOI":"10.5005/jp/books/11706_12","ISSN":"0015-198X","abstract":"Elemental titanium has become famous as a space age metal because of its high strength/weight ratio and resistance to corrosion. However, the major use is titanium dioxide pigment which because of its whiteness, high refractive index, and resulting light-scattering ability is unequaled for whitening paints, paper, rubber, plastics, and other materials. A relatively minor use is in welding rod coatings, in the form of the mineral rutile. The section discusses geology, mineralogy, and deposits.","author":[{"dropping-particle":"","family":"Lütjering","given":"G.","non-dropping-particle":"","parse-names":false,"suffix":""},{"dropping-particle":"","family":"Williams","given":"J. C.","non-dropping-particle":"","parse-names":false,"suffix":""}],"container-title":"Springer","id":"ITEM-2","issued":{"date-parts":[["2007"]]},"title":"Titanium","type":"book"},"uris":["http://www.mendeley.com/documents/?uuid=1e140294-1015-44a9-97c2-ebb553c4f377"]}],"mendeley":{"formattedCitation":"&lt;sup&gt;335,341&lt;/sup&gt;","plainTextFormattedCitation":"335,341","previouslyFormattedCitation":"&lt;sup&gt;335,341&lt;/sup&gt;"},"properties":{"noteIndex":0},"schema":"https://github.com/citation-style-language/schema/raw/master/csl-citation.json"}</w:instrText>
      </w:r>
      <w:r>
        <w:fldChar w:fldCharType="separate"/>
      </w:r>
      <w:r w:rsidR="000D1A58" w:rsidRPr="000D1A58">
        <w:rPr>
          <w:noProof/>
          <w:vertAlign w:val="superscript"/>
        </w:rPr>
        <w:t>335,341</w:t>
      </w:r>
      <w:r>
        <w:fldChar w:fldCharType="end"/>
      </w:r>
      <w:r>
        <w:t>.</w:t>
      </w:r>
    </w:p>
    <w:p w14:paraId="4CF50846" w14:textId="77777777" w:rsidR="00205F7E" w:rsidRDefault="00205F7E" w:rsidP="00205F7E"/>
    <w:p w14:paraId="673978B5" w14:textId="50D796EC" w:rsidR="00EB0EC2" w:rsidRDefault="00EB0EC2" w:rsidP="00EB0EC2">
      <w:r>
        <w:t xml:space="preserve">Clearly the above methods are insufficient to understand the voids present in the bonded joints. Although the individual microstructure changes are insufficient to explain the microvoids, the material in the present study had a complex combination of phase transformations and plastic deformation. Therefore, plastic deformation of dual phase titanium alloys could provide some insight regarding these voids. As titanium plastically deforms during hot working, a complex microstructure evolution occurs. This includes phase transformations, dislocation multiplication and pile-up, dynamic recovery, and dynamic recrystallization </w:t>
      </w:r>
      <w:r>
        <w:fldChar w:fldCharType="begin" w:fldLock="1"/>
      </w:r>
      <w:r w:rsidR="000D1A58">
        <w:instrText>ADDIN CSL_CITATION {"citationItems":[{"id":"ITEM-1","itemData":{"DOI":"10.1016/j.jallcom.2020.154851","ISSN":"09258388","abstract":"Development of a hybrid constitutive model for modelling of the flow behavior, microstructure evolution, damage initiation and fracture formation is crucial in study of hot deformation of titanium alloys. In tandem with this, a microstructure and damage based constitutive model for modelling of hot working of Ti–6Al–2Zr–1Mo–1V (TA15) alloy was developed. The hot tension deformation of the alloy was first conducted to analyze the microstructure evolution, damage and flow behaviors. It was found that increasing β phase fraction and dynamic recrystallization (DRX) fraction suppress the damage initiation and propagation in the way of void nucleation, growth and coalescence, and thus foster the increase of fracture strain in an exponential form. Based on the experimental results, the microstructure evolution, including phase transformation and DRX occurrence, was modelled by using the method represented by physically-based internal state variables. The damage and fracture behaviors were modelled by considering the effects of microstructure and stress state via introducing β phase fraction, DRX fraction and stress triaxiality into the classical Gurson-Tvergaard-Needleman damage model. The constitutive law considering both the microstructure and damage evolution was then given and further the microstructure and damage based constitutive model was established. The parameters in the model were calibrated by comparing the predicted and experimental results. Finally, the developed model was successfully applied in finite element simulation of hot spinning of TA15 alloy tube for unified prediction of macroscopic deformation, microstructure, damage and fracture. The research thus provides a basis for tailoring and control of microstructure and damage in hot working of titanium alloys.","author":[{"dropping-particle":"","family":"Gao","given":"P. F.","non-dropping-particle":"","parse-names":false,"suffix":""},{"dropping-particle":"","family":"Guo","given":"J.","non-dropping-particle":"","parse-names":false,"suffix":""},{"dropping-particle":"","family":"Zhan","given":"M.","non-dropping-particle":"","parse-names":false,"suffix":""},{"dropping-particle":"","family":"Lei","given":"Z. N.","non-dropping-particle":"","parse-names":false,"suffix":""},{"dropping-particle":"","family":"Fu","given":"M. W.","non-dropping-particle":"","parse-names":false,"suffix":""}],"container-title":"Journal of Alloys and Compounds","id":"ITEM-1","issued":{"date-parts":[["2020"]]},"title":"Microstructure and Damage Based Constitutive Modelling of Hot Deformation of Titanium Alloys","type":"article-journal","volume":"831"},"uris":["http://www.mendeley.com/documents/?uuid=3a73f015-5568-42e3-b1b0-92d35c92adbd"]}],"mendeley":{"formattedCitation":"&lt;sup&gt;361&lt;/sup&gt;","plainTextFormattedCitation":"361","previouslyFormattedCitation":"&lt;sup&gt;361&lt;/sup&gt;"},"properties":{"noteIndex":0},"schema":"https://github.com/citation-style-language/schema/raw/master/csl-citation.json"}</w:instrText>
      </w:r>
      <w:r>
        <w:fldChar w:fldCharType="separate"/>
      </w:r>
      <w:r w:rsidR="000D1A58" w:rsidRPr="000D1A58">
        <w:rPr>
          <w:noProof/>
          <w:vertAlign w:val="superscript"/>
        </w:rPr>
        <w:t>361</w:t>
      </w:r>
      <w:r>
        <w:fldChar w:fldCharType="end"/>
      </w:r>
      <w:r>
        <w:t>. Since the HCP α phase is a harder material than the BCC β phase, these microstructure changes can manifest as mechanical strengthening, softening, and strain mismatch.</w:t>
      </w:r>
      <w:r w:rsidRPr="00C3270A">
        <w:t xml:space="preserve"> </w:t>
      </w:r>
      <w:r>
        <w:t>When dual phase titanium alloys have significant plastic deformation, the mechanical heterogeneity between the α phase and the β phase can result in stress concentrations.</w:t>
      </w:r>
    </w:p>
    <w:p w14:paraId="34EC6A0F" w14:textId="77777777" w:rsidR="00205F7E" w:rsidRDefault="00205F7E" w:rsidP="00205F7E"/>
    <w:p w14:paraId="200F2EBA" w14:textId="65D5423E" w:rsidR="00EB0EC2" w:rsidRDefault="00EB0EC2" w:rsidP="00EB0EC2">
      <w:r>
        <w:t xml:space="preserve">High resolution TEM analysis by Wu et al. </w:t>
      </w:r>
      <w:r>
        <w:fldChar w:fldCharType="begin" w:fldLock="1"/>
      </w:r>
      <w:r w:rsidR="000D1A58">
        <w:instrText xml:space="preserve">ADDIN CSL_CITATION {"citationItems":[{"id":"ITEM-1","itemData":{"DOI":"10.1016/j.jmrt.2020.11.008","ISSN":"22387854","abstract":"Tensile fracture of near-β-titanium alloys with bimodal microstructure </w:instrText>
      </w:r>
      <w:r w:rsidR="000D1A58">
        <w:rPr>
          <w:rFonts w:ascii="MS Gothic" w:eastAsia="MS Gothic" w:hAnsi="MS Gothic" w:cs="MS Gothic" w:hint="eastAsia"/>
        </w:rPr>
        <w:instrText>（</w:instrText>
      </w:r>
      <w:r w:rsidR="000D1A58">
        <w:instrText>BM</w:instrText>
      </w:r>
      <w:r w:rsidR="000D1A58">
        <w:rPr>
          <w:rFonts w:ascii="MS Gothic" w:eastAsia="MS Gothic" w:hAnsi="MS Gothic" w:cs="MS Gothic" w:hint="eastAsia"/>
        </w:rPr>
        <w:instrText>）</w:instrText>
      </w:r>
      <w:r w:rsidR="000D1A58">
        <w:instrText xml:space="preserve"> is very sensitive to micro-void nucleation. In this study, micro-void nucleation, growth, and propagation during tensile fracture of Ti-55531 alloy are investigated. α/β grain boundary (α/β-GB) and α/β grain boundary shear (α/β-GBSH) micro-voids are the main void sources, accounting for 83% of the total voids. The reason for the formation of α/β-GB voids is the stress concentration caused by the difference in the strength of the primary α (αp) and β transformation (βtrans) microstructure and the low strength of the non-coherent αp/β interface. α/β-GB voids eventually lead to fractures along the αp/β interface. α/β-GBSH voids are caused by the difference in the strength of the αp phase, the grain boundary α phase and the βtrans structure, which will cause the αp phase to tear and fracture along the grain boundary α-phase. The {112¯2} twin is first observed in near-β-titanium alloy, which explains the high plasticity of the alloy.","author":[{"dropping-particle":"","family":"Wu","given":"Di","non-dropping-particle":"","parse-names":false,"suffix":""},{"dropping-particle":"","family":"Liu","given":"Libin","non-dropping-particle":"","parse-names":false,"suffix":""},{"dropping-particle":"","family":"Zhang","given":"Ligang","non-dropping-particle":"","parse-names":false,"suffix":""},{"dropping-particle":"","family":"Wang","given":"Wanlin","non-dropping-particle":"","parse-names":false,"suffix":""},{"dropping-particle":"","family":"Zhou","given":"Kechao","non-dropping-particle":"","parse-names":false,"suffix":""}],"container-title":"Journal of Materials Research and Technology","id":"ITEM-1","issue":"6","issued":{"date-parts":[["2020"]]},"page":"15442-15453","title":"Tensile Deformation Mechanism and Micro-Void Nucleation of Ti-55531 Alloy with Bimodal Microstructure","type":"article-journal","volume":"9"},"uris":["http://www.mendeley.com/documents/?uuid=e40c74e6-d4d9-447b-9bdd-0e7d08aab756"]}],"mendeley":{"formattedCitation":"&lt;sup&gt;362&lt;/sup&gt;","plainTextFormattedCitation":"362","previouslyFormattedCitation":"&lt;sup&gt;362&lt;/sup&gt;"},"properties":{"noteIndex":0},"schema":"https://github.com/citation-style-language/schema/raw/master/csl-citation.json"}</w:instrText>
      </w:r>
      <w:r>
        <w:fldChar w:fldCharType="separate"/>
      </w:r>
      <w:r w:rsidR="000D1A58" w:rsidRPr="000D1A58">
        <w:rPr>
          <w:noProof/>
          <w:vertAlign w:val="superscript"/>
        </w:rPr>
        <w:t>362</w:t>
      </w:r>
      <w:r>
        <w:fldChar w:fldCharType="end"/>
      </w:r>
      <w:r>
        <w:t xml:space="preserve"> in an α/β titanium alloy demonstrated that initial plastic deformation can begin uniformly in the α phase, then as uniform deformation is difficult to proceed, microvoids appear at α/β interfaces and further deformation results in void growth. After plastic deformation, significant dislocation entanglements and shear bands were found at an α/β interface that was incoherent. This demonstrates that the α/β interface experiences much higher stress than at grain interiors. Microvoids were found throughout their material with 83% of the voids at α/β interfaces. These voids were the result of deformed grains making sharp interfaces and stress concentrations during deformation. The authors also found voids inside of β grains, although these voids were the result of non-uniform grains creating uneven strains. In the present study, the β grains are mostly uniform in shape, suggesting an uneven strain would not be created there. This indicates that the microvoids are created at α/β interfaces, then α titanium continues to transform into β titanium which results in the voids being surrounded in β titanium. Continued plastic deformation can result in </w:t>
      </w:r>
      <w:proofErr w:type="spellStart"/>
      <w:r>
        <w:t>microvoid</w:t>
      </w:r>
      <w:proofErr w:type="spellEnd"/>
      <w:r>
        <w:t xml:space="preserve"> growth and coalescence, although small, recrystallized grain boundaries can hinder their growth. When the microvoids are not hindered by recrystallized grain boundaries, they can grow to a critical size and further UAM plastic deformation can </w:t>
      </w:r>
      <w:r>
        <w:lastRenderedPageBreak/>
        <w:t xml:space="preserve">shear the material. This results in the material developing large tears, as seen on the right side of </w:t>
      </w:r>
      <w:r>
        <w:fldChar w:fldCharType="begin"/>
      </w:r>
      <w:r>
        <w:instrText xml:space="preserve"> REF _Ref95158851 \h </w:instrText>
      </w:r>
      <w:r>
        <w:fldChar w:fldCharType="separate"/>
      </w:r>
      <w:r w:rsidR="002D4304" w:rsidRPr="00845BB2">
        <w:t xml:space="preserve">Figure </w:t>
      </w:r>
      <w:r w:rsidR="002D4304">
        <w:rPr>
          <w:noProof/>
        </w:rPr>
        <w:t>6</w:t>
      </w:r>
      <w:r w:rsidR="002D4304">
        <w:t>.</w:t>
      </w:r>
      <w:r w:rsidR="002D4304">
        <w:rPr>
          <w:noProof/>
        </w:rPr>
        <w:t>14</w:t>
      </w:r>
      <w:r>
        <w:fldChar w:fldCharType="end"/>
      </w:r>
      <w:r>
        <w:t>b.</w:t>
      </w:r>
    </w:p>
    <w:p w14:paraId="63067DAB" w14:textId="312307D8" w:rsidR="009838D7" w:rsidRPr="009838D7" w:rsidRDefault="009838D7" w:rsidP="00AA4F9B">
      <w:pPr>
        <w:pStyle w:val="Heading3"/>
      </w:pPr>
      <w:bookmarkStart w:id="306" w:name="_Toc101355130"/>
      <w:r>
        <w:t>Benefits of Altering the Crystal Structure During UAM</w:t>
      </w:r>
      <w:bookmarkEnd w:id="306"/>
      <w:r>
        <w:t xml:space="preserve"> </w:t>
      </w:r>
    </w:p>
    <w:p w14:paraId="54D60188" w14:textId="77777777" w:rsidR="009838D7" w:rsidRDefault="009838D7" w:rsidP="009838D7"/>
    <w:p w14:paraId="13211F94" w14:textId="731DC927" w:rsidR="00EB0EC2" w:rsidRDefault="00EB0EC2" w:rsidP="00EB0EC2">
      <w:r>
        <w:t>UAM bonding is achieved primarily due to the plastic deformation of the crystal structure. During bonding of titanium, the aluminum interlayer accelerates interdiffusion through enhanced concentrations of point defect vacancies, although the titanium remains in the α phase resulting the material cracking. For bonding with vanadium, the β titanium phase is promoted. This increases the ability of UAM to plastically slip and deform because of the higher number of β phase slip systems. Once the titanium transforms to the β phase</w:t>
      </w:r>
      <w:r w:rsidR="002E0073">
        <w:t>,</w:t>
      </w:r>
      <w:r>
        <w:t xml:space="preserve"> there is a lower vacancy formation energy which </w:t>
      </w:r>
      <w:r w:rsidR="002E0073">
        <w:t xml:space="preserve">can </w:t>
      </w:r>
      <w:r>
        <w:t>enhance the vacancy concentration and promote more interdiffusion of elements.</w:t>
      </w:r>
      <w:r w:rsidR="002E0073">
        <w:t xml:space="preserve"> Once the β phase is formed, the material can more easily deform which increases UAM bonding. Once the β phase is formed, plastic deformation on the α/β interphase can result in large voids</w:t>
      </w:r>
      <w:r w:rsidR="001B3CA6">
        <w:t>,</w:t>
      </w:r>
      <w:r w:rsidR="002E0073">
        <w:t xml:space="preserve"> which might be detrimental to mechanical properties. The UAM plastic deformation continues in this cycle of phase transformation, vacancy formation, and interdiffusion of elements during the bonding process. </w:t>
      </w:r>
    </w:p>
    <w:p w14:paraId="6A29C649" w14:textId="77777777" w:rsidR="00205F7E" w:rsidRDefault="00205F7E" w:rsidP="00205F7E"/>
    <w:p w14:paraId="1040E9B3" w14:textId="77777777" w:rsidR="00EB0EC2" w:rsidRDefault="00EB0EC2" w:rsidP="00EB0EC2">
      <w:r>
        <w:t xml:space="preserve">Future improvements to UAM bonding can be obtained by performing surface treatments or adding small interlayers at the faying interfaces. Vanadium and aluminum interlayers are specifically relevant for understanding the fundamental mechanisms associated with UAM bonding of titanium based on the thermodynamic calculations of their solute interactions with titanium (in particular, their influence on lowering the beta </w:t>
      </w:r>
      <w:r w:rsidRPr="00C74E41">
        <w:t>transus temperature</w:t>
      </w:r>
      <w:r>
        <w:t xml:space="preserve"> in titanium). Materials of high interest for future surface treatments include those that increase the stability of the material to plastically deform. Additionally, it is demonstrated that UAM can alter the crystal structure of materials during bonding. The high strain rate plastic deformation causes enhanced interdiffusion and phase transformation of materials. This is a significant discovery that could be used for future material design and modification.</w:t>
      </w:r>
    </w:p>
    <w:p w14:paraId="04942349" w14:textId="77777777" w:rsidR="00705A63" w:rsidRDefault="00705A63" w:rsidP="00F11BE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14:paraId="66E9990D" w14:textId="43F10242" w:rsidR="00F11BE7" w:rsidRDefault="00F11BE7" w:rsidP="006D0066">
      <w:pPr>
        <w:pStyle w:val="Heading2"/>
      </w:pPr>
      <w:bookmarkStart w:id="307" w:name="_Toc101355131"/>
      <w:r>
        <w:t>Conclusion</w:t>
      </w:r>
      <w:bookmarkEnd w:id="307"/>
    </w:p>
    <w:p w14:paraId="2AA18322" w14:textId="77777777" w:rsidR="00F11BE7" w:rsidRDefault="00F11BE7" w:rsidP="00F11BE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60D43FB" w14:textId="21C784ED" w:rsidR="00EB0EC2" w:rsidRDefault="00EB0EC2" w:rsidP="00EB0EC2">
      <w:bookmarkStart w:id="308" w:name="_Hlk97475056"/>
      <w:r>
        <w:t xml:space="preserve">This study demonstrates the successful UAM bonding of titanium in the hexagonal close packed, α phase, using commercially pure titanium and the Ti-6Al-4V alloy. As the titanium bonds, interdiffusion of elements occurs. </w:t>
      </w:r>
      <w:r w:rsidR="002E0073">
        <w:t>E</w:t>
      </w:r>
      <w:r>
        <w:t xml:space="preserve">lements that are introduced which reduce </w:t>
      </w:r>
      <w:r w:rsidRPr="00CC567C">
        <w:rPr>
          <w:i/>
          <w:iCs/>
        </w:rPr>
        <w:t>T</w:t>
      </w:r>
      <w:r w:rsidRPr="00CC567C">
        <w:rPr>
          <w:vertAlign w:val="subscript"/>
        </w:rPr>
        <w:t>β</w:t>
      </w:r>
      <w:r>
        <w:t xml:space="preserve"> result in the titanium forming the β phase, while elements that do not lower the </w:t>
      </w:r>
      <w:r w:rsidRPr="00CC567C">
        <w:rPr>
          <w:i/>
          <w:iCs/>
        </w:rPr>
        <w:t>T</w:t>
      </w:r>
      <w:r w:rsidRPr="00CC567C">
        <w:rPr>
          <w:vertAlign w:val="subscript"/>
        </w:rPr>
        <w:t>β</w:t>
      </w:r>
      <w:r>
        <w:t xml:space="preserve"> do not result in the titanium phase transformation and result in poor bonding (build fracture). In addition to the introduction of elements promoting an α-&gt;β phase transformation, the phase transformation is rationalized due to a strain induced phase transformation in the material from the plastic deformation UAM process. This paper demonstrates techniques well suited for improving the UAM bonding ability of HCP materials. This is through a designed approach to increase the ability of plastic deformation to occur in the materials.</w:t>
      </w:r>
    </w:p>
    <w:p w14:paraId="2B50B630" w14:textId="22BE0711" w:rsidR="00024AE8" w:rsidRDefault="00024AE8" w:rsidP="006D0066">
      <w:pPr>
        <w:pStyle w:val="Heading2"/>
      </w:pPr>
      <w:bookmarkStart w:id="309" w:name="_Toc101355132"/>
      <w:bookmarkEnd w:id="308"/>
      <w:r>
        <w:lastRenderedPageBreak/>
        <w:t>Acknowledgements</w:t>
      </w:r>
      <w:bookmarkEnd w:id="309"/>
    </w:p>
    <w:p w14:paraId="526A18DE" w14:textId="49931690" w:rsidR="00024AE8" w:rsidRDefault="00024AE8" w:rsidP="00024A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8CD14A5" w14:textId="77777777" w:rsidR="00EB0EC2" w:rsidRPr="009466E0" w:rsidRDefault="00EB0EC2" w:rsidP="00EB0EC2">
      <w:bookmarkStart w:id="310" w:name="_Hlk97475062"/>
      <w:r>
        <w:t xml:space="preserve">Sputtering was performed at the </w:t>
      </w:r>
      <w:r w:rsidRPr="009466E0">
        <w:t>University of Tennessee, Knoxville (UTK) Institute of Advanced Materials and Manufacturing (IAMM)</w:t>
      </w:r>
      <w:r>
        <w:t xml:space="preserve">. </w:t>
      </w:r>
      <w:r w:rsidRPr="009466E0">
        <w:t>UAM bonding was performed at Ohio State University (OSU)</w:t>
      </w:r>
      <w:r>
        <w:t xml:space="preserve"> and Oak Ridge National Laboratory (ORNL). Scanning </w:t>
      </w:r>
      <w:r w:rsidRPr="009466E0">
        <w:t xml:space="preserve">electron microscopy </w:t>
      </w:r>
      <w:r>
        <w:t xml:space="preserve">and associated spectroscopy </w:t>
      </w:r>
      <w:r w:rsidRPr="009466E0">
        <w:t xml:space="preserve">was performed at the ORNL </w:t>
      </w:r>
      <w:r>
        <w:t xml:space="preserve">- </w:t>
      </w:r>
      <w:r w:rsidRPr="009466E0">
        <w:t xml:space="preserve">Manufacturing Demonstration Facility (MDF). </w:t>
      </w:r>
      <w:r>
        <w:t xml:space="preserve">Focused ion beam machining was performed at the ORNL – Low Activation Materials Design and Analysis Laboratory (LAMDA) by Mr. Gavin Mattingly. </w:t>
      </w:r>
      <w:r w:rsidRPr="009466E0">
        <w:t xml:space="preserve">X-ray diffraction </w:t>
      </w:r>
      <w:r>
        <w:t xml:space="preserve">and transmission electron microscopy </w:t>
      </w:r>
      <w:r w:rsidRPr="009466E0">
        <w:t xml:space="preserve">was performed at </w:t>
      </w:r>
      <w:r>
        <w:t xml:space="preserve">UTK-IAMM by the corresponding author with the mentorship of Dr. Michael Koehler and Dr. Gerd Duscher, respectively. </w:t>
      </w:r>
      <w:r w:rsidRPr="009466E0">
        <w:t>The funding for this research was supplied from the Air Force National Laboratory under contract FA864920P0998.</w:t>
      </w:r>
    </w:p>
    <w:bookmarkEnd w:id="310"/>
    <w:p w14:paraId="3A7BAF06" w14:textId="77777777" w:rsidR="00AC3625" w:rsidRDefault="00AC3625" w:rsidP="00AC36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14:paraId="35F64635" w14:textId="77777777" w:rsidR="00AC3625" w:rsidRDefault="00AC3625" w:rsidP="00AC36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bookmarkEnd w:id="256"/>
    <w:p w14:paraId="446EC804" w14:textId="77777777" w:rsidR="00664490" w:rsidRDefault="00664490" w:rsidP="00664490">
      <w:pPr>
        <w:rPr>
          <w:b/>
          <w:bCs/>
          <w:caps/>
          <w:color w:val="000000" w:themeColor="text1"/>
          <w:sz w:val="28"/>
        </w:rPr>
      </w:pPr>
    </w:p>
    <w:p w14:paraId="68FC161F" w14:textId="77777777" w:rsidR="00664490" w:rsidRDefault="00664490" w:rsidP="00664490">
      <w:pPr>
        <w:rPr>
          <w:b/>
          <w:bCs/>
          <w:caps/>
          <w:color w:val="000000" w:themeColor="text1"/>
          <w:sz w:val="28"/>
        </w:rPr>
      </w:pPr>
      <w:r>
        <w:rPr>
          <w:b/>
          <w:bCs/>
          <w:caps/>
          <w:color w:val="000000" w:themeColor="text1"/>
          <w:sz w:val="28"/>
        </w:rPr>
        <w:br w:type="page"/>
      </w:r>
    </w:p>
    <w:p w14:paraId="29E986D8" w14:textId="21F74DF9" w:rsidR="00664490" w:rsidRDefault="00664490" w:rsidP="00F06E84">
      <w:pPr>
        <w:pStyle w:val="Heading1"/>
      </w:pPr>
      <w:r>
        <w:lastRenderedPageBreak/>
        <w:br/>
      </w:r>
      <w:bookmarkStart w:id="311" w:name="_Toc101355133"/>
      <w:r>
        <w:t>EFFECTS OF SURFACE ROUGHNESS ON PLASTIC DEFORMATION FROM ULTRASONIC ADDITIVE MANUFACTURING</w:t>
      </w:r>
      <w:bookmarkEnd w:id="311"/>
    </w:p>
    <w:p w14:paraId="7EE6CF4D" w14:textId="77777777" w:rsidR="00664490" w:rsidRDefault="00664490" w:rsidP="00664490">
      <w:r>
        <w:br w:type="page"/>
      </w:r>
    </w:p>
    <w:p w14:paraId="77ABBE12" w14:textId="5C887B3E" w:rsidR="00664490" w:rsidRDefault="00555E86" w:rsidP="006D0066">
      <w:pPr>
        <w:pStyle w:val="Heading2"/>
      </w:pPr>
      <w:bookmarkStart w:id="312" w:name="_Toc101355134"/>
      <w:r>
        <w:lastRenderedPageBreak/>
        <w:t>Introduction to Asperity Collapse</w:t>
      </w:r>
      <w:bookmarkEnd w:id="312"/>
      <w:r>
        <w:t xml:space="preserve"> </w:t>
      </w:r>
    </w:p>
    <w:p w14:paraId="12A7B78C" w14:textId="3AC6C50C" w:rsidR="00664490" w:rsidRDefault="00664490"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5D7E6E9" w14:textId="71D4682D" w:rsidR="00640CCB" w:rsidRDefault="00640CCB"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above sections have described significant effects can occur due to plastic deformation on </w:t>
      </w:r>
      <w:r w:rsidR="00AA0745">
        <w:t>Ultrasonic Additive Manufacturing (</w:t>
      </w:r>
      <w:r>
        <w:t>UAM</w:t>
      </w:r>
      <w:r w:rsidR="00AA0745">
        <w:t>)</w:t>
      </w:r>
      <w:r>
        <w:t xml:space="preserve"> interface</w:t>
      </w:r>
      <w:r w:rsidR="00E9583E">
        <w:t>s</w:t>
      </w:r>
      <w:r>
        <w:t>. This has been rationalized using high resolution characterization techniques. A critical issue to address is whether these same effects would be observed at all UAM bonded locations or just the locations that were characterized.</w:t>
      </w:r>
    </w:p>
    <w:p w14:paraId="424474C8" w14:textId="5740EFD3" w:rsidR="0075203A" w:rsidRDefault="0075203A" w:rsidP="003432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B09B9EE" w14:textId="71BE1EEB" w:rsidR="00B00325" w:rsidRDefault="0075203A" w:rsidP="003432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As discussed in Section </w:t>
      </w:r>
      <w:r>
        <w:fldChar w:fldCharType="begin"/>
      </w:r>
      <w:r>
        <w:instrText xml:space="preserve"> REF _Ref101250327 \n \h </w:instrText>
      </w:r>
      <w:r>
        <w:fldChar w:fldCharType="separate"/>
      </w:r>
      <w:r w:rsidR="002D4304">
        <w:t>2.2.2</w:t>
      </w:r>
      <w:r>
        <w:fldChar w:fldCharType="end"/>
      </w:r>
      <w:r w:rsidR="00446B2D">
        <w:t>,</w:t>
      </w:r>
      <w:r w:rsidR="00276E2E">
        <w:t xml:space="preserve"> during solid</w:t>
      </w:r>
      <w:r w:rsidR="002F4571">
        <w:t>-</w:t>
      </w:r>
      <w:r w:rsidR="00276E2E">
        <w:t>state joining metal</w:t>
      </w:r>
      <w:r w:rsidR="002F4571">
        <w:t>s</w:t>
      </w:r>
      <w:r w:rsidR="00276E2E">
        <w:t xml:space="preserve"> come in contact and </w:t>
      </w:r>
      <w:r w:rsidR="002F4571">
        <w:t xml:space="preserve">surface </w:t>
      </w:r>
      <w:r w:rsidR="00276E2E">
        <w:t xml:space="preserve">asperities </w:t>
      </w:r>
      <w:r w:rsidR="002F4571">
        <w:t>collapse as the materials join.</w:t>
      </w:r>
      <w:r w:rsidR="00B00325">
        <w:t xml:space="preserve"> </w:t>
      </w:r>
      <w:r w:rsidR="009837DD">
        <w:t xml:space="preserve">An understanding of asperity deformation has been a classic research topic as it relates to material friction </w:t>
      </w:r>
      <w:r w:rsidR="009837DD">
        <w:fldChar w:fldCharType="begin" w:fldLock="1"/>
      </w:r>
      <w:r w:rsidR="00D411F1">
        <w:instrText>ADDIN CSL_CITATION {"citationItems":[{"id":"ITEM-1","itemData":{"author":[{"dropping-particle":"","family":"Tabor","given":"David","non-dropping-particle":"","parse-names":false,"suffix":""}],"container-title":"Journal of Lubrication Technology","id":"ITEM-1","issued":{"date-parts":[["1981"]]},"page":"169-179","title":"Friction - The Present State of Our Understanding","type":"article-journal","volume":"103"},"uris":["http://www.mendeley.com/documents/?uuid=6fe8442b-9fdf-4258-ad4d-72b5c499d173"]}],"mendeley":{"formattedCitation":"&lt;sup&gt;231&lt;/sup&gt;","plainTextFormattedCitation":"231","previouslyFormattedCitation":"&lt;sup&gt;231&lt;/sup&gt;"},"properties":{"noteIndex":0},"schema":"https://github.com/citation-style-language/schema/raw/master/csl-citation.json"}</w:instrText>
      </w:r>
      <w:r w:rsidR="009837DD">
        <w:fldChar w:fldCharType="separate"/>
      </w:r>
      <w:r w:rsidR="00D411F1" w:rsidRPr="00D411F1">
        <w:rPr>
          <w:noProof/>
          <w:vertAlign w:val="superscript"/>
        </w:rPr>
        <w:t>231</w:t>
      </w:r>
      <w:r w:rsidR="009837DD">
        <w:fldChar w:fldCharType="end"/>
      </w:r>
      <w:r w:rsidR="009837DD">
        <w:t xml:space="preserve"> and solid-state joining </w:t>
      </w:r>
      <w:r w:rsidR="009837DD">
        <w:fldChar w:fldCharType="begin" w:fldLock="1"/>
      </w:r>
      <w:r w:rsidR="000D1A58">
        <w:instrText>ADDIN CSL_CITATION {"citationItems":[{"id":"ITEM-1","itemData":{"ISBN":"9781119944546","author":[{"dropping-particle":"","family":"Bhushan","given":"Bharat","non-dropping-particle":"","parse-names":false,"suffix":""},{"dropping-particle":"","family":"Petralia","given":"Paul","non-dropping-particle":"","parse-names":false,"suffix":""}],"id":"ITEM-1","issued":{"date-parts":[["2013"]]},"note":"https://ebookcentral.proquest.com/lib/utk/detail.action?docID=1117006","publisher":"John Wiley &amp; Sons","title":"Principles and Applications of Tribology","type":"book"},"uris":["http://www.mendeley.com/documents/?uuid=ee988b37-163c-4296-b4e6-10a33207c06d"]}],"mendeley":{"formattedCitation":"&lt;sup&gt;363&lt;/sup&gt;","plainTextFormattedCitation":"363","previouslyFormattedCitation":"&lt;sup&gt;363&lt;/sup&gt;"},"properties":{"noteIndex":0},"schema":"https://github.com/citation-style-language/schema/raw/master/csl-citation.json"}</w:instrText>
      </w:r>
      <w:r w:rsidR="009837DD">
        <w:fldChar w:fldCharType="separate"/>
      </w:r>
      <w:r w:rsidR="000D1A58" w:rsidRPr="000D1A58">
        <w:rPr>
          <w:noProof/>
          <w:vertAlign w:val="superscript"/>
        </w:rPr>
        <w:t>363</w:t>
      </w:r>
      <w:r w:rsidR="009837DD">
        <w:fldChar w:fldCharType="end"/>
      </w:r>
      <w:r w:rsidR="009837DD">
        <w:t xml:space="preserve">. It has been studied empirically for contact resistance welding </w:t>
      </w:r>
      <w:r w:rsidR="009837DD">
        <w:fldChar w:fldCharType="begin" w:fldLock="1"/>
      </w:r>
      <w:r w:rsidR="000D1A58">
        <w:instrText>ADDIN CSL_CITATION {"citationItems":[{"id":"ITEM-1","itemData":{"author":[{"dropping-particle":"","family":"Babu","given":"S S","non-dropping-particle":"","parse-names":false,"suffix":""},{"dropping-particle":"","family":"Santella","given":"M L","non-dropping-particle":"","parse-names":false,"suffix":""},{"dropping-particle":"","family":"Feng","given":"Z","non-dropping-particle":"","parse-names":false,"suffix":""},{"dropping-particle":"","family":"Riemer","given":"B W","non-dropping-particle":"","parse-names":false,"suffix":""},{"dropping-particle":"","family":"Cohron","given":"J W","non-dropping-particle":"","parse-names":false,"suffix":""}],"container-title":"Science and Technology of Welding and Joining","id":"ITEM-1","issue":"3","issued":{"date-parts":[["2001"]]},"page":"126-132","title":"Empirical model of effects of pressure and temperature on electrical contact resistance of metals","type":"article-journal","volume":"6"},"uris":["http://www.mendeley.com/documents/?uuid=986aa0f5-6f4b-4743-820e-ad110c3d8fa6"]}],"mendeley":{"formattedCitation":"&lt;sup&gt;364&lt;/sup&gt;","plainTextFormattedCitation":"364","previouslyFormattedCitation":"&lt;sup&gt;364&lt;/sup&gt;"},"properties":{"noteIndex":0},"schema":"https://github.com/citation-style-language/schema/raw/master/csl-citation.json"}</w:instrText>
      </w:r>
      <w:r w:rsidR="009837DD">
        <w:fldChar w:fldCharType="separate"/>
      </w:r>
      <w:r w:rsidR="000D1A58" w:rsidRPr="000D1A58">
        <w:rPr>
          <w:noProof/>
          <w:vertAlign w:val="superscript"/>
        </w:rPr>
        <w:t>364</w:t>
      </w:r>
      <w:r w:rsidR="009837DD">
        <w:fldChar w:fldCharType="end"/>
      </w:r>
      <w:r w:rsidR="009837DD">
        <w:t xml:space="preserve">, diffusion bonding </w:t>
      </w:r>
      <w:r w:rsidR="009837DD">
        <w:fldChar w:fldCharType="begin" w:fldLock="1"/>
      </w:r>
      <w:r w:rsidR="009837DD">
        <w:instrText>ADDIN CSL_CITATION {"citationItems":[{"id":"ITEM-1","itemData":{"DOI":"10.1016/S0921-5093(99)00188-4","author":[{"dropping-particle":"","family":"Zuruzi","given":"A.S.","non-dropping-particle":"","parse-names":false,"suffix":""},{"dropping-particle":"","family":"Li","given":"H.","non-dropping-particle":"","parse-names":false,"suffix":""},{"dropping-particle":"","family":"Dong","given":"G.","non-dropping-particle":"","parse-names":false,"suffix":""}],"container-title":"Materials Science &amp; Engineering A","id":"ITEM-1","issue":"2","issued":{"date-parts":[["1999"]]},"page":"244-248","title":"Effects of Surface Roughness on the Diffusion Bonding of Al Alloy 6061 in Air Effects of surface roughness on the diffusion bonding of Al alloy 6061 in air","type":"article-journal","volume":"270"},"uris":["http://www.mendeley.com/documents/?uuid=a7e91654-d868-4a4f-b04e-dfbefa8c05b7"]}],"mendeley":{"formattedCitation":"&lt;sup&gt;36&lt;/sup&gt;","plainTextFormattedCitation":"36","previouslyFormattedCitation":"&lt;sup&gt;36&lt;/sup&gt;"},"properties":{"noteIndex":0},"schema":"https://github.com/citation-style-language/schema/raw/master/csl-citation.json"}</w:instrText>
      </w:r>
      <w:r w:rsidR="009837DD">
        <w:fldChar w:fldCharType="separate"/>
      </w:r>
      <w:r w:rsidR="009837DD" w:rsidRPr="00594072">
        <w:rPr>
          <w:noProof/>
          <w:vertAlign w:val="superscript"/>
        </w:rPr>
        <w:t>36</w:t>
      </w:r>
      <w:r w:rsidR="009837DD">
        <w:fldChar w:fldCharType="end"/>
      </w:r>
      <w:r w:rsidR="009837DD">
        <w:t xml:space="preserve">, and cold roll bonding </w:t>
      </w:r>
      <w:r w:rsidR="00B00325">
        <w:fldChar w:fldCharType="begin" w:fldLock="1"/>
      </w:r>
      <w:r w:rsidR="000D1A58">
        <w:instrText>ADDIN CSL_CITATION {"citationItems":[{"id":"ITEM-1","itemData":{"DOI":"10.1088/1468-6996/9/2/023001","author":[{"dropping-particle":"","family":"Li","given":"Long","non-dropping-particle":"","parse-names":false,"suffix":""},{"dropping-particle":"","family":"Nagai","given":"Kotobu","non-dropping-particle":"","parse-names":false,"suffix":""},{"dropping-particle":"","family":"Yin","given":"Fuxing","non-dropping-particle":"","parse-names":false,"suffix":""},{"dropping-particle":"","family":"Li","given":"Long","non-dropping-particle":"","parse-names":false,"suffix":""},{"dropping-particle":"","family":"Nagai","given":"Kotobu","non-dropping-particle":"","parse-names":false,"suffix":""},{"dropping-particle":"","family":"Yin","given":"Fuxing","non-dropping-particle":"","parse-names":false,"suffix":""}],"container-title":"Science and Technology of Advanced Materials","id":"ITEM-1","issue":"9","issued":{"date-parts":[["2008"]]},"page":"1-11","title":"Progress in Cold Roll Bonding of Metals","type":"article-journal","volume":"023001"},"uris":["http://www.mendeley.com/documents/?uuid=233ae322-990c-4727-a531-9be3cd19fc34"]},{"id":"ITEM-2","itemData":{"DOI":"10.1179/026708310X12815992418256","ISBN":"8415683111","ISSN":"02670836","abstract":"Cold roll bonding (CRB), a well established and widely used manufacturing process, is a solid state bonding process to join similar and dissimilar metals. The present work offers a review of the CRB process and effective parameters on bond strength of cold roll bonded materials. The effects of different amounts of reduction in thickness, annealing treatment, initial thickness, rolling speed, rolling direction, friction coefficient and presence of particles between strips on bond strength were evaluated. It was found that higher reduction in thickness and friction coefficient, lower initial thickness, rolling speed and amount of particles were the important factors involved in improving bond strength. In addition, annealing treatment before and/or after the CRB process increased bond strength, while the effect of prerolling annealing was more pronounced. Finally, it has been indicated that bond strength of cold roll bonded fcc materials is stronger than that of the bcc and hcp materials. © 2011 Institute of Materials, Minerals and Mining.","author":[{"dropping-particle":"","family":"Jamaati","given":"R.","non-dropping-particle":"","parse-names":false,"suffix":""},{"dropping-particle":"","family":"Toroghinejad","given":"M. R.","non-dropping-particle":"","parse-names":false,"suffix":""}],"container-title":"Materials Science and Technology","id":"ITEM-2","issue":"7","issued":{"date-parts":[["2011"]]},"page":"1101-1108","title":"Cold roll bonding bond strengths: Review","type":"article-journal","volume":"27"},"uris":["http://www.mendeley.com/documents/?uuid=11661ec7-b452-4518-847d-9bc7029edbb1"]},{"id":"ITEM-3","itemData":{"DOI":"10.1007/s11223-015-9641-3","ISBN":"1122301596","ISSN":"15739325","abstract":"The cold roll bonding process of a laminar metal composite consists of three steps, i.e., surface treatment, cold roll bonding, and heat treatment. The surface pretreatment is the precondition of obtaining a metal composite with a superior bonding level. The influence of the steel plate surface condition on the bonding strength is studied, based on the bonding mechanism of a laminar metal composite by cold roll bonding. Flap disc grinding is a better surface treatment than wire brushing for obtaining high bonding strength. Within a certain range, the larger the surface roughness, the higher the bonding strength. Comparing different grinding textures, viz longitudinal, transverse, and 45° with respect to the rolling direction, it was revealed that the longitudinal surface texture was more advantageous for bonding.","author":[{"dropping-particle":"","family":"Tang","given":"C.","non-dropping-particle":"","parse-names":false,"suffix":""},{"dropping-particle":"","family":"Liu","given":"Z.","non-dropping-particle":"","parse-names":false,"suffix":""},{"dropping-particle":"","family":"Zhou","given":"D.","non-dropping-particle":"","parse-names":false,"suffix":""},{"dropping-particle":"","family":"Wu","given":"S.","non-dropping-particle":"","parse-names":false,"suffix":""}],"container-title":"Strength of Materials","id":"ITEM-3","issue":"1","issued":{"date-parts":[["2015"]]},"page":"150-155","title":"Surface Treatment with the Cold Roll Bonding Process for an Aluminum Alloy and Mild Steel","type":"article-journal","volume":"47"},"uris":["http://www.mendeley.com/documents/?uuid=117854ec-31e9-46e7-ab2a-bd4fd401b6e9"]}],"mendeley":{"formattedCitation":"&lt;sup&gt;33,201,365&lt;/sup&gt;","plainTextFormattedCitation":"33,201,365","previouslyFormattedCitation":"&lt;sup&gt;33,201,365&lt;/sup&gt;"},"properties":{"noteIndex":0},"schema":"https://github.com/citation-style-language/schema/raw/master/csl-citation.json"}</w:instrText>
      </w:r>
      <w:r w:rsidR="00B00325">
        <w:fldChar w:fldCharType="separate"/>
      </w:r>
      <w:r w:rsidR="000D1A58" w:rsidRPr="000D1A58">
        <w:rPr>
          <w:noProof/>
          <w:vertAlign w:val="superscript"/>
        </w:rPr>
        <w:t>33,201,365</w:t>
      </w:r>
      <w:r w:rsidR="00B00325">
        <w:fldChar w:fldCharType="end"/>
      </w:r>
      <w:r w:rsidR="009837DD">
        <w:t>. The collapse of asperities is considered as a fundamental requirement for UAM bonding</w:t>
      </w:r>
      <w:r w:rsidR="00B00325">
        <w:t xml:space="preserve"> </w:t>
      </w:r>
      <w:r w:rsidR="00B00325">
        <w:fldChar w:fldCharType="begin" w:fldLock="1"/>
      </w:r>
      <w:r w:rsidR="00642599">
        <w:instrText>ADDIN CSL_CITATION {"citationItems":[{"id":"ITEM-1","itemData":{"DOI":"10.1201/9781315119106","ISBN":"9781482264098","author":[{"dropping-particle":"","family":"Sridharan","given":"Niyanth","non-dropping-particle":"","parse-names":false,"suffix":""},{"dropping-particle":"","family":"Petrie","given":"Christian M.","non-dropping-particle":"","parse-names":false,"suffix":""}],"container-title":"ASM Handbook","id":"ITEM-1","issued":{"date-parts":[["2020"]]},"page":"247-260","title":"Ultrasonic Additive Manufacturing","type":"article-journal","volume":"24"},"uris":["http://www.mendeley.com/documents/?uuid=5e02a5eb-52a3-40f7-b823-91f3ade738e8"]},{"id":"ITEM-2","itemData":{"DOI":"10.1016/j.scriptamat.2016.12.030","ISSN":"13596462","abstract":"High-strain-rate deformation in ultrasonic additive manufacturing was analyzed by performing microstructural characterization via electron microscopy. The micro-asperities on the top tape surface, which were formed by contact with the sonotrode surface, underwent cyclic deformation in the shear direction at high strain rates during welding with an additional tape. This caused plastic flow and crushing of the micro-asperities, and a flattened interface was formed between the upper and lower tapes. Further, surface oxide films were fractured and dispersed by ultrasonic vibration, and metallurgical welding was achieved.","author":[{"dropping-particle":"","family":"Fujii","given":"Hiromichi T.","non-dropping-particle":"","parse-names":false,"suffix":""},{"dropping-particle":"","family":"Shimizu","given":"Saki","non-dropping-particle":"","parse-names":false,"suffix":""},{"dropping-particle":"","family":"Sato","given":"Yutaka S.","non-dropping-particle":"","parse-names":false,"suffix":""},{"dropping-particle":"","family":"Kokawa","given":"Hiroyuki","non-dropping-particle":"","parse-names":false,"suffix":""}],"container-title":"Scripta Materialia","id":"ITEM-2","issued":{"date-parts":[["2017"]]},"page":"125-129","publisher":"Acta Materialia Inc.","title":"High-Strain-Rate Deformation in Ultrasonic Additive Manufacturing","type":"article-journal","volume":"135"},"uris":["http://www.mendeley.com/documents/?uuid=faa15566-d61c-4983-adfb-f87bcabaaefc"]}],"mendeley":{"formattedCitation":"&lt;sup&gt;87,89&lt;/sup&gt;","plainTextFormattedCitation":"87,89","previouslyFormattedCitation":"&lt;sup&gt;87,89&lt;/sup&gt;"},"properties":{"noteIndex":0},"schema":"https://github.com/citation-style-language/schema/raw/master/csl-citation.json"}</w:instrText>
      </w:r>
      <w:r w:rsidR="00B00325">
        <w:fldChar w:fldCharType="separate"/>
      </w:r>
      <w:r w:rsidR="00B00325" w:rsidRPr="00B00325">
        <w:rPr>
          <w:noProof/>
          <w:vertAlign w:val="superscript"/>
        </w:rPr>
        <w:t>87,89</w:t>
      </w:r>
      <w:r w:rsidR="00B00325">
        <w:fldChar w:fldCharType="end"/>
      </w:r>
      <w:r w:rsidR="00B00325">
        <w:t xml:space="preserve"> and surface roughness effects have been noted as causing joint variation across UAM interfaces </w:t>
      </w:r>
      <w:r w:rsidR="00B00325">
        <w:fldChar w:fldCharType="begin" w:fldLock="1"/>
      </w:r>
      <w:r w:rsidR="000D1A58">
        <w:instrText>ADDIN CSL_CITATION {"citationItems":[{"id":"ITEM-1","itemData":{"author":[{"dropping-particle":"","family":"Truog","given":"Adam G.","non-dropping-particle":"","parse-names":false,"suffix":""}],"id":"ITEM-1","issued":{"date-parts":[["2012"]]},"number-of-pages":"1-120","publisher":"Ohio State University, MS Thesis","title":"Bond Improvement of Al/Cu Joints Created by Very High Power Ultrasonic Additive Manufacturing","type":"thesis"},"uris":["http://www.mendeley.com/documents/?uuid=64f088c5-480f-4e96-8d4a-904c796d2448"]},{"id":"ITEM-2","itemData":{"author":[{"dropping-particle":"","family":"Schick","given":"David E","non-dropping-particle":"","parse-names":false,"suffix":""}],"id":"ITEM-2","issued":{"date-parts":[["2009"]]},"publisher":"Ohio State University, MS Thesis","title":"Characterization of Aluminum 3003 Ultrasonic Additive Manufacturing","type":"thesis"},"uris":["http://www.mendeley.com/documents/?uuid=d05943dc-75c5-41cb-8fbf-05b3123635ff"]},{"id":"ITEM-3","itemData":{"DOI":"10.1016/j.actamat.2014.04.043","ISSN":"13596454","abstract":"The microstructures of Al alloy 6061 subjected to very-high-power ultrasonic additive manufacturing were systematically examined to understand the underlying ultrasonic welding mechanism. The microstructure of the weld interface between the metal tapes consisted of fine, equiaxed grains resulting from recrystallization, which is driven by simple shear deformation along the ultrasonically vibrating direction of the tape surface. Void formation at the weld interface is attributed to surface asperities resulting from pressure induced by the sonotrode at the initial tape deposition. Transmission electron microscopy revealed that Al-Al metallic bonding without surface oxide layers was mainly achieved, although some oxide clusters were locally observed at the original interface. The results suggest that the oxide layers were broken up and then locally clustered on the interface by ultrasonic vibration. © 2014 Acta Materialia Inc. Published by Elsevier Ltd. All rights reserved.","author":[{"dropping-particle":"","family":"Shimizu","given":"S.","non-dropping-particle":"","parse-names":false,"suffix":""},{"dropping-particle":"","family":"Fujii","given":"Hiromichi T.","non-dropping-particle":"","parse-names":false,"suffix":""},{"dropping-particle":"","family":"Sato","given":"Y. S.","non-dropping-particle":"","parse-names":false,"suffix":""},{"dropping-particle":"","family":"Kokawa","given":"H.","non-dropping-particle":"","parse-names":false,"suffix":""},{"dropping-particle":"","family":"Sriraman","given":"M. R.","non-dropping-particle":"","parse-names":false,"suffix":""},{"dropping-particle":"","family":"Babu","given":"S. S.","non-dropping-particle":"","parse-names":false,"suffix":""}],"container-title":"Acta Materialia","id":"ITEM-3","issued":{"date-parts":[["2014"]]},"page":"234-243","publisher":"Acta Materialia Inc.","title":"Mechanism of Weld Formation During Very-High-Power Ultrasonic Additive Manufacturing of Al Alloy 6061","type":"article-journal","volume":"74"},"uris":["http://www.mendeley.com/documents/?uuid=34b62377-ef2a-4f11-906c-5dd64482d519"]},{"id":"ITEM-4","itemData":{"DOI":"10.1016/j.jmatprotec.2008.04.018","author":[{"dropping-particle":"","family":"Li","given":"Dezhi","non-dropping-particle":"","parse-names":false,"suffix":""},{"dropping-particle":"","family":"Soar","given":"Rupert","non-dropping-particle":"","parse-names":false,"suffix":""}],"container-title":"Journal of Materials Processing Technology","id":"ITEM-4","issued":{"date-parts":[["2009"]]},"page":"1627-1634","title":"Influence of Sonotrode Texture on the Performance of an Ultrasonic Consolidation Machine and the Interfacial Bond Strength","type":"article-journal","volume":"209"},"uris":["http://www.mendeley.com/documents/?uuid=7227274c-0942-4b87-9984-890a38c48436"]},{"id":"ITEM-5","itemData":{"ISBN":"0403586372","abstract":"This research presents microscopic evidence of dislocation propagation and sub-grain refinement in 3003-T0 aluminium undergoing high frequency fully reversed loading conditions during the Ultrasonic Consolidation process. Dual Beam Focused Ion Beam etching techniques and Transmission Electron Microscopy were used to characterize sub-grain morphology and dislocation structure in regions that were subjected to high levels of multi-axial ultrasonic micro-strain and resultant plastic deformation. This Deformation Affected Zone is characterized by regions of reduced sub-grain sizes that form a gradual transition into larger equiaxed, grains well below the interface. While ultrasonic welding has been explored for some time, there has been little agreement on the specific softening mechanisms that allow an ultrasonic weld to occur. Usually, the unexplained effect is vaguely referred to as “acoustic softening,” or “ultrasonic softening” -- generic terms that do not identify a specific mechanism. This uncertainty has led to many disparate theories as to the specific nature of ultrasonic welding. The presented interface characterization discoveries challenge many of these ideas and prescribes a fundamental operative “ultrasonic softening” mechanism that is similar in character to the Bauschinger Effect.","author":[{"dropping-particle":"","family":"Johnson","given":"Kenneth","non-dropping-particle":"","parse-names":false,"suffix":""}],"id":"ITEM-5","issued":{"date-parts":[["2008"]]},"number-of-pages":"1-175","publisher":"Loughborough University","title":"Interlaminar subgrain refinement in ultrasonic consolidation","type":"thesis"},"uris":["http://www.mendeley.com/documents/?uuid=eb620070-f60f-4e8d-adaa-879c169eab68"]}],"mendeley":{"formattedCitation":"&lt;sup&gt;45,63,98,366,367&lt;/sup&gt;","plainTextFormattedCitation":"45,63,98,366,367","previouslyFormattedCitation":"&lt;sup&gt;45,63,98,366,367&lt;/sup&gt;"},"properties":{"noteIndex":0},"schema":"https://github.com/citation-style-language/schema/raw/master/csl-citation.json"}</w:instrText>
      </w:r>
      <w:r w:rsidR="00B00325">
        <w:fldChar w:fldCharType="separate"/>
      </w:r>
      <w:r w:rsidR="000D1A58" w:rsidRPr="000D1A58">
        <w:rPr>
          <w:noProof/>
          <w:vertAlign w:val="superscript"/>
        </w:rPr>
        <w:t>45,63,98,366,367</w:t>
      </w:r>
      <w:r w:rsidR="00B00325">
        <w:fldChar w:fldCharType="end"/>
      </w:r>
      <w:r w:rsidR="00B00325">
        <w:t>.</w:t>
      </w:r>
    </w:p>
    <w:p w14:paraId="7EA021B3" w14:textId="745AF758" w:rsidR="00D35A57" w:rsidRDefault="00D35A57" w:rsidP="003432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0CFCDCC" w14:textId="0AEC548A" w:rsidR="00B00325" w:rsidRDefault="00B00325" w:rsidP="003432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During solid-state bonding, Tang et al. </w:t>
      </w:r>
      <w:r>
        <w:fldChar w:fldCharType="begin" w:fldLock="1"/>
      </w:r>
      <w:r w:rsidR="000D1A58">
        <w:instrText>ADDIN CSL_CITATION {"citationItems":[{"id":"ITEM-1","itemData":{"DOI":"10.1007/s11223-015-9641-3","ISBN":"1122301596","ISSN":"15739325","abstract":"The cold roll bonding process of a laminar metal composite consists of three steps, i.e., surface treatment, cold roll bonding, and heat treatment. The surface pretreatment is the precondition of obtaining a metal composite with a superior bonding level. The influence of the steel plate surface condition on the bonding strength is studied, based on the bonding mechanism of a laminar metal composite by cold roll bonding. Flap disc grinding is a better surface treatment than wire brushing for obtaining high bonding strength. Within a certain range, the larger the surface roughness, the higher the bonding strength. Comparing different grinding textures, viz longitudinal, transverse, and 45° with respect to the rolling direction, it was revealed that the longitudinal surface texture was more advantageous for bonding.","author":[{"dropping-particle":"","family":"Tang","given":"C.","non-dropping-particle":"","parse-names":false,"suffix":""},{"dropping-particle":"","family":"Liu","given":"Z.","non-dropping-particle":"","parse-names":false,"suffix":""},{"dropping-particle":"","family":"Zhou","given":"D.","non-dropping-particle":"","parse-names":false,"suffix":""},{"dropping-particle":"","family":"Wu","given":"S.","non-dropping-particle":"","parse-names":false,"suffix":""}],"container-title":"Strength of Materials","id":"ITEM-1","issue":"1","issued":{"date-parts":[["2015"]]},"page":"150-155","title":"Surface Treatment with the Cold Roll Bonding Process for an Aluminum Alloy and Mild Steel","type":"article-journal","volume":"47"},"uris":["http://www.mendeley.com/documents/?uuid=117854ec-31e9-46e7-ab2a-bd4fd401b6e9"]}],"mendeley":{"formattedCitation":"&lt;sup&gt;365&lt;/sup&gt;","plainTextFormattedCitation":"365","previouslyFormattedCitation":"&lt;sup&gt;365&lt;/sup&gt;"},"properties":{"noteIndex":0},"schema":"https://github.com/citation-style-language/schema/raw/master/csl-citation.json"}</w:instrText>
      </w:r>
      <w:r>
        <w:fldChar w:fldCharType="separate"/>
      </w:r>
      <w:r w:rsidR="000D1A58" w:rsidRPr="000D1A58">
        <w:rPr>
          <w:noProof/>
          <w:vertAlign w:val="superscript"/>
        </w:rPr>
        <w:t>365</w:t>
      </w:r>
      <w:r>
        <w:fldChar w:fldCharType="end"/>
      </w:r>
      <w:r>
        <w:t xml:space="preserve"> empirically observed that increasing the surface roughness increase</w:t>
      </w:r>
      <w:r w:rsidR="00DE07B3">
        <w:t>s</w:t>
      </w:r>
      <w:r>
        <w:t xml:space="preserve"> the total bond strength</w:t>
      </w:r>
      <w:r w:rsidR="00DE07B3">
        <w:t xml:space="preserve"> (</w:t>
      </w:r>
      <w:r w:rsidR="00DE07B3">
        <w:fldChar w:fldCharType="begin"/>
      </w:r>
      <w:r w:rsidR="00DE07B3">
        <w:instrText xml:space="preserve"> REF _Ref101181662 \h </w:instrText>
      </w:r>
      <w:r w:rsidR="00DE07B3">
        <w:fldChar w:fldCharType="separate"/>
      </w:r>
      <w:r w:rsidR="002D4304">
        <w:t xml:space="preserve">Figure </w:t>
      </w:r>
      <w:r w:rsidR="002D4304">
        <w:rPr>
          <w:noProof/>
        </w:rPr>
        <w:t>7</w:t>
      </w:r>
      <w:r w:rsidR="002D4304">
        <w:t>.</w:t>
      </w:r>
      <w:r w:rsidR="002D4304">
        <w:rPr>
          <w:noProof/>
        </w:rPr>
        <w:t>1</w:t>
      </w:r>
      <w:r w:rsidR="00DE07B3">
        <w:fldChar w:fldCharType="end"/>
      </w:r>
      <w:r w:rsidR="00DE07B3">
        <w:t>a</w:t>
      </w:r>
      <w:r w:rsidR="00DC2479">
        <w:t>-</w:t>
      </w:r>
      <w:r w:rsidR="00DE07B3">
        <w:t>b)</w:t>
      </w:r>
      <w:r w:rsidR="00DC2479">
        <w:t xml:space="preserve">. </w:t>
      </w:r>
      <w:r w:rsidR="00446B2D">
        <w:t>In a classic textbook</w:t>
      </w:r>
      <w:r w:rsidR="00DC2479">
        <w:t xml:space="preserve">, Bhushan </w:t>
      </w:r>
      <w:r w:rsidR="00DC2479">
        <w:fldChar w:fldCharType="begin" w:fldLock="1"/>
      </w:r>
      <w:r w:rsidR="000D1A58">
        <w:instrText>ADDIN CSL_CITATION {"citationItems":[{"id":"ITEM-1","itemData":{"ISBN":"9781119944546","author":[{"dropping-particle":"","family":"Bhushan","given":"Bharat","non-dropping-particle":"","parse-names":false,"suffix":""},{"dropping-particle":"","family":"Petralia","given":"Paul","non-dropping-particle":"","parse-names":false,"suffix":""}],"id":"ITEM-1","issued":{"date-parts":[["2013"]]},"note":"https://ebookcentral.proquest.com/lib/utk/detail.action?docID=1117006","publisher":"John Wiley &amp; Sons","title":"Principles and Applications of Tribology","type":"book"},"uris":["http://www.mendeley.com/documents/?uuid=ee988b37-163c-4296-b4e6-10a33207c06d"]}],"mendeley":{"formattedCitation":"&lt;sup&gt;363&lt;/sup&gt;","plainTextFormattedCitation":"363","previouslyFormattedCitation":"&lt;sup&gt;363&lt;/sup&gt;"},"properties":{"noteIndex":0},"schema":"https://github.com/citation-style-language/schema/raw/master/csl-citation.json"}</w:instrText>
      </w:r>
      <w:r w:rsidR="00DC2479">
        <w:fldChar w:fldCharType="separate"/>
      </w:r>
      <w:r w:rsidR="000D1A58" w:rsidRPr="000D1A58">
        <w:rPr>
          <w:noProof/>
          <w:vertAlign w:val="superscript"/>
        </w:rPr>
        <w:t>363</w:t>
      </w:r>
      <w:r w:rsidR="00DC2479">
        <w:fldChar w:fldCharType="end"/>
      </w:r>
      <w:r w:rsidR="00DC2479" w:rsidRPr="00DC2479">
        <w:t xml:space="preserve"> </w:t>
      </w:r>
      <w:r w:rsidR="00446B2D">
        <w:t xml:space="preserve">has </w:t>
      </w:r>
      <w:r w:rsidR="00DC2479">
        <w:t xml:space="preserve">described asperity collapse during solid state joining. During the initial stages of </w:t>
      </w:r>
      <w:r w:rsidR="00446B2D">
        <w:t xml:space="preserve">material </w:t>
      </w:r>
      <w:r w:rsidR="00DC2479">
        <w:t>contact, there are three points of contact (definition of a plane). These first microasperities will elastically deform, then yield, plastically deform, and collapse. Once the microasperities collapse</w:t>
      </w:r>
      <w:r w:rsidR="00446B2D">
        <w:t>,</w:t>
      </w:r>
      <w:r w:rsidR="00DC2479">
        <w:t xml:space="preserve"> the surrounding asperities will take on the load and continue the cycle of elastic deformation, yielding, plastic deformation, and collapsing. The rate at which asperities collapse depends on the asperity’s size, shape, distance between other asperities </w:t>
      </w:r>
      <w:r w:rsidR="00DC2479">
        <w:fldChar w:fldCharType="begin"/>
      </w:r>
      <w:r w:rsidR="00DC2479">
        <w:instrText xml:space="preserve"> REF _Ref101181662 \h </w:instrText>
      </w:r>
      <w:r w:rsidR="00DC2479">
        <w:fldChar w:fldCharType="separate"/>
      </w:r>
      <w:r w:rsidR="002D4304">
        <w:t xml:space="preserve">Figure </w:t>
      </w:r>
      <w:r w:rsidR="002D4304">
        <w:rPr>
          <w:noProof/>
        </w:rPr>
        <w:t>7</w:t>
      </w:r>
      <w:r w:rsidR="002D4304">
        <w:t>.</w:t>
      </w:r>
      <w:r w:rsidR="002D4304">
        <w:rPr>
          <w:noProof/>
        </w:rPr>
        <w:t>1</w:t>
      </w:r>
      <w:r w:rsidR="00DC2479">
        <w:fldChar w:fldCharType="end"/>
      </w:r>
      <w:r w:rsidR="00DC2479">
        <w:t>c.</w:t>
      </w:r>
    </w:p>
    <w:p w14:paraId="39A998A5" w14:textId="77777777" w:rsidR="00E9583E" w:rsidRDefault="00E9583E" w:rsidP="003432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18785C5" w14:textId="747CA006" w:rsidR="00E9583E" w:rsidRDefault="00E9583E" w:rsidP="00E958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As asperities plastically deform, the material work hardens. Consider the work hardening during asperity deformation in the hypothetical, two-dimensional situation described below (</w:t>
      </w:r>
      <w:r>
        <w:fldChar w:fldCharType="begin"/>
      </w:r>
      <w:r>
        <w:instrText xml:space="preserve"> REF _Ref101182492 \h </w:instrText>
      </w:r>
      <w:r>
        <w:fldChar w:fldCharType="separate"/>
      </w:r>
      <w:r w:rsidR="002D4304">
        <w:t xml:space="preserve">Figure </w:t>
      </w:r>
      <w:r w:rsidR="002D4304">
        <w:rPr>
          <w:noProof/>
        </w:rPr>
        <w:t>7</w:t>
      </w:r>
      <w:r w:rsidR="002D4304">
        <w:t>.</w:t>
      </w:r>
      <w:r w:rsidR="002D4304">
        <w:rPr>
          <w:noProof/>
        </w:rPr>
        <w:t>2</w:t>
      </w:r>
      <w:r>
        <w:fldChar w:fldCharType="end"/>
      </w:r>
      <w:r>
        <w:t xml:space="preserve">). Consider that surface </w:t>
      </w:r>
      <w:r w:rsidRPr="001A188B">
        <w:rPr>
          <w:b/>
          <w:bCs/>
          <w:i/>
          <w:iCs/>
        </w:rPr>
        <w:t>a</w:t>
      </w:r>
      <w:r>
        <w:t xml:space="preserve"> has an asperity height of 5 µm and surface </w:t>
      </w:r>
      <w:r w:rsidRPr="001A188B">
        <w:rPr>
          <w:b/>
          <w:bCs/>
          <w:i/>
          <w:iCs/>
        </w:rPr>
        <w:t>b</w:t>
      </w:r>
      <w:r>
        <w:t xml:space="preserve"> has an asperity height of 1 µm. As the surfaces collapse, the material with larger asperities (surface </w:t>
      </w:r>
      <w:r w:rsidRPr="00E25A9B">
        <w:rPr>
          <w:b/>
          <w:bCs/>
          <w:i/>
          <w:iCs/>
        </w:rPr>
        <w:t>a</w:t>
      </w:r>
      <w:r>
        <w:t xml:space="preserve">) has more material to plastically deform and work harden, than the material with smaller asperities (surface </w:t>
      </w:r>
      <w:r w:rsidRPr="00E25A9B">
        <w:rPr>
          <w:b/>
          <w:bCs/>
          <w:i/>
          <w:iCs/>
        </w:rPr>
        <w:t>b</w:t>
      </w:r>
      <w:r>
        <w:t xml:space="preserve">). Therefore, it could be suspected that a </w:t>
      </w:r>
      <w:r w:rsidR="00446B2D">
        <w:t>larger</w:t>
      </w:r>
      <w:r>
        <w:t xml:space="preserve"> asperity height (rougher surface) should have a higher bond strength. Furthermore, on a given faying surface, there should be variation in work hardening at various locations. By considering points (1) and (2) on surface </w:t>
      </w:r>
      <w:r w:rsidRPr="00E25A9B">
        <w:rPr>
          <w:b/>
          <w:bCs/>
          <w:i/>
          <w:iCs/>
        </w:rPr>
        <w:t>a</w:t>
      </w:r>
      <w:r>
        <w:t xml:space="preserve"> it is clear to see that there is a different amount of material between the top of the rough surface and the final midpoint of the plane after final asperity collapse. Therefore, there should be notable work hardening variation across the bonded surface due to the variation in the surface profile prior to bonding.</w:t>
      </w:r>
    </w:p>
    <w:p w14:paraId="146BAC14" w14:textId="77777777" w:rsidR="00E9583E" w:rsidRDefault="00E9583E" w:rsidP="00E958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0343B9E" w14:textId="2A8A9DDF" w:rsidR="00E9583E" w:rsidRDefault="00E9583E" w:rsidP="00E958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Real materials do not have uniform, two-dimensional asperities. Instead, they consist of a random three-dimensional array of asperities with different heights and spacings. Unfortunately, prior to solid-state bonding contact, it is not trivial to determine exactly where the initial points of contact will be, or what the surface profile distribution surrounding the contact point</w:t>
      </w:r>
      <w:r w:rsidR="00446B2D">
        <w:t>s are</w:t>
      </w:r>
      <w:r>
        <w:t xml:space="preserve">. </w:t>
      </w:r>
    </w:p>
    <w:p w14:paraId="77BCC888" w14:textId="77777777" w:rsidR="002F4571" w:rsidRDefault="002F4571" w:rsidP="002F45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0660856" w14:textId="77777777" w:rsidR="002F4571" w:rsidRDefault="002F4571" w:rsidP="002F457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rPr>
        <w:drawing>
          <wp:inline distT="0" distB="0" distL="0" distR="0" wp14:anchorId="7FC6FBF4" wp14:editId="0FBCCBFC">
            <wp:extent cx="5943600" cy="3343275"/>
            <wp:effectExtent l="0" t="0" r="0" b="9525"/>
            <wp:docPr id="51" name="Picture 5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Diagram&#10;&#10;Description automatically generated"/>
                    <pic:cNvPicPr>
                      <a:picLocks noChangeAspect="1" noChangeArrowheads="1"/>
                    </pic:cNvPicPr>
                  </pic:nvPicPr>
                  <pic:blipFill>
                    <a:blip r:embed="rId80" cstate="hqprint">
                      <a:extLst>
                        <a:ext uri="{28A0092B-C50C-407E-A947-70E740481C1C}">
                          <a14:useLocalDpi xmlns:a14="http://schemas.microsoft.com/office/drawing/2010/main"/>
                        </a:ext>
                      </a:extLst>
                    </a:blip>
                    <a:srcRect/>
                    <a:stretch>
                      <a:fillRect/>
                    </a:stretch>
                  </pic:blipFill>
                  <pic:spPr bwMode="auto">
                    <a:xfrm>
                      <a:off x="0" y="0"/>
                      <a:ext cx="5943600" cy="3343275"/>
                    </a:xfrm>
                    <a:prstGeom prst="rect">
                      <a:avLst/>
                    </a:prstGeom>
                    <a:noFill/>
                    <a:ln>
                      <a:noFill/>
                    </a:ln>
                  </pic:spPr>
                </pic:pic>
              </a:graphicData>
            </a:graphic>
          </wp:inline>
        </w:drawing>
      </w:r>
    </w:p>
    <w:p w14:paraId="055A99B2" w14:textId="7A218846" w:rsidR="002F4571" w:rsidRDefault="002F4571" w:rsidP="006D0066">
      <w:pPr>
        <w:pStyle w:val="Caption"/>
      </w:pPr>
      <w:bookmarkStart w:id="313" w:name="_Ref101181662"/>
      <w:bookmarkStart w:id="314" w:name="_Toc101265309"/>
      <w:r>
        <w:t xml:space="preserve">Figure </w:t>
      </w:r>
      <w:r w:rsidR="00EF4D3A">
        <w:fldChar w:fldCharType="begin"/>
      </w:r>
      <w:r w:rsidR="00EF4D3A">
        <w:instrText xml:space="preserve"> STYLEREF 1 \s </w:instrText>
      </w:r>
      <w:r w:rsidR="00EF4D3A">
        <w:fldChar w:fldCharType="separate"/>
      </w:r>
      <w:r w:rsidR="00EF4D3A">
        <w:t>7</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1</w:t>
      </w:r>
      <w:r w:rsidR="00EF4D3A">
        <w:fldChar w:fldCharType="end"/>
      </w:r>
      <w:bookmarkEnd w:id="313"/>
      <w:r>
        <w:t>. Surface roughness during solid-state bonding. a) Example of rough surface for increased bonding</w:t>
      </w:r>
      <w:r>
        <w:fldChar w:fldCharType="begin" w:fldLock="1"/>
      </w:r>
      <w:r w:rsidR="000D1A58">
        <w:instrText>ADDIN CSL_CITATION {"citationItems":[{"id":"ITEM-1","itemData":{"DOI":"10.1007/s11223-015-9641-3","ISBN":"1122301596","ISSN":"15739325","abstract":"The cold roll bonding process of a laminar metal composite consists of three steps, i.e., surface treatment, cold roll bonding, and heat treatment. The surface pretreatment is the precondition of obtaining a metal composite with a superior bonding level. The influence of the steel plate surface condition on the bonding strength is studied, based on the bonding mechanism of a laminar metal composite by cold roll bonding. Flap disc grinding is a better surface treatment than wire brushing for obtaining high bonding strength. Within a certain range, the larger the surface roughness, the higher the bonding strength. Comparing different grinding textures, viz longitudinal, transverse, and 45° with respect to the rolling direction, it was revealed that the longitudinal surface texture was more advantageous for bonding.","author":[{"dropping-particle":"","family":"Tang","given":"C.","non-dropping-particle":"","parse-names":false,"suffix":""},{"dropping-particle":"","family":"Liu","given":"Z.","non-dropping-particle":"","parse-names":false,"suffix":""},{"dropping-particle":"","family":"Zhou","given":"D.","non-dropping-particle":"","parse-names":false,"suffix":""},{"dropping-particle":"","family":"Wu","given":"S.","non-dropping-particle":"","parse-names":false,"suffix":""}],"container-title":"Strength of Materials","id":"ITEM-1","issue":"1","issued":{"date-parts":[["2015"]]},"page":"150-155","title":"Surface Treatment with the Cold Roll Bonding Process for an Aluminum Alloy and Mild Steel","type":"article-journal","volume":"47"},"uris":["http://www.mendeley.com/documents/?uuid=117854ec-31e9-46e7-ab2a-bd4fd401b6e9"]}],"mendeley":{"formattedCitation":"&lt;sup&gt;365&lt;/sup&gt;","plainTextFormattedCitation":"365","previouslyFormattedCitation":"&lt;sup&gt;365&lt;/sup&gt;"},"properties":{"noteIndex":0},"schema":"https://github.com/citation-style-language/schema/raw/master/csl-citation.json"}</w:instrText>
      </w:r>
      <w:r>
        <w:fldChar w:fldCharType="separate"/>
      </w:r>
      <w:r w:rsidR="000D1A58" w:rsidRPr="000D1A58">
        <w:rPr>
          <w:vertAlign w:val="superscript"/>
        </w:rPr>
        <w:t>365</w:t>
      </w:r>
      <w:r>
        <w:fldChar w:fldCharType="end"/>
      </w:r>
      <w:r>
        <w:t>, b) Experimental increase in surface rougness and corresponding bond strength</w:t>
      </w:r>
      <w:r>
        <w:fldChar w:fldCharType="begin" w:fldLock="1"/>
      </w:r>
      <w:r w:rsidR="000D1A58">
        <w:instrText>ADDIN CSL_CITATION {"citationItems":[{"id":"ITEM-1","itemData":{"DOI":"10.1007/s11223-015-9641-3","ISBN":"1122301596","ISSN":"15739325","abstract":"The cold roll bonding process of a laminar metal composite consists of three steps, i.e., surface treatment, cold roll bonding, and heat treatment. The surface pretreatment is the precondition of obtaining a metal composite with a superior bonding level. The influence of the steel plate surface condition on the bonding strength is studied, based on the bonding mechanism of a laminar metal composite by cold roll bonding. Flap disc grinding is a better surface treatment than wire brushing for obtaining high bonding strength. Within a certain range, the larger the surface roughness, the higher the bonding strength. Comparing different grinding textures, viz longitudinal, transverse, and 45° with respect to the rolling direction, it was revealed that the longitudinal surface texture was more advantageous for bonding.","author":[{"dropping-particle":"","family":"Tang","given":"C.","non-dropping-particle":"","parse-names":false,"suffix":""},{"dropping-particle":"","family":"Liu","given":"Z.","non-dropping-particle":"","parse-names":false,"suffix":""},{"dropping-particle":"","family":"Zhou","given":"D.","non-dropping-particle":"","parse-names":false,"suffix":""},{"dropping-particle":"","family":"Wu","given":"S.","non-dropping-particle":"","parse-names":false,"suffix":""}],"container-title":"Strength of Materials","id":"ITEM-1","issue":"1","issued":{"date-parts":[["2015"]]},"page":"150-155","title":"Surface Treatment with the Cold Roll Bonding Process for an Aluminum Alloy and Mild Steel","type":"article-journal","volume":"47"},"uris":["http://www.mendeley.com/documents/?uuid=117854ec-31e9-46e7-ab2a-bd4fd401b6e9"]}],"mendeley":{"formattedCitation":"&lt;sup&gt;365&lt;/sup&gt;","plainTextFormattedCitation":"365","previouslyFormattedCitation":"&lt;sup&gt;365&lt;/sup&gt;"},"properties":{"noteIndex":0},"schema":"https://github.com/citation-style-language/schema/raw/master/csl-citation.json"}</w:instrText>
      </w:r>
      <w:r>
        <w:fldChar w:fldCharType="separate"/>
      </w:r>
      <w:r w:rsidR="000D1A58" w:rsidRPr="000D1A58">
        <w:rPr>
          <w:vertAlign w:val="superscript"/>
        </w:rPr>
        <w:t>365</w:t>
      </w:r>
      <w:r>
        <w:fldChar w:fldCharType="end"/>
      </w:r>
      <w:r>
        <w:t>, c) Local surface asperities in contact prior to collapse</w:t>
      </w:r>
      <w:r>
        <w:fldChar w:fldCharType="begin" w:fldLock="1"/>
      </w:r>
      <w:r w:rsidR="000D1A58">
        <w:instrText>ADDIN CSL_CITATION {"citationItems":[{"id":"ITEM-1","itemData":{"ISBN":"9781119944546","author":[{"dropping-particle":"","family":"Bhushan","given":"Bharat","non-dropping-particle":"","parse-names":false,"suffix":""},{"dropping-particle":"","family":"Petralia","given":"Paul","non-dropping-particle":"","parse-names":false,"suffix":""}],"id":"ITEM-1","issued":{"date-parts":[["2013"]]},"note":"https://ebookcentral.proquest.com/lib/utk/detail.action?docID=1117006","publisher":"John Wiley &amp; Sons","title":"Principles and Applications of Tribology","type":"book"},"uris":["http://www.mendeley.com/documents/?uuid=ee988b37-163c-4296-b4e6-10a33207c06d"]}],"mendeley":{"formattedCitation":"&lt;sup&gt;363&lt;/sup&gt;","plainTextFormattedCitation":"363","previouslyFormattedCitation":"&lt;sup&gt;363&lt;/sup&gt;"},"properties":{"noteIndex":0},"schema":"https://github.com/citation-style-language/schema/raw/master/csl-citation.json"}</w:instrText>
      </w:r>
      <w:r>
        <w:fldChar w:fldCharType="separate"/>
      </w:r>
      <w:bookmarkEnd w:id="314"/>
      <w:r w:rsidR="000D1A58" w:rsidRPr="000D1A58">
        <w:rPr>
          <w:vertAlign w:val="superscript"/>
        </w:rPr>
        <w:t>363</w:t>
      </w:r>
      <w:r>
        <w:fldChar w:fldCharType="end"/>
      </w:r>
    </w:p>
    <w:p w14:paraId="259A94DD" w14:textId="364DA63F" w:rsidR="002F4571" w:rsidRDefault="002F4571"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5AD1FCE" w14:textId="4C6BB2FA" w:rsidR="003B19E4" w:rsidRDefault="003B19E4"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97AC2E0" w14:textId="0F6B9F9F" w:rsidR="0025549A" w:rsidRDefault="0095011A" w:rsidP="0025549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rPr>
        <w:lastRenderedPageBreak/>
        <w:drawing>
          <wp:inline distT="0" distB="0" distL="0" distR="0" wp14:anchorId="200B0AD3" wp14:editId="0C79CF84">
            <wp:extent cx="5943600" cy="3343910"/>
            <wp:effectExtent l="0" t="0" r="0" b="8890"/>
            <wp:docPr id="60" name="Picture 60"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Chart, diagram&#10;&#10;Description automatically generated"/>
                    <pic:cNvPicPr>
                      <a:picLocks noChangeAspect="1" noChangeArrowheads="1"/>
                    </pic:cNvPicPr>
                  </pic:nvPicPr>
                  <pic:blipFill>
                    <a:blip r:embed="rId81" cstate="hqprint">
                      <a:extLst>
                        <a:ext uri="{28A0092B-C50C-407E-A947-70E740481C1C}">
                          <a14:useLocalDpi xmlns:a14="http://schemas.microsoft.com/office/drawing/2010/main"/>
                        </a:ext>
                      </a:extLst>
                    </a:blip>
                    <a:srcRect/>
                    <a:stretch>
                      <a:fillRect/>
                    </a:stretch>
                  </pic:blipFill>
                  <pic:spPr bwMode="auto">
                    <a:xfrm>
                      <a:off x="0" y="0"/>
                      <a:ext cx="5943600" cy="3343910"/>
                    </a:xfrm>
                    <a:prstGeom prst="rect">
                      <a:avLst/>
                    </a:prstGeom>
                    <a:noFill/>
                    <a:ln>
                      <a:noFill/>
                    </a:ln>
                  </pic:spPr>
                </pic:pic>
              </a:graphicData>
            </a:graphic>
          </wp:inline>
        </w:drawing>
      </w:r>
    </w:p>
    <w:p w14:paraId="5ABE00F4" w14:textId="18018D2E" w:rsidR="0025549A" w:rsidRDefault="0025549A" w:rsidP="006D0066">
      <w:pPr>
        <w:pStyle w:val="Caption"/>
      </w:pPr>
      <w:bookmarkStart w:id="315" w:name="_Ref101182492"/>
      <w:bookmarkStart w:id="316" w:name="_Toc101265310"/>
      <w:r>
        <w:t xml:space="preserve">Figure </w:t>
      </w:r>
      <w:r w:rsidR="00EF4D3A">
        <w:fldChar w:fldCharType="begin"/>
      </w:r>
      <w:r w:rsidR="00EF4D3A">
        <w:instrText xml:space="preserve"> STYLEREF 1 \s </w:instrText>
      </w:r>
      <w:r w:rsidR="00EF4D3A">
        <w:fldChar w:fldCharType="separate"/>
      </w:r>
      <w:r w:rsidR="00EF4D3A">
        <w:t>7</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2</w:t>
      </w:r>
      <w:r w:rsidR="00EF4D3A">
        <w:fldChar w:fldCharType="end"/>
      </w:r>
      <w:bookmarkEnd w:id="315"/>
      <w:r>
        <w:t xml:space="preserve">. Hypothetical surface profile with a </w:t>
      </w:r>
      <w:r w:rsidR="00446B2D">
        <w:t>5</w:t>
      </w:r>
      <w:r>
        <w:t xml:space="preserve"> µm asperity height and </w:t>
      </w:r>
      <w:r w:rsidR="00446B2D">
        <w:t>1</w:t>
      </w:r>
      <w:r>
        <w:t xml:space="preserve"> µm asperity height</w:t>
      </w:r>
      <w:bookmarkEnd w:id="316"/>
    </w:p>
    <w:p w14:paraId="17CC64D7" w14:textId="77FCC4E5" w:rsidR="005B14BB" w:rsidRDefault="005B14BB"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3306BBF" w14:textId="77777777" w:rsidR="00446B2D" w:rsidRDefault="00446B2D">
      <w:r>
        <w:br w:type="page"/>
      </w:r>
    </w:p>
    <w:p w14:paraId="4ADB7ECB" w14:textId="4FEE4741" w:rsidR="00F57F04" w:rsidRDefault="00446B2D" w:rsidP="00FD2BE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Additionally, when surfaces come into contact, the location of the initially yielding microasperities depend on planes between the surfaces, their relative angles, and the curvature of the surfaces.</w:t>
      </w:r>
    </w:p>
    <w:p w14:paraId="7F63F787" w14:textId="77777777" w:rsidR="00446B2D" w:rsidRDefault="00446B2D" w:rsidP="00FD2BE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1A24C61" w14:textId="7FEFB6C1" w:rsidR="00C00D34" w:rsidRDefault="00422B64" w:rsidP="00FD2BE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Despite these inherent challenges, initial surface contact has been </w:t>
      </w:r>
      <w:r w:rsidR="00446B2D">
        <w:t xml:space="preserve">previously considered </w:t>
      </w:r>
      <w:r>
        <w:t>during UAM bonding</w:t>
      </w:r>
      <w:r w:rsidR="00446B2D">
        <w:t xml:space="preserve">. Johnson </w:t>
      </w:r>
      <w:r w:rsidR="00446B2D">
        <w:fldChar w:fldCharType="begin" w:fldLock="1"/>
      </w:r>
      <w:r w:rsidR="000D1A58">
        <w:instrText>ADDIN CSL_CITATION {"citationItems":[{"id":"ITEM-1","itemData":{"ISBN":"0403586372","abstract":"This research presents microscopic evidence of dislocation propagation and sub-grain refinement in 3003-T0 aluminium undergoing high frequency fully reversed loading conditions during the Ultrasonic Consolidation process. Dual Beam Focused Ion Beam etching techniques and Transmission Electron Microscopy were used to characterize sub-grain morphology and dislocation structure in regions that were subjected to high levels of multi-axial ultrasonic micro-strain and resultant plastic deformation. This Deformation Affected Zone is characterized by regions of reduced sub-grain sizes that form a gradual transition into larger equiaxed, grains well below the interface. While ultrasonic welding has been explored for some time, there has been little agreement on the specific softening mechanisms that allow an ultrasonic weld to occur. Usually, the unexplained effect is vaguely referred to as “acoustic softening,” or “ultrasonic softening” -- generic terms that do not identify a specific mechanism. This uncertainty has led to many disparate theories as to the specific nature of ultrasonic welding. The presented interface characterization discoveries challenge many of these ideas and prescribes a fundamental operative “ultrasonic softening” mechanism that is similar in character to the Bauschinger Effect.","author":[{"dropping-particle":"","family":"Johnson","given":"Kenneth","non-dropping-particle":"","parse-names":false,"suffix":""}],"id":"ITEM-1","issued":{"date-parts":[["2008"]]},"number-of-pages":"1-175","publisher":"Loughborough University","title":"Interlaminar subgrain refinement in ultrasonic consolidation","type":"thesis"},"uris":["http://www.mendeley.com/documents/?uuid=eb620070-f60f-4e8d-adaa-879c169eab68"]}],"mendeley":{"formattedCitation":"&lt;sup&gt;367&lt;/sup&gt;","plainTextFormattedCitation":"367","previouslyFormattedCitation":"&lt;sup&gt;367&lt;/sup&gt;"},"properties":{"noteIndex":0},"schema":"https://github.com/citation-style-language/schema/raw/master/csl-citation.json"}</w:instrText>
      </w:r>
      <w:r w:rsidR="00446B2D">
        <w:fldChar w:fldCharType="separate"/>
      </w:r>
      <w:r w:rsidR="000D1A58" w:rsidRPr="000D1A58">
        <w:rPr>
          <w:noProof/>
          <w:vertAlign w:val="superscript"/>
        </w:rPr>
        <w:t>367</w:t>
      </w:r>
      <w:r w:rsidR="00446B2D">
        <w:fldChar w:fldCharType="end"/>
      </w:r>
      <w:r w:rsidR="00446B2D">
        <w:t xml:space="preserve"> demonstrated that UAM</w:t>
      </w:r>
      <w:r>
        <w:t xml:space="preserve"> </w:t>
      </w:r>
      <w:r w:rsidR="00446B2D">
        <w:t xml:space="preserve">surface contact has additional challenges. This is because instead of a uniaxial tensile load being applied, a bi-axial stress state is introduced </w:t>
      </w:r>
      <w:r>
        <w:t xml:space="preserve">(normal stress and shear stress from the sonotrode). Surface profilometry of the </w:t>
      </w:r>
      <w:r w:rsidR="00642599">
        <w:t xml:space="preserve">metal due to contact </w:t>
      </w:r>
      <w:r>
        <w:t xml:space="preserve">from the </w:t>
      </w:r>
      <w:proofErr w:type="spellStart"/>
      <w:r>
        <w:t>sonotrode</w:t>
      </w:r>
      <w:proofErr w:type="spellEnd"/>
      <w:r>
        <w:t xml:space="preserve"> (</w:t>
      </w:r>
      <w:r>
        <w:fldChar w:fldCharType="begin"/>
      </w:r>
      <w:r>
        <w:instrText xml:space="preserve"> REF _Ref101211914 \h </w:instrText>
      </w:r>
      <w:r>
        <w:fldChar w:fldCharType="separate"/>
      </w:r>
      <w:r w:rsidR="002D4304">
        <w:t xml:space="preserve">Figure </w:t>
      </w:r>
      <w:r w:rsidR="002D4304">
        <w:rPr>
          <w:noProof/>
        </w:rPr>
        <w:t>7</w:t>
      </w:r>
      <w:r w:rsidR="002D4304">
        <w:t>.</w:t>
      </w:r>
      <w:r w:rsidR="002D4304">
        <w:rPr>
          <w:noProof/>
        </w:rPr>
        <w:t>3</w:t>
      </w:r>
      <w:r>
        <w:fldChar w:fldCharType="end"/>
      </w:r>
      <w:r>
        <w:t>) demonstrates that</w:t>
      </w:r>
      <w:r w:rsidR="00642599">
        <w:t xml:space="preserve"> there can be various contact states that can </w:t>
      </w:r>
      <w:r w:rsidR="00446B2D">
        <w:t>develop</w:t>
      </w:r>
      <w:r w:rsidR="00642599">
        <w:t>. This includes direct contact between the sonotrode and the metal foil, horizontal contact, or no contact.</w:t>
      </w:r>
      <w:r w:rsidR="00C00D34">
        <w:t xml:space="preserve"> In addition to the 10s of microns of surface height difference observed, variation in grain refinement is observed across the surface</w:t>
      </w:r>
      <w:r w:rsidR="00642599">
        <w:t xml:space="preserve">s with </w:t>
      </w:r>
      <w:r w:rsidR="00446B2D">
        <w:t xml:space="preserve">the </w:t>
      </w:r>
      <w:r w:rsidR="00642599">
        <w:t xml:space="preserve">different </w:t>
      </w:r>
      <w:r w:rsidR="00446B2D">
        <w:t xml:space="preserve">types of </w:t>
      </w:r>
      <w:r w:rsidR="00642599">
        <w:t>sonotrode contact</w:t>
      </w:r>
      <w:r w:rsidR="00C00D34">
        <w:t xml:space="preserve">. </w:t>
      </w:r>
      <w:r w:rsidR="00642599">
        <w:t xml:space="preserve">Grain refinement at UAM interfaces is considered as </w:t>
      </w:r>
      <w:r w:rsidR="00446B2D">
        <w:t xml:space="preserve">a result of </w:t>
      </w:r>
      <w:r w:rsidR="00642599">
        <w:t>a dynamic recrystallization process</w:t>
      </w:r>
      <w:r w:rsidR="00446B2D">
        <w:t xml:space="preserve"> from </w:t>
      </w:r>
      <w:r w:rsidR="00C00D34">
        <w:t>the intense plastic deformation</w:t>
      </w:r>
      <w:r w:rsidR="00642599">
        <w:t xml:space="preserve"> </w:t>
      </w:r>
      <w:r w:rsidR="00642599">
        <w:fldChar w:fldCharType="begin" w:fldLock="1"/>
      </w:r>
      <w:r w:rsidR="00DF1A9A">
        <w:instrText>ADDIN CSL_CITATION {"citationItems":[{"id":"ITEM-1","itemData":{"DOI":"10.1016/j.actamat.2007.09.025","ISSN":"13596454","abstract":"A new theory for processing polycrystalline materials by rotation and lamination is presented. The processing is realized by ultrasonic consolidation that can achieve welded interfaces with minimal (and in some respects, negligible) disturbance of the microstructure due to plastic deformation. Evidence of minimal plastic disturbance is presented for ultrasonic consolidations of Ni 201 and Cu 10100 polycrystals using orientation imaging microscopy. A theory of rotation and lamination is presented in the Fourier space of orientation distribution functions (ODFs). Rotations of polycrystals define the orbit of the ODF, and convex combinations of the orbit describe the set of all ODFs that can be achieved by lamination. These orbits and their laminations are described primarily in the (yield strength vs. inverse Young's modulus) properties closure. It is demonstrated that the orbit for a Ni 201 material, which exhibits weak texture with some {1 0 0} cube component, is relatively small compared to that of the strongly {1 0 0} cube-oriented Cu 10100 material. The principal conclusion is that rotation and lamination is capable of accessing a substantial subset of the complete properties closure when the initial polycrystal lamina possesses a strong crystallographic texture. © 2007 Acta Materialia Inc.","author":[{"dropping-particle":"","family":"Adams","given":"Brent L.","non-dropping-particle":"","parse-names":false,"suffix":""},{"dropping-particle":"","family":"Nylander","given":"Clayton","non-dropping-particle":"","parse-names":false,"suffix":""},{"dropping-particle":"","family":"Aydelotte","given":"Brady","non-dropping-particle":"","parse-names":false,"suffix":""},{"dropping-particle":"","family":"Ahmadi","given":"Sadegh","non-dropping-particle":"","parse-names":false,"suffix":""},{"dropping-particle":"","family":"Landon","given":"Colin","non-dropping-particle":"","parse-names":false,"suffix":""},{"dropping-particle":"","family":"Stucker","given":"Brent E.","non-dropping-particle":"","parse-names":false,"suffix":""},{"dropping-particle":"","family":"Janaki Ram","given":"G. D.","non-dropping-particle":"","parse-names":false,"suffix":""}],"container-title":"Acta Materialia","id":"ITEM-1","issue":"1","issued":{"date-parts":[["2008"]]},"page":"128-139","publisher":"Acta Materialia Inc.","title":"Accessing the elastic-plastic properties closure by rotation and lamination","type":"article-journal","volume":"56"},"uris":["http://www.mendeley.com/documents/?uuid=ddc12630-a89d-495f-a9e4-9444a76cb616"]},{"id":"ITEM-2","itemData":{"author":[{"dropping-particle":"","family":"Sojiphan","given":"Kittichai","non-dropping-particle":"","parse-names":false,"suffix":""}],"id":"ITEM-2","issued":{"date-parts":[["2015"]]},"publisher":"Ohio State University, PhD Dissertation","title":"Effects of Very High Power Ultrasonic Additive Manufacturing Process Parameters on Hardness, Microstructure, and Texture of Aluminum 3003-H18 Alloy","type":"thesis"},"uris":["http://www.mendeley.com/documents/?uuid=59a7c4c9-c5d8-4736-a3d5-e5b21bddb1a8"]},{"id":"ITEM-3","itemData":{"DOI":"10.1016/j.actamat.2014.04.043","ISSN":"13596454","abstract":"The microstructures of Al alloy 6061 subjected to very-high-power ultrasonic additive manufacturing were systematically examined to understand the underlying ultrasonic welding mechanism. The microstructure of the weld interface between the metal tapes consisted of fine, equiaxed grains resulting from recrystallization, which is driven by simple shear deformation along the ultrasonically vibrating direction of the tape surface. Void formation at the weld interface is attributed to surface asperities resulting from pressure induced by the sonotrode at the initial tape deposition. Transmission electron microscopy revealed that Al-Al metallic bonding without surface oxide layers was mainly achieved, although some oxide clusters were locally observed at the original interface. The results suggest that the oxide layers were broken up and then locally clustered on the interface by ultrasonic vibration. © 2014 Acta Materialia Inc. Published by Elsevier Ltd. All rights reserved.","author":[{"dropping-particle":"","family":"Shimizu","given":"S.","non-dropping-particle":"","parse-names":false,"suffix":""},{"dropping-particle":"","family":"Fujii","given":"Hiromichi T.","non-dropping-particle":"","parse-names":false,"suffix":""},{"dropping-particle":"","family":"Sato","given":"Y. S.","non-dropping-particle":"","parse-names":false,"suffix":""},{"dropping-particle":"","family":"Kokawa","given":"H.","non-dropping-particle":"","parse-names":false,"suffix":""},{"dropping-particle":"","family":"Sriraman","given":"M. R.","non-dropping-particle":"","parse-names":false,"suffix":""},{"dropping-particle":"","family":"Babu","given":"S. S.","non-dropping-particle":"","parse-names":false,"suffix":""}],"container-title":"Acta Materialia","id":"ITEM-3","issued":{"date-parts":[["2014"]]},"page":"234-243","publisher":"Acta Materialia Inc.","title":"Mechanism of Weld Formation During Very-High-Power Ultrasonic Additive Manufacturing of Al Alloy 6061","type":"article-journal","volume":"74"},"uris":["http://www.mendeley.com/documents/?uuid=34b62377-ef2a-4f11-906c-5dd64482d519"]},{"id":"ITEM-4","itemData":{"DOI":"10.1016/j.scriptamat.2016.02.013","ISBN":"1359-6462","ISSN":"13596462","PMID":"24798213","abstract":"Ultrasonic additive manufacturing (UAM) is a solid-state hybrid manufacturing technique. In this work characterization using electron back scatter diffraction was performed on aluminum-titanium dissimilar metal welds made using a 9 kW ultrasonic additive manufacturing system. The results showed that the aluminum texture at the interface after ultrasonic additive manufacturing is similar to aluminum texture observed during accumulative roll bonding of aluminum alloys. It is finally concluded that the underlying mechanism of bond formation in ultrasonic additive manufacturing primarily relies on severe shear deformation at the interface.","author":[{"dropping-particle":"","family":"Sridharan","given":"Niyanth","non-dropping-particle":"","parse-names":false,"suffix":""},{"dropping-particle":"","family":"Wolcott","given":"Paul","non-dropping-particle":"","parse-names":false,"suffix":""},{"dropping-particle":"","family":"Dapino","given":"Marcelo","non-dropping-particle":"","parse-names":false,"suffix":""},{"dropping-particle":"","family":"Babu","given":"S. S.","non-dropping-particle":"","parse-names":false,"suffix":""}],"container-title":"Scripta Materialia","id":"ITEM-4","issued":{"date-parts":[["2016"]]},"page":"1-5","publisher":"Elsevier B.V.","title":"Microstructure and Texture Evolution in Aluminum and Commercially Pure Titanium Dissimilar Welds Fabricated Using Ultrasonic Additive Manufacturing","type":"article-journal","volume":"117"},"uris":["http://www.mendeley.com/documents/?uuid=23876912-bb1b-4ed1-87dd-5f705dd27eee"]},{"id":"ITEM-5","itemData":{"DOI":"10.1016/j.actamat.2010.03.006","ISSN":"13596454","abstract":"Ultrasonic additive manufacturing (UAM) is a solid-state processing technique that uses ultrasonic vibrations to bond metal tapes into near net-shaped components. The benefits of UAM include the production of complex geometries and the incorporation of smart materials to produce functional composites and join dissimilar metals. The majority of the current research focuses on processing parameter optimization to eliminate macroscopic void formation at the interface. The present study utilizes ion-channeling contrast imaging from a focused ion beam, electron backscattered diffraction and transmission electron microscopy to examine microstructural changes induced during the UAM process. The results indicate that there is a bonding mechanism due to localized plastic deformation of asperities that undergo recrystallization and grain growth across the interface. Evidence for localized solidification microstructures, generated due to frictional sliding between the sonotrode horn and the tape material, is also presented. © 2010 Published by Elsevier Ltd.","author":[{"dropping-particle":"","family":"Dehoff","given":"R. R.","non-dropping-particle":"","parse-names":false,"suffix":""},{"dropping-particle":"","family":"Babu","given":"S. S.","non-dropping-particle":"","parse-names":false,"suffix":""}],"container-title":"Acta Materialia","id":"ITEM-5","issued":{"date-parts":[["2010"]]},"page":"4305-4315","title":"Characterization of Interfacial Microstructures in 3003 Aluminum Alloy Blocks Fabricated by Ultrasonic Additive Manufacturing","type":"article-journal","volume":"58"},"uris":["http://www.mendeley.com/documents/?uuid=7599e112-53fb-3e6e-9557-c9488f11ce60"]}],"mendeley":{"formattedCitation":"&lt;sup&gt;62,94,96–98&lt;/sup&gt;","plainTextFormattedCitation":"62,94,96–98","previouslyFormattedCitation":"&lt;sup&gt;62,94,96–98&lt;/sup&gt;"},"properties":{"noteIndex":0},"schema":"https://github.com/citation-style-language/schema/raw/master/csl-citation.json"}</w:instrText>
      </w:r>
      <w:r w:rsidR="00642599">
        <w:fldChar w:fldCharType="separate"/>
      </w:r>
      <w:r w:rsidR="00642599" w:rsidRPr="00642599">
        <w:rPr>
          <w:noProof/>
          <w:vertAlign w:val="superscript"/>
        </w:rPr>
        <w:t>62,94,96–98</w:t>
      </w:r>
      <w:r w:rsidR="00642599">
        <w:fldChar w:fldCharType="end"/>
      </w:r>
      <w:r w:rsidR="00C00D34">
        <w:t>. Therefore</w:t>
      </w:r>
      <w:r w:rsidR="00642599">
        <w:t>,</w:t>
      </w:r>
      <w:r w:rsidR="00C00D34">
        <w:t xml:space="preserve"> </w:t>
      </w:r>
      <w:r w:rsidR="00642599">
        <w:t xml:space="preserve">the </w:t>
      </w:r>
      <w:r w:rsidR="00C00D34">
        <w:t xml:space="preserve">variation in grain refinement across the different surface locations indicates </w:t>
      </w:r>
      <w:r w:rsidR="00642599">
        <w:t xml:space="preserve">that </w:t>
      </w:r>
      <w:r w:rsidR="00C00D34">
        <w:t xml:space="preserve">variation in plastic deformation occurred at </w:t>
      </w:r>
      <w:r w:rsidR="00642599">
        <w:t xml:space="preserve">these </w:t>
      </w:r>
      <w:r w:rsidR="00C00D34">
        <w:t>different locations.</w:t>
      </w:r>
      <w:r w:rsidR="00446B2D">
        <w:t xml:space="preserve"> A valid conclusion would be that notable work hardening variation exists across UAM interfaces. </w:t>
      </w:r>
    </w:p>
    <w:p w14:paraId="43F943B6" w14:textId="7E5A37A6" w:rsidR="00CC1FB2" w:rsidRDefault="00CC1FB2" w:rsidP="00FD2BE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DD25D2D" w14:textId="7025403B" w:rsidR="00555E86" w:rsidRDefault="00555E86" w:rsidP="006D0066">
      <w:pPr>
        <w:pStyle w:val="Heading2"/>
      </w:pPr>
      <w:bookmarkStart w:id="317" w:name="_Toc101355135"/>
      <w:r>
        <w:t>Evaluation of Surface Contact Variation</w:t>
      </w:r>
      <w:bookmarkEnd w:id="317"/>
      <w:r>
        <w:t xml:space="preserve"> </w:t>
      </w:r>
    </w:p>
    <w:p w14:paraId="78B1156B" w14:textId="51B2AD6B" w:rsidR="00CC1FB2" w:rsidRDefault="00CC1FB2" w:rsidP="00FD2BE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EBEAE2E" w14:textId="58B5D04A" w:rsidR="00DF1A9A" w:rsidRDefault="00BF3BCC"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Work hardening variation exists across UAM bonded interfaces, although a working model of the total magnitude or spatial distribution of the variation is not currently clear</w:t>
      </w:r>
      <w:r w:rsidR="00CC1FB2">
        <w:t>. Therefore, the next question is: can this be tested or quantified?</w:t>
      </w:r>
      <w:r>
        <w:t xml:space="preserve"> </w:t>
      </w:r>
      <w:r w:rsidR="00523CEC">
        <w:t xml:space="preserve">A push-pin test is </w:t>
      </w:r>
      <w:r w:rsidR="00DF1A9A">
        <w:t xml:space="preserve">the most common and straightforward </w:t>
      </w:r>
      <w:r w:rsidR="00523CEC">
        <w:t xml:space="preserve">method of determining the total bonding strength of joined materials, and it has </w:t>
      </w:r>
      <w:r>
        <w:t xml:space="preserve">been </w:t>
      </w:r>
      <w:r w:rsidR="00DF1A9A">
        <w:t xml:space="preserve">commonly </w:t>
      </w:r>
      <w:r>
        <w:t xml:space="preserve">used to evaluate </w:t>
      </w:r>
      <w:r w:rsidR="00DF1A9A">
        <w:t xml:space="preserve">UAM builds </w:t>
      </w:r>
      <w:r w:rsidR="00DF1A9A">
        <w:fldChar w:fldCharType="begin" w:fldLock="1"/>
      </w:r>
      <w:r w:rsidR="000D1A58">
        <w:instrText>ADDIN CSL_CITATION {"citationItems":[{"id":"ITEM-1","itemData":{"author":[{"dropping-particle":"","family":"Truog","given":"Adam G.","non-dropping-particle":"","parse-names":false,"suffix":""}],"id":"ITEM-1","issued":{"date-parts":[["2012"]]},"number-of-pages":"1-120","publisher":"Ohio State University, MS Thesis","title":"Bond Improvement of Al/Cu Joints Created by Very High Power Ultrasonic Additive Manufacturing","type":"thesis"},"uris":["http://www.mendeley.com/documents/?uuid=64f088c5-480f-4e96-8d4a-904c796d2448"]},{"id":"ITEM-2","itemData":{"DOI":"10.1179/1362171815Y.0000000072","ISBN":"0301-4797 (Print)\\r0301-4797 (Linking)","ISSN":"1362-1718","PMID":"12767858","abstract":"Ultrasonic additive manufacturing (UAM) is a solid state manufacturing process for joining thin metal tapes using principles of ultrasonic metal welding. The process operates at low temperatures, enabling dissimilar material welds without generating harmful intermetallic compounds. In this study, a 9 kW UAM system was used to create joints of Al 1100 and commercially pure titanium. Viable process parameters were identified through pilot weld studies via controlled variation of weld force, amplitude and weld speed. Push-pin delamination tests and shear tests were performed, comparing as-built, heat treated and spark plasma sintering treated samples. Heat treated and spark plasma sintering treated samples yielded mechanical strengths over twice that of as-built samples. Electron backscatter diffraction measurements show that deformation and grain refinement only take place in the aluminium layers. Heat treated samples exhibit a thin intermetallic layer, which is hypothesised as constraining the interface, l...","author":[{"dropping-particle":"","family":"Wolcott","given":"P. J.","non-dropping-particle":"","parse-names":false,"suffix":""},{"dropping-particle":"","family":"Sridharan","given":"N.","non-dropping-particle":"","parse-names":false,"suffix":""},{"dropping-particle":"","family":"Babu","given":"S. S.","non-dropping-particle":"","parse-names":false,"suffix":""},{"dropping-particle":"","family":"Miriyev","given":"A.","non-dropping-particle":"","parse-names":false,"suffix":""},{"dropping-particle":"","family":"Frage","given":"N.","non-dropping-particle":"","parse-names":false,"suffix":""},{"dropping-particle":"","family":"Dapino","given":"M. J.","non-dropping-particle":"","parse-names":false,"suffix":""}],"container-title":"Science and Technology of Welding and Joining","id":"ITEM-2","issue":"2","issued":{"date-parts":[["2016"]]},"page":"114-123","title":"Characterisation of Al–Ti Dissimilar Material Joints Fabricated using Ultrasonic Additive Manufacturing","type":"article-journal","volume":"21"},"uris":["http://www.mendeley.com/documents/?uuid=13e2830c-8a4f-46e3-bde5-c28ef272186b"]},{"id":"ITEM-3","itemData":{"author":[{"dropping-particle":"","family":"Schick","given":"David E","non-dropping-particle":"","parse-names":false,"suffix":""}],"id":"ITEM-3","issued":{"date-parts":[["2009"]]},"publisher":"Ohio State University, MS Thesis","title":"Characterization of Aluminum 3003 Ultrasonic Additive Manufacturing","type":"thesis"},"uris":["http://www.mendeley.com/documents/?uuid=d05943dc-75c5-41cb-8fbf-05b3123635ff"]},{"id":"ITEM-4","itemData":{"DOI":"10.1080/13621718.2016.1249644","ISSN":"17432936","abstract":"Driven by the interest to weld steel and aluminium in the solid state to prevent intermetallic formation, 9 kW ultrasonic additive manufacturing (UAM) has been used to fabricate Al 6061-4130 steel dissimilar metal builds. In addition, Al 6061-Al-6061 builds were fabricated using similar techniques to provide a baseline for mechanical property measurement. Mechanical testing performed using pushpin testing shows that steel–aluminium dissimilar metal welds fail across multiple layers while Al–Al welds delaminate from the substrate. Multi-scale characterisation indicates that the change in failure morphology is due to the formation of metallurgical bonds in the Al–steel builds. Texture analysis shows identical textures at the interface of Al–steel, Al–Al and Al–Ti joints; showing that the bond formation in all cases relies extensively on plastic deformation across multiple materials. In addition, no changes to the bonding mechanism occurred when the materials used as foils and substrate were swapped.","author":[{"dropping-particle":"","family":"Sridharan","given":"Niyanth","non-dropping-particle":"","parse-names":false,"suffix":""},{"dropping-particle":"","family":"Wolcott","given":"Paul","non-dropping-particle":"","parse-names":false,"suffix":""},{"dropping-particle":"","family":"Dapino","given":"Marcelo","non-dropping-particle":"","parse-names":false,"suffix":""},{"dropping-particle":"","family":"Babu","given":"Sudarsanam Suresh","non-dropping-particle":"","parse-names":false,"suffix":""}],"container-title":"Science and Technology of Welding and Joining","id":"ITEM-4","issue":"5","issued":{"date-parts":[["2016"]]},"page":"373-380","title":"Microstructure and Mechanical Property Characterisation of Aluminium–Steel Joints Fabricated using Ultrasonic Additive Manufacturing","type":"article-journal","volume":"22"},"uris":["http://www.mendeley.com/documents/?uuid=d1f9517c-e894-41a4-840a-ba49e8068494"]},{"id":"ITEM-5","itemData":{"DOI":"10.1016/j.jmatprotec.2016.02.009","ISSN":"09240136","abstract":"Ultrasonic additive manufacturing (UAM) is a solid state joining technology that produces metal parts and components at low temperatures by utilizing principles of ultrasonic metal welding. The process can produce solid and gapless structures, however under certain processing conditions voids and poor mechanical properties may occur. Builds wider than the foil width require stacking of foils next to and on top of one another, leading to the potential for voids, while also requiring periodic machining to maintain flatness. This study proposes a methodology to improve the bonding and mechanical properties of Al 6061 UAM builds. Specifically, the stacking sequence of foil layers, the effects of surface roughness during welding and following machining, and post-process heat treatments are examined. An optimized stacking sequence for foils has been identified via mechanical strength testing, whereby tape to tape overlap should be greater than 0.0025 in. (0.0635 mm) using a randomized layer stacking sequence. Sonotrodes with a 14 μm Ra surface roughness are shown to provide improved bond quality compared to sonotrodes with 7 μm roughness. Welding onto surfaces roughened with the sonotrode after flattening passes has also shown to improve bond strength. Post-process heat treatments increase the bond strength over as-built conditions, providing strengths close to 90% of bulk material.","author":[{"dropping-particle":"","family":"Wolcott","given":"P. J.","non-dropping-particle":"","parse-names":false,"suffix":""},{"dropping-particle":"","family":"Hehr","given":"A.","non-dropping-particle":"","parse-names":false,"suffix":""},{"dropping-particle":"","family":"Pawlowski","given":"C.","non-dropping-particle":"","parse-names":false,"suffix":""},{"dropping-particle":"","family":"Dapino","given":"M. J.","non-dropping-particle":"","parse-names":false,"suffix":""}],"container-title":"Journal of Materials Processing Technology","id":"ITEM-5","issued":{"date-parts":[["2016"]]},"page":"44-52","publisher":"Elsevier B.V.","title":"Process improvements and characterization of ultrasonic additive manufactured structures","type":"article-journal","volume":"233"},"uris":["http://www.mendeley.com/documents/?uuid=03849038-db4d-4f5c-b954-fbbb693b4ec9"]}],"mendeley":{"formattedCitation":"&lt;sup&gt;45,59,60,63,368&lt;/sup&gt;","plainTextFormattedCitation":"45,59,60,63,368","previouslyFormattedCitation":"&lt;sup&gt;45,59,60,63,368&lt;/sup&gt;"},"properties":{"noteIndex":0},"schema":"https://github.com/citation-style-language/schema/raw/master/csl-citation.json"}</w:instrText>
      </w:r>
      <w:r w:rsidR="00DF1A9A">
        <w:fldChar w:fldCharType="separate"/>
      </w:r>
      <w:r w:rsidR="000D1A58" w:rsidRPr="000D1A58">
        <w:rPr>
          <w:noProof/>
          <w:vertAlign w:val="superscript"/>
        </w:rPr>
        <w:t>45,59,60,63,368</w:t>
      </w:r>
      <w:r w:rsidR="00DF1A9A">
        <w:fldChar w:fldCharType="end"/>
      </w:r>
      <w:r w:rsidR="00DF1A9A">
        <w:t xml:space="preserve">. During this test, a flat punch is pushed through the UAM sample </w:t>
      </w:r>
      <w:r>
        <w:t>normal</w:t>
      </w:r>
      <w:r w:rsidR="00DF1A9A">
        <w:t xml:space="preserve"> to the foil-foil interface. In general, a higher calculated stress from the pin is expected to indicate a material that </w:t>
      </w:r>
      <w:r>
        <w:t xml:space="preserve">with higher </w:t>
      </w:r>
      <w:r w:rsidR="00DF1A9A">
        <w:t>bonding.</w:t>
      </w:r>
    </w:p>
    <w:p w14:paraId="4A2F6A90" w14:textId="0DB5C298" w:rsidR="00844936" w:rsidRDefault="00844936"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C12B946" w14:textId="0A53CC54" w:rsidR="00FF540C" w:rsidRDefault="00BF3BCC" w:rsidP="0005565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Given that a random distribution of work hardening is present at the foil-foil interfaces, it is important to consider the spatial location of where the pin should be applied to test the interface. There are rough surfaces between the material</w:t>
      </w:r>
      <w:r w:rsidR="00055652">
        <w:t>s</w:t>
      </w:r>
      <w:r>
        <w:t xml:space="preserve"> in contact during UAM bonding</w:t>
      </w:r>
      <w:r w:rsidR="00055652">
        <w:t>, but there is also a rough surface on the pin used for the testing. Given these several compounding rough surfaces, any uncharacterized surface variation could lead to characterization results distinct from the desired testing results. Therefore, the surface of a push-pin should be carefully analyzed.</w:t>
      </w:r>
    </w:p>
    <w:p w14:paraId="79AB245F" w14:textId="77777777" w:rsidR="00055652" w:rsidRDefault="00055652" w:rsidP="0005565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979CB5A" w14:textId="59CBA43C" w:rsidR="00055652" w:rsidRDefault="00055652" w:rsidP="0005565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Although the flat end of a push-pin should have a nominally flat surface, the real surface is far from ideal. The contact distribution from a flat punch was analyzed by Pau et al.</w:t>
      </w:r>
      <w:r>
        <w:fldChar w:fldCharType="begin" w:fldLock="1"/>
      </w:r>
      <w:r w:rsidR="000D1A58">
        <w:instrText>ADDIN CSL_CITATION {"citationItems":[{"id":"ITEM-1","itemData":{"DOI":"10.1016/j.ijsolstr.2006.03.013","ISSN":"00207683","abstract":"The 'plane vs. plane' contact involving flat punches has been the subject of many investigations, even in recent years, mainly due to the crucial role that such components play in phenomena, such as fretting fatigue and indentation tests. While the problem has been deeply approached from a theoretical point of view, there is a noteworthy lack of experimental verifications due to the limited number of laboratory techniques capable of supplying detailed information about contact parameters. In order to make a partial contribution towards gaining an understanding of such problems, this study proposes the investigation of flat rounded punch contact with an ultrasound-based technique, which exploits the properties of ultrasonic waves to be differently reflected by a contact interface depending on its stress state. A suitable setup was built in such a way as to ensure a good level of control of contact conditions, and the interface was scanned with a high-frequency ultrasonic transducer so as to acquire the reflection data. While the graphic processing of the ultrasonic coefficient of reflection may easily be displayed as a 'contact map', the quantitative accuracy of the method was also investigated by comparing experimental results with those obtained from a Finite Element model of the system. The results show a good level of agreement between the two approaches, thus confirming that the ultrasonic technique can be effectively employed to investigate many contact problems which to date have never (or scarcely) been experimentally validated. © 2006 Elsevier Ltd. All rights reserved.","author":[{"dropping-particle":"","family":"Pau","given":"Massimiliano","non-dropping-particle":"","parse-names":false,"suffix":""},{"dropping-particle":"","family":"Leban","given":"Bruno","non-dropping-particle":"","parse-names":false,"suffix":""},{"dropping-particle":"","family":"Baldi","given":"Antonio","non-dropping-particle":"","parse-names":false,"suffix":""}],"container-title":"International Journal of Solids and Structures","id":"ITEM-1","issue":"25-26","issued":{"date-parts":[["2006"]]},"page":"7959-7965","title":"Experimental analysis of contact for the indentation of a flat rounded punch","type":"article-journal","volume":"43"},"uris":["http://www.mendeley.com/documents/?uuid=85c62877-1fcf-460b-aefb-59c7cd33e937"]}],"mendeley":{"formattedCitation":"&lt;sup&gt;369&lt;/sup&gt;","plainTextFormattedCitation":"369","previouslyFormattedCitation":"&lt;sup&gt;369&lt;/sup&gt;"},"properties":{"noteIndex":0},"schema":"https://github.com/citation-style-language/schema/raw/master/csl-citation.json"}</w:instrText>
      </w:r>
      <w:r>
        <w:fldChar w:fldCharType="separate"/>
      </w:r>
      <w:r w:rsidR="000D1A58" w:rsidRPr="000D1A58">
        <w:rPr>
          <w:noProof/>
          <w:vertAlign w:val="superscript"/>
        </w:rPr>
        <w:t>369</w:t>
      </w:r>
      <w:r>
        <w:fldChar w:fldCharType="end"/>
      </w:r>
      <w:r>
        <w:t xml:space="preserve"> using ultrasonic waves and correlated with finite element modeling (</w:t>
      </w:r>
      <w:r>
        <w:fldChar w:fldCharType="begin"/>
      </w:r>
      <w:r>
        <w:instrText xml:space="preserve"> REF _Ref101183967 \h </w:instrText>
      </w:r>
      <w:r>
        <w:fldChar w:fldCharType="separate"/>
      </w:r>
      <w:r w:rsidR="002D4304">
        <w:t xml:space="preserve">Figure </w:t>
      </w:r>
      <w:r w:rsidR="002D4304">
        <w:rPr>
          <w:noProof/>
        </w:rPr>
        <w:t>7</w:t>
      </w:r>
      <w:r w:rsidR="002D4304">
        <w:t>.</w:t>
      </w:r>
      <w:r w:rsidR="002D4304">
        <w:rPr>
          <w:noProof/>
        </w:rPr>
        <w:t>4</w:t>
      </w:r>
      <w:r>
        <w:fldChar w:fldCharType="end"/>
      </w:r>
      <w:r>
        <w:t xml:space="preserve">a). </w:t>
      </w:r>
    </w:p>
    <w:p w14:paraId="59A040DA" w14:textId="77777777" w:rsidR="00055652" w:rsidRDefault="00055652" w:rsidP="0005565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8B7EEA4" w14:textId="77777777" w:rsidR="00055652" w:rsidRDefault="00055652" w:rsidP="00055652">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rPr>
        <w:lastRenderedPageBreak/>
        <w:drawing>
          <wp:inline distT="0" distB="0" distL="0" distR="0" wp14:anchorId="7C1D04DE" wp14:editId="0050A42D">
            <wp:extent cx="5943600" cy="1581150"/>
            <wp:effectExtent l="0" t="0" r="0" b="0"/>
            <wp:docPr id="15" name="Picture 1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10;&#10;Description automatically generated"/>
                    <pic:cNvPicPr>
                      <a:picLocks noChangeAspect="1" noChangeArrowheads="1"/>
                    </pic:cNvPicPr>
                  </pic:nvPicPr>
                  <pic:blipFill rotWithShape="1">
                    <a:blip r:embed="rId82" cstate="hqprint">
                      <a:extLst>
                        <a:ext uri="{28A0092B-C50C-407E-A947-70E740481C1C}">
                          <a14:useLocalDpi xmlns:a14="http://schemas.microsoft.com/office/drawing/2010/main"/>
                        </a:ext>
                      </a:extLst>
                    </a:blip>
                    <a:srcRect t="23362" b="29345"/>
                    <a:stretch/>
                  </pic:blipFill>
                  <pic:spPr bwMode="auto">
                    <a:xfrm>
                      <a:off x="0" y="0"/>
                      <a:ext cx="5943600" cy="1581150"/>
                    </a:xfrm>
                    <a:prstGeom prst="rect">
                      <a:avLst/>
                    </a:prstGeom>
                    <a:noFill/>
                    <a:ln>
                      <a:noFill/>
                    </a:ln>
                    <a:extLst>
                      <a:ext uri="{53640926-AAD7-44D8-BBD7-CCE9431645EC}">
                        <a14:shadowObscured xmlns:a14="http://schemas.microsoft.com/office/drawing/2010/main"/>
                      </a:ext>
                    </a:extLst>
                  </pic:spPr>
                </pic:pic>
              </a:graphicData>
            </a:graphic>
          </wp:inline>
        </w:drawing>
      </w:r>
    </w:p>
    <w:p w14:paraId="534AEAC2" w14:textId="6C01FF8D" w:rsidR="00055652" w:rsidRDefault="00055652" w:rsidP="006D0066">
      <w:pPr>
        <w:pStyle w:val="Caption"/>
      </w:pPr>
      <w:bookmarkStart w:id="318" w:name="_Ref101211914"/>
      <w:bookmarkStart w:id="319" w:name="_Toc101265311"/>
      <w:r>
        <w:t xml:space="preserve">Figure </w:t>
      </w:r>
      <w:r w:rsidR="00EF4D3A">
        <w:fldChar w:fldCharType="begin"/>
      </w:r>
      <w:r w:rsidR="00EF4D3A">
        <w:instrText xml:space="preserve"> STYLEREF 1 \s </w:instrText>
      </w:r>
      <w:r w:rsidR="00EF4D3A">
        <w:fldChar w:fldCharType="separate"/>
      </w:r>
      <w:r w:rsidR="00EF4D3A">
        <w:t>7</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3</w:t>
      </w:r>
      <w:r w:rsidR="00EF4D3A">
        <w:fldChar w:fldCharType="end"/>
      </w:r>
      <w:bookmarkEnd w:id="318"/>
      <w:r>
        <w:t xml:space="preserve">. Surface roughness and contact during UAM </w:t>
      </w:r>
      <w:r>
        <w:fldChar w:fldCharType="begin" w:fldLock="1"/>
      </w:r>
      <w:r w:rsidR="000D1A58">
        <w:instrText>ADDIN CSL_CITATION {"citationItems":[{"id":"ITEM-1","itemData":{"ISBN":"0403586372","abstract":"This research presents microscopic evidence of dislocation propagation and sub-grain refinement in 3003-T0 aluminium undergoing high frequency fully reversed loading conditions during the Ultrasonic Consolidation process. Dual Beam Focused Ion Beam etching techniques and Transmission Electron Microscopy were used to characterize sub-grain morphology and dislocation structure in regions that were subjected to high levels of multi-axial ultrasonic micro-strain and resultant plastic deformation. This Deformation Affected Zone is characterized by regions of reduced sub-grain sizes that form a gradual transition into larger equiaxed, grains well below the interface. While ultrasonic welding has been explored for some time, there has been little agreement on the specific softening mechanisms that allow an ultrasonic weld to occur. Usually, the unexplained effect is vaguely referred to as “acoustic softening,” or “ultrasonic softening” -- generic terms that do not identify a specific mechanism. This uncertainty has led to many disparate theories as to the specific nature of ultrasonic welding. The presented interface characterization discoveries challenge many of these ideas and prescribes a fundamental operative “ultrasonic softening” mechanism that is similar in character to the Bauschinger Effect.","author":[{"dropping-particle":"","family":"Johnson","given":"Kenneth","non-dropping-particle":"","parse-names":false,"suffix":""}],"id":"ITEM-1","issued":{"date-parts":[["2008"]]},"number-of-pages":"1-175","publisher":"Loughborough University","title":"Interlaminar subgrain refinement in ultrasonic consolidation","type":"thesis"},"uris":["http://www.mendeley.com/documents/?uuid=eb620070-f60f-4e8d-adaa-879c169eab68"]}],"mendeley":{"formattedCitation":"&lt;sup&gt;367&lt;/sup&gt;","plainTextFormattedCitation":"367","previouslyFormattedCitation":"&lt;sup&gt;367&lt;/sup&gt;"},"properties":{"noteIndex":0},"schema":"https://github.com/citation-style-language/schema/raw/master/csl-citation.json"}</w:instrText>
      </w:r>
      <w:r>
        <w:fldChar w:fldCharType="separate"/>
      </w:r>
      <w:bookmarkEnd w:id="319"/>
      <w:r w:rsidR="000D1A58" w:rsidRPr="000D1A58">
        <w:rPr>
          <w:vertAlign w:val="superscript"/>
        </w:rPr>
        <w:t>367</w:t>
      </w:r>
      <w:r>
        <w:fldChar w:fldCharType="end"/>
      </w:r>
    </w:p>
    <w:p w14:paraId="2AB6C5B8" w14:textId="77777777" w:rsidR="00055652" w:rsidRDefault="00055652" w:rsidP="00055652">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br w:type="page"/>
      </w:r>
      <w:r>
        <w:rPr>
          <w:noProof/>
        </w:rPr>
        <w:lastRenderedPageBreak/>
        <w:drawing>
          <wp:inline distT="0" distB="0" distL="0" distR="0" wp14:anchorId="5BFC526B" wp14:editId="79F2CC67">
            <wp:extent cx="5943600" cy="3343275"/>
            <wp:effectExtent l="0" t="0" r="0" b="9525"/>
            <wp:docPr id="65" name="Picture 6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Diagram&#10;&#10;Description automatically generated"/>
                    <pic:cNvPicPr>
                      <a:picLocks noChangeAspect="1" noChangeArrowheads="1"/>
                    </pic:cNvPicPr>
                  </pic:nvPicPr>
                  <pic:blipFill>
                    <a:blip r:embed="rId83" cstate="hqprint">
                      <a:extLst>
                        <a:ext uri="{28A0092B-C50C-407E-A947-70E740481C1C}">
                          <a14:useLocalDpi xmlns:a14="http://schemas.microsoft.com/office/drawing/2010/main"/>
                        </a:ext>
                      </a:extLst>
                    </a:blip>
                    <a:srcRect/>
                    <a:stretch>
                      <a:fillRect/>
                    </a:stretch>
                  </pic:blipFill>
                  <pic:spPr bwMode="auto">
                    <a:xfrm>
                      <a:off x="0" y="0"/>
                      <a:ext cx="5943600" cy="3343275"/>
                    </a:xfrm>
                    <a:prstGeom prst="rect">
                      <a:avLst/>
                    </a:prstGeom>
                    <a:noFill/>
                    <a:ln>
                      <a:noFill/>
                    </a:ln>
                  </pic:spPr>
                </pic:pic>
              </a:graphicData>
            </a:graphic>
          </wp:inline>
        </w:drawing>
      </w:r>
    </w:p>
    <w:p w14:paraId="40CBE7A7" w14:textId="4EB3F59D" w:rsidR="00055652" w:rsidRDefault="00055652" w:rsidP="006D0066">
      <w:pPr>
        <w:pStyle w:val="Caption"/>
      </w:pPr>
      <w:bookmarkStart w:id="320" w:name="_Ref101183967"/>
      <w:bookmarkStart w:id="321" w:name="_Toc101265312"/>
      <w:r>
        <w:t xml:space="preserve">Figure </w:t>
      </w:r>
      <w:r w:rsidR="00EF4D3A">
        <w:fldChar w:fldCharType="begin"/>
      </w:r>
      <w:r w:rsidR="00EF4D3A">
        <w:instrText xml:space="preserve"> STYLEREF 1 \s </w:instrText>
      </w:r>
      <w:r w:rsidR="00EF4D3A">
        <w:fldChar w:fldCharType="separate"/>
      </w:r>
      <w:r w:rsidR="00EF4D3A">
        <w:t>7</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4</w:t>
      </w:r>
      <w:r w:rsidR="00EF4D3A">
        <w:fldChar w:fldCharType="end"/>
      </w:r>
      <w:bookmarkEnd w:id="320"/>
      <w:r>
        <w:t xml:space="preserve">. Surface contact of flat punch. a) Through ultrasonic waves and finite element modeling </w:t>
      </w:r>
      <w:r>
        <w:fldChar w:fldCharType="begin" w:fldLock="1"/>
      </w:r>
      <w:r w:rsidR="000D1A58">
        <w:instrText>ADDIN CSL_CITATION {"citationItems":[{"id":"ITEM-1","itemData":{"DOI":"10.1016/j.ijsolstr.2006.03.013","ISSN":"00207683","abstract":"The 'plane vs. plane' contact involving flat punches has been the subject of many investigations, even in recent years, mainly due to the crucial role that such components play in phenomena, such as fretting fatigue and indentation tests. While the problem has been deeply approached from a theoretical point of view, there is a noteworthy lack of experimental verifications due to the limited number of laboratory techniques capable of supplying detailed information about contact parameters. In order to make a partial contribution towards gaining an understanding of such problems, this study proposes the investigation of flat rounded punch contact with an ultrasound-based technique, which exploits the properties of ultrasonic waves to be differently reflected by a contact interface depending on its stress state. A suitable setup was built in such a way as to ensure a good level of control of contact conditions, and the interface was scanned with a high-frequency ultrasonic transducer so as to acquire the reflection data. While the graphic processing of the ultrasonic coefficient of reflection may easily be displayed as a 'contact map', the quantitative accuracy of the method was also investigated by comparing experimental results with those obtained from a Finite Element model of the system. The results show a good level of agreement between the two approaches, thus confirming that the ultrasonic technique can be effectively employed to investigate many contact problems which to date have never (or scarcely) been experimentally validated. © 2006 Elsevier Ltd. All rights reserved.","author":[{"dropping-particle":"","family":"Pau","given":"Massimiliano","non-dropping-particle":"","parse-names":false,"suffix":""},{"dropping-particle":"","family":"Leban","given":"Bruno","non-dropping-particle":"","parse-names":false,"suffix":""},{"dropping-particle":"","family":"Baldi","given":"Antonio","non-dropping-particle":"","parse-names":false,"suffix":""}],"container-title":"International Journal of Solids and Structures","id":"ITEM-1","issue":"25-26","issued":{"date-parts":[["2006"]]},"page":"7959-7965","title":"Experimental analysis of contact for the indentation of a flat rounded punch","type":"article-journal","volume":"43"},"uris":["http://www.mendeley.com/documents/?uuid=85c62877-1fcf-460b-aefb-59c7cd33e937"]}],"mendeley":{"formattedCitation":"&lt;sup&gt;369&lt;/sup&gt;","plainTextFormattedCitation":"369","previouslyFormattedCitation":"&lt;sup&gt;369&lt;/sup&gt;"},"properties":{"noteIndex":0},"schema":"https://github.com/citation-style-language/schema/raw/master/csl-citation.json"}</w:instrText>
      </w:r>
      <w:r>
        <w:fldChar w:fldCharType="separate"/>
      </w:r>
      <w:r w:rsidR="000D1A58" w:rsidRPr="000D1A58">
        <w:rPr>
          <w:vertAlign w:val="superscript"/>
        </w:rPr>
        <w:t>369</w:t>
      </w:r>
      <w:r>
        <w:fldChar w:fldCharType="end"/>
      </w:r>
      <w:r>
        <w:t xml:space="preserve">, b) Through computational calculations </w:t>
      </w:r>
      <w:r>
        <w:fldChar w:fldCharType="begin" w:fldLock="1"/>
      </w:r>
      <w:r w:rsidR="000D1A58">
        <w:instrText>ADDIN CSL_CITATION {"citationItems":[{"id":"ITEM-1","itemData":{"DOI":"10.1243/0954406981521259","ISSN":"09544062","abstract":"The contact problem and stress state for indentation by a flat punch with rounded edges is studied. For the contact problem itself analytical solutions are obtained for both surface pressure and interior stress fields. Cases of normal indentation and frictional contact, the latter in both sliding or partial slip conditions, are all treated. The transition from the Hertzian configuration to the contact between a nominally flat pad and contacting flat surface is discussed, and it is found that the strength of the contact decays surprisingly slowly. Regarding the von Mises yield parameter, there is a range of configurations for which the strength is actually higher than the Hertzian one, and the strength decays only when the corner radii are very small. The present solution is therefore a realistic alternative to the classical rigid-flat punch idealization, and has particular application to fretting fatigue tests. © IMechE 1998.","author":[{"dropping-particle":"","family":"Ciavarella","given":"M.","non-dropping-particle":"","parse-names":false,"suffix":""},{"dropping-particle":"","family":"Hills","given":"D. A.","non-dropping-particle":"","parse-names":false,"suffix":""},{"dropping-particle":"","family":"Monno","given":"G.","non-dropping-particle":"","parse-names":false,"suffix":""}],"container-title":"Proceedings of the Institution of Mechanical Engineers, Part C: Journal of Mechanical Engineering Science","id":"ITEM-1","issue":"4","issued":{"date-parts":[["1998"]]},"page":"319-327","title":"The influence of rounded edges on indentation by a flat punch","type":"article-journal","volume":"212"},"uris":["http://www.mendeley.com/documents/?uuid=6b86c0c0-5161-40de-a013-000cb3b80906"]}],"mendeley":{"formattedCitation":"&lt;sup&gt;370&lt;/sup&gt;","plainTextFormattedCitation":"370","previouslyFormattedCitation":"&lt;sup&gt;370&lt;/sup&gt;"},"properties":{"noteIndex":0},"schema":"https://github.com/citation-style-language/schema/raw/master/csl-citation.json"}</w:instrText>
      </w:r>
      <w:r>
        <w:fldChar w:fldCharType="separate"/>
      </w:r>
      <w:bookmarkEnd w:id="321"/>
      <w:r w:rsidR="000D1A58" w:rsidRPr="000D1A58">
        <w:rPr>
          <w:vertAlign w:val="superscript"/>
        </w:rPr>
        <w:t>370</w:t>
      </w:r>
      <w:r>
        <w:fldChar w:fldCharType="end"/>
      </w:r>
    </w:p>
    <w:p w14:paraId="766D5816" w14:textId="72987D15" w:rsidR="00055652" w:rsidRDefault="00055652">
      <w:r>
        <w:br w:type="page"/>
      </w:r>
    </w:p>
    <w:p w14:paraId="77D1312E" w14:textId="36BDB022" w:rsidR="00055652" w:rsidRDefault="00055652" w:rsidP="0005565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Their analysis demonstrated that the center of the pin had the most perfect contact pressure, although it was non-uniform, and outward from the center of the pin had less contact pressure. The one flat punch in their analysis demonstrated a non-uniform and heterogenous contact pressure across the surface. Care should be taken in extrapolating these results as the repeatability and reproducibility of this surface profile was not examined across commonly manufactured push-pins. Therefore, the exact surface contact profile for a random push-pin used in a future experiment cannot be estimated.</w:t>
      </w:r>
    </w:p>
    <w:p w14:paraId="17EADAF7" w14:textId="44CEDE92" w:rsidR="00A638CD" w:rsidRDefault="00A638CD"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DBD15B5" w14:textId="75EFD017" w:rsidR="00055652" w:rsidRDefault="00FF540C" w:rsidP="005C0C5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Additionally</w:t>
      </w:r>
      <w:r w:rsidR="00055652">
        <w:t>, the</w:t>
      </w:r>
      <w:r>
        <w:t xml:space="preserve"> contact </w:t>
      </w:r>
      <w:r w:rsidR="00A638CD">
        <w:t xml:space="preserve">pressure distribution </w:t>
      </w:r>
      <w:r w:rsidR="005C0C57">
        <w:t xml:space="preserve">on a flat punch </w:t>
      </w:r>
      <w:r w:rsidR="00A638CD">
        <w:t xml:space="preserve">has been </w:t>
      </w:r>
      <w:r w:rsidR="005C0C57">
        <w:t xml:space="preserve">modeled </w:t>
      </w:r>
      <w:r w:rsidR="00A638CD">
        <w:t xml:space="preserve">by </w:t>
      </w:r>
      <w:proofErr w:type="spellStart"/>
      <w:r w:rsidR="00A638CD">
        <w:t>Ciavarella</w:t>
      </w:r>
      <w:proofErr w:type="spellEnd"/>
      <w:r w:rsidR="00594072">
        <w:t xml:space="preserve"> et al.</w:t>
      </w:r>
      <w:r w:rsidR="00A638CD">
        <w:t xml:space="preserve"> </w:t>
      </w:r>
      <w:r w:rsidR="00594072">
        <w:fldChar w:fldCharType="begin" w:fldLock="1"/>
      </w:r>
      <w:r w:rsidR="000D1A58">
        <w:instrText>ADDIN CSL_CITATION {"citationItems":[{"id":"ITEM-1","itemData":{"DOI":"10.1243/0954406981521259","ISSN":"09544062","abstract":"The contact problem and stress state for indentation by a flat punch with rounded edges is studied. For the contact problem itself analytical solutions are obtained for both surface pressure and interior stress fields. Cases of normal indentation and frictional contact, the latter in both sliding or partial slip conditions, are all treated. The transition from the Hertzian configuration to the contact between a nominally flat pad and contacting flat surface is discussed, and it is found that the strength of the contact decays surprisingly slowly. Regarding the von Mises yield parameter, there is a range of configurations for which the strength is actually higher than the Hertzian one, and the strength decays only when the corner radii are very small. The present solution is therefore a realistic alternative to the classical rigid-flat punch idealization, and has particular application to fretting fatigue tests. © IMechE 1998.","author":[{"dropping-particle":"","family":"Ciavarella","given":"M.","non-dropping-particle":"","parse-names":false,"suffix":""},{"dropping-particle":"","family":"Hills","given":"D. A.","non-dropping-particle":"","parse-names":false,"suffix":""},{"dropping-particle":"","family":"Monno","given":"G.","non-dropping-particle":"","parse-names":false,"suffix":""}],"container-title":"Proceedings of the Institution of Mechanical Engineers, Part C: Journal of Mechanical Engineering Science","id":"ITEM-1","issue":"4","issued":{"date-parts":[["1998"]]},"page":"319-327","title":"The influence of rounded edges on indentation by a flat punch","type":"article-journal","volume":"212"},"uris":["http://www.mendeley.com/documents/?uuid=6b86c0c0-5161-40de-a013-000cb3b80906"]}],"mendeley":{"formattedCitation":"&lt;sup&gt;370&lt;/sup&gt;","plainTextFormattedCitation":"370","previouslyFormattedCitation":"&lt;sup&gt;370&lt;/sup&gt;"},"properties":{"noteIndex":0},"schema":"https://github.com/citation-style-language/schema/raw/master/csl-citation.json"}</w:instrText>
      </w:r>
      <w:r w:rsidR="00594072">
        <w:fldChar w:fldCharType="separate"/>
      </w:r>
      <w:r w:rsidR="000D1A58" w:rsidRPr="000D1A58">
        <w:rPr>
          <w:noProof/>
          <w:vertAlign w:val="superscript"/>
        </w:rPr>
        <w:t>370</w:t>
      </w:r>
      <w:r w:rsidR="00594072">
        <w:fldChar w:fldCharType="end"/>
      </w:r>
      <w:r>
        <w:t xml:space="preserve"> (</w:t>
      </w:r>
      <w:r w:rsidR="00103895">
        <w:fldChar w:fldCharType="begin"/>
      </w:r>
      <w:r w:rsidR="00103895">
        <w:instrText xml:space="preserve"> REF _Ref101183967 \h </w:instrText>
      </w:r>
      <w:r w:rsidR="00103895">
        <w:fldChar w:fldCharType="separate"/>
      </w:r>
      <w:r w:rsidR="002D4304">
        <w:t xml:space="preserve">Figure </w:t>
      </w:r>
      <w:r w:rsidR="002D4304">
        <w:rPr>
          <w:noProof/>
        </w:rPr>
        <w:t>7</w:t>
      </w:r>
      <w:r w:rsidR="002D4304">
        <w:t>.</w:t>
      </w:r>
      <w:r w:rsidR="002D4304">
        <w:rPr>
          <w:noProof/>
        </w:rPr>
        <w:t>4</w:t>
      </w:r>
      <w:r w:rsidR="00103895">
        <w:fldChar w:fldCharType="end"/>
      </w:r>
      <w:r>
        <w:t>b). In</w:t>
      </w:r>
      <w:r w:rsidR="003B19E4">
        <w:t xml:space="preserve"> this </w:t>
      </w:r>
      <w:r w:rsidR="00DA4A92">
        <w:t xml:space="preserve">scenario, </w:t>
      </w:r>
      <w:r w:rsidR="000D0C0B">
        <w:t xml:space="preserve">position </w:t>
      </w:r>
      <w:r w:rsidR="000D0C0B" w:rsidRPr="000D0C0B">
        <w:rPr>
          <w:i/>
          <w:iCs/>
        </w:rPr>
        <w:t>x</w:t>
      </w:r>
      <w:r w:rsidR="000D0C0B">
        <w:t xml:space="preserve"> is the </w:t>
      </w:r>
      <w:r w:rsidR="00DA4A92">
        <w:t xml:space="preserve">center of the flat punch, position </w:t>
      </w:r>
      <w:r w:rsidR="00DA4A92" w:rsidRPr="00DA4A92">
        <w:rPr>
          <w:i/>
          <w:iCs/>
        </w:rPr>
        <w:t>a</w:t>
      </w:r>
      <w:r w:rsidR="00DA4A92">
        <w:t xml:space="preserve"> is the location of the flat part of the punch boundary, and position </w:t>
      </w:r>
      <w:r w:rsidR="00DA4A92" w:rsidRPr="00DA4A92">
        <w:rPr>
          <w:i/>
          <w:iCs/>
        </w:rPr>
        <w:t>b</w:t>
      </w:r>
      <w:r w:rsidR="00DA4A92">
        <w:t xml:space="preserve"> is the total contact half-width.</w:t>
      </w:r>
      <w:r w:rsidR="000D0C0B">
        <w:t xml:space="preserve"> The pressure distribution across the surface of the flat punch can be calculated, and </w:t>
      </w:r>
      <w:r w:rsidR="00055652">
        <w:t xml:space="preserve">it </w:t>
      </w:r>
      <w:r w:rsidR="000D0C0B">
        <w:t xml:space="preserve">is a function of the ratio of </w:t>
      </w:r>
      <w:r w:rsidR="000D0C0B" w:rsidRPr="000D0C0B">
        <w:rPr>
          <w:i/>
          <w:iCs/>
        </w:rPr>
        <w:t>a/b</w:t>
      </w:r>
      <w:r w:rsidR="000D0C0B">
        <w:t xml:space="preserve">. As this ratio changes from 0.0 to 0.9, the pressure distribution across the surface </w:t>
      </w:r>
      <w:r w:rsidR="005C0C57">
        <w:t xml:space="preserve">slowly changes </w:t>
      </w:r>
      <w:r w:rsidR="000D0C0B">
        <w:t>from a maximum at the center and minimum on the outside, to a minimum at the center and a maximum at the outside.</w:t>
      </w:r>
      <w:r w:rsidR="00055652">
        <w:t xml:space="preserve"> </w:t>
      </w:r>
      <w:r w:rsidR="005C0C57">
        <w:t xml:space="preserve">The contact distribution estimated above assumes a smooth flat punch surface. Any surface irregularities or rough points add more sharp irregularities to the surface contact distribution. </w:t>
      </w:r>
      <w:r w:rsidR="000D0C0B">
        <w:t xml:space="preserve">Since the exact </w:t>
      </w:r>
      <w:r w:rsidR="002D0AF9">
        <w:t xml:space="preserve">surface distribution of </w:t>
      </w:r>
      <w:r w:rsidR="005C0C57">
        <w:t xml:space="preserve">a </w:t>
      </w:r>
      <w:r w:rsidR="002D0AF9">
        <w:t>flat punch is not known prior to testing, the surface pressure from the push-pin cannot be determined.</w:t>
      </w:r>
      <w:r w:rsidR="005C0C57">
        <w:t xml:space="preserve"> </w:t>
      </w:r>
    </w:p>
    <w:p w14:paraId="26B7BDC9" w14:textId="77777777" w:rsidR="00055652" w:rsidRDefault="00055652" w:rsidP="005C0C5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75A4956" w14:textId="588B588C" w:rsidR="00E16A09" w:rsidRDefault="005C0C57" w:rsidP="005C0C5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In addition to consider</w:t>
      </w:r>
      <w:r w:rsidR="00630E70">
        <w:t xml:space="preserve">ing </w:t>
      </w:r>
      <w:r>
        <w:t>the contact pressure on a push-pin surface, the</w:t>
      </w:r>
      <w:r w:rsidR="00055652">
        <w:t>se</w:t>
      </w:r>
      <w:r>
        <w:t xml:space="preserve"> contact pressure arguments can be applied to the contact between the sonotrode</w:t>
      </w:r>
      <w:r w:rsidR="00055652">
        <w:t>-</w:t>
      </w:r>
      <w:r>
        <w:t xml:space="preserve">foil interface or the foil-foil interface. </w:t>
      </w:r>
      <w:r w:rsidR="002D0AF9">
        <w:t xml:space="preserve">The exact surface geometry of the </w:t>
      </w:r>
      <w:r>
        <w:t xml:space="preserve">foil and </w:t>
      </w:r>
      <w:r w:rsidR="002D0AF9">
        <w:t xml:space="preserve">sonotrode (positions </w:t>
      </w:r>
      <w:r w:rsidR="002D0AF9" w:rsidRPr="002D0AF9">
        <w:rPr>
          <w:i/>
          <w:iCs/>
        </w:rPr>
        <w:t>x</w:t>
      </w:r>
      <w:r w:rsidR="002D0AF9">
        <w:t xml:space="preserve">, </w:t>
      </w:r>
      <w:r w:rsidR="002D0AF9" w:rsidRPr="002D0AF9">
        <w:rPr>
          <w:i/>
          <w:iCs/>
        </w:rPr>
        <w:t>a</w:t>
      </w:r>
      <w:r w:rsidR="002D0AF9">
        <w:t xml:space="preserve">, and </w:t>
      </w:r>
      <w:r w:rsidR="002D0AF9" w:rsidRPr="002D0AF9">
        <w:rPr>
          <w:i/>
          <w:iCs/>
        </w:rPr>
        <w:t>b</w:t>
      </w:r>
      <w:r w:rsidR="002D0AF9">
        <w:t xml:space="preserve">) </w:t>
      </w:r>
      <w:r>
        <w:t>are</w:t>
      </w:r>
      <w:r w:rsidR="00E16A09">
        <w:t xml:space="preserve"> not known, </w:t>
      </w:r>
      <w:r w:rsidR="002D0AF9">
        <w:t>and the location and distribution of surface roughness is not known</w:t>
      </w:r>
      <w:r w:rsidR="00E16A09">
        <w:t xml:space="preserve">. Therefore, the pressure distribution from the sonotrode to the bonded foils </w:t>
      </w:r>
      <w:r>
        <w:t xml:space="preserve">and between bonded foils </w:t>
      </w:r>
      <w:r w:rsidR="00E16A09">
        <w:t>is not known and cannot be accurately estimated.</w:t>
      </w:r>
    </w:p>
    <w:p w14:paraId="4167B2B1" w14:textId="423EF563" w:rsidR="00E16A09" w:rsidRDefault="00E16A09"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422BC73" w14:textId="6D103761" w:rsidR="00D1553C" w:rsidRDefault="00054437"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As discussed</w:t>
      </w:r>
      <w:r w:rsidR="00016CF6">
        <w:t>,</w:t>
      </w:r>
      <w:r>
        <w:t xml:space="preserve"> the contact </w:t>
      </w:r>
      <w:r w:rsidR="00714F70">
        <w:t xml:space="preserve">pressure </w:t>
      </w:r>
      <w:r>
        <w:t>distribution from the push-pin</w:t>
      </w:r>
      <w:r w:rsidR="00016CF6">
        <w:t xml:space="preserve">, </w:t>
      </w:r>
      <w:r w:rsidR="00714F70">
        <w:t xml:space="preserve">from </w:t>
      </w:r>
      <w:r w:rsidR="00016CF6">
        <w:t xml:space="preserve">the sonotrode-foil interface, and </w:t>
      </w:r>
      <w:r w:rsidR="00714F70">
        <w:t xml:space="preserve">from </w:t>
      </w:r>
      <w:r w:rsidR="00016CF6">
        <w:t>the foil-foil interface</w:t>
      </w:r>
      <w:r>
        <w:t xml:space="preserve"> is </w:t>
      </w:r>
      <w:r w:rsidR="00714F70">
        <w:t>un</w:t>
      </w:r>
      <w:r>
        <w:t>known</w:t>
      </w:r>
      <w:r w:rsidR="00016CF6">
        <w:t>. Additionally</w:t>
      </w:r>
      <w:r w:rsidR="00F0383B">
        <w:t>,</w:t>
      </w:r>
      <w:r w:rsidR="00016CF6">
        <w:t xml:space="preserve"> the work hardening distribution across the foil-foil interfaces cannot be </w:t>
      </w:r>
      <w:r w:rsidR="00F0383B">
        <w:t>accurately estimated</w:t>
      </w:r>
      <w:r w:rsidR="00055652">
        <w:t xml:space="preserve"> in a simple manner</w:t>
      </w:r>
      <w:r w:rsidR="00F0383B">
        <w:t>.</w:t>
      </w:r>
      <w:r w:rsidR="00714F70">
        <w:t xml:space="preserve"> </w:t>
      </w:r>
      <w:r>
        <w:t>For a push-pin test, the pin will contact the material at a distinct location. A representative location for pin-material contact is not known. Therefore</w:t>
      </w:r>
      <w:r w:rsidR="00714F70">
        <w:t>,</w:t>
      </w:r>
      <w:r>
        <w:t xml:space="preserve"> the observed force-displacement curve</w:t>
      </w:r>
      <w:r w:rsidR="00055652">
        <w:t>s</w:t>
      </w:r>
      <w:r>
        <w:t xml:space="preserve"> from the push-pin test could be the result of </w:t>
      </w:r>
      <w:r w:rsidR="00714F70">
        <w:t>several different factors as listed above rather than just the work hardening from the foil-foil surface roughness (</w:t>
      </w:r>
      <w:r w:rsidR="00D1553C">
        <w:fldChar w:fldCharType="begin"/>
      </w:r>
      <w:r w:rsidR="00D1553C">
        <w:instrText xml:space="preserve"> REF _Ref101184835 \h </w:instrText>
      </w:r>
      <w:r w:rsidR="00D1553C">
        <w:fldChar w:fldCharType="separate"/>
      </w:r>
      <w:r w:rsidR="002D4304">
        <w:t xml:space="preserve">Figure </w:t>
      </w:r>
      <w:r w:rsidR="002D4304">
        <w:rPr>
          <w:noProof/>
        </w:rPr>
        <w:t>7</w:t>
      </w:r>
      <w:r w:rsidR="002D4304">
        <w:t>.</w:t>
      </w:r>
      <w:r w:rsidR="002D4304">
        <w:rPr>
          <w:noProof/>
        </w:rPr>
        <w:t>5</w:t>
      </w:r>
      <w:r w:rsidR="00D1553C">
        <w:fldChar w:fldCharType="end"/>
      </w:r>
      <w:r w:rsidR="00714F70">
        <w:t>).</w:t>
      </w:r>
    </w:p>
    <w:p w14:paraId="068B8B3B" w14:textId="77777777" w:rsidR="00055652" w:rsidRDefault="00055652"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0D62A25" w14:textId="1E30CFB7" w:rsidR="00055652" w:rsidRDefault="00055652" w:rsidP="0005565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Given the myriad uncertainties present in surface roughness analysis of UAM, obtaining accurate and representative measurements is questionable. The next logical question to ask is: could analysis be performed using a large statistically significant number of samples? Could the various uncertainties be simplified and only the effects of foil-foil surface roughness remain?</w:t>
      </w:r>
    </w:p>
    <w:p w14:paraId="47394E50" w14:textId="77777777" w:rsidR="00D1553C" w:rsidRDefault="00D1553C"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6CC2226" w14:textId="77777777" w:rsidR="00D1553C" w:rsidRDefault="00D1553C" w:rsidP="00D1553C">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7CDC328B" wp14:editId="5CD5AE03">
            <wp:extent cx="4819650" cy="2184400"/>
            <wp:effectExtent l="0" t="0" r="0" b="6350"/>
            <wp:docPr id="27" name="Picture 2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10;&#10;Description automatically generated"/>
                    <pic:cNvPicPr>
                      <a:picLocks noChangeAspect="1" noChangeArrowheads="1"/>
                    </pic:cNvPicPr>
                  </pic:nvPicPr>
                  <pic:blipFill rotWithShape="1">
                    <a:blip r:embed="rId84" cstate="hqprint">
                      <a:extLst>
                        <a:ext uri="{28A0092B-C50C-407E-A947-70E740481C1C}">
                          <a14:useLocalDpi xmlns:a14="http://schemas.microsoft.com/office/drawing/2010/main"/>
                        </a:ext>
                      </a:extLst>
                    </a:blip>
                    <a:srcRect l="16346" t="16335" r="2564" b="18329"/>
                    <a:stretch/>
                  </pic:blipFill>
                  <pic:spPr bwMode="auto">
                    <a:xfrm>
                      <a:off x="0" y="0"/>
                      <a:ext cx="4819650" cy="2184400"/>
                    </a:xfrm>
                    <a:prstGeom prst="rect">
                      <a:avLst/>
                    </a:prstGeom>
                    <a:noFill/>
                    <a:ln>
                      <a:noFill/>
                    </a:ln>
                    <a:extLst>
                      <a:ext uri="{53640926-AAD7-44D8-BBD7-CCE9431645EC}">
                        <a14:shadowObscured xmlns:a14="http://schemas.microsoft.com/office/drawing/2010/main"/>
                      </a:ext>
                    </a:extLst>
                  </pic:spPr>
                </pic:pic>
              </a:graphicData>
            </a:graphic>
          </wp:inline>
        </w:drawing>
      </w:r>
    </w:p>
    <w:p w14:paraId="3B122637" w14:textId="7319195B" w:rsidR="00D1553C" w:rsidRDefault="00D1553C" w:rsidP="006D0066">
      <w:pPr>
        <w:pStyle w:val="Caption"/>
      </w:pPr>
      <w:bookmarkStart w:id="322" w:name="_Ref101184835"/>
      <w:bookmarkStart w:id="323" w:name="_Toc101265313"/>
      <w:r>
        <w:t xml:space="preserve">Figure </w:t>
      </w:r>
      <w:r w:rsidR="00EF4D3A">
        <w:fldChar w:fldCharType="begin"/>
      </w:r>
      <w:r w:rsidR="00EF4D3A">
        <w:instrText xml:space="preserve"> STYLEREF 1 \s </w:instrText>
      </w:r>
      <w:r w:rsidR="00EF4D3A">
        <w:fldChar w:fldCharType="separate"/>
      </w:r>
      <w:r w:rsidR="00EF4D3A">
        <w:t>7</w:t>
      </w:r>
      <w:r w:rsidR="00EF4D3A">
        <w:fldChar w:fldCharType="end"/>
      </w:r>
      <w:r w:rsidR="00EF4D3A">
        <w:t>.</w:t>
      </w:r>
      <w:r w:rsidR="00EF4D3A">
        <w:fldChar w:fldCharType="begin"/>
      </w:r>
      <w:r w:rsidR="00EF4D3A">
        <w:instrText xml:space="preserve"> SEQ Figure \* ARABIC \s 1 </w:instrText>
      </w:r>
      <w:r w:rsidR="00EF4D3A">
        <w:fldChar w:fldCharType="separate"/>
      </w:r>
      <w:r w:rsidR="00EF4D3A">
        <w:t>5</w:t>
      </w:r>
      <w:r w:rsidR="00EF4D3A">
        <w:fldChar w:fldCharType="end"/>
      </w:r>
      <w:bookmarkEnd w:id="322"/>
      <w:r>
        <w:t>. Variation in measured strength vs position</w:t>
      </w:r>
      <w:bookmarkEnd w:id="323"/>
    </w:p>
    <w:p w14:paraId="2345C570" w14:textId="414988DE" w:rsidR="009E41BB" w:rsidRDefault="009E41BB"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CE46DC2" w14:textId="77777777" w:rsidR="00055652" w:rsidRDefault="00055652">
      <w:r>
        <w:br w:type="page"/>
      </w:r>
    </w:p>
    <w:p w14:paraId="375111C0" w14:textId="0DE614E2" w:rsidR="003B0845" w:rsidRDefault="009E41BB"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 xml:space="preserve">Towards this </w:t>
      </w:r>
      <w:r w:rsidR="00055652">
        <w:t>end</w:t>
      </w:r>
      <w:r>
        <w:t xml:space="preserve">, </w:t>
      </w:r>
      <w:r w:rsidR="003B0845">
        <w:t xml:space="preserve">Wolcott et al. </w:t>
      </w:r>
      <w:r w:rsidR="0007294C">
        <w:fldChar w:fldCharType="begin" w:fldLock="1"/>
      </w:r>
      <w:r w:rsidR="000D1A58">
        <w:instrText>ADDIN CSL_CITATION {"citationItems":[{"id":"ITEM-1","itemData":{"DOI":"10.1016/j.jmatprotec.2016.02.009","ISSN":"09240136","abstract":"Ultrasonic additive manufacturing (UAM) is a solid state joining technology that produces metal parts and components at low temperatures by utilizing principles of ultrasonic metal welding. The process can produce solid and gapless structures, however under certain processing conditions voids and poor mechanical properties may occur. Builds wider than the foil width require stacking of foils next to and on top of one another, leading to the potential for voids, while also requiring periodic machining to maintain flatness. This study proposes a methodology to improve the bonding and mechanical properties of Al 6061 UAM builds. Specifically, the stacking sequence of foil layers, the effects of surface roughness during welding and following machining, and post-process heat treatments are examined. An optimized stacking sequence for foils has been identified via mechanical strength testing, whereby tape to tape overlap should be greater than 0.0025 in. (0.0635 mm) using a randomized layer stacking sequence. Sonotrodes with a 14 μm Ra surface roughness are shown to provide improved bond quality compared to sonotrodes with 7 μm roughness. Welding onto surfaces roughened with the sonotrode after flattening passes has also shown to improve bond strength. Post-process heat treatments increase the bond strength over as-built conditions, providing strengths close to 90% of bulk material.","author":[{"dropping-particle":"","family":"Wolcott","given":"P. J.","non-dropping-particle":"","parse-names":false,"suffix":""},{"dropping-particle":"","family":"Hehr","given":"A.","non-dropping-particle":"","parse-names":false,"suffix":""},{"dropping-particle":"","family":"Pawlowski","given":"C.","non-dropping-particle":"","parse-names":false,"suffix":""},{"dropping-particle":"","family":"Dapino","given":"M. J.","non-dropping-particle":"","parse-names":false,"suffix":""}],"container-title":"Journal of Materials Processing Technology","id":"ITEM-1","issued":{"date-parts":[["2016"]]},"page":"44-52","publisher":"Elsevier B.V.","title":"Process improvements and characterization of ultrasonic additive manufactured structures","type":"article-journal","volume":"233"},"uris":["http://www.mendeley.com/documents/?uuid=03849038-db4d-4f5c-b954-fbbb693b4ec9"]}],"mendeley":{"formattedCitation":"&lt;sup&gt;368&lt;/sup&gt;","plainTextFormattedCitation":"368","previouslyFormattedCitation":"&lt;sup&gt;368&lt;/sup&gt;"},"properties":{"noteIndex":0},"schema":"https://github.com/citation-style-language/schema/raw/master/csl-citation.json"}</w:instrText>
      </w:r>
      <w:r w:rsidR="0007294C">
        <w:fldChar w:fldCharType="separate"/>
      </w:r>
      <w:r w:rsidR="000D1A58" w:rsidRPr="000D1A58">
        <w:rPr>
          <w:noProof/>
          <w:vertAlign w:val="superscript"/>
        </w:rPr>
        <w:t>368</w:t>
      </w:r>
      <w:r w:rsidR="0007294C">
        <w:fldChar w:fldCharType="end"/>
      </w:r>
      <w:r w:rsidR="0007294C">
        <w:t xml:space="preserve"> </w:t>
      </w:r>
      <w:r w:rsidR="003B0845">
        <w:t xml:space="preserve">performed UAM bonding </w:t>
      </w:r>
      <w:r w:rsidR="00055652">
        <w:t xml:space="preserve">using </w:t>
      </w:r>
      <w:r w:rsidR="003B0845">
        <w:t xml:space="preserve">Al 6061. The authors </w:t>
      </w:r>
      <w:r>
        <w:t xml:space="preserve">bonded </w:t>
      </w:r>
      <w:r w:rsidR="003B0845">
        <w:t xml:space="preserve">many samples </w:t>
      </w:r>
      <w:r w:rsidR="00055652">
        <w:t xml:space="preserve">with </w:t>
      </w:r>
      <w:r w:rsidR="003B0845">
        <w:t xml:space="preserve">a </w:t>
      </w:r>
      <w:r w:rsidR="00055652">
        <w:t xml:space="preserve">textured foil </w:t>
      </w:r>
      <w:r w:rsidR="003B0845">
        <w:t>surface (</w:t>
      </w:r>
      <w:r w:rsidR="003B0845" w:rsidRPr="003B0845">
        <w:rPr>
          <w:i/>
          <w:iCs/>
        </w:rPr>
        <w:t>R</w:t>
      </w:r>
      <w:r w:rsidR="003B0845" w:rsidRPr="003B0845">
        <w:rPr>
          <w:i/>
          <w:iCs/>
          <w:vertAlign w:val="subscript"/>
        </w:rPr>
        <w:t>a</w:t>
      </w:r>
      <w:r w:rsidR="003B0845">
        <w:t xml:space="preserve"> ~ 5.7 µm) and </w:t>
      </w:r>
      <w:r w:rsidR="00055652">
        <w:t xml:space="preserve">with </w:t>
      </w:r>
      <w:r w:rsidR="003B0845">
        <w:t xml:space="preserve">a non-textured </w:t>
      </w:r>
      <w:r w:rsidR="00055652">
        <w:t xml:space="preserve">foil </w:t>
      </w:r>
      <w:r w:rsidR="003B0845">
        <w:t>surface (</w:t>
      </w:r>
      <w:r w:rsidR="003B0845" w:rsidRPr="003B0845">
        <w:rPr>
          <w:i/>
          <w:iCs/>
        </w:rPr>
        <w:t>R</w:t>
      </w:r>
      <w:r w:rsidR="003B0845" w:rsidRPr="003B0845">
        <w:rPr>
          <w:i/>
          <w:iCs/>
          <w:vertAlign w:val="subscript"/>
        </w:rPr>
        <w:t>a</w:t>
      </w:r>
      <w:r w:rsidR="003B0845">
        <w:t xml:space="preserve"> ~ 0.12 µm). The non-textured bonding was created by performing a </w:t>
      </w:r>
      <w:r>
        <w:t xml:space="preserve">milling </w:t>
      </w:r>
      <w:r w:rsidR="003B0845">
        <w:t>flat pass across a foil surface followed by continued UAM bonding.</w:t>
      </w:r>
      <w:r>
        <w:t xml:space="preserve"> </w:t>
      </w:r>
      <w:r w:rsidR="00055652">
        <w:t>After bonding</w:t>
      </w:r>
      <w:r>
        <w:t xml:space="preserve">, push-pin testing was performed on the samples. </w:t>
      </w:r>
      <w:r w:rsidR="00055652">
        <w:t>S</w:t>
      </w:r>
      <w:r w:rsidR="003B0845">
        <w:t xml:space="preserve">imilar peak forces </w:t>
      </w:r>
      <w:r>
        <w:t xml:space="preserve">were measured </w:t>
      </w:r>
      <w:r w:rsidR="003B0845">
        <w:t>between the sample</w:t>
      </w:r>
      <w:r>
        <w:t>s</w:t>
      </w:r>
      <w:r w:rsidR="003B0845">
        <w:t xml:space="preserve"> and a slightly lower average energy </w:t>
      </w:r>
      <w:r>
        <w:t xml:space="preserve">was observed </w:t>
      </w:r>
      <w:r w:rsidR="003B0845">
        <w:t>for the non-textured sample. Statistical analysis was</w:t>
      </w:r>
      <w:r w:rsidR="00055652">
        <w:t xml:space="preserve"> then</w:t>
      </w:r>
      <w:r w:rsidR="003B0845">
        <w:t xml:space="preserve"> performed using a t-test (</w:t>
      </w:r>
      <w:r w:rsidR="003B0845" w:rsidRPr="00055652">
        <w:rPr>
          <w:i/>
          <w:iCs/>
        </w:rPr>
        <w:t>α</w:t>
      </w:r>
      <w:r w:rsidR="003B0845">
        <w:t xml:space="preserve"> = 0.05). The t-test found a </w:t>
      </w:r>
      <w:r w:rsidR="003B0845" w:rsidRPr="003B0845">
        <w:rPr>
          <w:i/>
          <w:iCs/>
        </w:rPr>
        <w:t>p</w:t>
      </w:r>
      <w:r w:rsidR="003B0845">
        <w:t xml:space="preserve"> value of 0.21. Since the </w:t>
      </w:r>
      <w:r w:rsidR="003B0845">
        <w:rPr>
          <w:i/>
          <w:iCs/>
        </w:rPr>
        <w:t xml:space="preserve">p </w:t>
      </w:r>
      <w:r w:rsidR="003B0845" w:rsidRPr="003B0845">
        <w:t>value</w:t>
      </w:r>
      <w:r w:rsidR="003B0845">
        <w:t xml:space="preserve"> was greater than the </w:t>
      </w:r>
      <w:r w:rsidR="003B0845" w:rsidRPr="00055652">
        <w:rPr>
          <w:i/>
          <w:iCs/>
        </w:rPr>
        <w:t>α</w:t>
      </w:r>
      <w:r w:rsidR="003B0845">
        <w:t xml:space="preserve"> value (</w:t>
      </w:r>
      <w:r w:rsidR="003B0845" w:rsidRPr="003B0845">
        <w:rPr>
          <w:i/>
          <w:iCs/>
        </w:rPr>
        <w:t>p</w:t>
      </w:r>
      <w:r w:rsidR="003B0845">
        <w:t xml:space="preserve"> &gt; </w:t>
      </w:r>
      <w:r w:rsidR="003B0845" w:rsidRPr="00055652">
        <w:rPr>
          <w:i/>
          <w:iCs/>
        </w:rPr>
        <w:t>α</w:t>
      </w:r>
      <w:r w:rsidR="003B0845">
        <w:t>)</w:t>
      </w:r>
      <w:r>
        <w:t>,</w:t>
      </w:r>
      <w:r w:rsidR="003B0845">
        <w:t xml:space="preserve"> the tests could not prove that the samples were statistically different. Surface roughness could not be effectively evaluated as contributing to UAM bonding strength. This is likely due to the various other factors </w:t>
      </w:r>
      <w:r w:rsidR="00055652">
        <w:t xml:space="preserve">that were </w:t>
      </w:r>
      <w:r w:rsidR="003B0845">
        <w:t>described above.</w:t>
      </w:r>
    </w:p>
    <w:p w14:paraId="47F280EF" w14:textId="77777777" w:rsidR="00B503BD" w:rsidRDefault="00B503BD" w:rsidP="00B503B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D4924D2" w14:textId="607F85C8" w:rsidR="00B503BD" w:rsidRDefault="00B503BD" w:rsidP="006D0066">
      <w:pPr>
        <w:pStyle w:val="Heading2"/>
      </w:pPr>
      <w:bookmarkStart w:id="324" w:name="_Toc101355136"/>
      <w:r>
        <w:t>Conclusion</w:t>
      </w:r>
      <w:bookmarkEnd w:id="324"/>
      <w:r>
        <w:t xml:space="preserve"> </w:t>
      </w:r>
    </w:p>
    <w:p w14:paraId="69069976" w14:textId="3D3A2E31" w:rsidR="00B503BD" w:rsidRDefault="00B503BD"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FD948FD" w14:textId="21CA7B98" w:rsidR="00EA7852" w:rsidRDefault="00630E70" w:rsidP="00EA785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It is extremely likely that a random and unknown distribution of work hardening </w:t>
      </w:r>
      <w:r w:rsidR="00CD645A">
        <w:t>exists</w:t>
      </w:r>
      <w:r>
        <w:t xml:space="preserve"> across UAM foil-foil interfaces. There in an unknown distribution of contact pressure between the foil-foil interface, the sonotrode-foil interface, and between a push pin-material interface used for testing. At this point, the evaluation of work hardening variation across the surface of bonded materials is not trivial to effectively evaluate, control, or minimize. Future </w:t>
      </w:r>
      <w:r w:rsidR="00CD645A">
        <w:t>analysis</w:t>
      </w:r>
      <w:r>
        <w:t xml:space="preserve"> of the effect of work hardening variation across solid-state bonded materials is important to consider, although the various uncertainties and variations should be carefully considered prior to any testing or analysis. This </w:t>
      </w:r>
      <w:r w:rsidR="00CD645A">
        <w:t>chapter</w:t>
      </w:r>
      <w:r>
        <w:t xml:space="preserve"> has demonstrated that </w:t>
      </w:r>
      <w:r w:rsidR="00CD645A">
        <w:t xml:space="preserve">it is safer to consider </w:t>
      </w:r>
      <w:r>
        <w:t xml:space="preserve">direct observations of the UAM interface microstructure </w:t>
      </w:r>
      <w:r w:rsidR="00CD645A">
        <w:t xml:space="preserve">as </w:t>
      </w:r>
      <w:r>
        <w:t>points in space rather than representing the interface everywhere across the material.</w:t>
      </w:r>
    </w:p>
    <w:p w14:paraId="04EC249C" w14:textId="72451590" w:rsidR="00EA7852" w:rsidRDefault="00EA7852"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F592B8C" w14:textId="7AE88BF9" w:rsidR="00EA7852" w:rsidRDefault="00EA7852"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6A36891" w14:textId="110828F9" w:rsidR="00E16A09" w:rsidRDefault="00E16A09"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1188019" w14:textId="77777777" w:rsidR="00EA7852" w:rsidRDefault="00EA7852"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AA39FCF" w14:textId="02369D2C" w:rsidR="003B0845" w:rsidRDefault="003B0845"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43853B7" w14:textId="7FF045D5" w:rsidR="003B0845" w:rsidRDefault="003B0845"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FB3EF9C" w14:textId="77777777" w:rsidR="003B0845" w:rsidRDefault="003B0845"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8FF79AC" w14:textId="3BEB8776" w:rsidR="00E16A09" w:rsidRDefault="00E16A09"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5B89AC0" w14:textId="26158C45" w:rsidR="00E16A09" w:rsidRDefault="00E16A09"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3B308B6" w14:textId="2661F932" w:rsidR="00E16A09" w:rsidRDefault="00E16A09"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7A1CD28" w14:textId="354830C7" w:rsidR="00E16A09" w:rsidRDefault="00E16A09" w:rsidP="006644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BE4493B" w14:textId="34368C50" w:rsidR="00B8276B" w:rsidRDefault="00B8276B" w:rsidP="0007142F"/>
    <w:p w14:paraId="2BB1A5DE" w14:textId="5934F017" w:rsidR="00B8276B" w:rsidRDefault="00B8276B" w:rsidP="0007142F"/>
    <w:p w14:paraId="5EEB9645" w14:textId="0EF0AED5" w:rsidR="00B8276B" w:rsidRDefault="00B8276B" w:rsidP="0007142F"/>
    <w:p w14:paraId="426FEC15" w14:textId="77777777" w:rsidR="00B8276B" w:rsidRDefault="00B8276B" w:rsidP="0007142F">
      <w:pPr>
        <w:rPr>
          <w:b/>
          <w:bCs/>
          <w:caps/>
          <w:color w:val="000000" w:themeColor="text1"/>
          <w:sz w:val="28"/>
        </w:rPr>
      </w:pPr>
    </w:p>
    <w:p w14:paraId="2B4811E3" w14:textId="6A52E4D7" w:rsidR="005975F8" w:rsidRDefault="005975F8" w:rsidP="0007142F">
      <w:pPr>
        <w:rPr>
          <w:b/>
          <w:bCs/>
          <w:caps/>
          <w:color w:val="000000" w:themeColor="text1"/>
          <w:sz w:val="28"/>
        </w:rPr>
      </w:pPr>
      <w:r>
        <w:rPr>
          <w:b/>
          <w:bCs/>
          <w:caps/>
          <w:color w:val="000000" w:themeColor="text1"/>
          <w:sz w:val="28"/>
        </w:rPr>
        <w:br w:type="page"/>
      </w:r>
    </w:p>
    <w:p w14:paraId="3F24FC9D" w14:textId="57587526" w:rsidR="005975F8" w:rsidRDefault="003131B5" w:rsidP="00F06E84">
      <w:pPr>
        <w:pStyle w:val="Heading1"/>
      </w:pPr>
      <w:r>
        <w:lastRenderedPageBreak/>
        <w:br/>
      </w:r>
      <w:bookmarkStart w:id="325" w:name="_Toc101355137"/>
      <w:r>
        <w:t>CONCLUSIONS AND FUTURE WORK</w:t>
      </w:r>
      <w:bookmarkEnd w:id="325"/>
    </w:p>
    <w:p w14:paraId="4082242A" w14:textId="2C23F9CF" w:rsidR="003E0E16" w:rsidRDefault="003E0E16">
      <w:r>
        <w:br w:type="page"/>
      </w:r>
    </w:p>
    <w:p w14:paraId="5BB23221" w14:textId="29C04A8E" w:rsidR="005975F8" w:rsidRDefault="00D51577" w:rsidP="006D0066">
      <w:pPr>
        <w:pStyle w:val="Heading2"/>
      </w:pPr>
      <w:bookmarkStart w:id="326" w:name="_Toc101355138"/>
      <w:r>
        <w:lastRenderedPageBreak/>
        <w:t>Significant of the work done</w:t>
      </w:r>
      <w:bookmarkEnd w:id="326"/>
    </w:p>
    <w:p w14:paraId="5E39F1C8" w14:textId="503FB851" w:rsidR="005975F8" w:rsidRDefault="005975F8"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3CDF257" w14:textId="3E0A5F97" w:rsidR="00B17610" w:rsidRDefault="00D51577"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Several material systems have been studied after bonding through ultrasonic additive manufacturing (UAM). </w:t>
      </w:r>
      <w:r w:rsidR="00B17610">
        <w:t xml:space="preserve">Material changes have been observed related to </w:t>
      </w:r>
      <w:r w:rsidR="00BF20DE">
        <w:t xml:space="preserve">enhanced </w:t>
      </w:r>
      <w:r w:rsidR="00B17610">
        <w:t xml:space="preserve">diffusion, </w:t>
      </w:r>
      <w:r w:rsidR="00BC05A0">
        <w:t xml:space="preserve">nano-void formation, </w:t>
      </w:r>
      <w:r w:rsidR="00B17610">
        <w:t xml:space="preserve">precipitate </w:t>
      </w:r>
      <w:r w:rsidR="00BC05A0">
        <w:t>dissolution</w:t>
      </w:r>
      <w:r w:rsidR="00B17610">
        <w:t>, and phase transformation.</w:t>
      </w:r>
      <w:r w:rsidR="00BC05A0">
        <w:t xml:space="preserve"> Many of the observed material changes at the interfaces were accompanied by or the result of significant point defect vacancy concentrations.</w:t>
      </w:r>
    </w:p>
    <w:p w14:paraId="1C5A90B2" w14:textId="211B64CF" w:rsidR="007F4099" w:rsidRDefault="007F4099"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1078946" w14:textId="7C54317A" w:rsidR="007F4099" w:rsidRDefault="007F4099" w:rsidP="007F409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An embedded optical fiber – foil interface was analyzed using electron microscopy and spectroscopy. </w:t>
      </w:r>
      <w:r w:rsidR="00BF20DE">
        <w:t>R</w:t>
      </w:r>
      <w:r>
        <w:t>esults demonstrated enhanced elemental migration across the interfaces. Multiple material combinations and locations were used to study the effect. The observed interdiffusion was compared with the expected diffusion, and several orders of magnitude difference was seen. To explain the enhanced interdiffusion, high vacancy concentrations must be present at the interfaces.</w:t>
      </w:r>
    </w:p>
    <w:p w14:paraId="0D2FAFE6" w14:textId="77777777" w:rsidR="007F4099" w:rsidRDefault="007F4099"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CD6CC78" w14:textId="78D990CD" w:rsidR="007F4099" w:rsidRDefault="007F4099"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same embedded optical fiber – foil interface was analyzed using nanoindentation and electron microscopy. Local interface strengthening was observed</w:t>
      </w:r>
      <w:r w:rsidR="007C3DC4">
        <w:t>. The corresponding microstructure refinement showed not only reduced grain size</w:t>
      </w:r>
      <w:r w:rsidR="00BF20DE">
        <w:t>s</w:t>
      </w:r>
      <w:r w:rsidR="007C3DC4">
        <w:t xml:space="preserve"> and e</w:t>
      </w:r>
      <w:r>
        <w:t>levated dislocation densit</w:t>
      </w:r>
      <w:r w:rsidR="00BF20DE">
        <w:t>ies</w:t>
      </w:r>
      <w:r>
        <w:t xml:space="preserve">, </w:t>
      </w:r>
      <w:r w:rsidR="007C3DC4">
        <w:t xml:space="preserve">but also </w:t>
      </w:r>
      <w:r w:rsidR="00BF20DE">
        <w:t xml:space="preserve">the creation of </w:t>
      </w:r>
      <w:r>
        <w:t>vacancy clusters.</w:t>
      </w:r>
      <w:r w:rsidR="007C3DC4">
        <w:t xml:space="preserve"> </w:t>
      </w:r>
      <w:r>
        <w:t xml:space="preserve">The point defect vacancy concentration necessary to cause the vacancy clusters were calculated and </w:t>
      </w:r>
      <w:r w:rsidR="00BF20DE">
        <w:t xml:space="preserve">the values agree </w:t>
      </w:r>
      <w:r>
        <w:t>with the vacancy concentration rationalized in the previous study.</w:t>
      </w:r>
    </w:p>
    <w:p w14:paraId="398C7A54" w14:textId="79E8739E" w:rsidR="007F4099" w:rsidRDefault="007F4099"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50AA964" w14:textId="70EA1500" w:rsidR="007C3DC4" w:rsidRDefault="007C3DC4"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A tempered aluminum structure was bonded and analyzed through multi-scale characterization techniques such as tensile testing, x-ray diffraction, nanoindentation, and electron microscopy. Material strengthening was observed at multiple </w:t>
      </w:r>
      <w:r w:rsidR="002C2BC8">
        <w:t xml:space="preserve">length </w:t>
      </w:r>
      <w:r>
        <w:t xml:space="preserve">scales. </w:t>
      </w:r>
      <w:r w:rsidR="002C2BC8">
        <w:t>Several microstructure evolution effects occurred including the dissolution of magnesium-silicon precipitates and diffusion of magnesium out of the precipitate</w:t>
      </w:r>
      <w:r>
        <w:t>. Given the bonding conditions, thermal equilibrium diffusion could not account for the atomic migration, therefore enhanced vacancy concentrations were likely created. Additionally, vacancy clusters were observed near the interface</w:t>
      </w:r>
      <w:r w:rsidR="00BC05A0">
        <w:t xml:space="preserve">s. This offers </w:t>
      </w:r>
      <w:r>
        <w:t>secondary evidence for the existence of point defect vacancies</w:t>
      </w:r>
      <w:r w:rsidR="00BC05A0">
        <w:t xml:space="preserve"> created by UAM</w:t>
      </w:r>
      <w:r>
        <w:t xml:space="preserve">. </w:t>
      </w:r>
    </w:p>
    <w:p w14:paraId="7972F362" w14:textId="6EA5A991" w:rsidR="007C3DC4" w:rsidRDefault="007C3DC4"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61E4E87" w14:textId="5AE58666" w:rsidR="00133129" w:rsidRDefault="00133129"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Bonding of hexagonal closed packed (HCP) </w:t>
      </w:r>
      <w:r w:rsidR="002C2BC8">
        <w:t xml:space="preserve">titanium </w:t>
      </w:r>
      <w:r>
        <w:t xml:space="preserve">was performed using UAM. </w:t>
      </w:r>
      <w:r w:rsidR="002C2BC8">
        <w:t xml:space="preserve">The UAM process resulted in a phase transformation to the body centered cubic (BCC) phase. The strain induced phase transformation was stabilized through the atomic movement of certain elements. Interlayers and surface modifications were performed on the HCP material demonstrating methods to improve the bonding ability of these materials. </w:t>
      </w:r>
    </w:p>
    <w:p w14:paraId="3E85426A" w14:textId="1C12BD05" w:rsidR="00133129" w:rsidRDefault="00133129" w:rsidP="000714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95D0970" w14:textId="546252E4" w:rsidR="00721879" w:rsidRDefault="00721879" w:rsidP="002C2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Although advanced characterization was performed on the microstructure evolution of materials created using UAM, care should be taken in extrapolating these results to all UAM interfaces. Variations in the work hardening o</w:t>
      </w:r>
      <w:r w:rsidR="00CB07E5">
        <w:t>n</w:t>
      </w:r>
      <w:r>
        <w:t xml:space="preserve"> UAM interfaces can occur due to surface profile differences across the joined materials</w:t>
      </w:r>
      <w:r w:rsidR="00CB07E5">
        <w:t xml:space="preserve">. A </w:t>
      </w:r>
      <w:r>
        <w:t xml:space="preserve">critical evaluation of these uncertainties is a non-trivial pursuit. </w:t>
      </w:r>
    </w:p>
    <w:p w14:paraId="17E1E2EA" w14:textId="77777777" w:rsidR="00721879" w:rsidRDefault="00721879" w:rsidP="002C2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ED63910" w14:textId="4B57D781" w:rsidR="006F3A48" w:rsidRDefault="006F3A48" w:rsidP="002C2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61C2390" w14:textId="33BBB8A0" w:rsidR="006F3A48" w:rsidRDefault="00CE2BC0" w:rsidP="002C2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chapters in the dissertation have demonstrated that p</w:t>
      </w:r>
      <w:r w:rsidR="006F3A48">
        <w:t xml:space="preserve">lastic deformation during solid-state </w:t>
      </w:r>
      <w:r w:rsidR="00812EE9">
        <w:t xml:space="preserve">UAM </w:t>
      </w:r>
      <w:r w:rsidR="006F3A48">
        <w:t>bonding can create enhanced vacancy concentrations which significantly alter the microstructure. This microstructure evolution includes accelerated interdiffusion of elements, strengthening effects, precipitate dissolution, and phase transformation. Through understanding the kinetics of plastic deformation during UAM, material improvements can be made to UAM which can enhance the bonding ability for very difficult to weld materials.</w:t>
      </w:r>
    </w:p>
    <w:p w14:paraId="59D6B0A0" w14:textId="38003205" w:rsidR="00DC3200" w:rsidRDefault="00DC3200" w:rsidP="002C2BC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D5B3957" w14:textId="534F464F" w:rsidR="00CE2BC0" w:rsidRDefault="00CE2BC0" w:rsidP="00CE2B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work is significant because it demonstrates that the UAM process not only requires oxide removal and asperity collapse, but plastic deformation is also a fundamental requirement</w:t>
      </w:r>
      <w:r w:rsidR="00812EE9">
        <w:t xml:space="preserve"> of UAM bonding</w:t>
      </w:r>
      <w:r>
        <w:t xml:space="preserve">. Therefore ASM handbooks describing the fundamental processes of UAM </w:t>
      </w:r>
      <w:r>
        <w:fldChar w:fldCharType="begin" w:fldLock="1"/>
      </w:r>
      <w:r>
        <w:instrText>ADDIN CSL_CITATION {"citationItems":[{"id":"ITEM-1","itemData":{"DOI":"10.1201/9781315119106","ISBN":"9781482264098","author":[{"dropping-particle":"","family":"Sridharan","given":"Niyanth","non-dropping-particle":"","parse-names":false,"suffix":""},{"dropping-particle":"","family":"Petrie","given":"Christian M.","non-dropping-particle":"","parse-names":false,"suffix":""}],"container-title":"ASM Handbook","id":"ITEM-1","issued":{"date-parts":[["2020"]]},"page":"247-260","title":"Ultrasonic Additive Manufacturing","type":"article-journal","volume":"24"},"uris":["http://www.mendeley.com/documents/?uuid=5e02a5eb-52a3-40f7-b823-91f3ade738e8"]},{"id":"ITEM-2","itemData":{"DOI":"10.31399/asm.hb.v06a.a0005605","author":[{"dropping-particle":"","family":"Graff","given":"Karl","non-dropping-particle":"","parse-names":false,"suffix":""}],"container-title":"ASM Handbook","id":"ITEM-2","issued":{"date-parts":[["2011"]]},"page":"731-741","title":"Ultrasonic Additive Manufacturing","type":"article-journal","volume":"6A"},"uris":["http://www.mendeley.com/documents/?uuid=eebd7ae3-28c9-4e1b-9ae1-36234df56d30"]}],"mendeley":{"formattedCitation":"&lt;sup&gt;47,87&lt;/sup&gt;","plainTextFormattedCitation":"47,87","previouslyFormattedCitation":"&lt;sup&gt;47,87&lt;/sup&gt;"},"properties":{"noteIndex":0},"schema":"https://github.com/citation-style-language/schema/raw/master/csl-citation.json"}</w:instrText>
      </w:r>
      <w:r>
        <w:fldChar w:fldCharType="separate"/>
      </w:r>
      <w:r w:rsidRPr="00CE2BC0">
        <w:rPr>
          <w:noProof/>
          <w:vertAlign w:val="superscript"/>
        </w:rPr>
        <w:t>47,87</w:t>
      </w:r>
      <w:r>
        <w:fldChar w:fldCharType="end"/>
      </w:r>
      <w:r>
        <w:t xml:space="preserve"> should be updated to reflect this new finding. This dissertation has also demonstrated that elemental introduction can result from the solid-state welding shear actuator (sonotrode in the UAM process). Additionally, UAM can be used to create entirely new materials from the high-strain rate plastic deformation. For example, room temperature stabilize BCC titanium was produced through this work.</w:t>
      </w:r>
    </w:p>
    <w:p w14:paraId="3E7C9D83" w14:textId="4DB38447" w:rsidR="00CE2BC0" w:rsidRDefault="00CE2BC0" w:rsidP="00CE2B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5E6846D" w14:textId="22334CC6" w:rsidR="00E919AD" w:rsidRDefault="00CB07E5" w:rsidP="00CE2BC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dissertation also </w:t>
      </w:r>
      <w:r w:rsidR="00CE2BC0">
        <w:t>quantified plastic deformation induced vacancies. The vacancy concentrations found were many orders of magnitude higher than equilibrium values predicted (</w:t>
      </w:r>
      <w:r w:rsidR="00CE2BC0" w:rsidRPr="00CE2BC0">
        <w:rPr>
          <w:i/>
          <w:iCs/>
        </w:rPr>
        <w:t>X</w:t>
      </w:r>
      <w:r w:rsidR="00CE2BC0" w:rsidRPr="00CE2BC0">
        <w:rPr>
          <w:i/>
          <w:iCs/>
          <w:vertAlign w:val="subscript"/>
        </w:rPr>
        <w:t>v</w:t>
      </w:r>
      <w:r w:rsidR="00CE2BC0">
        <w:t>: 10</w:t>
      </w:r>
      <w:r w:rsidR="00CE2BC0" w:rsidRPr="00CE2BC0">
        <w:rPr>
          <w:vertAlign w:val="superscript"/>
        </w:rPr>
        <w:t>-4</w:t>
      </w:r>
      <w:r w:rsidR="00CE2BC0">
        <w:t xml:space="preserve"> &gt;&gt; 10</w:t>
      </w:r>
      <w:r w:rsidR="00CE2BC0" w:rsidRPr="00CE2BC0">
        <w:rPr>
          <w:vertAlign w:val="superscript"/>
        </w:rPr>
        <w:t>-15</w:t>
      </w:r>
      <w:r w:rsidR="00CE2BC0">
        <w:t xml:space="preserve">). Vacancy concentrations were calculated using two different methods (interdiffusion calculations and observed vacancy clusters). These independent calculations produced self-similar values adding to the confidence of these results. Plastic deformation induced vacancies was a theory only postulated in metallurgy textbooks </w:t>
      </w:r>
      <w:r w:rsidR="00CE2BC0">
        <w:fldChar w:fldCharType="begin" w:fldLock="1"/>
      </w:r>
      <w:r w:rsidR="00D411F1">
        <w:instrText>ADDIN CSL_CITATION {"citationItems":[{"id":"ITEM-1","itemData":{"ISBN":"978-1-25-906479-1","author":[{"dropping-particle":"","family":"Dieter","given":"G. E.","non-dropping-particle":"","parse-names":false,"suffix":""}],"edition":"3rd Ed.","id":"ITEM-1","issued":{"date-parts":[["2016"]]},"publisher":"McGraw-Hill","title":"Mechanical Metallurgy","type":"book"},"uris":["http://www.mendeley.com/documents/?uuid=c150515e-c3d6-4278-b513-4ccc9befc09b"]},{"id":"ITEM-2","itemData":{"ISBN":"978-0-08-096672-4","author":[{"dropping-particle":"","family":"Hull","given":"Derek","non-dropping-particle":"","parse-names":false,"suffix":""},{"dropping-particle":"","family":"Bacon","given":"D.J.","non-dropping-particle":"","parse-names":false,"suffix":""}],"edition":"5th","editor":[{"dropping-particle":"","family":"Elsevier Ltd","given":"","non-dropping-particle":"","parse-names":false,"suffix":""}],"id":"ITEM-2","issued":{"date-parts":[["2011"]]},"publisher":"Elsevier Ltd","title":"Introduction to Dislocations","type":"book"},"uris":["http://www.mendeley.com/documents/?uuid=81134cc4-2b07-409a-b9b1-4803288198da"]}],"mendeley":{"formattedCitation":"&lt;sup&gt;102,113&lt;/sup&gt;","plainTextFormattedCitation":"102,113","previouslyFormattedCitation":"&lt;sup&gt;102,113&lt;/sup&gt;"},"properties":{"noteIndex":0},"schema":"https://github.com/citation-style-language/schema/raw/master/csl-citation.json"}</w:instrText>
      </w:r>
      <w:r w:rsidR="00CE2BC0">
        <w:fldChar w:fldCharType="separate"/>
      </w:r>
      <w:r w:rsidR="00D411F1" w:rsidRPr="00D411F1">
        <w:rPr>
          <w:noProof/>
          <w:vertAlign w:val="superscript"/>
        </w:rPr>
        <w:t>102,113</w:t>
      </w:r>
      <w:r w:rsidR="00CE2BC0">
        <w:fldChar w:fldCharType="end"/>
      </w:r>
      <w:r w:rsidR="00E919AD">
        <w:t>. This dissertation has provided one of the few experimental pieces of evidence of this effect which can enable a more thorough understanding.</w:t>
      </w:r>
    </w:p>
    <w:p w14:paraId="5C34F91D" w14:textId="3DA8FE16" w:rsidR="00CB07E5" w:rsidRDefault="00CB07E5" w:rsidP="00D515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1F61FCF" w14:textId="387DE0C4" w:rsidR="00663DC9" w:rsidRDefault="00663DC9" w:rsidP="00D515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Future work expanding on this dissertation could include direct measurements of vacancies. This dissertation indirectly calculat</w:t>
      </w:r>
      <w:r w:rsidR="00812EE9">
        <w:t>ed</w:t>
      </w:r>
      <w:r>
        <w:t xml:space="preserve"> vacancy concentration</w:t>
      </w:r>
      <w:r w:rsidR="00812EE9">
        <w:t>s</w:t>
      </w:r>
      <w:r>
        <w:t xml:space="preserve"> that must be present to explain microstructure features. Vacancies could be directly measured using techniques such as positron annihilation spectroscopy. This could provide further insight into the vacancies that are formed.</w:t>
      </w:r>
    </w:p>
    <w:p w14:paraId="34D63527" w14:textId="18C1E021" w:rsidR="00663DC9" w:rsidRDefault="00663DC9" w:rsidP="00D515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5FD772B" w14:textId="50249AD7" w:rsidR="002513F4" w:rsidRDefault="00663DC9" w:rsidP="00D515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Additionally</w:t>
      </w:r>
      <w:r w:rsidR="00A72839">
        <w:t>,</w:t>
      </w:r>
      <w:r>
        <w:t xml:space="preserve"> a constitutive expression of deformation induced vacancies could be</w:t>
      </w:r>
      <w:r w:rsidR="00A72839">
        <w:t xml:space="preserve"> developed. If a different strain, strain rate, stress state, temperature, </w:t>
      </w:r>
      <w:r w:rsidR="002513F4">
        <w:t xml:space="preserve">geometry, </w:t>
      </w:r>
      <w:r w:rsidR="00A72839">
        <w:t xml:space="preserve">etc. is applied, </w:t>
      </w:r>
      <w:r w:rsidR="002513F4">
        <w:t xml:space="preserve">the concentration of vacancies developed might change. Following this, a more thorough understanding of the process of deformation induced vacancy formation could be created. </w:t>
      </w:r>
    </w:p>
    <w:p w14:paraId="2A402423" w14:textId="042F98C3" w:rsidR="002513F4" w:rsidRDefault="002513F4" w:rsidP="00D515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0D397A8" w14:textId="3D592A84" w:rsidR="00CB07E5" w:rsidRDefault="00CB07E5" w:rsidP="00D515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This dissertation also demonstrates improvements in the UAM bonding of materials. By advancing the understanding of the fundamentals of UAM bonding, future work can enhance the plastic deformation ability of materials bonding by UAM. This can enable UAM bonding of very difficult to weld materials such as high strength titanium or zirconium alloys, other HCP crystal structure </w:t>
      </w:r>
      <w:r w:rsidR="00812EE9">
        <w:t>materials</w:t>
      </w:r>
      <w:r>
        <w:t xml:space="preserve">, exotic alloy types, or superalloy </w:t>
      </w:r>
      <w:r>
        <w:lastRenderedPageBreak/>
        <w:t>designs. This can enable the continued application of UAM bonding for many applications</w:t>
      </w:r>
      <w:r w:rsidR="00812EE9">
        <w:t xml:space="preserve"> (discussed in </w:t>
      </w:r>
      <w:r>
        <w:t xml:space="preserve">Section </w:t>
      </w:r>
      <w:r>
        <w:fldChar w:fldCharType="begin"/>
      </w:r>
      <w:r>
        <w:instrText xml:space="preserve"> REF _Ref101278024 \n \h </w:instrText>
      </w:r>
      <w:r>
        <w:fldChar w:fldCharType="separate"/>
      </w:r>
      <w:r w:rsidR="002D4304">
        <w:t>2.3.1</w:t>
      </w:r>
      <w:r>
        <w:fldChar w:fldCharType="end"/>
      </w:r>
      <w:r w:rsidR="00812EE9">
        <w:t>)</w:t>
      </w:r>
      <w:r>
        <w:t xml:space="preserve"> including advanced nuclear energy.</w:t>
      </w:r>
    </w:p>
    <w:p w14:paraId="1561B873" w14:textId="77777777" w:rsidR="00CB07E5" w:rsidRDefault="00CB07E5" w:rsidP="00D515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C9F8AF5" w14:textId="299A2DED" w:rsidR="00283F85" w:rsidRDefault="009252FD" w:rsidP="00D515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UAM process demonstrated a potential method of creating materials with altered phases and compositions</w:t>
      </w:r>
      <w:r w:rsidR="00283F85">
        <w:t>. For example, room temperature stable BCC titanium was show</w:t>
      </w:r>
      <w:r w:rsidR="00812EE9">
        <w:t>n</w:t>
      </w:r>
      <w:r w:rsidR="00283F85">
        <w:t xml:space="preserve"> here. A few </w:t>
      </w:r>
      <w:r>
        <w:t xml:space="preserve">select materials were demonstrated in this dissertation, although UAM bonding </w:t>
      </w:r>
      <w:r w:rsidR="00283F85">
        <w:t>might be viable for opening new avenues of creating new novel materials.</w:t>
      </w:r>
    </w:p>
    <w:p w14:paraId="32305E94" w14:textId="77777777" w:rsidR="009252FD" w:rsidRDefault="009252FD" w:rsidP="00D515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193E492" w14:textId="4018B8F5" w:rsidR="00283F85" w:rsidRDefault="002513F4" w:rsidP="00D515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solid-state UAM process was </w:t>
      </w:r>
      <w:r w:rsidR="00283F85">
        <w:t xml:space="preserve">used </w:t>
      </w:r>
      <w:r>
        <w:t>in this dissertation, although other high-strain rate deformation processes</w:t>
      </w:r>
      <w:r w:rsidR="009252FD">
        <w:t xml:space="preserve"> could also be considered</w:t>
      </w:r>
      <w:r>
        <w:t>.</w:t>
      </w:r>
      <w:r w:rsidR="009252FD">
        <w:t xml:space="preserve"> These processes could provide </w:t>
      </w:r>
      <w:r w:rsidR="00283F85">
        <w:t xml:space="preserve">viable </w:t>
      </w:r>
      <w:r w:rsidR="009252FD">
        <w:t xml:space="preserve">routes for </w:t>
      </w:r>
      <w:r w:rsidR="00283F85">
        <w:t xml:space="preserve">creating </w:t>
      </w:r>
      <w:r w:rsidR="009252FD">
        <w:t xml:space="preserve">deformation induced vacancies or </w:t>
      </w:r>
      <w:r w:rsidR="00283F85">
        <w:t>the creation of new materials as previously discussed.</w:t>
      </w:r>
    </w:p>
    <w:p w14:paraId="18534F38" w14:textId="6C23D328" w:rsidR="00283F85" w:rsidRDefault="00283F85" w:rsidP="00D515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429B643" w14:textId="483B5133" w:rsidR="00D46A31" w:rsidRDefault="00BF0D6D" w:rsidP="00E533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high strain rate deformation of titanium during UAM </w:t>
      </w:r>
      <w:r w:rsidR="00C553EF">
        <w:t xml:space="preserve">demonstrated that a strain induced phase transformation </w:t>
      </w:r>
      <w:r w:rsidR="00812EE9">
        <w:t>occurred</w:t>
      </w:r>
      <w:r w:rsidR="00C553EF">
        <w:t xml:space="preserve">. Future work could consider </w:t>
      </w:r>
      <w:r w:rsidR="00812EE9">
        <w:t xml:space="preserve">evaluating </w:t>
      </w:r>
      <w:r w:rsidR="00C553EF">
        <w:t xml:space="preserve">how much deformation is required to reach the critical point to cause a phase transformation. The UAM induced phase transformation also illustrates another valuable future point of research. The BCC titanium phase is not as mechanically strong as the HCP titanium phase. Therefore, if the strain induced phase transformation could </w:t>
      </w:r>
      <w:r w:rsidR="00812EE9">
        <w:t xml:space="preserve">be </w:t>
      </w:r>
      <w:r w:rsidR="00C553EF">
        <w:t>created</w:t>
      </w:r>
      <w:r w:rsidR="00812EE9">
        <w:t>, and</w:t>
      </w:r>
      <w:r w:rsidR="00C553EF">
        <w:t xml:space="preserve"> then reversed, the bonding could be performed and the mechanical strength at the interface could be maximized. Future research could investigate the stability of strain induced phase transformations</w:t>
      </w:r>
      <w:r w:rsidR="00E53367">
        <w:t xml:space="preserve">. </w:t>
      </w:r>
      <w:bookmarkStart w:id="327" w:name="_Toc420995911"/>
      <w:bookmarkStart w:id="328" w:name="_Toc422997498"/>
      <w:r w:rsidR="00812EE9">
        <w:t xml:space="preserve">This is important for not only UAM bonded interfaces, but any material that undergoes a strain induced phase transformation. </w:t>
      </w:r>
      <w:r w:rsidR="00D46A31">
        <w:t>For comparison, stress induced phase transformations occur during the deformation of shape memory alloys. The diffusion-less phase transformation is reversible upon applying heat or other stimuli or bias applied to the material</w:t>
      </w:r>
      <w:r w:rsidR="0055745C">
        <w:t xml:space="preserve"> </w:t>
      </w:r>
      <w:r w:rsidR="0055745C">
        <w:fldChar w:fldCharType="begin" w:fldLock="1"/>
      </w:r>
      <w:r w:rsidR="000D1A58">
        <w:instrText>ADDIN CSL_CITATION {"citationItems":[{"id":"ITEM-1","itemData":{"DOI":"10.1016/j.msea.2007.02.166","author":[{"dropping-particle":"","family":"Bellouard","given":"Yves","non-dropping-particle":"","parse-names":false,"suffix":""}],"container-title":"Materials Science &amp; Engineering A","id":"ITEM-1","issued":{"date-parts":[["2008"]]},"page":"582-589","title":"Shape memory alloys for microsystems : A review from a material research perspective","type":"article-journal","volume":"482"},"uris":["http://www.mendeley.com/documents/?uuid=54851539-4b14-49ee-9bab-501cd5a43843"]}],"mendeley":{"formattedCitation":"&lt;sup&gt;371&lt;/sup&gt;","plainTextFormattedCitation":"371","previouslyFormattedCitation":"&lt;sup&gt;371&lt;/sup&gt;"},"properties":{"noteIndex":0},"schema":"https://github.com/citation-style-language/schema/raw/master/csl-citation.json"}</w:instrText>
      </w:r>
      <w:r w:rsidR="0055745C">
        <w:fldChar w:fldCharType="separate"/>
      </w:r>
      <w:r w:rsidR="000D1A58" w:rsidRPr="000D1A58">
        <w:rPr>
          <w:noProof/>
          <w:vertAlign w:val="superscript"/>
        </w:rPr>
        <w:t>371</w:t>
      </w:r>
      <w:r w:rsidR="0055745C">
        <w:fldChar w:fldCharType="end"/>
      </w:r>
      <w:r w:rsidR="00D46A31">
        <w:t>. Potential research could include understanding</w:t>
      </w:r>
      <w:r w:rsidR="00E53367">
        <w:t xml:space="preserve"> the</w:t>
      </w:r>
      <w:r w:rsidR="00D46A31">
        <w:t xml:space="preserve"> oriented defects or precipitates associated with the shape memory effect to </w:t>
      </w:r>
      <w:r w:rsidR="0055745C">
        <w:t xml:space="preserve">generally </w:t>
      </w:r>
      <w:r w:rsidR="00D46A31">
        <w:t>understand what make martensitic phase transformation</w:t>
      </w:r>
      <w:r w:rsidR="0055745C">
        <w:t>s</w:t>
      </w:r>
      <w:r w:rsidR="00D46A31">
        <w:t xml:space="preserve"> reversible.</w:t>
      </w:r>
    </w:p>
    <w:p w14:paraId="26A19F1D" w14:textId="327B7DEB" w:rsidR="00D46A31" w:rsidRDefault="00D46A31" w:rsidP="00D46A31">
      <w:pPr>
        <w:numPr>
          <w:ilvl w:val="12"/>
          <w:numId w:val="0"/>
        </w:numPr>
      </w:pPr>
    </w:p>
    <w:p w14:paraId="3FAF2E12" w14:textId="77777777" w:rsidR="00DC3200" w:rsidRDefault="00DC3200" w:rsidP="00DC3200">
      <w:pPr>
        <w:numPr>
          <w:ilvl w:val="12"/>
          <w:numId w:val="0"/>
        </w:numPr>
      </w:pPr>
      <w:r>
        <w:t>Ultimately, this dissertation developed an understanding of the microstructure evolution during UAM through crystallographic lattice defects. A continued understanding of the kinetics of lattice defects and material deformation can enable future advanced materials and systems to be developed. This has a wide array of potential applications including nuclear, aerospace, biomedical, mechanical, and defense industries.</w:t>
      </w:r>
    </w:p>
    <w:p w14:paraId="3E873005" w14:textId="77777777" w:rsidR="00DC3200" w:rsidRDefault="00DC3200" w:rsidP="00DC3200">
      <w:pPr>
        <w:numPr>
          <w:ilvl w:val="12"/>
          <w:numId w:val="0"/>
        </w:numPr>
      </w:pPr>
    </w:p>
    <w:p w14:paraId="0F71B13D" w14:textId="5528697C" w:rsidR="0055745C" w:rsidRDefault="0055745C" w:rsidP="00D46A31">
      <w:pPr>
        <w:numPr>
          <w:ilvl w:val="12"/>
          <w:numId w:val="0"/>
        </w:numPr>
      </w:pPr>
    </w:p>
    <w:p w14:paraId="062B276A" w14:textId="5134D399" w:rsidR="0055745C" w:rsidRDefault="0055745C">
      <w:r>
        <w:br w:type="page"/>
      </w:r>
    </w:p>
    <w:p w14:paraId="72A6668D" w14:textId="77777777" w:rsidR="00D46A31" w:rsidRDefault="00D46A31" w:rsidP="007C43ED">
      <w:pPr>
        <w:numPr>
          <w:ilvl w:val="12"/>
          <w:numId w:val="0"/>
        </w:numPr>
      </w:pPr>
    </w:p>
    <w:p w14:paraId="2C7BFCF8" w14:textId="74A5E1E8" w:rsidR="00BC05A0" w:rsidRDefault="00BC05A0"/>
    <w:p w14:paraId="62A7E17D" w14:textId="5A619B48" w:rsidR="008F2A6C" w:rsidRDefault="008F2A6C" w:rsidP="0007142F">
      <w:pPr>
        <w:numPr>
          <w:ilvl w:val="12"/>
          <w:numId w:val="0"/>
        </w:numPr>
        <w:jc w:val="center"/>
      </w:pPr>
    </w:p>
    <w:p w14:paraId="6D8F092C" w14:textId="343EAE58" w:rsidR="00BC05A0" w:rsidRDefault="00BC05A0" w:rsidP="0007142F">
      <w:pPr>
        <w:numPr>
          <w:ilvl w:val="12"/>
          <w:numId w:val="0"/>
        </w:numPr>
        <w:jc w:val="center"/>
      </w:pPr>
    </w:p>
    <w:p w14:paraId="63B322E2" w14:textId="25134461" w:rsidR="00BC05A0" w:rsidRDefault="00BC05A0" w:rsidP="0007142F">
      <w:pPr>
        <w:numPr>
          <w:ilvl w:val="12"/>
          <w:numId w:val="0"/>
        </w:numPr>
        <w:jc w:val="center"/>
      </w:pPr>
    </w:p>
    <w:p w14:paraId="6F32F342" w14:textId="39328E12" w:rsidR="00BC05A0" w:rsidRDefault="00BC05A0" w:rsidP="0007142F">
      <w:pPr>
        <w:numPr>
          <w:ilvl w:val="12"/>
          <w:numId w:val="0"/>
        </w:numPr>
        <w:jc w:val="center"/>
      </w:pPr>
    </w:p>
    <w:p w14:paraId="63810FA5" w14:textId="53FB5CCD" w:rsidR="00BC05A0" w:rsidRDefault="00BC05A0" w:rsidP="0007142F">
      <w:pPr>
        <w:numPr>
          <w:ilvl w:val="12"/>
          <w:numId w:val="0"/>
        </w:numPr>
        <w:jc w:val="center"/>
      </w:pPr>
    </w:p>
    <w:p w14:paraId="6D2414A3" w14:textId="49550F96" w:rsidR="00BC05A0" w:rsidRDefault="00BC05A0" w:rsidP="0007142F">
      <w:pPr>
        <w:numPr>
          <w:ilvl w:val="12"/>
          <w:numId w:val="0"/>
        </w:numPr>
        <w:jc w:val="center"/>
      </w:pPr>
    </w:p>
    <w:p w14:paraId="5F43D1F8" w14:textId="419E050E" w:rsidR="00BC05A0" w:rsidRDefault="00BC05A0" w:rsidP="0007142F">
      <w:pPr>
        <w:numPr>
          <w:ilvl w:val="12"/>
          <w:numId w:val="0"/>
        </w:numPr>
        <w:jc w:val="center"/>
      </w:pPr>
    </w:p>
    <w:p w14:paraId="6634B47D" w14:textId="7F34AD75" w:rsidR="00BC05A0" w:rsidRDefault="00BC05A0" w:rsidP="0007142F">
      <w:pPr>
        <w:numPr>
          <w:ilvl w:val="12"/>
          <w:numId w:val="0"/>
        </w:numPr>
        <w:jc w:val="center"/>
      </w:pPr>
    </w:p>
    <w:p w14:paraId="22EF502D" w14:textId="77E3A693" w:rsidR="00BC05A0" w:rsidRDefault="00BC05A0" w:rsidP="0007142F">
      <w:pPr>
        <w:numPr>
          <w:ilvl w:val="12"/>
          <w:numId w:val="0"/>
        </w:numPr>
        <w:jc w:val="center"/>
      </w:pPr>
    </w:p>
    <w:p w14:paraId="737A5A53" w14:textId="298A700E" w:rsidR="00BC05A0" w:rsidRDefault="00BC05A0" w:rsidP="0007142F">
      <w:pPr>
        <w:numPr>
          <w:ilvl w:val="12"/>
          <w:numId w:val="0"/>
        </w:numPr>
        <w:jc w:val="center"/>
      </w:pPr>
    </w:p>
    <w:p w14:paraId="3EF999C9" w14:textId="6B4F597D" w:rsidR="00BC05A0" w:rsidRDefault="00BC05A0" w:rsidP="0007142F">
      <w:pPr>
        <w:numPr>
          <w:ilvl w:val="12"/>
          <w:numId w:val="0"/>
        </w:numPr>
        <w:jc w:val="center"/>
      </w:pPr>
    </w:p>
    <w:p w14:paraId="5E290A2B" w14:textId="21FFAF1F" w:rsidR="00BC05A0" w:rsidRDefault="00BC05A0" w:rsidP="0007142F">
      <w:pPr>
        <w:numPr>
          <w:ilvl w:val="12"/>
          <w:numId w:val="0"/>
        </w:numPr>
        <w:jc w:val="center"/>
      </w:pPr>
    </w:p>
    <w:p w14:paraId="68EE006A" w14:textId="7A0BF640" w:rsidR="00BC05A0" w:rsidRDefault="00BC05A0" w:rsidP="0007142F">
      <w:pPr>
        <w:numPr>
          <w:ilvl w:val="12"/>
          <w:numId w:val="0"/>
        </w:numPr>
        <w:jc w:val="center"/>
      </w:pPr>
    </w:p>
    <w:p w14:paraId="37F300D8" w14:textId="5FE0AF94" w:rsidR="00BC05A0" w:rsidRDefault="00BC05A0" w:rsidP="0007142F">
      <w:pPr>
        <w:numPr>
          <w:ilvl w:val="12"/>
          <w:numId w:val="0"/>
        </w:numPr>
        <w:jc w:val="center"/>
      </w:pPr>
    </w:p>
    <w:p w14:paraId="49BC9A31" w14:textId="77777777" w:rsidR="00BC05A0" w:rsidRDefault="00BC05A0" w:rsidP="0007142F">
      <w:pPr>
        <w:numPr>
          <w:ilvl w:val="12"/>
          <w:numId w:val="0"/>
        </w:numPr>
        <w:jc w:val="center"/>
      </w:pPr>
    </w:p>
    <w:p w14:paraId="2BA48692" w14:textId="5E507382" w:rsidR="00236E6D" w:rsidRDefault="003131B5" w:rsidP="00F06E84">
      <w:pPr>
        <w:pStyle w:val="AltHeading1"/>
        <w:numPr>
          <w:ilvl w:val="0"/>
          <w:numId w:val="0"/>
        </w:numPr>
      </w:pPr>
      <w:bookmarkStart w:id="329" w:name="_Toc427156483"/>
      <w:bookmarkStart w:id="330" w:name="_Toc101355139"/>
      <w:r>
        <w:t>REFE</w:t>
      </w:r>
      <w:bookmarkStart w:id="331" w:name="chp2LitReview"/>
      <w:bookmarkStart w:id="332" w:name="References"/>
      <w:bookmarkEnd w:id="331"/>
      <w:bookmarkEnd w:id="332"/>
      <w:r>
        <w:t>RENCES</w:t>
      </w:r>
      <w:bookmarkEnd w:id="327"/>
      <w:bookmarkEnd w:id="328"/>
      <w:bookmarkEnd w:id="329"/>
      <w:bookmarkEnd w:id="330"/>
    </w:p>
    <w:p w14:paraId="710403B7" w14:textId="66B78AD2" w:rsidR="00CA06FF" w:rsidRPr="00555FB7" w:rsidRDefault="00236E6D" w:rsidP="00555FB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bookmarkStart w:id="333" w:name="_GoBack"/>
      <w:bookmarkEnd w:id="333"/>
    </w:p>
    <w:p w14:paraId="3876F922" w14:textId="77777777" w:rsidR="008B2668" w:rsidRDefault="008B2668" w:rsidP="0007142F">
      <w:pPr>
        <w:numPr>
          <w:ilvl w:val="12"/>
          <w:numId w:val="0"/>
        </w:numPr>
        <w:jc w:val="center"/>
      </w:pPr>
    </w:p>
    <w:p w14:paraId="78694577" w14:textId="7D3F46DC" w:rsidR="000D1A58" w:rsidRPr="000D1A58" w:rsidRDefault="008B2668" w:rsidP="000D1A58">
      <w:pPr>
        <w:widowControl w:val="0"/>
        <w:autoSpaceDE w:val="0"/>
        <w:autoSpaceDN w:val="0"/>
        <w:adjustRightInd w:val="0"/>
        <w:ind w:left="640" w:hanging="640"/>
        <w:rPr>
          <w:noProof/>
        </w:rPr>
      </w:pPr>
      <w:r>
        <w:fldChar w:fldCharType="begin" w:fldLock="1"/>
      </w:r>
      <w:r>
        <w:instrText xml:space="preserve">ADDIN Mendeley Bibliography CSL_BIBLIOGRAPHY </w:instrText>
      </w:r>
      <w:r>
        <w:fldChar w:fldCharType="separate"/>
      </w:r>
      <w:r w:rsidR="000D1A58" w:rsidRPr="000D1A58">
        <w:rPr>
          <w:noProof/>
        </w:rPr>
        <w:t>1.</w:t>
      </w:r>
      <w:r w:rsidR="000D1A58" w:rsidRPr="000D1A58">
        <w:rPr>
          <w:noProof/>
        </w:rPr>
        <w:tab/>
        <w:t>Administration, U. S. E. I. U.S. Energy Facts Explained. https://www.eia.gov/energyexplained/us-energy-facts/ (2021).</w:t>
      </w:r>
    </w:p>
    <w:p w14:paraId="799ADDE3" w14:textId="77777777" w:rsidR="000D1A58" w:rsidRPr="000D1A58" w:rsidRDefault="000D1A58" w:rsidP="000D1A58">
      <w:pPr>
        <w:widowControl w:val="0"/>
        <w:autoSpaceDE w:val="0"/>
        <w:autoSpaceDN w:val="0"/>
        <w:adjustRightInd w:val="0"/>
        <w:ind w:left="640" w:hanging="640"/>
        <w:rPr>
          <w:noProof/>
        </w:rPr>
      </w:pPr>
      <w:r w:rsidRPr="000D1A58">
        <w:rPr>
          <w:noProof/>
        </w:rPr>
        <w:t>2.</w:t>
      </w:r>
      <w:r w:rsidRPr="000D1A58">
        <w:rPr>
          <w:noProof/>
        </w:rPr>
        <w:tab/>
        <w:t xml:space="preserve">Liou, J. What are Small Modular Reactors (SMRs)? </w:t>
      </w:r>
      <w:r w:rsidRPr="000D1A58">
        <w:rPr>
          <w:i/>
          <w:iCs/>
          <w:noProof/>
        </w:rPr>
        <w:t>IAEA International Atomic Energy Agency</w:t>
      </w:r>
      <w:r w:rsidRPr="000D1A58">
        <w:rPr>
          <w:noProof/>
        </w:rPr>
        <w:t xml:space="preserve"> https://www.iaea.org/newscenter/news/what-are-small-modular-reactors-smrs (2021).</w:t>
      </w:r>
    </w:p>
    <w:p w14:paraId="453F50D0" w14:textId="77777777" w:rsidR="000D1A58" w:rsidRPr="000D1A58" w:rsidRDefault="000D1A58" w:rsidP="000D1A58">
      <w:pPr>
        <w:widowControl w:val="0"/>
        <w:autoSpaceDE w:val="0"/>
        <w:autoSpaceDN w:val="0"/>
        <w:adjustRightInd w:val="0"/>
        <w:ind w:left="640" w:hanging="640"/>
        <w:rPr>
          <w:noProof/>
        </w:rPr>
      </w:pPr>
      <w:r w:rsidRPr="000D1A58">
        <w:rPr>
          <w:noProof/>
        </w:rPr>
        <w:t>3.</w:t>
      </w:r>
      <w:r w:rsidRPr="000D1A58">
        <w:rPr>
          <w:noProof/>
        </w:rPr>
        <w:tab/>
        <w:t xml:space="preserve">Betzler, B. R. </w:t>
      </w:r>
      <w:r w:rsidRPr="000D1A58">
        <w:rPr>
          <w:i/>
          <w:iCs/>
          <w:noProof/>
        </w:rPr>
        <w:t>et al.</w:t>
      </w:r>
      <w:r w:rsidRPr="000D1A58">
        <w:rPr>
          <w:noProof/>
        </w:rPr>
        <w:t xml:space="preserve"> Transformational Challenge Reactor preconceptual core design studies. </w:t>
      </w:r>
      <w:r w:rsidRPr="000D1A58">
        <w:rPr>
          <w:i/>
          <w:iCs/>
          <w:noProof/>
        </w:rPr>
        <w:t>Nucl. Eng. Des.</w:t>
      </w:r>
      <w:r w:rsidRPr="000D1A58">
        <w:rPr>
          <w:noProof/>
        </w:rPr>
        <w:t xml:space="preserve"> </w:t>
      </w:r>
      <w:r w:rsidRPr="000D1A58">
        <w:rPr>
          <w:b/>
          <w:bCs/>
          <w:noProof/>
        </w:rPr>
        <w:t>367</w:t>
      </w:r>
      <w:r w:rsidRPr="000D1A58">
        <w:rPr>
          <w:noProof/>
        </w:rPr>
        <w:t>, 110781 (2020).</w:t>
      </w:r>
    </w:p>
    <w:p w14:paraId="290C2570" w14:textId="77777777" w:rsidR="000D1A58" w:rsidRPr="000D1A58" w:rsidRDefault="000D1A58" w:rsidP="000D1A58">
      <w:pPr>
        <w:widowControl w:val="0"/>
        <w:autoSpaceDE w:val="0"/>
        <w:autoSpaceDN w:val="0"/>
        <w:adjustRightInd w:val="0"/>
        <w:ind w:left="640" w:hanging="640"/>
        <w:rPr>
          <w:noProof/>
        </w:rPr>
      </w:pPr>
      <w:r w:rsidRPr="000D1A58">
        <w:rPr>
          <w:noProof/>
        </w:rPr>
        <w:t>4.</w:t>
      </w:r>
      <w:r w:rsidRPr="000D1A58">
        <w:rPr>
          <w:noProof/>
        </w:rPr>
        <w:tab/>
        <w:t>Energy, O. of N. 4 Major Opportunities for Additive Manufacturing in Nuclear Energy. https://www.energy.gov/ne/articles/4-major-opportunities-additive-manufacturing-nuclear-energy (2019).</w:t>
      </w:r>
    </w:p>
    <w:p w14:paraId="5205066A" w14:textId="77777777" w:rsidR="000D1A58" w:rsidRPr="000D1A58" w:rsidRDefault="000D1A58" w:rsidP="000D1A58">
      <w:pPr>
        <w:widowControl w:val="0"/>
        <w:autoSpaceDE w:val="0"/>
        <w:autoSpaceDN w:val="0"/>
        <w:adjustRightInd w:val="0"/>
        <w:ind w:left="640" w:hanging="640"/>
        <w:rPr>
          <w:noProof/>
        </w:rPr>
      </w:pPr>
      <w:r w:rsidRPr="000D1A58">
        <w:rPr>
          <w:noProof/>
        </w:rPr>
        <w:t>5.</w:t>
      </w:r>
      <w:r w:rsidRPr="000D1A58">
        <w:rPr>
          <w:noProof/>
        </w:rPr>
        <w:tab/>
        <w:t>Laboratory, O. R. N. Lowering Costs, Accelerating Innovation. https://tcr.ornl.gov/why-tcr/ (2020).</w:t>
      </w:r>
    </w:p>
    <w:p w14:paraId="25D3EA59" w14:textId="77777777" w:rsidR="000D1A58" w:rsidRPr="000D1A58" w:rsidRDefault="000D1A58" w:rsidP="000D1A58">
      <w:pPr>
        <w:widowControl w:val="0"/>
        <w:autoSpaceDE w:val="0"/>
        <w:autoSpaceDN w:val="0"/>
        <w:adjustRightInd w:val="0"/>
        <w:ind w:left="640" w:hanging="640"/>
        <w:rPr>
          <w:noProof/>
        </w:rPr>
      </w:pPr>
      <w:r w:rsidRPr="000D1A58">
        <w:rPr>
          <w:noProof/>
        </w:rPr>
        <w:t>6.</w:t>
      </w:r>
      <w:r w:rsidRPr="000D1A58">
        <w:rPr>
          <w:noProof/>
        </w:rPr>
        <w:tab/>
        <w:t xml:space="preserve">Dalton, D. US / TVA To Invest $200M in Plans for SMR At Clinch River Nuclear Site. </w:t>
      </w:r>
      <w:r w:rsidRPr="000D1A58">
        <w:rPr>
          <w:i/>
          <w:iCs/>
          <w:noProof/>
        </w:rPr>
        <w:t>Nucnet</w:t>
      </w:r>
      <w:r w:rsidRPr="000D1A58">
        <w:rPr>
          <w:noProof/>
        </w:rPr>
        <w:t xml:space="preserve"> https://www.nucnet.org/news/tva-to-invest-usd200m-in-plans-for-smr-at-clinch-river-nuclear-site-2-1-2022 (2022).</w:t>
      </w:r>
    </w:p>
    <w:p w14:paraId="4DD22A01" w14:textId="77777777" w:rsidR="000D1A58" w:rsidRPr="000D1A58" w:rsidRDefault="000D1A58" w:rsidP="000D1A58">
      <w:pPr>
        <w:widowControl w:val="0"/>
        <w:autoSpaceDE w:val="0"/>
        <w:autoSpaceDN w:val="0"/>
        <w:adjustRightInd w:val="0"/>
        <w:ind w:left="640" w:hanging="640"/>
        <w:rPr>
          <w:noProof/>
        </w:rPr>
      </w:pPr>
      <w:r w:rsidRPr="000D1A58">
        <w:rPr>
          <w:noProof/>
        </w:rPr>
        <w:t>7.</w:t>
      </w:r>
      <w:r w:rsidRPr="000D1A58">
        <w:rPr>
          <w:noProof/>
        </w:rPr>
        <w:tab/>
        <w:t xml:space="preserve">Energy, D. GE Hitachi Announces Dominion Energy as Investor in BWRX-300 Small Modular Reactor. </w:t>
      </w:r>
      <w:r w:rsidRPr="000D1A58">
        <w:rPr>
          <w:i/>
          <w:iCs/>
          <w:noProof/>
        </w:rPr>
        <w:t>General Electric Press Release</w:t>
      </w:r>
      <w:r w:rsidRPr="000D1A58">
        <w:rPr>
          <w:noProof/>
        </w:rPr>
        <w:t xml:space="preserve"> https://www.ge.com/news/press-releases/ge-hitachi-announces-dominion-energy-investor-bwrx-300-small-modular-reactor (2018).</w:t>
      </w:r>
    </w:p>
    <w:p w14:paraId="12A241C1" w14:textId="77777777" w:rsidR="000D1A58" w:rsidRPr="000D1A58" w:rsidRDefault="000D1A58" w:rsidP="000D1A58">
      <w:pPr>
        <w:widowControl w:val="0"/>
        <w:autoSpaceDE w:val="0"/>
        <w:autoSpaceDN w:val="0"/>
        <w:adjustRightInd w:val="0"/>
        <w:ind w:left="640" w:hanging="640"/>
        <w:rPr>
          <w:noProof/>
        </w:rPr>
      </w:pPr>
      <w:r w:rsidRPr="000D1A58">
        <w:rPr>
          <w:noProof/>
        </w:rPr>
        <w:t>8.</w:t>
      </w:r>
      <w:r w:rsidRPr="000D1A58">
        <w:rPr>
          <w:noProof/>
        </w:rPr>
        <w:tab/>
        <w:t>Energy, G. H. N. The BWRX-300 Small Modular Reactor. https://nuclear.gepower.com/build-a-plant/products/nuclear-power-plants-overview/bwrx-300 (2022).</w:t>
      </w:r>
    </w:p>
    <w:p w14:paraId="75C15756" w14:textId="77777777" w:rsidR="000D1A58" w:rsidRPr="000D1A58" w:rsidRDefault="000D1A58" w:rsidP="000D1A58">
      <w:pPr>
        <w:widowControl w:val="0"/>
        <w:autoSpaceDE w:val="0"/>
        <w:autoSpaceDN w:val="0"/>
        <w:adjustRightInd w:val="0"/>
        <w:ind w:left="640" w:hanging="640"/>
        <w:rPr>
          <w:noProof/>
        </w:rPr>
      </w:pPr>
      <w:r w:rsidRPr="000D1A58">
        <w:rPr>
          <w:noProof/>
        </w:rPr>
        <w:t>9.</w:t>
      </w:r>
      <w:r w:rsidRPr="000D1A58">
        <w:rPr>
          <w:noProof/>
        </w:rPr>
        <w:tab/>
        <w:t>Energy, O. of N. Ultra Safe Nuclear Licenses New Method for 3D Printing Advanced Reactor Components. https://www.energy.gov/ne/articles/ultra-safe-nuclear-licenses-new-method-3d-printing-advanced-reactor-components (2022).</w:t>
      </w:r>
    </w:p>
    <w:p w14:paraId="1540705C" w14:textId="77777777" w:rsidR="000D1A58" w:rsidRPr="000D1A58" w:rsidRDefault="000D1A58" w:rsidP="000D1A58">
      <w:pPr>
        <w:widowControl w:val="0"/>
        <w:autoSpaceDE w:val="0"/>
        <w:autoSpaceDN w:val="0"/>
        <w:adjustRightInd w:val="0"/>
        <w:ind w:left="640" w:hanging="640"/>
        <w:rPr>
          <w:noProof/>
        </w:rPr>
      </w:pPr>
      <w:r w:rsidRPr="000D1A58">
        <w:rPr>
          <w:noProof/>
        </w:rPr>
        <w:t>10.</w:t>
      </w:r>
      <w:r w:rsidRPr="000D1A58">
        <w:rPr>
          <w:noProof/>
        </w:rPr>
        <w:tab/>
        <w:t>TerraPower. A Nuclear Innovation Company. https://www.terrapower.com/.</w:t>
      </w:r>
    </w:p>
    <w:p w14:paraId="64234579" w14:textId="77777777" w:rsidR="000D1A58" w:rsidRPr="000D1A58" w:rsidRDefault="000D1A58" w:rsidP="000D1A58">
      <w:pPr>
        <w:widowControl w:val="0"/>
        <w:autoSpaceDE w:val="0"/>
        <w:autoSpaceDN w:val="0"/>
        <w:adjustRightInd w:val="0"/>
        <w:ind w:left="640" w:hanging="640"/>
        <w:rPr>
          <w:noProof/>
        </w:rPr>
      </w:pPr>
      <w:r w:rsidRPr="000D1A58">
        <w:rPr>
          <w:noProof/>
        </w:rPr>
        <w:t>11.</w:t>
      </w:r>
      <w:r w:rsidRPr="000D1A58">
        <w:rPr>
          <w:noProof/>
        </w:rPr>
        <w:tab/>
        <w:t xml:space="preserve">Yurman, D. Hyperion to Build Small Modular Reactor at Savannah River. </w:t>
      </w:r>
      <w:r w:rsidRPr="000D1A58">
        <w:rPr>
          <w:i/>
          <w:iCs/>
          <w:noProof/>
        </w:rPr>
        <w:t>EnergyCentral</w:t>
      </w:r>
      <w:r w:rsidRPr="000D1A58">
        <w:rPr>
          <w:noProof/>
        </w:rPr>
        <w:t xml:space="preserve"> https://energycentral.com/c/ec/hyperion-build-small-modular-reactor-savannah-river (2010).</w:t>
      </w:r>
    </w:p>
    <w:p w14:paraId="382D1ACF" w14:textId="77777777" w:rsidR="000D1A58" w:rsidRPr="000D1A58" w:rsidRDefault="000D1A58" w:rsidP="000D1A58">
      <w:pPr>
        <w:widowControl w:val="0"/>
        <w:autoSpaceDE w:val="0"/>
        <w:autoSpaceDN w:val="0"/>
        <w:adjustRightInd w:val="0"/>
        <w:ind w:left="640" w:hanging="640"/>
        <w:rPr>
          <w:noProof/>
        </w:rPr>
      </w:pPr>
      <w:r w:rsidRPr="000D1A58">
        <w:rPr>
          <w:noProof/>
        </w:rPr>
        <w:t>12.</w:t>
      </w:r>
      <w:r w:rsidRPr="000D1A58">
        <w:rPr>
          <w:noProof/>
        </w:rPr>
        <w:tab/>
        <w:t xml:space="preserve">Holtec. Holtec International. </w:t>
      </w:r>
      <w:r w:rsidRPr="000D1A58">
        <w:rPr>
          <w:i/>
          <w:iCs/>
          <w:noProof/>
        </w:rPr>
        <w:t>Holtec Users Group</w:t>
      </w:r>
      <w:r w:rsidRPr="000D1A58">
        <w:rPr>
          <w:noProof/>
        </w:rPr>
        <w:t xml:space="preserve"> https://holtecinternational.com/products-and-services/smr/ (2022).</w:t>
      </w:r>
    </w:p>
    <w:p w14:paraId="356A4799" w14:textId="77777777" w:rsidR="000D1A58" w:rsidRPr="000D1A58" w:rsidRDefault="000D1A58" w:rsidP="000D1A58">
      <w:pPr>
        <w:widowControl w:val="0"/>
        <w:autoSpaceDE w:val="0"/>
        <w:autoSpaceDN w:val="0"/>
        <w:adjustRightInd w:val="0"/>
        <w:ind w:left="640" w:hanging="640"/>
        <w:rPr>
          <w:noProof/>
        </w:rPr>
      </w:pPr>
      <w:r w:rsidRPr="000D1A58">
        <w:rPr>
          <w:noProof/>
        </w:rPr>
        <w:t>13.</w:t>
      </w:r>
      <w:r w:rsidRPr="000D1A58">
        <w:rPr>
          <w:noProof/>
        </w:rPr>
        <w:tab/>
        <w:t xml:space="preserve">Corporation, F. NuScale - Small Modular Reactor (SMR) Nuclear Technology. </w:t>
      </w:r>
      <w:r w:rsidRPr="000D1A58">
        <w:rPr>
          <w:i/>
          <w:iCs/>
          <w:noProof/>
        </w:rPr>
        <w:t>Fluor Corporation</w:t>
      </w:r>
      <w:r w:rsidRPr="000D1A58">
        <w:rPr>
          <w:noProof/>
        </w:rPr>
        <w:t xml:space="preserve"> https://www.fluor.com/projects/nuscale-power-small-modular-reactor-nuclear (2022).</w:t>
      </w:r>
    </w:p>
    <w:p w14:paraId="49498E99" w14:textId="77777777" w:rsidR="000D1A58" w:rsidRPr="000D1A58" w:rsidRDefault="000D1A58" w:rsidP="000D1A58">
      <w:pPr>
        <w:widowControl w:val="0"/>
        <w:autoSpaceDE w:val="0"/>
        <w:autoSpaceDN w:val="0"/>
        <w:adjustRightInd w:val="0"/>
        <w:ind w:left="640" w:hanging="640"/>
        <w:rPr>
          <w:noProof/>
        </w:rPr>
      </w:pPr>
      <w:r w:rsidRPr="000D1A58">
        <w:rPr>
          <w:noProof/>
        </w:rPr>
        <w:t>14.</w:t>
      </w:r>
      <w:r w:rsidRPr="000D1A58">
        <w:rPr>
          <w:noProof/>
        </w:rPr>
        <w:tab/>
        <w:t xml:space="preserve">ASTM-International. Standard terminology for additive manufacturing technologies. </w:t>
      </w:r>
      <w:r w:rsidRPr="000D1A58">
        <w:rPr>
          <w:i/>
          <w:iCs/>
          <w:noProof/>
        </w:rPr>
        <w:t>ASTM International</w:t>
      </w:r>
      <w:r w:rsidRPr="000D1A58">
        <w:rPr>
          <w:noProof/>
        </w:rPr>
        <w:t xml:space="preserve"> F2792-12a (2012).</w:t>
      </w:r>
    </w:p>
    <w:p w14:paraId="25F07181" w14:textId="77777777" w:rsidR="000D1A58" w:rsidRPr="000D1A58" w:rsidRDefault="000D1A58" w:rsidP="000D1A58">
      <w:pPr>
        <w:widowControl w:val="0"/>
        <w:autoSpaceDE w:val="0"/>
        <w:autoSpaceDN w:val="0"/>
        <w:adjustRightInd w:val="0"/>
        <w:ind w:left="640" w:hanging="640"/>
        <w:rPr>
          <w:noProof/>
        </w:rPr>
      </w:pPr>
      <w:r w:rsidRPr="000D1A58">
        <w:rPr>
          <w:noProof/>
        </w:rPr>
        <w:t>15.</w:t>
      </w:r>
      <w:r w:rsidRPr="000D1A58">
        <w:rPr>
          <w:noProof/>
        </w:rPr>
        <w:tab/>
        <w:t xml:space="preserve">Frazier, W. E. Metal Additive Manufacturing: A Review. </w:t>
      </w:r>
      <w:r w:rsidRPr="000D1A58">
        <w:rPr>
          <w:i/>
          <w:iCs/>
          <w:noProof/>
        </w:rPr>
        <w:t>J. Mater. Eng. Perform.</w:t>
      </w:r>
      <w:r w:rsidRPr="000D1A58">
        <w:rPr>
          <w:noProof/>
        </w:rPr>
        <w:t xml:space="preserve"> </w:t>
      </w:r>
      <w:r w:rsidRPr="000D1A58">
        <w:rPr>
          <w:b/>
          <w:bCs/>
          <w:noProof/>
        </w:rPr>
        <w:t>23</w:t>
      </w:r>
      <w:r w:rsidRPr="000D1A58">
        <w:rPr>
          <w:noProof/>
        </w:rPr>
        <w:t>, 1917–1928 (2014).</w:t>
      </w:r>
    </w:p>
    <w:p w14:paraId="143F2740" w14:textId="77777777" w:rsidR="000D1A58" w:rsidRPr="000D1A58" w:rsidRDefault="000D1A58" w:rsidP="000D1A58">
      <w:pPr>
        <w:widowControl w:val="0"/>
        <w:autoSpaceDE w:val="0"/>
        <w:autoSpaceDN w:val="0"/>
        <w:adjustRightInd w:val="0"/>
        <w:ind w:left="640" w:hanging="640"/>
        <w:rPr>
          <w:noProof/>
        </w:rPr>
      </w:pPr>
      <w:r w:rsidRPr="000D1A58">
        <w:rPr>
          <w:noProof/>
        </w:rPr>
        <w:t>16.</w:t>
      </w:r>
      <w:r w:rsidRPr="000D1A58">
        <w:rPr>
          <w:noProof/>
        </w:rPr>
        <w:tab/>
        <w:t xml:space="preserve">Mukherjee, T. &amp; DebRoy, T. Mitigation of lack of fusion defects in powder bed fusion additive manufacturing. </w:t>
      </w:r>
      <w:r w:rsidRPr="000D1A58">
        <w:rPr>
          <w:i/>
          <w:iCs/>
          <w:noProof/>
        </w:rPr>
        <w:t>J. Manuf. Process.</w:t>
      </w:r>
      <w:r w:rsidRPr="000D1A58">
        <w:rPr>
          <w:noProof/>
        </w:rPr>
        <w:t xml:space="preserve"> </w:t>
      </w:r>
      <w:r w:rsidRPr="000D1A58">
        <w:rPr>
          <w:b/>
          <w:bCs/>
          <w:noProof/>
        </w:rPr>
        <w:t>36</w:t>
      </w:r>
      <w:r w:rsidRPr="000D1A58">
        <w:rPr>
          <w:noProof/>
        </w:rPr>
        <w:t>, 442–449 (2018).</w:t>
      </w:r>
    </w:p>
    <w:p w14:paraId="55D17D5E" w14:textId="77777777" w:rsidR="000D1A58" w:rsidRPr="000D1A58" w:rsidRDefault="000D1A58" w:rsidP="000D1A58">
      <w:pPr>
        <w:widowControl w:val="0"/>
        <w:autoSpaceDE w:val="0"/>
        <w:autoSpaceDN w:val="0"/>
        <w:adjustRightInd w:val="0"/>
        <w:ind w:left="640" w:hanging="640"/>
        <w:rPr>
          <w:noProof/>
        </w:rPr>
      </w:pPr>
      <w:r w:rsidRPr="000D1A58">
        <w:rPr>
          <w:noProof/>
        </w:rPr>
        <w:t>17.</w:t>
      </w:r>
      <w:r w:rsidRPr="000D1A58">
        <w:rPr>
          <w:noProof/>
        </w:rPr>
        <w:tab/>
        <w:t xml:space="preserve">Sundar, V. </w:t>
      </w:r>
      <w:r w:rsidRPr="000D1A58">
        <w:rPr>
          <w:i/>
          <w:iCs/>
          <w:noProof/>
        </w:rPr>
        <w:t>et al.</w:t>
      </w:r>
      <w:r w:rsidRPr="000D1A58">
        <w:rPr>
          <w:noProof/>
        </w:rPr>
        <w:t xml:space="preserve"> Flaw identification in additively manufactured parts using x-rya computed tomography and destructive serial sectioning. </w:t>
      </w:r>
      <w:r w:rsidRPr="000D1A58">
        <w:rPr>
          <w:i/>
          <w:iCs/>
          <w:noProof/>
        </w:rPr>
        <w:t>J. Mater. Eng. Perform.</w:t>
      </w:r>
      <w:r w:rsidRPr="000D1A58">
        <w:rPr>
          <w:noProof/>
        </w:rPr>
        <w:t xml:space="preserve"> </w:t>
      </w:r>
      <w:r w:rsidRPr="000D1A58">
        <w:rPr>
          <w:b/>
          <w:bCs/>
          <w:noProof/>
        </w:rPr>
        <w:t>30</w:t>
      </w:r>
      <w:r w:rsidRPr="000D1A58">
        <w:rPr>
          <w:noProof/>
        </w:rPr>
        <w:t>, 4958–4964 (2021).</w:t>
      </w:r>
    </w:p>
    <w:p w14:paraId="60C3650D" w14:textId="77777777" w:rsidR="000D1A58" w:rsidRPr="000D1A58" w:rsidRDefault="000D1A58" w:rsidP="000D1A58">
      <w:pPr>
        <w:widowControl w:val="0"/>
        <w:autoSpaceDE w:val="0"/>
        <w:autoSpaceDN w:val="0"/>
        <w:adjustRightInd w:val="0"/>
        <w:ind w:left="640" w:hanging="640"/>
        <w:rPr>
          <w:noProof/>
        </w:rPr>
      </w:pPr>
      <w:r w:rsidRPr="000D1A58">
        <w:rPr>
          <w:noProof/>
        </w:rPr>
        <w:t>18.</w:t>
      </w:r>
      <w:r w:rsidRPr="000D1A58">
        <w:rPr>
          <w:noProof/>
        </w:rPr>
        <w:tab/>
        <w:t xml:space="preserve">Griffith, M. L. </w:t>
      </w:r>
      <w:r w:rsidRPr="000D1A58">
        <w:rPr>
          <w:i/>
          <w:iCs/>
          <w:noProof/>
        </w:rPr>
        <w:t>et al.</w:t>
      </w:r>
      <w:r w:rsidRPr="000D1A58">
        <w:rPr>
          <w:noProof/>
        </w:rPr>
        <w:t xml:space="preserve"> Laser engineered net shaping (LENS) for the fabrication of </w:t>
      </w:r>
      <w:r w:rsidRPr="000D1A58">
        <w:rPr>
          <w:noProof/>
        </w:rPr>
        <w:lastRenderedPageBreak/>
        <w:t xml:space="preserve">metallic components. in </w:t>
      </w:r>
      <w:r w:rsidRPr="000D1A58">
        <w:rPr>
          <w:i/>
          <w:iCs/>
          <w:noProof/>
        </w:rPr>
        <w:t>Annual Meeting of the Joint Working Group</w:t>
      </w:r>
      <w:r w:rsidRPr="000D1A58">
        <w:rPr>
          <w:noProof/>
        </w:rPr>
        <w:t xml:space="preserve"> (1996).</w:t>
      </w:r>
    </w:p>
    <w:p w14:paraId="43087EC3" w14:textId="77777777" w:rsidR="000D1A58" w:rsidRPr="000D1A58" w:rsidRDefault="000D1A58" w:rsidP="000D1A58">
      <w:pPr>
        <w:widowControl w:val="0"/>
        <w:autoSpaceDE w:val="0"/>
        <w:autoSpaceDN w:val="0"/>
        <w:adjustRightInd w:val="0"/>
        <w:ind w:left="640" w:hanging="640"/>
        <w:rPr>
          <w:noProof/>
        </w:rPr>
      </w:pPr>
      <w:r w:rsidRPr="000D1A58">
        <w:rPr>
          <w:noProof/>
        </w:rPr>
        <w:t>19.</w:t>
      </w:r>
      <w:r w:rsidRPr="000D1A58">
        <w:rPr>
          <w:noProof/>
        </w:rPr>
        <w:tab/>
        <w:t xml:space="preserve">Mudge, R. P. &amp; Wald, N. R. Laser Engineered Net Shaping Advances Additive Manufacturing and Repair. </w:t>
      </w:r>
      <w:r w:rsidRPr="000D1A58">
        <w:rPr>
          <w:i/>
          <w:iCs/>
          <w:noProof/>
        </w:rPr>
        <w:t>Weld. J.</w:t>
      </w:r>
      <w:r w:rsidRPr="000D1A58">
        <w:rPr>
          <w:noProof/>
        </w:rPr>
        <w:t xml:space="preserve"> </w:t>
      </w:r>
      <w:r w:rsidRPr="000D1A58">
        <w:rPr>
          <w:b/>
          <w:bCs/>
          <w:noProof/>
        </w:rPr>
        <w:t>86</w:t>
      </w:r>
      <w:r w:rsidRPr="000D1A58">
        <w:rPr>
          <w:noProof/>
        </w:rPr>
        <w:t>, 44–48 (2007).</w:t>
      </w:r>
    </w:p>
    <w:p w14:paraId="37F3CCEA" w14:textId="77777777" w:rsidR="000D1A58" w:rsidRPr="000D1A58" w:rsidRDefault="000D1A58" w:rsidP="000D1A58">
      <w:pPr>
        <w:widowControl w:val="0"/>
        <w:autoSpaceDE w:val="0"/>
        <w:autoSpaceDN w:val="0"/>
        <w:adjustRightInd w:val="0"/>
        <w:ind w:left="640" w:hanging="640"/>
        <w:rPr>
          <w:noProof/>
        </w:rPr>
      </w:pPr>
      <w:r w:rsidRPr="000D1A58">
        <w:rPr>
          <w:noProof/>
        </w:rPr>
        <w:t>20.</w:t>
      </w:r>
      <w:r w:rsidRPr="000D1A58">
        <w:rPr>
          <w:noProof/>
        </w:rPr>
        <w:tab/>
        <w:t xml:space="preserve">Matz, J. E. &amp; Eagar, T. W. Carbide Formation in Alloy 718 During Electron-Beam Solid Freeform Fabrication. </w:t>
      </w:r>
      <w:r w:rsidRPr="000D1A58">
        <w:rPr>
          <w:i/>
          <w:iCs/>
          <w:noProof/>
        </w:rPr>
        <w:t>Metall. Mater. Trans. A</w:t>
      </w:r>
      <w:r w:rsidRPr="000D1A58">
        <w:rPr>
          <w:noProof/>
        </w:rPr>
        <w:t xml:space="preserve"> </w:t>
      </w:r>
      <w:r w:rsidRPr="000D1A58">
        <w:rPr>
          <w:b/>
          <w:bCs/>
          <w:noProof/>
        </w:rPr>
        <w:t>33</w:t>
      </w:r>
      <w:r w:rsidRPr="000D1A58">
        <w:rPr>
          <w:noProof/>
        </w:rPr>
        <w:t>, 2559–2567 (2002).</w:t>
      </w:r>
    </w:p>
    <w:p w14:paraId="1F091130" w14:textId="77777777" w:rsidR="000D1A58" w:rsidRPr="000D1A58" w:rsidRDefault="000D1A58" w:rsidP="000D1A58">
      <w:pPr>
        <w:widowControl w:val="0"/>
        <w:autoSpaceDE w:val="0"/>
        <w:autoSpaceDN w:val="0"/>
        <w:adjustRightInd w:val="0"/>
        <w:ind w:left="640" w:hanging="640"/>
        <w:rPr>
          <w:noProof/>
        </w:rPr>
      </w:pPr>
      <w:r w:rsidRPr="000D1A58">
        <w:rPr>
          <w:noProof/>
        </w:rPr>
        <w:t>21.</w:t>
      </w:r>
      <w:r w:rsidRPr="000D1A58">
        <w:rPr>
          <w:noProof/>
        </w:rPr>
        <w:tab/>
        <w:t xml:space="preserve">Baufeld, B., Brandl, E. &amp; Biest, O. van der. Wire based additive layer manufacturing: Comparison of microstructure and mechanical properties of Ti-6Al-4V components fabricated by laser-beam deposition and shaped metal deposition. </w:t>
      </w:r>
      <w:r w:rsidRPr="000D1A58">
        <w:rPr>
          <w:i/>
          <w:iCs/>
          <w:noProof/>
        </w:rPr>
        <w:t>J. Mater. Process. Technol.</w:t>
      </w:r>
      <w:r w:rsidRPr="000D1A58">
        <w:rPr>
          <w:noProof/>
        </w:rPr>
        <w:t xml:space="preserve"> </w:t>
      </w:r>
      <w:r w:rsidRPr="000D1A58">
        <w:rPr>
          <w:b/>
          <w:bCs/>
          <w:noProof/>
        </w:rPr>
        <w:t>211</w:t>
      </w:r>
      <w:r w:rsidRPr="000D1A58">
        <w:rPr>
          <w:noProof/>
        </w:rPr>
        <w:t>, 1146–1158 (2011).</w:t>
      </w:r>
    </w:p>
    <w:p w14:paraId="39E532A8" w14:textId="77777777" w:rsidR="000D1A58" w:rsidRPr="000D1A58" w:rsidRDefault="000D1A58" w:rsidP="000D1A58">
      <w:pPr>
        <w:widowControl w:val="0"/>
        <w:autoSpaceDE w:val="0"/>
        <w:autoSpaceDN w:val="0"/>
        <w:adjustRightInd w:val="0"/>
        <w:ind w:left="640" w:hanging="640"/>
        <w:rPr>
          <w:noProof/>
        </w:rPr>
      </w:pPr>
      <w:r w:rsidRPr="000D1A58">
        <w:rPr>
          <w:noProof/>
        </w:rPr>
        <w:t>22.</w:t>
      </w:r>
      <w:r w:rsidRPr="000D1A58">
        <w:rPr>
          <w:noProof/>
        </w:rPr>
        <w:tab/>
        <w:t xml:space="preserve">Sames, W. J., List, F. A., Pannala, S., Dehoff, R. R. &amp; Babu, S. S. The Metallurgy and Processing Science of Metal Additive Manufacturing. </w:t>
      </w:r>
      <w:r w:rsidRPr="000D1A58">
        <w:rPr>
          <w:i/>
          <w:iCs/>
          <w:noProof/>
        </w:rPr>
        <w:t>Int. Mater. Rev.</w:t>
      </w:r>
      <w:r w:rsidRPr="000D1A58">
        <w:rPr>
          <w:noProof/>
        </w:rPr>
        <w:t xml:space="preserve"> </w:t>
      </w:r>
      <w:r w:rsidRPr="000D1A58">
        <w:rPr>
          <w:b/>
          <w:bCs/>
          <w:noProof/>
        </w:rPr>
        <w:t>61</w:t>
      </w:r>
      <w:r w:rsidRPr="000D1A58">
        <w:rPr>
          <w:noProof/>
        </w:rPr>
        <w:t>, 315–360 (2016).</w:t>
      </w:r>
    </w:p>
    <w:p w14:paraId="28D5372A" w14:textId="77777777" w:rsidR="000D1A58" w:rsidRPr="000D1A58" w:rsidRDefault="000D1A58" w:rsidP="000D1A58">
      <w:pPr>
        <w:widowControl w:val="0"/>
        <w:autoSpaceDE w:val="0"/>
        <w:autoSpaceDN w:val="0"/>
        <w:adjustRightInd w:val="0"/>
        <w:ind w:left="640" w:hanging="640"/>
        <w:rPr>
          <w:noProof/>
        </w:rPr>
      </w:pPr>
      <w:r w:rsidRPr="000D1A58">
        <w:rPr>
          <w:noProof/>
        </w:rPr>
        <w:t>23.</w:t>
      </w:r>
      <w:r w:rsidRPr="000D1A58">
        <w:rPr>
          <w:noProof/>
        </w:rPr>
        <w:tab/>
        <w:t xml:space="preserve">Saboori, A. </w:t>
      </w:r>
      <w:r w:rsidRPr="000D1A58">
        <w:rPr>
          <w:i/>
          <w:iCs/>
          <w:noProof/>
        </w:rPr>
        <w:t>et al.</w:t>
      </w:r>
      <w:r w:rsidRPr="000D1A58">
        <w:rPr>
          <w:noProof/>
        </w:rPr>
        <w:t xml:space="preserve"> Application of directed energy deposition-based additive manufacturing in repair. </w:t>
      </w:r>
      <w:r w:rsidRPr="000D1A58">
        <w:rPr>
          <w:i/>
          <w:iCs/>
          <w:noProof/>
        </w:rPr>
        <w:t>Appl. Sci.</w:t>
      </w:r>
      <w:r w:rsidRPr="000D1A58">
        <w:rPr>
          <w:noProof/>
        </w:rPr>
        <w:t xml:space="preserve"> </w:t>
      </w:r>
      <w:r w:rsidRPr="000D1A58">
        <w:rPr>
          <w:b/>
          <w:bCs/>
          <w:noProof/>
        </w:rPr>
        <w:t>9</w:t>
      </w:r>
      <w:r w:rsidRPr="000D1A58">
        <w:rPr>
          <w:noProof/>
        </w:rPr>
        <w:t>, 3316 (2019).</w:t>
      </w:r>
    </w:p>
    <w:p w14:paraId="16B221D3" w14:textId="77777777" w:rsidR="000D1A58" w:rsidRPr="000D1A58" w:rsidRDefault="000D1A58" w:rsidP="000D1A58">
      <w:pPr>
        <w:widowControl w:val="0"/>
        <w:autoSpaceDE w:val="0"/>
        <w:autoSpaceDN w:val="0"/>
        <w:adjustRightInd w:val="0"/>
        <w:ind w:left="640" w:hanging="640"/>
        <w:rPr>
          <w:noProof/>
        </w:rPr>
      </w:pPr>
      <w:r w:rsidRPr="000D1A58">
        <w:rPr>
          <w:noProof/>
        </w:rPr>
        <w:t>24.</w:t>
      </w:r>
      <w:r w:rsidRPr="000D1A58">
        <w:rPr>
          <w:noProof/>
        </w:rPr>
        <w:tab/>
        <w:t xml:space="preserve">Elliott, A., AlSalihi, S., Merriman, A. L. &amp; Basti, M. M. Inflitration of nanoparticles into porous binder jet printed parts. </w:t>
      </w:r>
      <w:r w:rsidRPr="000D1A58">
        <w:rPr>
          <w:i/>
          <w:iCs/>
          <w:noProof/>
        </w:rPr>
        <w:t>Am. J. Eng. Appl. Sci.</w:t>
      </w:r>
      <w:r w:rsidRPr="000D1A58">
        <w:rPr>
          <w:noProof/>
        </w:rPr>
        <w:t xml:space="preserve"> </w:t>
      </w:r>
      <w:r w:rsidRPr="000D1A58">
        <w:rPr>
          <w:b/>
          <w:bCs/>
          <w:noProof/>
        </w:rPr>
        <w:t>9</w:t>
      </w:r>
      <w:r w:rsidRPr="000D1A58">
        <w:rPr>
          <w:noProof/>
        </w:rPr>
        <w:t>, (2016).</w:t>
      </w:r>
    </w:p>
    <w:p w14:paraId="4AC84DC7" w14:textId="77777777" w:rsidR="000D1A58" w:rsidRPr="000D1A58" w:rsidRDefault="000D1A58" w:rsidP="000D1A58">
      <w:pPr>
        <w:widowControl w:val="0"/>
        <w:autoSpaceDE w:val="0"/>
        <w:autoSpaceDN w:val="0"/>
        <w:adjustRightInd w:val="0"/>
        <w:ind w:left="640" w:hanging="640"/>
        <w:rPr>
          <w:noProof/>
        </w:rPr>
      </w:pPr>
      <w:r w:rsidRPr="000D1A58">
        <w:rPr>
          <w:noProof/>
        </w:rPr>
        <w:t>25.</w:t>
      </w:r>
      <w:r w:rsidRPr="000D1A58">
        <w:rPr>
          <w:noProof/>
        </w:rPr>
        <w:tab/>
        <w:t xml:space="preserve">Cramer, C. L., Weiber, N. R., Aguirre, T. G., Lowden, R. A. &amp; Elliott, A. M. Shape retention and infiltration height in complex wc-co parts made via binder jet of wx with subsequent co metl infiltration. </w:t>
      </w:r>
      <w:r w:rsidRPr="000D1A58">
        <w:rPr>
          <w:i/>
          <w:iCs/>
          <w:noProof/>
        </w:rPr>
        <w:t>Addit. Manuf.</w:t>
      </w:r>
      <w:r w:rsidRPr="000D1A58">
        <w:rPr>
          <w:noProof/>
        </w:rPr>
        <w:t xml:space="preserve"> </w:t>
      </w:r>
      <w:r w:rsidRPr="000D1A58">
        <w:rPr>
          <w:b/>
          <w:bCs/>
          <w:noProof/>
        </w:rPr>
        <w:t>29</w:t>
      </w:r>
      <w:r w:rsidRPr="000D1A58">
        <w:rPr>
          <w:noProof/>
        </w:rPr>
        <w:t>, 100828 (2019).</w:t>
      </w:r>
    </w:p>
    <w:p w14:paraId="015CB8FE" w14:textId="77777777" w:rsidR="000D1A58" w:rsidRPr="000D1A58" w:rsidRDefault="000D1A58" w:rsidP="000D1A58">
      <w:pPr>
        <w:widowControl w:val="0"/>
        <w:autoSpaceDE w:val="0"/>
        <w:autoSpaceDN w:val="0"/>
        <w:adjustRightInd w:val="0"/>
        <w:ind w:left="640" w:hanging="640"/>
        <w:rPr>
          <w:noProof/>
        </w:rPr>
      </w:pPr>
      <w:r w:rsidRPr="000D1A58">
        <w:rPr>
          <w:noProof/>
        </w:rPr>
        <w:t>26.</w:t>
      </w:r>
      <w:r w:rsidRPr="000D1A58">
        <w:rPr>
          <w:noProof/>
        </w:rPr>
        <w:tab/>
        <w:t xml:space="preserve">Cordero, Z. C., Siddel, D. H., Peter, W. H. &amp; Elliott, A. M. Strengthening of ferrous binder jet 3d printed components through bronze infiltration. </w:t>
      </w:r>
      <w:r w:rsidRPr="000D1A58">
        <w:rPr>
          <w:i/>
          <w:iCs/>
          <w:noProof/>
        </w:rPr>
        <w:t>Addit. Manuf.</w:t>
      </w:r>
      <w:r w:rsidRPr="000D1A58">
        <w:rPr>
          <w:noProof/>
        </w:rPr>
        <w:t xml:space="preserve"> </w:t>
      </w:r>
      <w:r w:rsidRPr="000D1A58">
        <w:rPr>
          <w:b/>
          <w:bCs/>
          <w:noProof/>
        </w:rPr>
        <w:t>15</w:t>
      </w:r>
      <w:r w:rsidRPr="000D1A58">
        <w:rPr>
          <w:noProof/>
        </w:rPr>
        <w:t>, 87–92 (2017).</w:t>
      </w:r>
    </w:p>
    <w:p w14:paraId="5D3198C0" w14:textId="77777777" w:rsidR="000D1A58" w:rsidRPr="000D1A58" w:rsidRDefault="000D1A58" w:rsidP="000D1A58">
      <w:pPr>
        <w:widowControl w:val="0"/>
        <w:autoSpaceDE w:val="0"/>
        <w:autoSpaceDN w:val="0"/>
        <w:adjustRightInd w:val="0"/>
        <w:ind w:left="640" w:hanging="640"/>
        <w:rPr>
          <w:noProof/>
        </w:rPr>
      </w:pPr>
      <w:r w:rsidRPr="000D1A58">
        <w:rPr>
          <w:noProof/>
        </w:rPr>
        <w:t>27.</w:t>
      </w:r>
      <w:r w:rsidRPr="000D1A58">
        <w:rPr>
          <w:noProof/>
        </w:rPr>
        <w:tab/>
        <w:t>Arcam-AB. EBM Hardware. www.arcam.com/technology/electron-beam-melting/hardware/ (2015).</w:t>
      </w:r>
    </w:p>
    <w:p w14:paraId="52BDEB98" w14:textId="77777777" w:rsidR="000D1A58" w:rsidRPr="000D1A58" w:rsidRDefault="000D1A58" w:rsidP="000D1A58">
      <w:pPr>
        <w:widowControl w:val="0"/>
        <w:autoSpaceDE w:val="0"/>
        <w:autoSpaceDN w:val="0"/>
        <w:adjustRightInd w:val="0"/>
        <w:ind w:left="640" w:hanging="640"/>
        <w:rPr>
          <w:noProof/>
        </w:rPr>
      </w:pPr>
      <w:r w:rsidRPr="000D1A58">
        <w:rPr>
          <w:noProof/>
        </w:rPr>
        <w:t>28.</w:t>
      </w:r>
      <w:r w:rsidRPr="000D1A58">
        <w:rPr>
          <w:noProof/>
        </w:rPr>
        <w:tab/>
        <w:t>Sciaky. Additive Manufacturing. www.sciaky.com/additive_manufacturing.html (2014).</w:t>
      </w:r>
    </w:p>
    <w:p w14:paraId="5B041676" w14:textId="77777777" w:rsidR="000D1A58" w:rsidRPr="000D1A58" w:rsidRDefault="000D1A58" w:rsidP="000D1A58">
      <w:pPr>
        <w:widowControl w:val="0"/>
        <w:autoSpaceDE w:val="0"/>
        <w:autoSpaceDN w:val="0"/>
        <w:adjustRightInd w:val="0"/>
        <w:ind w:left="640" w:hanging="640"/>
        <w:rPr>
          <w:noProof/>
        </w:rPr>
      </w:pPr>
      <w:r w:rsidRPr="000D1A58">
        <w:rPr>
          <w:noProof/>
        </w:rPr>
        <w:t>29.</w:t>
      </w:r>
      <w:r w:rsidRPr="000D1A58">
        <w:rPr>
          <w:noProof/>
        </w:rPr>
        <w:tab/>
        <w:t>Custompartnet.com. 3D printing. www.custompartnet.com/wu/3d-printing (2015).</w:t>
      </w:r>
    </w:p>
    <w:p w14:paraId="46DE8A74" w14:textId="77777777" w:rsidR="000D1A58" w:rsidRPr="000D1A58" w:rsidRDefault="000D1A58" w:rsidP="000D1A58">
      <w:pPr>
        <w:widowControl w:val="0"/>
        <w:autoSpaceDE w:val="0"/>
        <w:autoSpaceDN w:val="0"/>
        <w:adjustRightInd w:val="0"/>
        <w:ind w:left="640" w:hanging="640"/>
        <w:rPr>
          <w:noProof/>
        </w:rPr>
      </w:pPr>
      <w:r w:rsidRPr="000D1A58">
        <w:rPr>
          <w:noProof/>
        </w:rPr>
        <w:t>30.</w:t>
      </w:r>
      <w:r w:rsidRPr="000D1A58">
        <w:rPr>
          <w:noProof/>
        </w:rPr>
        <w:tab/>
        <w:t xml:space="preserve">Graff, K. F., Short, M. &amp; Norfolk, M. Very high power ultrasonic additive manufacturing (VHP UAM) for advanced materials. in </w:t>
      </w:r>
      <w:r w:rsidRPr="000D1A58">
        <w:rPr>
          <w:i/>
          <w:iCs/>
          <w:noProof/>
        </w:rPr>
        <w:t>Solid Freeform Fabrication Symposium</w:t>
      </w:r>
      <w:r w:rsidRPr="000D1A58">
        <w:rPr>
          <w:noProof/>
        </w:rPr>
        <w:t xml:space="preserve"> (2010).</w:t>
      </w:r>
    </w:p>
    <w:p w14:paraId="627258F5" w14:textId="77777777" w:rsidR="000D1A58" w:rsidRPr="000D1A58" w:rsidRDefault="000D1A58" w:rsidP="000D1A58">
      <w:pPr>
        <w:widowControl w:val="0"/>
        <w:autoSpaceDE w:val="0"/>
        <w:autoSpaceDN w:val="0"/>
        <w:adjustRightInd w:val="0"/>
        <w:ind w:left="640" w:hanging="640"/>
        <w:rPr>
          <w:noProof/>
        </w:rPr>
      </w:pPr>
      <w:r w:rsidRPr="000D1A58">
        <w:rPr>
          <w:noProof/>
        </w:rPr>
        <w:t>31.</w:t>
      </w:r>
      <w:r w:rsidRPr="000D1A58">
        <w:rPr>
          <w:noProof/>
        </w:rPr>
        <w:tab/>
        <w:t xml:space="preserve">Quadir, M. Z., Wolz, A., Hoffman, M. &amp; Ferry, M. Influence of processing parameters on the bond toughness of roll-bonded aluminum strips. </w:t>
      </w:r>
      <w:r w:rsidRPr="000D1A58">
        <w:rPr>
          <w:i/>
          <w:iCs/>
          <w:noProof/>
        </w:rPr>
        <w:t>Scr. Mater.</w:t>
      </w:r>
      <w:r w:rsidRPr="000D1A58">
        <w:rPr>
          <w:noProof/>
        </w:rPr>
        <w:t xml:space="preserve"> </w:t>
      </w:r>
      <w:r w:rsidRPr="000D1A58">
        <w:rPr>
          <w:b/>
          <w:bCs/>
          <w:noProof/>
        </w:rPr>
        <w:t>58</w:t>
      </w:r>
      <w:r w:rsidRPr="000D1A58">
        <w:rPr>
          <w:noProof/>
        </w:rPr>
        <w:t>, 959–962 (2008).</w:t>
      </w:r>
    </w:p>
    <w:p w14:paraId="57CBA085" w14:textId="77777777" w:rsidR="000D1A58" w:rsidRPr="000D1A58" w:rsidRDefault="000D1A58" w:rsidP="000D1A58">
      <w:pPr>
        <w:widowControl w:val="0"/>
        <w:autoSpaceDE w:val="0"/>
        <w:autoSpaceDN w:val="0"/>
        <w:adjustRightInd w:val="0"/>
        <w:ind w:left="640" w:hanging="640"/>
        <w:rPr>
          <w:noProof/>
        </w:rPr>
      </w:pPr>
      <w:r w:rsidRPr="000D1A58">
        <w:rPr>
          <w:noProof/>
        </w:rPr>
        <w:t>32.</w:t>
      </w:r>
      <w:r w:rsidRPr="000D1A58">
        <w:rPr>
          <w:noProof/>
        </w:rPr>
        <w:tab/>
        <w:t xml:space="preserve">Tsuji, N. </w:t>
      </w:r>
      <w:r w:rsidRPr="000D1A58">
        <w:rPr>
          <w:i/>
          <w:iCs/>
          <w:noProof/>
        </w:rPr>
        <w:t>et al.</w:t>
      </w:r>
      <w:r w:rsidRPr="000D1A58">
        <w:rPr>
          <w:noProof/>
        </w:rPr>
        <w:t xml:space="preserve"> Microstructural Change of Ultrafine-Grained Aluminum During High-Speed Plastic Deformation. </w:t>
      </w:r>
      <w:r w:rsidRPr="000D1A58">
        <w:rPr>
          <w:i/>
          <w:iCs/>
          <w:noProof/>
        </w:rPr>
        <w:t>Mater. Sci. Eng. A</w:t>
      </w:r>
      <w:r w:rsidRPr="000D1A58">
        <w:rPr>
          <w:noProof/>
        </w:rPr>
        <w:t xml:space="preserve"> </w:t>
      </w:r>
      <w:r w:rsidRPr="000D1A58">
        <w:rPr>
          <w:b/>
          <w:bCs/>
          <w:noProof/>
        </w:rPr>
        <w:t>350</w:t>
      </w:r>
      <w:r w:rsidRPr="000D1A58">
        <w:rPr>
          <w:noProof/>
        </w:rPr>
        <w:t>, 108–116 (2003).</w:t>
      </w:r>
    </w:p>
    <w:p w14:paraId="39D9EF46" w14:textId="77777777" w:rsidR="000D1A58" w:rsidRPr="000D1A58" w:rsidRDefault="000D1A58" w:rsidP="000D1A58">
      <w:pPr>
        <w:widowControl w:val="0"/>
        <w:autoSpaceDE w:val="0"/>
        <w:autoSpaceDN w:val="0"/>
        <w:adjustRightInd w:val="0"/>
        <w:ind w:left="640" w:hanging="640"/>
        <w:rPr>
          <w:noProof/>
        </w:rPr>
      </w:pPr>
      <w:r w:rsidRPr="000D1A58">
        <w:rPr>
          <w:noProof/>
        </w:rPr>
        <w:t>33.</w:t>
      </w:r>
      <w:r w:rsidRPr="000D1A58">
        <w:rPr>
          <w:noProof/>
        </w:rPr>
        <w:tab/>
        <w:t xml:space="preserve">Li, L. </w:t>
      </w:r>
      <w:r w:rsidRPr="000D1A58">
        <w:rPr>
          <w:i/>
          <w:iCs/>
          <w:noProof/>
        </w:rPr>
        <w:t>et al.</w:t>
      </w:r>
      <w:r w:rsidRPr="000D1A58">
        <w:rPr>
          <w:noProof/>
        </w:rPr>
        <w:t xml:space="preserve"> Progress in Cold Roll Bonding of Metals. </w:t>
      </w:r>
      <w:r w:rsidRPr="000D1A58">
        <w:rPr>
          <w:i/>
          <w:iCs/>
          <w:noProof/>
        </w:rPr>
        <w:t>Sci. Technol. Adv. Mater.</w:t>
      </w:r>
      <w:r w:rsidRPr="000D1A58">
        <w:rPr>
          <w:noProof/>
        </w:rPr>
        <w:t xml:space="preserve"> </w:t>
      </w:r>
      <w:r w:rsidRPr="000D1A58">
        <w:rPr>
          <w:b/>
          <w:bCs/>
          <w:noProof/>
        </w:rPr>
        <w:t>023001</w:t>
      </w:r>
      <w:r w:rsidRPr="000D1A58">
        <w:rPr>
          <w:noProof/>
        </w:rPr>
        <w:t>, 1–11 (2008).</w:t>
      </w:r>
    </w:p>
    <w:p w14:paraId="78BD2BEA" w14:textId="77777777" w:rsidR="000D1A58" w:rsidRPr="000D1A58" w:rsidRDefault="000D1A58" w:rsidP="000D1A58">
      <w:pPr>
        <w:widowControl w:val="0"/>
        <w:autoSpaceDE w:val="0"/>
        <w:autoSpaceDN w:val="0"/>
        <w:adjustRightInd w:val="0"/>
        <w:ind w:left="640" w:hanging="640"/>
        <w:rPr>
          <w:noProof/>
        </w:rPr>
      </w:pPr>
      <w:r w:rsidRPr="000D1A58">
        <w:rPr>
          <w:noProof/>
        </w:rPr>
        <w:t>34.</w:t>
      </w:r>
      <w:r w:rsidRPr="000D1A58">
        <w:rPr>
          <w:noProof/>
        </w:rPr>
        <w:tab/>
        <w:t xml:space="preserve">Huang, Y., Ridley, N., Humphreys, F. J. &amp; Cui, J. Diffusion bonding of superplastic 7075 aluminium alloy. </w:t>
      </w:r>
      <w:r w:rsidRPr="000D1A58">
        <w:rPr>
          <w:i/>
          <w:iCs/>
          <w:noProof/>
        </w:rPr>
        <w:t>Mater. Sci. Eng. A</w:t>
      </w:r>
      <w:r w:rsidRPr="000D1A58">
        <w:rPr>
          <w:noProof/>
        </w:rPr>
        <w:t xml:space="preserve"> </w:t>
      </w:r>
      <w:r w:rsidRPr="000D1A58">
        <w:rPr>
          <w:b/>
          <w:bCs/>
          <w:noProof/>
        </w:rPr>
        <w:t>266</w:t>
      </w:r>
      <w:r w:rsidRPr="000D1A58">
        <w:rPr>
          <w:noProof/>
        </w:rPr>
        <w:t>, 295–302 (1999).</w:t>
      </w:r>
    </w:p>
    <w:p w14:paraId="0C4AA7E6" w14:textId="77777777" w:rsidR="000D1A58" w:rsidRPr="000D1A58" w:rsidRDefault="000D1A58" w:rsidP="000D1A58">
      <w:pPr>
        <w:widowControl w:val="0"/>
        <w:autoSpaceDE w:val="0"/>
        <w:autoSpaceDN w:val="0"/>
        <w:adjustRightInd w:val="0"/>
        <w:ind w:left="640" w:hanging="640"/>
        <w:rPr>
          <w:noProof/>
        </w:rPr>
      </w:pPr>
      <w:r w:rsidRPr="000D1A58">
        <w:rPr>
          <w:noProof/>
        </w:rPr>
        <w:t>35.</w:t>
      </w:r>
      <w:r w:rsidRPr="000D1A58">
        <w:rPr>
          <w:noProof/>
        </w:rPr>
        <w:tab/>
        <w:t xml:space="preserve">Wang, C., Zhao, T., Wang, G., Gao, J. &amp; Fang, H. Superplastic Forming and Diffusion Bonding of Ti – 22Al – 24Nb Alloy. </w:t>
      </w:r>
      <w:r w:rsidRPr="000D1A58">
        <w:rPr>
          <w:i/>
          <w:iCs/>
          <w:noProof/>
        </w:rPr>
        <w:t>J. Mater. Process. Tech.</w:t>
      </w:r>
      <w:r w:rsidRPr="000D1A58">
        <w:rPr>
          <w:noProof/>
        </w:rPr>
        <w:t xml:space="preserve"> </w:t>
      </w:r>
      <w:r w:rsidRPr="000D1A58">
        <w:rPr>
          <w:b/>
          <w:bCs/>
          <w:noProof/>
        </w:rPr>
        <w:t>222</w:t>
      </w:r>
      <w:r w:rsidRPr="000D1A58">
        <w:rPr>
          <w:noProof/>
        </w:rPr>
        <w:t>, 122–127 (2015).</w:t>
      </w:r>
    </w:p>
    <w:p w14:paraId="2717C7A5" w14:textId="77777777" w:rsidR="000D1A58" w:rsidRPr="000D1A58" w:rsidRDefault="000D1A58" w:rsidP="000D1A58">
      <w:pPr>
        <w:widowControl w:val="0"/>
        <w:autoSpaceDE w:val="0"/>
        <w:autoSpaceDN w:val="0"/>
        <w:adjustRightInd w:val="0"/>
        <w:ind w:left="640" w:hanging="640"/>
        <w:rPr>
          <w:noProof/>
        </w:rPr>
      </w:pPr>
      <w:r w:rsidRPr="000D1A58">
        <w:rPr>
          <w:noProof/>
        </w:rPr>
        <w:t>36.</w:t>
      </w:r>
      <w:r w:rsidRPr="000D1A58">
        <w:rPr>
          <w:noProof/>
        </w:rPr>
        <w:tab/>
        <w:t xml:space="preserve">Zuruzi, A. S., Li, H. &amp; Dong, G. Effects of Surface Roughness on the Diffusion Bonding of Al Alloy 6061 in Air Effects of surface roughness on the diffusion bonding of Al alloy 6061 in air. </w:t>
      </w:r>
      <w:r w:rsidRPr="000D1A58">
        <w:rPr>
          <w:i/>
          <w:iCs/>
          <w:noProof/>
        </w:rPr>
        <w:t>Mater. Sci. Eng. A</w:t>
      </w:r>
      <w:r w:rsidRPr="000D1A58">
        <w:rPr>
          <w:noProof/>
        </w:rPr>
        <w:t xml:space="preserve"> </w:t>
      </w:r>
      <w:r w:rsidRPr="000D1A58">
        <w:rPr>
          <w:b/>
          <w:bCs/>
          <w:noProof/>
        </w:rPr>
        <w:t>270</w:t>
      </w:r>
      <w:r w:rsidRPr="000D1A58">
        <w:rPr>
          <w:noProof/>
        </w:rPr>
        <w:t>, 244–248 (1999).</w:t>
      </w:r>
    </w:p>
    <w:p w14:paraId="5652DB68" w14:textId="77777777" w:rsidR="000D1A58" w:rsidRPr="000D1A58" w:rsidRDefault="000D1A58" w:rsidP="000D1A58">
      <w:pPr>
        <w:widowControl w:val="0"/>
        <w:autoSpaceDE w:val="0"/>
        <w:autoSpaceDN w:val="0"/>
        <w:adjustRightInd w:val="0"/>
        <w:ind w:left="640" w:hanging="640"/>
        <w:rPr>
          <w:noProof/>
        </w:rPr>
      </w:pPr>
      <w:r w:rsidRPr="000D1A58">
        <w:rPr>
          <w:noProof/>
        </w:rPr>
        <w:lastRenderedPageBreak/>
        <w:t>37.</w:t>
      </w:r>
      <w:r w:rsidRPr="000D1A58">
        <w:rPr>
          <w:noProof/>
        </w:rPr>
        <w:tab/>
        <w:t xml:space="preserve">Calvo, F. A., URENA, A., GOMEZ DE SALAZAR, J. M. &amp; MOLLEDA, F. Special features of the formation of the diffusion bonded joints between copper and aluminium. </w:t>
      </w:r>
      <w:r w:rsidRPr="000D1A58">
        <w:rPr>
          <w:i/>
          <w:iCs/>
          <w:noProof/>
        </w:rPr>
        <w:t>J. Mater. Sci.</w:t>
      </w:r>
      <w:r w:rsidRPr="000D1A58">
        <w:rPr>
          <w:noProof/>
        </w:rPr>
        <w:t xml:space="preserve"> </w:t>
      </w:r>
      <w:r w:rsidRPr="000D1A58">
        <w:rPr>
          <w:b/>
          <w:bCs/>
          <w:noProof/>
        </w:rPr>
        <w:t>23</w:t>
      </w:r>
      <w:r w:rsidRPr="000D1A58">
        <w:rPr>
          <w:noProof/>
        </w:rPr>
        <w:t>, 2273–2280 (1988).</w:t>
      </w:r>
    </w:p>
    <w:p w14:paraId="43B81626" w14:textId="77777777" w:rsidR="000D1A58" w:rsidRPr="000D1A58" w:rsidRDefault="000D1A58" w:rsidP="000D1A58">
      <w:pPr>
        <w:widowControl w:val="0"/>
        <w:autoSpaceDE w:val="0"/>
        <w:autoSpaceDN w:val="0"/>
        <w:adjustRightInd w:val="0"/>
        <w:ind w:left="640" w:hanging="640"/>
        <w:rPr>
          <w:noProof/>
        </w:rPr>
      </w:pPr>
      <w:r w:rsidRPr="000D1A58">
        <w:rPr>
          <w:noProof/>
        </w:rPr>
        <w:t>38.</w:t>
      </w:r>
      <w:r w:rsidRPr="000D1A58">
        <w:rPr>
          <w:noProof/>
        </w:rPr>
        <w:tab/>
        <w:t xml:space="preserve">Somekawa, M., Watanabe, H., Mukai, T. &amp; Higashi, K. Low temperature diffusion bonding in a superplastic AZ31 magnesium alloy. </w:t>
      </w:r>
      <w:r w:rsidRPr="000D1A58">
        <w:rPr>
          <w:i/>
          <w:iCs/>
          <w:noProof/>
        </w:rPr>
        <w:t>Scr. Mater.</w:t>
      </w:r>
      <w:r w:rsidRPr="000D1A58">
        <w:rPr>
          <w:noProof/>
        </w:rPr>
        <w:t xml:space="preserve"> </w:t>
      </w:r>
      <w:r w:rsidRPr="000D1A58">
        <w:rPr>
          <w:b/>
          <w:bCs/>
          <w:noProof/>
        </w:rPr>
        <w:t>48</w:t>
      </w:r>
      <w:r w:rsidRPr="000D1A58">
        <w:rPr>
          <w:noProof/>
        </w:rPr>
        <w:t>, 1249–1254 (2003).</w:t>
      </w:r>
    </w:p>
    <w:p w14:paraId="083682D4" w14:textId="77777777" w:rsidR="000D1A58" w:rsidRPr="000D1A58" w:rsidRDefault="000D1A58" w:rsidP="000D1A58">
      <w:pPr>
        <w:widowControl w:val="0"/>
        <w:autoSpaceDE w:val="0"/>
        <w:autoSpaceDN w:val="0"/>
        <w:adjustRightInd w:val="0"/>
        <w:ind w:left="640" w:hanging="640"/>
        <w:rPr>
          <w:noProof/>
        </w:rPr>
      </w:pPr>
      <w:r w:rsidRPr="000D1A58">
        <w:rPr>
          <w:noProof/>
        </w:rPr>
        <w:t>39.</w:t>
      </w:r>
      <w:r w:rsidRPr="000D1A58">
        <w:rPr>
          <w:noProof/>
        </w:rPr>
        <w:tab/>
        <w:t xml:space="preserve">Kautz, R. D. D. Fundamentals of Friction Welding. </w:t>
      </w:r>
      <w:r w:rsidRPr="000D1A58">
        <w:rPr>
          <w:i/>
          <w:iCs/>
          <w:noProof/>
        </w:rPr>
        <w:t>ASM Handb.</w:t>
      </w:r>
      <w:r w:rsidRPr="000D1A58">
        <w:rPr>
          <w:noProof/>
        </w:rPr>
        <w:t xml:space="preserve"> </w:t>
      </w:r>
      <w:r w:rsidRPr="000D1A58">
        <w:rPr>
          <w:b/>
          <w:bCs/>
          <w:noProof/>
        </w:rPr>
        <w:t>6A</w:t>
      </w:r>
      <w:r w:rsidRPr="000D1A58">
        <w:rPr>
          <w:noProof/>
        </w:rPr>
        <w:t>, (2011).</w:t>
      </w:r>
    </w:p>
    <w:p w14:paraId="2E45BC62" w14:textId="77777777" w:rsidR="000D1A58" w:rsidRPr="000D1A58" w:rsidRDefault="000D1A58" w:rsidP="000D1A58">
      <w:pPr>
        <w:widowControl w:val="0"/>
        <w:autoSpaceDE w:val="0"/>
        <w:autoSpaceDN w:val="0"/>
        <w:adjustRightInd w:val="0"/>
        <w:ind w:left="640" w:hanging="640"/>
        <w:rPr>
          <w:noProof/>
        </w:rPr>
      </w:pPr>
      <w:r w:rsidRPr="000D1A58">
        <w:rPr>
          <w:noProof/>
        </w:rPr>
        <w:t>40.</w:t>
      </w:r>
      <w:r w:rsidRPr="000D1A58">
        <w:rPr>
          <w:noProof/>
        </w:rPr>
        <w:tab/>
        <w:t xml:space="preserve">Midling, O. T. &amp; Grong, O. A process model for friction welding of Al-Mg-Si alloys and Al-SiC metal matrix composites - I. HAZ temperature and strain rate distribution. </w:t>
      </w:r>
      <w:r w:rsidRPr="000D1A58">
        <w:rPr>
          <w:i/>
          <w:iCs/>
          <w:noProof/>
        </w:rPr>
        <w:t>Acta Metall. Mater.</w:t>
      </w:r>
      <w:r w:rsidRPr="000D1A58">
        <w:rPr>
          <w:noProof/>
        </w:rPr>
        <w:t xml:space="preserve"> </w:t>
      </w:r>
      <w:r w:rsidRPr="000D1A58">
        <w:rPr>
          <w:b/>
          <w:bCs/>
          <w:noProof/>
        </w:rPr>
        <w:t>42</w:t>
      </w:r>
      <w:r w:rsidRPr="000D1A58">
        <w:rPr>
          <w:noProof/>
        </w:rPr>
        <w:t>, 1595–1609 (1994).</w:t>
      </w:r>
    </w:p>
    <w:p w14:paraId="4458CC60" w14:textId="77777777" w:rsidR="000D1A58" w:rsidRPr="000D1A58" w:rsidRDefault="000D1A58" w:rsidP="000D1A58">
      <w:pPr>
        <w:widowControl w:val="0"/>
        <w:autoSpaceDE w:val="0"/>
        <w:autoSpaceDN w:val="0"/>
        <w:adjustRightInd w:val="0"/>
        <w:ind w:left="640" w:hanging="640"/>
        <w:rPr>
          <w:noProof/>
        </w:rPr>
      </w:pPr>
      <w:r w:rsidRPr="000D1A58">
        <w:rPr>
          <w:noProof/>
        </w:rPr>
        <w:t>41.</w:t>
      </w:r>
      <w:r w:rsidRPr="000D1A58">
        <w:rPr>
          <w:noProof/>
        </w:rPr>
        <w:tab/>
        <w:t xml:space="preserve">Bahrani, A. S., Black, T. J. &amp; Crossland, B. The Mechanics of Wave Formation in Explosive Welding. </w:t>
      </w:r>
      <w:r w:rsidRPr="000D1A58">
        <w:rPr>
          <w:i/>
          <w:iCs/>
          <w:noProof/>
        </w:rPr>
        <w:t>Proc. R. Soc. Lond. A. Math. Phys. Sci.</w:t>
      </w:r>
      <w:r w:rsidRPr="000D1A58">
        <w:rPr>
          <w:noProof/>
        </w:rPr>
        <w:t xml:space="preserve"> </w:t>
      </w:r>
      <w:r w:rsidRPr="000D1A58">
        <w:rPr>
          <w:b/>
          <w:bCs/>
          <w:noProof/>
        </w:rPr>
        <w:t>296</w:t>
      </w:r>
      <w:r w:rsidRPr="000D1A58">
        <w:rPr>
          <w:noProof/>
        </w:rPr>
        <w:t>, 123–136 (1967).</w:t>
      </w:r>
    </w:p>
    <w:p w14:paraId="1DA55160" w14:textId="77777777" w:rsidR="000D1A58" w:rsidRPr="000D1A58" w:rsidRDefault="000D1A58" w:rsidP="000D1A58">
      <w:pPr>
        <w:widowControl w:val="0"/>
        <w:autoSpaceDE w:val="0"/>
        <w:autoSpaceDN w:val="0"/>
        <w:adjustRightInd w:val="0"/>
        <w:ind w:left="640" w:hanging="640"/>
        <w:rPr>
          <w:noProof/>
        </w:rPr>
      </w:pPr>
      <w:r w:rsidRPr="000D1A58">
        <w:rPr>
          <w:noProof/>
        </w:rPr>
        <w:t>42.</w:t>
      </w:r>
      <w:r w:rsidRPr="000D1A58">
        <w:rPr>
          <w:noProof/>
        </w:rPr>
        <w:tab/>
        <w:t xml:space="preserve">Zhang, Y. </w:t>
      </w:r>
      <w:r w:rsidRPr="000D1A58">
        <w:rPr>
          <w:i/>
          <w:iCs/>
          <w:noProof/>
        </w:rPr>
        <w:t>et al.</w:t>
      </w:r>
      <w:r w:rsidRPr="000D1A58">
        <w:rPr>
          <w:noProof/>
        </w:rPr>
        <w:t xml:space="preserve"> Application of High Velocity Impact Welding at Varied Different Length Scales. </w:t>
      </w:r>
      <w:r w:rsidRPr="000D1A58">
        <w:rPr>
          <w:i/>
          <w:iCs/>
          <w:noProof/>
        </w:rPr>
        <w:t>J. Mater. Process. Technol.</w:t>
      </w:r>
      <w:r w:rsidRPr="000D1A58">
        <w:rPr>
          <w:noProof/>
        </w:rPr>
        <w:t xml:space="preserve"> </w:t>
      </w:r>
      <w:r w:rsidRPr="000D1A58">
        <w:rPr>
          <w:b/>
          <w:bCs/>
          <w:noProof/>
        </w:rPr>
        <w:t>211</w:t>
      </w:r>
      <w:r w:rsidRPr="000D1A58">
        <w:rPr>
          <w:noProof/>
        </w:rPr>
        <w:t>, 944–952 (2011).</w:t>
      </w:r>
    </w:p>
    <w:p w14:paraId="6A2F82D3" w14:textId="77777777" w:rsidR="000D1A58" w:rsidRPr="000D1A58" w:rsidRDefault="000D1A58" w:rsidP="000D1A58">
      <w:pPr>
        <w:widowControl w:val="0"/>
        <w:autoSpaceDE w:val="0"/>
        <w:autoSpaceDN w:val="0"/>
        <w:adjustRightInd w:val="0"/>
        <w:ind w:left="640" w:hanging="640"/>
        <w:rPr>
          <w:noProof/>
        </w:rPr>
      </w:pPr>
      <w:r w:rsidRPr="000D1A58">
        <w:rPr>
          <w:noProof/>
        </w:rPr>
        <w:t>43.</w:t>
      </w:r>
      <w:r w:rsidRPr="000D1A58">
        <w:rPr>
          <w:noProof/>
        </w:rPr>
        <w:tab/>
        <w:t xml:space="preserve">White, D. R. Ultrasonic Consolidation of Aluminum Tooling. </w:t>
      </w:r>
      <w:r w:rsidRPr="000D1A58">
        <w:rPr>
          <w:i/>
          <w:iCs/>
          <w:noProof/>
        </w:rPr>
        <w:t>Adv. Mater. Process.</w:t>
      </w:r>
      <w:r w:rsidRPr="000D1A58">
        <w:rPr>
          <w:noProof/>
        </w:rPr>
        <w:t xml:space="preserve"> 64–65 (2003).</w:t>
      </w:r>
    </w:p>
    <w:p w14:paraId="3BBAC646" w14:textId="77777777" w:rsidR="000D1A58" w:rsidRPr="000D1A58" w:rsidRDefault="000D1A58" w:rsidP="000D1A58">
      <w:pPr>
        <w:widowControl w:val="0"/>
        <w:autoSpaceDE w:val="0"/>
        <w:autoSpaceDN w:val="0"/>
        <w:adjustRightInd w:val="0"/>
        <w:ind w:left="640" w:hanging="640"/>
        <w:rPr>
          <w:noProof/>
        </w:rPr>
      </w:pPr>
      <w:r w:rsidRPr="000D1A58">
        <w:rPr>
          <w:noProof/>
        </w:rPr>
        <w:t>44.</w:t>
      </w:r>
      <w:r w:rsidRPr="000D1A58">
        <w:rPr>
          <w:noProof/>
        </w:rPr>
        <w:tab/>
        <w:t xml:space="preserve">White, D. Ultrasonic Object Consolidation. </w:t>
      </w:r>
      <w:r w:rsidRPr="000D1A58">
        <w:rPr>
          <w:i/>
          <w:iCs/>
          <w:noProof/>
        </w:rPr>
        <w:t>United States Patent</w:t>
      </w:r>
      <w:r w:rsidRPr="000D1A58">
        <w:rPr>
          <w:noProof/>
        </w:rPr>
        <w:t xml:space="preserve"> (2003).</w:t>
      </w:r>
    </w:p>
    <w:p w14:paraId="07553B4F" w14:textId="77777777" w:rsidR="000D1A58" w:rsidRPr="000D1A58" w:rsidRDefault="000D1A58" w:rsidP="000D1A58">
      <w:pPr>
        <w:widowControl w:val="0"/>
        <w:autoSpaceDE w:val="0"/>
        <w:autoSpaceDN w:val="0"/>
        <w:adjustRightInd w:val="0"/>
        <w:ind w:left="640" w:hanging="640"/>
        <w:rPr>
          <w:noProof/>
        </w:rPr>
      </w:pPr>
      <w:r w:rsidRPr="000D1A58">
        <w:rPr>
          <w:noProof/>
        </w:rPr>
        <w:t>45.</w:t>
      </w:r>
      <w:r w:rsidRPr="000D1A58">
        <w:rPr>
          <w:noProof/>
        </w:rPr>
        <w:tab/>
        <w:t>Schick, D. E. Characterization of Aluminum 3003 Ultrasonic Additive Manufacturing. (Ohio State University, MS Thesis, 2009).</w:t>
      </w:r>
    </w:p>
    <w:p w14:paraId="6BD0EAF0" w14:textId="77777777" w:rsidR="000D1A58" w:rsidRPr="000D1A58" w:rsidRDefault="000D1A58" w:rsidP="000D1A58">
      <w:pPr>
        <w:widowControl w:val="0"/>
        <w:autoSpaceDE w:val="0"/>
        <w:autoSpaceDN w:val="0"/>
        <w:adjustRightInd w:val="0"/>
        <w:ind w:left="640" w:hanging="640"/>
        <w:rPr>
          <w:noProof/>
        </w:rPr>
      </w:pPr>
      <w:r w:rsidRPr="000D1A58">
        <w:rPr>
          <w:noProof/>
        </w:rPr>
        <w:t>46.</w:t>
      </w:r>
      <w:r w:rsidRPr="000D1A58">
        <w:rPr>
          <w:noProof/>
        </w:rPr>
        <w:tab/>
        <w:t xml:space="preserve">Schick, D. E. </w:t>
      </w:r>
      <w:r w:rsidRPr="000D1A58">
        <w:rPr>
          <w:i/>
          <w:iCs/>
          <w:noProof/>
        </w:rPr>
        <w:t>et al.</w:t>
      </w:r>
      <w:r w:rsidRPr="000D1A58">
        <w:rPr>
          <w:noProof/>
        </w:rPr>
        <w:t xml:space="preserve"> Microstructural Characterization of Bonding Interfaces in Aluminum 3003 Blocks Fabricated by Ultrasonic Additive Manufacturing. </w:t>
      </w:r>
      <w:r w:rsidRPr="000D1A58">
        <w:rPr>
          <w:i/>
          <w:iCs/>
          <w:noProof/>
        </w:rPr>
        <w:t>Weld. J.</w:t>
      </w:r>
      <w:r w:rsidRPr="000D1A58">
        <w:rPr>
          <w:noProof/>
        </w:rPr>
        <w:t xml:space="preserve"> </w:t>
      </w:r>
      <w:r w:rsidRPr="000D1A58">
        <w:rPr>
          <w:b/>
          <w:bCs/>
          <w:noProof/>
        </w:rPr>
        <w:t>89</w:t>
      </w:r>
      <w:r w:rsidRPr="000D1A58">
        <w:rPr>
          <w:noProof/>
        </w:rPr>
        <w:t>, 105–115 (2010).</w:t>
      </w:r>
    </w:p>
    <w:p w14:paraId="48D1DD97" w14:textId="77777777" w:rsidR="000D1A58" w:rsidRPr="000D1A58" w:rsidRDefault="000D1A58" w:rsidP="000D1A58">
      <w:pPr>
        <w:widowControl w:val="0"/>
        <w:autoSpaceDE w:val="0"/>
        <w:autoSpaceDN w:val="0"/>
        <w:adjustRightInd w:val="0"/>
        <w:ind w:left="640" w:hanging="640"/>
        <w:rPr>
          <w:noProof/>
        </w:rPr>
      </w:pPr>
      <w:r w:rsidRPr="000D1A58">
        <w:rPr>
          <w:noProof/>
        </w:rPr>
        <w:t>47.</w:t>
      </w:r>
      <w:r w:rsidRPr="000D1A58">
        <w:rPr>
          <w:noProof/>
        </w:rPr>
        <w:tab/>
        <w:t xml:space="preserve">Graff, K. Ultrasonic Additive Manufacturing. </w:t>
      </w:r>
      <w:r w:rsidRPr="000D1A58">
        <w:rPr>
          <w:i/>
          <w:iCs/>
          <w:noProof/>
        </w:rPr>
        <w:t>ASM Handb.</w:t>
      </w:r>
      <w:r w:rsidRPr="000D1A58">
        <w:rPr>
          <w:noProof/>
        </w:rPr>
        <w:t xml:space="preserve"> </w:t>
      </w:r>
      <w:r w:rsidRPr="000D1A58">
        <w:rPr>
          <w:b/>
          <w:bCs/>
          <w:noProof/>
        </w:rPr>
        <w:t>6A</w:t>
      </w:r>
      <w:r w:rsidRPr="000D1A58">
        <w:rPr>
          <w:noProof/>
        </w:rPr>
        <w:t>, 731–741 (2011).</w:t>
      </w:r>
    </w:p>
    <w:p w14:paraId="362ED2FB" w14:textId="77777777" w:rsidR="000D1A58" w:rsidRPr="000D1A58" w:rsidRDefault="000D1A58" w:rsidP="000D1A58">
      <w:pPr>
        <w:widowControl w:val="0"/>
        <w:autoSpaceDE w:val="0"/>
        <w:autoSpaceDN w:val="0"/>
        <w:adjustRightInd w:val="0"/>
        <w:ind w:left="640" w:hanging="640"/>
        <w:rPr>
          <w:noProof/>
        </w:rPr>
      </w:pPr>
      <w:r w:rsidRPr="000D1A58">
        <w:rPr>
          <w:noProof/>
        </w:rPr>
        <w:t>48.</w:t>
      </w:r>
      <w:r w:rsidRPr="000D1A58">
        <w:rPr>
          <w:noProof/>
        </w:rPr>
        <w:tab/>
        <w:t xml:space="preserve">Schick, D. </w:t>
      </w:r>
      <w:r w:rsidRPr="000D1A58">
        <w:rPr>
          <w:i/>
          <w:iCs/>
          <w:noProof/>
        </w:rPr>
        <w:t>et al.</w:t>
      </w:r>
      <w:r w:rsidRPr="000D1A58">
        <w:rPr>
          <w:noProof/>
        </w:rPr>
        <w:t xml:space="preserve"> Transient Thermal Response in Ultrasonic Additive Manufacturing of Aluminum 3003. </w:t>
      </w:r>
      <w:r w:rsidRPr="000D1A58">
        <w:rPr>
          <w:i/>
          <w:iCs/>
          <w:noProof/>
        </w:rPr>
        <w:t>Rapid Prototyp. J.</w:t>
      </w:r>
      <w:r w:rsidRPr="000D1A58">
        <w:rPr>
          <w:noProof/>
        </w:rPr>
        <w:t xml:space="preserve"> </w:t>
      </w:r>
      <w:r w:rsidRPr="000D1A58">
        <w:rPr>
          <w:b/>
          <w:bCs/>
          <w:noProof/>
        </w:rPr>
        <w:t>17</w:t>
      </w:r>
      <w:r w:rsidRPr="000D1A58">
        <w:rPr>
          <w:noProof/>
        </w:rPr>
        <w:t>, 369–379 (2011).</w:t>
      </w:r>
    </w:p>
    <w:p w14:paraId="3D60BAF4" w14:textId="77777777" w:rsidR="000D1A58" w:rsidRPr="000D1A58" w:rsidRDefault="000D1A58" w:rsidP="000D1A58">
      <w:pPr>
        <w:widowControl w:val="0"/>
        <w:autoSpaceDE w:val="0"/>
        <w:autoSpaceDN w:val="0"/>
        <w:adjustRightInd w:val="0"/>
        <w:ind w:left="640" w:hanging="640"/>
        <w:rPr>
          <w:noProof/>
        </w:rPr>
      </w:pPr>
      <w:r w:rsidRPr="000D1A58">
        <w:rPr>
          <w:noProof/>
        </w:rPr>
        <w:t>49.</w:t>
      </w:r>
      <w:r w:rsidRPr="000D1A58">
        <w:rPr>
          <w:noProof/>
        </w:rPr>
        <w:tab/>
        <w:t xml:space="preserve">Patel, V. K., Bhole, S. D. &amp; Chen, D. L. Influence of Ultrasonic Spot Welding on Microstructure in a Magnesium Aalloy. </w:t>
      </w:r>
      <w:r w:rsidRPr="000D1A58">
        <w:rPr>
          <w:i/>
          <w:iCs/>
          <w:noProof/>
        </w:rPr>
        <w:t>Scr. Mater.</w:t>
      </w:r>
      <w:r w:rsidRPr="000D1A58">
        <w:rPr>
          <w:noProof/>
        </w:rPr>
        <w:t xml:space="preserve"> </w:t>
      </w:r>
      <w:r w:rsidRPr="000D1A58">
        <w:rPr>
          <w:b/>
          <w:bCs/>
          <w:noProof/>
        </w:rPr>
        <w:t>65</w:t>
      </w:r>
      <w:r w:rsidRPr="000D1A58">
        <w:rPr>
          <w:noProof/>
        </w:rPr>
        <w:t>, 911–914 (2011).</w:t>
      </w:r>
    </w:p>
    <w:p w14:paraId="42F0FF54" w14:textId="77777777" w:rsidR="000D1A58" w:rsidRPr="000D1A58" w:rsidRDefault="000D1A58" w:rsidP="000D1A58">
      <w:pPr>
        <w:widowControl w:val="0"/>
        <w:autoSpaceDE w:val="0"/>
        <w:autoSpaceDN w:val="0"/>
        <w:adjustRightInd w:val="0"/>
        <w:ind w:left="640" w:hanging="640"/>
        <w:rPr>
          <w:noProof/>
        </w:rPr>
      </w:pPr>
      <w:r w:rsidRPr="000D1A58">
        <w:rPr>
          <w:noProof/>
        </w:rPr>
        <w:t>50.</w:t>
      </w:r>
      <w:r w:rsidRPr="000D1A58">
        <w:rPr>
          <w:noProof/>
        </w:rPr>
        <w:tab/>
        <w:t xml:space="preserve">Fujii, H. T., Goto, Y., Sato, Y. S. &amp; Kokawa, H. Microstructure and Lap Shear Strength of the Weld Interface in Ultrasonic Welding of Al Alloy to Stainless Steel. </w:t>
      </w:r>
      <w:r w:rsidRPr="000D1A58">
        <w:rPr>
          <w:i/>
          <w:iCs/>
          <w:noProof/>
        </w:rPr>
        <w:t>Scr. Mater.</w:t>
      </w:r>
      <w:r w:rsidRPr="000D1A58">
        <w:rPr>
          <w:noProof/>
        </w:rPr>
        <w:t xml:space="preserve"> </w:t>
      </w:r>
      <w:r w:rsidRPr="000D1A58">
        <w:rPr>
          <w:b/>
          <w:bCs/>
          <w:noProof/>
        </w:rPr>
        <w:t>116</w:t>
      </w:r>
      <w:r w:rsidRPr="000D1A58">
        <w:rPr>
          <w:noProof/>
        </w:rPr>
        <w:t>, 135–138 (2016).</w:t>
      </w:r>
    </w:p>
    <w:p w14:paraId="32800771" w14:textId="77777777" w:rsidR="000D1A58" w:rsidRPr="000D1A58" w:rsidRDefault="000D1A58" w:rsidP="000D1A58">
      <w:pPr>
        <w:widowControl w:val="0"/>
        <w:autoSpaceDE w:val="0"/>
        <w:autoSpaceDN w:val="0"/>
        <w:adjustRightInd w:val="0"/>
        <w:ind w:left="640" w:hanging="640"/>
        <w:rPr>
          <w:noProof/>
        </w:rPr>
      </w:pPr>
      <w:r w:rsidRPr="000D1A58">
        <w:rPr>
          <w:noProof/>
        </w:rPr>
        <w:t>51.</w:t>
      </w:r>
      <w:r w:rsidRPr="000D1A58">
        <w:rPr>
          <w:noProof/>
        </w:rPr>
        <w:tab/>
        <w:t xml:space="preserve">Mostafavi, S., Hesser, D. F. &amp; Markert, B. Effect of Process Parameters on the Interface Temperature in Ultrasonic Aluminum Wire Bonding. </w:t>
      </w:r>
      <w:r w:rsidRPr="000D1A58">
        <w:rPr>
          <w:i/>
          <w:iCs/>
          <w:noProof/>
        </w:rPr>
        <w:t>J. Manuf. Process.</w:t>
      </w:r>
      <w:r w:rsidRPr="000D1A58">
        <w:rPr>
          <w:noProof/>
        </w:rPr>
        <w:t xml:space="preserve"> </w:t>
      </w:r>
      <w:r w:rsidRPr="000D1A58">
        <w:rPr>
          <w:b/>
          <w:bCs/>
          <w:noProof/>
        </w:rPr>
        <w:t>36</w:t>
      </w:r>
      <w:r w:rsidRPr="000D1A58">
        <w:rPr>
          <w:noProof/>
        </w:rPr>
        <w:t>, 104–114 (2018).</w:t>
      </w:r>
    </w:p>
    <w:p w14:paraId="74AA504A" w14:textId="77777777" w:rsidR="000D1A58" w:rsidRPr="000D1A58" w:rsidRDefault="000D1A58" w:rsidP="000D1A58">
      <w:pPr>
        <w:widowControl w:val="0"/>
        <w:autoSpaceDE w:val="0"/>
        <w:autoSpaceDN w:val="0"/>
        <w:adjustRightInd w:val="0"/>
        <w:ind w:left="640" w:hanging="640"/>
        <w:rPr>
          <w:noProof/>
        </w:rPr>
      </w:pPr>
      <w:r w:rsidRPr="000D1A58">
        <w:rPr>
          <w:noProof/>
        </w:rPr>
        <w:t>52.</w:t>
      </w:r>
      <w:r w:rsidRPr="000D1A58">
        <w:rPr>
          <w:noProof/>
        </w:rPr>
        <w:tab/>
        <w:t>Fabrasonic. Ultrasonic additive manufacturing. https://www.youtube.com/watch?v=5s0J-7W4i6s (2011).</w:t>
      </w:r>
    </w:p>
    <w:p w14:paraId="44D729B5" w14:textId="77777777" w:rsidR="000D1A58" w:rsidRPr="000D1A58" w:rsidRDefault="000D1A58" w:rsidP="000D1A58">
      <w:pPr>
        <w:widowControl w:val="0"/>
        <w:autoSpaceDE w:val="0"/>
        <w:autoSpaceDN w:val="0"/>
        <w:adjustRightInd w:val="0"/>
        <w:ind w:left="640" w:hanging="640"/>
        <w:rPr>
          <w:noProof/>
        </w:rPr>
      </w:pPr>
      <w:r w:rsidRPr="000D1A58">
        <w:rPr>
          <w:noProof/>
        </w:rPr>
        <w:t>53.</w:t>
      </w:r>
      <w:r w:rsidRPr="000D1A58">
        <w:rPr>
          <w:noProof/>
        </w:rPr>
        <w:tab/>
        <w:t xml:space="preserve">Wolcott, P. J. &amp; Dapino, M. J. Ultrasonic Additive Manufacturing. </w:t>
      </w:r>
      <w:r w:rsidRPr="000D1A58">
        <w:rPr>
          <w:i/>
          <w:iCs/>
          <w:noProof/>
        </w:rPr>
        <w:t>Addit. Manuf. Handb. Prod. Dev. Def. Ind.</w:t>
      </w:r>
      <w:r w:rsidRPr="000D1A58">
        <w:rPr>
          <w:noProof/>
        </w:rPr>
        <w:t xml:space="preserve"> 275–313 (2017) doi:10.1201/9781315119106.</w:t>
      </w:r>
    </w:p>
    <w:p w14:paraId="0D67E44A" w14:textId="77777777" w:rsidR="000D1A58" w:rsidRPr="000D1A58" w:rsidRDefault="000D1A58" w:rsidP="000D1A58">
      <w:pPr>
        <w:widowControl w:val="0"/>
        <w:autoSpaceDE w:val="0"/>
        <w:autoSpaceDN w:val="0"/>
        <w:adjustRightInd w:val="0"/>
        <w:ind w:left="640" w:hanging="640"/>
        <w:rPr>
          <w:noProof/>
        </w:rPr>
      </w:pPr>
      <w:r w:rsidRPr="000D1A58">
        <w:rPr>
          <w:noProof/>
        </w:rPr>
        <w:t>54.</w:t>
      </w:r>
      <w:r w:rsidRPr="000D1A58">
        <w:rPr>
          <w:noProof/>
        </w:rPr>
        <w:tab/>
        <w:t xml:space="preserve">Hehr, A. &amp; Norfolk, M. A Comprehensive Review of Ultrasonic Additive Manufacturing. </w:t>
      </w:r>
      <w:r w:rsidRPr="000D1A58">
        <w:rPr>
          <w:i/>
          <w:iCs/>
          <w:noProof/>
        </w:rPr>
        <w:t>Rapid Prototyp. J.</w:t>
      </w:r>
      <w:r w:rsidRPr="000D1A58">
        <w:rPr>
          <w:noProof/>
        </w:rPr>
        <w:t xml:space="preserve"> (2019) doi:10.1108/RPJ-03-2019-0056.</w:t>
      </w:r>
    </w:p>
    <w:p w14:paraId="65ADB50F" w14:textId="77777777" w:rsidR="000D1A58" w:rsidRPr="000D1A58" w:rsidRDefault="000D1A58" w:rsidP="000D1A58">
      <w:pPr>
        <w:widowControl w:val="0"/>
        <w:autoSpaceDE w:val="0"/>
        <w:autoSpaceDN w:val="0"/>
        <w:adjustRightInd w:val="0"/>
        <w:ind w:left="640" w:hanging="640"/>
        <w:rPr>
          <w:noProof/>
        </w:rPr>
      </w:pPr>
      <w:r w:rsidRPr="000D1A58">
        <w:rPr>
          <w:noProof/>
        </w:rPr>
        <w:t>55.</w:t>
      </w:r>
      <w:r w:rsidRPr="000D1A58">
        <w:rPr>
          <w:noProof/>
        </w:rPr>
        <w:tab/>
        <w:t xml:space="preserve">Sriraman, M. R., Babu, S. S. &amp; Short, M. Bonding Characteristics During Very High Power Ultrasonic Additive Manufacturing of Copper. </w:t>
      </w:r>
      <w:r w:rsidRPr="000D1A58">
        <w:rPr>
          <w:i/>
          <w:iCs/>
          <w:noProof/>
        </w:rPr>
        <w:t>Scr. Mater.</w:t>
      </w:r>
      <w:r w:rsidRPr="000D1A58">
        <w:rPr>
          <w:noProof/>
        </w:rPr>
        <w:t xml:space="preserve"> </w:t>
      </w:r>
      <w:r w:rsidRPr="000D1A58">
        <w:rPr>
          <w:b/>
          <w:bCs/>
          <w:noProof/>
        </w:rPr>
        <w:t>62</w:t>
      </w:r>
      <w:r w:rsidRPr="000D1A58">
        <w:rPr>
          <w:noProof/>
        </w:rPr>
        <w:t>, 560–563 (2010).</w:t>
      </w:r>
    </w:p>
    <w:p w14:paraId="5407F9E8" w14:textId="77777777" w:rsidR="000D1A58" w:rsidRPr="000D1A58" w:rsidRDefault="000D1A58" w:rsidP="000D1A58">
      <w:pPr>
        <w:widowControl w:val="0"/>
        <w:autoSpaceDE w:val="0"/>
        <w:autoSpaceDN w:val="0"/>
        <w:adjustRightInd w:val="0"/>
        <w:ind w:left="640" w:hanging="640"/>
        <w:rPr>
          <w:noProof/>
        </w:rPr>
      </w:pPr>
      <w:r w:rsidRPr="000D1A58">
        <w:rPr>
          <w:noProof/>
        </w:rPr>
        <w:t>56.</w:t>
      </w:r>
      <w:r w:rsidRPr="000D1A58">
        <w:rPr>
          <w:noProof/>
        </w:rPr>
        <w:tab/>
        <w:t xml:space="preserve">Kuo, C.-H., Sridharan, N., Han, T., Dapino, M. J. &amp; Babu, S. S. Ultrasonic Additive Manufacturing of 4130 Steel Using Ni Interlayers. </w:t>
      </w:r>
      <w:r w:rsidRPr="000D1A58">
        <w:rPr>
          <w:i/>
          <w:iCs/>
          <w:noProof/>
        </w:rPr>
        <w:t>Sci. Technol. Weld. Join.</w:t>
      </w:r>
      <w:r w:rsidRPr="000D1A58">
        <w:rPr>
          <w:noProof/>
        </w:rPr>
        <w:t xml:space="preserve"> </w:t>
      </w:r>
      <w:r w:rsidRPr="000D1A58">
        <w:rPr>
          <w:b/>
          <w:bCs/>
          <w:noProof/>
        </w:rPr>
        <w:t>24</w:t>
      </w:r>
      <w:r w:rsidRPr="000D1A58">
        <w:rPr>
          <w:noProof/>
        </w:rPr>
        <w:t>, 382–390 (2019).</w:t>
      </w:r>
    </w:p>
    <w:p w14:paraId="510B23FA" w14:textId="77777777" w:rsidR="000D1A58" w:rsidRPr="000D1A58" w:rsidRDefault="000D1A58" w:rsidP="000D1A58">
      <w:pPr>
        <w:widowControl w:val="0"/>
        <w:autoSpaceDE w:val="0"/>
        <w:autoSpaceDN w:val="0"/>
        <w:adjustRightInd w:val="0"/>
        <w:ind w:left="640" w:hanging="640"/>
        <w:rPr>
          <w:noProof/>
        </w:rPr>
      </w:pPr>
      <w:r w:rsidRPr="000D1A58">
        <w:rPr>
          <w:noProof/>
        </w:rPr>
        <w:lastRenderedPageBreak/>
        <w:t>57.</w:t>
      </w:r>
      <w:r w:rsidRPr="000D1A58">
        <w:rPr>
          <w:noProof/>
        </w:rPr>
        <w:tab/>
        <w:t xml:space="preserve">Sridharan, N., Norfolk, M. &amp; Babu, S. S. Characterization of Steel-Ta Dissimilar Metal Builds Made Using Very High Power Ultrasonic Additive Manufacturing (VHP-UAM). </w:t>
      </w:r>
      <w:r w:rsidRPr="000D1A58">
        <w:rPr>
          <w:i/>
          <w:iCs/>
          <w:noProof/>
        </w:rPr>
        <w:t>Metall. Mater. Trans. A</w:t>
      </w:r>
      <w:r w:rsidRPr="000D1A58">
        <w:rPr>
          <w:noProof/>
        </w:rPr>
        <w:t xml:space="preserve"> </w:t>
      </w:r>
      <w:r w:rsidRPr="000D1A58">
        <w:rPr>
          <w:b/>
          <w:bCs/>
          <w:noProof/>
        </w:rPr>
        <w:t>47</w:t>
      </w:r>
      <w:r w:rsidRPr="000D1A58">
        <w:rPr>
          <w:noProof/>
        </w:rPr>
        <w:t>, 2517–2528 (2016).</w:t>
      </w:r>
    </w:p>
    <w:p w14:paraId="337020D6" w14:textId="77777777" w:rsidR="000D1A58" w:rsidRPr="000D1A58" w:rsidRDefault="000D1A58" w:rsidP="000D1A58">
      <w:pPr>
        <w:widowControl w:val="0"/>
        <w:autoSpaceDE w:val="0"/>
        <w:autoSpaceDN w:val="0"/>
        <w:adjustRightInd w:val="0"/>
        <w:ind w:left="640" w:hanging="640"/>
        <w:rPr>
          <w:noProof/>
        </w:rPr>
      </w:pPr>
      <w:r w:rsidRPr="000D1A58">
        <w:rPr>
          <w:noProof/>
        </w:rPr>
        <w:t>58.</w:t>
      </w:r>
      <w:r w:rsidRPr="000D1A58">
        <w:rPr>
          <w:noProof/>
        </w:rPr>
        <w:tab/>
        <w:t xml:space="preserve">Obielodan, J. O. </w:t>
      </w:r>
      <w:r w:rsidRPr="000D1A58">
        <w:rPr>
          <w:i/>
          <w:iCs/>
          <w:noProof/>
        </w:rPr>
        <w:t>et al.</w:t>
      </w:r>
      <w:r w:rsidRPr="000D1A58">
        <w:rPr>
          <w:noProof/>
        </w:rPr>
        <w:t xml:space="preserve"> Optimization of the Shear Strengths of Ultrasonically Consolidated Ti/Al 3003 Dual-Material Structures. </w:t>
      </w:r>
      <w:r w:rsidRPr="000D1A58">
        <w:rPr>
          <w:i/>
          <w:iCs/>
          <w:noProof/>
        </w:rPr>
        <w:t>J. Mater. Process. Technol.</w:t>
      </w:r>
      <w:r w:rsidRPr="000D1A58">
        <w:rPr>
          <w:noProof/>
        </w:rPr>
        <w:t xml:space="preserve"> </w:t>
      </w:r>
      <w:r w:rsidRPr="000D1A58">
        <w:rPr>
          <w:b/>
          <w:bCs/>
          <w:noProof/>
        </w:rPr>
        <w:t>211</w:t>
      </w:r>
      <w:r w:rsidRPr="000D1A58">
        <w:rPr>
          <w:noProof/>
        </w:rPr>
        <w:t>, 988–995 (2011).</w:t>
      </w:r>
    </w:p>
    <w:p w14:paraId="6FA8849C" w14:textId="77777777" w:rsidR="000D1A58" w:rsidRPr="000D1A58" w:rsidRDefault="000D1A58" w:rsidP="000D1A58">
      <w:pPr>
        <w:widowControl w:val="0"/>
        <w:autoSpaceDE w:val="0"/>
        <w:autoSpaceDN w:val="0"/>
        <w:adjustRightInd w:val="0"/>
        <w:ind w:left="640" w:hanging="640"/>
        <w:rPr>
          <w:noProof/>
        </w:rPr>
      </w:pPr>
      <w:r w:rsidRPr="000D1A58">
        <w:rPr>
          <w:noProof/>
        </w:rPr>
        <w:t>59.</w:t>
      </w:r>
      <w:r w:rsidRPr="000D1A58">
        <w:rPr>
          <w:noProof/>
        </w:rPr>
        <w:tab/>
        <w:t xml:space="preserve">Wolcott, P. J. </w:t>
      </w:r>
      <w:r w:rsidRPr="000D1A58">
        <w:rPr>
          <w:i/>
          <w:iCs/>
          <w:noProof/>
        </w:rPr>
        <w:t>et al.</w:t>
      </w:r>
      <w:r w:rsidRPr="000D1A58">
        <w:rPr>
          <w:noProof/>
        </w:rPr>
        <w:t xml:space="preserve"> Characterisation of Al–Ti Dissimilar Material Joints Fabricated using Ultrasonic Additive Manufacturing. </w:t>
      </w:r>
      <w:r w:rsidRPr="000D1A58">
        <w:rPr>
          <w:i/>
          <w:iCs/>
          <w:noProof/>
        </w:rPr>
        <w:t>Sci. Technol. Weld. Join.</w:t>
      </w:r>
      <w:r w:rsidRPr="000D1A58">
        <w:rPr>
          <w:noProof/>
        </w:rPr>
        <w:t xml:space="preserve"> </w:t>
      </w:r>
      <w:r w:rsidRPr="000D1A58">
        <w:rPr>
          <w:b/>
          <w:bCs/>
          <w:noProof/>
        </w:rPr>
        <w:t>21</w:t>
      </w:r>
      <w:r w:rsidRPr="000D1A58">
        <w:rPr>
          <w:noProof/>
        </w:rPr>
        <w:t>, 114–123 (2016).</w:t>
      </w:r>
    </w:p>
    <w:p w14:paraId="2EF450D4" w14:textId="77777777" w:rsidR="000D1A58" w:rsidRPr="000D1A58" w:rsidRDefault="000D1A58" w:rsidP="000D1A58">
      <w:pPr>
        <w:widowControl w:val="0"/>
        <w:autoSpaceDE w:val="0"/>
        <w:autoSpaceDN w:val="0"/>
        <w:adjustRightInd w:val="0"/>
        <w:ind w:left="640" w:hanging="640"/>
        <w:rPr>
          <w:noProof/>
        </w:rPr>
      </w:pPr>
      <w:r w:rsidRPr="000D1A58">
        <w:rPr>
          <w:noProof/>
        </w:rPr>
        <w:t>60.</w:t>
      </w:r>
      <w:r w:rsidRPr="000D1A58">
        <w:rPr>
          <w:noProof/>
        </w:rPr>
        <w:tab/>
        <w:t xml:space="preserve">Sridharan, N., Wolcott, P., Dapino, M. &amp; Babu, S. S. Microstructure and Mechanical Property Characterisation of Aluminium–Steel Joints Fabricated using Ultrasonic Additive Manufacturing. </w:t>
      </w:r>
      <w:r w:rsidRPr="000D1A58">
        <w:rPr>
          <w:i/>
          <w:iCs/>
          <w:noProof/>
        </w:rPr>
        <w:t>Sci. Technol. Weld. Join.</w:t>
      </w:r>
      <w:r w:rsidRPr="000D1A58">
        <w:rPr>
          <w:noProof/>
        </w:rPr>
        <w:t xml:space="preserve"> </w:t>
      </w:r>
      <w:r w:rsidRPr="000D1A58">
        <w:rPr>
          <w:b/>
          <w:bCs/>
          <w:noProof/>
        </w:rPr>
        <w:t>22</w:t>
      </w:r>
      <w:r w:rsidRPr="000D1A58">
        <w:rPr>
          <w:noProof/>
        </w:rPr>
        <w:t>, 373–380 (2016).</w:t>
      </w:r>
    </w:p>
    <w:p w14:paraId="6DCDAE1A" w14:textId="77777777" w:rsidR="000D1A58" w:rsidRPr="000D1A58" w:rsidRDefault="000D1A58" w:rsidP="000D1A58">
      <w:pPr>
        <w:widowControl w:val="0"/>
        <w:autoSpaceDE w:val="0"/>
        <w:autoSpaceDN w:val="0"/>
        <w:adjustRightInd w:val="0"/>
        <w:ind w:left="640" w:hanging="640"/>
        <w:rPr>
          <w:noProof/>
        </w:rPr>
      </w:pPr>
      <w:r w:rsidRPr="000D1A58">
        <w:rPr>
          <w:noProof/>
        </w:rPr>
        <w:t>61.</w:t>
      </w:r>
      <w:r w:rsidRPr="000D1A58">
        <w:rPr>
          <w:noProof/>
        </w:rPr>
        <w:tab/>
        <w:t xml:space="preserve">Hopkins, C. D., Dapino, M. J. &amp; Fernandez, S. A. Statistical Characterization of Ultrasonic Additive Manufacturing Ti/Al Composites. </w:t>
      </w:r>
      <w:r w:rsidRPr="000D1A58">
        <w:rPr>
          <w:i/>
          <w:iCs/>
          <w:noProof/>
        </w:rPr>
        <w:t>J. Eng. Mater. Technol. Trans. ASME</w:t>
      </w:r>
      <w:r w:rsidRPr="000D1A58">
        <w:rPr>
          <w:noProof/>
        </w:rPr>
        <w:t xml:space="preserve"> </w:t>
      </w:r>
      <w:r w:rsidRPr="000D1A58">
        <w:rPr>
          <w:b/>
          <w:bCs/>
          <w:noProof/>
        </w:rPr>
        <w:t>132</w:t>
      </w:r>
      <w:r w:rsidRPr="000D1A58">
        <w:rPr>
          <w:noProof/>
        </w:rPr>
        <w:t>, 1–9 (2010).</w:t>
      </w:r>
    </w:p>
    <w:p w14:paraId="069D1A87" w14:textId="77777777" w:rsidR="000D1A58" w:rsidRPr="000D1A58" w:rsidRDefault="000D1A58" w:rsidP="000D1A58">
      <w:pPr>
        <w:widowControl w:val="0"/>
        <w:autoSpaceDE w:val="0"/>
        <w:autoSpaceDN w:val="0"/>
        <w:adjustRightInd w:val="0"/>
        <w:ind w:left="640" w:hanging="640"/>
        <w:rPr>
          <w:noProof/>
        </w:rPr>
      </w:pPr>
      <w:r w:rsidRPr="000D1A58">
        <w:rPr>
          <w:noProof/>
        </w:rPr>
        <w:t>62.</w:t>
      </w:r>
      <w:r w:rsidRPr="000D1A58">
        <w:rPr>
          <w:noProof/>
        </w:rPr>
        <w:tab/>
        <w:t xml:space="preserve">Sridharan, N., Wolcott, P., Dapino, M. &amp; Babu, S. S. Microstructure and Texture Evolution in Aluminum and Commercially Pure Titanium Dissimilar Welds Fabricated Using Ultrasonic Additive Manufacturing. </w:t>
      </w:r>
      <w:r w:rsidRPr="000D1A58">
        <w:rPr>
          <w:i/>
          <w:iCs/>
          <w:noProof/>
        </w:rPr>
        <w:t>Scr. Mater.</w:t>
      </w:r>
      <w:r w:rsidRPr="000D1A58">
        <w:rPr>
          <w:noProof/>
        </w:rPr>
        <w:t xml:space="preserve"> </w:t>
      </w:r>
      <w:r w:rsidRPr="000D1A58">
        <w:rPr>
          <w:b/>
          <w:bCs/>
          <w:noProof/>
        </w:rPr>
        <w:t>117</w:t>
      </w:r>
      <w:r w:rsidRPr="000D1A58">
        <w:rPr>
          <w:noProof/>
        </w:rPr>
        <w:t>, 1–5 (2016).</w:t>
      </w:r>
    </w:p>
    <w:p w14:paraId="540F62EA" w14:textId="77777777" w:rsidR="000D1A58" w:rsidRPr="000D1A58" w:rsidRDefault="000D1A58" w:rsidP="000D1A58">
      <w:pPr>
        <w:widowControl w:val="0"/>
        <w:autoSpaceDE w:val="0"/>
        <w:autoSpaceDN w:val="0"/>
        <w:adjustRightInd w:val="0"/>
        <w:ind w:left="640" w:hanging="640"/>
        <w:rPr>
          <w:noProof/>
        </w:rPr>
      </w:pPr>
      <w:r w:rsidRPr="000D1A58">
        <w:rPr>
          <w:noProof/>
        </w:rPr>
        <w:t>63.</w:t>
      </w:r>
      <w:r w:rsidRPr="000D1A58">
        <w:rPr>
          <w:noProof/>
        </w:rPr>
        <w:tab/>
        <w:t>Truog, A. G. Bond Improvement of Al/Cu Joints Created by Very High Power Ultrasonic Additive Manufacturing. (Ohio State University, MS Thesis, 2012).</w:t>
      </w:r>
    </w:p>
    <w:p w14:paraId="6D529BD9" w14:textId="77777777" w:rsidR="000D1A58" w:rsidRPr="000D1A58" w:rsidRDefault="000D1A58" w:rsidP="000D1A58">
      <w:pPr>
        <w:widowControl w:val="0"/>
        <w:autoSpaceDE w:val="0"/>
        <w:autoSpaceDN w:val="0"/>
        <w:adjustRightInd w:val="0"/>
        <w:ind w:left="640" w:hanging="640"/>
        <w:rPr>
          <w:noProof/>
        </w:rPr>
      </w:pPr>
      <w:r w:rsidRPr="000D1A58">
        <w:rPr>
          <w:noProof/>
        </w:rPr>
        <w:t>64.</w:t>
      </w:r>
      <w:r w:rsidRPr="000D1A58">
        <w:rPr>
          <w:noProof/>
        </w:rPr>
        <w:tab/>
        <w:t xml:space="preserve">Sietins, J. M., Gillespie, J. W. &amp; Advani, S. G. Transmission electron microscopy of an ultrasonically consolidated copper-aluminum interface. </w:t>
      </w:r>
      <w:r w:rsidRPr="000D1A58">
        <w:rPr>
          <w:i/>
          <w:iCs/>
          <w:noProof/>
        </w:rPr>
        <w:t>J. Mater. Res.</w:t>
      </w:r>
      <w:r w:rsidRPr="000D1A58">
        <w:rPr>
          <w:noProof/>
        </w:rPr>
        <w:t xml:space="preserve"> </w:t>
      </w:r>
      <w:r w:rsidRPr="000D1A58">
        <w:rPr>
          <w:b/>
          <w:bCs/>
          <w:noProof/>
        </w:rPr>
        <w:t>29</w:t>
      </w:r>
      <w:r w:rsidRPr="000D1A58">
        <w:rPr>
          <w:noProof/>
        </w:rPr>
        <w:t>, 1970–1977 (2014).</w:t>
      </w:r>
    </w:p>
    <w:p w14:paraId="1531C2CE" w14:textId="77777777" w:rsidR="000D1A58" w:rsidRPr="000D1A58" w:rsidRDefault="000D1A58" w:rsidP="000D1A58">
      <w:pPr>
        <w:widowControl w:val="0"/>
        <w:autoSpaceDE w:val="0"/>
        <w:autoSpaceDN w:val="0"/>
        <w:adjustRightInd w:val="0"/>
        <w:ind w:left="640" w:hanging="640"/>
        <w:rPr>
          <w:noProof/>
        </w:rPr>
      </w:pPr>
      <w:r w:rsidRPr="000D1A58">
        <w:rPr>
          <w:noProof/>
        </w:rPr>
        <w:t>65.</w:t>
      </w:r>
      <w:r w:rsidRPr="000D1A58">
        <w:rPr>
          <w:noProof/>
        </w:rPr>
        <w:tab/>
        <w:t xml:space="preserve">Pagan, M. </w:t>
      </w:r>
      <w:r w:rsidRPr="000D1A58">
        <w:rPr>
          <w:i/>
          <w:iCs/>
          <w:noProof/>
        </w:rPr>
        <w:t>et al.</w:t>
      </w:r>
      <w:r w:rsidRPr="000D1A58">
        <w:rPr>
          <w:noProof/>
        </w:rPr>
        <w:t xml:space="preserve"> Interdiffusion of Elements During Ultrasonic Additive Manufacturing. </w:t>
      </w:r>
      <w:r w:rsidRPr="000D1A58">
        <w:rPr>
          <w:i/>
          <w:iCs/>
          <w:noProof/>
        </w:rPr>
        <w:t>Metall. Mater. Trans. A</w:t>
      </w:r>
      <w:r w:rsidRPr="000D1A58">
        <w:rPr>
          <w:noProof/>
        </w:rPr>
        <w:t xml:space="preserve"> </w:t>
      </w:r>
      <w:r w:rsidRPr="000D1A58">
        <w:rPr>
          <w:b/>
          <w:bCs/>
          <w:noProof/>
        </w:rPr>
        <w:t>52</w:t>
      </w:r>
      <w:r w:rsidRPr="000D1A58">
        <w:rPr>
          <w:noProof/>
        </w:rPr>
        <w:t>, 1142–1157 (2021).</w:t>
      </w:r>
    </w:p>
    <w:p w14:paraId="310B0CC3" w14:textId="77777777" w:rsidR="000D1A58" w:rsidRPr="000D1A58" w:rsidRDefault="000D1A58" w:rsidP="000D1A58">
      <w:pPr>
        <w:widowControl w:val="0"/>
        <w:autoSpaceDE w:val="0"/>
        <w:autoSpaceDN w:val="0"/>
        <w:adjustRightInd w:val="0"/>
        <w:ind w:left="640" w:hanging="640"/>
        <w:rPr>
          <w:noProof/>
        </w:rPr>
      </w:pPr>
      <w:r w:rsidRPr="000D1A58">
        <w:rPr>
          <w:noProof/>
        </w:rPr>
        <w:t>66.</w:t>
      </w:r>
      <w:r w:rsidRPr="000D1A58">
        <w:rPr>
          <w:noProof/>
        </w:rPr>
        <w:tab/>
        <w:t xml:space="preserve">Petrie, C. M. </w:t>
      </w:r>
      <w:r w:rsidRPr="000D1A58">
        <w:rPr>
          <w:i/>
          <w:iCs/>
          <w:noProof/>
        </w:rPr>
        <w:t>et al.</w:t>
      </w:r>
      <w:r w:rsidRPr="000D1A58">
        <w:rPr>
          <w:noProof/>
        </w:rPr>
        <w:t xml:space="preserve"> Embedded Metallized Optical Fibers for High Temperature Applications. </w:t>
      </w:r>
      <w:r w:rsidRPr="000D1A58">
        <w:rPr>
          <w:i/>
          <w:iCs/>
          <w:noProof/>
        </w:rPr>
        <w:t>Smart Mater. Struct.</w:t>
      </w:r>
      <w:r w:rsidRPr="000D1A58">
        <w:rPr>
          <w:noProof/>
        </w:rPr>
        <w:t xml:space="preserve"> </w:t>
      </w:r>
      <w:r w:rsidRPr="000D1A58">
        <w:rPr>
          <w:b/>
          <w:bCs/>
          <w:noProof/>
        </w:rPr>
        <w:t>28</w:t>
      </w:r>
      <w:r w:rsidRPr="000D1A58">
        <w:rPr>
          <w:noProof/>
        </w:rPr>
        <w:t>, 055012 (2019).</w:t>
      </w:r>
    </w:p>
    <w:p w14:paraId="0FF569F6" w14:textId="77777777" w:rsidR="000D1A58" w:rsidRPr="000D1A58" w:rsidRDefault="000D1A58" w:rsidP="000D1A58">
      <w:pPr>
        <w:widowControl w:val="0"/>
        <w:autoSpaceDE w:val="0"/>
        <w:autoSpaceDN w:val="0"/>
        <w:adjustRightInd w:val="0"/>
        <w:ind w:left="640" w:hanging="640"/>
        <w:rPr>
          <w:noProof/>
        </w:rPr>
      </w:pPr>
      <w:r w:rsidRPr="000D1A58">
        <w:rPr>
          <w:noProof/>
        </w:rPr>
        <w:t>67.</w:t>
      </w:r>
      <w:r w:rsidRPr="000D1A58">
        <w:rPr>
          <w:noProof/>
        </w:rPr>
        <w:tab/>
        <w:t xml:space="preserve">Guo, H., Gingerich, M. B., Headings, L. M., Hahnlen, R. &amp; Dapino, M. J. Joining of carbon fiber and aluminum using ultrasonic additive manufacturing (UAM). </w:t>
      </w:r>
      <w:r w:rsidRPr="000D1A58">
        <w:rPr>
          <w:i/>
          <w:iCs/>
          <w:noProof/>
        </w:rPr>
        <w:t>Compos. Struct.</w:t>
      </w:r>
      <w:r w:rsidRPr="000D1A58">
        <w:rPr>
          <w:noProof/>
        </w:rPr>
        <w:t xml:space="preserve"> </w:t>
      </w:r>
      <w:r w:rsidRPr="000D1A58">
        <w:rPr>
          <w:b/>
          <w:bCs/>
          <w:noProof/>
        </w:rPr>
        <w:t>208</w:t>
      </w:r>
      <w:r w:rsidRPr="000D1A58">
        <w:rPr>
          <w:noProof/>
        </w:rPr>
        <w:t>, 180–188 (2019).</w:t>
      </w:r>
    </w:p>
    <w:p w14:paraId="54EEC308" w14:textId="77777777" w:rsidR="000D1A58" w:rsidRPr="000D1A58" w:rsidRDefault="000D1A58" w:rsidP="000D1A58">
      <w:pPr>
        <w:widowControl w:val="0"/>
        <w:autoSpaceDE w:val="0"/>
        <w:autoSpaceDN w:val="0"/>
        <w:adjustRightInd w:val="0"/>
        <w:ind w:left="640" w:hanging="640"/>
        <w:rPr>
          <w:noProof/>
        </w:rPr>
      </w:pPr>
      <w:r w:rsidRPr="000D1A58">
        <w:rPr>
          <w:noProof/>
        </w:rPr>
        <w:t>68.</w:t>
      </w:r>
      <w:r w:rsidRPr="000D1A58">
        <w:rPr>
          <w:noProof/>
        </w:rPr>
        <w:tab/>
        <w:t xml:space="preserve">Massey, C. P., Havrilak, C. J., Gussev, M. N., Terrani, K. A. &amp; Nelson, A. T. Ultrasonic Additive Manufacturing of Zirconium: Pilot Results. </w:t>
      </w:r>
      <w:r w:rsidRPr="000D1A58">
        <w:rPr>
          <w:i/>
          <w:iCs/>
          <w:noProof/>
        </w:rPr>
        <w:t>Mater. Lett.</w:t>
      </w:r>
      <w:r w:rsidRPr="000D1A58">
        <w:rPr>
          <w:noProof/>
        </w:rPr>
        <w:t xml:space="preserve"> </w:t>
      </w:r>
      <w:r w:rsidRPr="000D1A58">
        <w:rPr>
          <w:b/>
          <w:bCs/>
          <w:noProof/>
        </w:rPr>
        <w:t>302</w:t>
      </w:r>
      <w:r w:rsidRPr="000D1A58">
        <w:rPr>
          <w:noProof/>
        </w:rPr>
        <w:t>, 130330 (2021).</w:t>
      </w:r>
    </w:p>
    <w:p w14:paraId="66BCDA61" w14:textId="77777777" w:rsidR="000D1A58" w:rsidRPr="000D1A58" w:rsidRDefault="000D1A58" w:rsidP="000D1A58">
      <w:pPr>
        <w:widowControl w:val="0"/>
        <w:autoSpaceDE w:val="0"/>
        <w:autoSpaceDN w:val="0"/>
        <w:adjustRightInd w:val="0"/>
        <w:ind w:left="640" w:hanging="640"/>
        <w:rPr>
          <w:noProof/>
        </w:rPr>
      </w:pPr>
      <w:r w:rsidRPr="000D1A58">
        <w:rPr>
          <w:noProof/>
        </w:rPr>
        <w:t>69.</w:t>
      </w:r>
      <w:r w:rsidRPr="000D1A58">
        <w:rPr>
          <w:noProof/>
        </w:rPr>
        <w:tab/>
        <w:t xml:space="preserve">Hahnlen, R. &amp; Dapino, M. J. NiTi-Al interface strength in ultrasonic additive manufacturing composites. </w:t>
      </w:r>
      <w:r w:rsidRPr="000D1A58">
        <w:rPr>
          <w:i/>
          <w:iCs/>
          <w:noProof/>
        </w:rPr>
        <w:t>Compos. Part B Eng.</w:t>
      </w:r>
      <w:r w:rsidRPr="000D1A58">
        <w:rPr>
          <w:noProof/>
        </w:rPr>
        <w:t xml:space="preserve"> </w:t>
      </w:r>
      <w:r w:rsidRPr="000D1A58">
        <w:rPr>
          <w:b/>
          <w:bCs/>
          <w:noProof/>
        </w:rPr>
        <w:t>59</w:t>
      </w:r>
      <w:r w:rsidRPr="000D1A58">
        <w:rPr>
          <w:noProof/>
        </w:rPr>
        <w:t>, 101–108 (2014).</w:t>
      </w:r>
    </w:p>
    <w:p w14:paraId="76129839" w14:textId="77777777" w:rsidR="000D1A58" w:rsidRPr="000D1A58" w:rsidRDefault="000D1A58" w:rsidP="000D1A58">
      <w:pPr>
        <w:widowControl w:val="0"/>
        <w:autoSpaceDE w:val="0"/>
        <w:autoSpaceDN w:val="0"/>
        <w:adjustRightInd w:val="0"/>
        <w:ind w:left="640" w:hanging="640"/>
        <w:rPr>
          <w:noProof/>
        </w:rPr>
      </w:pPr>
      <w:r w:rsidRPr="000D1A58">
        <w:rPr>
          <w:noProof/>
        </w:rPr>
        <w:t>70.</w:t>
      </w:r>
      <w:r w:rsidRPr="000D1A58">
        <w:rPr>
          <w:noProof/>
        </w:rPr>
        <w:tab/>
        <w:t xml:space="preserve">Petrie, C. </w:t>
      </w:r>
      <w:r w:rsidRPr="000D1A58">
        <w:rPr>
          <w:i/>
          <w:iCs/>
          <w:noProof/>
        </w:rPr>
        <w:t>et al.</w:t>
      </w:r>
      <w:r w:rsidRPr="000D1A58">
        <w:rPr>
          <w:noProof/>
        </w:rPr>
        <w:t xml:space="preserve"> Embedded Fiber-Optic Sensors for In-Pile Applications. </w:t>
      </w:r>
      <w:r w:rsidRPr="000D1A58">
        <w:rPr>
          <w:i/>
          <w:iCs/>
          <w:noProof/>
        </w:rPr>
        <w:t>11th Nucl. Plant Instrumentation, Control. Human-Machine Interface Technol. NPIC HMIT 2019</w:t>
      </w:r>
      <w:r w:rsidRPr="000D1A58">
        <w:rPr>
          <w:noProof/>
        </w:rPr>
        <w:t xml:space="preserve"> 459–468 (2019).</w:t>
      </w:r>
    </w:p>
    <w:p w14:paraId="4266AC82" w14:textId="77777777" w:rsidR="000D1A58" w:rsidRPr="000D1A58" w:rsidRDefault="000D1A58" w:rsidP="000D1A58">
      <w:pPr>
        <w:widowControl w:val="0"/>
        <w:autoSpaceDE w:val="0"/>
        <w:autoSpaceDN w:val="0"/>
        <w:adjustRightInd w:val="0"/>
        <w:ind w:left="640" w:hanging="640"/>
        <w:rPr>
          <w:noProof/>
        </w:rPr>
      </w:pPr>
      <w:r w:rsidRPr="000D1A58">
        <w:rPr>
          <w:noProof/>
        </w:rPr>
        <w:t>71.</w:t>
      </w:r>
      <w:r w:rsidRPr="000D1A58">
        <w:rPr>
          <w:noProof/>
        </w:rPr>
        <w:tab/>
        <w:t xml:space="preserve">Monaghan, T., Capel, A. J., Christie, S. D., Harris, R. A. &amp; Friel, R. J. Solid-state additive manufacturing for metallized optical fiber integration. </w:t>
      </w:r>
      <w:r w:rsidRPr="000D1A58">
        <w:rPr>
          <w:i/>
          <w:iCs/>
          <w:noProof/>
        </w:rPr>
        <w:t>Compos. Part A Appl. Sci. Manuf.</w:t>
      </w:r>
      <w:r w:rsidRPr="000D1A58">
        <w:rPr>
          <w:noProof/>
        </w:rPr>
        <w:t xml:space="preserve"> </w:t>
      </w:r>
      <w:r w:rsidRPr="000D1A58">
        <w:rPr>
          <w:b/>
          <w:bCs/>
          <w:noProof/>
        </w:rPr>
        <w:t>76</w:t>
      </w:r>
      <w:r w:rsidRPr="000D1A58">
        <w:rPr>
          <w:noProof/>
        </w:rPr>
        <w:t>, 181–193 (2015).</w:t>
      </w:r>
    </w:p>
    <w:p w14:paraId="77F4BCFB" w14:textId="77777777" w:rsidR="000D1A58" w:rsidRPr="000D1A58" w:rsidRDefault="000D1A58" w:rsidP="000D1A58">
      <w:pPr>
        <w:widowControl w:val="0"/>
        <w:autoSpaceDE w:val="0"/>
        <w:autoSpaceDN w:val="0"/>
        <w:adjustRightInd w:val="0"/>
        <w:ind w:left="640" w:hanging="640"/>
        <w:rPr>
          <w:noProof/>
        </w:rPr>
      </w:pPr>
      <w:r w:rsidRPr="000D1A58">
        <w:rPr>
          <w:noProof/>
        </w:rPr>
        <w:t>72.</w:t>
      </w:r>
      <w:r w:rsidRPr="000D1A58">
        <w:rPr>
          <w:noProof/>
        </w:rPr>
        <w:tab/>
        <w:t xml:space="preserve">Hahnlen, R. &amp; Dapino, M. J. Active metal-matrix composites with embedded smart materials by ultrasonic additive manufacturing. in </w:t>
      </w:r>
      <w:r w:rsidRPr="000D1A58">
        <w:rPr>
          <w:i/>
          <w:iCs/>
          <w:noProof/>
        </w:rPr>
        <w:t>Industrial and Commerical Applications of Smart Structures Technologies</w:t>
      </w:r>
      <w:r w:rsidRPr="000D1A58">
        <w:rPr>
          <w:noProof/>
        </w:rPr>
        <w:t xml:space="preserve"> 764500 (2010). doi:https://doi.org./10.1117/12.848853.</w:t>
      </w:r>
    </w:p>
    <w:p w14:paraId="0302ED83" w14:textId="77777777" w:rsidR="000D1A58" w:rsidRPr="000D1A58" w:rsidRDefault="000D1A58" w:rsidP="000D1A58">
      <w:pPr>
        <w:widowControl w:val="0"/>
        <w:autoSpaceDE w:val="0"/>
        <w:autoSpaceDN w:val="0"/>
        <w:adjustRightInd w:val="0"/>
        <w:ind w:left="640" w:hanging="640"/>
        <w:rPr>
          <w:noProof/>
        </w:rPr>
      </w:pPr>
      <w:r w:rsidRPr="000D1A58">
        <w:rPr>
          <w:noProof/>
        </w:rPr>
        <w:lastRenderedPageBreak/>
        <w:t>73.</w:t>
      </w:r>
      <w:r w:rsidRPr="000D1A58">
        <w:rPr>
          <w:noProof/>
        </w:rPr>
        <w:tab/>
        <w:t xml:space="preserve">Norfolk, M. &amp; Johnson, H. Solid-State Additive Manufacturing for Heat Exchangers. </w:t>
      </w:r>
      <w:r w:rsidRPr="000D1A58">
        <w:rPr>
          <w:i/>
          <w:iCs/>
          <w:noProof/>
        </w:rPr>
        <w:t>JOM</w:t>
      </w:r>
      <w:r w:rsidRPr="000D1A58">
        <w:rPr>
          <w:noProof/>
        </w:rPr>
        <w:t xml:space="preserve"> </w:t>
      </w:r>
      <w:r w:rsidRPr="000D1A58">
        <w:rPr>
          <w:b/>
          <w:bCs/>
          <w:noProof/>
        </w:rPr>
        <w:t>67</w:t>
      </w:r>
      <w:r w:rsidRPr="000D1A58">
        <w:rPr>
          <w:noProof/>
        </w:rPr>
        <w:t>, 655–659 (2015).</w:t>
      </w:r>
    </w:p>
    <w:p w14:paraId="225E65AD" w14:textId="77777777" w:rsidR="000D1A58" w:rsidRPr="000D1A58" w:rsidRDefault="000D1A58" w:rsidP="000D1A58">
      <w:pPr>
        <w:widowControl w:val="0"/>
        <w:autoSpaceDE w:val="0"/>
        <w:autoSpaceDN w:val="0"/>
        <w:adjustRightInd w:val="0"/>
        <w:ind w:left="640" w:hanging="640"/>
        <w:rPr>
          <w:noProof/>
        </w:rPr>
      </w:pPr>
      <w:r w:rsidRPr="000D1A58">
        <w:rPr>
          <w:noProof/>
        </w:rPr>
        <w:t>74.</w:t>
      </w:r>
      <w:r w:rsidRPr="000D1A58">
        <w:rPr>
          <w:noProof/>
        </w:rPr>
        <w:tab/>
        <w:t xml:space="preserve">Friel, R. J. Power ultrasonics for additive manufacturing and consolidating of materials. in </w:t>
      </w:r>
      <w:r w:rsidRPr="000D1A58">
        <w:rPr>
          <w:i/>
          <w:iCs/>
          <w:noProof/>
        </w:rPr>
        <w:t>Power Ultrasonics</w:t>
      </w:r>
      <w:r w:rsidRPr="000D1A58">
        <w:rPr>
          <w:noProof/>
        </w:rPr>
        <w:t xml:space="preserve"> 313–335 (Loughborough University, 2013).</w:t>
      </w:r>
    </w:p>
    <w:p w14:paraId="1A6F6256" w14:textId="77777777" w:rsidR="000D1A58" w:rsidRPr="000D1A58" w:rsidRDefault="000D1A58" w:rsidP="000D1A58">
      <w:pPr>
        <w:widowControl w:val="0"/>
        <w:autoSpaceDE w:val="0"/>
        <w:autoSpaceDN w:val="0"/>
        <w:adjustRightInd w:val="0"/>
        <w:ind w:left="640" w:hanging="640"/>
        <w:rPr>
          <w:noProof/>
        </w:rPr>
      </w:pPr>
      <w:r w:rsidRPr="000D1A58">
        <w:rPr>
          <w:noProof/>
        </w:rPr>
        <w:t>75.</w:t>
      </w:r>
      <w:r w:rsidRPr="000D1A58">
        <w:rPr>
          <w:noProof/>
        </w:rPr>
        <w:tab/>
        <w:t xml:space="preserve">Monaghan, T., Harding, M. J., Christie, S. D. R., Harris, R. A. &amp; Friel, R. J. Complementary catalysis and analysis within solid state additively manufactured metal micro flow reactors. </w:t>
      </w:r>
      <w:r w:rsidRPr="000D1A58">
        <w:rPr>
          <w:i/>
          <w:iCs/>
          <w:noProof/>
        </w:rPr>
        <w:t>Sci. Rep.</w:t>
      </w:r>
      <w:r w:rsidRPr="000D1A58">
        <w:rPr>
          <w:noProof/>
        </w:rPr>
        <w:t xml:space="preserve"> </w:t>
      </w:r>
      <w:r w:rsidRPr="000D1A58">
        <w:rPr>
          <w:b/>
          <w:bCs/>
          <w:noProof/>
        </w:rPr>
        <w:t>12</w:t>
      </w:r>
      <w:r w:rsidRPr="000D1A58">
        <w:rPr>
          <w:noProof/>
        </w:rPr>
        <w:t>, 1–13 (2022).</w:t>
      </w:r>
    </w:p>
    <w:p w14:paraId="3E1C4878" w14:textId="77777777" w:rsidR="000D1A58" w:rsidRPr="000D1A58" w:rsidRDefault="000D1A58" w:rsidP="000D1A58">
      <w:pPr>
        <w:widowControl w:val="0"/>
        <w:autoSpaceDE w:val="0"/>
        <w:autoSpaceDN w:val="0"/>
        <w:adjustRightInd w:val="0"/>
        <w:ind w:left="640" w:hanging="640"/>
        <w:rPr>
          <w:noProof/>
        </w:rPr>
      </w:pPr>
      <w:r w:rsidRPr="000D1A58">
        <w:rPr>
          <w:noProof/>
        </w:rPr>
        <w:t>76.</w:t>
      </w:r>
      <w:r w:rsidRPr="000D1A58">
        <w:rPr>
          <w:noProof/>
        </w:rPr>
        <w:tab/>
        <w:t xml:space="preserve">Dapino, M. J. Smart Structure Integration Through Ultrasonic Additive Manufacturing. </w:t>
      </w:r>
      <w:r w:rsidRPr="000D1A58">
        <w:rPr>
          <w:i/>
          <w:iCs/>
          <w:noProof/>
        </w:rPr>
        <w:t>ASME 2014 Conf. Smart Mater. Adapt. Struct. Intell. Syst. SMASIS 2014</w:t>
      </w:r>
      <w:r w:rsidRPr="000D1A58">
        <w:rPr>
          <w:noProof/>
        </w:rPr>
        <w:t xml:space="preserve"> </w:t>
      </w:r>
      <w:r w:rsidRPr="000D1A58">
        <w:rPr>
          <w:b/>
          <w:bCs/>
          <w:noProof/>
        </w:rPr>
        <w:t>2</w:t>
      </w:r>
      <w:r w:rsidRPr="000D1A58">
        <w:rPr>
          <w:noProof/>
        </w:rPr>
        <w:t>, 1–8 (2014).</w:t>
      </w:r>
    </w:p>
    <w:p w14:paraId="5E150B85" w14:textId="77777777" w:rsidR="000D1A58" w:rsidRPr="000D1A58" w:rsidRDefault="000D1A58" w:rsidP="000D1A58">
      <w:pPr>
        <w:widowControl w:val="0"/>
        <w:autoSpaceDE w:val="0"/>
        <w:autoSpaceDN w:val="0"/>
        <w:adjustRightInd w:val="0"/>
        <w:ind w:left="640" w:hanging="640"/>
        <w:rPr>
          <w:noProof/>
        </w:rPr>
      </w:pPr>
      <w:r w:rsidRPr="000D1A58">
        <w:rPr>
          <w:noProof/>
        </w:rPr>
        <w:t>77.</w:t>
      </w:r>
      <w:r w:rsidRPr="000D1A58">
        <w:rPr>
          <w:noProof/>
        </w:rPr>
        <w:tab/>
        <w:t xml:space="preserve">Scheidler, J. J. &amp; Dapino, M. J. Stiffness tuning of FeGa structures manufactured by ultrasonic additive manufacturing. </w:t>
      </w:r>
      <w:r w:rsidRPr="000D1A58">
        <w:rPr>
          <w:i/>
          <w:iCs/>
          <w:noProof/>
        </w:rPr>
        <w:t>Ind. Commer. Appl. Smart Struct. Technol. 2014</w:t>
      </w:r>
      <w:r w:rsidRPr="000D1A58">
        <w:rPr>
          <w:noProof/>
        </w:rPr>
        <w:t xml:space="preserve"> </w:t>
      </w:r>
      <w:r w:rsidRPr="000D1A58">
        <w:rPr>
          <w:b/>
          <w:bCs/>
          <w:noProof/>
        </w:rPr>
        <w:t>9059</w:t>
      </w:r>
      <w:r w:rsidRPr="000D1A58">
        <w:rPr>
          <w:noProof/>
        </w:rPr>
        <w:t>, 905907 (2014).</w:t>
      </w:r>
    </w:p>
    <w:p w14:paraId="6867C4AE" w14:textId="77777777" w:rsidR="000D1A58" w:rsidRPr="000D1A58" w:rsidRDefault="000D1A58" w:rsidP="000D1A58">
      <w:pPr>
        <w:widowControl w:val="0"/>
        <w:autoSpaceDE w:val="0"/>
        <w:autoSpaceDN w:val="0"/>
        <w:adjustRightInd w:val="0"/>
        <w:ind w:left="640" w:hanging="640"/>
        <w:rPr>
          <w:noProof/>
        </w:rPr>
      </w:pPr>
      <w:r w:rsidRPr="000D1A58">
        <w:rPr>
          <w:noProof/>
        </w:rPr>
        <w:t>78.</w:t>
      </w:r>
      <w:r w:rsidRPr="000D1A58">
        <w:rPr>
          <w:noProof/>
        </w:rPr>
        <w:tab/>
        <w:t xml:space="preserve">Burns, J. R., Petrovic, B., Chandler, D. &amp; Terrani, K. A. Reactor physics phenomena in additively manufactured control elements for the High Flux Isotope Reactor. </w:t>
      </w:r>
      <w:r w:rsidRPr="000D1A58">
        <w:rPr>
          <w:i/>
          <w:iCs/>
          <w:noProof/>
        </w:rPr>
        <w:t>Ann. Nucl. Energy</w:t>
      </w:r>
      <w:r w:rsidRPr="000D1A58">
        <w:rPr>
          <w:noProof/>
        </w:rPr>
        <w:t xml:space="preserve"> </w:t>
      </w:r>
      <w:r w:rsidRPr="000D1A58">
        <w:rPr>
          <w:b/>
          <w:bCs/>
          <w:noProof/>
        </w:rPr>
        <w:t>115</w:t>
      </w:r>
      <w:r w:rsidRPr="000D1A58">
        <w:rPr>
          <w:noProof/>
        </w:rPr>
        <w:t>, 403–414 (2018).</w:t>
      </w:r>
    </w:p>
    <w:p w14:paraId="6FF13F78" w14:textId="77777777" w:rsidR="000D1A58" w:rsidRPr="000D1A58" w:rsidRDefault="000D1A58" w:rsidP="000D1A58">
      <w:pPr>
        <w:widowControl w:val="0"/>
        <w:autoSpaceDE w:val="0"/>
        <w:autoSpaceDN w:val="0"/>
        <w:adjustRightInd w:val="0"/>
        <w:ind w:left="640" w:hanging="640"/>
        <w:rPr>
          <w:noProof/>
        </w:rPr>
      </w:pPr>
      <w:r w:rsidRPr="000D1A58">
        <w:rPr>
          <w:noProof/>
        </w:rPr>
        <w:t>79.</w:t>
      </w:r>
      <w:r w:rsidRPr="000D1A58">
        <w:rPr>
          <w:noProof/>
        </w:rPr>
        <w:tab/>
        <w:t xml:space="preserve">Hehr, A., Wenning, J., Terrani, K., Babu, S. S. &amp; Norfolk, M. Five-Axis Ultrasonic Additive Manufacturing for Nuclear Component Manufacture. </w:t>
      </w:r>
      <w:r w:rsidRPr="000D1A58">
        <w:rPr>
          <w:i/>
          <w:iCs/>
          <w:noProof/>
        </w:rPr>
        <w:t>JOM</w:t>
      </w:r>
      <w:r w:rsidRPr="000D1A58">
        <w:rPr>
          <w:noProof/>
        </w:rPr>
        <w:t xml:space="preserve"> </w:t>
      </w:r>
      <w:r w:rsidRPr="000D1A58">
        <w:rPr>
          <w:b/>
          <w:bCs/>
          <w:noProof/>
        </w:rPr>
        <w:t>69</w:t>
      </w:r>
      <w:r w:rsidRPr="000D1A58">
        <w:rPr>
          <w:noProof/>
        </w:rPr>
        <w:t>, 485–490 (2017).</w:t>
      </w:r>
    </w:p>
    <w:p w14:paraId="151CCCE4" w14:textId="77777777" w:rsidR="000D1A58" w:rsidRPr="000D1A58" w:rsidRDefault="000D1A58" w:rsidP="000D1A58">
      <w:pPr>
        <w:widowControl w:val="0"/>
        <w:autoSpaceDE w:val="0"/>
        <w:autoSpaceDN w:val="0"/>
        <w:adjustRightInd w:val="0"/>
        <w:ind w:left="640" w:hanging="640"/>
        <w:rPr>
          <w:noProof/>
        </w:rPr>
      </w:pPr>
      <w:r w:rsidRPr="000D1A58">
        <w:rPr>
          <w:noProof/>
        </w:rPr>
        <w:t>80.</w:t>
      </w:r>
      <w:r w:rsidRPr="000D1A58">
        <w:rPr>
          <w:noProof/>
        </w:rPr>
        <w:tab/>
        <w:t xml:space="preserve">Terrani, K. </w:t>
      </w:r>
      <w:r w:rsidRPr="000D1A58">
        <w:rPr>
          <w:i/>
          <w:iCs/>
          <w:noProof/>
        </w:rPr>
        <w:t>et al.</w:t>
      </w:r>
      <w:r w:rsidRPr="000D1A58">
        <w:rPr>
          <w:noProof/>
        </w:rPr>
        <w:t xml:space="preserve"> Demonstration of Advanced Manufacturing Techniques for Production of Nuclear Core Structures: Ultrasonic Additive Manufacturing of Hybrid Structures Resembling HFIR Control Plates. </w:t>
      </w:r>
      <w:r w:rsidRPr="000D1A58">
        <w:rPr>
          <w:i/>
          <w:iCs/>
          <w:noProof/>
        </w:rPr>
        <w:t>OSTI</w:t>
      </w:r>
      <w:r w:rsidRPr="000D1A58">
        <w:rPr>
          <w:noProof/>
        </w:rPr>
        <w:t xml:space="preserve"> 2–3 (2008).</w:t>
      </w:r>
    </w:p>
    <w:p w14:paraId="0CED08B2" w14:textId="77777777" w:rsidR="000D1A58" w:rsidRPr="000D1A58" w:rsidRDefault="000D1A58" w:rsidP="000D1A58">
      <w:pPr>
        <w:widowControl w:val="0"/>
        <w:autoSpaceDE w:val="0"/>
        <w:autoSpaceDN w:val="0"/>
        <w:adjustRightInd w:val="0"/>
        <w:ind w:left="640" w:hanging="640"/>
        <w:rPr>
          <w:noProof/>
        </w:rPr>
      </w:pPr>
      <w:r w:rsidRPr="000D1A58">
        <w:rPr>
          <w:noProof/>
        </w:rPr>
        <w:t>81.</w:t>
      </w:r>
      <w:r w:rsidRPr="000D1A58">
        <w:rPr>
          <w:noProof/>
        </w:rPr>
        <w:tab/>
        <w:t xml:space="preserve">Friel, R. J. &amp; Harris, R. A. Ultrasonic Additive Manufacturing - A Hybrid Production Process for Novel Functional Products. </w:t>
      </w:r>
      <w:r w:rsidRPr="000D1A58">
        <w:rPr>
          <w:i/>
          <w:iCs/>
          <w:noProof/>
        </w:rPr>
        <w:t>Procedia CIRP</w:t>
      </w:r>
      <w:r w:rsidRPr="000D1A58">
        <w:rPr>
          <w:noProof/>
        </w:rPr>
        <w:t xml:space="preserve"> </w:t>
      </w:r>
      <w:r w:rsidRPr="000D1A58">
        <w:rPr>
          <w:b/>
          <w:bCs/>
          <w:noProof/>
        </w:rPr>
        <w:t>6</w:t>
      </w:r>
      <w:r w:rsidRPr="000D1A58">
        <w:rPr>
          <w:noProof/>
        </w:rPr>
        <w:t>, 35–40 (2013).</w:t>
      </w:r>
    </w:p>
    <w:p w14:paraId="7C733B2D" w14:textId="77777777" w:rsidR="000D1A58" w:rsidRPr="000D1A58" w:rsidRDefault="000D1A58" w:rsidP="000D1A58">
      <w:pPr>
        <w:widowControl w:val="0"/>
        <w:autoSpaceDE w:val="0"/>
        <w:autoSpaceDN w:val="0"/>
        <w:adjustRightInd w:val="0"/>
        <w:ind w:left="640" w:hanging="640"/>
        <w:rPr>
          <w:noProof/>
        </w:rPr>
      </w:pPr>
      <w:r w:rsidRPr="000D1A58">
        <w:rPr>
          <w:noProof/>
        </w:rPr>
        <w:t>82.</w:t>
      </w:r>
      <w:r w:rsidRPr="000D1A58">
        <w:rPr>
          <w:noProof/>
        </w:rPr>
        <w:tab/>
        <w:t xml:space="preserve">Masurtschak, S., Friel, R. J., Gillner, A., Ryll, J. &amp; Harris, R. A. Fiber laser induced surface modification/manipulation of an ultrasonically consolidated metal matrix. </w:t>
      </w:r>
      <w:r w:rsidRPr="000D1A58">
        <w:rPr>
          <w:i/>
          <w:iCs/>
          <w:noProof/>
        </w:rPr>
        <w:t>J. Mater. Process. Technol.</w:t>
      </w:r>
      <w:r w:rsidRPr="000D1A58">
        <w:rPr>
          <w:noProof/>
        </w:rPr>
        <w:t xml:space="preserve"> </w:t>
      </w:r>
      <w:r w:rsidRPr="000D1A58">
        <w:rPr>
          <w:b/>
          <w:bCs/>
          <w:noProof/>
        </w:rPr>
        <w:t>213</w:t>
      </w:r>
      <w:r w:rsidRPr="000D1A58">
        <w:rPr>
          <w:noProof/>
        </w:rPr>
        <w:t>, 1792–1800 (2013).</w:t>
      </w:r>
    </w:p>
    <w:p w14:paraId="6BB2151F" w14:textId="77777777" w:rsidR="000D1A58" w:rsidRPr="000D1A58" w:rsidRDefault="000D1A58" w:rsidP="000D1A58">
      <w:pPr>
        <w:widowControl w:val="0"/>
        <w:autoSpaceDE w:val="0"/>
        <w:autoSpaceDN w:val="0"/>
        <w:adjustRightInd w:val="0"/>
        <w:ind w:left="640" w:hanging="640"/>
        <w:rPr>
          <w:noProof/>
        </w:rPr>
      </w:pPr>
      <w:r w:rsidRPr="000D1A58">
        <w:rPr>
          <w:noProof/>
        </w:rPr>
        <w:t>83.</w:t>
      </w:r>
      <w:r w:rsidRPr="000D1A58">
        <w:rPr>
          <w:noProof/>
        </w:rPr>
        <w:tab/>
        <w:t xml:space="preserve">Ram, G. D. J., Robinson, C., Yang, Y. &amp; Stucker, B. E. Use of ultrasonic consolidation for fabrication of multi-material structures. </w:t>
      </w:r>
      <w:r w:rsidRPr="000D1A58">
        <w:rPr>
          <w:i/>
          <w:iCs/>
          <w:noProof/>
        </w:rPr>
        <w:t>Rapid Prototyp. J.</w:t>
      </w:r>
      <w:r w:rsidRPr="000D1A58">
        <w:rPr>
          <w:noProof/>
        </w:rPr>
        <w:t xml:space="preserve"> </w:t>
      </w:r>
      <w:r w:rsidRPr="000D1A58">
        <w:rPr>
          <w:b/>
          <w:bCs/>
          <w:noProof/>
        </w:rPr>
        <w:t>13</w:t>
      </w:r>
      <w:r w:rsidRPr="000D1A58">
        <w:rPr>
          <w:noProof/>
        </w:rPr>
        <w:t>, 226–235 (2007).</w:t>
      </w:r>
    </w:p>
    <w:p w14:paraId="29E13622" w14:textId="77777777" w:rsidR="000D1A58" w:rsidRPr="000D1A58" w:rsidRDefault="000D1A58" w:rsidP="000D1A58">
      <w:pPr>
        <w:widowControl w:val="0"/>
        <w:autoSpaceDE w:val="0"/>
        <w:autoSpaceDN w:val="0"/>
        <w:adjustRightInd w:val="0"/>
        <w:ind w:left="640" w:hanging="640"/>
        <w:rPr>
          <w:noProof/>
        </w:rPr>
      </w:pPr>
      <w:r w:rsidRPr="000D1A58">
        <w:rPr>
          <w:noProof/>
        </w:rPr>
        <w:t>84.</w:t>
      </w:r>
      <w:r w:rsidRPr="000D1A58">
        <w:rPr>
          <w:noProof/>
        </w:rPr>
        <w:tab/>
        <w:t xml:space="preserve">Hyer, H. C., Sweeney, D. C. &amp; Petrie, C. M. Functional Fiber-Optic Sensors Embedded in Stainless Steel Components Using Ultrasonic Additive Manufacturing for Distributed Temperature and Strain Measurements. </w:t>
      </w:r>
      <w:r w:rsidRPr="000D1A58">
        <w:rPr>
          <w:i/>
          <w:iCs/>
          <w:noProof/>
        </w:rPr>
        <w:t>Addit. Manuf.</w:t>
      </w:r>
      <w:r w:rsidRPr="000D1A58">
        <w:rPr>
          <w:noProof/>
        </w:rPr>
        <w:t xml:space="preserve"> </w:t>
      </w:r>
      <w:r w:rsidRPr="000D1A58">
        <w:rPr>
          <w:b/>
          <w:bCs/>
          <w:noProof/>
        </w:rPr>
        <w:t>52</w:t>
      </w:r>
      <w:r w:rsidRPr="000D1A58">
        <w:rPr>
          <w:noProof/>
        </w:rPr>
        <w:t>, 102681 (2022).</w:t>
      </w:r>
    </w:p>
    <w:p w14:paraId="3FE6712C" w14:textId="77777777" w:rsidR="000D1A58" w:rsidRPr="000D1A58" w:rsidRDefault="000D1A58" w:rsidP="000D1A58">
      <w:pPr>
        <w:widowControl w:val="0"/>
        <w:autoSpaceDE w:val="0"/>
        <w:autoSpaceDN w:val="0"/>
        <w:adjustRightInd w:val="0"/>
        <w:ind w:left="640" w:hanging="640"/>
        <w:rPr>
          <w:noProof/>
        </w:rPr>
      </w:pPr>
      <w:r w:rsidRPr="000D1A58">
        <w:rPr>
          <w:noProof/>
        </w:rPr>
        <w:t>85.</w:t>
      </w:r>
      <w:r w:rsidRPr="000D1A58">
        <w:rPr>
          <w:noProof/>
        </w:rPr>
        <w:tab/>
        <w:t xml:space="preserve">Petrie, C. M., Sridharan, N., Hehr, A., Norfolk, M. &amp; Sheridan, J. High-Temperature Strain Monitoring of Stainless Steel using Fiber Optics Embedded in Ultrasonically Consolidated Nickel Layers. </w:t>
      </w:r>
      <w:r w:rsidRPr="000D1A58">
        <w:rPr>
          <w:i/>
          <w:iCs/>
          <w:noProof/>
        </w:rPr>
        <w:t>Smart Mater. Struct.</w:t>
      </w:r>
      <w:r w:rsidRPr="000D1A58">
        <w:rPr>
          <w:noProof/>
        </w:rPr>
        <w:t xml:space="preserve"> </w:t>
      </w:r>
      <w:r w:rsidRPr="000D1A58">
        <w:rPr>
          <w:b/>
          <w:bCs/>
          <w:noProof/>
        </w:rPr>
        <w:t>28</w:t>
      </w:r>
      <w:r w:rsidRPr="000D1A58">
        <w:rPr>
          <w:noProof/>
        </w:rPr>
        <w:t>, 085041 (2019).</w:t>
      </w:r>
    </w:p>
    <w:p w14:paraId="06906F04" w14:textId="77777777" w:rsidR="000D1A58" w:rsidRPr="000D1A58" w:rsidRDefault="000D1A58" w:rsidP="000D1A58">
      <w:pPr>
        <w:widowControl w:val="0"/>
        <w:autoSpaceDE w:val="0"/>
        <w:autoSpaceDN w:val="0"/>
        <w:adjustRightInd w:val="0"/>
        <w:ind w:left="640" w:hanging="640"/>
        <w:rPr>
          <w:noProof/>
        </w:rPr>
      </w:pPr>
      <w:r w:rsidRPr="000D1A58">
        <w:rPr>
          <w:noProof/>
        </w:rPr>
        <w:t>86.</w:t>
      </w:r>
      <w:r w:rsidRPr="000D1A58">
        <w:rPr>
          <w:noProof/>
        </w:rPr>
        <w:tab/>
        <w:t xml:space="preserve">Tylecote, R. F. </w:t>
      </w:r>
      <w:r w:rsidRPr="000D1A58">
        <w:rPr>
          <w:i/>
          <w:iCs/>
          <w:noProof/>
        </w:rPr>
        <w:t>The Solid Phase Welding of Metals</w:t>
      </w:r>
      <w:r w:rsidRPr="000D1A58">
        <w:rPr>
          <w:noProof/>
        </w:rPr>
        <w:t>. (Edwards Arnold, 1968).</w:t>
      </w:r>
    </w:p>
    <w:p w14:paraId="6DFFB19C" w14:textId="77777777" w:rsidR="000D1A58" w:rsidRPr="000D1A58" w:rsidRDefault="000D1A58" w:rsidP="000D1A58">
      <w:pPr>
        <w:widowControl w:val="0"/>
        <w:autoSpaceDE w:val="0"/>
        <w:autoSpaceDN w:val="0"/>
        <w:adjustRightInd w:val="0"/>
        <w:ind w:left="640" w:hanging="640"/>
        <w:rPr>
          <w:noProof/>
        </w:rPr>
      </w:pPr>
      <w:r w:rsidRPr="000D1A58">
        <w:rPr>
          <w:noProof/>
        </w:rPr>
        <w:t>87.</w:t>
      </w:r>
      <w:r w:rsidRPr="000D1A58">
        <w:rPr>
          <w:noProof/>
        </w:rPr>
        <w:tab/>
        <w:t xml:space="preserve">Sridharan, N. &amp; Petrie, C. M. Ultrasonic Additive Manufacturing. </w:t>
      </w:r>
      <w:r w:rsidRPr="000D1A58">
        <w:rPr>
          <w:i/>
          <w:iCs/>
          <w:noProof/>
        </w:rPr>
        <w:t>ASM Handb.</w:t>
      </w:r>
      <w:r w:rsidRPr="000D1A58">
        <w:rPr>
          <w:noProof/>
        </w:rPr>
        <w:t xml:space="preserve"> </w:t>
      </w:r>
      <w:r w:rsidRPr="000D1A58">
        <w:rPr>
          <w:b/>
          <w:bCs/>
          <w:noProof/>
        </w:rPr>
        <w:t>24</w:t>
      </w:r>
      <w:r w:rsidRPr="000D1A58">
        <w:rPr>
          <w:noProof/>
        </w:rPr>
        <w:t>, 247–260 (2020).</w:t>
      </w:r>
    </w:p>
    <w:p w14:paraId="054DA09E" w14:textId="77777777" w:rsidR="000D1A58" w:rsidRPr="000D1A58" w:rsidRDefault="000D1A58" w:rsidP="000D1A58">
      <w:pPr>
        <w:widowControl w:val="0"/>
        <w:autoSpaceDE w:val="0"/>
        <w:autoSpaceDN w:val="0"/>
        <w:adjustRightInd w:val="0"/>
        <w:ind w:left="640" w:hanging="640"/>
        <w:rPr>
          <w:noProof/>
        </w:rPr>
      </w:pPr>
      <w:r w:rsidRPr="000D1A58">
        <w:rPr>
          <w:noProof/>
        </w:rPr>
        <w:t>88.</w:t>
      </w:r>
      <w:r w:rsidRPr="000D1A58">
        <w:rPr>
          <w:noProof/>
        </w:rPr>
        <w:tab/>
        <w:t xml:space="preserve">Johnson, K., Edmonds, H. C., Higginson, R. L. &amp; Harris, R. A. New Discoveries in Ultrasonic Consolidation Nano-Structures Using Emerging Analysis Techniques. </w:t>
      </w:r>
      <w:r w:rsidRPr="000D1A58">
        <w:rPr>
          <w:i/>
          <w:iCs/>
          <w:noProof/>
        </w:rPr>
        <w:t>Proc. Inst. Mech. Eng. Part L J. Mater. Des. Appl.</w:t>
      </w:r>
      <w:r w:rsidRPr="000D1A58">
        <w:rPr>
          <w:noProof/>
        </w:rPr>
        <w:t xml:space="preserve"> </w:t>
      </w:r>
      <w:r w:rsidRPr="000D1A58">
        <w:rPr>
          <w:b/>
          <w:bCs/>
          <w:noProof/>
        </w:rPr>
        <w:t>225</w:t>
      </w:r>
      <w:r w:rsidRPr="000D1A58">
        <w:rPr>
          <w:noProof/>
        </w:rPr>
        <w:t>, 277–287 (2011).</w:t>
      </w:r>
    </w:p>
    <w:p w14:paraId="0E177317" w14:textId="77777777" w:rsidR="000D1A58" w:rsidRPr="000D1A58" w:rsidRDefault="000D1A58" w:rsidP="000D1A58">
      <w:pPr>
        <w:widowControl w:val="0"/>
        <w:autoSpaceDE w:val="0"/>
        <w:autoSpaceDN w:val="0"/>
        <w:adjustRightInd w:val="0"/>
        <w:ind w:left="640" w:hanging="640"/>
        <w:rPr>
          <w:noProof/>
        </w:rPr>
      </w:pPr>
      <w:r w:rsidRPr="000D1A58">
        <w:rPr>
          <w:noProof/>
        </w:rPr>
        <w:t>89.</w:t>
      </w:r>
      <w:r w:rsidRPr="000D1A58">
        <w:rPr>
          <w:noProof/>
        </w:rPr>
        <w:tab/>
        <w:t xml:space="preserve">Fujii, H. T., Shimizu, S., Sato, Y. S. &amp; Kokawa, H. High-Strain-Rate Deformation </w:t>
      </w:r>
      <w:r w:rsidRPr="000D1A58">
        <w:rPr>
          <w:noProof/>
        </w:rPr>
        <w:lastRenderedPageBreak/>
        <w:t xml:space="preserve">in Ultrasonic Additive Manufacturing. </w:t>
      </w:r>
      <w:r w:rsidRPr="000D1A58">
        <w:rPr>
          <w:i/>
          <w:iCs/>
          <w:noProof/>
        </w:rPr>
        <w:t>Scr. Mater.</w:t>
      </w:r>
      <w:r w:rsidRPr="000D1A58">
        <w:rPr>
          <w:noProof/>
        </w:rPr>
        <w:t xml:space="preserve"> </w:t>
      </w:r>
      <w:r w:rsidRPr="000D1A58">
        <w:rPr>
          <w:b/>
          <w:bCs/>
          <w:noProof/>
        </w:rPr>
        <w:t>135</w:t>
      </w:r>
      <w:r w:rsidRPr="000D1A58">
        <w:rPr>
          <w:noProof/>
        </w:rPr>
        <w:t>, 125–129 (2017).</w:t>
      </w:r>
    </w:p>
    <w:p w14:paraId="34A6FAD8" w14:textId="77777777" w:rsidR="000D1A58" w:rsidRPr="000D1A58" w:rsidRDefault="000D1A58" w:rsidP="000D1A58">
      <w:pPr>
        <w:widowControl w:val="0"/>
        <w:autoSpaceDE w:val="0"/>
        <w:autoSpaceDN w:val="0"/>
        <w:adjustRightInd w:val="0"/>
        <w:ind w:left="640" w:hanging="640"/>
        <w:rPr>
          <w:noProof/>
        </w:rPr>
      </w:pPr>
      <w:r w:rsidRPr="000D1A58">
        <w:rPr>
          <w:noProof/>
        </w:rPr>
        <w:t>90.</w:t>
      </w:r>
      <w:r w:rsidRPr="000D1A58">
        <w:rPr>
          <w:noProof/>
        </w:rPr>
        <w:tab/>
        <w:t xml:space="preserve">Rabinowicz, E. </w:t>
      </w:r>
      <w:r w:rsidRPr="000D1A58">
        <w:rPr>
          <w:i/>
          <w:iCs/>
          <w:noProof/>
        </w:rPr>
        <w:t>Friction and Wear of Materials</w:t>
      </w:r>
      <w:r w:rsidRPr="000D1A58">
        <w:rPr>
          <w:noProof/>
        </w:rPr>
        <w:t>. (Wiley, 1965).</w:t>
      </w:r>
    </w:p>
    <w:p w14:paraId="04F200DF" w14:textId="77777777" w:rsidR="000D1A58" w:rsidRPr="000D1A58" w:rsidRDefault="000D1A58" w:rsidP="000D1A58">
      <w:pPr>
        <w:widowControl w:val="0"/>
        <w:autoSpaceDE w:val="0"/>
        <w:autoSpaceDN w:val="0"/>
        <w:adjustRightInd w:val="0"/>
        <w:ind w:left="640" w:hanging="640"/>
        <w:rPr>
          <w:noProof/>
        </w:rPr>
      </w:pPr>
      <w:r w:rsidRPr="000D1A58">
        <w:rPr>
          <w:noProof/>
        </w:rPr>
        <w:t>91.</w:t>
      </w:r>
      <w:r w:rsidRPr="000D1A58">
        <w:rPr>
          <w:noProof/>
        </w:rPr>
        <w:tab/>
        <w:t xml:space="preserve">Bowden, F. P. &amp; Rowe, G. W. The adhesion of clean metals. </w:t>
      </w:r>
      <w:r w:rsidRPr="000D1A58">
        <w:rPr>
          <w:i/>
          <w:iCs/>
          <w:noProof/>
        </w:rPr>
        <w:t>Proc. R. Soc. Lond. A</w:t>
      </w:r>
      <w:r w:rsidRPr="000D1A58">
        <w:rPr>
          <w:noProof/>
        </w:rPr>
        <w:t xml:space="preserve"> </w:t>
      </w:r>
      <w:r w:rsidRPr="000D1A58">
        <w:rPr>
          <w:b/>
          <w:bCs/>
          <w:noProof/>
        </w:rPr>
        <w:t>233</w:t>
      </w:r>
      <w:r w:rsidRPr="000D1A58">
        <w:rPr>
          <w:noProof/>
        </w:rPr>
        <w:t>, 429–442 (1955).</w:t>
      </w:r>
    </w:p>
    <w:p w14:paraId="53181AAA" w14:textId="77777777" w:rsidR="000D1A58" w:rsidRPr="000D1A58" w:rsidRDefault="000D1A58" w:rsidP="000D1A58">
      <w:pPr>
        <w:widowControl w:val="0"/>
        <w:autoSpaceDE w:val="0"/>
        <w:autoSpaceDN w:val="0"/>
        <w:adjustRightInd w:val="0"/>
        <w:ind w:left="640" w:hanging="640"/>
        <w:rPr>
          <w:noProof/>
        </w:rPr>
      </w:pPr>
      <w:r w:rsidRPr="000D1A58">
        <w:rPr>
          <w:noProof/>
        </w:rPr>
        <w:t>92.</w:t>
      </w:r>
      <w:r w:rsidRPr="000D1A58">
        <w:rPr>
          <w:noProof/>
        </w:rPr>
        <w:tab/>
        <w:t xml:space="preserve">Courtney-Pratt, J. S. &amp; Eisner, E. The Contact of Metallic Bodies. </w:t>
      </w:r>
      <w:r w:rsidRPr="000D1A58">
        <w:rPr>
          <w:i/>
          <w:iCs/>
          <w:noProof/>
        </w:rPr>
        <w:t>Proc. R. Soc. Lond. A. Math. Phys. Sci.</w:t>
      </w:r>
      <w:r w:rsidRPr="000D1A58">
        <w:rPr>
          <w:noProof/>
        </w:rPr>
        <w:t xml:space="preserve"> </w:t>
      </w:r>
      <w:r w:rsidRPr="000D1A58">
        <w:rPr>
          <w:b/>
          <w:bCs/>
          <w:noProof/>
        </w:rPr>
        <w:t>238</w:t>
      </w:r>
      <w:r w:rsidRPr="000D1A58">
        <w:rPr>
          <w:noProof/>
        </w:rPr>
        <w:t>, 529–550 (1957).</w:t>
      </w:r>
    </w:p>
    <w:p w14:paraId="5EC3D9AD" w14:textId="77777777" w:rsidR="000D1A58" w:rsidRPr="000D1A58" w:rsidRDefault="000D1A58" w:rsidP="000D1A58">
      <w:pPr>
        <w:widowControl w:val="0"/>
        <w:autoSpaceDE w:val="0"/>
        <w:autoSpaceDN w:val="0"/>
        <w:adjustRightInd w:val="0"/>
        <w:ind w:left="640" w:hanging="640"/>
        <w:rPr>
          <w:noProof/>
        </w:rPr>
      </w:pPr>
      <w:r w:rsidRPr="000D1A58">
        <w:rPr>
          <w:noProof/>
        </w:rPr>
        <w:t>93.</w:t>
      </w:r>
      <w:r w:rsidRPr="000D1A58">
        <w:rPr>
          <w:noProof/>
        </w:rPr>
        <w:tab/>
        <w:t xml:space="preserve">Lu, Y., Huang, J. Y., Wang, C., Sun, S. &amp; Lou, J. Cold welding of ultrathin gold nanowires. </w:t>
      </w:r>
      <w:r w:rsidRPr="000D1A58">
        <w:rPr>
          <w:i/>
          <w:iCs/>
          <w:noProof/>
        </w:rPr>
        <w:t>Nat. Nanotechnol.</w:t>
      </w:r>
      <w:r w:rsidRPr="000D1A58">
        <w:rPr>
          <w:noProof/>
        </w:rPr>
        <w:t xml:space="preserve"> </w:t>
      </w:r>
      <w:r w:rsidRPr="000D1A58">
        <w:rPr>
          <w:b/>
          <w:bCs/>
          <w:noProof/>
        </w:rPr>
        <w:t>5</w:t>
      </w:r>
      <w:r w:rsidRPr="000D1A58">
        <w:rPr>
          <w:noProof/>
        </w:rPr>
        <w:t>, 218–224 (2010).</w:t>
      </w:r>
    </w:p>
    <w:p w14:paraId="1A82AD99" w14:textId="77777777" w:rsidR="000D1A58" w:rsidRPr="000D1A58" w:rsidRDefault="000D1A58" w:rsidP="000D1A58">
      <w:pPr>
        <w:widowControl w:val="0"/>
        <w:autoSpaceDE w:val="0"/>
        <w:autoSpaceDN w:val="0"/>
        <w:adjustRightInd w:val="0"/>
        <w:ind w:left="640" w:hanging="640"/>
        <w:rPr>
          <w:noProof/>
        </w:rPr>
      </w:pPr>
      <w:r w:rsidRPr="000D1A58">
        <w:rPr>
          <w:noProof/>
        </w:rPr>
        <w:t>94.</w:t>
      </w:r>
      <w:r w:rsidRPr="000D1A58">
        <w:rPr>
          <w:noProof/>
        </w:rPr>
        <w:tab/>
        <w:t xml:space="preserve">Dehoff, R. R. &amp; Babu, S. S. Characterization of Interfacial Microstructures in 3003 Aluminum Alloy Blocks Fabricated by Ultrasonic Additive Manufacturing. </w:t>
      </w:r>
      <w:r w:rsidRPr="000D1A58">
        <w:rPr>
          <w:i/>
          <w:iCs/>
          <w:noProof/>
        </w:rPr>
        <w:t>Acta Mater.</w:t>
      </w:r>
      <w:r w:rsidRPr="000D1A58">
        <w:rPr>
          <w:noProof/>
        </w:rPr>
        <w:t xml:space="preserve"> </w:t>
      </w:r>
      <w:r w:rsidRPr="000D1A58">
        <w:rPr>
          <w:b/>
          <w:bCs/>
          <w:noProof/>
        </w:rPr>
        <w:t>58</w:t>
      </w:r>
      <w:r w:rsidRPr="000D1A58">
        <w:rPr>
          <w:noProof/>
        </w:rPr>
        <w:t>, 4305–4315 (2010).</w:t>
      </w:r>
    </w:p>
    <w:p w14:paraId="224A81B4" w14:textId="77777777" w:rsidR="000D1A58" w:rsidRPr="000D1A58" w:rsidRDefault="000D1A58" w:rsidP="000D1A58">
      <w:pPr>
        <w:widowControl w:val="0"/>
        <w:autoSpaceDE w:val="0"/>
        <w:autoSpaceDN w:val="0"/>
        <w:adjustRightInd w:val="0"/>
        <w:ind w:left="640" w:hanging="640"/>
        <w:rPr>
          <w:noProof/>
        </w:rPr>
      </w:pPr>
      <w:r w:rsidRPr="000D1A58">
        <w:rPr>
          <w:noProof/>
        </w:rPr>
        <w:t>95.</w:t>
      </w:r>
      <w:r w:rsidRPr="000D1A58">
        <w:rPr>
          <w:noProof/>
        </w:rPr>
        <w:tab/>
        <w:t xml:space="preserve">Ward, A. A. &amp; Cordero, Z. C. Junction Growth and Interdiffusion during Ultrasonic Additive Manufacturing of Multi-Material Laminates. </w:t>
      </w:r>
      <w:r w:rsidRPr="000D1A58">
        <w:rPr>
          <w:i/>
          <w:iCs/>
          <w:noProof/>
        </w:rPr>
        <w:t>Scr. Mater.</w:t>
      </w:r>
      <w:r w:rsidRPr="000D1A58">
        <w:rPr>
          <w:noProof/>
        </w:rPr>
        <w:t xml:space="preserve"> </w:t>
      </w:r>
      <w:r w:rsidRPr="000D1A58">
        <w:rPr>
          <w:b/>
          <w:bCs/>
          <w:noProof/>
        </w:rPr>
        <w:t>177</w:t>
      </w:r>
      <w:r w:rsidRPr="000D1A58">
        <w:rPr>
          <w:noProof/>
        </w:rPr>
        <w:t>, 101–105 (2020).</w:t>
      </w:r>
    </w:p>
    <w:p w14:paraId="1F5E95EF" w14:textId="77777777" w:rsidR="000D1A58" w:rsidRPr="000D1A58" w:rsidRDefault="000D1A58" w:rsidP="000D1A58">
      <w:pPr>
        <w:widowControl w:val="0"/>
        <w:autoSpaceDE w:val="0"/>
        <w:autoSpaceDN w:val="0"/>
        <w:adjustRightInd w:val="0"/>
        <w:ind w:left="640" w:hanging="640"/>
        <w:rPr>
          <w:noProof/>
        </w:rPr>
      </w:pPr>
      <w:r w:rsidRPr="000D1A58">
        <w:rPr>
          <w:noProof/>
        </w:rPr>
        <w:t>96.</w:t>
      </w:r>
      <w:r w:rsidRPr="000D1A58">
        <w:rPr>
          <w:noProof/>
        </w:rPr>
        <w:tab/>
        <w:t xml:space="preserve">Adams, B. L. </w:t>
      </w:r>
      <w:r w:rsidRPr="000D1A58">
        <w:rPr>
          <w:i/>
          <w:iCs/>
          <w:noProof/>
        </w:rPr>
        <w:t>et al.</w:t>
      </w:r>
      <w:r w:rsidRPr="000D1A58">
        <w:rPr>
          <w:noProof/>
        </w:rPr>
        <w:t xml:space="preserve"> Accessing the elastic-plastic properties closure by rotation and lamination. </w:t>
      </w:r>
      <w:r w:rsidRPr="000D1A58">
        <w:rPr>
          <w:i/>
          <w:iCs/>
          <w:noProof/>
        </w:rPr>
        <w:t>Acta Mater.</w:t>
      </w:r>
      <w:r w:rsidRPr="000D1A58">
        <w:rPr>
          <w:noProof/>
        </w:rPr>
        <w:t xml:space="preserve"> </w:t>
      </w:r>
      <w:r w:rsidRPr="000D1A58">
        <w:rPr>
          <w:b/>
          <w:bCs/>
          <w:noProof/>
        </w:rPr>
        <w:t>56</w:t>
      </w:r>
      <w:r w:rsidRPr="000D1A58">
        <w:rPr>
          <w:noProof/>
        </w:rPr>
        <w:t>, 128–139 (2008).</w:t>
      </w:r>
    </w:p>
    <w:p w14:paraId="0AAAA681" w14:textId="77777777" w:rsidR="000D1A58" w:rsidRPr="000D1A58" w:rsidRDefault="000D1A58" w:rsidP="000D1A58">
      <w:pPr>
        <w:widowControl w:val="0"/>
        <w:autoSpaceDE w:val="0"/>
        <w:autoSpaceDN w:val="0"/>
        <w:adjustRightInd w:val="0"/>
        <w:ind w:left="640" w:hanging="640"/>
        <w:rPr>
          <w:noProof/>
        </w:rPr>
      </w:pPr>
      <w:r w:rsidRPr="000D1A58">
        <w:rPr>
          <w:noProof/>
        </w:rPr>
        <w:t>97.</w:t>
      </w:r>
      <w:r w:rsidRPr="000D1A58">
        <w:rPr>
          <w:noProof/>
        </w:rPr>
        <w:tab/>
        <w:t>Sojiphan, K. Effects of Very High Power Ultrasonic Additive Manufacturing Process Parameters on Hardness, Microstructure, and Texture of Aluminum 3003-H18 Alloy. (Ohio State University, PhD Dissertation, 2015).</w:t>
      </w:r>
    </w:p>
    <w:p w14:paraId="4FC24A93" w14:textId="77777777" w:rsidR="000D1A58" w:rsidRPr="000D1A58" w:rsidRDefault="000D1A58" w:rsidP="000D1A58">
      <w:pPr>
        <w:widowControl w:val="0"/>
        <w:autoSpaceDE w:val="0"/>
        <w:autoSpaceDN w:val="0"/>
        <w:adjustRightInd w:val="0"/>
        <w:ind w:left="640" w:hanging="640"/>
        <w:rPr>
          <w:noProof/>
        </w:rPr>
      </w:pPr>
      <w:r w:rsidRPr="000D1A58">
        <w:rPr>
          <w:noProof/>
        </w:rPr>
        <w:t>98.</w:t>
      </w:r>
      <w:r w:rsidRPr="000D1A58">
        <w:rPr>
          <w:noProof/>
        </w:rPr>
        <w:tab/>
        <w:t xml:space="preserve">Shimizu, S. </w:t>
      </w:r>
      <w:r w:rsidRPr="000D1A58">
        <w:rPr>
          <w:i/>
          <w:iCs/>
          <w:noProof/>
        </w:rPr>
        <w:t>et al.</w:t>
      </w:r>
      <w:r w:rsidRPr="000D1A58">
        <w:rPr>
          <w:noProof/>
        </w:rPr>
        <w:t xml:space="preserve"> Mechanism of Weld Formation During Very-High-Power Ultrasonic Additive Manufacturing of Al Alloy 6061. </w:t>
      </w:r>
      <w:r w:rsidRPr="000D1A58">
        <w:rPr>
          <w:i/>
          <w:iCs/>
          <w:noProof/>
        </w:rPr>
        <w:t>Acta Mater.</w:t>
      </w:r>
      <w:r w:rsidRPr="000D1A58">
        <w:rPr>
          <w:noProof/>
        </w:rPr>
        <w:t xml:space="preserve"> </w:t>
      </w:r>
      <w:r w:rsidRPr="000D1A58">
        <w:rPr>
          <w:b/>
          <w:bCs/>
          <w:noProof/>
        </w:rPr>
        <w:t>74</w:t>
      </w:r>
      <w:r w:rsidRPr="000D1A58">
        <w:rPr>
          <w:noProof/>
        </w:rPr>
        <w:t>, 234–243 (2014).</w:t>
      </w:r>
    </w:p>
    <w:p w14:paraId="6BB3CD94" w14:textId="77777777" w:rsidR="000D1A58" w:rsidRPr="000D1A58" w:rsidRDefault="000D1A58" w:rsidP="000D1A58">
      <w:pPr>
        <w:widowControl w:val="0"/>
        <w:autoSpaceDE w:val="0"/>
        <w:autoSpaceDN w:val="0"/>
        <w:adjustRightInd w:val="0"/>
        <w:ind w:left="640" w:hanging="640"/>
        <w:rPr>
          <w:noProof/>
        </w:rPr>
      </w:pPr>
      <w:r w:rsidRPr="000D1A58">
        <w:rPr>
          <w:noProof/>
        </w:rPr>
        <w:t>99.</w:t>
      </w:r>
      <w:r w:rsidRPr="000D1A58">
        <w:rPr>
          <w:noProof/>
        </w:rPr>
        <w:tab/>
        <w:t xml:space="preserve">Sriraman, M. R., Gonser, M., Fujii, H. T., Babu, S. S. &amp; Bloss, M. Thermal Transients During Processing of Materials by Very High Power Ultrasonic Additive Manufacturing. </w:t>
      </w:r>
      <w:r w:rsidRPr="000D1A58">
        <w:rPr>
          <w:i/>
          <w:iCs/>
          <w:noProof/>
        </w:rPr>
        <w:t>J. Mater. Process. Technol.</w:t>
      </w:r>
      <w:r w:rsidRPr="000D1A58">
        <w:rPr>
          <w:noProof/>
        </w:rPr>
        <w:t xml:space="preserve"> </w:t>
      </w:r>
      <w:r w:rsidRPr="000D1A58">
        <w:rPr>
          <w:b/>
          <w:bCs/>
          <w:noProof/>
        </w:rPr>
        <w:t>211</w:t>
      </w:r>
      <w:r w:rsidRPr="000D1A58">
        <w:rPr>
          <w:noProof/>
        </w:rPr>
        <w:t>, 1650–1657 (2011).</w:t>
      </w:r>
    </w:p>
    <w:p w14:paraId="6BE2A159" w14:textId="77777777" w:rsidR="000D1A58" w:rsidRPr="000D1A58" w:rsidRDefault="000D1A58" w:rsidP="000D1A58">
      <w:pPr>
        <w:widowControl w:val="0"/>
        <w:autoSpaceDE w:val="0"/>
        <w:autoSpaceDN w:val="0"/>
        <w:adjustRightInd w:val="0"/>
        <w:ind w:left="640" w:hanging="640"/>
        <w:rPr>
          <w:noProof/>
        </w:rPr>
      </w:pPr>
      <w:r w:rsidRPr="000D1A58">
        <w:rPr>
          <w:noProof/>
        </w:rPr>
        <w:t>100.</w:t>
      </w:r>
      <w:r w:rsidRPr="000D1A58">
        <w:rPr>
          <w:noProof/>
        </w:rPr>
        <w:tab/>
        <w:t xml:space="preserve">Sriraman, M. R. </w:t>
      </w:r>
      <w:r w:rsidRPr="000D1A58">
        <w:rPr>
          <w:i/>
          <w:iCs/>
          <w:noProof/>
        </w:rPr>
        <w:t>et al.</w:t>
      </w:r>
      <w:r w:rsidRPr="000D1A58">
        <w:rPr>
          <w:noProof/>
        </w:rPr>
        <w:t xml:space="preserve"> Thermal Transients During Processing of 3003 Al-H18 Multilayer Build by Very High-Power Ultrasonic Additive Manufacturing. </w:t>
      </w:r>
      <w:r w:rsidRPr="000D1A58">
        <w:rPr>
          <w:i/>
          <w:iCs/>
          <w:noProof/>
        </w:rPr>
        <w:t>Metall. Mater. Trans. B</w:t>
      </w:r>
      <w:r w:rsidRPr="000D1A58">
        <w:rPr>
          <w:noProof/>
        </w:rPr>
        <w:t xml:space="preserve"> </w:t>
      </w:r>
      <w:r w:rsidRPr="000D1A58">
        <w:rPr>
          <w:b/>
          <w:bCs/>
          <w:noProof/>
        </w:rPr>
        <w:t>43B</w:t>
      </w:r>
      <w:r w:rsidRPr="000D1A58">
        <w:rPr>
          <w:noProof/>
        </w:rPr>
        <w:t>, 133–144 (2012).</w:t>
      </w:r>
    </w:p>
    <w:p w14:paraId="7054B376" w14:textId="77777777" w:rsidR="000D1A58" w:rsidRPr="000D1A58" w:rsidRDefault="000D1A58" w:rsidP="000D1A58">
      <w:pPr>
        <w:widowControl w:val="0"/>
        <w:autoSpaceDE w:val="0"/>
        <w:autoSpaceDN w:val="0"/>
        <w:adjustRightInd w:val="0"/>
        <w:ind w:left="640" w:hanging="640"/>
        <w:rPr>
          <w:noProof/>
        </w:rPr>
      </w:pPr>
      <w:r w:rsidRPr="000D1A58">
        <w:rPr>
          <w:noProof/>
        </w:rPr>
        <w:t>101.</w:t>
      </w:r>
      <w:r w:rsidRPr="000D1A58">
        <w:rPr>
          <w:noProof/>
        </w:rPr>
        <w:tab/>
        <w:t xml:space="preserve">Mohamed, H. A. &amp; Washburn, J. Mechanism of Solid State Pressure Welding. </w:t>
      </w:r>
      <w:r w:rsidRPr="000D1A58">
        <w:rPr>
          <w:i/>
          <w:iCs/>
          <w:noProof/>
        </w:rPr>
        <w:t>Weld. J. (Miami, Fla)</w:t>
      </w:r>
      <w:r w:rsidRPr="000D1A58">
        <w:rPr>
          <w:noProof/>
        </w:rPr>
        <w:t xml:space="preserve"> </w:t>
      </w:r>
      <w:r w:rsidRPr="000D1A58">
        <w:rPr>
          <w:b/>
          <w:bCs/>
          <w:noProof/>
        </w:rPr>
        <w:t>54</w:t>
      </w:r>
      <w:r w:rsidRPr="000D1A58">
        <w:rPr>
          <w:noProof/>
        </w:rPr>
        <w:t>, 302–310 (1975).</w:t>
      </w:r>
    </w:p>
    <w:p w14:paraId="7C75B7DD" w14:textId="77777777" w:rsidR="000D1A58" w:rsidRPr="000D1A58" w:rsidRDefault="000D1A58" w:rsidP="000D1A58">
      <w:pPr>
        <w:widowControl w:val="0"/>
        <w:autoSpaceDE w:val="0"/>
        <w:autoSpaceDN w:val="0"/>
        <w:adjustRightInd w:val="0"/>
        <w:ind w:left="640" w:hanging="640"/>
        <w:rPr>
          <w:noProof/>
        </w:rPr>
      </w:pPr>
      <w:r w:rsidRPr="000D1A58">
        <w:rPr>
          <w:noProof/>
        </w:rPr>
        <w:t>102.</w:t>
      </w:r>
      <w:r w:rsidRPr="000D1A58">
        <w:rPr>
          <w:noProof/>
        </w:rPr>
        <w:tab/>
        <w:t xml:space="preserve">Dieter, G. E. </w:t>
      </w:r>
      <w:r w:rsidRPr="000D1A58">
        <w:rPr>
          <w:i/>
          <w:iCs/>
          <w:noProof/>
        </w:rPr>
        <w:t>Mechanical Metallurgy</w:t>
      </w:r>
      <w:r w:rsidRPr="000D1A58">
        <w:rPr>
          <w:noProof/>
        </w:rPr>
        <w:t>. (McGraw-Hill, 2016).</w:t>
      </w:r>
    </w:p>
    <w:p w14:paraId="4B1B9F2F" w14:textId="77777777" w:rsidR="000D1A58" w:rsidRPr="000D1A58" w:rsidRDefault="000D1A58" w:rsidP="000D1A58">
      <w:pPr>
        <w:widowControl w:val="0"/>
        <w:autoSpaceDE w:val="0"/>
        <w:autoSpaceDN w:val="0"/>
        <w:adjustRightInd w:val="0"/>
        <w:ind w:left="640" w:hanging="640"/>
        <w:rPr>
          <w:noProof/>
        </w:rPr>
      </w:pPr>
      <w:r w:rsidRPr="000D1A58">
        <w:rPr>
          <w:noProof/>
        </w:rPr>
        <w:t>103.</w:t>
      </w:r>
      <w:r w:rsidRPr="000D1A58">
        <w:rPr>
          <w:noProof/>
        </w:rPr>
        <w:tab/>
        <w:t xml:space="preserve">Mecking, H. &amp; Estrin, Y. The Effect of Vacancy Generation on Plastic Deformation. </w:t>
      </w:r>
      <w:r w:rsidRPr="000D1A58">
        <w:rPr>
          <w:i/>
          <w:iCs/>
          <w:noProof/>
        </w:rPr>
        <w:t>Scr. Mater.</w:t>
      </w:r>
      <w:r w:rsidRPr="000D1A58">
        <w:rPr>
          <w:noProof/>
        </w:rPr>
        <w:t xml:space="preserve"> </w:t>
      </w:r>
      <w:r w:rsidRPr="000D1A58">
        <w:rPr>
          <w:b/>
          <w:bCs/>
          <w:noProof/>
        </w:rPr>
        <w:t>14</w:t>
      </w:r>
      <w:r w:rsidRPr="000D1A58">
        <w:rPr>
          <w:noProof/>
        </w:rPr>
        <w:t>, 815–819 (1980).</w:t>
      </w:r>
    </w:p>
    <w:p w14:paraId="7DB69853" w14:textId="77777777" w:rsidR="000D1A58" w:rsidRPr="000D1A58" w:rsidRDefault="000D1A58" w:rsidP="000D1A58">
      <w:pPr>
        <w:widowControl w:val="0"/>
        <w:autoSpaceDE w:val="0"/>
        <w:autoSpaceDN w:val="0"/>
        <w:adjustRightInd w:val="0"/>
        <w:ind w:left="640" w:hanging="640"/>
        <w:rPr>
          <w:noProof/>
        </w:rPr>
      </w:pPr>
      <w:r w:rsidRPr="000D1A58">
        <w:rPr>
          <w:noProof/>
        </w:rPr>
        <w:t>104.</w:t>
      </w:r>
      <w:r w:rsidRPr="000D1A58">
        <w:rPr>
          <w:noProof/>
        </w:rPr>
        <w:tab/>
        <w:t xml:space="preserve">Kiritani, M. Similarity and difference between fcc, bcc and hcp metals from the view point of point defect cluster formation. </w:t>
      </w:r>
      <w:r w:rsidRPr="000D1A58">
        <w:rPr>
          <w:i/>
          <w:iCs/>
          <w:noProof/>
        </w:rPr>
        <w:t>J. Nucl. Mater.</w:t>
      </w:r>
      <w:r w:rsidRPr="000D1A58">
        <w:rPr>
          <w:noProof/>
        </w:rPr>
        <w:t xml:space="preserve"> </w:t>
      </w:r>
      <w:r w:rsidRPr="000D1A58">
        <w:rPr>
          <w:b/>
          <w:bCs/>
          <w:noProof/>
        </w:rPr>
        <w:t>276</w:t>
      </w:r>
      <w:r w:rsidRPr="000D1A58">
        <w:rPr>
          <w:noProof/>
        </w:rPr>
        <w:t>, 41–49 (2000).</w:t>
      </w:r>
    </w:p>
    <w:p w14:paraId="60FEA894" w14:textId="77777777" w:rsidR="000D1A58" w:rsidRPr="000D1A58" w:rsidRDefault="000D1A58" w:rsidP="000D1A58">
      <w:pPr>
        <w:widowControl w:val="0"/>
        <w:autoSpaceDE w:val="0"/>
        <w:autoSpaceDN w:val="0"/>
        <w:adjustRightInd w:val="0"/>
        <w:ind w:left="640" w:hanging="640"/>
        <w:rPr>
          <w:noProof/>
        </w:rPr>
      </w:pPr>
      <w:r w:rsidRPr="000D1A58">
        <w:rPr>
          <w:noProof/>
        </w:rPr>
        <w:t>105.</w:t>
      </w:r>
      <w:r w:rsidRPr="000D1A58">
        <w:rPr>
          <w:noProof/>
        </w:rPr>
        <w:tab/>
        <w:t xml:space="preserve">Kiritani, M. </w:t>
      </w:r>
      <w:r w:rsidRPr="000D1A58">
        <w:rPr>
          <w:i/>
          <w:iCs/>
          <w:noProof/>
        </w:rPr>
        <w:t>et al.</w:t>
      </w:r>
      <w:r w:rsidRPr="000D1A58">
        <w:rPr>
          <w:noProof/>
        </w:rPr>
        <w:t xml:space="preserve"> Defect Structures Introduced in FCC Metals by High-Speed Deformation. </w:t>
      </w:r>
      <w:r w:rsidRPr="000D1A58">
        <w:rPr>
          <w:i/>
          <w:iCs/>
          <w:noProof/>
        </w:rPr>
        <w:t>Radiat. Eff. Defects Solids</w:t>
      </w:r>
      <w:r w:rsidRPr="000D1A58">
        <w:rPr>
          <w:noProof/>
        </w:rPr>
        <w:t xml:space="preserve"> </w:t>
      </w:r>
      <w:r w:rsidRPr="000D1A58">
        <w:rPr>
          <w:b/>
          <w:bCs/>
          <w:noProof/>
        </w:rPr>
        <w:t>157</w:t>
      </w:r>
      <w:r w:rsidRPr="000D1A58">
        <w:rPr>
          <w:noProof/>
        </w:rPr>
        <w:t>, 53–74 (2002).</w:t>
      </w:r>
    </w:p>
    <w:p w14:paraId="24961C7F" w14:textId="77777777" w:rsidR="000D1A58" w:rsidRPr="000D1A58" w:rsidRDefault="000D1A58" w:rsidP="000D1A58">
      <w:pPr>
        <w:widowControl w:val="0"/>
        <w:autoSpaceDE w:val="0"/>
        <w:autoSpaceDN w:val="0"/>
        <w:adjustRightInd w:val="0"/>
        <w:ind w:left="640" w:hanging="640"/>
        <w:rPr>
          <w:noProof/>
        </w:rPr>
      </w:pPr>
      <w:r w:rsidRPr="000D1A58">
        <w:rPr>
          <w:noProof/>
        </w:rPr>
        <w:t>106.</w:t>
      </w:r>
      <w:r w:rsidRPr="000D1A58">
        <w:rPr>
          <w:noProof/>
        </w:rPr>
        <w:tab/>
        <w:t xml:space="preserve">Ohkubo, H. </w:t>
      </w:r>
      <w:r w:rsidRPr="000D1A58">
        <w:rPr>
          <w:i/>
          <w:iCs/>
          <w:noProof/>
        </w:rPr>
        <w:t>et al.</w:t>
      </w:r>
      <w:r w:rsidRPr="000D1A58">
        <w:rPr>
          <w:noProof/>
        </w:rPr>
        <w:t xml:space="preserve"> Positron Annihilation Study of Vacancy-Type Defects in High-Speed Deformed Ni, Cu and Fe. </w:t>
      </w:r>
      <w:r w:rsidRPr="000D1A58">
        <w:rPr>
          <w:i/>
          <w:iCs/>
          <w:noProof/>
        </w:rPr>
        <w:t>Mater. Sci. Eng. A</w:t>
      </w:r>
      <w:r w:rsidRPr="000D1A58">
        <w:rPr>
          <w:noProof/>
        </w:rPr>
        <w:t xml:space="preserve"> </w:t>
      </w:r>
      <w:r w:rsidRPr="000D1A58">
        <w:rPr>
          <w:b/>
          <w:bCs/>
          <w:noProof/>
        </w:rPr>
        <w:t>350</w:t>
      </w:r>
      <w:r w:rsidRPr="000D1A58">
        <w:rPr>
          <w:noProof/>
        </w:rPr>
        <w:t>, 95–101 (2003).</w:t>
      </w:r>
    </w:p>
    <w:p w14:paraId="2DCFE8BD" w14:textId="77777777" w:rsidR="000D1A58" w:rsidRPr="000D1A58" w:rsidRDefault="000D1A58" w:rsidP="000D1A58">
      <w:pPr>
        <w:widowControl w:val="0"/>
        <w:autoSpaceDE w:val="0"/>
        <w:autoSpaceDN w:val="0"/>
        <w:adjustRightInd w:val="0"/>
        <w:ind w:left="640" w:hanging="640"/>
        <w:rPr>
          <w:noProof/>
        </w:rPr>
      </w:pPr>
      <w:r w:rsidRPr="000D1A58">
        <w:rPr>
          <w:noProof/>
        </w:rPr>
        <w:t>107.</w:t>
      </w:r>
      <w:r w:rsidRPr="000D1A58">
        <w:rPr>
          <w:noProof/>
        </w:rPr>
        <w:tab/>
        <w:t xml:space="preserve">Zehetbauer, M., Steiner, G., Schafler, E., Korznikov, A. V. &amp; Korznikova, E. Deformation Induced Vacancies with Severe Plastic Deformation: Measurements and Modelling. </w:t>
      </w:r>
      <w:r w:rsidRPr="000D1A58">
        <w:rPr>
          <w:i/>
          <w:iCs/>
          <w:noProof/>
        </w:rPr>
        <w:t>Mater. Sci. Forum</w:t>
      </w:r>
      <w:r w:rsidRPr="000D1A58">
        <w:rPr>
          <w:noProof/>
        </w:rPr>
        <w:t xml:space="preserve"> </w:t>
      </w:r>
      <w:r w:rsidRPr="000D1A58">
        <w:rPr>
          <w:b/>
          <w:bCs/>
          <w:noProof/>
        </w:rPr>
        <w:t>503</w:t>
      </w:r>
      <w:r w:rsidRPr="000D1A58">
        <w:rPr>
          <w:noProof/>
        </w:rPr>
        <w:t>–</w:t>
      </w:r>
      <w:r w:rsidRPr="000D1A58">
        <w:rPr>
          <w:b/>
          <w:bCs/>
          <w:noProof/>
        </w:rPr>
        <w:t>504</w:t>
      </w:r>
      <w:r w:rsidRPr="000D1A58">
        <w:rPr>
          <w:noProof/>
        </w:rPr>
        <w:t>, 57–64 (2009).</w:t>
      </w:r>
    </w:p>
    <w:p w14:paraId="1C2061C5" w14:textId="77777777" w:rsidR="000D1A58" w:rsidRPr="000D1A58" w:rsidRDefault="000D1A58" w:rsidP="000D1A58">
      <w:pPr>
        <w:widowControl w:val="0"/>
        <w:autoSpaceDE w:val="0"/>
        <w:autoSpaceDN w:val="0"/>
        <w:adjustRightInd w:val="0"/>
        <w:ind w:left="640" w:hanging="640"/>
        <w:rPr>
          <w:noProof/>
        </w:rPr>
      </w:pPr>
      <w:r w:rsidRPr="000D1A58">
        <w:rPr>
          <w:noProof/>
        </w:rPr>
        <w:t>108.</w:t>
      </w:r>
      <w:r w:rsidRPr="000D1A58">
        <w:rPr>
          <w:noProof/>
        </w:rPr>
        <w:tab/>
        <w:t xml:space="preserve">Huang, Y., Robson, J. D. &amp; Prangnell, P. B. The formation of nanograin structures and accelerated room-temperature theta precipitation in a severely deformed Al-4 wt.% Cu alloy. </w:t>
      </w:r>
      <w:r w:rsidRPr="000D1A58">
        <w:rPr>
          <w:i/>
          <w:iCs/>
          <w:noProof/>
        </w:rPr>
        <w:t>Acta Mater.</w:t>
      </w:r>
      <w:r w:rsidRPr="000D1A58">
        <w:rPr>
          <w:noProof/>
        </w:rPr>
        <w:t xml:space="preserve"> </w:t>
      </w:r>
      <w:r w:rsidRPr="000D1A58">
        <w:rPr>
          <w:b/>
          <w:bCs/>
          <w:noProof/>
        </w:rPr>
        <w:t>58</w:t>
      </w:r>
      <w:r w:rsidRPr="000D1A58">
        <w:rPr>
          <w:noProof/>
        </w:rPr>
        <w:t>, 1643–1657 (2010).</w:t>
      </w:r>
    </w:p>
    <w:p w14:paraId="21538481" w14:textId="77777777" w:rsidR="000D1A58" w:rsidRPr="000D1A58" w:rsidRDefault="000D1A58" w:rsidP="000D1A58">
      <w:pPr>
        <w:widowControl w:val="0"/>
        <w:autoSpaceDE w:val="0"/>
        <w:autoSpaceDN w:val="0"/>
        <w:adjustRightInd w:val="0"/>
        <w:ind w:left="640" w:hanging="640"/>
        <w:rPr>
          <w:noProof/>
        </w:rPr>
      </w:pPr>
      <w:r w:rsidRPr="000D1A58">
        <w:rPr>
          <w:noProof/>
        </w:rPr>
        <w:lastRenderedPageBreak/>
        <w:t>109.</w:t>
      </w:r>
      <w:r w:rsidRPr="000D1A58">
        <w:rPr>
          <w:noProof/>
        </w:rPr>
        <w:tab/>
        <w:t xml:space="preserve">Straumal, B. B. </w:t>
      </w:r>
      <w:r w:rsidRPr="000D1A58">
        <w:rPr>
          <w:i/>
          <w:iCs/>
          <w:noProof/>
        </w:rPr>
        <w:t>et al.</w:t>
      </w:r>
      <w:r w:rsidRPr="000D1A58">
        <w:rPr>
          <w:noProof/>
        </w:rPr>
        <w:t xml:space="preserve"> Formation of nanograined structure and decomposition of supersaturated solid solution during high pressure torsion of Al-Zn and Al-Mg alloys. </w:t>
      </w:r>
      <w:r w:rsidRPr="000D1A58">
        <w:rPr>
          <w:i/>
          <w:iCs/>
          <w:noProof/>
        </w:rPr>
        <w:t>Acta Mater.</w:t>
      </w:r>
      <w:r w:rsidRPr="000D1A58">
        <w:rPr>
          <w:noProof/>
        </w:rPr>
        <w:t xml:space="preserve"> </w:t>
      </w:r>
      <w:r w:rsidRPr="000D1A58">
        <w:rPr>
          <w:b/>
          <w:bCs/>
          <w:noProof/>
        </w:rPr>
        <w:t>52</w:t>
      </w:r>
      <w:r w:rsidRPr="000D1A58">
        <w:rPr>
          <w:noProof/>
        </w:rPr>
        <w:t>, 4469–4478 (2004).</w:t>
      </w:r>
    </w:p>
    <w:p w14:paraId="1C0F1CB6" w14:textId="77777777" w:rsidR="000D1A58" w:rsidRPr="000D1A58" w:rsidRDefault="000D1A58" w:rsidP="000D1A58">
      <w:pPr>
        <w:widowControl w:val="0"/>
        <w:autoSpaceDE w:val="0"/>
        <w:autoSpaceDN w:val="0"/>
        <w:adjustRightInd w:val="0"/>
        <w:ind w:left="640" w:hanging="640"/>
        <w:rPr>
          <w:noProof/>
        </w:rPr>
      </w:pPr>
      <w:r w:rsidRPr="000D1A58">
        <w:rPr>
          <w:noProof/>
        </w:rPr>
        <w:t>110.</w:t>
      </w:r>
      <w:r w:rsidRPr="000D1A58">
        <w:rPr>
          <w:noProof/>
        </w:rPr>
        <w:tab/>
        <w:t xml:space="preserve">Straumal, B. </w:t>
      </w:r>
      <w:r w:rsidRPr="000D1A58">
        <w:rPr>
          <w:i/>
          <w:iCs/>
          <w:noProof/>
        </w:rPr>
        <w:t>et al.</w:t>
      </w:r>
      <w:r w:rsidRPr="000D1A58">
        <w:rPr>
          <w:noProof/>
        </w:rPr>
        <w:t xml:space="preserve"> Thermal evolution and grain boundary phase transformations in severely deformed nanograined Al-Zn alloys. </w:t>
      </w:r>
      <w:r w:rsidRPr="000D1A58">
        <w:rPr>
          <w:i/>
          <w:iCs/>
          <w:noProof/>
        </w:rPr>
        <w:t>Acta Mater.</w:t>
      </w:r>
      <w:r w:rsidRPr="000D1A58">
        <w:rPr>
          <w:noProof/>
        </w:rPr>
        <w:t xml:space="preserve"> </w:t>
      </w:r>
      <w:r w:rsidRPr="000D1A58">
        <w:rPr>
          <w:b/>
          <w:bCs/>
          <w:noProof/>
        </w:rPr>
        <w:t>56</w:t>
      </w:r>
      <w:r w:rsidRPr="000D1A58">
        <w:rPr>
          <w:noProof/>
        </w:rPr>
        <w:t>, 6123–6131 (2008).</w:t>
      </w:r>
    </w:p>
    <w:p w14:paraId="0ACD2F69" w14:textId="77777777" w:rsidR="000D1A58" w:rsidRPr="000D1A58" w:rsidRDefault="000D1A58" w:rsidP="000D1A58">
      <w:pPr>
        <w:widowControl w:val="0"/>
        <w:autoSpaceDE w:val="0"/>
        <w:autoSpaceDN w:val="0"/>
        <w:adjustRightInd w:val="0"/>
        <w:ind w:left="640" w:hanging="640"/>
        <w:rPr>
          <w:noProof/>
        </w:rPr>
      </w:pPr>
      <w:r w:rsidRPr="000D1A58">
        <w:rPr>
          <w:noProof/>
        </w:rPr>
        <w:t>111.</w:t>
      </w:r>
      <w:r w:rsidRPr="000D1A58">
        <w:rPr>
          <w:noProof/>
        </w:rPr>
        <w:tab/>
        <w:t xml:space="preserve">Militzer, M., Sun, W. P. &amp; Jonas, J. J. Modelling the effect of deformation-induced vacancies on segregation and precipitation. </w:t>
      </w:r>
      <w:r w:rsidRPr="000D1A58">
        <w:rPr>
          <w:i/>
          <w:iCs/>
          <w:noProof/>
        </w:rPr>
        <w:t>Acta Metall.</w:t>
      </w:r>
      <w:r w:rsidRPr="000D1A58">
        <w:rPr>
          <w:noProof/>
        </w:rPr>
        <w:t xml:space="preserve"> </w:t>
      </w:r>
      <w:r w:rsidRPr="000D1A58">
        <w:rPr>
          <w:b/>
          <w:bCs/>
          <w:noProof/>
        </w:rPr>
        <w:t>42</w:t>
      </w:r>
      <w:r w:rsidRPr="000D1A58">
        <w:rPr>
          <w:noProof/>
        </w:rPr>
        <w:t>, 133–141 (1994).</w:t>
      </w:r>
    </w:p>
    <w:p w14:paraId="7CA098F2" w14:textId="77777777" w:rsidR="000D1A58" w:rsidRPr="000D1A58" w:rsidRDefault="000D1A58" w:rsidP="000D1A58">
      <w:pPr>
        <w:widowControl w:val="0"/>
        <w:autoSpaceDE w:val="0"/>
        <w:autoSpaceDN w:val="0"/>
        <w:adjustRightInd w:val="0"/>
        <w:ind w:left="640" w:hanging="640"/>
        <w:rPr>
          <w:noProof/>
        </w:rPr>
      </w:pPr>
      <w:r w:rsidRPr="000D1A58">
        <w:rPr>
          <w:noProof/>
        </w:rPr>
        <w:t>112.</w:t>
      </w:r>
      <w:r w:rsidRPr="000D1A58">
        <w:rPr>
          <w:noProof/>
        </w:rPr>
        <w:tab/>
        <w:t xml:space="preserve">Seitz, F. On the generation of vacancies by moving dislocations. </w:t>
      </w:r>
      <w:r w:rsidRPr="000D1A58">
        <w:rPr>
          <w:i/>
          <w:iCs/>
          <w:noProof/>
        </w:rPr>
        <w:t>Adv. Phys.</w:t>
      </w:r>
      <w:r w:rsidRPr="000D1A58">
        <w:rPr>
          <w:noProof/>
        </w:rPr>
        <w:t xml:space="preserve"> </w:t>
      </w:r>
      <w:r w:rsidRPr="000D1A58">
        <w:rPr>
          <w:b/>
          <w:bCs/>
          <w:noProof/>
        </w:rPr>
        <w:t>8732</w:t>
      </w:r>
      <w:r w:rsidRPr="000D1A58">
        <w:rPr>
          <w:noProof/>
        </w:rPr>
        <w:t>, 43–90 (1952).</w:t>
      </w:r>
    </w:p>
    <w:p w14:paraId="381878E5" w14:textId="77777777" w:rsidR="000D1A58" w:rsidRPr="000D1A58" w:rsidRDefault="000D1A58" w:rsidP="000D1A58">
      <w:pPr>
        <w:widowControl w:val="0"/>
        <w:autoSpaceDE w:val="0"/>
        <w:autoSpaceDN w:val="0"/>
        <w:adjustRightInd w:val="0"/>
        <w:ind w:left="640" w:hanging="640"/>
        <w:rPr>
          <w:noProof/>
        </w:rPr>
      </w:pPr>
      <w:r w:rsidRPr="000D1A58">
        <w:rPr>
          <w:noProof/>
        </w:rPr>
        <w:t>113.</w:t>
      </w:r>
      <w:r w:rsidRPr="000D1A58">
        <w:rPr>
          <w:noProof/>
        </w:rPr>
        <w:tab/>
        <w:t xml:space="preserve">Hull, D. &amp; Bacon, D. J. </w:t>
      </w:r>
      <w:r w:rsidRPr="000D1A58">
        <w:rPr>
          <w:i/>
          <w:iCs/>
          <w:noProof/>
        </w:rPr>
        <w:t>Introduction to Dislocations</w:t>
      </w:r>
      <w:r w:rsidRPr="000D1A58">
        <w:rPr>
          <w:noProof/>
        </w:rPr>
        <w:t>. (Elsevier Ltd, 2011).</w:t>
      </w:r>
    </w:p>
    <w:p w14:paraId="1DE2C222" w14:textId="77777777" w:rsidR="000D1A58" w:rsidRPr="000D1A58" w:rsidRDefault="000D1A58" w:rsidP="000D1A58">
      <w:pPr>
        <w:widowControl w:val="0"/>
        <w:autoSpaceDE w:val="0"/>
        <w:autoSpaceDN w:val="0"/>
        <w:adjustRightInd w:val="0"/>
        <w:ind w:left="640" w:hanging="640"/>
        <w:rPr>
          <w:noProof/>
        </w:rPr>
      </w:pPr>
      <w:r w:rsidRPr="000D1A58">
        <w:rPr>
          <w:noProof/>
        </w:rPr>
        <w:t>114.</w:t>
      </w:r>
      <w:r w:rsidRPr="000D1A58">
        <w:rPr>
          <w:noProof/>
        </w:rPr>
        <w:tab/>
        <w:t xml:space="preserve">Cizek, J. </w:t>
      </w:r>
      <w:r w:rsidRPr="000D1A58">
        <w:rPr>
          <w:i/>
          <w:iCs/>
          <w:noProof/>
        </w:rPr>
        <w:t>et al.</w:t>
      </w:r>
      <w:r w:rsidRPr="000D1A58">
        <w:rPr>
          <w:noProof/>
        </w:rPr>
        <w:t xml:space="preserve"> Structural characterization of ultra fi ne-grained interstitial-free steel prepared by severe plastic deformation. </w:t>
      </w:r>
      <w:r w:rsidRPr="000D1A58">
        <w:rPr>
          <w:i/>
          <w:iCs/>
          <w:noProof/>
        </w:rPr>
        <w:t>Acta Mater.</w:t>
      </w:r>
      <w:r w:rsidRPr="000D1A58">
        <w:rPr>
          <w:noProof/>
        </w:rPr>
        <w:t xml:space="preserve"> </w:t>
      </w:r>
      <w:r w:rsidRPr="000D1A58">
        <w:rPr>
          <w:b/>
          <w:bCs/>
          <w:noProof/>
        </w:rPr>
        <w:t>105</w:t>
      </w:r>
      <w:r w:rsidRPr="000D1A58">
        <w:rPr>
          <w:noProof/>
        </w:rPr>
        <w:t>, 258–272 (2016).</w:t>
      </w:r>
    </w:p>
    <w:p w14:paraId="1F3E5D22" w14:textId="77777777" w:rsidR="000D1A58" w:rsidRPr="000D1A58" w:rsidRDefault="000D1A58" w:rsidP="000D1A58">
      <w:pPr>
        <w:widowControl w:val="0"/>
        <w:autoSpaceDE w:val="0"/>
        <w:autoSpaceDN w:val="0"/>
        <w:adjustRightInd w:val="0"/>
        <w:ind w:left="640" w:hanging="640"/>
        <w:rPr>
          <w:noProof/>
        </w:rPr>
      </w:pPr>
      <w:r w:rsidRPr="000D1A58">
        <w:rPr>
          <w:noProof/>
        </w:rPr>
        <w:t>115.</w:t>
      </w:r>
      <w:r w:rsidRPr="000D1A58">
        <w:rPr>
          <w:noProof/>
        </w:rPr>
        <w:tab/>
        <w:t xml:space="preserve">Čizek, J. </w:t>
      </w:r>
      <w:r w:rsidRPr="000D1A58">
        <w:rPr>
          <w:i/>
          <w:iCs/>
          <w:noProof/>
        </w:rPr>
        <w:t>et al.</w:t>
      </w:r>
      <w:r w:rsidRPr="000D1A58">
        <w:rPr>
          <w:noProof/>
        </w:rPr>
        <w:t xml:space="preserve"> The Development of Vacancies during Severe Plastic Deformation. </w:t>
      </w:r>
      <w:r w:rsidRPr="000D1A58">
        <w:rPr>
          <w:i/>
          <w:iCs/>
          <w:noProof/>
        </w:rPr>
        <w:t>Mater. Trans.</w:t>
      </w:r>
      <w:r w:rsidRPr="000D1A58">
        <w:rPr>
          <w:noProof/>
        </w:rPr>
        <w:t xml:space="preserve"> </w:t>
      </w:r>
      <w:r w:rsidRPr="000D1A58">
        <w:rPr>
          <w:b/>
          <w:bCs/>
          <w:noProof/>
        </w:rPr>
        <w:t>60</w:t>
      </w:r>
      <w:r w:rsidRPr="000D1A58">
        <w:rPr>
          <w:noProof/>
        </w:rPr>
        <w:t>, 1533–1542 (2019).</w:t>
      </w:r>
    </w:p>
    <w:p w14:paraId="36879F78" w14:textId="77777777" w:rsidR="000D1A58" w:rsidRPr="000D1A58" w:rsidRDefault="000D1A58" w:rsidP="000D1A58">
      <w:pPr>
        <w:widowControl w:val="0"/>
        <w:autoSpaceDE w:val="0"/>
        <w:autoSpaceDN w:val="0"/>
        <w:adjustRightInd w:val="0"/>
        <w:ind w:left="640" w:hanging="640"/>
        <w:rPr>
          <w:noProof/>
        </w:rPr>
      </w:pPr>
      <w:r w:rsidRPr="000D1A58">
        <w:rPr>
          <w:noProof/>
        </w:rPr>
        <w:t>116.</w:t>
      </w:r>
      <w:r w:rsidRPr="000D1A58">
        <w:rPr>
          <w:noProof/>
        </w:rPr>
        <w:tab/>
        <w:t xml:space="preserve">Sridharan, N. </w:t>
      </w:r>
      <w:r w:rsidRPr="000D1A58">
        <w:rPr>
          <w:i/>
          <w:iCs/>
          <w:noProof/>
        </w:rPr>
        <w:t>et al.</w:t>
      </w:r>
      <w:r w:rsidRPr="000D1A58">
        <w:rPr>
          <w:noProof/>
        </w:rPr>
        <w:t xml:space="preserve"> Evaluation of microstructure stability at the interfaces of Al-6061 welds fabricated using ultrasonic additive manufacturing. </w:t>
      </w:r>
      <w:r w:rsidRPr="000D1A58">
        <w:rPr>
          <w:i/>
          <w:iCs/>
          <w:noProof/>
        </w:rPr>
        <w:t>Mater. Charact.</w:t>
      </w:r>
      <w:r w:rsidRPr="000D1A58">
        <w:rPr>
          <w:noProof/>
        </w:rPr>
        <w:t xml:space="preserve"> </w:t>
      </w:r>
      <w:r w:rsidRPr="000D1A58">
        <w:rPr>
          <w:b/>
          <w:bCs/>
          <w:noProof/>
        </w:rPr>
        <w:t>139</w:t>
      </w:r>
      <w:r w:rsidRPr="000D1A58">
        <w:rPr>
          <w:noProof/>
        </w:rPr>
        <w:t>, 249–258 (2018).</w:t>
      </w:r>
    </w:p>
    <w:p w14:paraId="0BFD8854" w14:textId="77777777" w:rsidR="000D1A58" w:rsidRPr="000D1A58" w:rsidRDefault="000D1A58" w:rsidP="000D1A58">
      <w:pPr>
        <w:widowControl w:val="0"/>
        <w:autoSpaceDE w:val="0"/>
        <w:autoSpaceDN w:val="0"/>
        <w:adjustRightInd w:val="0"/>
        <w:ind w:left="640" w:hanging="640"/>
        <w:rPr>
          <w:noProof/>
        </w:rPr>
      </w:pPr>
      <w:r w:rsidRPr="000D1A58">
        <w:rPr>
          <w:noProof/>
        </w:rPr>
        <w:t>117.</w:t>
      </w:r>
      <w:r w:rsidRPr="000D1A58">
        <w:rPr>
          <w:noProof/>
        </w:rPr>
        <w:tab/>
        <w:t xml:space="preserve">Sridharan, N., Isheim, D., Seidman, D. N. &amp; Babu, S. S. Colossal Super Saturation of Oxygen at the Iron-Aluminum Interfaces Fabricated using Solid State Welding. </w:t>
      </w:r>
      <w:r w:rsidRPr="000D1A58">
        <w:rPr>
          <w:i/>
          <w:iCs/>
          <w:noProof/>
        </w:rPr>
        <w:t>Scr. Mater.</w:t>
      </w:r>
      <w:r w:rsidRPr="000D1A58">
        <w:rPr>
          <w:noProof/>
        </w:rPr>
        <w:t xml:space="preserve"> </w:t>
      </w:r>
      <w:r w:rsidRPr="000D1A58">
        <w:rPr>
          <w:b/>
          <w:bCs/>
          <w:noProof/>
        </w:rPr>
        <w:t>130</w:t>
      </w:r>
      <w:r w:rsidRPr="000D1A58">
        <w:rPr>
          <w:noProof/>
        </w:rPr>
        <w:t>, 196–199 (2017).</w:t>
      </w:r>
    </w:p>
    <w:p w14:paraId="1863A7CE" w14:textId="77777777" w:rsidR="000D1A58" w:rsidRPr="000D1A58" w:rsidRDefault="000D1A58" w:rsidP="000D1A58">
      <w:pPr>
        <w:widowControl w:val="0"/>
        <w:autoSpaceDE w:val="0"/>
        <w:autoSpaceDN w:val="0"/>
        <w:adjustRightInd w:val="0"/>
        <w:ind w:left="640" w:hanging="640"/>
        <w:rPr>
          <w:noProof/>
        </w:rPr>
      </w:pPr>
      <w:r w:rsidRPr="000D1A58">
        <w:rPr>
          <w:noProof/>
        </w:rPr>
        <w:t>118.</w:t>
      </w:r>
      <w:r w:rsidRPr="000D1A58">
        <w:rPr>
          <w:noProof/>
        </w:rPr>
        <w:tab/>
        <w:t xml:space="preserve">Chen, Y. C., Bakavos, D., Gholinia, A. &amp; Prangnell, P. B. HAZ Development and Accelerated Post-Weld Natural Ageing in Ultrasonic Spot Welding Aluminium 6111-T4 Automotive Sheet. </w:t>
      </w:r>
      <w:r w:rsidRPr="000D1A58">
        <w:rPr>
          <w:i/>
          <w:iCs/>
          <w:noProof/>
        </w:rPr>
        <w:t>Acta Mater.</w:t>
      </w:r>
      <w:r w:rsidRPr="000D1A58">
        <w:rPr>
          <w:noProof/>
        </w:rPr>
        <w:t xml:space="preserve"> </w:t>
      </w:r>
      <w:r w:rsidRPr="000D1A58">
        <w:rPr>
          <w:b/>
          <w:bCs/>
          <w:noProof/>
        </w:rPr>
        <w:t>60</w:t>
      </w:r>
      <w:r w:rsidRPr="000D1A58">
        <w:rPr>
          <w:noProof/>
        </w:rPr>
        <w:t>, 2816–2828 (2012).</w:t>
      </w:r>
    </w:p>
    <w:p w14:paraId="42294089" w14:textId="77777777" w:rsidR="000D1A58" w:rsidRPr="000D1A58" w:rsidRDefault="000D1A58" w:rsidP="000D1A58">
      <w:pPr>
        <w:widowControl w:val="0"/>
        <w:autoSpaceDE w:val="0"/>
        <w:autoSpaceDN w:val="0"/>
        <w:adjustRightInd w:val="0"/>
        <w:ind w:left="640" w:hanging="640"/>
        <w:rPr>
          <w:noProof/>
        </w:rPr>
      </w:pPr>
      <w:r w:rsidRPr="000D1A58">
        <w:rPr>
          <w:noProof/>
        </w:rPr>
        <w:t>119.</w:t>
      </w:r>
      <w:r w:rsidRPr="000D1A58">
        <w:rPr>
          <w:noProof/>
        </w:rPr>
        <w:tab/>
        <w:t xml:space="preserve">Girifalco, L. A. &amp; Herman, H. A model for the growth of guinier-preston zones - the vacancy pump. </w:t>
      </w:r>
      <w:r w:rsidRPr="000D1A58">
        <w:rPr>
          <w:i/>
          <w:iCs/>
          <w:noProof/>
        </w:rPr>
        <w:t>Acta Metall.</w:t>
      </w:r>
      <w:r w:rsidRPr="000D1A58">
        <w:rPr>
          <w:noProof/>
        </w:rPr>
        <w:t xml:space="preserve"> </w:t>
      </w:r>
      <w:r w:rsidRPr="000D1A58">
        <w:rPr>
          <w:b/>
          <w:bCs/>
          <w:noProof/>
        </w:rPr>
        <w:t>13</w:t>
      </w:r>
      <w:r w:rsidRPr="000D1A58">
        <w:rPr>
          <w:noProof/>
        </w:rPr>
        <w:t>, 583–590 (1965).</w:t>
      </w:r>
    </w:p>
    <w:p w14:paraId="439D922C" w14:textId="77777777" w:rsidR="000D1A58" w:rsidRPr="000D1A58" w:rsidRDefault="000D1A58" w:rsidP="000D1A58">
      <w:pPr>
        <w:widowControl w:val="0"/>
        <w:autoSpaceDE w:val="0"/>
        <w:autoSpaceDN w:val="0"/>
        <w:adjustRightInd w:val="0"/>
        <w:ind w:left="640" w:hanging="640"/>
        <w:rPr>
          <w:noProof/>
        </w:rPr>
      </w:pPr>
      <w:r w:rsidRPr="000D1A58">
        <w:rPr>
          <w:noProof/>
        </w:rPr>
        <w:t>120.</w:t>
      </w:r>
      <w:r w:rsidRPr="000D1A58">
        <w:rPr>
          <w:noProof/>
        </w:rPr>
        <w:tab/>
        <w:t xml:space="preserve">Petrie, C. M., Sridharan, N., Hehr, A., Norfolk, M. &amp; Sheridan, J. Embedding Fiber-Optic Strain Sensors Using Ultrasonic Additive Manufacturing. in </w:t>
      </w:r>
      <w:r w:rsidRPr="000D1A58">
        <w:rPr>
          <w:i/>
          <w:iCs/>
          <w:noProof/>
        </w:rPr>
        <w:t>Advanced Manufacturing and Material Science: General</w:t>
      </w:r>
      <w:r w:rsidRPr="000D1A58">
        <w:rPr>
          <w:noProof/>
        </w:rPr>
        <w:t xml:space="preserve"> vol. 120 438–441 (2019).</w:t>
      </w:r>
    </w:p>
    <w:p w14:paraId="0EFD89FD" w14:textId="77777777" w:rsidR="000D1A58" w:rsidRPr="000D1A58" w:rsidRDefault="000D1A58" w:rsidP="000D1A58">
      <w:pPr>
        <w:widowControl w:val="0"/>
        <w:autoSpaceDE w:val="0"/>
        <w:autoSpaceDN w:val="0"/>
        <w:adjustRightInd w:val="0"/>
        <w:ind w:left="640" w:hanging="640"/>
        <w:rPr>
          <w:noProof/>
        </w:rPr>
      </w:pPr>
      <w:r w:rsidRPr="000D1A58">
        <w:rPr>
          <w:noProof/>
        </w:rPr>
        <w:t>121.</w:t>
      </w:r>
      <w:r w:rsidRPr="000D1A58">
        <w:rPr>
          <w:noProof/>
        </w:rPr>
        <w:tab/>
        <w:t xml:space="preserve">Hehr, A. </w:t>
      </w:r>
      <w:r w:rsidRPr="000D1A58">
        <w:rPr>
          <w:i/>
          <w:iCs/>
          <w:noProof/>
        </w:rPr>
        <w:t>et al.</w:t>
      </w:r>
      <w:r w:rsidRPr="000D1A58">
        <w:rPr>
          <w:noProof/>
        </w:rPr>
        <w:t xml:space="preserve"> Integrating Fiber Optic Strain Sensors into Metal Using Ultrasonic Additive Manufacturing. </w:t>
      </w:r>
      <w:r w:rsidRPr="000D1A58">
        <w:rPr>
          <w:i/>
          <w:iCs/>
          <w:noProof/>
        </w:rPr>
        <w:t>JOM</w:t>
      </w:r>
      <w:r w:rsidRPr="000D1A58">
        <w:rPr>
          <w:noProof/>
        </w:rPr>
        <w:t xml:space="preserve"> </w:t>
      </w:r>
      <w:r w:rsidRPr="000D1A58">
        <w:rPr>
          <w:b/>
          <w:bCs/>
          <w:noProof/>
        </w:rPr>
        <w:t>70</w:t>
      </w:r>
      <w:r w:rsidRPr="000D1A58">
        <w:rPr>
          <w:noProof/>
        </w:rPr>
        <w:t>, 315–320 (2018).</w:t>
      </w:r>
    </w:p>
    <w:p w14:paraId="2FA366E2" w14:textId="77777777" w:rsidR="000D1A58" w:rsidRPr="000D1A58" w:rsidRDefault="000D1A58" w:rsidP="000D1A58">
      <w:pPr>
        <w:widowControl w:val="0"/>
        <w:autoSpaceDE w:val="0"/>
        <w:autoSpaceDN w:val="0"/>
        <w:adjustRightInd w:val="0"/>
        <w:ind w:left="640" w:hanging="640"/>
        <w:rPr>
          <w:noProof/>
        </w:rPr>
      </w:pPr>
      <w:r w:rsidRPr="000D1A58">
        <w:rPr>
          <w:noProof/>
        </w:rPr>
        <w:t>122.</w:t>
      </w:r>
      <w:r w:rsidRPr="000D1A58">
        <w:rPr>
          <w:noProof/>
        </w:rPr>
        <w:tab/>
        <w:t xml:space="preserve">Haddadi, F. &amp; Tsivoulas, D. Grain Structure, Texture and Mechanical Property Evolution of Automotive Aluminium Sheet During High Power Ultrasonic Welding. </w:t>
      </w:r>
      <w:r w:rsidRPr="000D1A58">
        <w:rPr>
          <w:i/>
          <w:iCs/>
          <w:noProof/>
        </w:rPr>
        <w:t>Mater. Charact.</w:t>
      </w:r>
      <w:r w:rsidRPr="000D1A58">
        <w:rPr>
          <w:noProof/>
        </w:rPr>
        <w:t xml:space="preserve"> </w:t>
      </w:r>
      <w:r w:rsidRPr="000D1A58">
        <w:rPr>
          <w:b/>
          <w:bCs/>
          <w:noProof/>
        </w:rPr>
        <w:t>118</w:t>
      </w:r>
      <w:r w:rsidRPr="000D1A58">
        <w:rPr>
          <w:noProof/>
        </w:rPr>
        <w:t>, 340–351 (2016).</w:t>
      </w:r>
    </w:p>
    <w:p w14:paraId="2AAEB9E1" w14:textId="77777777" w:rsidR="000D1A58" w:rsidRPr="000D1A58" w:rsidRDefault="000D1A58" w:rsidP="000D1A58">
      <w:pPr>
        <w:widowControl w:val="0"/>
        <w:autoSpaceDE w:val="0"/>
        <w:autoSpaceDN w:val="0"/>
        <w:adjustRightInd w:val="0"/>
        <w:ind w:left="640" w:hanging="640"/>
        <w:rPr>
          <w:noProof/>
        </w:rPr>
      </w:pPr>
      <w:r w:rsidRPr="000D1A58">
        <w:rPr>
          <w:noProof/>
        </w:rPr>
        <w:t>123.</w:t>
      </w:r>
      <w:r w:rsidRPr="000D1A58">
        <w:rPr>
          <w:noProof/>
        </w:rPr>
        <w:tab/>
        <w:t xml:space="preserve">Ward, A. A., French, M. R., Leonard, D. N. &amp; Cordero, Z. C. Grain Growth During Ultrasonic Welding of Nanocrystalline Alloys. </w:t>
      </w:r>
      <w:r w:rsidRPr="000D1A58">
        <w:rPr>
          <w:i/>
          <w:iCs/>
          <w:noProof/>
        </w:rPr>
        <w:t>J. Mater. Process. Technol.</w:t>
      </w:r>
      <w:r w:rsidRPr="000D1A58">
        <w:rPr>
          <w:noProof/>
        </w:rPr>
        <w:t xml:space="preserve"> </w:t>
      </w:r>
      <w:r w:rsidRPr="000D1A58">
        <w:rPr>
          <w:b/>
          <w:bCs/>
          <w:noProof/>
        </w:rPr>
        <w:t>254</w:t>
      </w:r>
      <w:r w:rsidRPr="000D1A58">
        <w:rPr>
          <w:noProof/>
        </w:rPr>
        <w:t>, 373–382 (2018).</w:t>
      </w:r>
    </w:p>
    <w:p w14:paraId="0C1DB50C" w14:textId="77777777" w:rsidR="000D1A58" w:rsidRPr="000D1A58" w:rsidRDefault="000D1A58" w:rsidP="000D1A58">
      <w:pPr>
        <w:widowControl w:val="0"/>
        <w:autoSpaceDE w:val="0"/>
        <w:autoSpaceDN w:val="0"/>
        <w:adjustRightInd w:val="0"/>
        <w:ind w:left="640" w:hanging="640"/>
        <w:rPr>
          <w:noProof/>
        </w:rPr>
      </w:pPr>
      <w:r w:rsidRPr="000D1A58">
        <w:rPr>
          <w:noProof/>
        </w:rPr>
        <w:t>124.</w:t>
      </w:r>
      <w:r w:rsidRPr="000D1A58">
        <w:rPr>
          <w:noProof/>
        </w:rPr>
        <w:tab/>
        <w:t xml:space="preserve">Gunduz, I. E., Ando, T., Shattuck, E., Wong, P. Y. &amp; Doumanidis, C. C. Enhanced diffusion and phase transformations during ultrasonic welding of zinc and aluminum. </w:t>
      </w:r>
      <w:r w:rsidRPr="000D1A58">
        <w:rPr>
          <w:i/>
          <w:iCs/>
          <w:noProof/>
        </w:rPr>
        <w:t>Scr. Mater.</w:t>
      </w:r>
      <w:r w:rsidRPr="000D1A58">
        <w:rPr>
          <w:noProof/>
        </w:rPr>
        <w:t xml:space="preserve"> </w:t>
      </w:r>
      <w:r w:rsidRPr="000D1A58">
        <w:rPr>
          <w:b/>
          <w:bCs/>
          <w:noProof/>
        </w:rPr>
        <w:t>52</w:t>
      </w:r>
      <w:r w:rsidRPr="000D1A58">
        <w:rPr>
          <w:noProof/>
        </w:rPr>
        <w:t>, 939–943 (2005).</w:t>
      </w:r>
    </w:p>
    <w:p w14:paraId="6AB74BB3" w14:textId="77777777" w:rsidR="000D1A58" w:rsidRPr="000D1A58" w:rsidRDefault="000D1A58" w:rsidP="000D1A58">
      <w:pPr>
        <w:widowControl w:val="0"/>
        <w:autoSpaceDE w:val="0"/>
        <w:autoSpaceDN w:val="0"/>
        <w:adjustRightInd w:val="0"/>
        <w:ind w:left="640" w:hanging="640"/>
        <w:rPr>
          <w:noProof/>
        </w:rPr>
      </w:pPr>
      <w:r w:rsidRPr="000D1A58">
        <w:rPr>
          <w:noProof/>
        </w:rPr>
        <w:t>125.</w:t>
      </w:r>
      <w:r w:rsidRPr="000D1A58">
        <w:rPr>
          <w:noProof/>
        </w:rPr>
        <w:tab/>
        <w:t xml:space="preserve">López-Higuera, J. M., Cobo, L. R., Incera, A. Q. &amp; Cobo, A. Fiber optic sensors in structural health monitoring. </w:t>
      </w:r>
      <w:r w:rsidRPr="000D1A58">
        <w:rPr>
          <w:i/>
          <w:iCs/>
          <w:noProof/>
        </w:rPr>
        <w:t>J. Light. Technol.</w:t>
      </w:r>
      <w:r w:rsidRPr="000D1A58">
        <w:rPr>
          <w:noProof/>
        </w:rPr>
        <w:t xml:space="preserve"> </w:t>
      </w:r>
      <w:r w:rsidRPr="000D1A58">
        <w:rPr>
          <w:b/>
          <w:bCs/>
          <w:noProof/>
        </w:rPr>
        <w:t>29</w:t>
      </w:r>
      <w:r w:rsidRPr="000D1A58">
        <w:rPr>
          <w:noProof/>
        </w:rPr>
        <w:t>, 587–608 (2011).</w:t>
      </w:r>
    </w:p>
    <w:p w14:paraId="14DFF0AA" w14:textId="77777777" w:rsidR="000D1A58" w:rsidRPr="000D1A58" w:rsidRDefault="000D1A58" w:rsidP="000D1A58">
      <w:pPr>
        <w:widowControl w:val="0"/>
        <w:autoSpaceDE w:val="0"/>
        <w:autoSpaceDN w:val="0"/>
        <w:adjustRightInd w:val="0"/>
        <w:ind w:left="640" w:hanging="640"/>
        <w:rPr>
          <w:noProof/>
        </w:rPr>
      </w:pPr>
      <w:r w:rsidRPr="000D1A58">
        <w:rPr>
          <w:noProof/>
        </w:rPr>
        <w:t>126.</w:t>
      </w:r>
      <w:r w:rsidRPr="000D1A58">
        <w:rPr>
          <w:noProof/>
        </w:rPr>
        <w:tab/>
        <w:t xml:space="preserve">Li, H. N., Li, D. S. &amp; Song, G. B. Recent applications of fiber optic sensors to health monitoring in civil engineering. </w:t>
      </w:r>
      <w:r w:rsidRPr="000D1A58">
        <w:rPr>
          <w:i/>
          <w:iCs/>
          <w:noProof/>
        </w:rPr>
        <w:t>Eng. Struct.</w:t>
      </w:r>
      <w:r w:rsidRPr="000D1A58">
        <w:rPr>
          <w:noProof/>
        </w:rPr>
        <w:t xml:space="preserve"> </w:t>
      </w:r>
      <w:r w:rsidRPr="000D1A58">
        <w:rPr>
          <w:b/>
          <w:bCs/>
          <w:noProof/>
        </w:rPr>
        <w:t>26</w:t>
      </w:r>
      <w:r w:rsidRPr="000D1A58">
        <w:rPr>
          <w:noProof/>
        </w:rPr>
        <w:t>, 1647–1657 (2004).</w:t>
      </w:r>
    </w:p>
    <w:p w14:paraId="6E206D0A" w14:textId="77777777" w:rsidR="000D1A58" w:rsidRPr="000D1A58" w:rsidRDefault="000D1A58" w:rsidP="000D1A58">
      <w:pPr>
        <w:widowControl w:val="0"/>
        <w:autoSpaceDE w:val="0"/>
        <w:autoSpaceDN w:val="0"/>
        <w:adjustRightInd w:val="0"/>
        <w:ind w:left="640" w:hanging="640"/>
        <w:rPr>
          <w:noProof/>
        </w:rPr>
      </w:pPr>
      <w:r w:rsidRPr="000D1A58">
        <w:rPr>
          <w:noProof/>
        </w:rPr>
        <w:t>127.</w:t>
      </w:r>
      <w:r w:rsidRPr="000D1A58">
        <w:rPr>
          <w:noProof/>
        </w:rPr>
        <w:tab/>
        <w:t xml:space="preserve">Kersey, A. D. Optical fiber sensors for permanent downwell monitoring applications in the oil and gas industry. </w:t>
      </w:r>
      <w:r w:rsidRPr="000D1A58">
        <w:rPr>
          <w:i/>
          <w:iCs/>
          <w:noProof/>
        </w:rPr>
        <w:t>IEICE Trans. Electron</w:t>
      </w:r>
      <w:r w:rsidRPr="000D1A58">
        <w:rPr>
          <w:noProof/>
        </w:rPr>
        <w:t xml:space="preserve"> </w:t>
      </w:r>
      <w:r w:rsidRPr="000D1A58">
        <w:rPr>
          <w:b/>
          <w:bCs/>
          <w:noProof/>
        </w:rPr>
        <w:t>83</w:t>
      </w:r>
      <w:r w:rsidRPr="000D1A58">
        <w:rPr>
          <w:noProof/>
        </w:rPr>
        <w:t xml:space="preserve">, 400–404 </w:t>
      </w:r>
      <w:r w:rsidRPr="000D1A58">
        <w:rPr>
          <w:noProof/>
        </w:rPr>
        <w:lastRenderedPageBreak/>
        <w:t>(2000).</w:t>
      </w:r>
    </w:p>
    <w:p w14:paraId="6D041D2E" w14:textId="77777777" w:rsidR="000D1A58" w:rsidRPr="000D1A58" w:rsidRDefault="000D1A58" w:rsidP="000D1A58">
      <w:pPr>
        <w:widowControl w:val="0"/>
        <w:autoSpaceDE w:val="0"/>
        <w:autoSpaceDN w:val="0"/>
        <w:adjustRightInd w:val="0"/>
        <w:ind w:left="640" w:hanging="640"/>
        <w:rPr>
          <w:noProof/>
        </w:rPr>
      </w:pPr>
      <w:r w:rsidRPr="000D1A58">
        <w:rPr>
          <w:noProof/>
        </w:rPr>
        <w:t>128.</w:t>
      </w:r>
      <w:r w:rsidRPr="000D1A58">
        <w:rPr>
          <w:noProof/>
        </w:rPr>
        <w:tab/>
        <w:t xml:space="preserve">Kragas, T. K., Williams, B. A. &amp; Myers, G. A. The optic oil field: deployment and application of permanent in-well fiber optic sensing systems for production and reservoir monitoring. in </w:t>
      </w:r>
      <w:r w:rsidRPr="000D1A58">
        <w:rPr>
          <w:i/>
          <w:iCs/>
          <w:noProof/>
        </w:rPr>
        <w:t>SPE Annu. Tech. Conf. Exhibition</w:t>
      </w:r>
      <w:r w:rsidRPr="000D1A58">
        <w:rPr>
          <w:noProof/>
        </w:rPr>
        <w:t xml:space="preserve"> (2001).</w:t>
      </w:r>
    </w:p>
    <w:p w14:paraId="51E053FD" w14:textId="77777777" w:rsidR="000D1A58" w:rsidRPr="000D1A58" w:rsidRDefault="000D1A58" w:rsidP="000D1A58">
      <w:pPr>
        <w:widowControl w:val="0"/>
        <w:autoSpaceDE w:val="0"/>
        <w:autoSpaceDN w:val="0"/>
        <w:adjustRightInd w:val="0"/>
        <w:ind w:left="640" w:hanging="640"/>
        <w:rPr>
          <w:noProof/>
        </w:rPr>
      </w:pPr>
      <w:r w:rsidRPr="000D1A58">
        <w:rPr>
          <w:noProof/>
        </w:rPr>
        <w:t>129.</w:t>
      </w:r>
      <w:r w:rsidRPr="000D1A58">
        <w:rPr>
          <w:noProof/>
        </w:rPr>
        <w:tab/>
        <w:t xml:space="preserve">Zaghloul, M. A. S. </w:t>
      </w:r>
      <w:r w:rsidRPr="000D1A58">
        <w:rPr>
          <w:i/>
          <w:iCs/>
          <w:noProof/>
        </w:rPr>
        <w:t>et al.</w:t>
      </w:r>
      <w:r w:rsidRPr="000D1A58">
        <w:rPr>
          <w:noProof/>
        </w:rPr>
        <w:t xml:space="preserve"> High Spatial Resolution Radiation Detection Using Distributed Fiber Sensing Technique. </w:t>
      </w:r>
      <w:r w:rsidRPr="000D1A58">
        <w:rPr>
          <w:i/>
          <w:iCs/>
          <w:noProof/>
        </w:rPr>
        <w:t>IEEE Trans. Nucl. Sci.</w:t>
      </w:r>
      <w:r w:rsidRPr="000D1A58">
        <w:rPr>
          <w:noProof/>
        </w:rPr>
        <w:t xml:space="preserve"> </w:t>
      </w:r>
      <w:r w:rsidRPr="000D1A58">
        <w:rPr>
          <w:b/>
          <w:bCs/>
          <w:noProof/>
        </w:rPr>
        <w:t>64</w:t>
      </w:r>
      <w:r w:rsidRPr="000D1A58">
        <w:rPr>
          <w:noProof/>
        </w:rPr>
        <w:t>, 2569–2577 (2017).</w:t>
      </w:r>
    </w:p>
    <w:p w14:paraId="2602E881" w14:textId="77777777" w:rsidR="000D1A58" w:rsidRPr="000D1A58" w:rsidRDefault="000D1A58" w:rsidP="000D1A58">
      <w:pPr>
        <w:widowControl w:val="0"/>
        <w:autoSpaceDE w:val="0"/>
        <w:autoSpaceDN w:val="0"/>
        <w:adjustRightInd w:val="0"/>
        <w:ind w:left="640" w:hanging="640"/>
        <w:rPr>
          <w:noProof/>
        </w:rPr>
      </w:pPr>
      <w:r w:rsidRPr="000D1A58">
        <w:rPr>
          <w:noProof/>
        </w:rPr>
        <w:t>130.</w:t>
      </w:r>
      <w:r w:rsidRPr="000D1A58">
        <w:rPr>
          <w:noProof/>
        </w:rPr>
        <w:tab/>
        <w:t xml:space="preserve">Kong, C. Y. &amp; Soar, R. Method for embedding optical fibers in an aluminum matrix by ultrasonic consolidation. </w:t>
      </w:r>
      <w:r w:rsidRPr="000D1A58">
        <w:rPr>
          <w:i/>
          <w:iCs/>
          <w:noProof/>
        </w:rPr>
        <w:t>Appl. Opt.</w:t>
      </w:r>
      <w:r w:rsidRPr="000D1A58">
        <w:rPr>
          <w:noProof/>
        </w:rPr>
        <w:t xml:space="preserve"> </w:t>
      </w:r>
      <w:r w:rsidRPr="000D1A58">
        <w:rPr>
          <w:b/>
          <w:bCs/>
          <w:noProof/>
        </w:rPr>
        <w:t>44</w:t>
      </w:r>
      <w:r w:rsidRPr="000D1A58">
        <w:rPr>
          <w:noProof/>
        </w:rPr>
        <w:t>, 6325 (2005).</w:t>
      </w:r>
    </w:p>
    <w:p w14:paraId="589E5D4D" w14:textId="77777777" w:rsidR="000D1A58" w:rsidRPr="000D1A58" w:rsidRDefault="000D1A58" w:rsidP="000D1A58">
      <w:pPr>
        <w:widowControl w:val="0"/>
        <w:autoSpaceDE w:val="0"/>
        <w:autoSpaceDN w:val="0"/>
        <w:adjustRightInd w:val="0"/>
        <w:ind w:left="640" w:hanging="640"/>
        <w:rPr>
          <w:noProof/>
        </w:rPr>
      </w:pPr>
      <w:r w:rsidRPr="000D1A58">
        <w:rPr>
          <w:noProof/>
        </w:rPr>
        <w:t>131.</w:t>
      </w:r>
      <w:r w:rsidRPr="000D1A58">
        <w:rPr>
          <w:noProof/>
        </w:rPr>
        <w:tab/>
        <w:t xml:space="preserve">Li, Y., Hua, Z., Yan, F. &amp; Gang, P. Metal coating of fiber Bragg grating and the temperature sensing character after metallization. </w:t>
      </w:r>
      <w:r w:rsidRPr="000D1A58">
        <w:rPr>
          <w:i/>
          <w:iCs/>
          <w:noProof/>
        </w:rPr>
        <w:t>Opt. Fiber Technol.</w:t>
      </w:r>
      <w:r w:rsidRPr="000D1A58">
        <w:rPr>
          <w:noProof/>
        </w:rPr>
        <w:t xml:space="preserve"> </w:t>
      </w:r>
      <w:r w:rsidRPr="000D1A58">
        <w:rPr>
          <w:b/>
          <w:bCs/>
          <w:noProof/>
        </w:rPr>
        <w:t>15</w:t>
      </w:r>
      <w:r w:rsidRPr="000D1A58">
        <w:rPr>
          <w:noProof/>
        </w:rPr>
        <w:t>, 391–397 (2009).</w:t>
      </w:r>
    </w:p>
    <w:p w14:paraId="4E6E34E7" w14:textId="77777777" w:rsidR="000D1A58" w:rsidRPr="000D1A58" w:rsidRDefault="000D1A58" w:rsidP="000D1A58">
      <w:pPr>
        <w:widowControl w:val="0"/>
        <w:autoSpaceDE w:val="0"/>
        <w:autoSpaceDN w:val="0"/>
        <w:adjustRightInd w:val="0"/>
        <w:ind w:left="640" w:hanging="640"/>
        <w:rPr>
          <w:noProof/>
        </w:rPr>
      </w:pPr>
      <w:r w:rsidRPr="000D1A58">
        <w:rPr>
          <w:noProof/>
        </w:rPr>
        <w:t>132.</w:t>
      </w:r>
      <w:r w:rsidRPr="000D1A58">
        <w:rPr>
          <w:noProof/>
        </w:rPr>
        <w:tab/>
        <w:t xml:space="preserve">Baudrand, D. &amp; Bengston, J. Electroless Plating Processes: Developing Technologies for Electroless Nickel, Palladium and Gold. </w:t>
      </w:r>
      <w:r w:rsidRPr="000D1A58">
        <w:rPr>
          <w:i/>
          <w:iCs/>
          <w:noProof/>
        </w:rPr>
        <w:t>Met. Finish.</w:t>
      </w:r>
      <w:r w:rsidRPr="000D1A58">
        <w:rPr>
          <w:noProof/>
        </w:rPr>
        <w:t xml:space="preserve"> 55–57 (1995) doi:10.1016/0026-0576(95)99502-2.</w:t>
      </w:r>
    </w:p>
    <w:p w14:paraId="74F06B44" w14:textId="77777777" w:rsidR="000D1A58" w:rsidRPr="000D1A58" w:rsidRDefault="000D1A58" w:rsidP="000D1A58">
      <w:pPr>
        <w:widowControl w:val="0"/>
        <w:autoSpaceDE w:val="0"/>
        <w:autoSpaceDN w:val="0"/>
        <w:adjustRightInd w:val="0"/>
        <w:ind w:left="640" w:hanging="640"/>
        <w:rPr>
          <w:noProof/>
        </w:rPr>
      </w:pPr>
      <w:r w:rsidRPr="000D1A58">
        <w:rPr>
          <w:noProof/>
        </w:rPr>
        <w:t>133.</w:t>
      </w:r>
      <w:r w:rsidRPr="000D1A58">
        <w:rPr>
          <w:noProof/>
        </w:rPr>
        <w:tab/>
        <w:t xml:space="preserve">Sridharan, N. </w:t>
      </w:r>
      <w:r w:rsidRPr="000D1A58">
        <w:rPr>
          <w:i/>
          <w:iCs/>
          <w:noProof/>
        </w:rPr>
        <w:t>et al.</w:t>
      </w:r>
      <w:r w:rsidRPr="000D1A58">
        <w:rPr>
          <w:noProof/>
        </w:rPr>
        <w:t xml:space="preserve"> Cascading Microstructures in Aluminum-Steel Interfaces Created by Impact Welding. </w:t>
      </w:r>
      <w:r w:rsidRPr="000D1A58">
        <w:rPr>
          <w:i/>
          <w:iCs/>
          <w:noProof/>
        </w:rPr>
        <w:t>Mater. Charact.</w:t>
      </w:r>
      <w:r w:rsidRPr="000D1A58">
        <w:rPr>
          <w:noProof/>
        </w:rPr>
        <w:t xml:space="preserve"> </w:t>
      </w:r>
      <w:r w:rsidRPr="000D1A58">
        <w:rPr>
          <w:b/>
          <w:bCs/>
          <w:noProof/>
        </w:rPr>
        <w:t>151</w:t>
      </w:r>
      <w:r w:rsidRPr="000D1A58">
        <w:rPr>
          <w:noProof/>
        </w:rPr>
        <w:t>, 119–128 (2019).</w:t>
      </w:r>
    </w:p>
    <w:p w14:paraId="464FF861" w14:textId="77777777" w:rsidR="000D1A58" w:rsidRPr="000D1A58" w:rsidRDefault="000D1A58" w:rsidP="000D1A58">
      <w:pPr>
        <w:widowControl w:val="0"/>
        <w:autoSpaceDE w:val="0"/>
        <w:autoSpaceDN w:val="0"/>
        <w:adjustRightInd w:val="0"/>
        <w:ind w:left="640" w:hanging="640"/>
        <w:rPr>
          <w:noProof/>
        </w:rPr>
      </w:pPr>
      <w:r w:rsidRPr="000D1A58">
        <w:rPr>
          <w:noProof/>
        </w:rPr>
        <w:t>134.</w:t>
      </w:r>
      <w:r w:rsidRPr="000D1A58">
        <w:rPr>
          <w:noProof/>
        </w:rPr>
        <w:tab/>
        <w:t xml:space="preserve">Beyerlein, I. J. </w:t>
      </w:r>
      <w:r w:rsidRPr="000D1A58">
        <w:rPr>
          <w:i/>
          <w:iCs/>
          <w:noProof/>
        </w:rPr>
        <w:t>et al.</w:t>
      </w:r>
      <w:r w:rsidRPr="000D1A58">
        <w:rPr>
          <w:noProof/>
        </w:rPr>
        <w:t xml:space="preserve"> Emergence of Stable Interfaces Under Extreme Plastic Deformation. </w:t>
      </w:r>
      <w:r w:rsidRPr="000D1A58">
        <w:rPr>
          <w:i/>
          <w:iCs/>
          <w:noProof/>
        </w:rPr>
        <w:t>Proc. Natl. Acad. Sci. U. S. A.</w:t>
      </w:r>
      <w:r w:rsidRPr="000D1A58">
        <w:rPr>
          <w:noProof/>
        </w:rPr>
        <w:t xml:space="preserve"> </w:t>
      </w:r>
      <w:r w:rsidRPr="000D1A58">
        <w:rPr>
          <w:b/>
          <w:bCs/>
          <w:noProof/>
        </w:rPr>
        <w:t>111</w:t>
      </w:r>
      <w:r w:rsidRPr="000D1A58">
        <w:rPr>
          <w:noProof/>
        </w:rPr>
        <w:t>, 4386–4390 (2014).</w:t>
      </w:r>
    </w:p>
    <w:p w14:paraId="04F871A4" w14:textId="77777777" w:rsidR="000D1A58" w:rsidRPr="000D1A58" w:rsidRDefault="000D1A58" w:rsidP="000D1A58">
      <w:pPr>
        <w:widowControl w:val="0"/>
        <w:autoSpaceDE w:val="0"/>
        <w:autoSpaceDN w:val="0"/>
        <w:adjustRightInd w:val="0"/>
        <w:ind w:left="640" w:hanging="640"/>
        <w:rPr>
          <w:noProof/>
        </w:rPr>
      </w:pPr>
      <w:r w:rsidRPr="000D1A58">
        <w:rPr>
          <w:noProof/>
        </w:rPr>
        <w:t>135.</w:t>
      </w:r>
      <w:r w:rsidRPr="000D1A58">
        <w:rPr>
          <w:noProof/>
        </w:rPr>
        <w:tab/>
        <w:t xml:space="preserve">Misra, A. &amp; Thilly, L. Structural metals at extremes. </w:t>
      </w:r>
      <w:r w:rsidRPr="000D1A58">
        <w:rPr>
          <w:i/>
          <w:iCs/>
          <w:noProof/>
        </w:rPr>
        <w:t>MRS Bull.</w:t>
      </w:r>
      <w:r w:rsidRPr="000D1A58">
        <w:rPr>
          <w:noProof/>
        </w:rPr>
        <w:t xml:space="preserve"> </w:t>
      </w:r>
      <w:r w:rsidRPr="000D1A58">
        <w:rPr>
          <w:b/>
          <w:bCs/>
          <w:noProof/>
        </w:rPr>
        <w:t>37</w:t>
      </w:r>
      <w:r w:rsidRPr="000D1A58">
        <w:rPr>
          <w:noProof/>
        </w:rPr>
        <w:t>, 965–972 (2012).</w:t>
      </w:r>
    </w:p>
    <w:p w14:paraId="4A2C503B" w14:textId="77777777" w:rsidR="000D1A58" w:rsidRPr="000D1A58" w:rsidRDefault="000D1A58" w:rsidP="000D1A58">
      <w:pPr>
        <w:widowControl w:val="0"/>
        <w:autoSpaceDE w:val="0"/>
        <w:autoSpaceDN w:val="0"/>
        <w:adjustRightInd w:val="0"/>
        <w:ind w:left="640" w:hanging="640"/>
        <w:rPr>
          <w:noProof/>
        </w:rPr>
      </w:pPr>
      <w:r w:rsidRPr="000D1A58">
        <w:rPr>
          <w:noProof/>
        </w:rPr>
        <w:t>136.</w:t>
      </w:r>
      <w:r w:rsidRPr="000D1A58">
        <w:rPr>
          <w:noProof/>
        </w:rPr>
        <w:tab/>
        <w:t>Rohatgi, A. WebPlotDigitizer. https://automeris.io/WebPlotDigitizer (2020).</w:t>
      </w:r>
    </w:p>
    <w:p w14:paraId="210ED55B" w14:textId="77777777" w:rsidR="000D1A58" w:rsidRPr="000D1A58" w:rsidRDefault="000D1A58" w:rsidP="000D1A58">
      <w:pPr>
        <w:widowControl w:val="0"/>
        <w:autoSpaceDE w:val="0"/>
        <w:autoSpaceDN w:val="0"/>
        <w:adjustRightInd w:val="0"/>
        <w:ind w:left="640" w:hanging="640"/>
        <w:rPr>
          <w:noProof/>
        </w:rPr>
      </w:pPr>
      <w:r w:rsidRPr="000D1A58">
        <w:rPr>
          <w:noProof/>
        </w:rPr>
        <w:t>137.</w:t>
      </w:r>
      <w:r w:rsidRPr="000D1A58">
        <w:rPr>
          <w:noProof/>
        </w:rPr>
        <w:tab/>
        <w:t xml:space="preserve">Dixon, J. Industrial Radiation Thermometry. </w:t>
      </w:r>
      <w:r w:rsidRPr="000D1A58">
        <w:rPr>
          <w:i/>
          <w:iCs/>
          <w:noProof/>
        </w:rPr>
        <w:t>Meas. Control</w:t>
      </w:r>
      <w:r w:rsidRPr="000D1A58">
        <w:rPr>
          <w:noProof/>
        </w:rPr>
        <w:t xml:space="preserve"> </w:t>
      </w:r>
      <w:r w:rsidRPr="000D1A58">
        <w:rPr>
          <w:b/>
          <w:bCs/>
          <w:noProof/>
        </w:rPr>
        <w:t>20</w:t>
      </w:r>
      <w:r w:rsidRPr="000D1A58">
        <w:rPr>
          <w:noProof/>
        </w:rPr>
        <w:t>, 11–16 (1987).</w:t>
      </w:r>
    </w:p>
    <w:p w14:paraId="511BC971" w14:textId="77777777" w:rsidR="000D1A58" w:rsidRPr="000D1A58" w:rsidRDefault="000D1A58" w:rsidP="000D1A58">
      <w:pPr>
        <w:widowControl w:val="0"/>
        <w:autoSpaceDE w:val="0"/>
        <w:autoSpaceDN w:val="0"/>
        <w:adjustRightInd w:val="0"/>
        <w:ind w:left="640" w:hanging="640"/>
        <w:rPr>
          <w:noProof/>
        </w:rPr>
      </w:pPr>
      <w:r w:rsidRPr="000D1A58">
        <w:rPr>
          <w:noProof/>
        </w:rPr>
        <w:t>138.</w:t>
      </w:r>
      <w:r w:rsidRPr="000D1A58">
        <w:rPr>
          <w:noProof/>
        </w:rPr>
        <w:tab/>
        <w:t xml:space="preserve">Button, V. Temperature Transducers. in </w:t>
      </w:r>
      <w:r w:rsidRPr="000D1A58">
        <w:rPr>
          <w:i/>
          <w:iCs/>
          <w:noProof/>
        </w:rPr>
        <w:t>Principles of Measurement and Transduction of Biomedical Variables</w:t>
      </w:r>
      <w:r w:rsidRPr="000D1A58">
        <w:rPr>
          <w:noProof/>
        </w:rPr>
        <w:t xml:space="preserve"> 101–154 (2015). doi:10.1016/b978-0-12-800774-7.00004-0.</w:t>
      </w:r>
    </w:p>
    <w:p w14:paraId="320BD589" w14:textId="77777777" w:rsidR="000D1A58" w:rsidRPr="000D1A58" w:rsidRDefault="000D1A58" w:rsidP="000D1A58">
      <w:pPr>
        <w:widowControl w:val="0"/>
        <w:autoSpaceDE w:val="0"/>
        <w:autoSpaceDN w:val="0"/>
        <w:adjustRightInd w:val="0"/>
        <w:ind w:left="640" w:hanging="640"/>
        <w:rPr>
          <w:noProof/>
        </w:rPr>
      </w:pPr>
      <w:r w:rsidRPr="000D1A58">
        <w:rPr>
          <w:noProof/>
        </w:rPr>
        <w:t>139.</w:t>
      </w:r>
      <w:r w:rsidRPr="000D1A58">
        <w:rPr>
          <w:noProof/>
        </w:rPr>
        <w:tab/>
        <w:t xml:space="preserve">Measurement, T. </w:t>
      </w:r>
      <w:r w:rsidRPr="000D1A58">
        <w:rPr>
          <w:i/>
          <w:iCs/>
          <w:noProof/>
        </w:rPr>
        <w:t>Measurement and Instrumentation: Theory and Application - Chapter</w:t>
      </w:r>
      <w:r w:rsidRPr="000D1A58">
        <w:rPr>
          <w:noProof/>
        </w:rPr>
        <w:t>. (2012). doi:10.1016/B978-0-12-381960-4.00014-0.</w:t>
      </w:r>
    </w:p>
    <w:p w14:paraId="0B0BA850" w14:textId="77777777" w:rsidR="000D1A58" w:rsidRPr="000D1A58" w:rsidRDefault="000D1A58" w:rsidP="000D1A58">
      <w:pPr>
        <w:widowControl w:val="0"/>
        <w:autoSpaceDE w:val="0"/>
        <w:autoSpaceDN w:val="0"/>
        <w:adjustRightInd w:val="0"/>
        <w:ind w:left="640" w:hanging="640"/>
        <w:rPr>
          <w:noProof/>
        </w:rPr>
      </w:pPr>
      <w:r w:rsidRPr="000D1A58">
        <w:rPr>
          <w:noProof/>
        </w:rPr>
        <w:t>140.</w:t>
      </w:r>
      <w:r w:rsidRPr="000D1A58">
        <w:rPr>
          <w:noProof/>
        </w:rPr>
        <w:tab/>
        <w:t xml:space="preserve">Omega. Temperature Measurement Vol 2. </w:t>
      </w:r>
      <w:r w:rsidRPr="000D1A58">
        <w:rPr>
          <w:i/>
          <w:iCs/>
          <w:noProof/>
        </w:rPr>
        <w:t>Thermocouple sensors, Connect. wire, Surf. probes accessories</w:t>
      </w:r>
      <w:r w:rsidRPr="000D1A58">
        <w:rPr>
          <w:noProof/>
        </w:rPr>
        <w:t xml:space="preserve"> (2000).</w:t>
      </w:r>
    </w:p>
    <w:p w14:paraId="5944B9BC" w14:textId="77777777" w:rsidR="000D1A58" w:rsidRPr="000D1A58" w:rsidRDefault="000D1A58" w:rsidP="000D1A58">
      <w:pPr>
        <w:widowControl w:val="0"/>
        <w:autoSpaceDE w:val="0"/>
        <w:autoSpaceDN w:val="0"/>
        <w:adjustRightInd w:val="0"/>
        <w:ind w:left="640" w:hanging="640"/>
        <w:rPr>
          <w:noProof/>
        </w:rPr>
      </w:pPr>
      <w:r w:rsidRPr="000D1A58">
        <w:rPr>
          <w:noProof/>
        </w:rPr>
        <w:t>141.</w:t>
      </w:r>
      <w:r w:rsidRPr="000D1A58">
        <w:rPr>
          <w:noProof/>
        </w:rPr>
        <w:tab/>
        <w:t xml:space="preserve">Omega. </w:t>
      </w:r>
      <w:r w:rsidRPr="000D1A58">
        <w:rPr>
          <w:i/>
          <w:iCs/>
          <w:noProof/>
        </w:rPr>
        <w:t>Unsheathed Fine Gage Thermocouples</w:t>
      </w:r>
      <w:r w:rsidRPr="000D1A58">
        <w:rPr>
          <w:noProof/>
        </w:rPr>
        <w:t>.</w:t>
      </w:r>
    </w:p>
    <w:p w14:paraId="3C9655BC" w14:textId="77777777" w:rsidR="000D1A58" w:rsidRPr="000D1A58" w:rsidRDefault="000D1A58" w:rsidP="000D1A58">
      <w:pPr>
        <w:widowControl w:val="0"/>
        <w:autoSpaceDE w:val="0"/>
        <w:autoSpaceDN w:val="0"/>
        <w:adjustRightInd w:val="0"/>
        <w:ind w:left="640" w:hanging="640"/>
        <w:rPr>
          <w:noProof/>
        </w:rPr>
      </w:pPr>
      <w:r w:rsidRPr="000D1A58">
        <w:rPr>
          <w:noProof/>
        </w:rPr>
        <w:t>142.</w:t>
      </w:r>
      <w:r w:rsidRPr="000D1A58">
        <w:rPr>
          <w:noProof/>
        </w:rPr>
        <w:tab/>
        <w:t xml:space="preserve">Newportus. </w:t>
      </w:r>
      <w:r w:rsidRPr="000D1A58">
        <w:rPr>
          <w:i/>
          <w:iCs/>
          <w:noProof/>
        </w:rPr>
        <w:t>Unsheathed Fine Gage Thermocouples - J, K, T, E, R &amp; S</w:t>
      </w:r>
      <w:r w:rsidRPr="000D1A58">
        <w:rPr>
          <w:noProof/>
        </w:rPr>
        <w:t xml:space="preserve">. </w:t>
      </w:r>
      <w:r w:rsidRPr="000D1A58">
        <w:rPr>
          <w:i/>
          <w:iCs/>
          <w:noProof/>
        </w:rPr>
        <w:t>Omega Engineering Inc.</w:t>
      </w:r>
      <w:r w:rsidRPr="000D1A58">
        <w:rPr>
          <w:noProof/>
        </w:rPr>
        <w:t xml:space="preserve"> (2020).</w:t>
      </w:r>
    </w:p>
    <w:p w14:paraId="6E63F179" w14:textId="77777777" w:rsidR="000D1A58" w:rsidRPr="000D1A58" w:rsidRDefault="000D1A58" w:rsidP="000D1A58">
      <w:pPr>
        <w:widowControl w:val="0"/>
        <w:autoSpaceDE w:val="0"/>
        <w:autoSpaceDN w:val="0"/>
        <w:adjustRightInd w:val="0"/>
        <w:ind w:left="640" w:hanging="640"/>
        <w:rPr>
          <w:noProof/>
        </w:rPr>
      </w:pPr>
      <w:r w:rsidRPr="000D1A58">
        <w:rPr>
          <w:noProof/>
        </w:rPr>
        <w:t>143.</w:t>
      </w:r>
      <w:r w:rsidRPr="000D1A58">
        <w:rPr>
          <w:noProof/>
        </w:rPr>
        <w:tab/>
        <w:t xml:space="preserve">Lake Shore Cryotronics, I. </w:t>
      </w:r>
      <w:r w:rsidRPr="000D1A58">
        <w:rPr>
          <w:i/>
          <w:iCs/>
          <w:noProof/>
        </w:rPr>
        <w:t>Cernox Technical Specifications</w:t>
      </w:r>
      <w:r w:rsidRPr="000D1A58">
        <w:rPr>
          <w:noProof/>
        </w:rPr>
        <w:t>. (2019).</w:t>
      </w:r>
    </w:p>
    <w:p w14:paraId="0B33A98B" w14:textId="77777777" w:rsidR="000D1A58" w:rsidRPr="000D1A58" w:rsidRDefault="000D1A58" w:rsidP="000D1A58">
      <w:pPr>
        <w:widowControl w:val="0"/>
        <w:autoSpaceDE w:val="0"/>
        <w:autoSpaceDN w:val="0"/>
        <w:adjustRightInd w:val="0"/>
        <w:ind w:left="640" w:hanging="640"/>
        <w:rPr>
          <w:noProof/>
        </w:rPr>
      </w:pPr>
      <w:r w:rsidRPr="000D1A58">
        <w:rPr>
          <w:noProof/>
        </w:rPr>
        <w:t>144.</w:t>
      </w:r>
      <w:r w:rsidRPr="000D1A58">
        <w:rPr>
          <w:noProof/>
        </w:rPr>
        <w:tab/>
        <w:t xml:space="preserve">Gale, W. F. &amp; Totemeier, T. C. </w:t>
      </w:r>
      <w:r w:rsidRPr="000D1A58">
        <w:rPr>
          <w:i/>
          <w:iCs/>
          <w:noProof/>
        </w:rPr>
        <w:t>Smithells Metals Reference Book</w:t>
      </w:r>
      <w:r w:rsidRPr="000D1A58">
        <w:rPr>
          <w:noProof/>
        </w:rPr>
        <w:t>. (Elsevier, 2004).</w:t>
      </w:r>
    </w:p>
    <w:p w14:paraId="57FBF344" w14:textId="77777777" w:rsidR="000D1A58" w:rsidRPr="000D1A58" w:rsidRDefault="000D1A58" w:rsidP="000D1A58">
      <w:pPr>
        <w:widowControl w:val="0"/>
        <w:autoSpaceDE w:val="0"/>
        <w:autoSpaceDN w:val="0"/>
        <w:adjustRightInd w:val="0"/>
        <w:ind w:left="640" w:hanging="640"/>
        <w:rPr>
          <w:noProof/>
        </w:rPr>
      </w:pPr>
      <w:r w:rsidRPr="000D1A58">
        <w:rPr>
          <w:noProof/>
        </w:rPr>
        <w:t>145.</w:t>
      </w:r>
      <w:r w:rsidRPr="000D1A58">
        <w:rPr>
          <w:noProof/>
        </w:rPr>
        <w:tab/>
        <w:t xml:space="preserve">Matsuno, N. &amp; Oikawa, H. Interdiffusion in copper-Base Cu-Al Solid Solutions. </w:t>
      </w:r>
      <w:r w:rsidRPr="000D1A58">
        <w:rPr>
          <w:i/>
          <w:iCs/>
          <w:noProof/>
        </w:rPr>
        <w:t>Metall. Trans. A</w:t>
      </w:r>
      <w:r w:rsidRPr="000D1A58">
        <w:rPr>
          <w:noProof/>
        </w:rPr>
        <w:t xml:space="preserve"> </w:t>
      </w:r>
      <w:r w:rsidRPr="000D1A58">
        <w:rPr>
          <w:b/>
          <w:bCs/>
          <w:noProof/>
        </w:rPr>
        <w:t>6A</w:t>
      </w:r>
      <w:r w:rsidRPr="000D1A58">
        <w:rPr>
          <w:noProof/>
        </w:rPr>
        <w:t>, 2191–2194 (1975).</w:t>
      </w:r>
    </w:p>
    <w:p w14:paraId="77B05343" w14:textId="77777777" w:rsidR="000D1A58" w:rsidRPr="000D1A58" w:rsidRDefault="000D1A58" w:rsidP="000D1A58">
      <w:pPr>
        <w:widowControl w:val="0"/>
        <w:autoSpaceDE w:val="0"/>
        <w:autoSpaceDN w:val="0"/>
        <w:adjustRightInd w:val="0"/>
        <w:ind w:left="640" w:hanging="640"/>
        <w:rPr>
          <w:noProof/>
        </w:rPr>
      </w:pPr>
      <w:r w:rsidRPr="000D1A58">
        <w:rPr>
          <w:noProof/>
        </w:rPr>
        <w:t>146.</w:t>
      </w:r>
      <w:r w:rsidRPr="000D1A58">
        <w:rPr>
          <w:noProof/>
        </w:rPr>
        <w:tab/>
        <w:t xml:space="preserve">Shewmon, P. </w:t>
      </w:r>
      <w:r w:rsidRPr="000D1A58">
        <w:rPr>
          <w:i/>
          <w:iCs/>
          <w:noProof/>
        </w:rPr>
        <w:t>Diffusion in Solids</w:t>
      </w:r>
      <w:r w:rsidRPr="000D1A58">
        <w:rPr>
          <w:noProof/>
        </w:rPr>
        <w:t xml:space="preserve">. </w:t>
      </w:r>
      <w:r w:rsidRPr="000D1A58">
        <w:rPr>
          <w:i/>
          <w:iCs/>
          <w:noProof/>
        </w:rPr>
        <w:t>Springer</w:t>
      </w:r>
      <w:r w:rsidRPr="000D1A58">
        <w:rPr>
          <w:noProof/>
        </w:rPr>
        <w:t xml:space="preserve"> (Springer, The Minerals, Metals &amp; Materials Series, 1979). doi:10.1007/987-3-319-48206.</w:t>
      </w:r>
    </w:p>
    <w:p w14:paraId="42773032" w14:textId="77777777" w:rsidR="000D1A58" w:rsidRPr="000D1A58" w:rsidRDefault="000D1A58" w:rsidP="000D1A58">
      <w:pPr>
        <w:widowControl w:val="0"/>
        <w:autoSpaceDE w:val="0"/>
        <w:autoSpaceDN w:val="0"/>
        <w:adjustRightInd w:val="0"/>
        <w:ind w:left="640" w:hanging="640"/>
        <w:rPr>
          <w:noProof/>
        </w:rPr>
      </w:pPr>
      <w:r w:rsidRPr="000D1A58">
        <w:rPr>
          <w:noProof/>
        </w:rPr>
        <w:t>147.</w:t>
      </w:r>
      <w:r w:rsidRPr="000D1A58">
        <w:rPr>
          <w:noProof/>
        </w:rPr>
        <w:tab/>
        <w:t xml:space="preserve">Balluffi, R. W., Allen, S. M. &amp; Carter, W. C. </w:t>
      </w:r>
      <w:r w:rsidRPr="000D1A58">
        <w:rPr>
          <w:i/>
          <w:iCs/>
          <w:noProof/>
        </w:rPr>
        <w:t>Kinetics of Materials</w:t>
      </w:r>
      <w:r w:rsidRPr="000D1A58">
        <w:rPr>
          <w:noProof/>
        </w:rPr>
        <w:t>. (John Wiley &amp; Sons, 2005).</w:t>
      </w:r>
    </w:p>
    <w:p w14:paraId="7180B591" w14:textId="77777777" w:rsidR="000D1A58" w:rsidRPr="000D1A58" w:rsidRDefault="000D1A58" w:rsidP="000D1A58">
      <w:pPr>
        <w:widowControl w:val="0"/>
        <w:autoSpaceDE w:val="0"/>
        <w:autoSpaceDN w:val="0"/>
        <w:adjustRightInd w:val="0"/>
        <w:ind w:left="640" w:hanging="640"/>
        <w:rPr>
          <w:noProof/>
        </w:rPr>
      </w:pPr>
      <w:r w:rsidRPr="000D1A58">
        <w:rPr>
          <w:noProof/>
        </w:rPr>
        <w:t>148.</w:t>
      </w:r>
      <w:r w:rsidRPr="000D1A58">
        <w:rPr>
          <w:noProof/>
        </w:rPr>
        <w:tab/>
        <w:t xml:space="preserve">Philibert, J. One and a Half Century of Diffusion: Fick, Einstein, before and beyond. </w:t>
      </w:r>
      <w:r w:rsidRPr="000D1A58">
        <w:rPr>
          <w:i/>
          <w:iCs/>
          <w:noProof/>
        </w:rPr>
        <w:t>J. Basic Princ. Diffus. Theory, Exp. Appl.</w:t>
      </w:r>
      <w:r w:rsidRPr="000D1A58">
        <w:rPr>
          <w:noProof/>
        </w:rPr>
        <w:t xml:space="preserve"> </w:t>
      </w:r>
      <w:r w:rsidRPr="000D1A58">
        <w:rPr>
          <w:b/>
          <w:bCs/>
          <w:noProof/>
        </w:rPr>
        <w:t>2</w:t>
      </w:r>
      <w:r w:rsidRPr="000D1A58">
        <w:rPr>
          <w:noProof/>
        </w:rPr>
        <w:t>, 1–10 (2005).</w:t>
      </w:r>
    </w:p>
    <w:p w14:paraId="71C27FD9" w14:textId="77777777" w:rsidR="000D1A58" w:rsidRPr="000D1A58" w:rsidRDefault="000D1A58" w:rsidP="000D1A58">
      <w:pPr>
        <w:widowControl w:val="0"/>
        <w:autoSpaceDE w:val="0"/>
        <w:autoSpaceDN w:val="0"/>
        <w:adjustRightInd w:val="0"/>
        <w:ind w:left="640" w:hanging="640"/>
        <w:rPr>
          <w:noProof/>
        </w:rPr>
      </w:pPr>
      <w:r w:rsidRPr="000D1A58">
        <w:rPr>
          <w:noProof/>
        </w:rPr>
        <w:t>149.</w:t>
      </w:r>
      <w:r w:rsidRPr="000D1A58">
        <w:rPr>
          <w:noProof/>
        </w:rPr>
        <w:tab/>
        <w:t xml:space="preserve">Einstein, A. </w:t>
      </w:r>
      <w:r w:rsidRPr="000D1A58">
        <w:rPr>
          <w:i/>
          <w:iCs/>
          <w:noProof/>
        </w:rPr>
        <w:t>Investigations on the Theory of Brownian Movement</w:t>
      </w:r>
      <w:r w:rsidRPr="000D1A58">
        <w:rPr>
          <w:noProof/>
        </w:rPr>
        <w:t xml:space="preserve">. (New York: </w:t>
      </w:r>
      <w:r w:rsidRPr="000D1A58">
        <w:rPr>
          <w:noProof/>
        </w:rPr>
        <w:lastRenderedPageBreak/>
        <w:t>Dover Publications, Inc., 1956).</w:t>
      </w:r>
    </w:p>
    <w:p w14:paraId="4DAF918E" w14:textId="77777777" w:rsidR="000D1A58" w:rsidRPr="000D1A58" w:rsidRDefault="000D1A58" w:rsidP="000D1A58">
      <w:pPr>
        <w:widowControl w:val="0"/>
        <w:autoSpaceDE w:val="0"/>
        <w:autoSpaceDN w:val="0"/>
        <w:adjustRightInd w:val="0"/>
        <w:ind w:left="640" w:hanging="640"/>
        <w:rPr>
          <w:noProof/>
        </w:rPr>
      </w:pPr>
      <w:r w:rsidRPr="000D1A58">
        <w:rPr>
          <w:noProof/>
        </w:rPr>
        <w:t>150.</w:t>
      </w:r>
      <w:r w:rsidRPr="000D1A58">
        <w:rPr>
          <w:noProof/>
        </w:rPr>
        <w:tab/>
        <w:t xml:space="preserve">Smigelskas, A. &amp; Kirkendall, E. Zinc Diffusion in Alpha Brass. </w:t>
      </w:r>
      <w:r w:rsidRPr="000D1A58">
        <w:rPr>
          <w:i/>
          <w:iCs/>
          <w:noProof/>
        </w:rPr>
        <w:t>AIME</w:t>
      </w:r>
      <w:r w:rsidRPr="000D1A58">
        <w:rPr>
          <w:noProof/>
        </w:rPr>
        <w:t xml:space="preserve"> </w:t>
      </w:r>
      <w:r w:rsidRPr="000D1A58">
        <w:rPr>
          <w:b/>
          <w:bCs/>
          <w:noProof/>
        </w:rPr>
        <w:t>XIII</w:t>
      </w:r>
      <w:r w:rsidRPr="000D1A58">
        <w:rPr>
          <w:noProof/>
        </w:rPr>
        <w:t>, 130 (1946).</w:t>
      </w:r>
    </w:p>
    <w:p w14:paraId="636FD9D0" w14:textId="77777777" w:rsidR="000D1A58" w:rsidRPr="000D1A58" w:rsidRDefault="000D1A58" w:rsidP="000D1A58">
      <w:pPr>
        <w:widowControl w:val="0"/>
        <w:autoSpaceDE w:val="0"/>
        <w:autoSpaceDN w:val="0"/>
        <w:adjustRightInd w:val="0"/>
        <w:ind w:left="640" w:hanging="640"/>
        <w:rPr>
          <w:noProof/>
        </w:rPr>
      </w:pPr>
      <w:r w:rsidRPr="000D1A58">
        <w:rPr>
          <w:noProof/>
        </w:rPr>
        <w:t>151.</w:t>
      </w:r>
      <w:r w:rsidRPr="000D1A58">
        <w:rPr>
          <w:noProof/>
        </w:rPr>
        <w:tab/>
        <w:t xml:space="preserve">Nakajirna, H. The Discovery and Acceptance of the Kirkendall Effect: The Result of a Short Research Career. </w:t>
      </w:r>
      <w:r w:rsidRPr="000D1A58">
        <w:rPr>
          <w:i/>
          <w:iCs/>
          <w:noProof/>
        </w:rPr>
        <w:t>JOM</w:t>
      </w:r>
      <w:r w:rsidRPr="000D1A58">
        <w:rPr>
          <w:noProof/>
        </w:rPr>
        <w:t xml:space="preserve"> </w:t>
      </w:r>
      <w:r w:rsidRPr="000D1A58">
        <w:rPr>
          <w:b/>
          <w:bCs/>
          <w:noProof/>
        </w:rPr>
        <w:t>49</w:t>
      </w:r>
      <w:r w:rsidRPr="000D1A58">
        <w:rPr>
          <w:noProof/>
        </w:rPr>
        <w:t>, 15–19 (1997).</w:t>
      </w:r>
    </w:p>
    <w:p w14:paraId="5503E99C" w14:textId="77777777" w:rsidR="000D1A58" w:rsidRPr="000D1A58" w:rsidRDefault="000D1A58" w:rsidP="000D1A58">
      <w:pPr>
        <w:widowControl w:val="0"/>
        <w:autoSpaceDE w:val="0"/>
        <w:autoSpaceDN w:val="0"/>
        <w:adjustRightInd w:val="0"/>
        <w:ind w:left="640" w:hanging="640"/>
        <w:rPr>
          <w:noProof/>
        </w:rPr>
      </w:pPr>
      <w:r w:rsidRPr="000D1A58">
        <w:rPr>
          <w:noProof/>
        </w:rPr>
        <w:t>152.</w:t>
      </w:r>
      <w:r w:rsidRPr="000D1A58">
        <w:rPr>
          <w:noProof/>
        </w:rPr>
        <w:tab/>
        <w:t xml:space="preserve">Murty, K. L. &amp; Charit, I. </w:t>
      </w:r>
      <w:r w:rsidRPr="000D1A58">
        <w:rPr>
          <w:i/>
          <w:iCs/>
          <w:noProof/>
        </w:rPr>
        <w:t>An Introduction to Nuclear Materials</w:t>
      </w:r>
      <w:r w:rsidRPr="000D1A58">
        <w:rPr>
          <w:noProof/>
        </w:rPr>
        <w:t>. (Wiley, 2013).</w:t>
      </w:r>
    </w:p>
    <w:p w14:paraId="1225F8D7" w14:textId="77777777" w:rsidR="000D1A58" w:rsidRPr="000D1A58" w:rsidRDefault="000D1A58" w:rsidP="000D1A58">
      <w:pPr>
        <w:widowControl w:val="0"/>
        <w:autoSpaceDE w:val="0"/>
        <w:autoSpaceDN w:val="0"/>
        <w:adjustRightInd w:val="0"/>
        <w:ind w:left="640" w:hanging="640"/>
        <w:rPr>
          <w:noProof/>
        </w:rPr>
      </w:pPr>
      <w:r w:rsidRPr="000D1A58">
        <w:rPr>
          <w:noProof/>
        </w:rPr>
        <w:t>153.</w:t>
      </w:r>
      <w:r w:rsidRPr="000D1A58">
        <w:rPr>
          <w:noProof/>
        </w:rPr>
        <w:tab/>
        <w:t xml:space="preserve">Mehrer, H. </w:t>
      </w:r>
      <w:r w:rsidRPr="000D1A58">
        <w:rPr>
          <w:i/>
          <w:iCs/>
          <w:noProof/>
        </w:rPr>
        <w:t>Diffusion in Solids</w:t>
      </w:r>
      <w:r w:rsidRPr="000D1A58">
        <w:rPr>
          <w:noProof/>
        </w:rPr>
        <w:t>. (Springer, 2007).</w:t>
      </w:r>
    </w:p>
    <w:p w14:paraId="55C80A8C" w14:textId="77777777" w:rsidR="000D1A58" w:rsidRPr="000D1A58" w:rsidRDefault="000D1A58" w:rsidP="000D1A58">
      <w:pPr>
        <w:widowControl w:val="0"/>
        <w:autoSpaceDE w:val="0"/>
        <w:autoSpaceDN w:val="0"/>
        <w:adjustRightInd w:val="0"/>
        <w:ind w:left="640" w:hanging="640"/>
        <w:rPr>
          <w:noProof/>
        </w:rPr>
      </w:pPr>
      <w:r w:rsidRPr="000D1A58">
        <w:rPr>
          <w:noProof/>
        </w:rPr>
        <w:t>154.</w:t>
      </w:r>
      <w:r w:rsidRPr="000D1A58">
        <w:rPr>
          <w:noProof/>
        </w:rPr>
        <w:tab/>
        <w:t xml:space="preserve">Manning, J. R. &amp; Bruner, L. J. Diffusion Kinetics for Atoms in Crystals. </w:t>
      </w:r>
      <w:r w:rsidRPr="000D1A58">
        <w:rPr>
          <w:i/>
          <w:iCs/>
          <w:noProof/>
        </w:rPr>
        <w:t>Am. J. Phys.</w:t>
      </w:r>
      <w:r w:rsidRPr="000D1A58">
        <w:rPr>
          <w:noProof/>
        </w:rPr>
        <w:t xml:space="preserve"> </w:t>
      </w:r>
      <w:r w:rsidRPr="000D1A58">
        <w:rPr>
          <w:b/>
          <w:bCs/>
          <w:noProof/>
        </w:rPr>
        <w:t>36</w:t>
      </w:r>
      <w:r w:rsidRPr="000D1A58">
        <w:rPr>
          <w:noProof/>
        </w:rPr>
        <w:t>, 922–923 (1968).</w:t>
      </w:r>
    </w:p>
    <w:p w14:paraId="764990C5" w14:textId="77777777" w:rsidR="000D1A58" w:rsidRPr="000D1A58" w:rsidRDefault="000D1A58" w:rsidP="000D1A58">
      <w:pPr>
        <w:widowControl w:val="0"/>
        <w:autoSpaceDE w:val="0"/>
        <w:autoSpaceDN w:val="0"/>
        <w:adjustRightInd w:val="0"/>
        <w:ind w:left="640" w:hanging="640"/>
        <w:rPr>
          <w:noProof/>
        </w:rPr>
      </w:pPr>
      <w:r w:rsidRPr="000D1A58">
        <w:rPr>
          <w:noProof/>
        </w:rPr>
        <w:t>155.</w:t>
      </w:r>
      <w:r w:rsidRPr="000D1A58">
        <w:rPr>
          <w:noProof/>
        </w:rPr>
        <w:tab/>
        <w:t xml:space="preserve">Manning, J. R. Diffusion and the Kirkendall shift in binary alloys. </w:t>
      </w:r>
      <w:r w:rsidRPr="000D1A58">
        <w:rPr>
          <w:i/>
          <w:iCs/>
          <w:noProof/>
        </w:rPr>
        <w:t>Acta Mater.</w:t>
      </w:r>
      <w:r w:rsidRPr="000D1A58">
        <w:rPr>
          <w:noProof/>
        </w:rPr>
        <w:t xml:space="preserve"> </w:t>
      </w:r>
      <w:r w:rsidRPr="000D1A58">
        <w:rPr>
          <w:b/>
          <w:bCs/>
          <w:noProof/>
        </w:rPr>
        <w:t>15</w:t>
      </w:r>
      <w:r w:rsidRPr="000D1A58">
        <w:rPr>
          <w:noProof/>
        </w:rPr>
        <w:t>, 817–826 (1967).</w:t>
      </w:r>
    </w:p>
    <w:p w14:paraId="7F43D5B1" w14:textId="77777777" w:rsidR="000D1A58" w:rsidRPr="000D1A58" w:rsidRDefault="000D1A58" w:rsidP="000D1A58">
      <w:pPr>
        <w:widowControl w:val="0"/>
        <w:autoSpaceDE w:val="0"/>
        <w:autoSpaceDN w:val="0"/>
        <w:adjustRightInd w:val="0"/>
        <w:ind w:left="640" w:hanging="640"/>
        <w:rPr>
          <w:noProof/>
        </w:rPr>
      </w:pPr>
      <w:r w:rsidRPr="000D1A58">
        <w:rPr>
          <w:noProof/>
        </w:rPr>
        <w:t>156.</w:t>
      </w:r>
      <w:r w:rsidRPr="000D1A58">
        <w:rPr>
          <w:noProof/>
        </w:rPr>
        <w:tab/>
        <w:t xml:space="preserve">Holdsworth, P. C. W. &amp; Elliot, R. J. Correlated random walk in a multicomponent alloy self-consistent decoupling approximation. </w:t>
      </w:r>
      <w:r w:rsidRPr="000D1A58">
        <w:rPr>
          <w:i/>
          <w:iCs/>
          <w:noProof/>
        </w:rPr>
        <w:t>Philos. Mag. A</w:t>
      </w:r>
      <w:r w:rsidRPr="000D1A58">
        <w:rPr>
          <w:noProof/>
        </w:rPr>
        <w:t xml:space="preserve"> </w:t>
      </w:r>
      <w:r w:rsidRPr="000D1A58">
        <w:rPr>
          <w:b/>
          <w:bCs/>
          <w:noProof/>
        </w:rPr>
        <w:t>54</w:t>
      </w:r>
      <w:r w:rsidRPr="000D1A58">
        <w:rPr>
          <w:noProof/>
        </w:rPr>
        <w:t>, 601–618 (1985).</w:t>
      </w:r>
    </w:p>
    <w:p w14:paraId="6869D884" w14:textId="77777777" w:rsidR="000D1A58" w:rsidRPr="000D1A58" w:rsidRDefault="000D1A58" w:rsidP="000D1A58">
      <w:pPr>
        <w:widowControl w:val="0"/>
        <w:autoSpaceDE w:val="0"/>
        <w:autoSpaceDN w:val="0"/>
        <w:adjustRightInd w:val="0"/>
        <w:ind w:left="640" w:hanging="640"/>
        <w:rPr>
          <w:noProof/>
        </w:rPr>
      </w:pPr>
      <w:r w:rsidRPr="000D1A58">
        <w:rPr>
          <w:noProof/>
        </w:rPr>
        <w:t>157.</w:t>
      </w:r>
      <w:r w:rsidRPr="000D1A58">
        <w:rPr>
          <w:noProof/>
        </w:rPr>
        <w:tab/>
        <w:t xml:space="preserve">Holdsworth, P. C. &amp; Elliot, R. J. Correlated random walk in a multicomponent alloy Self-consistent decoupling approximation. </w:t>
      </w:r>
      <w:r w:rsidRPr="000D1A58">
        <w:rPr>
          <w:i/>
          <w:iCs/>
          <w:noProof/>
        </w:rPr>
        <w:t>Philos. Mag. A</w:t>
      </w:r>
      <w:r w:rsidRPr="000D1A58">
        <w:rPr>
          <w:noProof/>
        </w:rPr>
        <w:t xml:space="preserve"> </w:t>
      </w:r>
      <w:r w:rsidRPr="000D1A58">
        <w:rPr>
          <w:b/>
          <w:bCs/>
          <w:noProof/>
        </w:rPr>
        <w:t>54</w:t>
      </w:r>
      <w:r w:rsidRPr="000D1A58">
        <w:rPr>
          <w:noProof/>
        </w:rPr>
        <w:t>, 601–618 (1986).</w:t>
      </w:r>
    </w:p>
    <w:p w14:paraId="3FA42B7A" w14:textId="77777777" w:rsidR="000D1A58" w:rsidRPr="000D1A58" w:rsidRDefault="000D1A58" w:rsidP="000D1A58">
      <w:pPr>
        <w:widowControl w:val="0"/>
        <w:autoSpaceDE w:val="0"/>
        <w:autoSpaceDN w:val="0"/>
        <w:adjustRightInd w:val="0"/>
        <w:ind w:left="640" w:hanging="640"/>
        <w:rPr>
          <w:noProof/>
        </w:rPr>
      </w:pPr>
      <w:r w:rsidRPr="000D1A58">
        <w:rPr>
          <w:noProof/>
        </w:rPr>
        <w:t>158.</w:t>
      </w:r>
      <w:r w:rsidRPr="000D1A58">
        <w:rPr>
          <w:noProof/>
        </w:rPr>
        <w:tab/>
        <w:t xml:space="preserve">Belova, I. V &amp; Murch, G. E. Tracer correlation factors in the random alloy. </w:t>
      </w:r>
      <w:r w:rsidRPr="000D1A58">
        <w:rPr>
          <w:i/>
          <w:iCs/>
          <w:noProof/>
        </w:rPr>
        <w:t>Philos. Mag. A</w:t>
      </w:r>
      <w:r w:rsidRPr="000D1A58">
        <w:rPr>
          <w:noProof/>
        </w:rPr>
        <w:t xml:space="preserve"> </w:t>
      </w:r>
      <w:r w:rsidRPr="000D1A58">
        <w:rPr>
          <w:b/>
          <w:bCs/>
          <w:noProof/>
        </w:rPr>
        <w:t>80</w:t>
      </w:r>
      <w:r w:rsidRPr="000D1A58">
        <w:rPr>
          <w:noProof/>
        </w:rPr>
        <w:t>, 1469–1479 (1999).</w:t>
      </w:r>
    </w:p>
    <w:p w14:paraId="1824B3E6" w14:textId="77777777" w:rsidR="000D1A58" w:rsidRPr="000D1A58" w:rsidRDefault="000D1A58" w:rsidP="000D1A58">
      <w:pPr>
        <w:widowControl w:val="0"/>
        <w:autoSpaceDE w:val="0"/>
        <w:autoSpaceDN w:val="0"/>
        <w:adjustRightInd w:val="0"/>
        <w:ind w:left="640" w:hanging="640"/>
        <w:rPr>
          <w:noProof/>
        </w:rPr>
      </w:pPr>
      <w:r w:rsidRPr="000D1A58">
        <w:rPr>
          <w:noProof/>
        </w:rPr>
        <w:t>159.</w:t>
      </w:r>
      <w:r w:rsidRPr="000D1A58">
        <w:rPr>
          <w:noProof/>
        </w:rPr>
        <w:tab/>
        <w:t xml:space="preserve">Compaan, K. &amp; Haven, Y. Correlation Factors for Diffusion in Solids. </w:t>
      </w:r>
      <w:r w:rsidRPr="000D1A58">
        <w:rPr>
          <w:i/>
          <w:iCs/>
          <w:noProof/>
        </w:rPr>
        <w:t>Trans. Faraday Soc.</w:t>
      </w:r>
      <w:r w:rsidRPr="000D1A58">
        <w:rPr>
          <w:noProof/>
        </w:rPr>
        <w:t xml:space="preserve"> </w:t>
      </w:r>
      <w:r w:rsidRPr="000D1A58">
        <w:rPr>
          <w:b/>
          <w:bCs/>
          <w:noProof/>
        </w:rPr>
        <w:t>52</w:t>
      </w:r>
      <w:r w:rsidRPr="000D1A58">
        <w:rPr>
          <w:noProof/>
        </w:rPr>
        <w:t>, 786–801 (1956).</w:t>
      </w:r>
    </w:p>
    <w:p w14:paraId="53164A75" w14:textId="77777777" w:rsidR="000D1A58" w:rsidRPr="000D1A58" w:rsidRDefault="000D1A58" w:rsidP="000D1A58">
      <w:pPr>
        <w:widowControl w:val="0"/>
        <w:autoSpaceDE w:val="0"/>
        <w:autoSpaceDN w:val="0"/>
        <w:adjustRightInd w:val="0"/>
        <w:ind w:left="640" w:hanging="640"/>
        <w:rPr>
          <w:noProof/>
        </w:rPr>
      </w:pPr>
      <w:r w:rsidRPr="000D1A58">
        <w:rPr>
          <w:noProof/>
        </w:rPr>
        <w:t>160.</w:t>
      </w:r>
      <w:r w:rsidRPr="000D1A58">
        <w:rPr>
          <w:noProof/>
        </w:rPr>
        <w:tab/>
        <w:t xml:space="preserve">Montet, G. L. Integral Methods in the Calculation of Correlation Factors in Diffusion. </w:t>
      </w:r>
      <w:r w:rsidRPr="000D1A58">
        <w:rPr>
          <w:i/>
          <w:iCs/>
          <w:noProof/>
        </w:rPr>
        <w:t>Phys. Rev. B</w:t>
      </w:r>
      <w:r w:rsidRPr="000D1A58">
        <w:rPr>
          <w:noProof/>
        </w:rPr>
        <w:t xml:space="preserve"> </w:t>
      </w:r>
      <w:r w:rsidRPr="000D1A58">
        <w:rPr>
          <w:b/>
          <w:bCs/>
          <w:noProof/>
        </w:rPr>
        <w:t>7</w:t>
      </w:r>
      <w:r w:rsidRPr="000D1A58">
        <w:rPr>
          <w:noProof/>
        </w:rPr>
        <w:t>, 650–662 (1973).</w:t>
      </w:r>
    </w:p>
    <w:p w14:paraId="1933446C" w14:textId="77777777" w:rsidR="000D1A58" w:rsidRPr="000D1A58" w:rsidRDefault="000D1A58" w:rsidP="000D1A58">
      <w:pPr>
        <w:widowControl w:val="0"/>
        <w:autoSpaceDE w:val="0"/>
        <w:autoSpaceDN w:val="0"/>
        <w:adjustRightInd w:val="0"/>
        <w:ind w:left="640" w:hanging="640"/>
        <w:rPr>
          <w:noProof/>
        </w:rPr>
      </w:pPr>
      <w:r w:rsidRPr="000D1A58">
        <w:rPr>
          <w:noProof/>
        </w:rPr>
        <w:t>161.</w:t>
      </w:r>
      <w:r w:rsidRPr="000D1A58">
        <w:rPr>
          <w:noProof/>
        </w:rPr>
        <w:tab/>
        <w:t xml:space="preserve">Reed-Hill, R. </w:t>
      </w:r>
      <w:r w:rsidRPr="000D1A58">
        <w:rPr>
          <w:i/>
          <w:iCs/>
          <w:noProof/>
        </w:rPr>
        <w:t>Physical Metallurgy Principles</w:t>
      </w:r>
      <w:r w:rsidRPr="000D1A58">
        <w:rPr>
          <w:noProof/>
        </w:rPr>
        <w:t>. (Cengage, 1964).</w:t>
      </w:r>
    </w:p>
    <w:p w14:paraId="5ED49582" w14:textId="77777777" w:rsidR="000D1A58" w:rsidRPr="000D1A58" w:rsidRDefault="000D1A58" w:rsidP="000D1A58">
      <w:pPr>
        <w:widowControl w:val="0"/>
        <w:autoSpaceDE w:val="0"/>
        <w:autoSpaceDN w:val="0"/>
        <w:adjustRightInd w:val="0"/>
        <w:ind w:left="640" w:hanging="640"/>
        <w:rPr>
          <w:noProof/>
        </w:rPr>
      </w:pPr>
      <w:r w:rsidRPr="000D1A58">
        <w:rPr>
          <w:noProof/>
        </w:rPr>
        <w:t>162.</w:t>
      </w:r>
      <w:r w:rsidRPr="000D1A58">
        <w:rPr>
          <w:noProof/>
        </w:rPr>
        <w:tab/>
        <w:t xml:space="preserve">Smallman, R. E. &amp; Ngan, A. H. W. </w:t>
      </w:r>
      <w:r w:rsidRPr="000D1A58">
        <w:rPr>
          <w:i/>
          <w:iCs/>
          <w:noProof/>
        </w:rPr>
        <w:t>Modern Physical Metallurgy</w:t>
      </w:r>
      <w:r w:rsidRPr="000D1A58">
        <w:rPr>
          <w:noProof/>
        </w:rPr>
        <w:t>. (Butterworth &amp; Co, 2013).</w:t>
      </w:r>
    </w:p>
    <w:p w14:paraId="1C7897DC" w14:textId="77777777" w:rsidR="000D1A58" w:rsidRPr="000D1A58" w:rsidRDefault="000D1A58" w:rsidP="000D1A58">
      <w:pPr>
        <w:widowControl w:val="0"/>
        <w:autoSpaceDE w:val="0"/>
        <w:autoSpaceDN w:val="0"/>
        <w:adjustRightInd w:val="0"/>
        <w:ind w:left="640" w:hanging="640"/>
        <w:rPr>
          <w:noProof/>
        </w:rPr>
      </w:pPr>
      <w:r w:rsidRPr="000D1A58">
        <w:rPr>
          <w:noProof/>
        </w:rPr>
        <w:t>163.</w:t>
      </w:r>
      <w:r w:rsidRPr="000D1A58">
        <w:rPr>
          <w:noProof/>
        </w:rPr>
        <w:tab/>
        <w:t xml:space="preserve">Johnson, W. L. Thermodynamic and kinetic aspects of the crystal to glass transformation in metallic materials. </w:t>
      </w:r>
      <w:r w:rsidRPr="000D1A58">
        <w:rPr>
          <w:i/>
          <w:iCs/>
          <w:noProof/>
        </w:rPr>
        <w:t>Prog. Mater. Sci.</w:t>
      </w:r>
      <w:r w:rsidRPr="000D1A58">
        <w:rPr>
          <w:noProof/>
        </w:rPr>
        <w:t xml:space="preserve"> </w:t>
      </w:r>
      <w:r w:rsidRPr="000D1A58">
        <w:rPr>
          <w:b/>
          <w:bCs/>
          <w:noProof/>
        </w:rPr>
        <w:t>30</w:t>
      </w:r>
      <w:r w:rsidRPr="000D1A58">
        <w:rPr>
          <w:noProof/>
        </w:rPr>
        <w:t>, 81–134 (1986).</w:t>
      </w:r>
    </w:p>
    <w:p w14:paraId="5966A185" w14:textId="77777777" w:rsidR="000D1A58" w:rsidRPr="000D1A58" w:rsidRDefault="000D1A58" w:rsidP="000D1A58">
      <w:pPr>
        <w:widowControl w:val="0"/>
        <w:autoSpaceDE w:val="0"/>
        <w:autoSpaceDN w:val="0"/>
        <w:adjustRightInd w:val="0"/>
        <w:ind w:left="640" w:hanging="640"/>
        <w:rPr>
          <w:noProof/>
        </w:rPr>
      </w:pPr>
      <w:r w:rsidRPr="000D1A58">
        <w:rPr>
          <w:noProof/>
        </w:rPr>
        <w:t>164.</w:t>
      </w:r>
      <w:r w:rsidRPr="000D1A58">
        <w:rPr>
          <w:noProof/>
        </w:rPr>
        <w:tab/>
        <w:t xml:space="preserve">Chan, R. W. Crystal defects and melting. </w:t>
      </w:r>
      <w:r w:rsidRPr="000D1A58">
        <w:rPr>
          <w:i/>
          <w:iCs/>
          <w:noProof/>
        </w:rPr>
        <w:t>Nature</w:t>
      </w:r>
      <w:r w:rsidRPr="000D1A58">
        <w:rPr>
          <w:noProof/>
        </w:rPr>
        <w:t xml:space="preserve"> </w:t>
      </w:r>
      <w:r w:rsidRPr="000D1A58">
        <w:rPr>
          <w:b/>
          <w:bCs/>
          <w:noProof/>
        </w:rPr>
        <w:t>273</w:t>
      </w:r>
      <w:r w:rsidRPr="000D1A58">
        <w:rPr>
          <w:noProof/>
        </w:rPr>
        <w:t>, 491 (1978).</w:t>
      </w:r>
    </w:p>
    <w:p w14:paraId="514F59E9" w14:textId="77777777" w:rsidR="000D1A58" w:rsidRPr="000D1A58" w:rsidRDefault="000D1A58" w:rsidP="000D1A58">
      <w:pPr>
        <w:widowControl w:val="0"/>
        <w:autoSpaceDE w:val="0"/>
        <w:autoSpaceDN w:val="0"/>
        <w:adjustRightInd w:val="0"/>
        <w:ind w:left="640" w:hanging="640"/>
        <w:rPr>
          <w:noProof/>
        </w:rPr>
      </w:pPr>
      <w:r w:rsidRPr="000D1A58">
        <w:rPr>
          <w:noProof/>
        </w:rPr>
        <w:t>165.</w:t>
      </w:r>
      <w:r w:rsidRPr="000D1A58">
        <w:rPr>
          <w:noProof/>
        </w:rPr>
        <w:tab/>
        <w:t xml:space="preserve">Gorecki, F. Comments on vacancies and melting. </w:t>
      </w:r>
      <w:r w:rsidRPr="000D1A58">
        <w:rPr>
          <w:i/>
          <w:iCs/>
          <w:noProof/>
        </w:rPr>
        <w:t>Scr. Mater.</w:t>
      </w:r>
      <w:r w:rsidRPr="000D1A58">
        <w:rPr>
          <w:noProof/>
        </w:rPr>
        <w:t xml:space="preserve"> </w:t>
      </w:r>
      <w:r w:rsidRPr="000D1A58">
        <w:rPr>
          <w:b/>
          <w:bCs/>
          <w:noProof/>
        </w:rPr>
        <w:t>11</w:t>
      </w:r>
      <w:r w:rsidRPr="000D1A58">
        <w:rPr>
          <w:noProof/>
        </w:rPr>
        <w:t>, 1051 (1977).</w:t>
      </w:r>
    </w:p>
    <w:p w14:paraId="6C391D61" w14:textId="77777777" w:rsidR="000D1A58" w:rsidRPr="000D1A58" w:rsidRDefault="000D1A58" w:rsidP="000D1A58">
      <w:pPr>
        <w:widowControl w:val="0"/>
        <w:autoSpaceDE w:val="0"/>
        <w:autoSpaceDN w:val="0"/>
        <w:adjustRightInd w:val="0"/>
        <w:ind w:left="640" w:hanging="640"/>
        <w:rPr>
          <w:noProof/>
        </w:rPr>
      </w:pPr>
      <w:r w:rsidRPr="000D1A58">
        <w:rPr>
          <w:noProof/>
        </w:rPr>
        <w:t>166.</w:t>
      </w:r>
      <w:r w:rsidRPr="000D1A58">
        <w:rPr>
          <w:noProof/>
        </w:rPr>
        <w:tab/>
        <w:t xml:space="preserve">Stoller, R. E. Primary radiation damage formation. </w:t>
      </w:r>
      <w:r w:rsidRPr="000D1A58">
        <w:rPr>
          <w:i/>
          <w:iCs/>
          <w:noProof/>
        </w:rPr>
        <w:t>Compr. Nucl. Mater.</w:t>
      </w:r>
      <w:r w:rsidRPr="000D1A58">
        <w:rPr>
          <w:noProof/>
        </w:rPr>
        <w:t xml:space="preserve"> </w:t>
      </w:r>
      <w:r w:rsidRPr="000D1A58">
        <w:rPr>
          <w:b/>
          <w:bCs/>
          <w:noProof/>
        </w:rPr>
        <w:t>1</w:t>
      </w:r>
      <w:r w:rsidRPr="000D1A58">
        <w:rPr>
          <w:noProof/>
        </w:rPr>
        <w:t>, 293–332 (2012).</w:t>
      </w:r>
    </w:p>
    <w:p w14:paraId="6628F4FE" w14:textId="77777777" w:rsidR="000D1A58" w:rsidRPr="000D1A58" w:rsidRDefault="000D1A58" w:rsidP="000D1A58">
      <w:pPr>
        <w:widowControl w:val="0"/>
        <w:autoSpaceDE w:val="0"/>
        <w:autoSpaceDN w:val="0"/>
        <w:adjustRightInd w:val="0"/>
        <w:ind w:left="640" w:hanging="640"/>
        <w:rPr>
          <w:noProof/>
        </w:rPr>
      </w:pPr>
      <w:r w:rsidRPr="000D1A58">
        <w:rPr>
          <w:noProof/>
        </w:rPr>
        <w:t>167.</w:t>
      </w:r>
      <w:r w:rsidRPr="000D1A58">
        <w:rPr>
          <w:noProof/>
        </w:rPr>
        <w:tab/>
        <w:t xml:space="preserve">Averback, R. S. Atomic displacement processes in irradiated metals. </w:t>
      </w:r>
      <w:r w:rsidRPr="000D1A58">
        <w:rPr>
          <w:i/>
          <w:iCs/>
          <w:noProof/>
        </w:rPr>
        <w:t>J. Nucl. Mater.</w:t>
      </w:r>
      <w:r w:rsidRPr="000D1A58">
        <w:rPr>
          <w:noProof/>
        </w:rPr>
        <w:t xml:space="preserve"> </w:t>
      </w:r>
      <w:r w:rsidRPr="000D1A58">
        <w:rPr>
          <w:b/>
          <w:bCs/>
          <w:noProof/>
        </w:rPr>
        <w:t>216</w:t>
      </w:r>
      <w:r w:rsidRPr="000D1A58">
        <w:rPr>
          <w:noProof/>
        </w:rPr>
        <w:t>, 49–62 (1994).</w:t>
      </w:r>
    </w:p>
    <w:p w14:paraId="4C4B9DB2" w14:textId="77777777" w:rsidR="000D1A58" w:rsidRPr="000D1A58" w:rsidRDefault="000D1A58" w:rsidP="000D1A58">
      <w:pPr>
        <w:widowControl w:val="0"/>
        <w:autoSpaceDE w:val="0"/>
        <w:autoSpaceDN w:val="0"/>
        <w:adjustRightInd w:val="0"/>
        <w:ind w:left="640" w:hanging="640"/>
        <w:rPr>
          <w:noProof/>
        </w:rPr>
      </w:pPr>
      <w:r w:rsidRPr="000D1A58">
        <w:rPr>
          <w:noProof/>
        </w:rPr>
        <w:t>168.</w:t>
      </w:r>
      <w:r w:rsidRPr="000D1A58">
        <w:rPr>
          <w:noProof/>
        </w:rPr>
        <w:tab/>
        <w:t xml:space="preserve">Nordlund, K. </w:t>
      </w:r>
      <w:r w:rsidRPr="000D1A58">
        <w:rPr>
          <w:i/>
          <w:iCs/>
          <w:noProof/>
        </w:rPr>
        <w:t>et al.</w:t>
      </w:r>
      <w:r w:rsidRPr="000D1A58">
        <w:rPr>
          <w:noProof/>
        </w:rPr>
        <w:t xml:space="preserve"> Primary radiation damage: A review of current understanding and models. </w:t>
      </w:r>
      <w:r w:rsidRPr="000D1A58">
        <w:rPr>
          <w:i/>
          <w:iCs/>
          <w:noProof/>
        </w:rPr>
        <w:t>J. Nucl. Mater.</w:t>
      </w:r>
      <w:r w:rsidRPr="000D1A58">
        <w:rPr>
          <w:noProof/>
        </w:rPr>
        <w:t xml:space="preserve"> </w:t>
      </w:r>
      <w:r w:rsidRPr="000D1A58">
        <w:rPr>
          <w:b/>
          <w:bCs/>
          <w:noProof/>
        </w:rPr>
        <w:t>512</w:t>
      </w:r>
      <w:r w:rsidRPr="000D1A58">
        <w:rPr>
          <w:noProof/>
        </w:rPr>
        <w:t>, 450–479 (2018).</w:t>
      </w:r>
    </w:p>
    <w:p w14:paraId="0BEDA550" w14:textId="77777777" w:rsidR="000D1A58" w:rsidRPr="000D1A58" w:rsidRDefault="000D1A58" w:rsidP="000D1A58">
      <w:pPr>
        <w:widowControl w:val="0"/>
        <w:autoSpaceDE w:val="0"/>
        <w:autoSpaceDN w:val="0"/>
        <w:adjustRightInd w:val="0"/>
        <w:ind w:left="640" w:hanging="640"/>
        <w:rPr>
          <w:noProof/>
        </w:rPr>
      </w:pPr>
      <w:r w:rsidRPr="000D1A58">
        <w:rPr>
          <w:noProof/>
        </w:rPr>
        <w:t>169.</w:t>
      </w:r>
      <w:r w:rsidRPr="000D1A58">
        <w:rPr>
          <w:noProof/>
        </w:rPr>
        <w:tab/>
        <w:t xml:space="preserve">Zinkle, S. J. 1.03 - Radiation-Induced Effects on Microstructure. </w:t>
      </w:r>
      <w:r w:rsidRPr="000D1A58">
        <w:rPr>
          <w:i/>
          <w:iCs/>
          <w:noProof/>
        </w:rPr>
        <w:t>Compr. Nucl. Mater.</w:t>
      </w:r>
      <w:r w:rsidRPr="000D1A58">
        <w:rPr>
          <w:noProof/>
        </w:rPr>
        <w:t xml:space="preserve"> </w:t>
      </w:r>
      <w:r w:rsidRPr="000D1A58">
        <w:rPr>
          <w:b/>
          <w:bCs/>
          <w:noProof/>
        </w:rPr>
        <w:t>1</w:t>
      </w:r>
      <w:r w:rsidRPr="000D1A58">
        <w:rPr>
          <w:noProof/>
        </w:rPr>
        <w:t>, 65–98 (2012).</w:t>
      </w:r>
    </w:p>
    <w:p w14:paraId="36EB93E7" w14:textId="77777777" w:rsidR="000D1A58" w:rsidRPr="000D1A58" w:rsidRDefault="000D1A58" w:rsidP="000D1A58">
      <w:pPr>
        <w:widowControl w:val="0"/>
        <w:autoSpaceDE w:val="0"/>
        <w:autoSpaceDN w:val="0"/>
        <w:adjustRightInd w:val="0"/>
        <w:ind w:left="640" w:hanging="640"/>
        <w:rPr>
          <w:noProof/>
        </w:rPr>
      </w:pPr>
      <w:r w:rsidRPr="000D1A58">
        <w:rPr>
          <w:noProof/>
        </w:rPr>
        <w:t>170.</w:t>
      </w:r>
      <w:r w:rsidRPr="000D1A58">
        <w:rPr>
          <w:noProof/>
        </w:rPr>
        <w:tab/>
        <w:t xml:space="preserve">Wolfer, W. G. </w:t>
      </w:r>
      <w:r w:rsidRPr="000D1A58">
        <w:rPr>
          <w:i/>
          <w:iCs/>
          <w:noProof/>
        </w:rPr>
        <w:t>Fundamental Properties of Defects in Metals</w:t>
      </w:r>
      <w:r w:rsidRPr="000D1A58">
        <w:rPr>
          <w:noProof/>
        </w:rPr>
        <w:t xml:space="preserve">. </w:t>
      </w:r>
      <w:r w:rsidRPr="000D1A58">
        <w:rPr>
          <w:i/>
          <w:iCs/>
          <w:noProof/>
        </w:rPr>
        <w:t>Comprehensive Nuclear Materials</w:t>
      </w:r>
      <w:r w:rsidRPr="000D1A58">
        <w:rPr>
          <w:noProof/>
        </w:rPr>
        <w:t xml:space="preserve"> vol. 1 (Elsevier Inc., 2012).</w:t>
      </w:r>
    </w:p>
    <w:p w14:paraId="0695D459" w14:textId="77777777" w:rsidR="000D1A58" w:rsidRPr="000D1A58" w:rsidRDefault="000D1A58" w:rsidP="000D1A58">
      <w:pPr>
        <w:widowControl w:val="0"/>
        <w:autoSpaceDE w:val="0"/>
        <w:autoSpaceDN w:val="0"/>
        <w:adjustRightInd w:val="0"/>
        <w:ind w:left="640" w:hanging="640"/>
        <w:rPr>
          <w:noProof/>
        </w:rPr>
      </w:pPr>
      <w:r w:rsidRPr="000D1A58">
        <w:rPr>
          <w:noProof/>
        </w:rPr>
        <w:t>171.</w:t>
      </w:r>
      <w:r w:rsidRPr="000D1A58">
        <w:rPr>
          <w:noProof/>
        </w:rPr>
        <w:tab/>
        <w:t xml:space="preserve">Fujimoto, M. </w:t>
      </w:r>
      <w:r w:rsidRPr="000D1A58">
        <w:rPr>
          <w:i/>
          <w:iCs/>
          <w:noProof/>
        </w:rPr>
        <w:t>Thermodynamics of Crystalline States</w:t>
      </w:r>
      <w:r w:rsidRPr="000D1A58">
        <w:rPr>
          <w:noProof/>
        </w:rPr>
        <w:t xml:space="preserve">. </w:t>
      </w:r>
      <w:r w:rsidRPr="000D1A58">
        <w:rPr>
          <w:i/>
          <w:iCs/>
          <w:noProof/>
        </w:rPr>
        <w:t>Journal of Chemical Information and Modeling</w:t>
      </w:r>
      <w:r w:rsidRPr="000D1A58">
        <w:rPr>
          <w:noProof/>
        </w:rPr>
        <w:t xml:space="preserve"> vol. 53 (Springer, 2010).</w:t>
      </w:r>
    </w:p>
    <w:p w14:paraId="3CFFFC20" w14:textId="77777777" w:rsidR="000D1A58" w:rsidRPr="000D1A58" w:rsidRDefault="000D1A58" w:rsidP="000D1A58">
      <w:pPr>
        <w:widowControl w:val="0"/>
        <w:autoSpaceDE w:val="0"/>
        <w:autoSpaceDN w:val="0"/>
        <w:adjustRightInd w:val="0"/>
        <w:ind w:left="640" w:hanging="640"/>
        <w:rPr>
          <w:noProof/>
        </w:rPr>
      </w:pPr>
      <w:r w:rsidRPr="000D1A58">
        <w:rPr>
          <w:noProof/>
        </w:rPr>
        <w:t>172.</w:t>
      </w:r>
      <w:r w:rsidRPr="000D1A58">
        <w:rPr>
          <w:noProof/>
        </w:rPr>
        <w:tab/>
        <w:t xml:space="preserve">Davey, W. P. Precision measurements of the lattice constants of twelve common metals. </w:t>
      </w:r>
      <w:r w:rsidRPr="000D1A58">
        <w:rPr>
          <w:i/>
          <w:iCs/>
          <w:noProof/>
        </w:rPr>
        <w:t>Phys. Rev.</w:t>
      </w:r>
      <w:r w:rsidRPr="000D1A58">
        <w:rPr>
          <w:noProof/>
        </w:rPr>
        <w:t xml:space="preserve"> </w:t>
      </w:r>
      <w:r w:rsidRPr="000D1A58">
        <w:rPr>
          <w:b/>
          <w:bCs/>
          <w:noProof/>
        </w:rPr>
        <w:t>25</w:t>
      </w:r>
      <w:r w:rsidRPr="000D1A58">
        <w:rPr>
          <w:noProof/>
        </w:rPr>
        <w:t>, 753–761 (1925).</w:t>
      </w:r>
    </w:p>
    <w:p w14:paraId="43782E64" w14:textId="77777777" w:rsidR="000D1A58" w:rsidRPr="000D1A58" w:rsidRDefault="000D1A58" w:rsidP="000D1A58">
      <w:pPr>
        <w:widowControl w:val="0"/>
        <w:autoSpaceDE w:val="0"/>
        <w:autoSpaceDN w:val="0"/>
        <w:adjustRightInd w:val="0"/>
        <w:ind w:left="640" w:hanging="640"/>
        <w:rPr>
          <w:noProof/>
        </w:rPr>
      </w:pPr>
      <w:r w:rsidRPr="000D1A58">
        <w:rPr>
          <w:noProof/>
        </w:rPr>
        <w:t>173.</w:t>
      </w:r>
      <w:r w:rsidRPr="000D1A58">
        <w:rPr>
          <w:noProof/>
        </w:rPr>
        <w:tab/>
        <w:t xml:space="preserve">Okamoto, H. &amp; Massalski, T. B. </w:t>
      </w:r>
      <w:r w:rsidRPr="000D1A58">
        <w:rPr>
          <w:i/>
          <w:iCs/>
          <w:noProof/>
        </w:rPr>
        <w:t>Phase Diagrams for Binary Alloys</w:t>
      </w:r>
      <w:r w:rsidRPr="000D1A58">
        <w:rPr>
          <w:noProof/>
        </w:rPr>
        <w:t xml:space="preserve">. </w:t>
      </w:r>
      <w:r w:rsidRPr="000D1A58">
        <w:rPr>
          <w:i/>
          <w:iCs/>
          <w:noProof/>
        </w:rPr>
        <w:t>ASM Intl</w:t>
      </w:r>
      <w:r w:rsidRPr="000D1A58">
        <w:rPr>
          <w:noProof/>
        </w:rPr>
        <w:t xml:space="preserve"> (1991).</w:t>
      </w:r>
    </w:p>
    <w:p w14:paraId="74989934" w14:textId="77777777" w:rsidR="000D1A58" w:rsidRPr="000D1A58" w:rsidRDefault="000D1A58" w:rsidP="000D1A58">
      <w:pPr>
        <w:widowControl w:val="0"/>
        <w:autoSpaceDE w:val="0"/>
        <w:autoSpaceDN w:val="0"/>
        <w:adjustRightInd w:val="0"/>
        <w:ind w:left="640" w:hanging="640"/>
        <w:rPr>
          <w:noProof/>
        </w:rPr>
      </w:pPr>
      <w:r w:rsidRPr="000D1A58">
        <w:rPr>
          <w:noProof/>
        </w:rPr>
        <w:lastRenderedPageBreak/>
        <w:t>174.</w:t>
      </w:r>
      <w:r w:rsidRPr="000D1A58">
        <w:rPr>
          <w:noProof/>
        </w:rPr>
        <w:tab/>
        <w:t xml:space="preserve">Wang, J., Lu, X., Sundman, B. &amp; Su, X. Thermodynamic assessment of the Au – Ni system. </w:t>
      </w:r>
      <w:r w:rsidRPr="000D1A58">
        <w:rPr>
          <w:b/>
          <w:bCs/>
          <w:noProof/>
        </w:rPr>
        <w:t>29</w:t>
      </w:r>
      <w:r w:rsidRPr="000D1A58">
        <w:rPr>
          <w:noProof/>
        </w:rPr>
        <w:t>, 263–268 (2005).</w:t>
      </w:r>
    </w:p>
    <w:p w14:paraId="1D3A48CB" w14:textId="77777777" w:rsidR="000D1A58" w:rsidRPr="000D1A58" w:rsidRDefault="000D1A58" w:rsidP="000D1A58">
      <w:pPr>
        <w:widowControl w:val="0"/>
        <w:autoSpaceDE w:val="0"/>
        <w:autoSpaceDN w:val="0"/>
        <w:adjustRightInd w:val="0"/>
        <w:ind w:left="640" w:hanging="640"/>
        <w:rPr>
          <w:noProof/>
        </w:rPr>
      </w:pPr>
      <w:r w:rsidRPr="000D1A58">
        <w:rPr>
          <w:noProof/>
        </w:rPr>
        <w:t>175.</w:t>
      </w:r>
      <w:r w:rsidRPr="000D1A58">
        <w:rPr>
          <w:noProof/>
        </w:rPr>
        <w:tab/>
        <w:t xml:space="preserve">Elangovan, S., Semeer, S. &amp; Prakasan, K. Temperature and stress distribution in ultrasonic metal welding-An FEA-based study. </w:t>
      </w:r>
      <w:r w:rsidRPr="000D1A58">
        <w:rPr>
          <w:i/>
          <w:iCs/>
          <w:noProof/>
        </w:rPr>
        <w:t>J. Mater. Process. Technol.</w:t>
      </w:r>
      <w:r w:rsidRPr="000D1A58">
        <w:rPr>
          <w:noProof/>
        </w:rPr>
        <w:t xml:space="preserve"> </w:t>
      </w:r>
      <w:r w:rsidRPr="000D1A58">
        <w:rPr>
          <w:b/>
          <w:bCs/>
          <w:noProof/>
        </w:rPr>
        <w:t>209</w:t>
      </w:r>
      <w:r w:rsidRPr="000D1A58">
        <w:rPr>
          <w:noProof/>
        </w:rPr>
        <w:t>, 1143–1150 (2009).</w:t>
      </w:r>
    </w:p>
    <w:p w14:paraId="6007529C" w14:textId="77777777" w:rsidR="000D1A58" w:rsidRPr="000D1A58" w:rsidRDefault="000D1A58" w:rsidP="000D1A58">
      <w:pPr>
        <w:widowControl w:val="0"/>
        <w:autoSpaceDE w:val="0"/>
        <w:autoSpaceDN w:val="0"/>
        <w:adjustRightInd w:val="0"/>
        <w:ind w:left="640" w:hanging="640"/>
        <w:rPr>
          <w:noProof/>
        </w:rPr>
      </w:pPr>
      <w:r w:rsidRPr="000D1A58">
        <w:rPr>
          <w:noProof/>
        </w:rPr>
        <w:t>176.</w:t>
      </w:r>
      <w:r w:rsidRPr="000D1A58">
        <w:rPr>
          <w:noProof/>
        </w:rPr>
        <w:tab/>
        <w:t xml:space="preserve">Zhang, C. &amp; Li, L. A Coupled Thermal-Mechanical Analysis of Ultrasonic Bonding Mechanism. </w:t>
      </w:r>
      <w:r w:rsidRPr="000D1A58">
        <w:rPr>
          <w:i/>
          <w:iCs/>
          <w:noProof/>
        </w:rPr>
        <w:t>Metall. Mater. Trans. B</w:t>
      </w:r>
      <w:r w:rsidRPr="000D1A58">
        <w:rPr>
          <w:noProof/>
        </w:rPr>
        <w:t xml:space="preserve"> </w:t>
      </w:r>
      <w:r w:rsidRPr="000D1A58">
        <w:rPr>
          <w:b/>
          <w:bCs/>
          <w:noProof/>
        </w:rPr>
        <w:t>40</w:t>
      </w:r>
      <w:r w:rsidRPr="000D1A58">
        <w:rPr>
          <w:noProof/>
        </w:rPr>
        <w:t>, 196–207 (2009).</w:t>
      </w:r>
    </w:p>
    <w:p w14:paraId="13F913B9" w14:textId="77777777" w:rsidR="000D1A58" w:rsidRPr="000D1A58" w:rsidRDefault="000D1A58" w:rsidP="000D1A58">
      <w:pPr>
        <w:widowControl w:val="0"/>
        <w:autoSpaceDE w:val="0"/>
        <w:autoSpaceDN w:val="0"/>
        <w:adjustRightInd w:val="0"/>
        <w:ind w:left="640" w:hanging="640"/>
        <w:rPr>
          <w:noProof/>
        </w:rPr>
      </w:pPr>
      <w:r w:rsidRPr="000D1A58">
        <w:rPr>
          <w:noProof/>
        </w:rPr>
        <w:t>177.</w:t>
      </w:r>
      <w:r w:rsidRPr="000D1A58">
        <w:rPr>
          <w:noProof/>
        </w:rPr>
        <w:tab/>
        <w:t xml:space="preserve">Feng, Z. </w:t>
      </w:r>
      <w:r w:rsidRPr="000D1A58">
        <w:rPr>
          <w:i/>
          <w:iCs/>
          <w:noProof/>
        </w:rPr>
        <w:t>et al.</w:t>
      </w:r>
      <w:r w:rsidRPr="000D1A58">
        <w:rPr>
          <w:noProof/>
        </w:rPr>
        <w:t xml:space="preserve"> Modeling of Resistance Spot Welds: Process and Performance. </w:t>
      </w:r>
      <w:r w:rsidRPr="000D1A58">
        <w:rPr>
          <w:i/>
          <w:iCs/>
          <w:noProof/>
        </w:rPr>
        <w:t>Weld. Resarch Abroad</w:t>
      </w:r>
      <w:r w:rsidRPr="000D1A58">
        <w:rPr>
          <w:noProof/>
        </w:rPr>
        <w:t xml:space="preserve"> </w:t>
      </w:r>
      <w:r w:rsidRPr="000D1A58">
        <w:rPr>
          <w:b/>
          <w:bCs/>
          <w:noProof/>
        </w:rPr>
        <w:t>49</w:t>
      </w:r>
      <w:r w:rsidRPr="000D1A58">
        <w:rPr>
          <w:noProof/>
        </w:rPr>
        <w:t>, 29–35 (2003).</w:t>
      </w:r>
    </w:p>
    <w:p w14:paraId="55766D02" w14:textId="77777777" w:rsidR="000D1A58" w:rsidRPr="000D1A58" w:rsidRDefault="000D1A58" w:rsidP="000D1A58">
      <w:pPr>
        <w:widowControl w:val="0"/>
        <w:autoSpaceDE w:val="0"/>
        <w:autoSpaceDN w:val="0"/>
        <w:adjustRightInd w:val="0"/>
        <w:ind w:left="640" w:hanging="640"/>
        <w:rPr>
          <w:noProof/>
        </w:rPr>
      </w:pPr>
      <w:r w:rsidRPr="000D1A58">
        <w:rPr>
          <w:noProof/>
        </w:rPr>
        <w:t>178.</w:t>
      </w:r>
      <w:r w:rsidRPr="000D1A58">
        <w:rPr>
          <w:noProof/>
        </w:rPr>
        <w:tab/>
        <w:t xml:space="preserve">Borg, R. J. &amp; Dienes, G. J. </w:t>
      </w:r>
      <w:r w:rsidRPr="000D1A58">
        <w:rPr>
          <w:i/>
          <w:iCs/>
          <w:noProof/>
        </w:rPr>
        <w:t>An Introduction to Solid State Diffusion</w:t>
      </w:r>
      <w:r w:rsidRPr="000D1A58">
        <w:rPr>
          <w:noProof/>
        </w:rPr>
        <w:t>. (Academic Press, Inc., 1988).</w:t>
      </w:r>
    </w:p>
    <w:p w14:paraId="3B40C689" w14:textId="77777777" w:rsidR="000D1A58" w:rsidRPr="000D1A58" w:rsidRDefault="000D1A58" w:rsidP="000D1A58">
      <w:pPr>
        <w:widowControl w:val="0"/>
        <w:autoSpaceDE w:val="0"/>
        <w:autoSpaceDN w:val="0"/>
        <w:adjustRightInd w:val="0"/>
        <w:ind w:left="640" w:hanging="640"/>
        <w:rPr>
          <w:noProof/>
        </w:rPr>
      </w:pPr>
      <w:r w:rsidRPr="000D1A58">
        <w:rPr>
          <w:noProof/>
        </w:rPr>
        <w:t>179.</w:t>
      </w:r>
      <w:r w:rsidRPr="000D1A58">
        <w:rPr>
          <w:noProof/>
        </w:rPr>
        <w:tab/>
        <w:t xml:space="preserve">Simensen, C. J. Comments of the Solubility of Carbon in Molten Aluminum. </w:t>
      </w:r>
      <w:r w:rsidRPr="000D1A58">
        <w:rPr>
          <w:i/>
          <w:iCs/>
          <w:noProof/>
        </w:rPr>
        <w:t>Metall. Mater. Trans. A</w:t>
      </w:r>
      <w:r w:rsidRPr="000D1A58">
        <w:rPr>
          <w:noProof/>
        </w:rPr>
        <w:t xml:space="preserve"> </w:t>
      </w:r>
      <w:r w:rsidRPr="000D1A58">
        <w:rPr>
          <w:b/>
          <w:bCs/>
          <w:noProof/>
        </w:rPr>
        <w:t>20A</w:t>
      </w:r>
      <w:r w:rsidRPr="000D1A58">
        <w:rPr>
          <w:noProof/>
        </w:rPr>
        <w:t>, 191 (1989).</w:t>
      </w:r>
    </w:p>
    <w:p w14:paraId="3F0D4352" w14:textId="77777777" w:rsidR="000D1A58" w:rsidRPr="000D1A58" w:rsidRDefault="000D1A58" w:rsidP="000D1A58">
      <w:pPr>
        <w:widowControl w:val="0"/>
        <w:autoSpaceDE w:val="0"/>
        <w:autoSpaceDN w:val="0"/>
        <w:adjustRightInd w:val="0"/>
        <w:ind w:left="640" w:hanging="640"/>
        <w:rPr>
          <w:noProof/>
        </w:rPr>
      </w:pPr>
      <w:r w:rsidRPr="000D1A58">
        <w:rPr>
          <w:noProof/>
        </w:rPr>
        <w:t>180.</w:t>
      </w:r>
      <w:r w:rsidRPr="000D1A58">
        <w:rPr>
          <w:noProof/>
        </w:rPr>
        <w:tab/>
        <w:t xml:space="preserve">Qiu, C. &amp; Metselaar, R. Solubility of carbon in liquid Al and stability of Al4C3. </w:t>
      </w:r>
      <w:r w:rsidRPr="000D1A58">
        <w:rPr>
          <w:i/>
          <w:iCs/>
          <w:noProof/>
        </w:rPr>
        <w:t>J. Alloy. Compd.</w:t>
      </w:r>
      <w:r w:rsidRPr="000D1A58">
        <w:rPr>
          <w:noProof/>
        </w:rPr>
        <w:t xml:space="preserve"> </w:t>
      </w:r>
      <w:r w:rsidRPr="000D1A58">
        <w:rPr>
          <w:b/>
          <w:bCs/>
          <w:noProof/>
        </w:rPr>
        <w:t>216</w:t>
      </w:r>
      <w:r w:rsidRPr="000D1A58">
        <w:rPr>
          <w:noProof/>
        </w:rPr>
        <w:t>, 55–60 (1994).</w:t>
      </w:r>
    </w:p>
    <w:p w14:paraId="7ADC7A8D" w14:textId="77777777" w:rsidR="000D1A58" w:rsidRPr="000D1A58" w:rsidRDefault="000D1A58" w:rsidP="000D1A58">
      <w:pPr>
        <w:widowControl w:val="0"/>
        <w:autoSpaceDE w:val="0"/>
        <w:autoSpaceDN w:val="0"/>
        <w:adjustRightInd w:val="0"/>
        <w:ind w:left="640" w:hanging="640"/>
        <w:rPr>
          <w:noProof/>
        </w:rPr>
      </w:pPr>
      <w:r w:rsidRPr="000D1A58">
        <w:rPr>
          <w:noProof/>
        </w:rPr>
        <w:t>181.</w:t>
      </w:r>
      <w:r w:rsidRPr="000D1A58">
        <w:rPr>
          <w:noProof/>
        </w:rPr>
        <w:tab/>
        <w:t xml:space="preserve">Foster, L. M., Long, G. &amp; Hunter, M. S. Reactions Between Aluminum Oxide and Carbon. </w:t>
      </w:r>
      <w:r w:rsidRPr="000D1A58">
        <w:rPr>
          <w:i/>
          <w:iCs/>
          <w:noProof/>
        </w:rPr>
        <w:t>J. Am. Ceram. Soc.</w:t>
      </w:r>
      <w:r w:rsidRPr="000D1A58">
        <w:rPr>
          <w:noProof/>
        </w:rPr>
        <w:t xml:space="preserve"> </w:t>
      </w:r>
      <w:r w:rsidRPr="000D1A58">
        <w:rPr>
          <w:b/>
          <w:bCs/>
          <w:noProof/>
        </w:rPr>
        <w:t>39</w:t>
      </w:r>
      <w:r w:rsidRPr="000D1A58">
        <w:rPr>
          <w:noProof/>
        </w:rPr>
        <w:t>, 1–11 (1956).</w:t>
      </w:r>
    </w:p>
    <w:p w14:paraId="77566449" w14:textId="77777777" w:rsidR="000D1A58" w:rsidRPr="000D1A58" w:rsidRDefault="000D1A58" w:rsidP="000D1A58">
      <w:pPr>
        <w:widowControl w:val="0"/>
        <w:autoSpaceDE w:val="0"/>
        <w:autoSpaceDN w:val="0"/>
        <w:adjustRightInd w:val="0"/>
        <w:ind w:left="640" w:hanging="640"/>
        <w:rPr>
          <w:noProof/>
        </w:rPr>
      </w:pPr>
      <w:r w:rsidRPr="000D1A58">
        <w:rPr>
          <w:noProof/>
        </w:rPr>
        <w:t>182.</w:t>
      </w:r>
      <w:r w:rsidRPr="000D1A58">
        <w:rPr>
          <w:noProof/>
        </w:rPr>
        <w:tab/>
        <w:t xml:space="preserve">Hari Kumar, K. S. &amp; Raghavan, V. A Thermodynamic Analysis of the Al-C-Fe System. </w:t>
      </w:r>
      <w:r w:rsidRPr="000D1A58">
        <w:rPr>
          <w:i/>
          <w:iCs/>
          <w:noProof/>
        </w:rPr>
        <w:t>J. Phase Equilibriaa</w:t>
      </w:r>
      <w:r w:rsidRPr="000D1A58">
        <w:rPr>
          <w:noProof/>
        </w:rPr>
        <w:t xml:space="preserve"> </w:t>
      </w:r>
      <w:r w:rsidRPr="000D1A58">
        <w:rPr>
          <w:b/>
          <w:bCs/>
          <w:noProof/>
        </w:rPr>
        <w:t>12</w:t>
      </w:r>
      <w:r w:rsidRPr="000D1A58">
        <w:rPr>
          <w:noProof/>
        </w:rPr>
        <w:t>, 275–286 (1991).</w:t>
      </w:r>
    </w:p>
    <w:p w14:paraId="48524878" w14:textId="77777777" w:rsidR="000D1A58" w:rsidRPr="000D1A58" w:rsidRDefault="000D1A58" w:rsidP="000D1A58">
      <w:pPr>
        <w:widowControl w:val="0"/>
        <w:autoSpaceDE w:val="0"/>
        <w:autoSpaceDN w:val="0"/>
        <w:adjustRightInd w:val="0"/>
        <w:ind w:left="640" w:hanging="640"/>
        <w:rPr>
          <w:noProof/>
        </w:rPr>
      </w:pPr>
      <w:r w:rsidRPr="000D1A58">
        <w:rPr>
          <w:noProof/>
        </w:rPr>
        <w:t>183.</w:t>
      </w:r>
      <w:r w:rsidRPr="000D1A58">
        <w:rPr>
          <w:noProof/>
        </w:rPr>
        <w:tab/>
        <w:t xml:space="preserve">Mao, Q. </w:t>
      </w:r>
      <w:r w:rsidRPr="000D1A58">
        <w:rPr>
          <w:i/>
          <w:iCs/>
          <w:noProof/>
        </w:rPr>
        <w:t>Understanding The Bonding Process of Ultrasonic Additive Manufacturing</w:t>
      </w:r>
      <w:r w:rsidRPr="000D1A58">
        <w:rPr>
          <w:noProof/>
        </w:rPr>
        <w:t xml:space="preserve">. </w:t>
      </w:r>
      <w:r w:rsidRPr="000D1A58">
        <w:rPr>
          <w:i/>
          <w:iCs/>
          <w:noProof/>
        </w:rPr>
        <w:t>Mechanical Engineering, University of Clemson</w:t>
      </w:r>
      <w:r w:rsidRPr="000D1A58">
        <w:rPr>
          <w:noProof/>
        </w:rPr>
        <w:t xml:space="preserve"> (2016).</w:t>
      </w:r>
    </w:p>
    <w:p w14:paraId="17B2F87E" w14:textId="77777777" w:rsidR="000D1A58" w:rsidRPr="000D1A58" w:rsidRDefault="000D1A58" w:rsidP="000D1A58">
      <w:pPr>
        <w:widowControl w:val="0"/>
        <w:autoSpaceDE w:val="0"/>
        <w:autoSpaceDN w:val="0"/>
        <w:adjustRightInd w:val="0"/>
        <w:ind w:left="640" w:hanging="640"/>
        <w:rPr>
          <w:noProof/>
        </w:rPr>
      </w:pPr>
      <w:r w:rsidRPr="000D1A58">
        <w:rPr>
          <w:noProof/>
        </w:rPr>
        <w:t>184.</w:t>
      </w:r>
      <w:r w:rsidRPr="000D1A58">
        <w:rPr>
          <w:noProof/>
        </w:rPr>
        <w:tab/>
        <w:t xml:space="preserve">Pal, D. &amp; Stucker, B. A study of subgrain formation in Al 3003 H-18 foils undergoing ultrasonic additive manufacturing using a dislocation density based crystal plasticity finite element framework. </w:t>
      </w:r>
      <w:r w:rsidRPr="000D1A58">
        <w:rPr>
          <w:i/>
          <w:iCs/>
          <w:noProof/>
        </w:rPr>
        <w:t>J. Appl. Phys.</w:t>
      </w:r>
      <w:r w:rsidRPr="000D1A58">
        <w:rPr>
          <w:noProof/>
        </w:rPr>
        <w:t xml:space="preserve"> </w:t>
      </w:r>
      <w:r w:rsidRPr="000D1A58">
        <w:rPr>
          <w:b/>
          <w:bCs/>
          <w:noProof/>
        </w:rPr>
        <w:t>113</w:t>
      </w:r>
      <w:r w:rsidRPr="000D1A58">
        <w:rPr>
          <w:noProof/>
        </w:rPr>
        <w:t>, (2013).</w:t>
      </w:r>
    </w:p>
    <w:p w14:paraId="47F3A588" w14:textId="77777777" w:rsidR="000D1A58" w:rsidRPr="000D1A58" w:rsidRDefault="000D1A58" w:rsidP="000D1A58">
      <w:pPr>
        <w:widowControl w:val="0"/>
        <w:autoSpaceDE w:val="0"/>
        <w:autoSpaceDN w:val="0"/>
        <w:adjustRightInd w:val="0"/>
        <w:ind w:left="640" w:hanging="640"/>
        <w:rPr>
          <w:noProof/>
        </w:rPr>
      </w:pPr>
      <w:r w:rsidRPr="000D1A58">
        <w:rPr>
          <w:noProof/>
        </w:rPr>
        <w:t>185.</w:t>
      </w:r>
      <w:r w:rsidRPr="000D1A58">
        <w:rPr>
          <w:noProof/>
        </w:rPr>
        <w:tab/>
        <w:t xml:space="preserve">Sriraman, M. R., Fujii, H. T., Gonser, M., Babu, S. S. &amp; Short, M. Bond Characterization in Very High Power Ultrasonic Additive Manufacturing. </w:t>
      </w:r>
      <w:r w:rsidRPr="000D1A58">
        <w:rPr>
          <w:i/>
          <w:iCs/>
          <w:noProof/>
        </w:rPr>
        <w:t>21st Annu. Int. Solid Free. Fabr. Symp. - An Addit. Manuf. Conf. SFF 2010</w:t>
      </w:r>
      <w:r w:rsidRPr="000D1A58">
        <w:rPr>
          <w:noProof/>
        </w:rPr>
        <w:t xml:space="preserve"> 372–382 (2010).</w:t>
      </w:r>
    </w:p>
    <w:p w14:paraId="69222F3D" w14:textId="77777777" w:rsidR="000D1A58" w:rsidRPr="000D1A58" w:rsidRDefault="000D1A58" w:rsidP="000D1A58">
      <w:pPr>
        <w:widowControl w:val="0"/>
        <w:autoSpaceDE w:val="0"/>
        <w:autoSpaceDN w:val="0"/>
        <w:adjustRightInd w:val="0"/>
        <w:ind w:left="640" w:hanging="640"/>
        <w:rPr>
          <w:noProof/>
        </w:rPr>
      </w:pPr>
      <w:r w:rsidRPr="000D1A58">
        <w:rPr>
          <w:noProof/>
        </w:rPr>
        <w:t>186.</w:t>
      </w:r>
      <w:r w:rsidRPr="000D1A58">
        <w:rPr>
          <w:noProof/>
        </w:rPr>
        <w:tab/>
        <w:t xml:space="preserve">Ji, H., Wang, J. &amp; Li, M. Microstructure Evolution of 1100 Al Alloy Multi-Foils During Ultrasonic Additive Manufacturing. </w:t>
      </w:r>
      <w:r w:rsidRPr="000D1A58">
        <w:rPr>
          <w:i/>
          <w:iCs/>
          <w:noProof/>
        </w:rPr>
        <w:t>2012 Int. Conf. Electron. Packag. Technol. High Density Packag.</w:t>
      </w:r>
      <w:r w:rsidRPr="000D1A58">
        <w:rPr>
          <w:noProof/>
        </w:rPr>
        <w:t xml:space="preserve"> 1586–1589 (2012).</w:t>
      </w:r>
    </w:p>
    <w:p w14:paraId="5F7B3962" w14:textId="77777777" w:rsidR="000D1A58" w:rsidRPr="000D1A58" w:rsidRDefault="000D1A58" w:rsidP="000D1A58">
      <w:pPr>
        <w:widowControl w:val="0"/>
        <w:autoSpaceDE w:val="0"/>
        <w:autoSpaceDN w:val="0"/>
        <w:adjustRightInd w:val="0"/>
        <w:ind w:left="640" w:hanging="640"/>
        <w:rPr>
          <w:noProof/>
        </w:rPr>
      </w:pPr>
      <w:r w:rsidRPr="000D1A58">
        <w:rPr>
          <w:noProof/>
        </w:rPr>
        <w:t>187.</w:t>
      </w:r>
      <w:r w:rsidRPr="000D1A58">
        <w:rPr>
          <w:noProof/>
        </w:rPr>
        <w:tab/>
        <w:t xml:space="preserve">Fujii, H. T., Sriraman, M. R. &amp; Babu, S. S. Quantitative Evaluation of Bulk and Interface Microstructures in Al-3003 Alloy Builds Made by Very High Power Ultrasonic Additive Manufacturing. </w:t>
      </w:r>
      <w:r w:rsidRPr="000D1A58">
        <w:rPr>
          <w:i/>
          <w:iCs/>
          <w:noProof/>
        </w:rPr>
        <w:t>Metall. Mater. Trans. A</w:t>
      </w:r>
      <w:r w:rsidRPr="000D1A58">
        <w:rPr>
          <w:noProof/>
        </w:rPr>
        <w:t xml:space="preserve"> </w:t>
      </w:r>
      <w:r w:rsidRPr="000D1A58">
        <w:rPr>
          <w:b/>
          <w:bCs/>
          <w:noProof/>
        </w:rPr>
        <w:t>42</w:t>
      </w:r>
      <w:r w:rsidRPr="000D1A58">
        <w:rPr>
          <w:noProof/>
        </w:rPr>
        <w:t>, 4045–4055 (2011).</w:t>
      </w:r>
    </w:p>
    <w:p w14:paraId="155558F8" w14:textId="77777777" w:rsidR="000D1A58" w:rsidRPr="000D1A58" w:rsidRDefault="000D1A58" w:rsidP="000D1A58">
      <w:pPr>
        <w:widowControl w:val="0"/>
        <w:autoSpaceDE w:val="0"/>
        <w:autoSpaceDN w:val="0"/>
        <w:adjustRightInd w:val="0"/>
        <w:ind w:left="640" w:hanging="640"/>
        <w:rPr>
          <w:noProof/>
        </w:rPr>
      </w:pPr>
      <w:r w:rsidRPr="000D1A58">
        <w:rPr>
          <w:noProof/>
        </w:rPr>
        <w:t>188.</w:t>
      </w:r>
      <w:r w:rsidRPr="000D1A58">
        <w:rPr>
          <w:noProof/>
        </w:rPr>
        <w:tab/>
        <w:t xml:space="preserve">Cahn, R. W. </w:t>
      </w:r>
      <w:r w:rsidRPr="000D1A58">
        <w:rPr>
          <w:i/>
          <w:iCs/>
          <w:noProof/>
        </w:rPr>
        <w:t>Recovery and Recrystallization</w:t>
      </w:r>
      <w:r w:rsidRPr="000D1A58">
        <w:rPr>
          <w:noProof/>
        </w:rPr>
        <w:t xml:space="preserve">. </w:t>
      </w:r>
      <w:r w:rsidRPr="000D1A58">
        <w:rPr>
          <w:i/>
          <w:iCs/>
          <w:noProof/>
        </w:rPr>
        <w:t>Physical Metallurgy</w:t>
      </w:r>
      <w:r w:rsidRPr="000D1A58">
        <w:rPr>
          <w:noProof/>
        </w:rPr>
        <w:t xml:space="preserve"> (Elsevier B.V., 1996). doi:10.1016/B978-0-444-89875-3.50033-8.</w:t>
      </w:r>
    </w:p>
    <w:p w14:paraId="0642D8F2" w14:textId="77777777" w:rsidR="000D1A58" w:rsidRPr="000D1A58" w:rsidRDefault="000D1A58" w:rsidP="000D1A58">
      <w:pPr>
        <w:widowControl w:val="0"/>
        <w:autoSpaceDE w:val="0"/>
        <w:autoSpaceDN w:val="0"/>
        <w:adjustRightInd w:val="0"/>
        <w:ind w:left="640" w:hanging="640"/>
        <w:rPr>
          <w:noProof/>
        </w:rPr>
      </w:pPr>
      <w:r w:rsidRPr="000D1A58">
        <w:rPr>
          <w:noProof/>
        </w:rPr>
        <w:t>189.</w:t>
      </w:r>
      <w:r w:rsidRPr="000D1A58">
        <w:rPr>
          <w:noProof/>
        </w:rPr>
        <w:tab/>
        <w:t xml:space="preserve">Huang, K. &amp; Logé, R. E. A Review of Dynamic Recrystallization Phenomena in Metallic Materials. </w:t>
      </w:r>
      <w:r w:rsidRPr="000D1A58">
        <w:rPr>
          <w:i/>
          <w:iCs/>
          <w:noProof/>
        </w:rPr>
        <w:t>Mater. Des.</w:t>
      </w:r>
      <w:r w:rsidRPr="000D1A58">
        <w:rPr>
          <w:noProof/>
        </w:rPr>
        <w:t xml:space="preserve"> </w:t>
      </w:r>
      <w:r w:rsidRPr="000D1A58">
        <w:rPr>
          <w:b/>
          <w:bCs/>
          <w:noProof/>
        </w:rPr>
        <w:t>111</w:t>
      </w:r>
      <w:r w:rsidRPr="000D1A58">
        <w:rPr>
          <w:noProof/>
        </w:rPr>
        <w:t>, 548–574 (2016).</w:t>
      </w:r>
    </w:p>
    <w:p w14:paraId="4D896DE4" w14:textId="77777777" w:rsidR="000D1A58" w:rsidRPr="000D1A58" w:rsidRDefault="000D1A58" w:rsidP="000D1A58">
      <w:pPr>
        <w:widowControl w:val="0"/>
        <w:autoSpaceDE w:val="0"/>
        <w:autoSpaceDN w:val="0"/>
        <w:adjustRightInd w:val="0"/>
        <w:ind w:left="640" w:hanging="640"/>
        <w:rPr>
          <w:noProof/>
        </w:rPr>
      </w:pPr>
      <w:r w:rsidRPr="000D1A58">
        <w:rPr>
          <w:noProof/>
        </w:rPr>
        <w:t>190.</w:t>
      </w:r>
      <w:r w:rsidRPr="000D1A58">
        <w:rPr>
          <w:noProof/>
        </w:rPr>
        <w:tab/>
        <w:t xml:space="preserve">Aust, K. &amp; Rutter, J. Grain boundary migration in high-purity lead and dilute lead-tin alloys. </w:t>
      </w:r>
      <w:r w:rsidRPr="000D1A58">
        <w:rPr>
          <w:i/>
          <w:iCs/>
          <w:noProof/>
        </w:rPr>
        <w:t>Trans Aime</w:t>
      </w:r>
      <w:r w:rsidRPr="000D1A58">
        <w:rPr>
          <w:noProof/>
        </w:rPr>
        <w:t xml:space="preserve"> </w:t>
      </w:r>
      <w:r w:rsidRPr="000D1A58">
        <w:rPr>
          <w:b/>
          <w:bCs/>
          <w:noProof/>
        </w:rPr>
        <w:t>215</w:t>
      </w:r>
      <w:r w:rsidRPr="000D1A58">
        <w:rPr>
          <w:noProof/>
        </w:rPr>
        <w:t>, (1959).</w:t>
      </w:r>
    </w:p>
    <w:p w14:paraId="2C49A397" w14:textId="77777777" w:rsidR="000D1A58" w:rsidRPr="000D1A58" w:rsidRDefault="000D1A58" w:rsidP="000D1A58">
      <w:pPr>
        <w:widowControl w:val="0"/>
        <w:autoSpaceDE w:val="0"/>
        <w:autoSpaceDN w:val="0"/>
        <w:adjustRightInd w:val="0"/>
        <w:ind w:left="640" w:hanging="640"/>
        <w:rPr>
          <w:noProof/>
        </w:rPr>
      </w:pPr>
      <w:r w:rsidRPr="000D1A58">
        <w:rPr>
          <w:noProof/>
        </w:rPr>
        <w:t>191.</w:t>
      </w:r>
      <w:r w:rsidRPr="000D1A58">
        <w:rPr>
          <w:noProof/>
        </w:rPr>
        <w:tab/>
        <w:t xml:space="preserve">Ma, Q., Liu, C. L., Adams, J. B. &amp; Balluffi, R. W. Diffusion Along [001] Tilt Boundaries in hte Au / Ag System - II. Atomisitic Modeling and Interpretation. </w:t>
      </w:r>
      <w:r w:rsidRPr="000D1A58">
        <w:rPr>
          <w:i/>
          <w:iCs/>
          <w:noProof/>
        </w:rPr>
        <w:t>Acta Metall.</w:t>
      </w:r>
      <w:r w:rsidRPr="000D1A58">
        <w:rPr>
          <w:noProof/>
        </w:rPr>
        <w:t xml:space="preserve"> </w:t>
      </w:r>
      <w:r w:rsidRPr="000D1A58">
        <w:rPr>
          <w:b/>
          <w:bCs/>
          <w:noProof/>
        </w:rPr>
        <w:t>41</w:t>
      </w:r>
      <w:r w:rsidRPr="000D1A58">
        <w:rPr>
          <w:noProof/>
        </w:rPr>
        <w:t>, 143–151 (1993).</w:t>
      </w:r>
    </w:p>
    <w:p w14:paraId="20159094" w14:textId="77777777" w:rsidR="000D1A58" w:rsidRPr="000D1A58" w:rsidRDefault="000D1A58" w:rsidP="000D1A58">
      <w:pPr>
        <w:widowControl w:val="0"/>
        <w:autoSpaceDE w:val="0"/>
        <w:autoSpaceDN w:val="0"/>
        <w:adjustRightInd w:val="0"/>
        <w:ind w:left="640" w:hanging="640"/>
        <w:rPr>
          <w:noProof/>
        </w:rPr>
      </w:pPr>
      <w:r w:rsidRPr="000D1A58">
        <w:rPr>
          <w:noProof/>
        </w:rPr>
        <w:t>192.</w:t>
      </w:r>
      <w:r w:rsidRPr="000D1A58">
        <w:rPr>
          <w:noProof/>
        </w:rPr>
        <w:tab/>
        <w:t xml:space="preserve">Mishin, Y. &amp; Herzig, C. Grain boundary diffusion: recent progress and future research. </w:t>
      </w:r>
      <w:r w:rsidRPr="000D1A58">
        <w:rPr>
          <w:i/>
          <w:iCs/>
          <w:noProof/>
        </w:rPr>
        <w:t>Mater. Sci. Eng. A</w:t>
      </w:r>
      <w:r w:rsidRPr="000D1A58">
        <w:rPr>
          <w:noProof/>
        </w:rPr>
        <w:t xml:space="preserve"> </w:t>
      </w:r>
      <w:r w:rsidRPr="000D1A58">
        <w:rPr>
          <w:b/>
          <w:bCs/>
          <w:noProof/>
        </w:rPr>
        <w:t>A260</w:t>
      </w:r>
      <w:r w:rsidRPr="000D1A58">
        <w:rPr>
          <w:noProof/>
        </w:rPr>
        <w:t>, 55–71 (1999).</w:t>
      </w:r>
    </w:p>
    <w:p w14:paraId="7658447F" w14:textId="77777777" w:rsidR="000D1A58" w:rsidRPr="000D1A58" w:rsidRDefault="000D1A58" w:rsidP="000D1A58">
      <w:pPr>
        <w:widowControl w:val="0"/>
        <w:autoSpaceDE w:val="0"/>
        <w:autoSpaceDN w:val="0"/>
        <w:adjustRightInd w:val="0"/>
        <w:ind w:left="640" w:hanging="640"/>
        <w:rPr>
          <w:noProof/>
        </w:rPr>
      </w:pPr>
      <w:r w:rsidRPr="000D1A58">
        <w:rPr>
          <w:noProof/>
        </w:rPr>
        <w:lastRenderedPageBreak/>
        <w:t>193.</w:t>
      </w:r>
      <w:r w:rsidRPr="000D1A58">
        <w:rPr>
          <w:noProof/>
        </w:rPr>
        <w:tab/>
        <w:t xml:space="preserve">Mishin, Y., Herzig, C., Bernardini, J. &amp; Gust, W. Grain boundary diffusion: Fundamentals to recent developments. </w:t>
      </w:r>
      <w:r w:rsidRPr="000D1A58">
        <w:rPr>
          <w:i/>
          <w:iCs/>
          <w:noProof/>
        </w:rPr>
        <w:t>Int. Mater. Rev.</w:t>
      </w:r>
      <w:r w:rsidRPr="000D1A58">
        <w:rPr>
          <w:noProof/>
        </w:rPr>
        <w:t xml:space="preserve"> </w:t>
      </w:r>
      <w:r w:rsidRPr="000D1A58">
        <w:rPr>
          <w:b/>
          <w:bCs/>
          <w:noProof/>
        </w:rPr>
        <w:t>42</w:t>
      </w:r>
      <w:r w:rsidRPr="000D1A58">
        <w:rPr>
          <w:noProof/>
        </w:rPr>
        <w:t>, 155–178 (1997).</w:t>
      </w:r>
    </w:p>
    <w:p w14:paraId="3348A7F6" w14:textId="77777777" w:rsidR="000D1A58" w:rsidRPr="000D1A58" w:rsidRDefault="000D1A58" w:rsidP="000D1A58">
      <w:pPr>
        <w:widowControl w:val="0"/>
        <w:autoSpaceDE w:val="0"/>
        <w:autoSpaceDN w:val="0"/>
        <w:adjustRightInd w:val="0"/>
        <w:ind w:left="640" w:hanging="640"/>
        <w:rPr>
          <w:noProof/>
        </w:rPr>
      </w:pPr>
      <w:r w:rsidRPr="000D1A58">
        <w:rPr>
          <w:noProof/>
        </w:rPr>
        <w:t>194.</w:t>
      </w:r>
      <w:r w:rsidRPr="000D1A58">
        <w:rPr>
          <w:noProof/>
        </w:rPr>
        <w:tab/>
        <w:t xml:space="preserve">Goldstein, J. I. </w:t>
      </w:r>
      <w:r w:rsidRPr="000D1A58">
        <w:rPr>
          <w:i/>
          <w:iCs/>
          <w:noProof/>
        </w:rPr>
        <w:t>et al.</w:t>
      </w:r>
      <w:r w:rsidRPr="000D1A58">
        <w:rPr>
          <w:noProof/>
        </w:rPr>
        <w:t xml:space="preserve"> </w:t>
      </w:r>
      <w:r w:rsidRPr="000D1A58">
        <w:rPr>
          <w:i/>
          <w:iCs/>
          <w:noProof/>
        </w:rPr>
        <w:t>Scanning Electron Microscopy and Microanalysis</w:t>
      </w:r>
      <w:r w:rsidRPr="000D1A58">
        <w:rPr>
          <w:noProof/>
        </w:rPr>
        <w:t xml:space="preserve">. </w:t>
      </w:r>
      <w:r w:rsidRPr="000D1A58">
        <w:rPr>
          <w:i/>
          <w:iCs/>
          <w:noProof/>
        </w:rPr>
        <w:t>Physicochemical Methods of Mineral Analysis</w:t>
      </w:r>
      <w:r w:rsidRPr="000D1A58">
        <w:rPr>
          <w:noProof/>
        </w:rPr>
        <w:t xml:space="preserve"> (1975). doi:10.1007/978-1-4684-2046-3_11.</w:t>
      </w:r>
    </w:p>
    <w:p w14:paraId="05604A88" w14:textId="77777777" w:rsidR="000D1A58" w:rsidRPr="000D1A58" w:rsidRDefault="000D1A58" w:rsidP="000D1A58">
      <w:pPr>
        <w:widowControl w:val="0"/>
        <w:autoSpaceDE w:val="0"/>
        <w:autoSpaceDN w:val="0"/>
        <w:adjustRightInd w:val="0"/>
        <w:ind w:left="640" w:hanging="640"/>
        <w:rPr>
          <w:noProof/>
        </w:rPr>
      </w:pPr>
      <w:r w:rsidRPr="000D1A58">
        <w:rPr>
          <w:noProof/>
        </w:rPr>
        <w:t>195.</w:t>
      </w:r>
      <w:r w:rsidRPr="000D1A58">
        <w:rPr>
          <w:noProof/>
        </w:rPr>
        <w:tab/>
        <w:t xml:space="preserve">Mueller, J. E., Gillespie, J. W. &amp; Advani, S. G. Effects of interaction volume on X-ray line-scans across an ultrasonically consolidated aluminum/copper interface. </w:t>
      </w:r>
      <w:r w:rsidRPr="000D1A58">
        <w:rPr>
          <w:i/>
          <w:iCs/>
          <w:noProof/>
        </w:rPr>
        <w:t>Scanning</w:t>
      </w:r>
      <w:r w:rsidRPr="000D1A58">
        <w:rPr>
          <w:noProof/>
        </w:rPr>
        <w:t xml:space="preserve"> </w:t>
      </w:r>
      <w:r w:rsidRPr="000D1A58">
        <w:rPr>
          <w:b/>
          <w:bCs/>
          <w:noProof/>
        </w:rPr>
        <w:t>35</w:t>
      </w:r>
      <w:r w:rsidRPr="000D1A58">
        <w:rPr>
          <w:noProof/>
        </w:rPr>
        <w:t>, 327–335 (2013).</w:t>
      </w:r>
    </w:p>
    <w:p w14:paraId="5A1805CB" w14:textId="77777777" w:rsidR="000D1A58" w:rsidRPr="000D1A58" w:rsidRDefault="000D1A58" w:rsidP="000D1A58">
      <w:pPr>
        <w:widowControl w:val="0"/>
        <w:autoSpaceDE w:val="0"/>
        <w:autoSpaceDN w:val="0"/>
        <w:adjustRightInd w:val="0"/>
        <w:ind w:left="640" w:hanging="640"/>
        <w:rPr>
          <w:noProof/>
        </w:rPr>
      </w:pPr>
      <w:r w:rsidRPr="000D1A58">
        <w:rPr>
          <w:noProof/>
        </w:rPr>
        <w:t>196.</w:t>
      </w:r>
      <w:r w:rsidRPr="000D1A58">
        <w:rPr>
          <w:noProof/>
        </w:rPr>
        <w:tab/>
        <w:t xml:space="preserve">Valiev, R. Z., Islamgaliev, R. K. &amp; Alexandrov, I. V. </w:t>
      </w:r>
      <w:r w:rsidRPr="000D1A58">
        <w:rPr>
          <w:i/>
          <w:iCs/>
          <w:noProof/>
        </w:rPr>
        <w:t>Bulk nanostructured materials from severe plastic deformation</w:t>
      </w:r>
      <w:r w:rsidRPr="000D1A58">
        <w:rPr>
          <w:noProof/>
        </w:rPr>
        <w:t xml:space="preserve">. </w:t>
      </w:r>
      <w:r w:rsidRPr="000D1A58">
        <w:rPr>
          <w:i/>
          <w:iCs/>
          <w:noProof/>
        </w:rPr>
        <w:t>Progress in Materials Science</w:t>
      </w:r>
      <w:r w:rsidRPr="000D1A58">
        <w:rPr>
          <w:noProof/>
        </w:rPr>
        <w:t xml:space="preserve"> vol. 45 (2000).</w:t>
      </w:r>
    </w:p>
    <w:p w14:paraId="66A31409" w14:textId="77777777" w:rsidR="000D1A58" w:rsidRPr="000D1A58" w:rsidRDefault="000D1A58" w:rsidP="000D1A58">
      <w:pPr>
        <w:widowControl w:val="0"/>
        <w:autoSpaceDE w:val="0"/>
        <w:autoSpaceDN w:val="0"/>
        <w:adjustRightInd w:val="0"/>
        <w:ind w:left="640" w:hanging="640"/>
        <w:rPr>
          <w:noProof/>
        </w:rPr>
      </w:pPr>
      <w:r w:rsidRPr="000D1A58">
        <w:rPr>
          <w:noProof/>
        </w:rPr>
        <w:t>197.</w:t>
      </w:r>
      <w:r w:rsidRPr="000D1A58">
        <w:rPr>
          <w:noProof/>
        </w:rPr>
        <w:tab/>
        <w:t xml:space="preserve">Chen, M. C., Hsieh, C. C. &amp; Wu, W. Microstructural characterization of Al/Mg alloy interdiffusion mechanism during accumulative roll bonding. </w:t>
      </w:r>
      <w:r w:rsidRPr="000D1A58">
        <w:rPr>
          <w:i/>
          <w:iCs/>
          <w:noProof/>
        </w:rPr>
        <w:t>Met. Mater. Int.</w:t>
      </w:r>
      <w:r w:rsidRPr="000D1A58">
        <w:rPr>
          <w:noProof/>
        </w:rPr>
        <w:t xml:space="preserve"> </w:t>
      </w:r>
      <w:r w:rsidRPr="000D1A58">
        <w:rPr>
          <w:b/>
          <w:bCs/>
          <w:noProof/>
        </w:rPr>
        <w:t>13</w:t>
      </w:r>
      <w:r w:rsidRPr="000D1A58">
        <w:rPr>
          <w:noProof/>
        </w:rPr>
        <w:t>, 201–205 (2007).</w:t>
      </w:r>
    </w:p>
    <w:p w14:paraId="19448E90" w14:textId="77777777" w:rsidR="000D1A58" w:rsidRPr="000D1A58" w:rsidRDefault="000D1A58" w:rsidP="000D1A58">
      <w:pPr>
        <w:widowControl w:val="0"/>
        <w:autoSpaceDE w:val="0"/>
        <w:autoSpaceDN w:val="0"/>
        <w:adjustRightInd w:val="0"/>
        <w:ind w:left="640" w:hanging="640"/>
        <w:rPr>
          <w:noProof/>
        </w:rPr>
      </w:pPr>
      <w:r w:rsidRPr="000D1A58">
        <w:rPr>
          <w:noProof/>
        </w:rPr>
        <w:t>198.</w:t>
      </w:r>
      <w:r w:rsidRPr="000D1A58">
        <w:rPr>
          <w:noProof/>
        </w:rPr>
        <w:tab/>
        <w:t xml:space="preserve">Chen, M. C., Hsieh, H. C. &amp; Wu, W. The evolution of microstructures and mechanical properties during accumulative roll bonding of Al/Mg composite. </w:t>
      </w:r>
      <w:r w:rsidRPr="000D1A58">
        <w:rPr>
          <w:i/>
          <w:iCs/>
          <w:noProof/>
        </w:rPr>
        <w:t>J. Alloys Compd.</w:t>
      </w:r>
      <w:r w:rsidRPr="000D1A58">
        <w:rPr>
          <w:noProof/>
        </w:rPr>
        <w:t xml:space="preserve"> </w:t>
      </w:r>
      <w:r w:rsidRPr="000D1A58">
        <w:rPr>
          <w:b/>
          <w:bCs/>
          <w:noProof/>
        </w:rPr>
        <w:t>416</w:t>
      </w:r>
      <w:r w:rsidRPr="000D1A58">
        <w:rPr>
          <w:noProof/>
        </w:rPr>
        <w:t>, 169–172 (2006).</w:t>
      </w:r>
    </w:p>
    <w:p w14:paraId="761DF65D" w14:textId="77777777" w:rsidR="000D1A58" w:rsidRPr="000D1A58" w:rsidRDefault="000D1A58" w:rsidP="000D1A58">
      <w:pPr>
        <w:widowControl w:val="0"/>
        <w:autoSpaceDE w:val="0"/>
        <w:autoSpaceDN w:val="0"/>
        <w:adjustRightInd w:val="0"/>
        <w:ind w:left="640" w:hanging="640"/>
        <w:rPr>
          <w:noProof/>
        </w:rPr>
      </w:pPr>
      <w:r w:rsidRPr="000D1A58">
        <w:rPr>
          <w:noProof/>
        </w:rPr>
        <w:t>199.</w:t>
      </w:r>
      <w:r w:rsidRPr="000D1A58">
        <w:rPr>
          <w:noProof/>
        </w:rPr>
        <w:tab/>
        <w:t xml:space="preserve">Ohsaki, S., Kato, S., Tsuji, N., Ohkubo, T. &amp; Hono, K. Bulk mechanical alloying of Cu-Ag and Cu/Zr two-phase microstructures by accumulative roll-bonding process. </w:t>
      </w:r>
      <w:r w:rsidRPr="000D1A58">
        <w:rPr>
          <w:i/>
          <w:iCs/>
          <w:noProof/>
        </w:rPr>
        <w:t>Acta Mater.</w:t>
      </w:r>
      <w:r w:rsidRPr="000D1A58">
        <w:rPr>
          <w:noProof/>
        </w:rPr>
        <w:t xml:space="preserve"> </w:t>
      </w:r>
      <w:r w:rsidRPr="000D1A58">
        <w:rPr>
          <w:b/>
          <w:bCs/>
          <w:noProof/>
        </w:rPr>
        <w:t>55</w:t>
      </w:r>
      <w:r w:rsidRPr="000D1A58">
        <w:rPr>
          <w:noProof/>
        </w:rPr>
        <w:t>, 2885–2895 (2007).</w:t>
      </w:r>
    </w:p>
    <w:p w14:paraId="768135A2" w14:textId="77777777" w:rsidR="000D1A58" w:rsidRPr="000D1A58" w:rsidRDefault="000D1A58" w:rsidP="000D1A58">
      <w:pPr>
        <w:widowControl w:val="0"/>
        <w:autoSpaceDE w:val="0"/>
        <w:autoSpaceDN w:val="0"/>
        <w:adjustRightInd w:val="0"/>
        <w:ind w:left="640" w:hanging="640"/>
        <w:rPr>
          <w:noProof/>
        </w:rPr>
      </w:pPr>
      <w:r w:rsidRPr="000D1A58">
        <w:rPr>
          <w:noProof/>
        </w:rPr>
        <w:t>200.</w:t>
      </w:r>
      <w:r w:rsidRPr="000D1A58">
        <w:rPr>
          <w:noProof/>
        </w:rPr>
        <w:tab/>
        <w:t xml:space="preserve">Raabe, D., Ohsaki, S. &amp; Hono, K. Mechanical alloying and amorphization in Cu-Nb-Ag in situ composite wires studied by transmission electron microscopy and atom probe tomography. </w:t>
      </w:r>
      <w:r w:rsidRPr="000D1A58">
        <w:rPr>
          <w:i/>
          <w:iCs/>
          <w:noProof/>
        </w:rPr>
        <w:t>Acta Mater.</w:t>
      </w:r>
      <w:r w:rsidRPr="000D1A58">
        <w:rPr>
          <w:noProof/>
        </w:rPr>
        <w:t xml:space="preserve"> </w:t>
      </w:r>
      <w:r w:rsidRPr="000D1A58">
        <w:rPr>
          <w:b/>
          <w:bCs/>
          <w:noProof/>
        </w:rPr>
        <w:t>57</w:t>
      </w:r>
      <w:r w:rsidRPr="000D1A58">
        <w:rPr>
          <w:noProof/>
        </w:rPr>
        <w:t>, 5254–5263 (2009).</w:t>
      </w:r>
    </w:p>
    <w:p w14:paraId="55F37EC3" w14:textId="77777777" w:rsidR="000D1A58" w:rsidRPr="000D1A58" w:rsidRDefault="000D1A58" w:rsidP="000D1A58">
      <w:pPr>
        <w:widowControl w:val="0"/>
        <w:autoSpaceDE w:val="0"/>
        <w:autoSpaceDN w:val="0"/>
        <w:adjustRightInd w:val="0"/>
        <w:ind w:left="640" w:hanging="640"/>
        <w:rPr>
          <w:noProof/>
        </w:rPr>
      </w:pPr>
      <w:r w:rsidRPr="000D1A58">
        <w:rPr>
          <w:noProof/>
        </w:rPr>
        <w:t>201.</w:t>
      </w:r>
      <w:r w:rsidRPr="000D1A58">
        <w:rPr>
          <w:noProof/>
        </w:rPr>
        <w:tab/>
        <w:t xml:space="preserve">Jamaati, R. &amp; Toroghinejad, M. R. Cold roll bonding bond strengths: Review. </w:t>
      </w:r>
      <w:r w:rsidRPr="000D1A58">
        <w:rPr>
          <w:i/>
          <w:iCs/>
          <w:noProof/>
        </w:rPr>
        <w:t>Mater. Sci. Technol.</w:t>
      </w:r>
      <w:r w:rsidRPr="000D1A58">
        <w:rPr>
          <w:noProof/>
        </w:rPr>
        <w:t xml:space="preserve"> </w:t>
      </w:r>
      <w:r w:rsidRPr="000D1A58">
        <w:rPr>
          <w:b/>
          <w:bCs/>
          <w:noProof/>
        </w:rPr>
        <w:t>27</w:t>
      </w:r>
      <w:r w:rsidRPr="000D1A58">
        <w:rPr>
          <w:noProof/>
        </w:rPr>
        <w:t>, 1101–1108 (2011).</w:t>
      </w:r>
    </w:p>
    <w:p w14:paraId="7952E2DE" w14:textId="77777777" w:rsidR="000D1A58" w:rsidRPr="000D1A58" w:rsidRDefault="000D1A58" w:rsidP="000D1A58">
      <w:pPr>
        <w:widowControl w:val="0"/>
        <w:autoSpaceDE w:val="0"/>
        <w:autoSpaceDN w:val="0"/>
        <w:adjustRightInd w:val="0"/>
        <w:ind w:left="640" w:hanging="640"/>
        <w:rPr>
          <w:noProof/>
        </w:rPr>
      </w:pPr>
      <w:r w:rsidRPr="000D1A58">
        <w:rPr>
          <w:noProof/>
        </w:rPr>
        <w:t>202.</w:t>
      </w:r>
      <w:r w:rsidRPr="000D1A58">
        <w:rPr>
          <w:noProof/>
        </w:rPr>
        <w:tab/>
        <w:t xml:space="preserve">Saito, Y., Utsunomiya, H., Tsuji, N. &amp; Sakai, T. Novel Ultra-High Straining Process for Bulk Materials Development of the Accumulative Roll-Bonding (ARB) Process. </w:t>
      </w:r>
      <w:r w:rsidRPr="000D1A58">
        <w:rPr>
          <w:i/>
          <w:iCs/>
          <w:noProof/>
        </w:rPr>
        <w:t>Acta Metall. Inc.</w:t>
      </w:r>
      <w:r w:rsidRPr="000D1A58">
        <w:rPr>
          <w:noProof/>
        </w:rPr>
        <w:t xml:space="preserve"> </w:t>
      </w:r>
      <w:r w:rsidRPr="000D1A58">
        <w:rPr>
          <w:b/>
          <w:bCs/>
          <w:noProof/>
        </w:rPr>
        <w:t>47</w:t>
      </w:r>
      <w:r w:rsidRPr="000D1A58">
        <w:rPr>
          <w:noProof/>
        </w:rPr>
        <w:t>, (1999).</w:t>
      </w:r>
    </w:p>
    <w:p w14:paraId="7BD64B4B" w14:textId="77777777" w:rsidR="000D1A58" w:rsidRPr="000D1A58" w:rsidRDefault="000D1A58" w:rsidP="000D1A58">
      <w:pPr>
        <w:widowControl w:val="0"/>
        <w:autoSpaceDE w:val="0"/>
        <w:autoSpaceDN w:val="0"/>
        <w:adjustRightInd w:val="0"/>
        <w:ind w:left="640" w:hanging="640"/>
        <w:rPr>
          <w:noProof/>
        </w:rPr>
      </w:pPr>
      <w:r w:rsidRPr="000D1A58">
        <w:rPr>
          <w:noProof/>
        </w:rPr>
        <w:t>203.</w:t>
      </w:r>
      <w:r w:rsidRPr="000D1A58">
        <w:rPr>
          <w:noProof/>
        </w:rPr>
        <w:tab/>
        <w:t xml:space="preserve">Tsuji, N., Saito, Y., Lee, S. H. &amp; Minamino, Y. ARB (accumulative roll-bonding) and other new techniques to produce bulk ultrafine grained materials. </w:t>
      </w:r>
      <w:r w:rsidRPr="000D1A58">
        <w:rPr>
          <w:i/>
          <w:iCs/>
          <w:noProof/>
        </w:rPr>
        <w:t>Adv. Eng. Mater.</w:t>
      </w:r>
      <w:r w:rsidRPr="000D1A58">
        <w:rPr>
          <w:noProof/>
        </w:rPr>
        <w:t xml:space="preserve"> </w:t>
      </w:r>
      <w:r w:rsidRPr="000D1A58">
        <w:rPr>
          <w:b/>
          <w:bCs/>
          <w:noProof/>
        </w:rPr>
        <w:t>5</w:t>
      </w:r>
      <w:r w:rsidRPr="000D1A58">
        <w:rPr>
          <w:noProof/>
        </w:rPr>
        <w:t>, 338–344 (2003).</w:t>
      </w:r>
    </w:p>
    <w:p w14:paraId="671364C5" w14:textId="77777777" w:rsidR="000D1A58" w:rsidRPr="000D1A58" w:rsidRDefault="000D1A58" w:rsidP="000D1A58">
      <w:pPr>
        <w:widowControl w:val="0"/>
        <w:autoSpaceDE w:val="0"/>
        <w:autoSpaceDN w:val="0"/>
        <w:adjustRightInd w:val="0"/>
        <w:ind w:left="640" w:hanging="640"/>
        <w:rPr>
          <w:noProof/>
        </w:rPr>
      </w:pPr>
      <w:r w:rsidRPr="000D1A58">
        <w:rPr>
          <w:noProof/>
        </w:rPr>
        <w:t>204.</w:t>
      </w:r>
      <w:r w:rsidRPr="000D1A58">
        <w:rPr>
          <w:noProof/>
        </w:rPr>
        <w:tab/>
        <w:t xml:space="preserve">Tsuji, N., Saito, Y., Utsunomiya, H. &amp; Tanigawa, S. Ultra-fine grained bulk steel produced by accumulative roll-bonding (ARB) process. </w:t>
      </w:r>
      <w:r w:rsidRPr="000D1A58">
        <w:rPr>
          <w:i/>
          <w:iCs/>
          <w:noProof/>
        </w:rPr>
        <w:t>Scr. Mater.</w:t>
      </w:r>
      <w:r w:rsidRPr="000D1A58">
        <w:rPr>
          <w:noProof/>
        </w:rPr>
        <w:t xml:space="preserve"> </w:t>
      </w:r>
      <w:r w:rsidRPr="000D1A58">
        <w:rPr>
          <w:b/>
          <w:bCs/>
          <w:noProof/>
        </w:rPr>
        <w:t>40</w:t>
      </w:r>
      <w:r w:rsidRPr="000D1A58">
        <w:rPr>
          <w:noProof/>
        </w:rPr>
        <w:t>, 795–800 (1999).</w:t>
      </w:r>
    </w:p>
    <w:p w14:paraId="6E0DC263" w14:textId="77777777" w:rsidR="000D1A58" w:rsidRPr="000D1A58" w:rsidRDefault="000D1A58" w:rsidP="000D1A58">
      <w:pPr>
        <w:widowControl w:val="0"/>
        <w:autoSpaceDE w:val="0"/>
        <w:autoSpaceDN w:val="0"/>
        <w:adjustRightInd w:val="0"/>
        <w:ind w:left="640" w:hanging="640"/>
        <w:rPr>
          <w:noProof/>
        </w:rPr>
      </w:pPr>
      <w:r w:rsidRPr="000D1A58">
        <w:rPr>
          <w:noProof/>
        </w:rPr>
        <w:t>205.</w:t>
      </w:r>
      <w:r w:rsidRPr="000D1A58">
        <w:rPr>
          <w:noProof/>
        </w:rPr>
        <w:tab/>
        <w:t xml:space="preserve">Jamaati, R. &amp; Toroghinejad, M. R. Investigation of the parameters of the cold roll bonding (CRB) process. </w:t>
      </w:r>
      <w:r w:rsidRPr="000D1A58">
        <w:rPr>
          <w:i/>
          <w:iCs/>
          <w:noProof/>
        </w:rPr>
        <w:t>Mater. Sci. Eng. A</w:t>
      </w:r>
      <w:r w:rsidRPr="000D1A58">
        <w:rPr>
          <w:noProof/>
        </w:rPr>
        <w:t xml:space="preserve"> </w:t>
      </w:r>
      <w:r w:rsidRPr="000D1A58">
        <w:rPr>
          <w:b/>
          <w:bCs/>
          <w:noProof/>
        </w:rPr>
        <w:t>527</w:t>
      </w:r>
      <w:r w:rsidRPr="000D1A58">
        <w:rPr>
          <w:noProof/>
        </w:rPr>
        <w:t>, 2320–2326 (2010).</w:t>
      </w:r>
    </w:p>
    <w:p w14:paraId="20E75497" w14:textId="77777777" w:rsidR="000D1A58" w:rsidRPr="000D1A58" w:rsidRDefault="000D1A58" w:rsidP="000D1A58">
      <w:pPr>
        <w:widowControl w:val="0"/>
        <w:autoSpaceDE w:val="0"/>
        <w:autoSpaceDN w:val="0"/>
        <w:adjustRightInd w:val="0"/>
        <w:ind w:left="640" w:hanging="640"/>
        <w:rPr>
          <w:noProof/>
        </w:rPr>
      </w:pPr>
      <w:r w:rsidRPr="000D1A58">
        <w:rPr>
          <w:noProof/>
        </w:rPr>
        <w:t>206.</w:t>
      </w:r>
      <w:r w:rsidRPr="000D1A58">
        <w:rPr>
          <w:noProof/>
        </w:rPr>
        <w:tab/>
        <w:t xml:space="preserve">Langenecker, B. Effects of Ultrasound on Deformation Characteristics of Metals. </w:t>
      </w:r>
      <w:r w:rsidRPr="000D1A58">
        <w:rPr>
          <w:i/>
          <w:iCs/>
          <w:noProof/>
        </w:rPr>
        <w:t>IEEE Trans. Sonics Ultrason.</w:t>
      </w:r>
      <w:r w:rsidRPr="000D1A58">
        <w:rPr>
          <w:noProof/>
        </w:rPr>
        <w:t xml:space="preserve"> </w:t>
      </w:r>
      <w:r w:rsidRPr="000D1A58">
        <w:rPr>
          <w:b/>
          <w:bCs/>
          <w:noProof/>
        </w:rPr>
        <w:t>12</w:t>
      </w:r>
      <w:r w:rsidRPr="000D1A58">
        <w:rPr>
          <w:noProof/>
        </w:rPr>
        <w:t>, (1966).</w:t>
      </w:r>
    </w:p>
    <w:p w14:paraId="65A4EBD0" w14:textId="77777777" w:rsidR="000D1A58" w:rsidRPr="000D1A58" w:rsidRDefault="000D1A58" w:rsidP="000D1A58">
      <w:pPr>
        <w:widowControl w:val="0"/>
        <w:autoSpaceDE w:val="0"/>
        <w:autoSpaceDN w:val="0"/>
        <w:adjustRightInd w:val="0"/>
        <w:ind w:left="640" w:hanging="640"/>
        <w:rPr>
          <w:noProof/>
        </w:rPr>
      </w:pPr>
      <w:r w:rsidRPr="000D1A58">
        <w:rPr>
          <w:noProof/>
        </w:rPr>
        <w:t>207.</w:t>
      </w:r>
      <w:r w:rsidRPr="000D1A58">
        <w:rPr>
          <w:noProof/>
        </w:rPr>
        <w:tab/>
        <w:t>Colanto, D. S. Electrical Resistivity Measurements to Assess Vacancy Concentration in Aluminum During Ultrasonic Deformation and Vibratory Consolidation of Aluminum-Carbon Nanotube Composites. (Northeastern University, 2010).</w:t>
      </w:r>
    </w:p>
    <w:p w14:paraId="02F764EE" w14:textId="77777777" w:rsidR="000D1A58" w:rsidRPr="000D1A58" w:rsidRDefault="000D1A58" w:rsidP="000D1A58">
      <w:pPr>
        <w:widowControl w:val="0"/>
        <w:autoSpaceDE w:val="0"/>
        <w:autoSpaceDN w:val="0"/>
        <w:adjustRightInd w:val="0"/>
        <w:ind w:left="640" w:hanging="640"/>
        <w:rPr>
          <w:noProof/>
        </w:rPr>
      </w:pPr>
      <w:r w:rsidRPr="000D1A58">
        <w:rPr>
          <w:noProof/>
        </w:rPr>
        <w:t>208.</w:t>
      </w:r>
      <w:r w:rsidRPr="000D1A58">
        <w:rPr>
          <w:noProof/>
        </w:rPr>
        <w:tab/>
        <w:t xml:space="preserve">Cosslett, V. E. &amp; Thomas, R. N. Multiple scattering of 5-30 keV electrons in evaporated metal films II: Range-energy relations. </w:t>
      </w:r>
      <w:r w:rsidRPr="000D1A58">
        <w:rPr>
          <w:i/>
          <w:iCs/>
          <w:noProof/>
        </w:rPr>
        <w:t>Br. J. Appl. Phys.</w:t>
      </w:r>
      <w:r w:rsidRPr="000D1A58">
        <w:rPr>
          <w:noProof/>
        </w:rPr>
        <w:t xml:space="preserve"> </w:t>
      </w:r>
      <w:r w:rsidRPr="000D1A58">
        <w:rPr>
          <w:b/>
          <w:bCs/>
          <w:noProof/>
        </w:rPr>
        <w:t>15</w:t>
      </w:r>
      <w:r w:rsidRPr="000D1A58">
        <w:rPr>
          <w:noProof/>
        </w:rPr>
        <w:t>, 1283–1300 (1964).</w:t>
      </w:r>
    </w:p>
    <w:p w14:paraId="67E7B42F" w14:textId="77777777" w:rsidR="000D1A58" w:rsidRPr="000D1A58" w:rsidRDefault="000D1A58" w:rsidP="000D1A58">
      <w:pPr>
        <w:widowControl w:val="0"/>
        <w:autoSpaceDE w:val="0"/>
        <w:autoSpaceDN w:val="0"/>
        <w:adjustRightInd w:val="0"/>
        <w:ind w:left="640" w:hanging="640"/>
        <w:rPr>
          <w:noProof/>
        </w:rPr>
      </w:pPr>
      <w:r w:rsidRPr="000D1A58">
        <w:rPr>
          <w:noProof/>
        </w:rPr>
        <w:t>209.</w:t>
      </w:r>
      <w:r w:rsidRPr="000D1A58">
        <w:rPr>
          <w:noProof/>
        </w:rPr>
        <w:tab/>
        <w:t xml:space="preserve">Williams, D. B. &amp; Carter, C. B. </w:t>
      </w:r>
      <w:r w:rsidRPr="000D1A58">
        <w:rPr>
          <w:i/>
          <w:iCs/>
          <w:noProof/>
        </w:rPr>
        <w:t>Transmission Electron Microscopy</w:t>
      </w:r>
      <w:r w:rsidRPr="000D1A58">
        <w:rPr>
          <w:noProof/>
        </w:rPr>
        <w:t xml:space="preserve">. </w:t>
      </w:r>
      <w:r w:rsidRPr="000D1A58">
        <w:rPr>
          <w:i/>
          <w:iCs/>
          <w:noProof/>
        </w:rPr>
        <w:t xml:space="preserve">Springer </w:t>
      </w:r>
      <w:r w:rsidRPr="000D1A58">
        <w:rPr>
          <w:i/>
          <w:iCs/>
          <w:noProof/>
        </w:rPr>
        <w:lastRenderedPageBreak/>
        <w:t>Science</w:t>
      </w:r>
      <w:r w:rsidRPr="000D1A58">
        <w:rPr>
          <w:noProof/>
        </w:rPr>
        <w:t xml:space="preserve"> (Springer, 2011).</w:t>
      </w:r>
    </w:p>
    <w:p w14:paraId="3EF851FB" w14:textId="77777777" w:rsidR="000D1A58" w:rsidRPr="000D1A58" w:rsidRDefault="000D1A58" w:rsidP="000D1A58">
      <w:pPr>
        <w:widowControl w:val="0"/>
        <w:autoSpaceDE w:val="0"/>
        <w:autoSpaceDN w:val="0"/>
        <w:adjustRightInd w:val="0"/>
        <w:ind w:left="640" w:hanging="640"/>
        <w:rPr>
          <w:noProof/>
        </w:rPr>
      </w:pPr>
      <w:r w:rsidRPr="000D1A58">
        <w:rPr>
          <w:noProof/>
        </w:rPr>
        <w:t>210.</w:t>
      </w:r>
      <w:r w:rsidRPr="000D1A58">
        <w:rPr>
          <w:noProof/>
        </w:rPr>
        <w:tab/>
        <w:t xml:space="preserve">Han, T. </w:t>
      </w:r>
      <w:r w:rsidRPr="000D1A58">
        <w:rPr>
          <w:i/>
          <w:iCs/>
          <w:noProof/>
        </w:rPr>
        <w:t>et al.</w:t>
      </w:r>
      <w:r w:rsidRPr="000D1A58">
        <w:rPr>
          <w:noProof/>
        </w:rPr>
        <w:t xml:space="preserve"> Effect of Preheat Temperature and Post-Process Treatment on the Microstructure and Mechanical Properties of Stainless Steel 410 Made via Ultrasonic Additive Manufacturing. </w:t>
      </w:r>
      <w:r w:rsidRPr="000D1A58">
        <w:rPr>
          <w:i/>
          <w:iCs/>
          <w:noProof/>
        </w:rPr>
        <w:t>Mater. Sci. Eng. A</w:t>
      </w:r>
      <w:r w:rsidRPr="000D1A58">
        <w:rPr>
          <w:noProof/>
        </w:rPr>
        <w:t xml:space="preserve"> </w:t>
      </w:r>
      <w:r w:rsidRPr="000D1A58">
        <w:rPr>
          <w:b/>
          <w:bCs/>
          <w:noProof/>
        </w:rPr>
        <w:t>769</w:t>
      </w:r>
      <w:r w:rsidRPr="000D1A58">
        <w:rPr>
          <w:noProof/>
        </w:rPr>
        <w:t>, 138457 (2020).</w:t>
      </w:r>
    </w:p>
    <w:p w14:paraId="576DF208" w14:textId="77777777" w:rsidR="000D1A58" w:rsidRPr="000D1A58" w:rsidRDefault="000D1A58" w:rsidP="000D1A58">
      <w:pPr>
        <w:widowControl w:val="0"/>
        <w:autoSpaceDE w:val="0"/>
        <w:autoSpaceDN w:val="0"/>
        <w:adjustRightInd w:val="0"/>
        <w:ind w:left="640" w:hanging="640"/>
        <w:rPr>
          <w:noProof/>
        </w:rPr>
      </w:pPr>
      <w:r w:rsidRPr="000D1A58">
        <w:rPr>
          <w:noProof/>
        </w:rPr>
        <w:t>211.</w:t>
      </w:r>
      <w:r w:rsidRPr="000D1A58">
        <w:rPr>
          <w:noProof/>
        </w:rPr>
        <w:tab/>
        <w:t xml:space="preserve">Sridharan, N. </w:t>
      </w:r>
      <w:r w:rsidRPr="000D1A58">
        <w:rPr>
          <w:i/>
          <w:iCs/>
          <w:noProof/>
        </w:rPr>
        <w:t>et al.</w:t>
      </w:r>
      <w:r w:rsidRPr="000D1A58">
        <w:rPr>
          <w:noProof/>
        </w:rPr>
        <w:t xml:space="preserve"> Rationalization of Anisotropic Mechanical Properties of Al-6061 Fabricated Using Ultrasonic Additive Manufacturing. </w:t>
      </w:r>
      <w:r w:rsidRPr="000D1A58">
        <w:rPr>
          <w:i/>
          <w:iCs/>
          <w:noProof/>
        </w:rPr>
        <w:t>Acta Mater.</w:t>
      </w:r>
      <w:r w:rsidRPr="000D1A58">
        <w:rPr>
          <w:noProof/>
        </w:rPr>
        <w:t xml:space="preserve"> </w:t>
      </w:r>
      <w:r w:rsidRPr="000D1A58">
        <w:rPr>
          <w:b/>
          <w:bCs/>
          <w:noProof/>
        </w:rPr>
        <w:t>117</w:t>
      </w:r>
      <w:r w:rsidRPr="000D1A58">
        <w:rPr>
          <w:noProof/>
        </w:rPr>
        <w:t>, 228–237 (2016).</w:t>
      </w:r>
    </w:p>
    <w:p w14:paraId="2FEB13AB" w14:textId="77777777" w:rsidR="000D1A58" w:rsidRPr="000D1A58" w:rsidRDefault="000D1A58" w:rsidP="000D1A58">
      <w:pPr>
        <w:widowControl w:val="0"/>
        <w:autoSpaceDE w:val="0"/>
        <w:autoSpaceDN w:val="0"/>
        <w:adjustRightInd w:val="0"/>
        <w:ind w:left="640" w:hanging="640"/>
        <w:rPr>
          <w:noProof/>
        </w:rPr>
      </w:pPr>
      <w:r w:rsidRPr="000D1A58">
        <w:rPr>
          <w:noProof/>
        </w:rPr>
        <w:t>212.</w:t>
      </w:r>
      <w:r w:rsidRPr="000D1A58">
        <w:rPr>
          <w:noProof/>
        </w:rPr>
        <w:tab/>
        <w:t xml:space="preserve">Pharr, G. M., Strader, J. H. &amp; Oliver, W. C. Critical issues in making small-depth mechanical property measurements by nanoindentation with continuous stiffness measurement. </w:t>
      </w:r>
      <w:r w:rsidRPr="000D1A58">
        <w:rPr>
          <w:i/>
          <w:iCs/>
          <w:noProof/>
        </w:rPr>
        <w:t>J. Mater. Res.</w:t>
      </w:r>
      <w:r w:rsidRPr="000D1A58">
        <w:rPr>
          <w:noProof/>
        </w:rPr>
        <w:t xml:space="preserve"> </w:t>
      </w:r>
      <w:r w:rsidRPr="000D1A58">
        <w:rPr>
          <w:b/>
          <w:bCs/>
          <w:noProof/>
        </w:rPr>
        <w:t>24</w:t>
      </w:r>
      <w:r w:rsidRPr="000D1A58">
        <w:rPr>
          <w:noProof/>
        </w:rPr>
        <w:t>, 653–666 (2009).</w:t>
      </w:r>
    </w:p>
    <w:p w14:paraId="685E5D23" w14:textId="77777777" w:rsidR="000D1A58" w:rsidRPr="000D1A58" w:rsidRDefault="000D1A58" w:rsidP="000D1A58">
      <w:pPr>
        <w:widowControl w:val="0"/>
        <w:autoSpaceDE w:val="0"/>
        <w:autoSpaceDN w:val="0"/>
        <w:adjustRightInd w:val="0"/>
        <w:ind w:left="640" w:hanging="640"/>
        <w:rPr>
          <w:noProof/>
        </w:rPr>
      </w:pPr>
      <w:r w:rsidRPr="000D1A58">
        <w:rPr>
          <w:noProof/>
        </w:rPr>
        <w:t>213.</w:t>
      </w:r>
      <w:r w:rsidRPr="000D1A58">
        <w:rPr>
          <w:noProof/>
        </w:rPr>
        <w:tab/>
        <w:t xml:space="preserve">Li, D. &amp; Soar, R. C. Plastic Flow and Work Hardening of Al Alloy Matrices During Ultrasonic Consolidation Fibre Embedding Process. </w:t>
      </w:r>
      <w:r w:rsidRPr="000D1A58">
        <w:rPr>
          <w:i/>
          <w:iCs/>
          <w:noProof/>
        </w:rPr>
        <w:t>Mater. Sci. Eng. A</w:t>
      </w:r>
      <w:r w:rsidRPr="000D1A58">
        <w:rPr>
          <w:noProof/>
        </w:rPr>
        <w:t xml:space="preserve"> </w:t>
      </w:r>
      <w:r w:rsidRPr="000D1A58">
        <w:rPr>
          <w:b/>
          <w:bCs/>
          <w:noProof/>
        </w:rPr>
        <w:t>498</w:t>
      </w:r>
      <w:r w:rsidRPr="000D1A58">
        <w:rPr>
          <w:noProof/>
        </w:rPr>
        <w:t>, 421–429 (2008).</w:t>
      </w:r>
    </w:p>
    <w:p w14:paraId="0727F5A3" w14:textId="77777777" w:rsidR="000D1A58" w:rsidRPr="000D1A58" w:rsidRDefault="000D1A58" w:rsidP="000D1A58">
      <w:pPr>
        <w:widowControl w:val="0"/>
        <w:autoSpaceDE w:val="0"/>
        <w:autoSpaceDN w:val="0"/>
        <w:adjustRightInd w:val="0"/>
        <w:ind w:left="640" w:hanging="640"/>
        <w:rPr>
          <w:noProof/>
        </w:rPr>
      </w:pPr>
      <w:r w:rsidRPr="000D1A58">
        <w:rPr>
          <w:noProof/>
        </w:rPr>
        <w:t>214.</w:t>
      </w:r>
      <w:r w:rsidRPr="000D1A58">
        <w:rPr>
          <w:noProof/>
        </w:rPr>
        <w:tab/>
        <w:t xml:space="preserve">Phani, P. S. &amp; Oliver, W. C. A Critical Assessment of the Effect of Indentation Spacing on the Measurement of Hardness and Modulus using Instrumented Indentation Testing. </w:t>
      </w:r>
      <w:r w:rsidRPr="000D1A58">
        <w:rPr>
          <w:i/>
          <w:iCs/>
          <w:noProof/>
        </w:rPr>
        <w:t>Mater. Des.</w:t>
      </w:r>
      <w:r w:rsidRPr="000D1A58">
        <w:rPr>
          <w:noProof/>
        </w:rPr>
        <w:t xml:space="preserve"> </w:t>
      </w:r>
      <w:r w:rsidRPr="000D1A58">
        <w:rPr>
          <w:b/>
          <w:bCs/>
          <w:noProof/>
        </w:rPr>
        <w:t>164</w:t>
      </w:r>
      <w:r w:rsidRPr="000D1A58">
        <w:rPr>
          <w:noProof/>
        </w:rPr>
        <w:t>, 107563 (2019).</w:t>
      </w:r>
    </w:p>
    <w:p w14:paraId="2307339A" w14:textId="77777777" w:rsidR="000D1A58" w:rsidRPr="000D1A58" w:rsidRDefault="000D1A58" w:rsidP="000D1A58">
      <w:pPr>
        <w:widowControl w:val="0"/>
        <w:autoSpaceDE w:val="0"/>
        <w:autoSpaceDN w:val="0"/>
        <w:adjustRightInd w:val="0"/>
        <w:ind w:left="640" w:hanging="640"/>
        <w:rPr>
          <w:noProof/>
        </w:rPr>
      </w:pPr>
      <w:r w:rsidRPr="000D1A58">
        <w:rPr>
          <w:noProof/>
        </w:rPr>
        <w:t>215.</w:t>
      </w:r>
      <w:r w:rsidRPr="000D1A58">
        <w:rPr>
          <w:noProof/>
        </w:rPr>
        <w:tab/>
        <w:t xml:space="preserve">Vander Voort, G. F. Practical Applications of Quantitative Metallography. in </w:t>
      </w:r>
      <w:r w:rsidRPr="000D1A58">
        <w:rPr>
          <w:i/>
          <w:iCs/>
          <w:noProof/>
        </w:rPr>
        <w:t>Practical Applications of Quantitative Metallography</w:t>
      </w:r>
      <w:r w:rsidRPr="000D1A58">
        <w:rPr>
          <w:noProof/>
        </w:rPr>
        <w:t xml:space="preserve"> (eds. McCall, J. L. &amp; Steele, J. H.) 85–131 (American Society for Testing and Materials, 1984). doi:10.1520/stp36848s.</w:t>
      </w:r>
    </w:p>
    <w:p w14:paraId="66535610" w14:textId="77777777" w:rsidR="000D1A58" w:rsidRPr="000D1A58" w:rsidRDefault="000D1A58" w:rsidP="000D1A58">
      <w:pPr>
        <w:widowControl w:val="0"/>
        <w:autoSpaceDE w:val="0"/>
        <w:autoSpaceDN w:val="0"/>
        <w:adjustRightInd w:val="0"/>
        <w:ind w:left="640" w:hanging="640"/>
        <w:rPr>
          <w:noProof/>
        </w:rPr>
      </w:pPr>
      <w:r w:rsidRPr="000D1A58">
        <w:rPr>
          <w:noProof/>
        </w:rPr>
        <w:t>216.</w:t>
      </w:r>
      <w:r w:rsidRPr="000D1A58">
        <w:rPr>
          <w:noProof/>
        </w:rPr>
        <w:tab/>
        <w:t xml:space="preserve">Ham, R. K. The determination of dislocation densities in thin films. </w:t>
      </w:r>
      <w:r w:rsidRPr="000D1A58">
        <w:rPr>
          <w:i/>
          <w:iCs/>
          <w:noProof/>
        </w:rPr>
        <w:t>Philos. Mag. A</w:t>
      </w:r>
      <w:r w:rsidRPr="000D1A58">
        <w:rPr>
          <w:noProof/>
        </w:rPr>
        <w:t xml:space="preserve"> </w:t>
      </w:r>
      <w:r w:rsidRPr="000D1A58">
        <w:rPr>
          <w:b/>
          <w:bCs/>
          <w:noProof/>
        </w:rPr>
        <w:t>6</w:t>
      </w:r>
      <w:r w:rsidRPr="000D1A58">
        <w:rPr>
          <w:noProof/>
        </w:rPr>
        <w:t>, 1183–1184 (1961).</w:t>
      </w:r>
    </w:p>
    <w:p w14:paraId="261989B8" w14:textId="77777777" w:rsidR="000D1A58" w:rsidRPr="000D1A58" w:rsidRDefault="000D1A58" w:rsidP="000D1A58">
      <w:pPr>
        <w:widowControl w:val="0"/>
        <w:autoSpaceDE w:val="0"/>
        <w:autoSpaceDN w:val="0"/>
        <w:adjustRightInd w:val="0"/>
        <w:ind w:left="640" w:hanging="640"/>
        <w:rPr>
          <w:noProof/>
        </w:rPr>
      </w:pPr>
      <w:r w:rsidRPr="000D1A58">
        <w:rPr>
          <w:noProof/>
        </w:rPr>
        <w:t>217.</w:t>
      </w:r>
      <w:r w:rsidRPr="000D1A58">
        <w:rPr>
          <w:noProof/>
        </w:rPr>
        <w:tab/>
        <w:t xml:space="preserve">Tabor, D. Indentation Hardness and Its Measurement : Some Cautionary Comments. </w:t>
      </w:r>
      <w:r w:rsidRPr="000D1A58">
        <w:rPr>
          <w:i/>
          <w:iCs/>
          <w:noProof/>
        </w:rPr>
        <w:t>Microindentation Tech. Mater. Sci. Eng. ASTM STP 889</w:t>
      </w:r>
      <w:r w:rsidRPr="000D1A58">
        <w:rPr>
          <w:noProof/>
        </w:rPr>
        <w:t xml:space="preserve"> 129–159 (1986).</w:t>
      </w:r>
    </w:p>
    <w:p w14:paraId="3CC50C85" w14:textId="77777777" w:rsidR="000D1A58" w:rsidRPr="000D1A58" w:rsidRDefault="000D1A58" w:rsidP="000D1A58">
      <w:pPr>
        <w:widowControl w:val="0"/>
        <w:autoSpaceDE w:val="0"/>
        <w:autoSpaceDN w:val="0"/>
        <w:adjustRightInd w:val="0"/>
        <w:ind w:left="640" w:hanging="640"/>
        <w:rPr>
          <w:noProof/>
        </w:rPr>
      </w:pPr>
      <w:r w:rsidRPr="000D1A58">
        <w:rPr>
          <w:noProof/>
        </w:rPr>
        <w:t>218.</w:t>
      </w:r>
      <w:r w:rsidRPr="000D1A58">
        <w:rPr>
          <w:noProof/>
        </w:rPr>
        <w:tab/>
        <w:t xml:space="preserve">Stelmashenko, N. A., Walls, M. G., Brown, L. M. &amp; Milman, Y. V. Microindentations on W and Mo oriented single crystals: An STM Study. </w:t>
      </w:r>
      <w:r w:rsidRPr="000D1A58">
        <w:rPr>
          <w:i/>
          <w:iCs/>
          <w:noProof/>
        </w:rPr>
        <w:t>Acta Metall. Mater.</w:t>
      </w:r>
      <w:r w:rsidRPr="000D1A58">
        <w:rPr>
          <w:noProof/>
        </w:rPr>
        <w:t xml:space="preserve"> </w:t>
      </w:r>
      <w:r w:rsidRPr="000D1A58">
        <w:rPr>
          <w:b/>
          <w:bCs/>
          <w:noProof/>
        </w:rPr>
        <w:t>41</w:t>
      </w:r>
      <w:r w:rsidRPr="000D1A58">
        <w:rPr>
          <w:noProof/>
        </w:rPr>
        <w:t>, 2855–2865 (1993).</w:t>
      </w:r>
    </w:p>
    <w:p w14:paraId="6E7E1864" w14:textId="77777777" w:rsidR="000D1A58" w:rsidRPr="000D1A58" w:rsidRDefault="000D1A58" w:rsidP="000D1A58">
      <w:pPr>
        <w:widowControl w:val="0"/>
        <w:autoSpaceDE w:val="0"/>
        <w:autoSpaceDN w:val="0"/>
        <w:adjustRightInd w:val="0"/>
        <w:ind w:left="640" w:hanging="640"/>
        <w:rPr>
          <w:noProof/>
        </w:rPr>
      </w:pPr>
      <w:r w:rsidRPr="000D1A58">
        <w:rPr>
          <w:noProof/>
        </w:rPr>
        <w:t>219.</w:t>
      </w:r>
      <w:r w:rsidRPr="000D1A58">
        <w:rPr>
          <w:noProof/>
        </w:rPr>
        <w:tab/>
        <w:t xml:space="preserve">Guzman, M. S. De, Neubauer, G., Flinn, P. &amp; Nix, W. D. The Role of Indentation Depth on the Measured Hardness of Materials. </w:t>
      </w:r>
      <w:r w:rsidRPr="000D1A58">
        <w:rPr>
          <w:i/>
          <w:iCs/>
          <w:noProof/>
        </w:rPr>
        <w:t>Mater. Res. Soc. Proc.</w:t>
      </w:r>
      <w:r w:rsidRPr="000D1A58">
        <w:rPr>
          <w:noProof/>
        </w:rPr>
        <w:t xml:space="preserve"> </w:t>
      </w:r>
      <w:r w:rsidRPr="000D1A58">
        <w:rPr>
          <w:b/>
          <w:bCs/>
          <w:noProof/>
        </w:rPr>
        <w:t>308</w:t>
      </w:r>
      <w:r w:rsidRPr="000D1A58">
        <w:rPr>
          <w:noProof/>
        </w:rPr>
        <w:t>, 613 (1993).</w:t>
      </w:r>
    </w:p>
    <w:p w14:paraId="767A9881" w14:textId="77777777" w:rsidR="000D1A58" w:rsidRPr="000D1A58" w:rsidRDefault="000D1A58" w:rsidP="000D1A58">
      <w:pPr>
        <w:widowControl w:val="0"/>
        <w:autoSpaceDE w:val="0"/>
        <w:autoSpaceDN w:val="0"/>
        <w:adjustRightInd w:val="0"/>
        <w:ind w:left="640" w:hanging="640"/>
        <w:rPr>
          <w:noProof/>
        </w:rPr>
      </w:pPr>
      <w:r w:rsidRPr="000D1A58">
        <w:rPr>
          <w:noProof/>
        </w:rPr>
        <w:t>220.</w:t>
      </w:r>
      <w:r w:rsidRPr="000D1A58">
        <w:rPr>
          <w:noProof/>
        </w:rPr>
        <w:tab/>
        <w:t xml:space="preserve">Atkinson, M. Further Analysis of the Size Effect in Indentation Hardness Test of Some Metals. </w:t>
      </w:r>
      <w:r w:rsidRPr="000D1A58">
        <w:rPr>
          <w:i/>
          <w:iCs/>
          <w:noProof/>
        </w:rPr>
        <w:t>J. Mater. Res.</w:t>
      </w:r>
      <w:r w:rsidRPr="000D1A58">
        <w:rPr>
          <w:noProof/>
        </w:rPr>
        <w:t xml:space="preserve"> </w:t>
      </w:r>
      <w:r w:rsidRPr="000D1A58">
        <w:rPr>
          <w:b/>
          <w:bCs/>
          <w:noProof/>
        </w:rPr>
        <w:t>10</w:t>
      </w:r>
      <w:r w:rsidRPr="000D1A58">
        <w:rPr>
          <w:noProof/>
        </w:rPr>
        <w:t>, 2908 (1995).</w:t>
      </w:r>
    </w:p>
    <w:p w14:paraId="58398785" w14:textId="77777777" w:rsidR="000D1A58" w:rsidRPr="000D1A58" w:rsidRDefault="000D1A58" w:rsidP="000D1A58">
      <w:pPr>
        <w:widowControl w:val="0"/>
        <w:autoSpaceDE w:val="0"/>
        <w:autoSpaceDN w:val="0"/>
        <w:adjustRightInd w:val="0"/>
        <w:ind w:left="640" w:hanging="640"/>
        <w:rPr>
          <w:noProof/>
        </w:rPr>
      </w:pPr>
      <w:r w:rsidRPr="000D1A58">
        <w:rPr>
          <w:noProof/>
        </w:rPr>
        <w:t>221.</w:t>
      </w:r>
      <w:r w:rsidRPr="000D1A58">
        <w:rPr>
          <w:noProof/>
        </w:rPr>
        <w:tab/>
        <w:t xml:space="preserve">Ma, Q. &amp; Clarke, D. R. Size Dependent Hardness of Silver Single Crystals. </w:t>
      </w:r>
      <w:r w:rsidRPr="000D1A58">
        <w:rPr>
          <w:i/>
          <w:iCs/>
          <w:noProof/>
        </w:rPr>
        <w:t>J. Mater. Res.</w:t>
      </w:r>
      <w:r w:rsidRPr="000D1A58">
        <w:rPr>
          <w:noProof/>
        </w:rPr>
        <w:t xml:space="preserve"> </w:t>
      </w:r>
      <w:r w:rsidRPr="000D1A58">
        <w:rPr>
          <w:b/>
          <w:bCs/>
          <w:noProof/>
        </w:rPr>
        <w:t>10</w:t>
      </w:r>
      <w:r w:rsidRPr="000D1A58">
        <w:rPr>
          <w:noProof/>
        </w:rPr>
        <w:t>, 853 (1995).</w:t>
      </w:r>
    </w:p>
    <w:p w14:paraId="3210E07E" w14:textId="77777777" w:rsidR="000D1A58" w:rsidRPr="000D1A58" w:rsidRDefault="000D1A58" w:rsidP="000D1A58">
      <w:pPr>
        <w:widowControl w:val="0"/>
        <w:autoSpaceDE w:val="0"/>
        <w:autoSpaceDN w:val="0"/>
        <w:adjustRightInd w:val="0"/>
        <w:ind w:left="640" w:hanging="640"/>
        <w:rPr>
          <w:noProof/>
        </w:rPr>
      </w:pPr>
      <w:r w:rsidRPr="000D1A58">
        <w:rPr>
          <w:noProof/>
        </w:rPr>
        <w:t>222.</w:t>
      </w:r>
      <w:r w:rsidRPr="000D1A58">
        <w:rPr>
          <w:noProof/>
        </w:rPr>
        <w:tab/>
        <w:t xml:space="preserve">Poole, W. J., Ashby, M. F. &amp; Fleck, N. A. Micro-hardness of Annealed and Work-hardened Copper Polycrystals. </w:t>
      </w:r>
      <w:r w:rsidRPr="000D1A58">
        <w:rPr>
          <w:i/>
          <w:iCs/>
          <w:noProof/>
        </w:rPr>
        <w:t>Scr. Mater.</w:t>
      </w:r>
      <w:r w:rsidRPr="000D1A58">
        <w:rPr>
          <w:noProof/>
        </w:rPr>
        <w:t xml:space="preserve"> </w:t>
      </w:r>
      <w:r w:rsidRPr="000D1A58">
        <w:rPr>
          <w:b/>
          <w:bCs/>
          <w:noProof/>
        </w:rPr>
        <w:t>34</w:t>
      </w:r>
      <w:r w:rsidRPr="000D1A58">
        <w:rPr>
          <w:noProof/>
        </w:rPr>
        <w:t>, 559–564 (1996).</w:t>
      </w:r>
    </w:p>
    <w:p w14:paraId="4C81202F" w14:textId="77777777" w:rsidR="000D1A58" w:rsidRPr="000D1A58" w:rsidRDefault="000D1A58" w:rsidP="000D1A58">
      <w:pPr>
        <w:widowControl w:val="0"/>
        <w:autoSpaceDE w:val="0"/>
        <w:autoSpaceDN w:val="0"/>
        <w:adjustRightInd w:val="0"/>
        <w:ind w:left="640" w:hanging="640"/>
        <w:rPr>
          <w:noProof/>
        </w:rPr>
      </w:pPr>
      <w:r w:rsidRPr="000D1A58">
        <w:rPr>
          <w:noProof/>
        </w:rPr>
        <w:t>223.</w:t>
      </w:r>
      <w:r w:rsidRPr="000D1A58">
        <w:rPr>
          <w:noProof/>
        </w:rPr>
        <w:tab/>
        <w:t xml:space="preserve">McElhaney, K. W., Vlassak, J. J. &amp; Nix, W. D. Determination of Indenter Tip Geometry and Indentation Contact Area for Depth-Sensing Indentation Experiments. </w:t>
      </w:r>
      <w:r w:rsidRPr="000D1A58">
        <w:rPr>
          <w:i/>
          <w:iCs/>
          <w:noProof/>
        </w:rPr>
        <w:t>J. Mater. Res.</w:t>
      </w:r>
      <w:r w:rsidRPr="000D1A58">
        <w:rPr>
          <w:noProof/>
        </w:rPr>
        <w:t xml:space="preserve"> </w:t>
      </w:r>
      <w:r w:rsidRPr="000D1A58">
        <w:rPr>
          <w:b/>
          <w:bCs/>
          <w:noProof/>
        </w:rPr>
        <w:t>13</w:t>
      </w:r>
      <w:r w:rsidRPr="000D1A58">
        <w:rPr>
          <w:noProof/>
        </w:rPr>
        <w:t>, 1300–1306 (1998).</w:t>
      </w:r>
    </w:p>
    <w:p w14:paraId="10BC7FD2" w14:textId="77777777" w:rsidR="000D1A58" w:rsidRPr="000D1A58" w:rsidRDefault="000D1A58" w:rsidP="000D1A58">
      <w:pPr>
        <w:widowControl w:val="0"/>
        <w:autoSpaceDE w:val="0"/>
        <w:autoSpaceDN w:val="0"/>
        <w:adjustRightInd w:val="0"/>
        <w:ind w:left="640" w:hanging="640"/>
        <w:rPr>
          <w:noProof/>
        </w:rPr>
      </w:pPr>
      <w:r w:rsidRPr="000D1A58">
        <w:rPr>
          <w:noProof/>
        </w:rPr>
        <w:t>224.</w:t>
      </w:r>
      <w:r w:rsidRPr="000D1A58">
        <w:rPr>
          <w:noProof/>
        </w:rPr>
        <w:tab/>
        <w:t xml:space="preserve">Suresh, S., Nieh, T. G. &amp; Choi, B. W. Nano-indentation of Copper Thin Films of Silicon Substrates. </w:t>
      </w:r>
      <w:r w:rsidRPr="000D1A58">
        <w:rPr>
          <w:i/>
          <w:iCs/>
          <w:noProof/>
        </w:rPr>
        <w:t>Scr. Mater.</w:t>
      </w:r>
      <w:r w:rsidRPr="000D1A58">
        <w:rPr>
          <w:noProof/>
        </w:rPr>
        <w:t xml:space="preserve"> </w:t>
      </w:r>
      <w:r w:rsidRPr="000D1A58">
        <w:rPr>
          <w:b/>
          <w:bCs/>
          <w:noProof/>
        </w:rPr>
        <w:t>41</w:t>
      </w:r>
      <w:r w:rsidRPr="000D1A58">
        <w:rPr>
          <w:noProof/>
        </w:rPr>
        <w:t>, 951–957 (1999).</w:t>
      </w:r>
    </w:p>
    <w:p w14:paraId="2A805F7A" w14:textId="77777777" w:rsidR="000D1A58" w:rsidRPr="000D1A58" w:rsidRDefault="000D1A58" w:rsidP="000D1A58">
      <w:pPr>
        <w:widowControl w:val="0"/>
        <w:autoSpaceDE w:val="0"/>
        <w:autoSpaceDN w:val="0"/>
        <w:adjustRightInd w:val="0"/>
        <w:ind w:left="640" w:hanging="640"/>
        <w:rPr>
          <w:noProof/>
        </w:rPr>
      </w:pPr>
      <w:r w:rsidRPr="000D1A58">
        <w:rPr>
          <w:noProof/>
        </w:rPr>
        <w:t>225.</w:t>
      </w:r>
      <w:r w:rsidRPr="000D1A58">
        <w:rPr>
          <w:noProof/>
        </w:rPr>
        <w:tab/>
        <w:t xml:space="preserve">Nix, W. D. &amp; Gao, H. Indentation Size Effects in Crystalline Materials: A Law for Strain Gradient Plasticity. </w:t>
      </w:r>
      <w:r w:rsidRPr="000D1A58">
        <w:rPr>
          <w:i/>
          <w:iCs/>
          <w:noProof/>
        </w:rPr>
        <w:t>J. Mech. Phys. Solids</w:t>
      </w:r>
      <w:r w:rsidRPr="000D1A58">
        <w:rPr>
          <w:noProof/>
        </w:rPr>
        <w:t xml:space="preserve"> </w:t>
      </w:r>
      <w:r w:rsidRPr="000D1A58">
        <w:rPr>
          <w:b/>
          <w:bCs/>
          <w:noProof/>
        </w:rPr>
        <w:t>46</w:t>
      </w:r>
      <w:r w:rsidRPr="000D1A58">
        <w:rPr>
          <w:noProof/>
        </w:rPr>
        <w:t>, 411–425 (1998).</w:t>
      </w:r>
    </w:p>
    <w:p w14:paraId="19DB8A0A" w14:textId="77777777" w:rsidR="000D1A58" w:rsidRPr="000D1A58" w:rsidRDefault="000D1A58" w:rsidP="000D1A58">
      <w:pPr>
        <w:widowControl w:val="0"/>
        <w:autoSpaceDE w:val="0"/>
        <w:autoSpaceDN w:val="0"/>
        <w:adjustRightInd w:val="0"/>
        <w:ind w:left="640" w:hanging="640"/>
        <w:rPr>
          <w:noProof/>
        </w:rPr>
      </w:pPr>
      <w:r w:rsidRPr="000D1A58">
        <w:rPr>
          <w:noProof/>
        </w:rPr>
        <w:t>226.</w:t>
      </w:r>
      <w:r w:rsidRPr="000D1A58">
        <w:rPr>
          <w:noProof/>
        </w:rPr>
        <w:tab/>
        <w:t xml:space="preserve">Huang, Y. </w:t>
      </w:r>
      <w:r w:rsidRPr="000D1A58">
        <w:rPr>
          <w:i/>
          <w:iCs/>
          <w:noProof/>
        </w:rPr>
        <w:t>et al.</w:t>
      </w:r>
      <w:r w:rsidRPr="000D1A58">
        <w:rPr>
          <w:noProof/>
        </w:rPr>
        <w:t xml:space="preserve"> A Model of Size Effects in Nano-Indentation. </w:t>
      </w:r>
      <w:r w:rsidRPr="000D1A58">
        <w:rPr>
          <w:i/>
          <w:iCs/>
          <w:noProof/>
        </w:rPr>
        <w:t xml:space="preserve">J. Mech. Phys. </w:t>
      </w:r>
      <w:r w:rsidRPr="000D1A58">
        <w:rPr>
          <w:i/>
          <w:iCs/>
          <w:noProof/>
        </w:rPr>
        <w:lastRenderedPageBreak/>
        <w:t>Solids</w:t>
      </w:r>
      <w:r w:rsidRPr="000D1A58">
        <w:rPr>
          <w:noProof/>
        </w:rPr>
        <w:t xml:space="preserve"> </w:t>
      </w:r>
      <w:r w:rsidRPr="000D1A58">
        <w:rPr>
          <w:b/>
          <w:bCs/>
          <w:noProof/>
        </w:rPr>
        <w:t>54</w:t>
      </w:r>
      <w:r w:rsidRPr="000D1A58">
        <w:rPr>
          <w:noProof/>
        </w:rPr>
        <w:t>, 1668–1686 (2006).</w:t>
      </w:r>
    </w:p>
    <w:p w14:paraId="164B5663" w14:textId="77777777" w:rsidR="000D1A58" w:rsidRPr="000D1A58" w:rsidRDefault="000D1A58" w:rsidP="000D1A58">
      <w:pPr>
        <w:widowControl w:val="0"/>
        <w:autoSpaceDE w:val="0"/>
        <w:autoSpaceDN w:val="0"/>
        <w:adjustRightInd w:val="0"/>
        <w:ind w:left="640" w:hanging="640"/>
        <w:rPr>
          <w:noProof/>
        </w:rPr>
      </w:pPr>
      <w:r w:rsidRPr="000D1A58">
        <w:rPr>
          <w:noProof/>
        </w:rPr>
        <w:t>227.</w:t>
      </w:r>
      <w:r w:rsidRPr="000D1A58">
        <w:rPr>
          <w:noProof/>
        </w:rPr>
        <w:tab/>
        <w:t xml:space="preserve">Wang, Z. </w:t>
      </w:r>
      <w:r w:rsidRPr="000D1A58">
        <w:rPr>
          <w:i/>
          <w:iCs/>
          <w:noProof/>
        </w:rPr>
        <w:t>et al.</w:t>
      </w:r>
      <w:r w:rsidRPr="000D1A58">
        <w:rPr>
          <w:noProof/>
        </w:rPr>
        <w:t xml:space="preserve"> On the Crystallographic Anisotropy of Plastic Zone Size in Single Crystalline Copper Under Berkovich Nanoindentation. </w:t>
      </w:r>
      <w:r w:rsidRPr="000D1A58">
        <w:rPr>
          <w:i/>
          <w:iCs/>
          <w:noProof/>
        </w:rPr>
        <w:t>Mater. Today Commun.</w:t>
      </w:r>
      <w:r w:rsidRPr="000D1A58">
        <w:rPr>
          <w:noProof/>
        </w:rPr>
        <w:t xml:space="preserve"> </w:t>
      </w:r>
      <w:r w:rsidRPr="000D1A58">
        <w:rPr>
          <w:b/>
          <w:bCs/>
          <w:noProof/>
        </w:rPr>
        <w:t>25</w:t>
      </w:r>
      <w:r w:rsidRPr="000D1A58">
        <w:rPr>
          <w:noProof/>
        </w:rPr>
        <w:t>, 101314 (2020).</w:t>
      </w:r>
    </w:p>
    <w:p w14:paraId="633DC2A5" w14:textId="77777777" w:rsidR="000D1A58" w:rsidRPr="000D1A58" w:rsidRDefault="000D1A58" w:rsidP="000D1A58">
      <w:pPr>
        <w:widowControl w:val="0"/>
        <w:autoSpaceDE w:val="0"/>
        <w:autoSpaceDN w:val="0"/>
        <w:adjustRightInd w:val="0"/>
        <w:ind w:left="640" w:hanging="640"/>
        <w:rPr>
          <w:noProof/>
        </w:rPr>
      </w:pPr>
      <w:r w:rsidRPr="000D1A58">
        <w:rPr>
          <w:noProof/>
        </w:rPr>
        <w:t>228.</w:t>
      </w:r>
      <w:r w:rsidRPr="000D1A58">
        <w:rPr>
          <w:noProof/>
        </w:rPr>
        <w:tab/>
        <w:t xml:space="preserve">Pharr, G. M., Herbert, E. G. &amp; Gao, Y. The Indentation Size Effect: A Critical Examination of Experimental Observations and Mechanistic Interpretations. </w:t>
      </w:r>
      <w:r w:rsidRPr="000D1A58">
        <w:rPr>
          <w:i/>
          <w:iCs/>
          <w:noProof/>
        </w:rPr>
        <w:t>Annu. Rev. Mater. Res.</w:t>
      </w:r>
      <w:r w:rsidRPr="000D1A58">
        <w:rPr>
          <w:noProof/>
        </w:rPr>
        <w:t xml:space="preserve"> </w:t>
      </w:r>
      <w:r w:rsidRPr="000D1A58">
        <w:rPr>
          <w:b/>
          <w:bCs/>
          <w:noProof/>
        </w:rPr>
        <w:t>40</w:t>
      </w:r>
      <w:r w:rsidRPr="000D1A58">
        <w:rPr>
          <w:noProof/>
        </w:rPr>
        <w:t>, 271–292 (2010).</w:t>
      </w:r>
    </w:p>
    <w:p w14:paraId="53611400" w14:textId="77777777" w:rsidR="000D1A58" w:rsidRPr="000D1A58" w:rsidRDefault="000D1A58" w:rsidP="000D1A58">
      <w:pPr>
        <w:widowControl w:val="0"/>
        <w:autoSpaceDE w:val="0"/>
        <w:autoSpaceDN w:val="0"/>
        <w:adjustRightInd w:val="0"/>
        <w:ind w:left="640" w:hanging="640"/>
        <w:rPr>
          <w:noProof/>
        </w:rPr>
      </w:pPr>
      <w:r w:rsidRPr="000D1A58">
        <w:rPr>
          <w:noProof/>
        </w:rPr>
        <w:t>229.</w:t>
      </w:r>
      <w:r w:rsidRPr="000D1A58">
        <w:rPr>
          <w:noProof/>
        </w:rPr>
        <w:tab/>
        <w:t xml:space="preserve">Swadener, J. G., George, E. P. &amp; Pharr, G. M. The Correlation of the Indentation Size Effect Measured with Indenters of Various Shapes. </w:t>
      </w:r>
      <w:r w:rsidRPr="000D1A58">
        <w:rPr>
          <w:i/>
          <w:iCs/>
          <w:noProof/>
        </w:rPr>
        <w:t>J. Mech. Phys. Solids</w:t>
      </w:r>
      <w:r w:rsidRPr="000D1A58">
        <w:rPr>
          <w:noProof/>
        </w:rPr>
        <w:t xml:space="preserve"> </w:t>
      </w:r>
      <w:r w:rsidRPr="000D1A58">
        <w:rPr>
          <w:b/>
          <w:bCs/>
          <w:noProof/>
        </w:rPr>
        <w:t>50</w:t>
      </w:r>
      <w:r w:rsidRPr="000D1A58">
        <w:rPr>
          <w:noProof/>
        </w:rPr>
        <w:t>, 681–694 (2002).</w:t>
      </w:r>
    </w:p>
    <w:p w14:paraId="4E491898" w14:textId="77777777" w:rsidR="000D1A58" w:rsidRPr="000D1A58" w:rsidRDefault="000D1A58" w:rsidP="000D1A58">
      <w:pPr>
        <w:widowControl w:val="0"/>
        <w:autoSpaceDE w:val="0"/>
        <w:autoSpaceDN w:val="0"/>
        <w:adjustRightInd w:val="0"/>
        <w:ind w:left="640" w:hanging="640"/>
        <w:rPr>
          <w:noProof/>
        </w:rPr>
      </w:pPr>
      <w:r w:rsidRPr="000D1A58">
        <w:rPr>
          <w:noProof/>
        </w:rPr>
        <w:t>230.</w:t>
      </w:r>
      <w:r w:rsidRPr="000D1A58">
        <w:rPr>
          <w:noProof/>
        </w:rPr>
        <w:tab/>
        <w:t xml:space="preserve">Tabor, D. The Hardness of Solids. </w:t>
      </w:r>
      <w:r w:rsidRPr="000D1A58">
        <w:rPr>
          <w:i/>
          <w:iCs/>
          <w:noProof/>
        </w:rPr>
        <w:t>Rev. Phys. Technol.</w:t>
      </w:r>
      <w:r w:rsidRPr="000D1A58">
        <w:rPr>
          <w:noProof/>
        </w:rPr>
        <w:t xml:space="preserve"> </w:t>
      </w:r>
      <w:r w:rsidRPr="000D1A58">
        <w:rPr>
          <w:b/>
          <w:bCs/>
          <w:noProof/>
        </w:rPr>
        <w:t>1</w:t>
      </w:r>
      <w:r w:rsidRPr="000D1A58">
        <w:rPr>
          <w:noProof/>
        </w:rPr>
        <w:t>, 145–179 (1970).</w:t>
      </w:r>
    </w:p>
    <w:p w14:paraId="65415BD4" w14:textId="77777777" w:rsidR="000D1A58" w:rsidRPr="000D1A58" w:rsidRDefault="000D1A58" w:rsidP="000D1A58">
      <w:pPr>
        <w:widowControl w:val="0"/>
        <w:autoSpaceDE w:val="0"/>
        <w:autoSpaceDN w:val="0"/>
        <w:adjustRightInd w:val="0"/>
        <w:ind w:left="640" w:hanging="640"/>
        <w:rPr>
          <w:noProof/>
        </w:rPr>
      </w:pPr>
      <w:r w:rsidRPr="000D1A58">
        <w:rPr>
          <w:noProof/>
        </w:rPr>
        <w:t>231.</w:t>
      </w:r>
      <w:r w:rsidRPr="000D1A58">
        <w:rPr>
          <w:noProof/>
        </w:rPr>
        <w:tab/>
        <w:t xml:space="preserve">Tabor, D. Friction - The Present State of Our Understanding. </w:t>
      </w:r>
      <w:r w:rsidRPr="000D1A58">
        <w:rPr>
          <w:i/>
          <w:iCs/>
          <w:noProof/>
        </w:rPr>
        <w:t>J. Lubr. Technol.</w:t>
      </w:r>
      <w:r w:rsidRPr="000D1A58">
        <w:rPr>
          <w:noProof/>
        </w:rPr>
        <w:t xml:space="preserve"> </w:t>
      </w:r>
      <w:r w:rsidRPr="000D1A58">
        <w:rPr>
          <w:b/>
          <w:bCs/>
          <w:noProof/>
        </w:rPr>
        <w:t>103</w:t>
      </w:r>
      <w:r w:rsidRPr="000D1A58">
        <w:rPr>
          <w:noProof/>
        </w:rPr>
        <w:t>, 169–179 (1981).</w:t>
      </w:r>
    </w:p>
    <w:p w14:paraId="176CC157" w14:textId="77777777" w:rsidR="000D1A58" w:rsidRPr="000D1A58" w:rsidRDefault="000D1A58" w:rsidP="000D1A58">
      <w:pPr>
        <w:widowControl w:val="0"/>
        <w:autoSpaceDE w:val="0"/>
        <w:autoSpaceDN w:val="0"/>
        <w:adjustRightInd w:val="0"/>
        <w:ind w:left="640" w:hanging="640"/>
        <w:rPr>
          <w:noProof/>
        </w:rPr>
      </w:pPr>
      <w:r w:rsidRPr="000D1A58">
        <w:rPr>
          <w:noProof/>
        </w:rPr>
        <w:t>232.</w:t>
      </w:r>
      <w:r w:rsidRPr="000D1A58">
        <w:rPr>
          <w:noProof/>
        </w:rPr>
        <w:tab/>
        <w:t xml:space="preserve">Zhu, P., Zhao, Y., Agarwal, S., Henry, J. &amp; Zinkle, S. J. Toward accurate evaluation of bulk hardness from nanoindentation testing at low indent depths. </w:t>
      </w:r>
      <w:r w:rsidRPr="000D1A58">
        <w:rPr>
          <w:i/>
          <w:iCs/>
          <w:noProof/>
        </w:rPr>
        <w:t>Mater. Des.</w:t>
      </w:r>
      <w:r w:rsidRPr="000D1A58">
        <w:rPr>
          <w:noProof/>
        </w:rPr>
        <w:t xml:space="preserve"> </w:t>
      </w:r>
      <w:r w:rsidRPr="000D1A58">
        <w:rPr>
          <w:b/>
          <w:bCs/>
          <w:noProof/>
        </w:rPr>
        <w:t>213</w:t>
      </w:r>
      <w:r w:rsidRPr="000D1A58">
        <w:rPr>
          <w:noProof/>
        </w:rPr>
        <w:t>, 110317 (2022).</w:t>
      </w:r>
    </w:p>
    <w:p w14:paraId="4241DA9B" w14:textId="77777777" w:rsidR="000D1A58" w:rsidRPr="000D1A58" w:rsidRDefault="000D1A58" w:rsidP="000D1A58">
      <w:pPr>
        <w:widowControl w:val="0"/>
        <w:autoSpaceDE w:val="0"/>
        <w:autoSpaceDN w:val="0"/>
        <w:adjustRightInd w:val="0"/>
        <w:ind w:left="640" w:hanging="640"/>
        <w:rPr>
          <w:noProof/>
        </w:rPr>
      </w:pPr>
      <w:r w:rsidRPr="000D1A58">
        <w:rPr>
          <w:noProof/>
        </w:rPr>
        <w:t>233.</w:t>
      </w:r>
      <w:r w:rsidRPr="000D1A58">
        <w:rPr>
          <w:noProof/>
        </w:rPr>
        <w:tab/>
        <w:t xml:space="preserve">Taylor, G. I. Plastic Strain in Metals. </w:t>
      </w:r>
      <w:r w:rsidRPr="000D1A58">
        <w:rPr>
          <w:i/>
          <w:iCs/>
          <w:noProof/>
        </w:rPr>
        <w:t>J. Inst. Met.</w:t>
      </w:r>
      <w:r w:rsidRPr="000D1A58">
        <w:rPr>
          <w:noProof/>
        </w:rPr>
        <w:t xml:space="preserve"> </w:t>
      </w:r>
      <w:r w:rsidRPr="000D1A58">
        <w:rPr>
          <w:b/>
          <w:bCs/>
          <w:noProof/>
        </w:rPr>
        <w:t>62</w:t>
      </w:r>
      <w:r w:rsidRPr="000D1A58">
        <w:rPr>
          <w:noProof/>
        </w:rPr>
        <w:t>, 307–324 (1938).</w:t>
      </w:r>
    </w:p>
    <w:p w14:paraId="736C4865" w14:textId="77777777" w:rsidR="000D1A58" w:rsidRPr="000D1A58" w:rsidRDefault="000D1A58" w:rsidP="000D1A58">
      <w:pPr>
        <w:widowControl w:val="0"/>
        <w:autoSpaceDE w:val="0"/>
        <w:autoSpaceDN w:val="0"/>
        <w:adjustRightInd w:val="0"/>
        <w:ind w:left="640" w:hanging="640"/>
        <w:rPr>
          <w:noProof/>
        </w:rPr>
      </w:pPr>
      <w:r w:rsidRPr="000D1A58">
        <w:rPr>
          <w:noProof/>
        </w:rPr>
        <w:t>234.</w:t>
      </w:r>
      <w:r w:rsidRPr="000D1A58">
        <w:rPr>
          <w:noProof/>
        </w:rPr>
        <w:tab/>
        <w:t xml:space="preserve">Hall, E. O. The Deformation and Ageing of Mild Steel: III Discussion of Results. </w:t>
      </w:r>
      <w:r w:rsidRPr="000D1A58">
        <w:rPr>
          <w:i/>
          <w:iCs/>
          <w:noProof/>
        </w:rPr>
        <w:t>Proc. Phys Soc., Sec. B</w:t>
      </w:r>
      <w:r w:rsidRPr="000D1A58">
        <w:rPr>
          <w:noProof/>
        </w:rPr>
        <w:t xml:space="preserve"> </w:t>
      </w:r>
      <w:r w:rsidRPr="000D1A58">
        <w:rPr>
          <w:b/>
          <w:bCs/>
          <w:noProof/>
        </w:rPr>
        <w:t>64</w:t>
      </w:r>
      <w:r w:rsidRPr="000D1A58">
        <w:rPr>
          <w:noProof/>
        </w:rPr>
        <w:t>, 747–755 (1951).</w:t>
      </w:r>
    </w:p>
    <w:p w14:paraId="1C222D99" w14:textId="77777777" w:rsidR="000D1A58" w:rsidRPr="000D1A58" w:rsidRDefault="000D1A58" w:rsidP="000D1A58">
      <w:pPr>
        <w:widowControl w:val="0"/>
        <w:autoSpaceDE w:val="0"/>
        <w:autoSpaceDN w:val="0"/>
        <w:adjustRightInd w:val="0"/>
        <w:ind w:left="640" w:hanging="640"/>
        <w:rPr>
          <w:noProof/>
        </w:rPr>
      </w:pPr>
      <w:r w:rsidRPr="000D1A58">
        <w:rPr>
          <w:noProof/>
        </w:rPr>
        <w:t>235.</w:t>
      </w:r>
      <w:r w:rsidRPr="000D1A58">
        <w:rPr>
          <w:noProof/>
        </w:rPr>
        <w:tab/>
        <w:t xml:space="preserve">Petch, N. J. The Cleavage Strength of Polycrystals. </w:t>
      </w:r>
      <w:r w:rsidRPr="000D1A58">
        <w:rPr>
          <w:i/>
          <w:iCs/>
          <w:noProof/>
        </w:rPr>
        <w:t>J. Iron. Steel Inst</w:t>
      </w:r>
      <w:r w:rsidRPr="000D1A58">
        <w:rPr>
          <w:noProof/>
        </w:rPr>
        <w:t xml:space="preserve"> </w:t>
      </w:r>
      <w:r w:rsidRPr="000D1A58">
        <w:rPr>
          <w:b/>
          <w:bCs/>
          <w:noProof/>
        </w:rPr>
        <w:t>174</w:t>
      </w:r>
      <w:r w:rsidRPr="000D1A58">
        <w:rPr>
          <w:noProof/>
        </w:rPr>
        <w:t>, 25–28 (1953).</w:t>
      </w:r>
    </w:p>
    <w:p w14:paraId="663C176D" w14:textId="77777777" w:rsidR="000D1A58" w:rsidRPr="000D1A58" w:rsidRDefault="000D1A58" w:rsidP="000D1A58">
      <w:pPr>
        <w:widowControl w:val="0"/>
        <w:autoSpaceDE w:val="0"/>
        <w:autoSpaceDN w:val="0"/>
        <w:adjustRightInd w:val="0"/>
        <w:ind w:left="640" w:hanging="640"/>
        <w:rPr>
          <w:noProof/>
        </w:rPr>
      </w:pPr>
      <w:r w:rsidRPr="000D1A58">
        <w:rPr>
          <w:noProof/>
        </w:rPr>
        <w:t>236.</w:t>
      </w:r>
      <w:r w:rsidRPr="000D1A58">
        <w:rPr>
          <w:noProof/>
        </w:rPr>
        <w:tab/>
        <w:t xml:space="preserve">Cordero, Z. C., Knight, B. E. &amp; Schuh, C. A. Six Decades of the Hall–Petch Effect – A Survey of Grain-Size Strengthening Studies on Pure Metals. </w:t>
      </w:r>
      <w:r w:rsidRPr="000D1A58">
        <w:rPr>
          <w:i/>
          <w:iCs/>
          <w:noProof/>
        </w:rPr>
        <w:t>Int. Mater. Rev.</w:t>
      </w:r>
      <w:r w:rsidRPr="000D1A58">
        <w:rPr>
          <w:noProof/>
        </w:rPr>
        <w:t xml:space="preserve"> </w:t>
      </w:r>
      <w:r w:rsidRPr="000D1A58">
        <w:rPr>
          <w:b/>
          <w:bCs/>
          <w:noProof/>
        </w:rPr>
        <w:t>61</w:t>
      </w:r>
      <w:r w:rsidRPr="000D1A58">
        <w:rPr>
          <w:noProof/>
        </w:rPr>
        <w:t>, 495–512 (2016).</w:t>
      </w:r>
    </w:p>
    <w:p w14:paraId="2A5BB06D" w14:textId="77777777" w:rsidR="000D1A58" w:rsidRPr="000D1A58" w:rsidRDefault="000D1A58" w:rsidP="000D1A58">
      <w:pPr>
        <w:widowControl w:val="0"/>
        <w:autoSpaceDE w:val="0"/>
        <w:autoSpaceDN w:val="0"/>
        <w:adjustRightInd w:val="0"/>
        <w:ind w:left="640" w:hanging="640"/>
        <w:rPr>
          <w:noProof/>
        </w:rPr>
      </w:pPr>
      <w:r w:rsidRPr="000D1A58">
        <w:rPr>
          <w:noProof/>
        </w:rPr>
        <w:t>237.</w:t>
      </w:r>
      <w:r w:rsidRPr="000D1A58">
        <w:rPr>
          <w:noProof/>
        </w:rPr>
        <w:tab/>
        <w:t xml:space="preserve">Lo, C. C., Augis, J. A. &amp; Pinnel, M. R. Hardening mechanisms of hard gold. </w:t>
      </w:r>
      <w:r w:rsidRPr="000D1A58">
        <w:rPr>
          <w:i/>
          <w:iCs/>
          <w:noProof/>
        </w:rPr>
        <w:t>J. Appl. Phys.</w:t>
      </w:r>
      <w:r w:rsidRPr="000D1A58">
        <w:rPr>
          <w:noProof/>
        </w:rPr>
        <w:t xml:space="preserve"> </w:t>
      </w:r>
      <w:r w:rsidRPr="000D1A58">
        <w:rPr>
          <w:b/>
          <w:bCs/>
          <w:noProof/>
        </w:rPr>
        <w:t>50</w:t>
      </w:r>
      <w:r w:rsidRPr="000D1A58">
        <w:rPr>
          <w:noProof/>
        </w:rPr>
        <w:t>, 6887–6891 (1979).</w:t>
      </w:r>
    </w:p>
    <w:p w14:paraId="1A8C1ACB" w14:textId="77777777" w:rsidR="000D1A58" w:rsidRPr="000D1A58" w:rsidRDefault="000D1A58" w:rsidP="000D1A58">
      <w:pPr>
        <w:widowControl w:val="0"/>
        <w:autoSpaceDE w:val="0"/>
        <w:autoSpaceDN w:val="0"/>
        <w:adjustRightInd w:val="0"/>
        <w:ind w:left="640" w:hanging="640"/>
        <w:rPr>
          <w:noProof/>
        </w:rPr>
      </w:pPr>
      <w:r w:rsidRPr="000D1A58">
        <w:rPr>
          <w:noProof/>
        </w:rPr>
        <w:t>238.</w:t>
      </w:r>
      <w:r w:rsidRPr="000D1A58">
        <w:rPr>
          <w:noProof/>
        </w:rPr>
        <w:tab/>
        <w:t xml:space="preserve">Chew, Y. H., Wong, C. C., Wulff, F., Lim, F. C. &amp; Goh, H. M. Strain rate sensitivity and Hall-Petch behavior of ultrafine-grained gold wires. </w:t>
      </w:r>
      <w:r w:rsidRPr="000D1A58">
        <w:rPr>
          <w:i/>
          <w:iCs/>
          <w:noProof/>
        </w:rPr>
        <w:t>Thin Solid Films</w:t>
      </w:r>
      <w:r w:rsidRPr="000D1A58">
        <w:rPr>
          <w:noProof/>
        </w:rPr>
        <w:t xml:space="preserve"> </w:t>
      </w:r>
      <w:r w:rsidRPr="000D1A58">
        <w:rPr>
          <w:b/>
          <w:bCs/>
          <w:noProof/>
        </w:rPr>
        <w:t>516</w:t>
      </w:r>
      <w:r w:rsidRPr="000D1A58">
        <w:rPr>
          <w:noProof/>
        </w:rPr>
        <w:t>, 5376–5380 (2008).</w:t>
      </w:r>
    </w:p>
    <w:p w14:paraId="0BECA562" w14:textId="77777777" w:rsidR="000D1A58" w:rsidRPr="000D1A58" w:rsidRDefault="000D1A58" w:rsidP="000D1A58">
      <w:pPr>
        <w:widowControl w:val="0"/>
        <w:autoSpaceDE w:val="0"/>
        <w:autoSpaceDN w:val="0"/>
        <w:adjustRightInd w:val="0"/>
        <w:ind w:left="640" w:hanging="640"/>
        <w:rPr>
          <w:noProof/>
        </w:rPr>
      </w:pPr>
      <w:r w:rsidRPr="000D1A58">
        <w:rPr>
          <w:noProof/>
        </w:rPr>
        <w:t>239.</w:t>
      </w:r>
      <w:r w:rsidRPr="000D1A58">
        <w:rPr>
          <w:noProof/>
        </w:rPr>
        <w:tab/>
        <w:t xml:space="preserve">Floreen, S. &amp; Westbrook, J. H. Grain boundary segregation and the grain size dependence of strength of nickel-sulfur alloys. </w:t>
      </w:r>
      <w:r w:rsidRPr="000D1A58">
        <w:rPr>
          <w:i/>
          <w:iCs/>
          <w:noProof/>
        </w:rPr>
        <w:t>Acta Metall.</w:t>
      </w:r>
      <w:r w:rsidRPr="000D1A58">
        <w:rPr>
          <w:noProof/>
        </w:rPr>
        <w:t xml:space="preserve"> </w:t>
      </w:r>
      <w:r w:rsidRPr="000D1A58">
        <w:rPr>
          <w:b/>
          <w:bCs/>
          <w:noProof/>
        </w:rPr>
        <w:t>17</w:t>
      </w:r>
      <w:r w:rsidRPr="000D1A58">
        <w:rPr>
          <w:noProof/>
        </w:rPr>
        <w:t>, 1175–1181 (1969).</w:t>
      </w:r>
    </w:p>
    <w:p w14:paraId="10914698" w14:textId="77777777" w:rsidR="000D1A58" w:rsidRPr="000D1A58" w:rsidRDefault="000D1A58" w:rsidP="000D1A58">
      <w:pPr>
        <w:widowControl w:val="0"/>
        <w:autoSpaceDE w:val="0"/>
        <w:autoSpaceDN w:val="0"/>
        <w:adjustRightInd w:val="0"/>
        <w:ind w:left="640" w:hanging="640"/>
        <w:rPr>
          <w:noProof/>
        </w:rPr>
      </w:pPr>
      <w:r w:rsidRPr="000D1A58">
        <w:rPr>
          <w:noProof/>
        </w:rPr>
        <w:t>240.</w:t>
      </w:r>
      <w:r w:rsidRPr="000D1A58">
        <w:rPr>
          <w:noProof/>
        </w:rPr>
        <w:tab/>
        <w:t xml:space="preserve">Sonon, D. E. &amp; Smith, G. V. Effect of grain size and temperature on the strengthening of nickel and nickel-cobalt by carbon. </w:t>
      </w:r>
      <w:r w:rsidRPr="000D1A58">
        <w:rPr>
          <w:i/>
          <w:iCs/>
          <w:noProof/>
        </w:rPr>
        <w:t>Trans. Am. Inst. Met. Eng</w:t>
      </w:r>
      <w:r w:rsidRPr="000D1A58">
        <w:rPr>
          <w:noProof/>
        </w:rPr>
        <w:t xml:space="preserve"> </w:t>
      </w:r>
      <w:r w:rsidRPr="000D1A58">
        <w:rPr>
          <w:b/>
          <w:bCs/>
          <w:noProof/>
        </w:rPr>
        <w:t>242</w:t>
      </w:r>
      <w:r w:rsidRPr="000D1A58">
        <w:rPr>
          <w:noProof/>
        </w:rPr>
        <w:t>, 1527–1533 (1968).</w:t>
      </w:r>
    </w:p>
    <w:p w14:paraId="304DEC38" w14:textId="77777777" w:rsidR="000D1A58" w:rsidRPr="000D1A58" w:rsidRDefault="000D1A58" w:rsidP="000D1A58">
      <w:pPr>
        <w:widowControl w:val="0"/>
        <w:autoSpaceDE w:val="0"/>
        <w:autoSpaceDN w:val="0"/>
        <w:adjustRightInd w:val="0"/>
        <w:ind w:left="640" w:hanging="640"/>
        <w:rPr>
          <w:noProof/>
        </w:rPr>
      </w:pPr>
      <w:r w:rsidRPr="000D1A58">
        <w:rPr>
          <w:noProof/>
        </w:rPr>
        <w:t>241.</w:t>
      </w:r>
      <w:r w:rsidRPr="000D1A58">
        <w:rPr>
          <w:noProof/>
        </w:rPr>
        <w:tab/>
        <w:t xml:space="preserve">Nakada, Y. &amp; Keh, A. S. Solid-solution strengthening in Ni-C Alloys. </w:t>
      </w:r>
      <w:r w:rsidRPr="000D1A58">
        <w:rPr>
          <w:i/>
          <w:iCs/>
          <w:noProof/>
        </w:rPr>
        <w:t>Metall. Trans. A</w:t>
      </w:r>
      <w:r w:rsidRPr="000D1A58">
        <w:rPr>
          <w:noProof/>
        </w:rPr>
        <w:t xml:space="preserve"> </w:t>
      </w:r>
      <w:r w:rsidRPr="000D1A58">
        <w:rPr>
          <w:b/>
          <w:bCs/>
          <w:noProof/>
        </w:rPr>
        <w:t>2</w:t>
      </w:r>
      <w:r w:rsidRPr="000D1A58">
        <w:rPr>
          <w:noProof/>
        </w:rPr>
        <w:t>, 441–447 (1971).</w:t>
      </w:r>
    </w:p>
    <w:p w14:paraId="386BE042" w14:textId="77777777" w:rsidR="000D1A58" w:rsidRPr="000D1A58" w:rsidRDefault="000D1A58" w:rsidP="000D1A58">
      <w:pPr>
        <w:widowControl w:val="0"/>
        <w:autoSpaceDE w:val="0"/>
        <w:autoSpaceDN w:val="0"/>
        <w:adjustRightInd w:val="0"/>
        <w:ind w:left="640" w:hanging="640"/>
        <w:rPr>
          <w:noProof/>
        </w:rPr>
      </w:pPr>
      <w:r w:rsidRPr="000D1A58">
        <w:rPr>
          <w:noProof/>
        </w:rPr>
        <w:t>242.</w:t>
      </w:r>
      <w:r w:rsidRPr="000D1A58">
        <w:rPr>
          <w:noProof/>
        </w:rPr>
        <w:tab/>
        <w:t xml:space="preserve">Wilcox, B. A. &amp; Clauer, A. H. The role of grain size and shape in strengthening of dispersion hardened nickel alloys. </w:t>
      </w:r>
      <w:r w:rsidRPr="000D1A58">
        <w:rPr>
          <w:i/>
          <w:iCs/>
          <w:noProof/>
        </w:rPr>
        <w:t>Acta Metall.</w:t>
      </w:r>
      <w:r w:rsidRPr="000D1A58">
        <w:rPr>
          <w:noProof/>
        </w:rPr>
        <w:t xml:space="preserve"> </w:t>
      </w:r>
      <w:r w:rsidRPr="000D1A58">
        <w:rPr>
          <w:b/>
          <w:bCs/>
          <w:noProof/>
        </w:rPr>
        <w:t>20</w:t>
      </w:r>
      <w:r w:rsidRPr="000D1A58">
        <w:rPr>
          <w:noProof/>
        </w:rPr>
        <w:t>, 743–757 (1972).</w:t>
      </w:r>
    </w:p>
    <w:p w14:paraId="1D871B7F" w14:textId="77777777" w:rsidR="000D1A58" w:rsidRPr="000D1A58" w:rsidRDefault="000D1A58" w:rsidP="000D1A58">
      <w:pPr>
        <w:widowControl w:val="0"/>
        <w:autoSpaceDE w:val="0"/>
        <w:autoSpaceDN w:val="0"/>
        <w:adjustRightInd w:val="0"/>
        <w:ind w:left="640" w:hanging="640"/>
        <w:rPr>
          <w:noProof/>
        </w:rPr>
      </w:pPr>
      <w:r w:rsidRPr="000D1A58">
        <w:rPr>
          <w:noProof/>
        </w:rPr>
        <w:t>243.</w:t>
      </w:r>
      <w:r w:rsidRPr="000D1A58">
        <w:rPr>
          <w:noProof/>
        </w:rPr>
        <w:tab/>
        <w:t xml:space="preserve">Thompson, A. W. Yielding in nickel as a function of grain or cell size. </w:t>
      </w:r>
      <w:r w:rsidRPr="000D1A58">
        <w:rPr>
          <w:i/>
          <w:iCs/>
          <w:noProof/>
        </w:rPr>
        <w:t>Acta Metall.</w:t>
      </w:r>
      <w:r w:rsidRPr="000D1A58">
        <w:rPr>
          <w:noProof/>
        </w:rPr>
        <w:t xml:space="preserve"> </w:t>
      </w:r>
      <w:r w:rsidRPr="000D1A58">
        <w:rPr>
          <w:b/>
          <w:bCs/>
          <w:noProof/>
        </w:rPr>
        <w:t>23</w:t>
      </w:r>
      <w:r w:rsidRPr="000D1A58">
        <w:rPr>
          <w:noProof/>
        </w:rPr>
        <w:t>, 1337–1342 (1975).</w:t>
      </w:r>
    </w:p>
    <w:p w14:paraId="6336909B" w14:textId="77777777" w:rsidR="000D1A58" w:rsidRPr="000D1A58" w:rsidRDefault="000D1A58" w:rsidP="000D1A58">
      <w:pPr>
        <w:widowControl w:val="0"/>
        <w:autoSpaceDE w:val="0"/>
        <w:autoSpaceDN w:val="0"/>
        <w:adjustRightInd w:val="0"/>
        <w:ind w:left="640" w:hanging="640"/>
        <w:rPr>
          <w:noProof/>
        </w:rPr>
      </w:pPr>
      <w:r w:rsidRPr="000D1A58">
        <w:rPr>
          <w:noProof/>
        </w:rPr>
        <w:t>244.</w:t>
      </w:r>
      <w:r w:rsidRPr="000D1A58">
        <w:rPr>
          <w:noProof/>
        </w:rPr>
        <w:tab/>
        <w:t xml:space="preserve">Hughes, G. D., Smith, S. D., Pande, C. S., Johnson, H. R. &amp; Armstrong, R. W. Hall-Petch strengthening for the microhardness of twelve nanometer grain diameter electrodeposited nickel. </w:t>
      </w:r>
      <w:r w:rsidRPr="000D1A58">
        <w:rPr>
          <w:i/>
          <w:iCs/>
          <w:noProof/>
        </w:rPr>
        <w:t>Scr. Mater.</w:t>
      </w:r>
      <w:r w:rsidRPr="000D1A58">
        <w:rPr>
          <w:noProof/>
        </w:rPr>
        <w:t xml:space="preserve"> </w:t>
      </w:r>
      <w:r w:rsidRPr="000D1A58">
        <w:rPr>
          <w:b/>
          <w:bCs/>
          <w:noProof/>
        </w:rPr>
        <w:t>20</w:t>
      </w:r>
      <w:r w:rsidRPr="000D1A58">
        <w:rPr>
          <w:noProof/>
        </w:rPr>
        <w:t>, 93–97 (1986).</w:t>
      </w:r>
    </w:p>
    <w:p w14:paraId="3F56705C" w14:textId="77777777" w:rsidR="000D1A58" w:rsidRPr="000D1A58" w:rsidRDefault="000D1A58" w:rsidP="000D1A58">
      <w:pPr>
        <w:widowControl w:val="0"/>
        <w:autoSpaceDE w:val="0"/>
        <w:autoSpaceDN w:val="0"/>
        <w:adjustRightInd w:val="0"/>
        <w:ind w:left="640" w:hanging="640"/>
        <w:rPr>
          <w:noProof/>
        </w:rPr>
      </w:pPr>
      <w:r w:rsidRPr="000D1A58">
        <w:rPr>
          <w:noProof/>
        </w:rPr>
        <w:t>245.</w:t>
      </w:r>
      <w:r w:rsidRPr="000D1A58">
        <w:rPr>
          <w:noProof/>
        </w:rPr>
        <w:tab/>
        <w:t xml:space="preserve">El-Sherik, A. M., Erb, U., Palumbo, G. &amp; Aust, K. T. Deviations from Hall-Petch behavior in as-prepared nanocrystalline nickel. </w:t>
      </w:r>
      <w:r w:rsidRPr="000D1A58">
        <w:rPr>
          <w:i/>
          <w:iCs/>
          <w:noProof/>
        </w:rPr>
        <w:t>Scr. Mater.</w:t>
      </w:r>
      <w:r w:rsidRPr="000D1A58">
        <w:rPr>
          <w:noProof/>
        </w:rPr>
        <w:t xml:space="preserve"> </w:t>
      </w:r>
      <w:r w:rsidRPr="000D1A58">
        <w:rPr>
          <w:b/>
          <w:bCs/>
          <w:noProof/>
        </w:rPr>
        <w:t>27</w:t>
      </w:r>
      <w:r w:rsidRPr="000D1A58">
        <w:rPr>
          <w:noProof/>
        </w:rPr>
        <w:t>, 1185–1188 (1992).</w:t>
      </w:r>
    </w:p>
    <w:p w14:paraId="72216265" w14:textId="77777777" w:rsidR="000D1A58" w:rsidRPr="000D1A58" w:rsidRDefault="000D1A58" w:rsidP="000D1A58">
      <w:pPr>
        <w:widowControl w:val="0"/>
        <w:autoSpaceDE w:val="0"/>
        <w:autoSpaceDN w:val="0"/>
        <w:adjustRightInd w:val="0"/>
        <w:ind w:left="640" w:hanging="640"/>
        <w:rPr>
          <w:noProof/>
        </w:rPr>
      </w:pPr>
      <w:r w:rsidRPr="000D1A58">
        <w:rPr>
          <w:noProof/>
        </w:rPr>
        <w:lastRenderedPageBreak/>
        <w:t>246.</w:t>
      </w:r>
      <w:r w:rsidRPr="000D1A58">
        <w:rPr>
          <w:noProof/>
        </w:rPr>
        <w:tab/>
        <w:t xml:space="preserve">Ebrahimi, F., Bourne, G. R., Kelly, M. S. &amp; Matthews, T. E. Mechanical properties of nanocrystalline nickel produced by electrodeposition. </w:t>
      </w:r>
      <w:r w:rsidRPr="000D1A58">
        <w:rPr>
          <w:i/>
          <w:iCs/>
          <w:noProof/>
        </w:rPr>
        <w:t>Nanostructured Mater.</w:t>
      </w:r>
      <w:r w:rsidRPr="000D1A58">
        <w:rPr>
          <w:noProof/>
        </w:rPr>
        <w:t xml:space="preserve"> </w:t>
      </w:r>
      <w:r w:rsidRPr="000D1A58">
        <w:rPr>
          <w:b/>
          <w:bCs/>
          <w:noProof/>
        </w:rPr>
        <w:t>11</w:t>
      </w:r>
      <w:r w:rsidRPr="000D1A58">
        <w:rPr>
          <w:noProof/>
        </w:rPr>
        <w:t>, 343–350 (1999).</w:t>
      </w:r>
    </w:p>
    <w:p w14:paraId="05C8A8E4" w14:textId="77777777" w:rsidR="000D1A58" w:rsidRPr="000D1A58" w:rsidRDefault="000D1A58" w:rsidP="000D1A58">
      <w:pPr>
        <w:widowControl w:val="0"/>
        <w:autoSpaceDE w:val="0"/>
        <w:autoSpaceDN w:val="0"/>
        <w:adjustRightInd w:val="0"/>
        <w:ind w:left="640" w:hanging="640"/>
        <w:rPr>
          <w:noProof/>
        </w:rPr>
      </w:pPr>
      <w:r w:rsidRPr="000D1A58">
        <w:rPr>
          <w:noProof/>
        </w:rPr>
        <w:t>247.</w:t>
      </w:r>
      <w:r w:rsidRPr="000D1A58">
        <w:rPr>
          <w:noProof/>
        </w:rPr>
        <w:tab/>
        <w:t xml:space="preserve">Schuh, C. A., Nieh, T. G. &amp; Yamasaki, T. Hall-Petch breakdown manifested in abrasive wear resistance of nanocrystalline nickel. </w:t>
      </w:r>
      <w:r w:rsidRPr="000D1A58">
        <w:rPr>
          <w:i/>
          <w:iCs/>
          <w:noProof/>
        </w:rPr>
        <w:t>Scr. Mater.</w:t>
      </w:r>
      <w:r w:rsidRPr="000D1A58">
        <w:rPr>
          <w:noProof/>
        </w:rPr>
        <w:t xml:space="preserve"> </w:t>
      </w:r>
      <w:r w:rsidRPr="000D1A58">
        <w:rPr>
          <w:b/>
          <w:bCs/>
          <w:noProof/>
        </w:rPr>
        <w:t>46</w:t>
      </w:r>
      <w:r w:rsidRPr="000D1A58">
        <w:rPr>
          <w:noProof/>
        </w:rPr>
        <w:t>, 735–740 (2002).</w:t>
      </w:r>
    </w:p>
    <w:p w14:paraId="7E03F164" w14:textId="77777777" w:rsidR="000D1A58" w:rsidRPr="000D1A58" w:rsidRDefault="000D1A58" w:rsidP="000D1A58">
      <w:pPr>
        <w:widowControl w:val="0"/>
        <w:autoSpaceDE w:val="0"/>
        <w:autoSpaceDN w:val="0"/>
        <w:adjustRightInd w:val="0"/>
        <w:ind w:left="640" w:hanging="640"/>
        <w:rPr>
          <w:noProof/>
        </w:rPr>
      </w:pPr>
      <w:r w:rsidRPr="000D1A58">
        <w:rPr>
          <w:noProof/>
        </w:rPr>
        <w:t>248.</w:t>
      </w:r>
      <w:r w:rsidRPr="000D1A58">
        <w:rPr>
          <w:noProof/>
        </w:rPr>
        <w:tab/>
        <w:t xml:space="preserve">Samuels, L. E. &amp; Mulhearn, T. O. An Experimental Investigation of the Deformed Zone Associated with Indentation Hardness Impressions. </w:t>
      </w:r>
      <w:r w:rsidRPr="000D1A58">
        <w:rPr>
          <w:i/>
          <w:iCs/>
          <w:noProof/>
        </w:rPr>
        <w:t>J. Mech. Phys. Solids</w:t>
      </w:r>
      <w:r w:rsidRPr="000D1A58">
        <w:rPr>
          <w:noProof/>
        </w:rPr>
        <w:t xml:space="preserve"> </w:t>
      </w:r>
      <w:r w:rsidRPr="000D1A58">
        <w:rPr>
          <w:b/>
          <w:bCs/>
          <w:noProof/>
        </w:rPr>
        <w:t>5</w:t>
      </w:r>
      <w:r w:rsidRPr="000D1A58">
        <w:rPr>
          <w:noProof/>
        </w:rPr>
        <w:t>, 125–134 (1957).</w:t>
      </w:r>
    </w:p>
    <w:p w14:paraId="78507CDD" w14:textId="77777777" w:rsidR="000D1A58" w:rsidRPr="000D1A58" w:rsidRDefault="000D1A58" w:rsidP="000D1A58">
      <w:pPr>
        <w:widowControl w:val="0"/>
        <w:autoSpaceDE w:val="0"/>
        <w:autoSpaceDN w:val="0"/>
        <w:adjustRightInd w:val="0"/>
        <w:ind w:left="640" w:hanging="640"/>
        <w:rPr>
          <w:noProof/>
        </w:rPr>
      </w:pPr>
      <w:r w:rsidRPr="000D1A58">
        <w:rPr>
          <w:noProof/>
        </w:rPr>
        <w:t>249.</w:t>
      </w:r>
      <w:r w:rsidRPr="000D1A58">
        <w:rPr>
          <w:noProof/>
        </w:rPr>
        <w:tab/>
        <w:t xml:space="preserve">Johnson, K. L. </w:t>
      </w:r>
      <w:r w:rsidRPr="000D1A58">
        <w:rPr>
          <w:i/>
          <w:iCs/>
          <w:noProof/>
        </w:rPr>
        <w:t>Contact Mechanics</w:t>
      </w:r>
      <w:r w:rsidRPr="000D1A58">
        <w:rPr>
          <w:noProof/>
        </w:rPr>
        <w:t>. (Cambridge University Press, 1985).</w:t>
      </w:r>
    </w:p>
    <w:p w14:paraId="42D32E16" w14:textId="77777777" w:rsidR="000D1A58" w:rsidRPr="000D1A58" w:rsidRDefault="000D1A58" w:rsidP="000D1A58">
      <w:pPr>
        <w:widowControl w:val="0"/>
        <w:autoSpaceDE w:val="0"/>
        <w:autoSpaceDN w:val="0"/>
        <w:adjustRightInd w:val="0"/>
        <w:ind w:left="640" w:hanging="640"/>
        <w:rPr>
          <w:noProof/>
        </w:rPr>
      </w:pPr>
      <w:r w:rsidRPr="000D1A58">
        <w:rPr>
          <w:noProof/>
        </w:rPr>
        <w:t>250.</w:t>
      </w:r>
      <w:r w:rsidRPr="000D1A58">
        <w:rPr>
          <w:noProof/>
        </w:rPr>
        <w:tab/>
        <w:t xml:space="preserve">Fleischer, R. L. Substitutional Solution Hardening. </w:t>
      </w:r>
      <w:r w:rsidRPr="000D1A58">
        <w:rPr>
          <w:i/>
          <w:iCs/>
          <w:noProof/>
        </w:rPr>
        <w:t>Acta Metall.</w:t>
      </w:r>
      <w:r w:rsidRPr="000D1A58">
        <w:rPr>
          <w:noProof/>
        </w:rPr>
        <w:t xml:space="preserve"> </w:t>
      </w:r>
      <w:r w:rsidRPr="000D1A58">
        <w:rPr>
          <w:b/>
          <w:bCs/>
          <w:noProof/>
        </w:rPr>
        <w:t>11</w:t>
      </w:r>
      <w:r w:rsidRPr="000D1A58">
        <w:rPr>
          <w:noProof/>
        </w:rPr>
        <w:t>, 203–209 (1963).</w:t>
      </w:r>
    </w:p>
    <w:p w14:paraId="3A9BC8F3" w14:textId="77777777" w:rsidR="000D1A58" w:rsidRPr="000D1A58" w:rsidRDefault="000D1A58" w:rsidP="000D1A58">
      <w:pPr>
        <w:widowControl w:val="0"/>
        <w:autoSpaceDE w:val="0"/>
        <w:autoSpaceDN w:val="0"/>
        <w:adjustRightInd w:val="0"/>
        <w:ind w:left="640" w:hanging="640"/>
        <w:rPr>
          <w:noProof/>
        </w:rPr>
      </w:pPr>
      <w:r w:rsidRPr="000D1A58">
        <w:rPr>
          <w:noProof/>
        </w:rPr>
        <w:t>251.</w:t>
      </w:r>
      <w:r w:rsidRPr="000D1A58">
        <w:rPr>
          <w:noProof/>
        </w:rPr>
        <w:tab/>
        <w:t xml:space="preserve">Ralls, K., Courtney, T. H. &amp; Wulff, F. </w:t>
      </w:r>
      <w:r w:rsidRPr="000D1A58">
        <w:rPr>
          <w:i/>
          <w:iCs/>
          <w:noProof/>
        </w:rPr>
        <w:t>Introduction to Materials Science and Engineering</w:t>
      </w:r>
      <w:r w:rsidRPr="000D1A58">
        <w:rPr>
          <w:noProof/>
        </w:rPr>
        <w:t>. (John Wiley &amp; Sons, 1976).</w:t>
      </w:r>
    </w:p>
    <w:p w14:paraId="0578ECA5" w14:textId="77777777" w:rsidR="000D1A58" w:rsidRPr="000D1A58" w:rsidRDefault="000D1A58" w:rsidP="000D1A58">
      <w:pPr>
        <w:widowControl w:val="0"/>
        <w:autoSpaceDE w:val="0"/>
        <w:autoSpaceDN w:val="0"/>
        <w:adjustRightInd w:val="0"/>
        <w:ind w:left="640" w:hanging="640"/>
        <w:rPr>
          <w:noProof/>
        </w:rPr>
      </w:pPr>
      <w:r w:rsidRPr="000D1A58">
        <w:rPr>
          <w:noProof/>
        </w:rPr>
        <w:t>252.</w:t>
      </w:r>
      <w:r w:rsidRPr="000D1A58">
        <w:rPr>
          <w:noProof/>
        </w:rPr>
        <w:tab/>
        <w:t xml:space="preserve">Akhtar, A. &amp; Teghtsoonian, T. Solid solution strengthening of magnesium single crystals - I alloying behavior in basal slip. </w:t>
      </w:r>
      <w:r w:rsidRPr="000D1A58">
        <w:rPr>
          <w:i/>
          <w:iCs/>
          <w:noProof/>
        </w:rPr>
        <w:t>Acta Metall.</w:t>
      </w:r>
      <w:r w:rsidRPr="000D1A58">
        <w:rPr>
          <w:noProof/>
        </w:rPr>
        <w:t xml:space="preserve"> </w:t>
      </w:r>
      <w:r w:rsidRPr="000D1A58">
        <w:rPr>
          <w:b/>
          <w:bCs/>
          <w:noProof/>
        </w:rPr>
        <w:t>17</w:t>
      </w:r>
      <w:r w:rsidRPr="000D1A58">
        <w:rPr>
          <w:noProof/>
        </w:rPr>
        <w:t>, 1339–1349 (1969).</w:t>
      </w:r>
    </w:p>
    <w:p w14:paraId="0B1B2BAB" w14:textId="77777777" w:rsidR="000D1A58" w:rsidRPr="000D1A58" w:rsidRDefault="000D1A58" w:rsidP="000D1A58">
      <w:pPr>
        <w:widowControl w:val="0"/>
        <w:autoSpaceDE w:val="0"/>
        <w:autoSpaceDN w:val="0"/>
        <w:adjustRightInd w:val="0"/>
        <w:ind w:left="640" w:hanging="640"/>
        <w:rPr>
          <w:noProof/>
        </w:rPr>
      </w:pPr>
      <w:r w:rsidRPr="000D1A58">
        <w:rPr>
          <w:noProof/>
        </w:rPr>
        <w:t>253.</w:t>
      </w:r>
      <w:r w:rsidRPr="000D1A58">
        <w:rPr>
          <w:noProof/>
        </w:rPr>
        <w:tab/>
        <w:t xml:space="preserve">Yasi, J. A., Hector, L. G. &amp; Trinkle, D. R. First-principles data for solid-solution strengthening of magnesium: From geometry and chemistry to properties. </w:t>
      </w:r>
      <w:r w:rsidRPr="000D1A58">
        <w:rPr>
          <w:i/>
          <w:iCs/>
          <w:noProof/>
        </w:rPr>
        <w:t>Acta Mater.</w:t>
      </w:r>
      <w:r w:rsidRPr="000D1A58">
        <w:rPr>
          <w:noProof/>
        </w:rPr>
        <w:t xml:space="preserve"> </w:t>
      </w:r>
      <w:r w:rsidRPr="000D1A58">
        <w:rPr>
          <w:b/>
          <w:bCs/>
          <w:noProof/>
        </w:rPr>
        <w:t>58</w:t>
      </w:r>
      <w:r w:rsidRPr="000D1A58">
        <w:rPr>
          <w:noProof/>
        </w:rPr>
        <w:t>, 5704–5713 (2010).</w:t>
      </w:r>
    </w:p>
    <w:p w14:paraId="2C66FBAA" w14:textId="77777777" w:rsidR="000D1A58" w:rsidRPr="000D1A58" w:rsidRDefault="000D1A58" w:rsidP="000D1A58">
      <w:pPr>
        <w:widowControl w:val="0"/>
        <w:autoSpaceDE w:val="0"/>
        <w:autoSpaceDN w:val="0"/>
        <w:adjustRightInd w:val="0"/>
        <w:ind w:left="640" w:hanging="640"/>
        <w:rPr>
          <w:noProof/>
        </w:rPr>
      </w:pPr>
      <w:r w:rsidRPr="000D1A58">
        <w:rPr>
          <w:noProof/>
        </w:rPr>
        <w:t>254.</w:t>
      </w:r>
      <w:r w:rsidRPr="000D1A58">
        <w:rPr>
          <w:noProof/>
        </w:rPr>
        <w:tab/>
        <w:t xml:space="preserve">Nakada, Y. &amp; Keh, A. S. Solid solution strengthening in Fe-N single crystals. </w:t>
      </w:r>
      <w:r w:rsidRPr="000D1A58">
        <w:rPr>
          <w:i/>
          <w:iCs/>
          <w:noProof/>
        </w:rPr>
        <w:t>Acta Metall.</w:t>
      </w:r>
      <w:r w:rsidRPr="000D1A58">
        <w:rPr>
          <w:noProof/>
        </w:rPr>
        <w:t xml:space="preserve"> </w:t>
      </w:r>
      <w:r w:rsidRPr="000D1A58">
        <w:rPr>
          <w:b/>
          <w:bCs/>
          <w:noProof/>
        </w:rPr>
        <w:t>16</w:t>
      </w:r>
      <w:r w:rsidRPr="000D1A58">
        <w:rPr>
          <w:noProof/>
        </w:rPr>
        <w:t>, 903–914 (1968).</w:t>
      </w:r>
    </w:p>
    <w:p w14:paraId="05D1799C" w14:textId="77777777" w:rsidR="000D1A58" w:rsidRPr="000D1A58" w:rsidRDefault="000D1A58" w:rsidP="000D1A58">
      <w:pPr>
        <w:widowControl w:val="0"/>
        <w:autoSpaceDE w:val="0"/>
        <w:autoSpaceDN w:val="0"/>
        <w:adjustRightInd w:val="0"/>
        <w:ind w:left="640" w:hanging="640"/>
        <w:rPr>
          <w:noProof/>
        </w:rPr>
      </w:pPr>
      <w:r w:rsidRPr="000D1A58">
        <w:rPr>
          <w:noProof/>
        </w:rPr>
        <w:t>255.</w:t>
      </w:r>
      <w:r w:rsidRPr="000D1A58">
        <w:rPr>
          <w:noProof/>
        </w:rPr>
        <w:tab/>
        <w:t xml:space="preserve">Caceres, C. H. &amp; Rovera, D. W. Solid solution strengthening in concentrated Mg-Al alloys. </w:t>
      </w:r>
      <w:r w:rsidRPr="000D1A58">
        <w:rPr>
          <w:i/>
          <w:iCs/>
          <w:noProof/>
        </w:rPr>
        <w:t>J. Light Met.</w:t>
      </w:r>
      <w:r w:rsidRPr="000D1A58">
        <w:rPr>
          <w:noProof/>
        </w:rPr>
        <w:t xml:space="preserve"> </w:t>
      </w:r>
      <w:r w:rsidRPr="000D1A58">
        <w:rPr>
          <w:b/>
          <w:bCs/>
          <w:noProof/>
        </w:rPr>
        <w:t>1</w:t>
      </w:r>
      <w:r w:rsidRPr="000D1A58">
        <w:rPr>
          <w:noProof/>
        </w:rPr>
        <w:t>, 151–156 (2001).</w:t>
      </w:r>
    </w:p>
    <w:p w14:paraId="503308C6" w14:textId="77777777" w:rsidR="000D1A58" w:rsidRPr="000D1A58" w:rsidRDefault="000D1A58" w:rsidP="000D1A58">
      <w:pPr>
        <w:widowControl w:val="0"/>
        <w:autoSpaceDE w:val="0"/>
        <w:autoSpaceDN w:val="0"/>
        <w:adjustRightInd w:val="0"/>
        <w:ind w:left="640" w:hanging="640"/>
        <w:rPr>
          <w:noProof/>
        </w:rPr>
      </w:pPr>
      <w:r w:rsidRPr="000D1A58">
        <w:rPr>
          <w:noProof/>
        </w:rPr>
        <w:t>256.</w:t>
      </w:r>
      <w:r w:rsidRPr="000D1A58">
        <w:rPr>
          <w:noProof/>
        </w:rPr>
        <w:tab/>
        <w:t xml:space="preserve">Gao, L., Chen, R. S. &amp; Han, E. H. Effects of rare-earth elements Gd and Y on the solid solution strengthening of Mg Alloys. </w:t>
      </w:r>
      <w:r w:rsidRPr="000D1A58">
        <w:rPr>
          <w:i/>
          <w:iCs/>
          <w:noProof/>
        </w:rPr>
        <w:t>J. Alloys Compd.</w:t>
      </w:r>
      <w:r w:rsidRPr="000D1A58">
        <w:rPr>
          <w:noProof/>
        </w:rPr>
        <w:t xml:space="preserve"> </w:t>
      </w:r>
      <w:r w:rsidRPr="000D1A58">
        <w:rPr>
          <w:b/>
          <w:bCs/>
          <w:noProof/>
        </w:rPr>
        <w:t>481</w:t>
      </w:r>
      <w:r w:rsidRPr="000D1A58">
        <w:rPr>
          <w:noProof/>
        </w:rPr>
        <w:t>, 379–384 (2009).</w:t>
      </w:r>
    </w:p>
    <w:p w14:paraId="50E4691F" w14:textId="77777777" w:rsidR="000D1A58" w:rsidRPr="000D1A58" w:rsidRDefault="000D1A58" w:rsidP="000D1A58">
      <w:pPr>
        <w:widowControl w:val="0"/>
        <w:autoSpaceDE w:val="0"/>
        <w:autoSpaceDN w:val="0"/>
        <w:adjustRightInd w:val="0"/>
        <w:ind w:left="640" w:hanging="640"/>
        <w:rPr>
          <w:noProof/>
        </w:rPr>
      </w:pPr>
      <w:r w:rsidRPr="000D1A58">
        <w:rPr>
          <w:noProof/>
        </w:rPr>
        <w:t>257.</w:t>
      </w:r>
      <w:r w:rsidRPr="000D1A58">
        <w:rPr>
          <w:noProof/>
        </w:rPr>
        <w:tab/>
        <w:t xml:space="preserve">Gao, L., Chen, R. S. &amp; Han, E. H. Solid solution strengthening behaviors in binary Mg-Y single phase alloys. </w:t>
      </w:r>
      <w:r w:rsidRPr="000D1A58">
        <w:rPr>
          <w:i/>
          <w:iCs/>
          <w:noProof/>
        </w:rPr>
        <w:t>J. Alloys Compd.</w:t>
      </w:r>
      <w:r w:rsidRPr="000D1A58">
        <w:rPr>
          <w:noProof/>
        </w:rPr>
        <w:t xml:space="preserve"> </w:t>
      </w:r>
      <w:r w:rsidRPr="000D1A58">
        <w:rPr>
          <w:b/>
          <w:bCs/>
          <w:noProof/>
        </w:rPr>
        <w:t>472</w:t>
      </w:r>
      <w:r w:rsidRPr="000D1A58">
        <w:rPr>
          <w:noProof/>
        </w:rPr>
        <w:t>, 234–240 (2009).</w:t>
      </w:r>
    </w:p>
    <w:p w14:paraId="65A1B841" w14:textId="77777777" w:rsidR="000D1A58" w:rsidRPr="000D1A58" w:rsidRDefault="000D1A58" w:rsidP="000D1A58">
      <w:pPr>
        <w:widowControl w:val="0"/>
        <w:autoSpaceDE w:val="0"/>
        <w:autoSpaceDN w:val="0"/>
        <w:adjustRightInd w:val="0"/>
        <w:ind w:left="640" w:hanging="640"/>
        <w:rPr>
          <w:noProof/>
        </w:rPr>
      </w:pPr>
      <w:r w:rsidRPr="000D1A58">
        <w:rPr>
          <w:noProof/>
        </w:rPr>
        <w:t>258.</w:t>
      </w:r>
      <w:r w:rsidRPr="000D1A58">
        <w:rPr>
          <w:noProof/>
        </w:rPr>
        <w:tab/>
        <w:t xml:space="preserve">Walbruhl, M., Linder, D., Agren, J. &amp; Borgenstam, A. Modelling of solid solution strengthening in multicomponent alloys. </w:t>
      </w:r>
      <w:r w:rsidRPr="000D1A58">
        <w:rPr>
          <w:i/>
          <w:iCs/>
          <w:noProof/>
        </w:rPr>
        <w:t>Mater. Sci. Eng. A</w:t>
      </w:r>
      <w:r w:rsidRPr="000D1A58">
        <w:rPr>
          <w:noProof/>
        </w:rPr>
        <w:t xml:space="preserve"> </w:t>
      </w:r>
      <w:r w:rsidRPr="000D1A58">
        <w:rPr>
          <w:b/>
          <w:bCs/>
          <w:noProof/>
        </w:rPr>
        <w:t>700</w:t>
      </w:r>
      <w:r w:rsidRPr="000D1A58">
        <w:rPr>
          <w:noProof/>
        </w:rPr>
        <w:t>, 301–311 (2017).</w:t>
      </w:r>
    </w:p>
    <w:p w14:paraId="08268855" w14:textId="77777777" w:rsidR="000D1A58" w:rsidRPr="000D1A58" w:rsidRDefault="000D1A58" w:rsidP="000D1A58">
      <w:pPr>
        <w:widowControl w:val="0"/>
        <w:autoSpaceDE w:val="0"/>
        <w:autoSpaceDN w:val="0"/>
        <w:adjustRightInd w:val="0"/>
        <w:ind w:left="640" w:hanging="640"/>
        <w:rPr>
          <w:noProof/>
        </w:rPr>
      </w:pPr>
      <w:r w:rsidRPr="000D1A58">
        <w:rPr>
          <w:noProof/>
        </w:rPr>
        <w:t>259.</w:t>
      </w:r>
      <w:r w:rsidRPr="000D1A58">
        <w:rPr>
          <w:noProof/>
        </w:rPr>
        <w:tab/>
        <w:t xml:space="preserve">Fleischer, R. L. Solution hardening. </w:t>
      </w:r>
      <w:r w:rsidRPr="000D1A58">
        <w:rPr>
          <w:i/>
          <w:iCs/>
          <w:noProof/>
        </w:rPr>
        <w:t>Acta Metall.</w:t>
      </w:r>
      <w:r w:rsidRPr="000D1A58">
        <w:rPr>
          <w:noProof/>
        </w:rPr>
        <w:t xml:space="preserve"> </w:t>
      </w:r>
      <w:r w:rsidRPr="000D1A58">
        <w:rPr>
          <w:b/>
          <w:bCs/>
          <w:noProof/>
        </w:rPr>
        <w:t>9</w:t>
      </w:r>
      <w:r w:rsidRPr="000D1A58">
        <w:rPr>
          <w:noProof/>
        </w:rPr>
        <w:t>, 996–1000 (1961).</w:t>
      </w:r>
    </w:p>
    <w:p w14:paraId="4948DBE0" w14:textId="77777777" w:rsidR="000D1A58" w:rsidRPr="000D1A58" w:rsidRDefault="000D1A58" w:rsidP="000D1A58">
      <w:pPr>
        <w:widowControl w:val="0"/>
        <w:autoSpaceDE w:val="0"/>
        <w:autoSpaceDN w:val="0"/>
        <w:adjustRightInd w:val="0"/>
        <w:ind w:left="640" w:hanging="640"/>
        <w:rPr>
          <w:noProof/>
        </w:rPr>
      </w:pPr>
      <w:r w:rsidRPr="000D1A58">
        <w:rPr>
          <w:noProof/>
        </w:rPr>
        <w:t>260.</w:t>
      </w:r>
      <w:r w:rsidRPr="000D1A58">
        <w:rPr>
          <w:noProof/>
        </w:rPr>
        <w:tab/>
        <w:t xml:space="preserve">Fleischer, R. L. Solution hardening by tetragonal dist ortions: Application to irradiation hardening in F.C.C. crystals. </w:t>
      </w:r>
      <w:r w:rsidRPr="000D1A58">
        <w:rPr>
          <w:i/>
          <w:iCs/>
          <w:noProof/>
        </w:rPr>
        <w:t>Acta Metall.</w:t>
      </w:r>
      <w:r w:rsidRPr="000D1A58">
        <w:rPr>
          <w:noProof/>
        </w:rPr>
        <w:t xml:space="preserve"> </w:t>
      </w:r>
      <w:r w:rsidRPr="000D1A58">
        <w:rPr>
          <w:b/>
          <w:bCs/>
          <w:noProof/>
        </w:rPr>
        <w:t>10</w:t>
      </w:r>
      <w:r w:rsidRPr="000D1A58">
        <w:rPr>
          <w:noProof/>
        </w:rPr>
        <w:t>, 835–842 (1962).</w:t>
      </w:r>
    </w:p>
    <w:p w14:paraId="0B2806A8" w14:textId="77777777" w:rsidR="000D1A58" w:rsidRPr="000D1A58" w:rsidRDefault="000D1A58" w:rsidP="000D1A58">
      <w:pPr>
        <w:widowControl w:val="0"/>
        <w:autoSpaceDE w:val="0"/>
        <w:autoSpaceDN w:val="0"/>
        <w:adjustRightInd w:val="0"/>
        <w:ind w:left="640" w:hanging="640"/>
        <w:rPr>
          <w:noProof/>
        </w:rPr>
      </w:pPr>
      <w:r w:rsidRPr="000D1A58">
        <w:rPr>
          <w:noProof/>
        </w:rPr>
        <w:t>261.</w:t>
      </w:r>
      <w:r w:rsidRPr="000D1A58">
        <w:rPr>
          <w:noProof/>
        </w:rPr>
        <w:tab/>
        <w:t xml:space="preserve">Kaye, G. W. C. &amp; Laby, T. H. </w:t>
      </w:r>
      <w:r w:rsidRPr="000D1A58">
        <w:rPr>
          <w:i/>
          <w:iCs/>
          <w:noProof/>
        </w:rPr>
        <w:t>Tables of physics and chemical constants</w:t>
      </w:r>
      <w:r w:rsidRPr="000D1A58">
        <w:rPr>
          <w:noProof/>
        </w:rPr>
        <w:t>. (Longman, 1993).</w:t>
      </w:r>
    </w:p>
    <w:p w14:paraId="19940C30" w14:textId="77777777" w:rsidR="000D1A58" w:rsidRPr="000D1A58" w:rsidRDefault="000D1A58" w:rsidP="000D1A58">
      <w:pPr>
        <w:widowControl w:val="0"/>
        <w:autoSpaceDE w:val="0"/>
        <w:autoSpaceDN w:val="0"/>
        <w:adjustRightInd w:val="0"/>
        <w:ind w:left="640" w:hanging="640"/>
        <w:rPr>
          <w:noProof/>
        </w:rPr>
      </w:pPr>
      <w:r w:rsidRPr="000D1A58">
        <w:rPr>
          <w:noProof/>
        </w:rPr>
        <w:t>262.</w:t>
      </w:r>
      <w:r w:rsidRPr="000D1A58">
        <w:rPr>
          <w:noProof/>
        </w:rPr>
        <w:tab/>
        <w:t xml:space="preserve">Maddin, R. &amp; Cottrell, A. H. Quench Hardening in Aluminum Single Crystals. </w:t>
      </w:r>
      <w:r w:rsidRPr="000D1A58">
        <w:rPr>
          <w:i/>
          <w:iCs/>
          <w:noProof/>
        </w:rPr>
        <w:t>Philos. Mag. A</w:t>
      </w:r>
      <w:r w:rsidRPr="000D1A58">
        <w:rPr>
          <w:noProof/>
        </w:rPr>
        <w:t xml:space="preserve"> </w:t>
      </w:r>
      <w:r w:rsidRPr="000D1A58">
        <w:rPr>
          <w:b/>
          <w:bCs/>
          <w:noProof/>
        </w:rPr>
        <w:t>46</w:t>
      </w:r>
      <w:r w:rsidRPr="000D1A58">
        <w:rPr>
          <w:noProof/>
        </w:rPr>
        <w:t>, 735–743 (1955).</w:t>
      </w:r>
    </w:p>
    <w:p w14:paraId="5FA446E8" w14:textId="77777777" w:rsidR="000D1A58" w:rsidRPr="000D1A58" w:rsidRDefault="000D1A58" w:rsidP="000D1A58">
      <w:pPr>
        <w:widowControl w:val="0"/>
        <w:autoSpaceDE w:val="0"/>
        <w:autoSpaceDN w:val="0"/>
        <w:adjustRightInd w:val="0"/>
        <w:ind w:left="640" w:hanging="640"/>
        <w:rPr>
          <w:noProof/>
        </w:rPr>
      </w:pPr>
      <w:r w:rsidRPr="000D1A58">
        <w:rPr>
          <w:noProof/>
        </w:rPr>
        <w:t>263.</w:t>
      </w:r>
      <w:r w:rsidRPr="000D1A58">
        <w:rPr>
          <w:noProof/>
        </w:rPr>
        <w:tab/>
        <w:t xml:space="preserve">Zehetbauer, M. Effects of non-equilibrium vacancies on strengthening. </w:t>
      </w:r>
      <w:r w:rsidRPr="000D1A58">
        <w:rPr>
          <w:i/>
          <w:iCs/>
          <w:noProof/>
        </w:rPr>
        <w:t>Mech. Corros. Prop. Ser. A, Key Eng. Mater.</w:t>
      </w:r>
      <w:r w:rsidRPr="000D1A58">
        <w:rPr>
          <w:noProof/>
        </w:rPr>
        <w:t xml:space="preserve"> </w:t>
      </w:r>
      <w:r w:rsidRPr="000D1A58">
        <w:rPr>
          <w:b/>
          <w:bCs/>
          <w:noProof/>
        </w:rPr>
        <w:t>97</w:t>
      </w:r>
      <w:r w:rsidRPr="000D1A58">
        <w:rPr>
          <w:noProof/>
        </w:rPr>
        <w:t>–</w:t>
      </w:r>
      <w:r w:rsidRPr="000D1A58">
        <w:rPr>
          <w:b/>
          <w:bCs/>
          <w:noProof/>
        </w:rPr>
        <w:t>98</w:t>
      </w:r>
      <w:r w:rsidRPr="000D1A58">
        <w:rPr>
          <w:noProof/>
        </w:rPr>
        <w:t>, 287–306 (1994).</w:t>
      </w:r>
    </w:p>
    <w:p w14:paraId="3C411856" w14:textId="77777777" w:rsidR="000D1A58" w:rsidRPr="000D1A58" w:rsidRDefault="000D1A58" w:rsidP="000D1A58">
      <w:pPr>
        <w:widowControl w:val="0"/>
        <w:autoSpaceDE w:val="0"/>
        <w:autoSpaceDN w:val="0"/>
        <w:adjustRightInd w:val="0"/>
        <w:ind w:left="640" w:hanging="640"/>
        <w:rPr>
          <w:noProof/>
        </w:rPr>
      </w:pPr>
      <w:r w:rsidRPr="000D1A58">
        <w:rPr>
          <w:noProof/>
        </w:rPr>
        <w:t>264.</w:t>
      </w:r>
      <w:r w:rsidRPr="000D1A58">
        <w:rPr>
          <w:noProof/>
        </w:rPr>
        <w:tab/>
        <w:t xml:space="preserve">Townsend, J. R., DiCarlo, J. A., Nielsen, R. L. &amp; Stabell, D. The elastic bulk effect of point defects in metals. </w:t>
      </w:r>
      <w:r w:rsidRPr="000D1A58">
        <w:rPr>
          <w:i/>
          <w:iCs/>
          <w:noProof/>
        </w:rPr>
        <w:t>Acta Metall.</w:t>
      </w:r>
      <w:r w:rsidRPr="000D1A58">
        <w:rPr>
          <w:noProof/>
        </w:rPr>
        <w:t xml:space="preserve"> </w:t>
      </w:r>
      <w:r w:rsidRPr="000D1A58">
        <w:rPr>
          <w:b/>
          <w:bCs/>
          <w:noProof/>
        </w:rPr>
        <w:t>17</w:t>
      </w:r>
      <w:r w:rsidRPr="000D1A58">
        <w:rPr>
          <w:noProof/>
        </w:rPr>
        <w:t>, 425–436 (1969).</w:t>
      </w:r>
    </w:p>
    <w:p w14:paraId="284F5DDB" w14:textId="77777777" w:rsidR="000D1A58" w:rsidRPr="000D1A58" w:rsidRDefault="000D1A58" w:rsidP="000D1A58">
      <w:pPr>
        <w:widowControl w:val="0"/>
        <w:autoSpaceDE w:val="0"/>
        <w:autoSpaceDN w:val="0"/>
        <w:adjustRightInd w:val="0"/>
        <w:ind w:left="640" w:hanging="640"/>
        <w:rPr>
          <w:noProof/>
        </w:rPr>
      </w:pPr>
      <w:r w:rsidRPr="000D1A58">
        <w:rPr>
          <w:noProof/>
        </w:rPr>
        <w:t>265.</w:t>
      </w:r>
      <w:r w:rsidRPr="000D1A58">
        <w:rPr>
          <w:noProof/>
        </w:rPr>
        <w:tab/>
        <w:t xml:space="preserve">Dieckamp, H. &amp; Sosin, A. Effect of electron irradiation on metal. </w:t>
      </w:r>
      <w:r w:rsidRPr="000D1A58">
        <w:rPr>
          <w:i/>
          <w:iCs/>
          <w:noProof/>
        </w:rPr>
        <w:t>J. Appl. Phys.</w:t>
      </w:r>
      <w:r w:rsidRPr="000D1A58">
        <w:rPr>
          <w:noProof/>
        </w:rPr>
        <w:t xml:space="preserve"> </w:t>
      </w:r>
      <w:r w:rsidRPr="000D1A58">
        <w:rPr>
          <w:b/>
          <w:bCs/>
          <w:noProof/>
        </w:rPr>
        <w:t>27</w:t>
      </w:r>
      <w:r w:rsidRPr="000D1A58">
        <w:rPr>
          <w:noProof/>
        </w:rPr>
        <w:t>, 1416–1418 (1956).</w:t>
      </w:r>
    </w:p>
    <w:p w14:paraId="07D06065" w14:textId="77777777" w:rsidR="000D1A58" w:rsidRPr="000D1A58" w:rsidRDefault="000D1A58" w:rsidP="000D1A58">
      <w:pPr>
        <w:widowControl w:val="0"/>
        <w:autoSpaceDE w:val="0"/>
        <w:autoSpaceDN w:val="0"/>
        <w:adjustRightInd w:val="0"/>
        <w:ind w:left="640" w:hanging="640"/>
        <w:rPr>
          <w:noProof/>
        </w:rPr>
      </w:pPr>
      <w:r w:rsidRPr="000D1A58">
        <w:rPr>
          <w:noProof/>
        </w:rPr>
        <w:t>266.</w:t>
      </w:r>
      <w:r w:rsidRPr="000D1A58">
        <w:rPr>
          <w:noProof/>
        </w:rPr>
        <w:tab/>
        <w:t xml:space="preserve">Robrock, K.-H. &amp; Schilling, W. Diaelastic modulus change of aluminium after low temperature electron irradiation. </w:t>
      </w:r>
      <w:r w:rsidRPr="000D1A58">
        <w:rPr>
          <w:i/>
          <w:iCs/>
          <w:noProof/>
        </w:rPr>
        <w:t>J. Phys. F Met. Phys.</w:t>
      </w:r>
      <w:r w:rsidRPr="000D1A58">
        <w:rPr>
          <w:noProof/>
        </w:rPr>
        <w:t xml:space="preserve"> </w:t>
      </w:r>
      <w:r w:rsidRPr="000D1A58">
        <w:rPr>
          <w:b/>
          <w:bCs/>
          <w:noProof/>
        </w:rPr>
        <w:t>6</w:t>
      </w:r>
      <w:r w:rsidRPr="000D1A58">
        <w:rPr>
          <w:noProof/>
        </w:rPr>
        <w:t>, 303–314 (1976).</w:t>
      </w:r>
    </w:p>
    <w:p w14:paraId="600EC141" w14:textId="77777777" w:rsidR="000D1A58" w:rsidRPr="000D1A58" w:rsidRDefault="000D1A58" w:rsidP="000D1A58">
      <w:pPr>
        <w:widowControl w:val="0"/>
        <w:autoSpaceDE w:val="0"/>
        <w:autoSpaceDN w:val="0"/>
        <w:adjustRightInd w:val="0"/>
        <w:ind w:left="640" w:hanging="640"/>
        <w:rPr>
          <w:noProof/>
        </w:rPr>
      </w:pPr>
      <w:r w:rsidRPr="000D1A58">
        <w:rPr>
          <w:noProof/>
        </w:rPr>
        <w:t>267.</w:t>
      </w:r>
      <w:r w:rsidRPr="000D1A58">
        <w:rPr>
          <w:noProof/>
        </w:rPr>
        <w:tab/>
        <w:t xml:space="preserve">Corbett, J. W. </w:t>
      </w:r>
      <w:r w:rsidRPr="000D1A58">
        <w:rPr>
          <w:i/>
          <w:iCs/>
          <w:noProof/>
        </w:rPr>
        <w:t>Electron Radiation Damage in Semiconductors and Metals</w:t>
      </w:r>
      <w:r w:rsidRPr="000D1A58">
        <w:rPr>
          <w:noProof/>
        </w:rPr>
        <w:t xml:space="preserve">. </w:t>
      </w:r>
      <w:r w:rsidRPr="000D1A58">
        <w:rPr>
          <w:noProof/>
        </w:rPr>
        <w:lastRenderedPageBreak/>
        <w:t>(Academic Press, Inc., 1966).</w:t>
      </w:r>
    </w:p>
    <w:p w14:paraId="3118CE27" w14:textId="77777777" w:rsidR="000D1A58" w:rsidRPr="000D1A58" w:rsidRDefault="000D1A58" w:rsidP="000D1A58">
      <w:pPr>
        <w:widowControl w:val="0"/>
        <w:autoSpaceDE w:val="0"/>
        <w:autoSpaceDN w:val="0"/>
        <w:adjustRightInd w:val="0"/>
        <w:ind w:left="640" w:hanging="640"/>
        <w:rPr>
          <w:noProof/>
        </w:rPr>
      </w:pPr>
      <w:r w:rsidRPr="000D1A58">
        <w:rPr>
          <w:noProof/>
        </w:rPr>
        <w:t>268.</w:t>
      </w:r>
      <w:r w:rsidRPr="000D1A58">
        <w:rPr>
          <w:noProof/>
        </w:rPr>
        <w:tab/>
        <w:t xml:space="preserve">Zinkle, S. J. &amp; Singh, B. N. Analysis of Displacement Damage and Defect Production Under Cascade Damage Conditions. </w:t>
      </w:r>
      <w:r w:rsidRPr="000D1A58">
        <w:rPr>
          <w:i/>
          <w:iCs/>
          <w:noProof/>
        </w:rPr>
        <w:t>J. Nucl. Mater.</w:t>
      </w:r>
      <w:r w:rsidRPr="000D1A58">
        <w:rPr>
          <w:noProof/>
        </w:rPr>
        <w:t xml:space="preserve"> </w:t>
      </w:r>
      <w:r w:rsidRPr="000D1A58">
        <w:rPr>
          <w:b/>
          <w:bCs/>
          <w:noProof/>
        </w:rPr>
        <w:t>199</w:t>
      </w:r>
      <w:r w:rsidRPr="000D1A58">
        <w:rPr>
          <w:noProof/>
        </w:rPr>
        <w:t>, 173–191 (1993).</w:t>
      </w:r>
    </w:p>
    <w:p w14:paraId="1FA98B75" w14:textId="77777777" w:rsidR="000D1A58" w:rsidRPr="000D1A58" w:rsidRDefault="000D1A58" w:rsidP="000D1A58">
      <w:pPr>
        <w:widowControl w:val="0"/>
        <w:autoSpaceDE w:val="0"/>
        <w:autoSpaceDN w:val="0"/>
        <w:adjustRightInd w:val="0"/>
        <w:ind w:left="640" w:hanging="640"/>
        <w:rPr>
          <w:noProof/>
        </w:rPr>
      </w:pPr>
      <w:r w:rsidRPr="000D1A58">
        <w:rPr>
          <w:noProof/>
        </w:rPr>
        <w:t>269.</w:t>
      </w:r>
      <w:r w:rsidRPr="000D1A58">
        <w:rPr>
          <w:noProof/>
        </w:rPr>
        <w:tab/>
        <w:t xml:space="preserve">Poerschke, R. &amp; Wollenberger, H. The Decomposition of Low Temperature Irradiated Cu-Ni Alloys Upon Isochronal Annealing. </w:t>
      </w:r>
      <w:r w:rsidRPr="000D1A58">
        <w:rPr>
          <w:i/>
          <w:iCs/>
          <w:noProof/>
        </w:rPr>
        <w:t>Radiat. Eff. Defects Solids</w:t>
      </w:r>
      <w:r w:rsidRPr="000D1A58">
        <w:rPr>
          <w:noProof/>
        </w:rPr>
        <w:t xml:space="preserve"> </w:t>
      </w:r>
      <w:r w:rsidRPr="000D1A58">
        <w:rPr>
          <w:b/>
          <w:bCs/>
          <w:noProof/>
        </w:rPr>
        <w:t>49</w:t>
      </w:r>
      <w:r w:rsidRPr="000D1A58">
        <w:rPr>
          <w:noProof/>
        </w:rPr>
        <w:t>, 225–232 (1980).</w:t>
      </w:r>
    </w:p>
    <w:p w14:paraId="4657C073" w14:textId="77777777" w:rsidR="000D1A58" w:rsidRPr="000D1A58" w:rsidRDefault="000D1A58" w:rsidP="000D1A58">
      <w:pPr>
        <w:widowControl w:val="0"/>
        <w:autoSpaceDE w:val="0"/>
        <w:autoSpaceDN w:val="0"/>
        <w:adjustRightInd w:val="0"/>
        <w:ind w:left="640" w:hanging="640"/>
        <w:rPr>
          <w:noProof/>
        </w:rPr>
      </w:pPr>
      <w:r w:rsidRPr="000D1A58">
        <w:rPr>
          <w:noProof/>
        </w:rPr>
        <w:t>270.</w:t>
      </w:r>
      <w:r w:rsidRPr="000D1A58">
        <w:rPr>
          <w:noProof/>
        </w:rPr>
        <w:tab/>
        <w:t xml:space="preserve">Nakata, K., Takamura, S. &amp; Kobiyama, M. Recovery of yield stress in dilute Ni alloys after electron and neutron irradiations at low temperatures. </w:t>
      </w:r>
      <w:r w:rsidRPr="000D1A58">
        <w:rPr>
          <w:i/>
          <w:iCs/>
          <w:noProof/>
        </w:rPr>
        <w:t>J. Nucl. Mater.</w:t>
      </w:r>
      <w:r w:rsidRPr="000D1A58">
        <w:rPr>
          <w:noProof/>
        </w:rPr>
        <w:t xml:space="preserve"> </w:t>
      </w:r>
      <w:r w:rsidRPr="000D1A58">
        <w:rPr>
          <w:b/>
          <w:bCs/>
          <w:noProof/>
        </w:rPr>
        <w:t>178</w:t>
      </w:r>
      <w:r w:rsidRPr="000D1A58">
        <w:rPr>
          <w:noProof/>
        </w:rPr>
        <w:t>, 40–47 (1991).</w:t>
      </w:r>
    </w:p>
    <w:p w14:paraId="2F7ED76A" w14:textId="77777777" w:rsidR="000D1A58" w:rsidRPr="000D1A58" w:rsidRDefault="000D1A58" w:rsidP="000D1A58">
      <w:pPr>
        <w:widowControl w:val="0"/>
        <w:autoSpaceDE w:val="0"/>
        <w:autoSpaceDN w:val="0"/>
        <w:adjustRightInd w:val="0"/>
        <w:ind w:left="640" w:hanging="640"/>
        <w:rPr>
          <w:noProof/>
        </w:rPr>
      </w:pPr>
      <w:r w:rsidRPr="000D1A58">
        <w:rPr>
          <w:noProof/>
        </w:rPr>
        <w:t>271.</w:t>
      </w:r>
      <w:r w:rsidRPr="000D1A58">
        <w:rPr>
          <w:noProof/>
        </w:rPr>
        <w:tab/>
        <w:t xml:space="preserve">Bartels, A., Dworschak, F. &amp; Weigert, M. Isochronal recovery and damage rate measurements in electron-irradiated dilute NiGe. </w:t>
      </w:r>
      <w:r w:rsidRPr="000D1A58">
        <w:rPr>
          <w:i/>
          <w:iCs/>
          <w:noProof/>
        </w:rPr>
        <w:t>J. Nucl. Mater.</w:t>
      </w:r>
      <w:r w:rsidRPr="000D1A58">
        <w:rPr>
          <w:noProof/>
        </w:rPr>
        <w:t xml:space="preserve"> </w:t>
      </w:r>
      <w:r w:rsidRPr="000D1A58">
        <w:rPr>
          <w:b/>
          <w:bCs/>
          <w:noProof/>
        </w:rPr>
        <w:t>149</w:t>
      </w:r>
      <w:r w:rsidRPr="000D1A58">
        <w:rPr>
          <w:noProof/>
        </w:rPr>
        <w:t>, 160–167 (1987).</w:t>
      </w:r>
    </w:p>
    <w:p w14:paraId="301ADCF8" w14:textId="77777777" w:rsidR="000D1A58" w:rsidRPr="000D1A58" w:rsidRDefault="000D1A58" w:rsidP="000D1A58">
      <w:pPr>
        <w:widowControl w:val="0"/>
        <w:autoSpaceDE w:val="0"/>
        <w:autoSpaceDN w:val="0"/>
        <w:adjustRightInd w:val="0"/>
        <w:ind w:left="640" w:hanging="640"/>
        <w:rPr>
          <w:noProof/>
        </w:rPr>
      </w:pPr>
      <w:r w:rsidRPr="000D1A58">
        <w:rPr>
          <w:noProof/>
        </w:rPr>
        <w:t>272.</w:t>
      </w:r>
      <w:r w:rsidRPr="000D1A58">
        <w:rPr>
          <w:noProof/>
        </w:rPr>
        <w:tab/>
        <w:t xml:space="preserve">Seeger, A. Dispersed Barrier Modeling. in </w:t>
      </w:r>
      <w:r w:rsidRPr="000D1A58">
        <w:rPr>
          <w:i/>
          <w:iCs/>
          <w:noProof/>
        </w:rPr>
        <w:t>Proc. 2nd UN Conf on Peaceful Uses of Atomic Energy, Geneva, vol. 6</w:t>
      </w:r>
      <w:r w:rsidRPr="000D1A58">
        <w:rPr>
          <w:noProof/>
        </w:rPr>
        <w:t xml:space="preserve"> 250 (1958).</w:t>
      </w:r>
    </w:p>
    <w:p w14:paraId="119BD94F" w14:textId="77777777" w:rsidR="000D1A58" w:rsidRPr="000D1A58" w:rsidRDefault="000D1A58" w:rsidP="000D1A58">
      <w:pPr>
        <w:widowControl w:val="0"/>
        <w:autoSpaceDE w:val="0"/>
        <w:autoSpaceDN w:val="0"/>
        <w:adjustRightInd w:val="0"/>
        <w:ind w:left="640" w:hanging="640"/>
        <w:rPr>
          <w:noProof/>
        </w:rPr>
      </w:pPr>
      <w:r w:rsidRPr="000D1A58">
        <w:rPr>
          <w:noProof/>
        </w:rPr>
        <w:t>273.</w:t>
      </w:r>
      <w:r w:rsidRPr="000D1A58">
        <w:rPr>
          <w:noProof/>
        </w:rPr>
        <w:tab/>
        <w:t xml:space="preserve">Friedel, J. Weak Obstacle Model. in </w:t>
      </w:r>
      <w:r w:rsidRPr="000D1A58">
        <w:rPr>
          <w:i/>
          <w:iCs/>
          <w:noProof/>
        </w:rPr>
        <w:t>Dislocations, Pergamon</w:t>
      </w:r>
      <w:r w:rsidRPr="000D1A58">
        <w:rPr>
          <w:noProof/>
        </w:rPr>
        <w:t>.</w:t>
      </w:r>
    </w:p>
    <w:p w14:paraId="22EC5C8E" w14:textId="77777777" w:rsidR="000D1A58" w:rsidRPr="000D1A58" w:rsidRDefault="000D1A58" w:rsidP="000D1A58">
      <w:pPr>
        <w:widowControl w:val="0"/>
        <w:autoSpaceDE w:val="0"/>
        <w:autoSpaceDN w:val="0"/>
        <w:adjustRightInd w:val="0"/>
        <w:ind w:left="640" w:hanging="640"/>
        <w:rPr>
          <w:noProof/>
        </w:rPr>
      </w:pPr>
      <w:r w:rsidRPr="000D1A58">
        <w:rPr>
          <w:noProof/>
        </w:rPr>
        <w:t>274.</w:t>
      </w:r>
      <w:r w:rsidRPr="000D1A58">
        <w:rPr>
          <w:noProof/>
        </w:rPr>
        <w:tab/>
        <w:t xml:space="preserve">Kroupa, F. &amp; Hirsch, P. B. Elastic interaction between prismatic dislocation loops and straight dislocations. </w:t>
      </w:r>
      <w:r w:rsidRPr="000D1A58">
        <w:rPr>
          <w:i/>
          <w:iCs/>
          <w:noProof/>
        </w:rPr>
        <w:t>Discuss. Faraday Soc.</w:t>
      </w:r>
      <w:r w:rsidRPr="000D1A58">
        <w:rPr>
          <w:noProof/>
        </w:rPr>
        <w:t xml:space="preserve"> </w:t>
      </w:r>
      <w:r w:rsidRPr="000D1A58">
        <w:rPr>
          <w:b/>
          <w:bCs/>
          <w:noProof/>
        </w:rPr>
        <w:t>38</w:t>
      </w:r>
      <w:r w:rsidRPr="000D1A58">
        <w:rPr>
          <w:noProof/>
        </w:rPr>
        <w:t>, 49–55 (1964).</w:t>
      </w:r>
    </w:p>
    <w:p w14:paraId="60A7778B" w14:textId="77777777" w:rsidR="000D1A58" w:rsidRPr="000D1A58" w:rsidRDefault="000D1A58" w:rsidP="000D1A58">
      <w:pPr>
        <w:widowControl w:val="0"/>
        <w:autoSpaceDE w:val="0"/>
        <w:autoSpaceDN w:val="0"/>
        <w:adjustRightInd w:val="0"/>
        <w:ind w:left="640" w:hanging="640"/>
        <w:rPr>
          <w:noProof/>
        </w:rPr>
      </w:pPr>
      <w:r w:rsidRPr="000D1A58">
        <w:rPr>
          <w:noProof/>
        </w:rPr>
        <w:t>275.</w:t>
      </w:r>
      <w:r w:rsidRPr="000D1A58">
        <w:rPr>
          <w:noProof/>
        </w:rPr>
        <w:tab/>
        <w:t xml:space="preserve">Vook, R. W. &amp; Wert, C. A. Expansion of Copper Upon Low-Temperature Deuteron Irradiation. </w:t>
      </w:r>
      <w:r w:rsidRPr="000D1A58">
        <w:rPr>
          <w:i/>
          <w:iCs/>
          <w:noProof/>
        </w:rPr>
        <w:t>Phys. Rev.</w:t>
      </w:r>
      <w:r w:rsidRPr="000D1A58">
        <w:rPr>
          <w:noProof/>
        </w:rPr>
        <w:t xml:space="preserve"> </w:t>
      </w:r>
      <w:r w:rsidRPr="000D1A58">
        <w:rPr>
          <w:b/>
          <w:bCs/>
          <w:noProof/>
        </w:rPr>
        <w:t>109</w:t>
      </w:r>
      <w:r w:rsidRPr="000D1A58">
        <w:rPr>
          <w:noProof/>
        </w:rPr>
        <w:t>, 1529–1537 (1958).</w:t>
      </w:r>
    </w:p>
    <w:p w14:paraId="13A20609" w14:textId="77777777" w:rsidR="000D1A58" w:rsidRPr="000D1A58" w:rsidRDefault="000D1A58" w:rsidP="000D1A58">
      <w:pPr>
        <w:widowControl w:val="0"/>
        <w:autoSpaceDE w:val="0"/>
        <w:autoSpaceDN w:val="0"/>
        <w:adjustRightInd w:val="0"/>
        <w:ind w:left="640" w:hanging="640"/>
        <w:rPr>
          <w:noProof/>
        </w:rPr>
      </w:pPr>
      <w:r w:rsidRPr="000D1A58">
        <w:rPr>
          <w:noProof/>
        </w:rPr>
        <w:t>276.</w:t>
      </w:r>
      <w:r w:rsidRPr="000D1A58">
        <w:rPr>
          <w:noProof/>
        </w:rPr>
        <w:tab/>
        <w:t xml:space="preserve">Simmons, R. O. &amp; Balluffi, R. W. X-ray Study of Deuteron-Irradiated Copper Near 10K. </w:t>
      </w:r>
      <w:r w:rsidRPr="000D1A58">
        <w:rPr>
          <w:i/>
          <w:iCs/>
          <w:noProof/>
        </w:rPr>
        <w:t>Phys. Rev.</w:t>
      </w:r>
      <w:r w:rsidRPr="000D1A58">
        <w:rPr>
          <w:noProof/>
        </w:rPr>
        <w:t xml:space="preserve"> </w:t>
      </w:r>
      <w:r w:rsidRPr="000D1A58">
        <w:rPr>
          <w:b/>
          <w:bCs/>
          <w:noProof/>
        </w:rPr>
        <w:t>109</w:t>
      </w:r>
      <w:r w:rsidRPr="000D1A58">
        <w:rPr>
          <w:noProof/>
        </w:rPr>
        <w:t>, 1142–1152 (1958).</w:t>
      </w:r>
    </w:p>
    <w:p w14:paraId="49CE4862" w14:textId="77777777" w:rsidR="000D1A58" w:rsidRPr="000D1A58" w:rsidRDefault="000D1A58" w:rsidP="000D1A58">
      <w:pPr>
        <w:widowControl w:val="0"/>
        <w:autoSpaceDE w:val="0"/>
        <w:autoSpaceDN w:val="0"/>
        <w:adjustRightInd w:val="0"/>
        <w:ind w:left="640" w:hanging="640"/>
        <w:rPr>
          <w:noProof/>
        </w:rPr>
      </w:pPr>
      <w:r w:rsidRPr="000D1A58">
        <w:rPr>
          <w:noProof/>
        </w:rPr>
        <w:t>277.</w:t>
      </w:r>
      <w:r w:rsidRPr="000D1A58">
        <w:rPr>
          <w:noProof/>
        </w:rPr>
        <w:tab/>
        <w:t xml:space="preserve">Tewordt, L. Distortion of the Lattice Around an Intersitital, a Crowdion, and a Vacancy in Copper. </w:t>
      </w:r>
      <w:r w:rsidRPr="000D1A58">
        <w:rPr>
          <w:i/>
          <w:iCs/>
          <w:noProof/>
        </w:rPr>
        <w:t>Phys. Rev.</w:t>
      </w:r>
      <w:r w:rsidRPr="000D1A58">
        <w:rPr>
          <w:noProof/>
        </w:rPr>
        <w:t xml:space="preserve"> </w:t>
      </w:r>
      <w:r w:rsidRPr="000D1A58">
        <w:rPr>
          <w:b/>
          <w:bCs/>
          <w:noProof/>
        </w:rPr>
        <w:t>109</w:t>
      </w:r>
      <w:r w:rsidRPr="000D1A58">
        <w:rPr>
          <w:noProof/>
        </w:rPr>
        <w:t>, 61–68 (1958).</w:t>
      </w:r>
    </w:p>
    <w:p w14:paraId="09BBAB86" w14:textId="77777777" w:rsidR="000D1A58" w:rsidRPr="000D1A58" w:rsidRDefault="000D1A58" w:rsidP="000D1A58">
      <w:pPr>
        <w:widowControl w:val="0"/>
        <w:autoSpaceDE w:val="0"/>
        <w:autoSpaceDN w:val="0"/>
        <w:adjustRightInd w:val="0"/>
        <w:ind w:left="640" w:hanging="640"/>
        <w:rPr>
          <w:noProof/>
        </w:rPr>
      </w:pPr>
      <w:r w:rsidRPr="000D1A58">
        <w:rPr>
          <w:noProof/>
        </w:rPr>
        <w:t>278.</w:t>
      </w:r>
      <w:r w:rsidRPr="000D1A58">
        <w:rPr>
          <w:noProof/>
        </w:rPr>
        <w:tab/>
        <w:t xml:space="preserve">Tan, L. &amp; Busby, J. T. Formulating the Strength Factor α for Improved Predictability of Radiation Hardening. </w:t>
      </w:r>
      <w:r w:rsidRPr="000D1A58">
        <w:rPr>
          <w:i/>
          <w:iCs/>
          <w:noProof/>
        </w:rPr>
        <w:t>J. Nucl. Mater.</w:t>
      </w:r>
      <w:r w:rsidRPr="000D1A58">
        <w:rPr>
          <w:noProof/>
        </w:rPr>
        <w:t xml:space="preserve"> </w:t>
      </w:r>
      <w:r w:rsidRPr="000D1A58">
        <w:rPr>
          <w:b/>
          <w:bCs/>
          <w:noProof/>
        </w:rPr>
        <w:t>465</w:t>
      </w:r>
      <w:r w:rsidRPr="000D1A58">
        <w:rPr>
          <w:noProof/>
        </w:rPr>
        <w:t>, 724–730 (2015).</w:t>
      </w:r>
    </w:p>
    <w:p w14:paraId="7FAFF7F0" w14:textId="77777777" w:rsidR="000D1A58" w:rsidRPr="000D1A58" w:rsidRDefault="000D1A58" w:rsidP="000D1A58">
      <w:pPr>
        <w:widowControl w:val="0"/>
        <w:autoSpaceDE w:val="0"/>
        <w:autoSpaceDN w:val="0"/>
        <w:adjustRightInd w:val="0"/>
        <w:ind w:left="640" w:hanging="640"/>
        <w:rPr>
          <w:noProof/>
        </w:rPr>
      </w:pPr>
      <w:r w:rsidRPr="000D1A58">
        <w:rPr>
          <w:noProof/>
        </w:rPr>
        <w:t>279.</w:t>
      </w:r>
      <w:r w:rsidRPr="000D1A58">
        <w:rPr>
          <w:noProof/>
        </w:rPr>
        <w:tab/>
        <w:t xml:space="preserve">Foreman, A. J. E. &amp; Makin, M. J. Dislocation Movement Through Random Arrays of Obstacles. </w:t>
      </w:r>
      <w:r w:rsidRPr="000D1A58">
        <w:rPr>
          <w:i/>
          <w:iCs/>
          <w:noProof/>
        </w:rPr>
        <w:t>Philos. Mag. A</w:t>
      </w:r>
      <w:r w:rsidRPr="000D1A58">
        <w:rPr>
          <w:noProof/>
        </w:rPr>
        <w:t xml:space="preserve"> </w:t>
      </w:r>
      <w:r w:rsidRPr="000D1A58">
        <w:rPr>
          <w:b/>
          <w:bCs/>
          <w:noProof/>
        </w:rPr>
        <w:t>14</w:t>
      </w:r>
      <w:r w:rsidRPr="000D1A58">
        <w:rPr>
          <w:noProof/>
        </w:rPr>
        <w:t>, 911–924 (1966).</w:t>
      </w:r>
    </w:p>
    <w:p w14:paraId="1CC79E3D" w14:textId="77777777" w:rsidR="000D1A58" w:rsidRPr="000D1A58" w:rsidRDefault="000D1A58" w:rsidP="000D1A58">
      <w:pPr>
        <w:widowControl w:val="0"/>
        <w:autoSpaceDE w:val="0"/>
        <w:autoSpaceDN w:val="0"/>
        <w:adjustRightInd w:val="0"/>
        <w:ind w:left="640" w:hanging="640"/>
        <w:rPr>
          <w:noProof/>
        </w:rPr>
      </w:pPr>
      <w:r w:rsidRPr="000D1A58">
        <w:rPr>
          <w:noProof/>
        </w:rPr>
        <w:t>280.</w:t>
      </w:r>
      <w:r w:rsidRPr="000D1A58">
        <w:rPr>
          <w:noProof/>
        </w:rPr>
        <w:tab/>
        <w:t xml:space="preserve">Odette, G. R. &amp; Lucas, G. E. Recent Progress in Understanding Reactor Pressure Vessel Steel Embrittlement. </w:t>
      </w:r>
      <w:r w:rsidRPr="000D1A58">
        <w:rPr>
          <w:i/>
          <w:iCs/>
          <w:noProof/>
        </w:rPr>
        <w:t>Rad. Eff. Def. Solids</w:t>
      </w:r>
      <w:r w:rsidRPr="000D1A58">
        <w:rPr>
          <w:noProof/>
        </w:rPr>
        <w:t xml:space="preserve"> </w:t>
      </w:r>
      <w:r w:rsidRPr="000D1A58">
        <w:rPr>
          <w:b/>
          <w:bCs/>
          <w:noProof/>
        </w:rPr>
        <w:t>144</w:t>
      </w:r>
      <w:r w:rsidRPr="000D1A58">
        <w:rPr>
          <w:noProof/>
        </w:rPr>
        <w:t>, 189–231 (1998).</w:t>
      </w:r>
    </w:p>
    <w:p w14:paraId="310E3AF1" w14:textId="77777777" w:rsidR="000D1A58" w:rsidRPr="000D1A58" w:rsidRDefault="000D1A58" w:rsidP="000D1A58">
      <w:pPr>
        <w:widowControl w:val="0"/>
        <w:autoSpaceDE w:val="0"/>
        <w:autoSpaceDN w:val="0"/>
        <w:adjustRightInd w:val="0"/>
        <w:ind w:left="640" w:hanging="640"/>
        <w:rPr>
          <w:noProof/>
        </w:rPr>
      </w:pPr>
      <w:r w:rsidRPr="000D1A58">
        <w:rPr>
          <w:noProof/>
        </w:rPr>
        <w:t>281.</w:t>
      </w:r>
      <w:r w:rsidRPr="000D1A58">
        <w:rPr>
          <w:noProof/>
        </w:rPr>
        <w:tab/>
        <w:t xml:space="preserve">Frank, F. C. &amp; Read, W. T. Multiplication Processes for Slow Moving Dislocations. </w:t>
      </w:r>
      <w:r w:rsidRPr="000D1A58">
        <w:rPr>
          <w:i/>
          <w:iCs/>
          <w:noProof/>
        </w:rPr>
        <w:t>Phys. Rev.</w:t>
      </w:r>
      <w:r w:rsidRPr="000D1A58">
        <w:rPr>
          <w:noProof/>
        </w:rPr>
        <w:t xml:space="preserve"> </w:t>
      </w:r>
      <w:r w:rsidRPr="000D1A58">
        <w:rPr>
          <w:b/>
          <w:bCs/>
          <w:noProof/>
        </w:rPr>
        <w:t>79</w:t>
      </w:r>
      <w:r w:rsidRPr="000D1A58">
        <w:rPr>
          <w:noProof/>
        </w:rPr>
        <w:t>, 722–723 (1950).</w:t>
      </w:r>
    </w:p>
    <w:p w14:paraId="09F7EC8C" w14:textId="77777777" w:rsidR="000D1A58" w:rsidRPr="000D1A58" w:rsidRDefault="000D1A58" w:rsidP="000D1A58">
      <w:pPr>
        <w:widowControl w:val="0"/>
        <w:autoSpaceDE w:val="0"/>
        <w:autoSpaceDN w:val="0"/>
        <w:adjustRightInd w:val="0"/>
        <w:ind w:left="640" w:hanging="640"/>
        <w:rPr>
          <w:noProof/>
        </w:rPr>
      </w:pPr>
      <w:r w:rsidRPr="000D1A58">
        <w:rPr>
          <w:noProof/>
        </w:rPr>
        <w:t>282.</w:t>
      </w:r>
      <w:r w:rsidRPr="000D1A58">
        <w:rPr>
          <w:noProof/>
        </w:rPr>
        <w:tab/>
        <w:t xml:space="preserve">Pagan, M., Ohmura, T., Ling, W., Zinkle, S. J. &amp; Babu, S. S. Strengthening Effects at Dissimilar Metal Interfaces Created by Ultrasonic Additive Manufacturing. </w:t>
      </w:r>
      <w:r w:rsidRPr="000D1A58">
        <w:rPr>
          <w:i/>
          <w:iCs/>
          <w:noProof/>
        </w:rPr>
        <w:t>Metall. Mater. Trans. A (Under Rev.</w:t>
      </w:r>
      <w:r w:rsidRPr="000D1A58">
        <w:rPr>
          <w:noProof/>
        </w:rPr>
        <w:t xml:space="preserve"> (2022).</w:t>
      </w:r>
    </w:p>
    <w:p w14:paraId="073A64CB" w14:textId="77777777" w:rsidR="000D1A58" w:rsidRPr="000D1A58" w:rsidRDefault="000D1A58" w:rsidP="000D1A58">
      <w:pPr>
        <w:widowControl w:val="0"/>
        <w:autoSpaceDE w:val="0"/>
        <w:autoSpaceDN w:val="0"/>
        <w:adjustRightInd w:val="0"/>
        <w:ind w:left="640" w:hanging="640"/>
        <w:rPr>
          <w:noProof/>
        </w:rPr>
      </w:pPr>
      <w:r w:rsidRPr="000D1A58">
        <w:rPr>
          <w:noProof/>
        </w:rPr>
        <w:t>283.</w:t>
      </w:r>
      <w:r w:rsidRPr="000D1A58">
        <w:rPr>
          <w:noProof/>
        </w:rPr>
        <w:tab/>
        <w:t xml:space="preserve">ASM. Heat Treating of Aluminum Alloys. </w:t>
      </w:r>
      <w:r w:rsidRPr="000D1A58">
        <w:rPr>
          <w:i/>
          <w:iCs/>
          <w:noProof/>
        </w:rPr>
        <w:t>ASM Handb.</w:t>
      </w:r>
      <w:r w:rsidRPr="000D1A58">
        <w:rPr>
          <w:noProof/>
        </w:rPr>
        <w:t xml:space="preserve"> </w:t>
      </w:r>
      <w:r w:rsidRPr="000D1A58">
        <w:rPr>
          <w:b/>
          <w:bCs/>
          <w:noProof/>
        </w:rPr>
        <w:t>4</w:t>
      </w:r>
      <w:r w:rsidRPr="000D1A58">
        <w:rPr>
          <w:noProof/>
        </w:rPr>
        <w:t>, 841–879 (1991).</w:t>
      </w:r>
    </w:p>
    <w:p w14:paraId="6639807B" w14:textId="77777777" w:rsidR="000D1A58" w:rsidRPr="000D1A58" w:rsidRDefault="000D1A58" w:rsidP="000D1A58">
      <w:pPr>
        <w:widowControl w:val="0"/>
        <w:autoSpaceDE w:val="0"/>
        <w:autoSpaceDN w:val="0"/>
        <w:adjustRightInd w:val="0"/>
        <w:ind w:left="640" w:hanging="640"/>
        <w:rPr>
          <w:noProof/>
        </w:rPr>
      </w:pPr>
      <w:r w:rsidRPr="000D1A58">
        <w:rPr>
          <w:noProof/>
        </w:rPr>
        <w:t>284.</w:t>
      </w:r>
      <w:r w:rsidRPr="000D1A58">
        <w:rPr>
          <w:noProof/>
        </w:rPr>
        <w:tab/>
        <w:t xml:space="preserve">Merle, B., Maier-Kiener, V., Rupert, T. J. &amp; Pharr, G. M. Current Trends in Nanomechanical Testing Research. </w:t>
      </w:r>
      <w:r w:rsidRPr="000D1A58">
        <w:rPr>
          <w:i/>
          <w:iCs/>
          <w:noProof/>
        </w:rPr>
        <w:t>J. Mater. Res.</w:t>
      </w:r>
      <w:r w:rsidRPr="000D1A58">
        <w:rPr>
          <w:noProof/>
        </w:rPr>
        <w:t xml:space="preserve"> </w:t>
      </w:r>
      <w:r w:rsidRPr="000D1A58">
        <w:rPr>
          <w:b/>
          <w:bCs/>
          <w:noProof/>
        </w:rPr>
        <w:t>36</w:t>
      </w:r>
      <w:r w:rsidRPr="000D1A58">
        <w:rPr>
          <w:noProof/>
        </w:rPr>
        <w:t>, 2133–2136 (2021).</w:t>
      </w:r>
    </w:p>
    <w:p w14:paraId="4702EC7D" w14:textId="77777777" w:rsidR="000D1A58" w:rsidRPr="000D1A58" w:rsidRDefault="000D1A58" w:rsidP="000D1A58">
      <w:pPr>
        <w:widowControl w:val="0"/>
        <w:autoSpaceDE w:val="0"/>
        <w:autoSpaceDN w:val="0"/>
        <w:adjustRightInd w:val="0"/>
        <w:ind w:left="640" w:hanging="640"/>
        <w:rPr>
          <w:noProof/>
        </w:rPr>
      </w:pPr>
      <w:r w:rsidRPr="000D1A58">
        <w:rPr>
          <w:noProof/>
        </w:rPr>
        <w:t>285.</w:t>
      </w:r>
      <w:r w:rsidRPr="000D1A58">
        <w:rPr>
          <w:noProof/>
        </w:rPr>
        <w:tab/>
        <w:t xml:space="preserve">Liu, Z., Zhang, J., He, B. &amp; Zou, Y. High-Speed Nanoindentation Mapping of a Near-Alpha Titanium Alloy Made by Additive Manufacturing. </w:t>
      </w:r>
      <w:r w:rsidRPr="000D1A58">
        <w:rPr>
          <w:i/>
          <w:iCs/>
          <w:noProof/>
        </w:rPr>
        <w:t>J. Mater. Res.</w:t>
      </w:r>
      <w:r w:rsidRPr="000D1A58">
        <w:rPr>
          <w:noProof/>
        </w:rPr>
        <w:t xml:space="preserve"> </w:t>
      </w:r>
      <w:r w:rsidRPr="000D1A58">
        <w:rPr>
          <w:b/>
          <w:bCs/>
          <w:noProof/>
        </w:rPr>
        <w:t>36</w:t>
      </w:r>
      <w:r w:rsidRPr="000D1A58">
        <w:rPr>
          <w:noProof/>
        </w:rPr>
        <w:t>, 2223–2234 (2021).</w:t>
      </w:r>
    </w:p>
    <w:p w14:paraId="56375046" w14:textId="77777777" w:rsidR="000D1A58" w:rsidRPr="000D1A58" w:rsidRDefault="000D1A58" w:rsidP="000D1A58">
      <w:pPr>
        <w:widowControl w:val="0"/>
        <w:autoSpaceDE w:val="0"/>
        <w:autoSpaceDN w:val="0"/>
        <w:adjustRightInd w:val="0"/>
        <w:ind w:left="640" w:hanging="640"/>
        <w:rPr>
          <w:noProof/>
        </w:rPr>
      </w:pPr>
      <w:r w:rsidRPr="000D1A58">
        <w:rPr>
          <w:noProof/>
        </w:rPr>
        <w:t>286.</w:t>
      </w:r>
      <w:r w:rsidRPr="000D1A58">
        <w:rPr>
          <w:noProof/>
        </w:rPr>
        <w:tab/>
        <w:t xml:space="preserve">Magazzeni, C. M. </w:t>
      </w:r>
      <w:r w:rsidRPr="000D1A58">
        <w:rPr>
          <w:i/>
          <w:iCs/>
          <w:noProof/>
        </w:rPr>
        <w:t>et al.</w:t>
      </w:r>
      <w:r w:rsidRPr="000D1A58">
        <w:rPr>
          <w:noProof/>
        </w:rPr>
        <w:t xml:space="preserve"> Nanoindentation in Multi-Modal Map Combinations: A Correlative Approach to Local Mechanical Property Assessment. </w:t>
      </w:r>
      <w:r w:rsidRPr="000D1A58">
        <w:rPr>
          <w:i/>
          <w:iCs/>
          <w:noProof/>
        </w:rPr>
        <w:t>J. Mater. Res.</w:t>
      </w:r>
      <w:r w:rsidRPr="000D1A58">
        <w:rPr>
          <w:noProof/>
        </w:rPr>
        <w:t xml:space="preserve"> </w:t>
      </w:r>
      <w:r w:rsidRPr="000D1A58">
        <w:rPr>
          <w:b/>
          <w:bCs/>
          <w:noProof/>
        </w:rPr>
        <w:t>36</w:t>
      </w:r>
      <w:r w:rsidRPr="000D1A58">
        <w:rPr>
          <w:noProof/>
        </w:rPr>
        <w:t>, 2235–2250 (2021).</w:t>
      </w:r>
    </w:p>
    <w:p w14:paraId="230F779B" w14:textId="77777777" w:rsidR="000D1A58" w:rsidRPr="000D1A58" w:rsidRDefault="000D1A58" w:rsidP="000D1A58">
      <w:pPr>
        <w:widowControl w:val="0"/>
        <w:autoSpaceDE w:val="0"/>
        <w:autoSpaceDN w:val="0"/>
        <w:adjustRightInd w:val="0"/>
        <w:ind w:left="640" w:hanging="640"/>
        <w:rPr>
          <w:noProof/>
        </w:rPr>
      </w:pPr>
      <w:r w:rsidRPr="000D1A58">
        <w:rPr>
          <w:noProof/>
        </w:rPr>
        <w:t>287.</w:t>
      </w:r>
      <w:r w:rsidRPr="000D1A58">
        <w:rPr>
          <w:noProof/>
        </w:rPr>
        <w:tab/>
        <w:t xml:space="preserve">Oliver, W. C. &amp; Pharr, G. M. An Improved Technique for Determining Hardness </w:t>
      </w:r>
      <w:r w:rsidRPr="000D1A58">
        <w:rPr>
          <w:noProof/>
        </w:rPr>
        <w:lastRenderedPageBreak/>
        <w:t xml:space="preserve">and Elastic Modulus Using Load and Displacement Sensing Indentation Experiments. </w:t>
      </w:r>
      <w:r w:rsidRPr="000D1A58">
        <w:rPr>
          <w:i/>
          <w:iCs/>
          <w:noProof/>
        </w:rPr>
        <w:t>J. Mater. Res.</w:t>
      </w:r>
      <w:r w:rsidRPr="000D1A58">
        <w:rPr>
          <w:noProof/>
        </w:rPr>
        <w:t xml:space="preserve"> </w:t>
      </w:r>
      <w:r w:rsidRPr="000D1A58">
        <w:rPr>
          <w:b/>
          <w:bCs/>
          <w:noProof/>
        </w:rPr>
        <w:t>7</w:t>
      </w:r>
      <w:r w:rsidRPr="000D1A58">
        <w:rPr>
          <w:noProof/>
        </w:rPr>
        <w:t>, 1564–1583 (1992).</w:t>
      </w:r>
    </w:p>
    <w:p w14:paraId="236C378C" w14:textId="77777777" w:rsidR="000D1A58" w:rsidRPr="000D1A58" w:rsidRDefault="000D1A58" w:rsidP="000D1A58">
      <w:pPr>
        <w:widowControl w:val="0"/>
        <w:autoSpaceDE w:val="0"/>
        <w:autoSpaceDN w:val="0"/>
        <w:adjustRightInd w:val="0"/>
        <w:ind w:left="640" w:hanging="640"/>
        <w:rPr>
          <w:noProof/>
        </w:rPr>
      </w:pPr>
      <w:r w:rsidRPr="000D1A58">
        <w:rPr>
          <w:noProof/>
        </w:rPr>
        <w:t>288.</w:t>
      </w:r>
      <w:r w:rsidRPr="000D1A58">
        <w:rPr>
          <w:noProof/>
        </w:rPr>
        <w:tab/>
        <w:t xml:space="preserve">Li, X. &amp; Bhushan, B. A Review of Nanoindentation Continuous Stiffness Measurement Technique and its Applications. </w:t>
      </w:r>
      <w:r w:rsidRPr="000D1A58">
        <w:rPr>
          <w:i/>
          <w:iCs/>
          <w:noProof/>
        </w:rPr>
        <w:t>Mater. Charact.</w:t>
      </w:r>
      <w:r w:rsidRPr="000D1A58">
        <w:rPr>
          <w:noProof/>
        </w:rPr>
        <w:t xml:space="preserve"> </w:t>
      </w:r>
      <w:r w:rsidRPr="000D1A58">
        <w:rPr>
          <w:b/>
          <w:bCs/>
          <w:noProof/>
        </w:rPr>
        <w:t>48</w:t>
      </w:r>
      <w:r w:rsidRPr="000D1A58">
        <w:rPr>
          <w:noProof/>
        </w:rPr>
        <w:t>, 11–36 (2001).</w:t>
      </w:r>
    </w:p>
    <w:p w14:paraId="099BBF38" w14:textId="77777777" w:rsidR="000D1A58" w:rsidRPr="000D1A58" w:rsidRDefault="000D1A58" w:rsidP="000D1A58">
      <w:pPr>
        <w:widowControl w:val="0"/>
        <w:autoSpaceDE w:val="0"/>
        <w:autoSpaceDN w:val="0"/>
        <w:adjustRightInd w:val="0"/>
        <w:ind w:left="640" w:hanging="640"/>
        <w:rPr>
          <w:noProof/>
        </w:rPr>
      </w:pPr>
      <w:r w:rsidRPr="000D1A58">
        <w:rPr>
          <w:noProof/>
        </w:rPr>
        <w:t>289.</w:t>
      </w:r>
      <w:r w:rsidRPr="000D1A58">
        <w:rPr>
          <w:noProof/>
        </w:rPr>
        <w:tab/>
        <w:t xml:space="preserve">Oliver, W. C. &amp; Pharr, G. M. Measurement of Hardness and Elastic Modulus by Instrumented Indentation: Advances in Understanding and Refinements to Methodology. </w:t>
      </w:r>
      <w:r w:rsidRPr="000D1A58">
        <w:rPr>
          <w:i/>
          <w:iCs/>
          <w:noProof/>
        </w:rPr>
        <w:t>J. Mater. Res.</w:t>
      </w:r>
      <w:r w:rsidRPr="000D1A58">
        <w:rPr>
          <w:noProof/>
        </w:rPr>
        <w:t xml:space="preserve"> </w:t>
      </w:r>
      <w:r w:rsidRPr="000D1A58">
        <w:rPr>
          <w:b/>
          <w:bCs/>
          <w:noProof/>
        </w:rPr>
        <w:t>19</w:t>
      </w:r>
      <w:r w:rsidRPr="000D1A58">
        <w:rPr>
          <w:noProof/>
        </w:rPr>
        <w:t>, 3–20 (2004).</w:t>
      </w:r>
    </w:p>
    <w:p w14:paraId="37037427" w14:textId="77777777" w:rsidR="000D1A58" w:rsidRPr="000D1A58" w:rsidRDefault="000D1A58" w:rsidP="000D1A58">
      <w:pPr>
        <w:widowControl w:val="0"/>
        <w:autoSpaceDE w:val="0"/>
        <w:autoSpaceDN w:val="0"/>
        <w:adjustRightInd w:val="0"/>
        <w:ind w:left="640" w:hanging="640"/>
        <w:rPr>
          <w:noProof/>
        </w:rPr>
      </w:pPr>
      <w:r w:rsidRPr="000D1A58">
        <w:rPr>
          <w:noProof/>
        </w:rPr>
        <w:t>290.</w:t>
      </w:r>
      <w:r w:rsidRPr="000D1A58">
        <w:rPr>
          <w:noProof/>
        </w:rPr>
        <w:tab/>
        <w:t>Thermo-Calc Software. Thermo-Calc Software. (2021).</w:t>
      </w:r>
    </w:p>
    <w:p w14:paraId="1A8BC779" w14:textId="77777777" w:rsidR="000D1A58" w:rsidRPr="000D1A58" w:rsidRDefault="000D1A58" w:rsidP="000D1A58">
      <w:pPr>
        <w:widowControl w:val="0"/>
        <w:autoSpaceDE w:val="0"/>
        <w:autoSpaceDN w:val="0"/>
        <w:adjustRightInd w:val="0"/>
        <w:ind w:left="640" w:hanging="640"/>
        <w:rPr>
          <w:noProof/>
        </w:rPr>
      </w:pPr>
      <w:r w:rsidRPr="000D1A58">
        <w:rPr>
          <w:noProof/>
        </w:rPr>
        <w:t>291.</w:t>
      </w:r>
      <w:r w:rsidRPr="000D1A58">
        <w:rPr>
          <w:noProof/>
        </w:rPr>
        <w:tab/>
        <w:t xml:space="preserve">Laboratory, A. N. Advanced Photon Source: Beamline 11-BM: High Resolution Powder Diffraction. </w:t>
      </w:r>
      <w:r w:rsidRPr="000D1A58">
        <w:rPr>
          <w:i/>
          <w:iCs/>
          <w:noProof/>
        </w:rPr>
        <w:t>U.S. Department of Energy</w:t>
      </w:r>
      <w:r w:rsidRPr="000D1A58">
        <w:rPr>
          <w:noProof/>
        </w:rPr>
        <w:t xml:space="preserve"> https://11bm.xray.aps.anl.gov/description.html (2018).</w:t>
      </w:r>
    </w:p>
    <w:p w14:paraId="7F70357C" w14:textId="77777777" w:rsidR="000D1A58" w:rsidRPr="000D1A58" w:rsidRDefault="000D1A58" w:rsidP="000D1A58">
      <w:pPr>
        <w:widowControl w:val="0"/>
        <w:autoSpaceDE w:val="0"/>
        <w:autoSpaceDN w:val="0"/>
        <w:adjustRightInd w:val="0"/>
        <w:ind w:left="640" w:hanging="640"/>
        <w:rPr>
          <w:noProof/>
        </w:rPr>
      </w:pPr>
      <w:r w:rsidRPr="000D1A58">
        <w:rPr>
          <w:noProof/>
        </w:rPr>
        <w:t>292.</w:t>
      </w:r>
      <w:r w:rsidRPr="000D1A58">
        <w:rPr>
          <w:noProof/>
        </w:rPr>
        <w:tab/>
        <w:t xml:space="preserve">Wang, J. </w:t>
      </w:r>
      <w:r w:rsidRPr="000D1A58">
        <w:rPr>
          <w:i/>
          <w:iCs/>
          <w:noProof/>
        </w:rPr>
        <w:t>et al.</w:t>
      </w:r>
      <w:r w:rsidRPr="000D1A58">
        <w:rPr>
          <w:noProof/>
        </w:rPr>
        <w:t xml:space="preserve"> A Dedicated Powder Diffraction Beamline at the Advanced Photon Source: Commissioning and Early Operational Results. </w:t>
      </w:r>
      <w:r w:rsidRPr="000D1A58">
        <w:rPr>
          <w:i/>
          <w:iCs/>
          <w:noProof/>
        </w:rPr>
        <w:t>Rev. Sci. Instrum.</w:t>
      </w:r>
      <w:r w:rsidRPr="000D1A58">
        <w:rPr>
          <w:noProof/>
        </w:rPr>
        <w:t xml:space="preserve"> 085105-1–7 (2008).</w:t>
      </w:r>
    </w:p>
    <w:p w14:paraId="0EC0CFA9" w14:textId="77777777" w:rsidR="000D1A58" w:rsidRPr="000D1A58" w:rsidRDefault="000D1A58" w:rsidP="000D1A58">
      <w:pPr>
        <w:widowControl w:val="0"/>
        <w:autoSpaceDE w:val="0"/>
        <w:autoSpaceDN w:val="0"/>
        <w:adjustRightInd w:val="0"/>
        <w:ind w:left="640" w:hanging="640"/>
        <w:rPr>
          <w:noProof/>
        </w:rPr>
      </w:pPr>
      <w:r w:rsidRPr="000D1A58">
        <w:rPr>
          <w:noProof/>
        </w:rPr>
        <w:t>293.</w:t>
      </w:r>
      <w:r w:rsidRPr="000D1A58">
        <w:rPr>
          <w:noProof/>
        </w:rPr>
        <w:tab/>
        <w:t xml:space="preserve">Will, G. </w:t>
      </w:r>
      <w:r w:rsidRPr="000D1A58">
        <w:rPr>
          <w:i/>
          <w:iCs/>
          <w:noProof/>
        </w:rPr>
        <w:t>Powder Diffraction: The Rietveld Method And The Two Stage Method To Determine and Refine Crystal Structures From Powder Diffraction Data</w:t>
      </w:r>
      <w:r w:rsidRPr="000D1A58">
        <w:rPr>
          <w:noProof/>
        </w:rPr>
        <w:t>. (Springer, 2006).</w:t>
      </w:r>
    </w:p>
    <w:p w14:paraId="15EB3261" w14:textId="77777777" w:rsidR="000D1A58" w:rsidRPr="000D1A58" w:rsidRDefault="000D1A58" w:rsidP="000D1A58">
      <w:pPr>
        <w:widowControl w:val="0"/>
        <w:autoSpaceDE w:val="0"/>
        <w:autoSpaceDN w:val="0"/>
        <w:adjustRightInd w:val="0"/>
        <w:ind w:left="640" w:hanging="640"/>
        <w:rPr>
          <w:noProof/>
        </w:rPr>
      </w:pPr>
      <w:r w:rsidRPr="000D1A58">
        <w:rPr>
          <w:noProof/>
        </w:rPr>
        <w:t>294.</w:t>
      </w:r>
      <w:r w:rsidRPr="000D1A58">
        <w:rPr>
          <w:noProof/>
        </w:rPr>
        <w:tab/>
        <w:t xml:space="preserve">Young, R. A. </w:t>
      </w:r>
      <w:r w:rsidRPr="000D1A58">
        <w:rPr>
          <w:i/>
          <w:iCs/>
          <w:noProof/>
        </w:rPr>
        <w:t>The Rietveld Method</w:t>
      </w:r>
      <w:r w:rsidRPr="000D1A58">
        <w:rPr>
          <w:noProof/>
        </w:rPr>
        <w:t>. (Oxford University Press, 1995).</w:t>
      </w:r>
    </w:p>
    <w:p w14:paraId="7AF87E9D" w14:textId="77777777" w:rsidR="000D1A58" w:rsidRPr="000D1A58" w:rsidRDefault="000D1A58" w:rsidP="000D1A58">
      <w:pPr>
        <w:widowControl w:val="0"/>
        <w:autoSpaceDE w:val="0"/>
        <w:autoSpaceDN w:val="0"/>
        <w:adjustRightInd w:val="0"/>
        <w:ind w:left="640" w:hanging="640"/>
        <w:rPr>
          <w:noProof/>
        </w:rPr>
      </w:pPr>
      <w:r w:rsidRPr="000D1A58">
        <w:rPr>
          <w:noProof/>
        </w:rPr>
        <w:t>295.</w:t>
      </w:r>
      <w:r w:rsidRPr="000D1A58">
        <w:rPr>
          <w:noProof/>
        </w:rPr>
        <w:tab/>
        <w:t xml:space="preserve">Considère, A. Memoire Sur L’emploi Du Fer Et De L’acier Dans Les Constructions. </w:t>
      </w:r>
      <w:r w:rsidRPr="000D1A58">
        <w:rPr>
          <w:i/>
          <w:iCs/>
          <w:noProof/>
        </w:rPr>
        <w:t>Ann. Ponts Chaussees</w:t>
      </w:r>
      <w:r w:rsidRPr="000D1A58">
        <w:rPr>
          <w:noProof/>
        </w:rPr>
        <w:t xml:space="preserve"> </w:t>
      </w:r>
      <w:r w:rsidRPr="000D1A58">
        <w:rPr>
          <w:b/>
          <w:bCs/>
          <w:noProof/>
        </w:rPr>
        <w:t>9</w:t>
      </w:r>
      <w:r w:rsidRPr="000D1A58">
        <w:rPr>
          <w:noProof/>
        </w:rPr>
        <w:t>, 574 (1985).</w:t>
      </w:r>
    </w:p>
    <w:p w14:paraId="2A1E42E6" w14:textId="77777777" w:rsidR="000D1A58" w:rsidRPr="000D1A58" w:rsidRDefault="000D1A58" w:rsidP="000D1A58">
      <w:pPr>
        <w:widowControl w:val="0"/>
        <w:autoSpaceDE w:val="0"/>
        <w:autoSpaceDN w:val="0"/>
        <w:adjustRightInd w:val="0"/>
        <w:ind w:left="640" w:hanging="640"/>
        <w:rPr>
          <w:noProof/>
        </w:rPr>
      </w:pPr>
      <w:r w:rsidRPr="000D1A58">
        <w:rPr>
          <w:noProof/>
        </w:rPr>
        <w:t>296.</w:t>
      </w:r>
      <w:r w:rsidRPr="000D1A58">
        <w:rPr>
          <w:noProof/>
        </w:rPr>
        <w:tab/>
        <w:t xml:space="preserve">Kaufman, J. G. Understanding the Aluminum Temper Designation System. </w:t>
      </w:r>
      <w:r w:rsidRPr="000D1A58">
        <w:rPr>
          <w:i/>
          <w:iCs/>
          <w:noProof/>
        </w:rPr>
        <w:t>Introd. to Alum. Alloy. Tempers</w:t>
      </w:r>
      <w:r w:rsidRPr="000D1A58">
        <w:rPr>
          <w:noProof/>
        </w:rPr>
        <w:t xml:space="preserve"> 39–76 (2000) doi:10.1361/iaat2000p039.</w:t>
      </w:r>
    </w:p>
    <w:p w14:paraId="65F940C0" w14:textId="77777777" w:rsidR="000D1A58" w:rsidRPr="000D1A58" w:rsidRDefault="000D1A58" w:rsidP="000D1A58">
      <w:pPr>
        <w:widowControl w:val="0"/>
        <w:autoSpaceDE w:val="0"/>
        <w:autoSpaceDN w:val="0"/>
        <w:adjustRightInd w:val="0"/>
        <w:ind w:left="640" w:hanging="640"/>
        <w:rPr>
          <w:noProof/>
        </w:rPr>
      </w:pPr>
      <w:r w:rsidRPr="000D1A58">
        <w:rPr>
          <w:noProof/>
        </w:rPr>
        <w:t>297.</w:t>
      </w:r>
      <w:r w:rsidRPr="000D1A58">
        <w:rPr>
          <w:noProof/>
        </w:rPr>
        <w:tab/>
        <w:t xml:space="preserve">Ding, S., Shi, Q. &amp; Chen, G. Flow Stress of 6061 Aluminum Alloy at Typical Temperatures During Friction Stir Welding Based on Hot Compression Tests. </w:t>
      </w:r>
      <w:r w:rsidRPr="000D1A58">
        <w:rPr>
          <w:i/>
          <w:iCs/>
          <w:noProof/>
        </w:rPr>
        <w:t>Metals (Basel).</w:t>
      </w:r>
      <w:r w:rsidRPr="000D1A58">
        <w:rPr>
          <w:noProof/>
        </w:rPr>
        <w:t xml:space="preserve"> </w:t>
      </w:r>
      <w:r w:rsidRPr="000D1A58">
        <w:rPr>
          <w:b/>
          <w:bCs/>
          <w:noProof/>
        </w:rPr>
        <w:t>11</w:t>
      </w:r>
      <w:r w:rsidRPr="000D1A58">
        <w:rPr>
          <w:noProof/>
        </w:rPr>
        <w:t>, 1–15 (2021).</w:t>
      </w:r>
    </w:p>
    <w:p w14:paraId="263605BB" w14:textId="77777777" w:rsidR="000D1A58" w:rsidRPr="000D1A58" w:rsidRDefault="000D1A58" w:rsidP="000D1A58">
      <w:pPr>
        <w:widowControl w:val="0"/>
        <w:autoSpaceDE w:val="0"/>
        <w:autoSpaceDN w:val="0"/>
        <w:adjustRightInd w:val="0"/>
        <w:ind w:left="640" w:hanging="640"/>
        <w:rPr>
          <w:noProof/>
        </w:rPr>
      </w:pPr>
      <w:r w:rsidRPr="000D1A58">
        <w:rPr>
          <w:noProof/>
        </w:rPr>
        <w:t>298.</w:t>
      </w:r>
      <w:r w:rsidRPr="000D1A58">
        <w:rPr>
          <w:noProof/>
        </w:rPr>
        <w:tab/>
        <w:t xml:space="preserve">ASM International. Wrought Aluminum ( WA ). </w:t>
      </w:r>
      <w:r w:rsidRPr="000D1A58">
        <w:rPr>
          <w:i/>
          <w:iCs/>
          <w:noProof/>
        </w:rPr>
        <w:t>Atlas Stress. Curves</w:t>
      </w:r>
      <w:r w:rsidRPr="000D1A58">
        <w:rPr>
          <w:noProof/>
        </w:rPr>
        <w:t xml:space="preserve"> 299–309 (2014).</w:t>
      </w:r>
    </w:p>
    <w:p w14:paraId="018693B4" w14:textId="77777777" w:rsidR="000D1A58" w:rsidRPr="000D1A58" w:rsidRDefault="000D1A58" w:rsidP="000D1A58">
      <w:pPr>
        <w:widowControl w:val="0"/>
        <w:autoSpaceDE w:val="0"/>
        <w:autoSpaceDN w:val="0"/>
        <w:adjustRightInd w:val="0"/>
        <w:ind w:left="640" w:hanging="640"/>
        <w:rPr>
          <w:noProof/>
        </w:rPr>
      </w:pPr>
      <w:r w:rsidRPr="000D1A58">
        <w:rPr>
          <w:noProof/>
        </w:rPr>
        <w:t>299.</w:t>
      </w:r>
      <w:r w:rsidRPr="000D1A58">
        <w:rPr>
          <w:noProof/>
        </w:rPr>
        <w:tab/>
        <w:t xml:space="preserve">Smith, W. F. </w:t>
      </w:r>
      <w:r w:rsidRPr="000D1A58">
        <w:rPr>
          <w:i/>
          <w:iCs/>
          <w:noProof/>
        </w:rPr>
        <w:t>Structure and Properties of Engineering Alloys</w:t>
      </w:r>
      <w:r w:rsidRPr="000D1A58">
        <w:rPr>
          <w:noProof/>
        </w:rPr>
        <w:t>. (1981).</w:t>
      </w:r>
    </w:p>
    <w:p w14:paraId="22DD1FC8" w14:textId="77777777" w:rsidR="000D1A58" w:rsidRPr="000D1A58" w:rsidRDefault="000D1A58" w:rsidP="000D1A58">
      <w:pPr>
        <w:widowControl w:val="0"/>
        <w:autoSpaceDE w:val="0"/>
        <w:autoSpaceDN w:val="0"/>
        <w:adjustRightInd w:val="0"/>
        <w:ind w:left="640" w:hanging="640"/>
        <w:rPr>
          <w:noProof/>
        </w:rPr>
      </w:pPr>
      <w:r w:rsidRPr="000D1A58">
        <w:rPr>
          <w:noProof/>
        </w:rPr>
        <w:t>300.</w:t>
      </w:r>
      <w:r w:rsidRPr="000D1A58">
        <w:rPr>
          <w:noProof/>
        </w:rPr>
        <w:tab/>
        <w:t xml:space="preserve">Wang, J., Zhou, Q., Shao, S. &amp; Misra, A. Strength and Plasticity of Nanolaminated Materials. </w:t>
      </w:r>
      <w:r w:rsidRPr="000D1A58">
        <w:rPr>
          <w:i/>
          <w:iCs/>
          <w:noProof/>
        </w:rPr>
        <w:t>Mater. Res. Lett.</w:t>
      </w:r>
      <w:r w:rsidRPr="000D1A58">
        <w:rPr>
          <w:noProof/>
        </w:rPr>
        <w:t xml:space="preserve"> </w:t>
      </w:r>
      <w:r w:rsidRPr="000D1A58">
        <w:rPr>
          <w:b/>
          <w:bCs/>
          <w:noProof/>
        </w:rPr>
        <w:t>5</w:t>
      </w:r>
      <w:r w:rsidRPr="000D1A58">
        <w:rPr>
          <w:noProof/>
        </w:rPr>
        <w:t>, 1–19 (2017).</w:t>
      </w:r>
    </w:p>
    <w:p w14:paraId="181908C3" w14:textId="77777777" w:rsidR="000D1A58" w:rsidRPr="000D1A58" w:rsidRDefault="000D1A58" w:rsidP="000D1A58">
      <w:pPr>
        <w:widowControl w:val="0"/>
        <w:autoSpaceDE w:val="0"/>
        <w:autoSpaceDN w:val="0"/>
        <w:adjustRightInd w:val="0"/>
        <w:ind w:left="640" w:hanging="640"/>
        <w:rPr>
          <w:noProof/>
        </w:rPr>
      </w:pPr>
      <w:r w:rsidRPr="000D1A58">
        <w:rPr>
          <w:noProof/>
        </w:rPr>
        <w:t>301.</w:t>
      </w:r>
      <w:r w:rsidRPr="000D1A58">
        <w:rPr>
          <w:noProof/>
        </w:rPr>
        <w:tab/>
        <w:t xml:space="preserve">Abood, A. N., Saleh, A. H. &amp; Abdullah, Z. W. Effect of Heat Treatment on Strain Life of Aluminum Alloy AA 6061. </w:t>
      </w:r>
      <w:r w:rsidRPr="000D1A58">
        <w:rPr>
          <w:i/>
          <w:iCs/>
          <w:noProof/>
        </w:rPr>
        <w:t>J. Mater. Sci. Res.</w:t>
      </w:r>
      <w:r w:rsidRPr="000D1A58">
        <w:rPr>
          <w:noProof/>
        </w:rPr>
        <w:t xml:space="preserve"> </w:t>
      </w:r>
      <w:r w:rsidRPr="000D1A58">
        <w:rPr>
          <w:b/>
          <w:bCs/>
          <w:noProof/>
        </w:rPr>
        <w:t>2</w:t>
      </w:r>
      <w:r w:rsidRPr="000D1A58">
        <w:rPr>
          <w:noProof/>
        </w:rPr>
        <w:t>, 51–59 (2013).</w:t>
      </w:r>
    </w:p>
    <w:p w14:paraId="1371DC4C" w14:textId="77777777" w:rsidR="000D1A58" w:rsidRPr="000D1A58" w:rsidRDefault="000D1A58" w:rsidP="000D1A58">
      <w:pPr>
        <w:widowControl w:val="0"/>
        <w:autoSpaceDE w:val="0"/>
        <w:autoSpaceDN w:val="0"/>
        <w:adjustRightInd w:val="0"/>
        <w:ind w:left="640" w:hanging="640"/>
        <w:rPr>
          <w:noProof/>
        </w:rPr>
      </w:pPr>
      <w:r w:rsidRPr="000D1A58">
        <w:rPr>
          <w:noProof/>
        </w:rPr>
        <w:t>302.</w:t>
      </w:r>
      <w:r w:rsidRPr="000D1A58">
        <w:rPr>
          <w:noProof/>
        </w:rPr>
        <w:tab/>
        <w:t xml:space="preserve">Kaufman, J. G. Understanding Wrought and Cast Aluminum Alloys Designations. </w:t>
      </w:r>
      <w:r w:rsidRPr="000D1A58">
        <w:rPr>
          <w:i/>
          <w:iCs/>
          <w:noProof/>
        </w:rPr>
        <w:t>ASM Int.</w:t>
      </w:r>
      <w:r w:rsidRPr="000D1A58">
        <w:rPr>
          <w:noProof/>
        </w:rPr>
        <w:t xml:space="preserve"> </w:t>
      </w:r>
      <w:r w:rsidRPr="000D1A58">
        <w:rPr>
          <w:b/>
          <w:bCs/>
          <w:noProof/>
        </w:rPr>
        <w:t>Chapter 3</w:t>
      </w:r>
      <w:r w:rsidRPr="000D1A58">
        <w:rPr>
          <w:noProof/>
        </w:rPr>
        <w:t>, 23–37 (2000).</w:t>
      </w:r>
    </w:p>
    <w:p w14:paraId="121D1B54" w14:textId="77777777" w:rsidR="000D1A58" w:rsidRPr="000D1A58" w:rsidRDefault="000D1A58" w:rsidP="000D1A58">
      <w:pPr>
        <w:widowControl w:val="0"/>
        <w:autoSpaceDE w:val="0"/>
        <w:autoSpaceDN w:val="0"/>
        <w:adjustRightInd w:val="0"/>
        <w:ind w:left="640" w:hanging="640"/>
        <w:rPr>
          <w:noProof/>
        </w:rPr>
      </w:pPr>
      <w:r w:rsidRPr="000D1A58">
        <w:rPr>
          <w:noProof/>
        </w:rPr>
        <w:t>303.</w:t>
      </w:r>
      <w:r w:rsidRPr="000D1A58">
        <w:rPr>
          <w:noProof/>
        </w:rPr>
        <w:tab/>
        <w:t xml:space="preserve">Li, D. A Review of Microstructure Evolution During Ultrasonic Additive Manufacturing. </w:t>
      </w:r>
      <w:r w:rsidRPr="000D1A58">
        <w:rPr>
          <w:i/>
          <w:iCs/>
          <w:noProof/>
        </w:rPr>
        <w:t>Int. J. Adv. Manuf. Technol.</w:t>
      </w:r>
      <w:r w:rsidRPr="000D1A58">
        <w:rPr>
          <w:noProof/>
        </w:rPr>
        <w:t xml:space="preserve"> </w:t>
      </w:r>
      <w:r w:rsidRPr="000D1A58">
        <w:rPr>
          <w:b/>
          <w:bCs/>
          <w:noProof/>
        </w:rPr>
        <w:t>113</w:t>
      </w:r>
      <w:r w:rsidRPr="000D1A58">
        <w:rPr>
          <w:noProof/>
        </w:rPr>
        <w:t>, 1–19 (2021).</w:t>
      </w:r>
    </w:p>
    <w:p w14:paraId="01AE1AD5" w14:textId="77777777" w:rsidR="000D1A58" w:rsidRPr="000D1A58" w:rsidRDefault="000D1A58" w:rsidP="000D1A58">
      <w:pPr>
        <w:widowControl w:val="0"/>
        <w:autoSpaceDE w:val="0"/>
        <w:autoSpaceDN w:val="0"/>
        <w:adjustRightInd w:val="0"/>
        <w:ind w:left="640" w:hanging="640"/>
        <w:rPr>
          <w:noProof/>
        </w:rPr>
      </w:pPr>
      <w:r w:rsidRPr="000D1A58">
        <w:rPr>
          <w:noProof/>
        </w:rPr>
        <w:t>304.</w:t>
      </w:r>
      <w:r w:rsidRPr="000D1A58">
        <w:rPr>
          <w:noProof/>
        </w:rPr>
        <w:tab/>
        <w:t xml:space="preserve">Čížek, J., Melikhova, O., Barnovská, Z., Procházka, I. &amp; Islamgaliev, R. K. Vacancy Clusters in Ultra Fine Grained Metals Prepared by Severe Plastic Deformation. </w:t>
      </w:r>
      <w:r w:rsidRPr="000D1A58">
        <w:rPr>
          <w:i/>
          <w:iCs/>
          <w:noProof/>
        </w:rPr>
        <w:t>J. Phys. Conf. Ser.</w:t>
      </w:r>
      <w:r w:rsidRPr="000D1A58">
        <w:rPr>
          <w:noProof/>
        </w:rPr>
        <w:t xml:space="preserve"> </w:t>
      </w:r>
      <w:r w:rsidRPr="000D1A58">
        <w:rPr>
          <w:b/>
          <w:bCs/>
          <w:noProof/>
        </w:rPr>
        <w:t>443</w:t>
      </w:r>
      <w:r w:rsidRPr="000D1A58">
        <w:rPr>
          <w:noProof/>
        </w:rPr>
        <w:t>, (2013).</w:t>
      </w:r>
    </w:p>
    <w:p w14:paraId="0F4806C8" w14:textId="77777777" w:rsidR="000D1A58" w:rsidRPr="000D1A58" w:rsidRDefault="000D1A58" w:rsidP="000D1A58">
      <w:pPr>
        <w:widowControl w:val="0"/>
        <w:autoSpaceDE w:val="0"/>
        <w:autoSpaceDN w:val="0"/>
        <w:adjustRightInd w:val="0"/>
        <w:ind w:left="640" w:hanging="640"/>
        <w:rPr>
          <w:noProof/>
        </w:rPr>
      </w:pPr>
      <w:r w:rsidRPr="000D1A58">
        <w:rPr>
          <w:noProof/>
        </w:rPr>
        <w:t>305.</w:t>
      </w:r>
      <w:r w:rsidRPr="000D1A58">
        <w:rPr>
          <w:noProof/>
        </w:rPr>
        <w:tab/>
        <w:t xml:space="preserve">Vo, N. Q., Odunuga, S., Bellon, P. &amp; Averback, R. S. Forced Chemical Mixing in Immiscible Alloys During Severe Plastic Deformation at Elevated Temperatures. </w:t>
      </w:r>
      <w:r w:rsidRPr="000D1A58">
        <w:rPr>
          <w:i/>
          <w:iCs/>
          <w:noProof/>
        </w:rPr>
        <w:t>Acta Mater.</w:t>
      </w:r>
      <w:r w:rsidRPr="000D1A58">
        <w:rPr>
          <w:noProof/>
        </w:rPr>
        <w:t xml:space="preserve"> </w:t>
      </w:r>
      <w:r w:rsidRPr="000D1A58">
        <w:rPr>
          <w:b/>
          <w:bCs/>
          <w:noProof/>
        </w:rPr>
        <w:t>57</w:t>
      </w:r>
      <w:r w:rsidRPr="000D1A58">
        <w:rPr>
          <w:noProof/>
        </w:rPr>
        <w:t>, 3012–3019 (2009).</w:t>
      </w:r>
    </w:p>
    <w:p w14:paraId="5938D4A0" w14:textId="77777777" w:rsidR="000D1A58" w:rsidRPr="000D1A58" w:rsidRDefault="000D1A58" w:rsidP="000D1A58">
      <w:pPr>
        <w:widowControl w:val="0"/>
        <w:autoSpaceDE w:val="0"/>
        <w:autoSpaceDN w:val="0"/>
        <w:adjustRightInd w:val="0"/>
        <w:ind w:left="640" w:hanging="640"/>
        <w:rPr>
          <w:noProof/>
        </w:rPr>
      </w:pPr>
      <w:r w:rsidRPr="000D1A58">
        <w:rPr>
          <w:noProof/>
        </w:rPr>
        <w:t>306.</w:t>
      </w:r>
      <w:r w:rsidRPr="000D1A58">
        <w:rPr>
          <w:noProof/>
        </w:rPr>
        <w:tab/>
        <w:t xml:space="preserve">Kiritani, M., Urban, K. &amp; Yoshida, N. Formation of Submicroscopic Vacancy Clusters and Radiation-Induced Refining in Metals By Electron-Irradiation At High Temperatures. </w:t>
      </w:r>
      <w:r w:rsidRPr="000D1A58">
        <w:rPr>
          <w:i/>
          <w:iCs/>
          <w:noProof/>
        </w:rPr>
        <w:t>Radiat. Eff.</w:t>
      </w:r>
      <w:r w:rsidRPr="000D1A58">
        <w:rPr>
          <w:noProof/>
        </w:rPr>
        <w:t xml:space="preserve"> </w:t>
      </w:r>
      <w:r w:rsidRPr="000D1A58">
        <w:rPr>
          <w:b/>
          <w:bCs/>
          <w:noProof/>
        </w:rPr>
        <w:t>61</w:t>
      </w:r>
      <w:r w:rsidRPr="000D1A58">
        <w:rPr>
          <w:noProof/>
        </w:rPr>
        <w:t>, 117–126 (1982).</w:t>
      </w:r>
    </w:p>
    <w:p w14:paraId="7441EC87" w14:textId="77777777" w:rsidR="000D1A58" w:rsidRPr="000D1A58" w:rsidRDefault="000D1A58" w:rsidP="000D1A58">
      <w:pPr>
        <w:widowControl w:val="0"/>
        <w:autoSpaceDE w:val="0"/>
        <w:autoSpaceDN w:val="0"/>
        <w:adjustRightInd w:val="0"/>
        <w:ind w:left="640" w:hanging="640"/>
        <w:rPr>
          <w:noProof/>
        </w:rPr>
      </w:pPr>
      <w:r w:rsidRPr="000D1A58">
        <w:rPr>
          <w:noProof/>
        </w:rPr>
        <w:lastRenderedPageBreak/>
        <w:t>307.</w:t>
      </w:r>
      <w:r w:rsidRPr="000D1A58">
        <w:rPr>
          <w:noProof/>
        </w:rPr>
        <w:tab/>
        <w:t xml:space="preserve">Guzmán, I. </w:t>
      </w:r>
      <w:r w:rsidRPr="000D1A58">
        <w:rPr>
          <w:i/>
          <w:iCs/>
          <w:noProof/>
        </w:rPr>
        <w:t>et al.</w:t>
      </w:r>
      <w:r w:rsidRPr="000D1A58">
        <w:rPr>
          <w:noProof/>
        </w:rPr>
        <w:t xml:space="preserve"> Comparative in Mechanical Behavior of 6061 Aluminum Alloy Welded by Pulsed GMAW with Different Filler Metals and Heat Treatments. </w:t>
      </w:r>
      <w:r w:rsidRPr="000D1A58">
        <w:rPr>
          <w:i/>
          <w:iCs/>
          <w:noProof/>
        </w:rPr>
        <w:t>Materials (Basel).</w:t>
      </w:r>
      <w:r w:rsidRPr="000D1A58">
        <w:rPr>
          <w:noProof/>
        </w:rPr>
        <w:t xml:space="preserve"> </w:t>
      </w:r>
      <w:r w:rsidRPr="000D1A58">
        <w:rPr>
          <w:b/>
          <w:bCs/>
          <w:noProof/>
        </w:rPr>
        <w:t>12</w:t>
      </w:r>
      <w:r w:rsidRPr="000D1A58">
        <w:rPr>
          <w:noProof/>
        </w:rPr>
        <w:t>, 1–14 (2019).</w:t>
      </w:r>
    </w:p>
    <w:p w14:paraId="201BFCDE" w14:textId="77777777" w:rsidR="000D1A58" w:rsidRPr="000D1A58" w:rsidRDefault="000D1A58" w:rsidP="000D1A58">
      <w:pPr>
        <w:widowControl w:val="0"/>
        <w:autoSpaceDE w:val="0"/>
        <w:autoSpaceDN w:val="0"/>
        <w:adjustRightInd w:val="0"/>
        <w:ind w:left="640" w:hanging="640"/>
        <w:rPr>
          <w:noProof/>
        </w:rPr>
      </w:pPr>
      <w:r w:rsidRPr="000D1A58">
        <w:rPr>
          <w:noProof/>
        </w:rPr>
        <w:t>308.</w:t>
      </w:r>
      <w:r w:rsidRPr="000D1A58">
        <w:rPr>
          <w:noProof/>
        </w:rPr>
        <w:tab/>
        <w:t xml:space="preserve">Zhang, Z., Xu, H., Wu, S. &amp; Liu, Y. Effects of Combined Pre-straining and Pre-aging on Natural Aging and Bakehardening Response of an Al-Mg-Si alloy. </w:t>
      </w:r>
      <w:r w:rsidRPr="000D1A58">
        <w:rPr>
          <w:i/>
          <w:iCs/>
          <w:noProof/>
        </w:rPr>
        <w:t>Acta Metall. Sin. (English Lett.</w:t>
      </w:r>
      <w:r w:rsidRPr="000D1A58">
        <w:rPr>
          <w:noProof/>
        </w:rPr>
        <w:t xml:space="preserve"> </w:t>
      </w:r>
      <w:r w:rsidRPr="000D1A58">
        <w:rPr>
          <w:b/>
          <w:bCs/>
          <w:noProof/>
        </w:rPr>
        <w:t>26</w:t>
      </w:r>
      <w:r w:rsidRPr="000D1A58">
        <w:rPr>
          <w:noProof/>
        </w:rPr>
        <w:t>, 340–344 (2013).</w:t>
      </w:r>
    </w:p>
    <w:p w14:paraId="6CC09402" w14:textId="77777777" w:rsidR="000D1A58" w:rsidRPr="000D1A58" w:rsidRDefault="000D1A58" w:rsidP="000D1A58">
      <w:pPr>
        <w:widowControl w:val="0"/>
        <w:autoSpaceDE w:val="0"/>
        <w:autoSpaceDN w:val="0"/>
        <w:adjustRightInd w:val="0"/>
        <w:ind w:left="640" w:hanging="640"/>
        <w:rPr>
          <w:noProof/>
        </w:rPr>
      </w:pPr>
      <w:r w:rsidRPr="000D1A58">
        <w:rPr>
          <w:noProof/>
        </w:rPr>
        <w:t>309.</w:t>
      </w:r>
      <w:r w:rsidRPr="000D1A58">
        <w:rPr>
          <w:noProof/>
        </w:rPr>
        <w:tab/>
        <w:t xml:space="preserve">Maisonnette, D., Suery, M., Nelias, D., Chaudet, P. &amp; Epicier, T. Effects of Heat Treatments on the Microstructure and Mechanical Properties of a 6061 Aluminium Alloy. </w:t>
      </w:r>
      <w:r w:rsidRPr="000D1A58">
        <w:rPr>
          <w:i/>
          <w:iCs/>
          <w:noProof/>
        </w:rPr>
        <w:t>Mater. Sci. Eng. A</w:t>
      </w:r>
      <w:r w:rsidRPr="000D1A58">
        <w:rPr>
          <w:noProof/>
        </w:rPr>
        <w:t xml:space="preserve"> </w:t>
      </w:r>
      <w:r w:rsidRPr="000D1A58">
        <w:rPr>
          <w:b/>
          <w:bCs/>
          <w:noProof/>
        </w:rPr>
        <w:t>528</w:t>
      </w:r>
      <w:r w:rsidRPr="000D1A58">
        <w:rPr>
          <w:noProof/>
        </w:rPr>
        <w:t>, 2718–2724 (2011).</w:t>
      </w:r>
    </w:p>
    <w:p w14:paraId="32FAF5E2" w14:textId="77777777" w:rsidR="000D1A58" w:rsidRPr="000D1A58" w:rsidRDefault="000D1A58" w:rsidP="000D1A58">
      <w:pPr>
        <w:widowControl w:val="0"/>
        <w:autoSpaceDE w:val="0"/>
        <w:autoSpaceDN w:val="0"/>
        <w:adjustRightInd w:val="0"/>
        <w:ind w:left="640" w:hanging="640"/>
        <w:rPr>
          <w:noProof/>
        </w:rPr>
      </w:pPr>
      <w:r w:rsidRPr="000D1A58">
        <w:rPr>
          <w:noProof/>
        </w:rPr>
        <w:t>310.</w:t>
      </w:r>
      <w:r w:rsidRPr="000D1A58">
        <w:rPr>
          <w:noProof/>
        </w:rPr>
        <w:tab/>
        <w:t xml:space="preserve">Puttick, K. E. Ductile Fracture in Metals. </w:t>
      </w:r>
      <w:r w:rsidRPr="000D1A58">
        <w:rPr>
          <w:i/>
          <w:iCs/>
          <w:noProof/>
        </w:rPr>
        <w:t>Philos. Mag.</w:t>
      </w:r>
      <w:r w:rsidRPr="000D1A58">
        <w:rPr>
          <w:noProof/>
        </w:rPr>
        <w:t xml:space="preserve"> </w:t>
      </w:r>
      <w:r w:rsidRPr="000D1A58">
        <w:rPr>
          <w:b/>
          <w:bCs/>
          <w:noProof/>
        </w:rPr>
        <w:t>4</w:t>
      </w:r>
      <w:r w:rsidRPr="000D1A58">
        <w:rPr>
          <w:noProof/>
        </w:rPr>
        <w:t>, 964–969 (1959).</w:t>
      </w:r>
    </w:p>
    <w:p w14:paraId="60B79AF8" w14:textId="77777777" w:rsidR="000D1A58" w:rsidRPr="000D1A58" w:rsidRDefault="000D1A58" w:rsidP="000D1A58">
      <w:pPr>
        <w:widowControl w:val="0"/>
        <w:autoSpaceDE w:val="0"/>
        <w:autoSpaceDN w:val="0"/>
        <w:adjustRightInd w:val="0"/>
        <w:ind w:left="640" w:hanging="640"/>
        <w:rPr>
          <w:noProof/>
        </w:rPr>
      </w:pPr>
      <w:r w:rsidRPr="000D1A58">
        <w:rPr>
          <w:noProof/>
        </w:rPr>
        <w:t>311.</w:t>
      </w:r>
      <w:r w:rsidRPr="000D1A58">
        <w:rPr>
          <w:noProof/>
        </w:rPr>
        <w:tab/>
        <w:t xml:space="preserve">Rogers, H. C. The Tensile Fracture of Ductile Metals. </w:t>
      </w:r>
      <w:r w:rsidRPr="000D1A58">
        <w:rPr>
          <w:i/>
          <w:iCs/>
          <w:noProof/>
        </w:rPr>
        <w:t>AIME Trans</w:t>
      </w:r>
      <w:r w:rsidRPr="000D1A58">
        <w:rPr>
          <w:noProof/>
        </w:rPr>
        <w:t xml:space="preserve"> </w:t>
      </w:r>
      <w:r w:rsidRPr="000D1A58">
        <w:rPr>
          <w:b/>
          <w:bCs/>
          <w:noProof/>
        </w:rPr>
        <w:t>218</w:t>
      </w:r>
      <w:r w:rsidRPr="000D1A58">
        <w:rPr>
          <w:noProof/>
        </w:rPr>
        <w:t>, 498–506 (1960).</w:t>
      </w:r>
    </w:p>
    <w:p w14:paraId="7EC0FAF3" w14:textId="77777777" w:rsidR="000D1A58" w:rsidRPr="000D1A58" w:rsidRDefault="000D1A58" w:rsidP="000D1A58">
      <w:pPr>
        <w:widowControl w:val="0"/>
        <w:autoSpaceDE w:val="0"/>
        <w:autoSpaceDN w:val="0"/>
        <w:adjustRightInd w:val="0"/>
        <w:ind w:left="640" w:hanging="640"/>
        <w:rPr>
          <w:noProof/>
        </w:rPr>
      </w:pPr>
      <w:r w:rsidRPr="000D1A58">
        <w:rPr>
          <w:noProof/>
        </w:rPr>
        <w:t>312.</w:t>
      </w:r>
      <w:r w:rsidRPr="000D1A58">
        <w:rPr>
          <w:noProof/>
        </w:rPr>
        <w:tab/>
        <w:t xml:space="preserve">Crussard, C. </w:t>
      </w:r>
      <w:r w:rsidRPr="000D1A58">
        <w:rPr>
          <w:i/>
          <w:iCs/>
          <w:noProof/>
        </w:rPr>
        <w:t>Fracture</w:t>
      </w:r>
      <w:r w:rsidRPr="000D1A58">
        <w:rPr>
          <w:noProof/>
        </w:rPr>
        <w:t>. (John Wiley &amp; Sons, 1959).</w:t>
      </w:r>
    </w:p>
    <w:p w14:paraId="4C683AD5" w14:textId="77777777" w:rsidR="000D1A58" w:rsidRPr="000D1A58" w:rsidRDefault="000D1A58" w:rsidP="000D1A58">
      <w:pPr>
        <w:widowControl w:val="0"/>
        <w:autoSpaceDE w:val="0"/>
        <w:autoSpaceDN w:val="0"/>
        <w:adjustRightInd w:val="0"/>
        <w:ind w:left="640" w:hanging="640"/>
        <w:rPr>
          <w:noProof/>
        </w:rPr>
      </w:pPr>
      <w:r w:rsidRPr="000D1A58">
        <w:rPr>
          <w:noProof/>
        </w:rPr>
        <w:t>313.</w:t>
      </w:r>
      <w:r w:rsidRPr="000D1A58">
        <w:rPr>
          <w:noProof/>
        </w:rPr>
        <w:tab/>
        <w:t xml:space="preserve">Das, A., Das, S. K. &amp; Tarafder, S. Correlation of Fractographic Features with Mechanical Properties in Systematically Varied Microstructures of Cu-Strengthened High-Strength Low-Alloy Steel. </w:t>
      </w:r>
      <w:r w:rsidRPr="000D1A58">
        <w:rPr>
          <w:i/>
          <w:iCs/>
          <w:noProof/>
        </w:rPr>
        <w:t>Metall. Mater. Trans. A</w:t>
      </w:r>
      <w:r w:rsidRPr="000D1A58">
        <w:rPr>
          <w:noProof/>
        </w:rPr>
        <w:t xml:space="preserve"> </w:t>
      </w:r>
      <w:r w:rsidRPr="000D1A58">
        <w:rPr>
          <w:b/>
          <w:bCs/>
          <w:noProof/>
        </w:rPr>
        <w:t>40A</w:t>
      </w:r>
      <w:r w:rsidRPr="000D1A58">
        <w:rPr>
          <w:noProof/>
        </w:rPr>
        <w:t>, 3138–3416 (2009).</w:t>
      </w:r>
    </w:p>
    <w:p w14:paraId="55A5CF46" w14:textId="77777777" w:rsidR="000D1A58" w:rsidRPr="000D1A58" w:rsidRDefault="000D1A58" w:rsidP="000D1A58">
      <w:pPr>
        <w:widowControl w:val="0"/>
        <w:autoSpaceDE w:val="0"/>
        <w:autoSpaceDN w:val="0"/>
        <w:adjustRightInd w:val="0"/>
        <w:ind w:left="640" w:hanging="640"/>
        <w:rPr>
          <w:noProof/>
        </w:rPr>
      </w:pPr>
      <w:r w:rsidRPr="000D1A58">
        <w:rPr>
          <w:noProof/>
        </w:rPr>
        <w:t>314.</w:t>
      </w:r>
      <w:r w:rsidRPr="000D1A58">
        <w:rPr>
          <w:noProof/>
        </w:rPr>
        <w:tab/>
        <w:t xml:space="preserve">Broek, D. The Role of Inclusions and Fracture. </w:t>
      </w:r>
      <w:r w:rsidRPr="000D1A58">
        <w:rPr>
          <w:i/>
          <w:iCs/>
          <w:noProof/>
        </w:rPr>
        <w:t>Eng. Fract. Mech.</w:t>
      </w:r>
      <w:r w:rsidRPr="000D1A58">
        <w:rPr>
          <w:noProof/>
        </w:rPr>
        <w:t xml:space="preserve"> </w:t>
      </w:r>
      <w:r w:rsidRPr="000D1A58">
        <w:rPr>
          <w:b/>
          <w:bCs/>
          <w:noProof/>
        </w:rPr>
        <w:t>5</w:t>
      </w:r>
      <w:r w:rsidRPr="000D1A58">
        <w:rPr>
          <w:noProof/>
        </w:rPr>
        <w:t>, 55–66 (1972).</w:t>
      </w:r>
    </w:p>
    <w:p w14:paraId="550D9EB9" w14:textId="77777777" w:rsidR="000D1A58" w:rsidRPr="000D1A58" w:rsidRDefault="000D1A58" w:rsidP="000D1A58">
      <w:pPr>
        <w:widowControl w:val="0"/>
        <w:autoSpaceDE w:val="0"/>
        <w:autoSpaceDN w:val="0"/>
        <w:adjustRightInd w:val="0"/>
        <w:ind w:left="640" w:hanging="640"/>
        <w:rPr>
          <w:noProof/>
        </w:rPr>
      </w:pPr>
      <w:r w:rsidRPr="000D1A58">
        <w:rPr>
          <w:noProof/>
        </w:rPr>
        <w:t>315.</w:t>
      </w:r>
      <w:r w:rsidRPr="000D1A58">
        <w:rPr>
          <w:noProof/>
        </w:rPr>
        <w:tab/>
        <w:t xml:space="preserve">Milkereit, B., Giersberg, L., Kessler, O. &amp; Schick, C. Isothermal Time-Temperature-Precipitation Diagram for an Aluminum Alloy 6005A by In Situ DSC Experiments. </w:t>
      </w:r>
      <w:r w:rsidRPr="000D1A58">
        <w:rPr>
          <w:i/>
          <w:iCs/>
          <w:noProof/>
        </w:rPr>
        <w:t>Materials (Basel).</w:t>
      </w:r>
      <w:r w:rsidRPr="000D1A58">
        <w:rPr>
          <w:noProof/>
        </w:rPr>
        <w:t xml:space="preserve"> </w:t>
      </w:r>
      <w:r w:rsidRPr="000D1A58">
        <w:rPr>
          <w:b/>
          <w:bCs/>
          <w:noProof/>
        </w:rPr>
        <w:t>7</w:t>
      </w:r>
      <w:r w:rsidRPr="000D1A58">
        <w:rPr>
          <w:noProof/>
        </w:rPr>
        <w:t>, 2631–2649 (2014).</w:t>
      </w:r>
    </w:p>
    <w:p w14:paraId="068F0770" w14:textId="77777777" w:rsidR="000D1A58" w:rsidRPr="000D1A58" w:rsidRDefault="000D1A58" w:rsidP="000D1A58">
      <w:pPr>
        <w:widowControl w:val="0"/>
        <w:autoSpaceDE w:val="0"/>
        <w:autoSpaceDN w:val="0"/>
        <w:adjustRightInd w:val="0"/>
        <w:ind w:left="640" w:hanging="640"/>
        <w:rPr>
          <w:noProof/>
        </w:rPr>
      </w:pPr>
      <w:r w:rsidRPr="000D1A58">
        <w:rPr>
          <w:noProof/>
        </w:rPr>
        <w:t>316.</w:t>
      </w:r>
      <w:r w:rsidRPr="000D1A58">
        <w:rPr>
          <w:noProof/>
        </w:rPr>
        <w:tab/>
        <w:t xml:space="preserve">Van Bueren, M. R. J., Voermans, F. &amp; Van Kempen, H. Bonding in Mg2Si Studied with X-ray Photoelectron Spectroscopy. </w:t>
      </w:r>
      <w:r w:rsidRPr="000D1A58">
        <w:rPr>
          <w:i/>
          <w:iCs/>
          <w:noProof/>
        </w:rPr>
        <w:t>J. Phys. Chem</w:t>
      </w:r>
      <w:r w:rsidRPr="000D1A58">
        <w:rPr>
          <w:noProof/>
        </w:rPr>
        <w:t xml:space="preserve"> </w:t>
      </w:r>
      <w:r w:rsidRPr="000D1A58">
        <w:rPr>
          <w:b/>
          <w:bCs/>
          <w:noProof/>
        </w:rPr>
        <w:t>99</w:t>
      </w:r>
      <w:r w:rsidRPr="000D1A58">
        <w:rPr>
          <w:noProof/>
        </w:rPr>
        <w:t>, 9519–9522 (1995).</w:t>
      </w:r>
    </w:p>
    <w:p w14:paraId="381CFA34" w14:textId="77777777" w:rsidR="000D1A58" w:rsidRPr="000D1A58" w:rsidRDefault="000D1A58" w:rsidP="000D1A58">
      <w:pPr>
        <w:widowControl w:val="0"/>
        <w:autoSpaceDE w:val="0"/>
        <w:autoSpaceDN w:val="0"/>
        <w:adjustRightInd w:val="0"/>
        <w:ind w:left="640" w:hanging="640"/>
        <w:rPr>
          <w:noProof/>
        </w:rPr>
      </w:pPr>
      <w:r w:rsidRPr="000D1A58">
        <w:rPr>
          <w:noProof/>
        </w:rPr>
        <w:t>317.</w:t>
      </w:r>
      <w:r w:rsidRPr="000D1A58">
        <w:rPr>
          <w:noProof/>
        </w:rPr>
        <w:tab/>
        <w:t xml:space="preserve">Tang, Y., Du, Y., Zhang, L., Yuan, X. &amp; Kaptay, G. Thermodynamic description of the Al-Mg-Si system using a new formulation for the temperature dependence of the excess Gibbs energy. </w:t>
      </w:r>
      <w:r w:rsidRPr="000D1A58">
        <w:rPr>
          <w:i/>
          <w:iCs/>
          <w:noProof/>
        </w:rPr>
        <w:t>Thermochim. Acta</w:t>
      </w:r>
      <w:r w:rsidRPr="000D1A58">
        <w:rPr>
          <w:noProof/>
        </w:rPr>
        <w:t xml:space="preserve"> </w:t>
      </w:r>
      <w:r w:rsidRPr="000D1A58">
        <w:rPr>
          <w:b/>
          <w:bCs/>
          <w:noProof/>
        </w:rPr>
        <w:t>527</w:t>
      </w:r>
      <w:r w:rsidRPr="000D1A58">
        <w:rPr>
          <w:noProof/>
        </w:rPr>
        <w:t>, 131–142 (2012).</w:t>
      </w:r>
    </w:p>
    <w:p w14:paraId="4AB75E4D" w14:textId="77777777" w:rsidR="000D1A58" w:rsidRPr="000D1A58" w:rsidRDefault="000D1A58" w:rsidP="000D1A58">
      <w:pPr>
        <w:widowControl w:val="0"/>
        <w:autoSpaceDE w:val="0"/>
        <w:autoSpaceDN w:val="0"/>
        <w:adjustRightInd w:val="0"/>
        <w:ind w:left="640" w:hanging="640"/>
        <w:rPr>
          <w:noProof/>
        </w:rPr>
      </w:pPr>
      <w:r w:rsidRPr="000D1A58">
        <w:rPr>
          <w:noProof/>
        </w:rPr>
        <w:t>318.</w:t>
      </w:r>
      <w:r w:rsidRPr="000D1A58">
        <w:rPr>
          <w:noProof/>
        </w:rPr>
        <w:tab/>
        <w:t xml:space="preserve">Qin, J. </w:t>
      </w:r>
      <w:r w:rsidRPr="000D1A58">
        <w:rPr>
          <w:i/>
          <w:iCs/>
          <w:noProof/>
        </w:rPr>
        <w:t>et al.</w:t>
      </w:r>
      <w:r w:rsidRPr="000D1A58">
        <w:rPr>
          <w:noProof/>
        </w:rPr>
        <w:t xml:space="preserve"> Coarsening behavior of Mg2Si precipitates during post homogenization cooling process in Al-Mg-Si alloy. </w:t>
      </w:r>
      <w:r w:rsidRPr="000D1A58">
        <w:rPr>
          <w:i/>
          <w:iCs/>
          <w:noProof/>
        </w:rPr>
        <w:t>J. Alloys Compd.</w:t>
      </w:r>
      <w:r w:rsidRPr="000D1A58">
        <w:rPr>
          <w:noProof/>
        </w:rPr>
        <w:t xml:space="preserve"> </w:t>
      </w:r>
      <w:r w:rsidRPr="000D1A58">
        <w:rPr>
          <w:b/>
          <w:bCs/>
          <w:noProof/>
        </w:rPr>
        <w:t>902</w:t>
      </w:r>
      <w:r w:rsidRPr="000D1A58">
        <w:rPr>
          <w:noProof/>
        </w:rPr>
        <w:t>, 162851 (2022).</w:t>
      </w:r>
    </w:p>
    <w:p w14:paraId="77A99FC3" w14:textId="77777777" w:rsidR="000D1A58" w:rsidRPr="000D1A58" w:rsidRDefault="000D1A58" w:rsidP="000D1A58">
      <w:pPr>
        <w:widowControl w:val="0"/>
        <w:autoSpaceDE w:val="0"/>
        <w:autoSpaceDN w:val="0"/>
        <w:adjustRightInd w:val="0"/>
        <w:ind w:left="640" w:hanging="640"/>
        <w:rPr>
          <w:noProof/>
        </w:rPr>
      </w:pPr>
      <w:r w:rsidRPr="000D1A58">
        <w:rPr>
          <w:noProof/>
        </w:rPr>
        <w:t>319.</w:t>
      </w:r>
      <w:r w:rsidRPr="000D1A58">
        <w:rPr>
          <w:noProof/>
        </w:rPr>
        <w:tab/>
        <w:t xml:space="preserve">Hakem, M. </w:t>
      </w:r>
      <w:r w:rsidRPr="000D1A58">
        <w:rPr>
          <w:i/>
          <w:iCs/>
          <w:noProof/>
        </w:rPr>
        <w:t>et al.</w:t>
      </w:r>
      <w:r w:rsidRPr="000D1A58">
        <w:rPr>
          <w:noProof/>
        </w:rPr>
        <w:t xml:space="preserve"> Effect of Microstructure and Precipitation Phenomena on the Mechanical Behavior of AA6061-T6 Aluminum Alloy Weld. </w:t>
      </w:r>
      <w:r w:rsidRPr="000D1A58">
        <w:rPr>
          <w:i/>
          <w:iCs/>
          <w:noProof/>
        </w:rPr>
        <w:t>Int. J. Adv. Manuf. Technol.</w:t>
      </w:r>
      <w:r w:rsidRPr="000D1A58">
        <w:rPr>
          <w:noProof/>
        </w:rPr>
        <w:t xml:space="preserve"> </w:t>
      </w:r>
      <w:r w:rsidRPr="000D1A58">
        <w:rPr>
          <w:b/>
          <w:bCs/>
          <w:noProof/>
        </w:rPr>
        <w:t>102</w:t>
      </w:r>
      <w:r w:rsidRPr="000D1A58">
        <w:rPr>
          <w:noProof/>
        </w:rPr>
        <w:t>, 2907–2918 (2019).</w:t>
      </w:r>
    </w:p>
    <w:p w14:paraId="4162FC58" w14:textId="77777777" w:rsidR="000D1A58" w:rsidRPr="000D1A58" w:rsidRDefault="000D1A58" w:rsidP="000D1A58">
      <w:pPr>
        <w:widowControl w:val="0"/>
        <w:autoSpaceDE w:val="0"/>
        <w:autoSpaceDN w:val="0"/>
        <w:adjustRightInd w:val="0"/>
        <w:ind w:left="640" w:hanging="640"/>
        <w:rPr>
          <w:noProof/>
        </w:rPr>
      </w:pPr>
      <w:r w:rsidRPr="000D1A58">
        <w:rPr>
          <w:noProof/>
        </w:rPr>
        <w:t>320.</w:t>
      </w:r>
      <w:r w:rsidRPr="000D1A58">
        <w:rPr>
          <w:noProof/>
        </w:rPr>
        <w:tab/>
        <w:t xml:space="preserve">Linardi, E., Haddad, R. &amp; Lanzani, L. Stability Analysis of the Mg2Si Phase in AA 6061 Aluminum Alloy. </w:t>
      </w:r>
      <w:r w:rsidRPr="000D1A58">
        <w:rPr>
          <w:i/>
          <w:iCs/>
          <w:noProof/>
        </w:rPr>
        <w:t>Procedia Mater. Sci.</w:t>
      </w:r>
      <w:r w:rsidRPr="000D1A58">
        <w:rPr>
          <w:noProof/>
        </w:rPr>
        <w:t xml:space="preserve"> </w:t>
      </w:r>
      <w:r w:rsidRPr="000D1A58">
        <w:rPr>
          <w:b/>
          <w:bCs/>
          <w:noProof/>
        </w:rPr>
        <w:t>1</w:t>
      </w:r>
      <w:r w:rsidRPr="000D1A58">
        <w:rPr>
          <w:noProof/>
        </w:rPr>
        <w:t>, 550–557 (2012).</w:t>
      </w:r>
    </w:p>
    <w:p w14:paraId="0D77833B" w14:textId="77777777" w:rsidR="000D1A58" w:rsidRPr="000D1A58" w:rsidRDefault="000D1A58" w:rsidP="000D1A58">
      <w:pPr>
        <w:widowControl w:val="0"/>
        <w:autoSpaceDE w:val="0"/>
        <w:autoSpaceDN w:val="0"/>
        <w:adjustRightInd w:val="0"/>
        <w:ind w:left="640" w:hanging="640"/>
        <w:rPr>
          <w:noProof/>
        </w:rPr>
      </w:pPr>
      <w:r w:rsidRPr="000D1A58">
        <w:rPr>
          <w:noProof/>
        </w:rPr>
        <w:t>321.</w:t>
      </w:r>
      <w:r w:rsidRPr="000D1A58">
        <w:rPr>
          <w:noProof/>
        </w:rPr>
        <w:tab/>
        <w:t xml:space="preserve">Li, L. L. </w:t>
      </w:r>
      <w:r w:rsidRPr="000D1A58">
        <w:rPr>
          <w:i/>
          <w:iCs/>
          <w:noProof/>
        </w:rPr>
        <w:t>et al.</w:t>
      </w:r>
      <w:r w:rsidRPr="000D1A58">
        <w:rPr>
          <w:noProof/>
        </w:rPr>
        <w:t xml:space="preserve">  SVET Study of Galvanic Corrosion of Al/Mg 2 Si Couple in Aqueous Solutions at Different pH . </w:t>
      </w:r>
      <w:r w:rsidRPr="000D1A58">
        <w:rPr>
          <w:i/>
          <w:iCs/>
          <w:noProof/>
        </w:rPr>
        <w:t>J. Electrochem. Soc.</w:t>
      </w:r>
      <w:r w:rsidRPr="000D1A58">
        <w:rPr>
          <w:noProof/>
        </w:rPr>
        <w:t xml:space="preserve"> </w:t>
      </w:r>
      <w:r w:rsidRPr="000D1A58">
        <w:rPr>
          <w:b/>
          <w:bCs/>
          <w:noProof/>
        </w:rPr>
        <w:t>164</w:t>
      </w:r>
      <w:r w:rsidRPr="000D1A58">
        <w:rPr>
          <w:noProof/>
        </w:rPr>
        <w:t>, C240–C249 (2017).</w:t>
      </w:r>
    </w:p>
    <w:p w14:paraId="3CF217F2" w14:textId="77777777" w:rsidR="000D1A58" w:rsidRPr="000D1A58" w:rsidRDefault="000D1A58" w:rsidP="000D1A58">
      <w:pPr>
        <w:widowControl w:val="0"/>
        <w:autoSpaceDE w:val="0"/>
        <w:autoSpaceDN w:val="0"/>
        <w:adjustRightInd w:val="0"/>
        <w:ind w:left="640" w:hanging="640"/>
        <w:rPr>
          <w:noProof/>
        </w:rPr>
      </w:pPr>
      <w:r w:rsidRPr="000D1A58">
        <w:rPr>
          <w:noProof/>
        </w:rPr>
        <w:t>322.</w:t>
      </w:r>
      <w:r w:rsidRPr="000D1A58">
        <w:rPr>
          <w:noProof/>
        </w:rPr>
        <w:tab/>
        <w:t xml:space="preserve">Sigli, C., Maenner, L., Sztur, C. &amp; Shani, R. Phase Diagram, Solidification and Heat Treatment of Aluminum Alloys. in </w:t>
      </w:r>
      <w:r w:rsidRPr="000D1A58">
        <w:rPr>
          <w:i/>
          <w:iCs/>
          <w:noProof/>
        </w:rPr>
        <w:t>Aluminum Alloys, Vol. 1</w:t>
      </w:r>
      <w:r w:rsidRPr="000D1A58">
        <w:rPr>
          <w:noProof/>
        </w:rPr>
        <w:t xml:space="preserve"> 87–98 (1998).</w:t>
      </w:r>
    </w:p>
    <w:p w14:paraId="2E8D6A85" w14:textId="77777777" w:rsidR="000D1A58" w:rsidRPr="000D1A58" w:rsidRDefault="000D1A58" w:rsidP="000D1A58">
      <w:pPr>
        <w:widowControl w:val="0"/>
        <w:autoSpaceDE w:val="0"/>
        <w:autoSpaceDN w:val="0"/>
        <w:adjustRightInd w:val="0"/>
        <w:ind w:left="640" w:hanging="640"/>
        <w:rPr>
          <w:noProof/>
        </w:rPr>
      </w:pPr>
      <w:r w:rsidRPr="000D1A58">
        <w:rPr>
          <w:noProof/>
        </w:rPr>
        <w:t>323.</w:t>
      </w:r>
      <w:r w:rsidRPr="000D1A58">
        <w:rPr>
          <w:noProof/>
        </w:rPr>
        <w:tab/>
        <w:t xml:space="preserve">Philibert, J. </w:t>
      </w:r>
      <w:r w:rsidRPr="000D1A58">
        <w:rPr>
          <w:i/>
          <w:iCs/>
          <w:noProof/>
        </w:rPr>
        <w:t>Atom Movements: Diffusion and Mass Transport in Solids</w:t>
      </w:r>
      <w:r w:rsidRPr="000D1A58">
        <w:rPr>
          <w:noProof/>
        </w:rPr>
        <w:t>. (Les Editions de Physiques, Les Ulis, 1991).</w:t>
      </w:r>
    </w:p>
    <w:p w14:paraId="023C2E5C" w14:textId="77777777" w:rsidR="000D1A58" w:rsidRPr="000D1A58" w:rsidRDefault="000D1A58" w:rsidP="000D1A58">
      <w:pPr>
        <w:widowControl w:val="0"/>
        <w:autoSpaceDE w:val="0"/>
        <w:autoSpaceDN w:val="0"/>
        <w:adjustRightInd w:val="0"/>
        <w:ind w:left="640" w:hanging="640"/>
        <w:rPr>
          <w:noProof/>
        </w:rPr>
      </w:pPr>
      <w:r w:rsidRPr="000D1A58">
        <w:rPr>
          <w:noProof/>
        </w:rPr>
        <w:t>324.</w:t>
      </w:r>
      <w:r w:rsidRPr="000D1A58">
        <w:rPr>
          <w:noProof/>
        </w:rPr>
        <w:tab/>
        <w:t xml:space="preserve">Ellingham, H. J. T. Reducibility of Oxides and Sulphides in Metallurgical Processes. </w:t>
      </w:r>
      <w:r w:rsidRPr="000D1A58">
        <w:rPr>
          <w:i/>
          <w:iCs/>
          <w:noProof/>
        </w:rPr>
        <w:t>J. Soc. Chem. Ind.</w:t>
      </w:r>
      <w:r w:rsidRPr="000D1A58">
        <w:rPr>
          <w:noProof/>
        </w:rPr>
        <w:t xml:space="preserve"> </w:t>
      </w:r>
      <w:r w:rsidRPr="000D1A58">
        <w:rPr>
          <w:b/>
          <w:bCs/>
          <w:noProof/>
        </w:rPr>
        <w:t>53</w:t>
      </w:r>
      <w:r w:rsidRPr="000D1A58">
        <w:rPr>
          <w:noProof/>
        </w:rPr>
        <w:t>, 125–159 (1944).</w:t>
      </w:r>
    </w:p>
    <w:p w14:paraId="59CB422F" w14:textId="77777777" w:rsidR="000D1A58" w:rsidRPr="000D1A58" w:rsidRDefault="000D1A58" w:rsidP="000D1A58">
      <w:pPr>
        <w:widowControl w:val="0"/>
        <w:autoSpaceDE w:val="0"/>
        <w:autoSpaceDN w:val="0"/>
        <w:adjustRightInd w:val="0"/>
        <w:ind w:left="640" w:hanging="640"/>
        <w:rPr>
          <w:noProof/>
        </w:rPr>
      </w:pPr>
      <w:r w:rsidRPr="000D1A58">
        <w:rPr>
          <w:noProof/>
        </w:rPr>
        <w:t>325.</w:t>
      </w:r>
      <w:r w:rsidRPr="000D1A58">
        <w:rPr>
          <w:noProof/>
        </w:rPr>
        <w:tab/>
        <w:t xml:space="preserve">Hultgren, F. Grain Boundary and Substructure Hardening in Aluminum. </w:t>
      </w:r>
      <w:r w:rsidRPr="000D1A58">
        <w:rPr>
          <w:i/>
          <w:iCs/>
          <w:noProof/>
        </w:rPr>
        <w:t>Trans. Am. Inst. Met. Eng</w:t>
      </w:r>
      <w:r w:rsidRPr="000D1A58">
        <w:rPr>
          <w:noProof/>
        </w:rPr>
        <w:t xml:space="preserve"> </w:t>
      </w:r>
      <w:r w:rsidRPr="000D1A58">
        <w:rPr>
          <w:b/>
          <w:bCs/>
          <w:noProof/>
        </w:rPr>
        <w:t>230</w:t>
      </w:r>
      <w:r w:rsidRPr="000D1A58">
        <w:rPr>
          <w:noProof/>
        </w:rPr>
        <w:t>, 898–903 (1964).</w:t>
      </w:r>
    </w:p>
    <w:p w14:paraId="65B6D8D8" w14:textId="77777777" w:rsidR="000D1A58" w:rsidRPr="000D1A58" w:rsidRDefault="000D1A58" w:rsidP="000D1A58">
      <w:pPr>
        <w:widowControl w:val="0"/>
        <w:autoSpaceDE w:val="0"/>
        <w:autoSpaceDN w:val="0"/>
        <w:adjustRightInd w:val="0"/>
        <w:ind w:left="640" w:hanging="640"/>
        <w:rPr>
          <w:noProof/>
        </w:rPr>
      </w:pPr>
      <w:r w:rsidRPr="000D1A58">
        <w:rPr>
          <w:noProof/>
        </w:rPr>
        <w:lastRenderedPageBreak/>
        <w:t>326.</w:t>
      </w:r>
      <w:r w:rsidRPr="000D1A58">
        <w:rPr>
          <w:noProof/>
        </w:rPr>
        <w:tab/>
        <w:t xml:space="preserve">Hansen, N. The Effect of Grain Size and Strain on the Tensile Flow Stress of Aluminum at Room Temperature. </w:t>
      </w:r>
      <w:r w:rsidRPr="000D1A58">
        <w:rPr>
          <w:i/>
          <w:iCs/>
          <w:noProof/>
        </w:rPr>
        <w:t>Acta Metall.</w:t>
      </w:r>
      <w:r w:rsidRPr="000D1A58">
        <w:rPr>
          <w:noProof/>
        </w:rPr>
        <w:t xml:space="preserve"> </w:t>
      </w:r>
      <w:r w:rsidRPr="000D1A58">
        <w:rPr>
          <w:b/>
          <w:bCs/>
          <w:noProof/>
        </w:rPr>
        <w:t>25</w:t>
      </w:r>
      <w:r w:rsidRPr="000D1A58">
        <w:rPr>
          <w:noProof/>
        </w:rPr>
        <w:t>, 863–869 (1977).</w:t>
      </w:r>
    </w:p>
    <w:p w14:paraId="32A9CA29" w14:textId="77777777" w:rsidR="000D1A58" w:rsidRPr="000D1A58" w:rsidRDefault="000D1A58" w:rsidP="000D1A58">
      <w:pPr>
        <w:widowControl w:val="0"/>
        <w:autoSpaceDE w:val="0"/>
        <w:autoSpaceDN w:val="0"/>
        <w:adjustRightInd w:val="0"/>
        <w:ind w:left="640" w:hanging="640"/>
        <w:rPr>
          <w:noProof/>
        </w:rPr>
      </w:pPr>
      <w:r w:rsidRPr="000D1A58">
        <w:rPr>
          <w:noProof/>
        </w:rPr>
        <w:t>327.</w:t>
      </w:r>
      <w:r w:rsidRPr="000D1A58">
        <w:rPr>
          <w:noProof/>
        </w:rPr>
        <w:tab/>
        <w:t xml:space="preserve">Fujita, H. &amp; Tabata, T. The Effect of Grain Size and Deformation Sub-Structure on Mechanical Properties of Polycrystalline Aluminum. </w:t>
      </w:r>
      <w:r w:rsidRPr="000D1A58">
        <w:rPr>
          <w:i/>
          <w:iCs/>
          <w:noProof/>
        </w:rPr>
        <w:t>Acta Metall.</w:t>
      </w:r>
      <w:r w:rsidRPr="000D1A58">
        <w:rPr>
          <w:noProof/>
        </w:rPr>
        <w:t xml:space="preserve"> </w:t>
      </w:r>
      <w:r w:rsidRPr="000D1A58">
        <w:rPr>
          <w:b/>
          <w:bCs/>
          <w:noProof/>
        </w:rPr>
        <w:t>21</w:t>
      </w:r>
      <w:r w:rsidRPr="000D1A58">
        <w:rPr>
          <w:noProof/>
        </w:rPr>
        <w:t>, 355–365 (1973).</w:t>
      </w:r>
    </w:p>
    <w:p w14:paraId="36BD4BC1" w14:textId="77777777" w:rsidR="000D1A58" w:rsidRPr="000D1A58" w:rsidRDefault="000D1A58" w:rsidP="000D1A58">
      <w:pPr>
        <w:widowControl w:val="0"/>
        <w:autoSpaceDE w:val="0"/>
        <w:autoSpaceDN w:val="0"/>
        <w:adjustRightInd w:val="0"/>
        <w:ind w:left="640" w:hanging="640"/>
        <w:rPr>
          <w:noProof/>
        </w:rPr>
      </w:pPr>
      <w:r w:rsidRPr="000D1A58">
        <w:rPr>
          <w:noProof/>
        </w:rPr>
        <w:t>328.</w:t>
      </w:r>
      <w:r w:rsidRPr="000D1A58">
        <w:rPr>
          <w:noProof/>
        </w:rPr>
        <w:tab/>
        <w:t xml:space="preserve">Osetsky, Y. N. &amp; Bacon, D. J. Atomic-scale mechanisms of void hardening in bcc and fcc metals. </w:t>
      </w:r>
      <w:r w:rsidRPr="000D1A58">
        <w:rPr>
          <w:i/>
          <w:iCs/>
          <w:noProof/>
        </w:rPr>
        <w:t>Philos. Mag.</w:t>
      </w:r>
      <w:r w:rsidRPr="000D1A58">
        <w:rPr>
          <w:noProof/>
        </w:rPr>
        <w:t xml:space="preserve"> </w:t>
      </w:r>
      <w:r w:rsidRPr="000D1A58">
        <w:rPr>
          <w:b/>
          <w:bCs/>
          <w:noProof/>
        </w:rPr>
        <w:t>90</w:t>
      </w:r>
      <w:r w:rsidRPr="000D1A58">
        <w:rPr>
          <w:noProof/>
        </w:rPr>
        <w:t>, 945–961 (2010).</w:t>
      </w:r>
    </w:p>
    <w:p w14:paraId="1710022F" w14:textId="77777777" w:rsidR="000D1A58" w:rsidRPr="000D1A58" w:rsidRDefault="000D1A58" w:rsidP="000D1A58">
      <w:pPr>
        <w:widowControl w:val="0"/>
        <w:autoSpaceDE w:val="0"/>
        <w:autoSpaceDN w:val="0"/>
        <w:adjustRightInd w:val="0"/>
        <w:ind w:left="640" w:hanging="640"/>
        <w:rPr>
          <w:noProof/>
        </w:rPr>
      </w:pPr>
      <w:r w:rsidRPr="000D1A58">
        <w:rPr>
          <w:noProof/>
        </w:rPr>
        <w:t>329.</w:t>
      </w:r>
      <w:r w:rsidRPr="000D1A58">
        <w:rPr>
          <w:noProof/>
        </w:rPr>
        <w:tab/>
        <w:t xml:space="preserve">Osetsky, Y. N. &amp; Stoller, R. E. Atomic-scale mechanisms of helium bubble hardening in iron. </w:t>
      </w:r>
      <w:r w:rsidRPr="000D1A58">
        <w:rPr>
          <w:i/>
          <w:iCs/>
          <w:noProof/>
        </w:rPr>
        <w:t>J. Nucl. Mater.</w:t>
      </w:r>
      <w:r w:rsidRPr="000D1A58">
        <w:rPr>
          <w:noProof/>
        </w:rPr>
        <w:t xml:space="preserve"> </w:t>
      </w:r>
      <w:r w:rsidRPr="000D1A58">
        <w:rPr>
          <w:b/>
          <w:bCs/>
          <w:noProof/>
        </w:rPr>
        <w:t>465</w:t>
      </w:r>
      <w:r w:rsidRPr="000D1A58">
        <w:rPr>
          <w:noProof/>
        </w:rPr>
        <w:t>, 448–454 (2015).</w:t>
      </w:r>
    </w:p>
    <w:p w14:paraId="5C307B19" w14:textId="77777777" w:rsidR="000D1A58" w:rsidRPr="000D1A58" w:rsidRDefault="000D1A58" w:rsidP="000D1A58">
      <w:pPr>
        <w:widowControl w:val="0"/>
        <w:autoSpaceDE w:val="0"/>
        <w:autoSpaceDN w:val="0"/>
        <w:adjustRightInd w:val="0"/>
        <w:ind w:left="640" w:hanging="640"/>
        <w:rPr>
          <w:noProof/>
        </w:rPr>
      </w:pPr>
      <w:r w:rsidRPr="000D1A58">
        <w:rPr>
          <w:noProof/>
        </w:rPr>
        <w:t>330.</w:t>
      </w:r>
      <w:r w:rsidRPr="000D1A58">
        <w:rPr>
          <w:noProof/>
        </w:rPr>
        <w:tab/>
        <w:t xml:space="preserve">Worswick, M. J. &amp; Pick, R. J. Void growth and constitutive softening in a periodically voided solid. </w:t>
      </w:r>
      <w:r w:rsidRPr="000D1A58">
        <w:rPr>
          <w:i/>
          <w:iCs/>
          <w:noProof/>
        </w:rPr>
        <w:t>J. Mech. Phys. Solids</w:t>
      </w:r>
      <w:r w:rsidRPr="000D1A58">
        <w:rPr>
          <w:noProof/>
        </w:rPr>
        <w:t xml:space="preserve"> </w:t>
      </w:r>
      <w:r w:rsidRPr="000D1A58">
        <w:rPr>
          <w:b/>
          <w:bCs/>
          <w:noProof/>
        </w:rPr>
        <w:t>38</w:t>
      </w:r>
      <w:r w:rsidRPr="000D1A58">
        <w:rPr>
          <w:noProof/>
        </w:rPr>
        <w:t>, 601–625 (1990).</w:t>
      </w:r>
    </w:p>
    <w:p w14:paraId="4AEF467F" w14:textId="77777777" w:rsidR="000D1A58" w:rsidRPr="000D1A58" w:rsidRDefault="000D1A58" w:rsidP="000D1A58">
      <w:pPr>
        <w:widowControl w:val="0"/>
        <w:autoSpaceDE w:val="0"/>
        <w:autoSpaceDN w:val="0"/>
        <w:adjustRightInd w:val="0"/>
        <w:ind w:left="640" w:hanging="640"/>
        <w:rPr>
          <w:noProof/>
        </w:rPr>
      </w:pPr>
      <w:r w:rsidRPr="000D1A58">
        <w:rPr>
          <w:noProof/>
        </w:rPr>
        <w:t>331.</w:t>
      </w:r>
      <w:r w:rsidRPr="000D1A58">
        <w:rPr>
          <w:noProof/>
        </w:rPr>
        <w:tab/>
        <w:t xml:space="preserve">Yang, L. X. </w:t>
      </w:r>
      <w:r w:rsidRPr="000D1A58">
        <w:rPr>
          <w:i/>
          <w:iCs/>
          <w:noProof/>
        </w:rPr>
        <w:t>et al.</w:t>
      </w:r>
      <w:r w:rsidRPr="000D1A58">
        <w:rPr>
          <w:noProof/>
        </w:rPr>
        <w:t xml:space="preserve"> Effects of He radiation on cavity distribution and hardness of bulk nanolayered Cu-Nb composites. </w:t>
      </w:r>
      <w:r w:rsidRPr="000D1A58">
        <w:rPr>
          <w:i/>
          <w:iCs/>
          <w:noProof/>
        </w:rPr>
        <w:t>J. Nucl. Mater.</w:t>
      </w:r>
      <w:r w:rsidRPr="000D1A58">
        <w:rPr>
          <w:noProof/>
        </w:rPr>
        <w:t xml:space="preserve"> </w:t>
      </w:r>
      <w:r w:rsidRPr="000D1A58">
        <w:rPr>
          <w:b/>
          <w:bCs/>
          <w:noProof/>
        </w:rPr>
        <w:t>487</w:t>
      </w:r>
      <w:r w:rsidRPr="000D1A58">
        <w:rPr>
          <w:noProof/>
        </w:rPr>
        <w:t>, 311–316 (2017).</w:t>
      </w:r>
    </w:p>
    <w:p w14:paraId="58705CDD" w14:textId="77777777" w:rsidR="000D1A58" w:rsidRPr="000D1A58" w:rsidRDefault="000D1A58" w:rsidP="000D1A58">
      <w:pPr>
        <w:widowControl w:val="0"/>
        <w:autoSpaceDE w:val="0"/>
        <w:autoSpaceDN w:val="0"/>
        <w:adjustRightInd w:val="0"/>
        <w:ind w:left="640" w:hanging="640"/>
        <w:rPr>
          <w:noProof/>
        </w:rPr>
      </w:pPr>
      <w:r w:rsidRPr="000D1A58">
        <w:rPr>
          <w:noProof/>
        </w:rPr>
        <w:t>332.</w:t>
      </w:r>
      <w:r w:rsidRPr="000D1A58">
        <w:rPr>
          <w:noProof/>
        </w:rPr>
        <w:tab/>
        <w:t xml:space="preserve">Courtney, T. H. </w:t>
      </w:r>
      <w:r w:rsidRPr="000D1A58">
        <w:rPr>
          <w:i/>
          <w:iCs/>
          <w:noProof/>
        </w:rPr>
        <w:t>Mechanical Behavior of Materials</w:t>
      </w:r>
      <w:r w:rsidRPr="000D1A58">
        <w:rPr>
          <w:noProof/>
        </w:rPr>
        <w:t>. (McGraw-Hill, 1990).</w:t>
      </w:r>
    </w:p>
    <w:p w14:paraId="69A7653F" w14:textId="77777777" w:rsidR="000D1A58" w:rsidRPr="000D1A58" w:rsidRDefault="000D1A58" w:rsidP="000D1A58">
      <w:pPr>
        <w:widowControl w:val="0"/>
        <w:autoSpaceDE w:val="0"/>
        <w:autoSpaceDN w:val="0"/>
        <w:adjustRightInd w:val="0"/>
        <w:ind w:left="640" w:hanging="640"/>
        <w:rPr>
          <w:noProof/>
        </w:rPr>
      </w:pPr>
      <w:r w:rsidRPr="000D1A58">
        <w:rPr>
          <w:noProof/>
        </w:rPr>
        <w:t>333.</w:t>
      </w:r>
      <w:r w:rsidRPr="000D1A58">
        <w:rPr>
          <w:noProof/>
        </w:rPr>
        <w:tab/>
        <w:t xml:space="preserve">Han, T. </w:t>
      </w:r>
      <w:r w:rsidRPr="000D1A58">
        <w:rPr>
          <w:i/>
          <w:iCs/>
          <w:noProof/>
        </w:rPr>
        <w:t>et al.</w:t>
      </w:r>
      <w:r w:rsidRPr="000D1A58">
        <w:rPr>
          <w:noProof/>
        </w:rPr>
        <w:t xml:space="preserve"> Effect of Weld Power and Interfacial Temperature on Mechanical Strength and Microstructure of Carbon Steel 4130 Fabricated by Ultrasonic Additive Manufacturing. </w:t>
      </w:r>
      <w:r w:rsidRPr="000D1A58">
        <w:rPr>
          <w:i/>
          <w:iCs/>
          <w:noProof/>
        </w:rPr>
        <w:t>Manuf. Lett.</w:t>
      </w:r>
      <w:r w:rsidRPr="000D1A58">
        <w:rPr>
          <w:noProof/>
        </w:rPr>
        <w:t xml:space="preserve"> </w:t>
      </w:r>
      <w:r w:rsidRPr="000D1A58">
        <w:rPr>
          <w:b/>
          <w:bCs/>
          <w:noProof/>
        </w:rPr>
        <w:t>25</w:t>
      </w:r>
      <w:r w:rsidRPr="000D1A58">
        <w:rPr>
          <w:noProof/>
        </w:rPr>
        <w:t>, 64–69 (2020).</w:t>
      </w:r>
    </w:p>
    <w:p w14:paraId="55E40F5B" w14:textId="77777777" w:rsidR="000D1A58" w:rsidRPr="000D1A58" w:rsidRDefault="000D1A58" w:rsidP="000D1A58">
      <w:pPr>
        <w:widowControl w:val="0"/>
        <w:autoSpaceDE w:val="0"/>
        <w:autoSpaceDN w:val="0"/>
        <w:adjustRightInd w:val="0"/>
        <w:ind w:left="640" w:hanging="640"/>
        <w:rPr>
          <w:noProof/>
        </w:rPr>
      </w:pPr>
      <w:r w:rsidRPr="000D1A58">
        <w:rPr>
          <w:noProof/>
        </w:rPr>
        <w:t>334.</w:t>
      </w:r>
      <w:r w:rsidRPr="000D1A58">
        <w:rPr>
          <w:noProof/>
        </w:rPr>
        <w:tab/>
        <w:t xml:space="preserve">Mukhametgalina, A. A., Murzinova, M. A. &amp; Nazarov, A. A. Weld Quality and Microstructure Development in Ultrasonically Welded Titanium Joints. </w:t>
      </w:r>
      <w:r w:rsidRPr="000D1A58">
        <w:rPr>
          <w:i/>
          <w:iCs/>
          <w:noProof/>
        </w:rPr>
        <w:t>Metall. Mater. Trans. A</w:t>
      </w:r>
      <w:r w:rsidRPr="000D1A58">
        <w:rPr>
          <w:noProof/>
        </w:rPr>
        <w:t xml:space="preserve"> (2022) doi:10.1007/s11661-021-06583-0.</w:t>
      </w:r>
    </w:p>
    <w:p w14:paraId="292DFE5C" w14:textId="77777777" w:rsidR="000D1A58" w:rsidRPr="000D1A58" w:rsidRDefault="000D1A58" w:rsidP="000D1A58">
      <w:pPr>
        <w:widowControl w:val="0"/>
        <w:autoSpaceDE w:val="0"/>
        <w:autoSpaceDN w:val="0"/>
        <w:adjustRightInd w:val="0"/>
        <w:ind w:left="640" w:hanging="640"/>
        <w:rPr>
          <w:noProof/>
        </w:rPr>
      </w:pPr>
      <w:r w:rsidRPr="000D1A58">
        <w:rPr>
          <w:noProof/>
        </w:rPr>
        <w:t>335.</w:t>
      </w:r>
      <w:r w:rsidRPr="000D1A58">
        <w:rPr>
          <w:noProof/>
        </w:rPr>
        <w:tab/>
        <w:t xml:space="preserve">Lütjering, G. &amp; Williams, J. C. </w:t>
      </w:r>
      <w:r w:rsidRPr="000D1A58">
        <w:rPr>
          <w:i/>
          <w:iCs/>
          <w:noProof/>
        </w:rPr>
        <w:t>Titanium</w:t>
      </w:r>
      <w:r w:rsidRPr="000D1A58">
        <w:rPr>
          <w:noProof/>
        </w:rPr>
        <w:t xml:space="preserve">. </w:t>
      </w:r>
      <w:r w:rsidRPr="000D1A58">
        <w:rPr>
          <w:i/>
          <w:iCs/>
          <w:noProof/>
        </w:rPr>
        <w:t>Springer</w:t>
      </w:r>
      <w:r w:rsidRPr="000D1A58">
        <w:rPr>
          <w:noProof/>
        </w:rPr>
        <w:t xml:space="preserve"> (2007). doi:10.5005/jp/books/11706_12.</w:t>
      </w:r>
    </w:p>
    <w:p w14:paraId="6483E344" w14:textId="77777777" w:rsidR="000D1A58" w:rsidRPr="000D1A58" w:rsidRDefault="000D1A58" w:rsidP="000D1A58">
      <w:pPr>
        <w:widowControl w:val="0"/>
        <w:autoSpaceDE w:val="0"/>
        <w:autoSpaceDN w:val="0"/>
        <w:adjustRightInd w:val="0"/>
        <w:ind w:left="640" w:hanging="640"/>
        <w:rPr>
          <w:noProof/>
        </w:rPr>
      </w:pPr>
      <w:r w:rsidRPr="000D1A58">
        <w:rPr>
          <w:noProof/>
        </w:rPr>
        <w:t>336.</w:t>
      </w:r>
      <w:r w:rsidRPr="000D1A58">
        <w:rPr>
          <w:noProof/>
        </w:rPr>
        <w:tab/>
        <w:t xml:space="preserve">Cullity, B. D. </w:t>
      </w:r>
      <w:r w:rsidRPr="000D1A58">
        <w:rPr>
          <w:i/>
          <w:iCs/>
          <w:noProof/>
        </w:rPr>
        <w:t>Elements of X-ray Diffraction</w:t>
      </w:r>
      <w:r w:rsidRPr="000D1A58">
        <w:rPr>
          <w:noProof/>
        </w:rPr>
        <w:t>. (Addison-Wesley Pub. Co., 1978).</w:t>
      </w:r>
    </w:p>
    <w:p w14:paraId="32B28B5C" w14:textId="77777777" w:rsidR="000D1A58" w:rsidRPr="000D1A58" w:rsidRDefault="000D1A58" w:rsidP="000D1A58">
      <w:pPr>
        <w:widowControl w:val="0"/>
        <w:autoSpaceDE w:val="0"/>
        <w:autoSpaceDN w:val="0"/>
        <w:adjustRightInd w:val="0"/>
        <w:ind w:left="640" w:hanging="640"/>
        <w:rPr>
          <w:noProof/>
        </w:rPr>
      </w:pPr>
      <w:r w:rsidRPr="000D1A58">
        <w:rPr>
          <w:noProof/>
        </w:rPr>
        <w:t>337.</w:t>
      </w:r>
      <w:r w:rsidRPr="000D1A58">
        <w:rPr>
          <w:noProof/>
        </w:rPr>
        <w:tab/>
        <w:t xml:space="preserve">Tunde Raji, A. </w:t>
      </w:r>
      <w:r w:rsidRPr="000D1A58">
        <w:rPr>
          <w:i/>
          <w:iCs/>
          <w:noProof/>
        </w:rPr>
        <w:t>et al.</w:t>
      </w:r>
      <w:r w:rsidRPr="000D1A58">
        <w:rPr>
          <w:noProof/>
        </w:rPr>
        <w:t xml:space="preserve"> Ab Initio Pseudopotential Study of Vacancies and Self-Interstitials in HCP Titanium. </w:t>
      </w:r>
      <w:r w:rsidRPr="000D1A58">
        <w:rPr>
          <w:i/>
          <w:iCs/>
          <w:noProof/>
        </w:rPr>
        <w:t>Philos. Mag.</w:t>
      </w:r>
      <w:r w:rsidRPr="000D1A58">
        <w:rPr>
          <w:noProof/>
        </w:rPr>
        <w:t xml:space="preserve"> </w:t>
      </w:r>
      <w:r w:rsidRPr="000D1A58">
        <w:rPr>
          <w:b/>
          <w:bCs/>
          <w:noProof/>
        </w:rPr>
        <w:t>89</w:t>
      </w:r>
      <w:r w:rsidRPr="000D1A58">
        <w:rPr>
          <w:noProof/>
        </w:rPr>
        <w:t>, 1629–1645 (2009).</w:t>
      </w:r>
    </w:p>
    <w:p w14:paraId="0699123B" w14:textId="77777777" w:rsidR="000D1A58" w:rsidRPr="000D1A58" w:rsidRDefault="000D1A58" w:rsidP="000D1A58">
      <w:pPr>
        <w:widowControl w:val="0"/>
        <w:autoSpaceDE w:val="0"/>
        <w:autoSpaceDN w:val="0"/>
        <w:adjustRightInd w:val="0"/>
        <w:ind w:left="640" w:hanging="640"/>
        <w:rPr>
          <w:noProof/>
        </w:rPr>
      </w:pPr>
      <w:r w:rsidRPr="000D1A58">
        <w:rPr>
          <w:noProof/>
        </w:rPr>
        <w:t>338.</w:t>
      </w:r>
      <w:r w:rsidRPr="000D1A58">
        <w:rPr>
          <w:noProof/>
        </w:rPr>
        <w:tab/>
        <w:t xml:space="preserve">Smirnov, G. Non-Arrhenius Diffusion in BCC Titanium: Vacancy-Interstitialcy Model. </w:t>
      </w:r>
      <w:r w:rsidRPr="000D1A58">
        <w:rPr>
          <w:i/>
          <w:iCs/>
          <w:noProof/>
        </w:rPr>
        <w:t>Phys. Rev. B</w:t>
      </w:r>
      <w:r w:rsidRPr="000D1A58">
        <w:rPr>
          <w:noProof/>
        </w:rPr>
        <w:t xml:space="preserve"> </w:t>
      </w:r>
      <w:r w:rsidRPr="000D1A58">
        <w:rPr>
          <w:b/>
          <w:bCs/>
          <w:noProof/>
        </w:rPr>
        <w:t>102</w:t>
      </w:r>
      <w:r w:rsidRPr="000D1A58">
        <w:rPr>
          <w:noProof/>
        </w:rPr>
        <w:t>, 184110 (2020).</w:t>
      </w:r>
    </w:p>
    <w:p w14:paraId="395D11B0" w14:textId="77777777" w:rsidR="000D1A58" w:rsidRPr="000D1A58" w:rsidRDefault="000D1A58" w:rsidP="000D1A58">
      <w:pPr>
        <w:widowControl w:val="0"/>
        <w:autoSpaceDE w:val="0"/>
        <w:autoSpaceDN w:val="0"/>
        <w:adjustRightInd w:val="0"/>
        <w:ind w:left="640" w:hanging="640"/>
        <w:rPr>
          <w:noProof/>
        </w:rPr>
      </w:pPr>
      <w:r w:rsidRPr="000D1A58">
        <w:rPr>
          <w:noProof/>
        </w:rPr>
        <w:t>339.</w:t>
      </w:r>
      <w:r w:rsidRPr="000D1A58">
        <w:rPr>
          <w:noProof/>
        </w:rPr>
        <w:tab/>
        <w:t xml:space="preserve">Lindwall, G. </w:t>
      </w:r>
      <w:r w:rsidRPr="000D1A58">
        <w:rPr>
          <w:i/>
          <w:iCs/>
          <w:noProof/>
        </w:rPr>
        <w:t>et al.</w:t>
      </w:r>
      <w:r w:rsidRPr="000D1A58">
        <w:rPr>
          <w:noProof/>
        </w:rPr>
        <w:t xml:space="preserve"> Diffusion in the Ti-Al-V System. </w:t>
      </w:r>
      <w:r w:rsidRPr="000D1A58">
        <w:rPr>
          <w:i/>
          <w:iCs/>
          <w:noProof/>
        </w:rPr>
        <w:t>J. Phase Equilibria Diffus.</w:t>
      </w:r>
      <w:r w:rsidRPr="000D1A58">
        <w:rPr>
          <w:noProof/>
        </w:rPr>
        <w:t xml:space="preserve"> </w:t>
      </w:r>
      <w:r w:rsidRPr="000D1A58">
        <w:rPr>
          <w:b/>
          <w:bCs/>
          <w:noProof/>
        </w:rPr>
        <w:t>39</w:t>
      </w:r>
      <w:r w:rsidRPr="000D1A58">
        <w:rPr>
          <w:noProof/>
        </w:rPr>
        <w:t>, 731–746 (2018).</w:t>
      </w:r>
    </w:p>
    <w:p w14:paraId="427C65E1" w14:textId="77777777" w:rsidR="000D1A58" w:rsidRPr="000D1A58" w:rsidRDefault="000D1A58" w:rsidP="000D1A58">
      <w:pPr>
        <w:widowControl w:val="0"/>
        <w:autoSpaceDE w:val="0"/>
        <w:autoSpaceDN w:val="0"/>
        <w:adjustRightInd w:val="0"/>
        <w:ind w:left="640" w:hanging="640"/>
        <w:rPr>
          <w:noProof/>
        </w:rPr>
      </w:pPr>
      <w:r w:rsidRPr="000D1A58">
        <w:rPr>
          <w:noProof/>
        </w:rPr>
        <w:t>340.</w:t>
      </w:r>
      <w:r w:rsidRPr="000D1A58">
        <w:rPr>
          <w:noProof/>
        </w:rPr>
        <w:tab/>
        <w:t xml:space="preserve">Pagan, M. </w:t>
      </w:r>
      <w:r w:rsidRPr="000D1A58">
        <w:rPr>
          <w:i/>
          <w:iCs/>
          <w:noProof/>
        </w:rPr>
        <w:t>et al.</w:t>
      </w:r>
      <w:r w:rsidRPr="000D1A58">
        <w:rPr>
          <w:noProof/>
        </w:rPr>
        <w:t xml:space="preserve"> Strengthening of Tempered Aluminum During Ultrasonic Additive Manufacturing. </w:t>
      </w:r>
      <w:r w:rsidRPr="000D1A58">
        <w:rPr>
          <w:i/>
          <w:iCs/>
          <w:noProof/>
        </w:rPr>
        <w:t>Unpubl. Work</w:t>
      </w:r>
      <w:r w:rsidRPr="000D1A58">
        <w:rPr>
          <w:noProof/>
        </w:rPr>
        <w:t xml:space="preserve"> (2022).</w:t>
      </w:r>
    </w:p>
    <w:p w14:paraId="395D3384" w14:textId="77777777" w:rsidR="000D1A58" w:rsidRPr="000D1A58" w:rsidRDefault="000D1A58" w:rsidP="000D1A58">
      <w:pPr>
        <w:widowControl w:val="0"/>
        <w:autoSpaceDE w:val="0"/>
        <w:autoSpaceDN w:val="0"/>
        <w:adjustRightInd w:val="0"/>
        <w:ind w:left="640" w:hanging="640"/>
        <w:rPr>
          <w:noProof/>
        </w:rPr>
      </w:pPr>
      <w:r w:rsidRPr="000D1A58">
        <w:rPr>
          <w:noProof/>
        </w:rPr>
        <w:t>341.</w:t>
      </w:r>
      <w:r w:rsidRPr="000D1A58">
        <w:rPr>
          <w:noProof/>
        </w:rPr>
        <w:tab/>
        <w:t xml:space="preserve">Porter, D. A. &amp; Easterling, K. E. </w:t>
      </w:r>
      <w:r w:rsidRPr="000D1A58">
        <w:rPr>
          <w:i/>
          <w:iCs/>
          <w:noProof/>
        </w:rPr>
        <w:t>Phase Transformations in Metals and Alloys</w:t>
      </w:r>
      <w:r w:rsidRPr="000D1A58">
        <w:rPr>
          <w:noProof/>
        </w:rPr>
        <w:t>. (Springer Science and Business Media LLC, 1992).</w:t>
      </w:r>
    </w:p>
    <w:p w14:paraId="478E336F" w14:textId="77777777" w:rsidR="000D1A58" w:rsidRPr="000D1A58" w:rsidRDefault="000D1A58" w:rsidP="000D1A58">
      <w:pPr>
        <w:widowControl w:val="0"/>
        <w:autoSpaceDE w:val="0"/>
        <w:autoSpaceDN w:val="0"/>
        <w:adjustRightInd w:val="0"/>
        <w:ind w:left="640" w:hanging="640"/>
        <w:rPr>
          <w:noProof/>
        </w:rPr>
      </w:pPr>
      <w:r w:rsidRPr="000D1A58">
        <w:rPr>
          <w:noProof/>
        </w:rPr>
        <w:t>342.</w:t>
      </w:r>
      <w:r w:rsidRPr="000D1A58">
        <w:rPr>
          <w:noProof/>
        </w:rPr>
        <w:tab/>
        <w:t xml:space="preserve">Koike, J. </w:t>
      </w:r>
      <w:r w:rsidRPr="000D1A58">
        <w:rPr>
          <w:i/>
          <w:iCs/>
          <w:noProof/>
        </w:rPr>
        <w:t>et al.</w:t>
      </w:r>
      <w:r w:rsidRPr="000D1A58">
        <w:rPr>
          <w:noProof/>
        </w:rPr>
        <w:t xml:space="preserve"> Stress-Induced Phase Transformation During Superplastic Deformation in Two-Phase Ti-Al-Fe Alloy. </w:t>
      </w:r>
      <w:r w:rsidRPr="000D1A58">
        <w:rPr>
          <w:i/>
          <w:iCs/>
          <w:noProof/>
        </w:rPr>
        <w:t>Acta Mater.</w:t>
      </w:r>
      <w:r w:rsidRPr="000D1A58">
        <w:rPr>
          <w:noProof/>
        </w:rPr>
        <w:t xml:space="preserve"> </w:t>
      </w:r>
      <w:r w:rsidRPr="000D1A58">
        <w:rPr>
          <w:b/>
          <w:bCs/>
          <w:noProof/>
        </w:rPr>
        <w:t>48</w:t>
      </w:r>
      <w:r w:rsidRPr="000D1A58">
        <w:rPr>
          <w:noProof/>
        </w:rPr>
        <w:t>, 2059–2069 (2000).</w:t>
      </w:r>
    </w:p>
    <w:p w14:paraId="3557F30E" w14:textId="77777777" w:rsidR="000D1A58" w:rsidRPr="000D1A58" w:rsidRDefault="000D1A58" w:rsidP="000D1A58">
      <w:pPr>
        <w:widowControl w:val="0"/>
        <w:autoSpaceDE w:val="0"/>
        <w:autoSpaceDN w:val="0"/>
        <w:adjustRightInd w:val="0"/>
        <w:ind w:left="640" w:hanging="640"/>
        <w:rPr>
          <w:noProof/>
        </w:rPr>
      </w:pPr>
      <w:r w:rsidRPr="000D1A58">
        <w:rPr>
          <w:noProof/>
        </w:rPr>
        <w:t>343.</w:t>
      </w:r>
      <w:r w:rsidRPr="000D1A58">
        <w:rPr>
          <w:noProof/>
        </w:rPr>
        <w:tab/>
        <w:t xml:space="preserve">Jonas, J. J., Aranas, C., Fall, A. &amp; Jahazi, M. Transformation Softening in Three Titanium Alloys. </w:t>
      </w:r>
      <w:r w:rsidRPr="000D1A58">
        <w:rPr>
          <w:i/>
          <w:iCs/>
          <w:noProof/>
        </w:rPr>
        <w:t>Mater. Des.</w:t>
      </w:r>
      <w:r w:rsidRPr="000D1A58">
        <w:rPr>
          <w:noProof/>
        </w:rPr>
        <w:t xml:space="preserve"> </w:t>
      </w:r>
      <w:r w:rsidRPr="000D1A58">
        <w:rPr>
          <w:b/>
          <w:bCs/>
          <w:noProof/>
        </w:rPr>
        <w:t>113</w:t>
      </w:r>
      <w:r w:rsidRPr="000D1A58">
        <w:rPr>
          <w:noProof/>
        </w:rPr>
        <w:t>, 305–310 (2017).</w:t>
      </w:r>
    </w:p>
    <w:p w14:paraId="0A142FBD" w14:textId="77777777" w:rsidR="000D1A58" w:rsidRPr="000D1A58" w:rsidRDefault="000D1A58" w:rsidP="000D1A58">
      <w:pPr>
        <w:widowControl w:val="0"/>
        <w:autoSpaceDE w:val="0"/>
        <w:autoSpaceDN w:val="0"/>
        <w:adjustRightInd w:val="0"/>
        <w:ind w:left="640" w:hanging="640"/>
        <w:rPr>
          <w:noProof/>
        </w:rPr>
      </w:pPr>
      <w:r w:rsidRPr="000D1A58">
        <w:rPr>
          <w:noProof/>
        </w:rPr>
        <w:t>344.</w:t>
      </w:r>
      <w:r w:rsidRPr="000D1A58">
        <w:rPr>
          <w:noProof/>
        </w:rPr>
        <w:tab/>
        <w:t xml:space="preserve">Kumar, S., Kamath, R., Nandwana, P., Chen, Y. &amp; Babu, S. Dynamic Phase Transformations in Additively Manufactured Ti-6Al-4V During Thermo-Mechanical Gyrations. </w:t>
      </w:r>
      <w:r w:rsidRPr="000D1A58">
        <w:rPr>
          <w:i/>
          <w:iCs/>
          <w:noProof/>
        </w:rPr>
        <w:t>Materialia</w:t>
      </w:r>
      <w:r w:rsidRPr="000D1A58">
        <w:rPr>
          <w:noProof/>
        </w:rPr>
        <w:t xml:space="preserve"> </w:t>
      </w:r>
      <w:r w:rsidRPr="000D1A58">
        <w:rPr>
          <w:b/>
          <w:bCs/>
          <w:noProof/>
        </w:rPr>
        <w:t>14</w:t>
      </w:r>
      <w:r w:rsidRPr="000D1A58">
        <w:rPr>
          <w:noProof/>
        </w:rPr>
        <w:t>, (2020).</w:t>
      </w:r>
    </w:p>
    <w:p w14:paraId="43781C5C" w14:textId="77777777" w:rsidR="000D1A58" w:rsidRPr="000D1A58" w:rsidRDefault="000D1A58" w:rsidP="000D1A58">
      <w:pPr>
        <w:widowControl w:val="0"/>
        <w:autoSpaceDE w:val="0"/>
        <w:autoSpaceDN w:val="0"/>
        <w:adjustRightInd w:val="0"/>
        <w:ind w:left="640" w:hanging="640"/>
        <w:rPr>
          <w:noProof/>
        </w:rPr>
      </w:pPr>
      <w:r w:rsidRPr="000D1A58">
        <w:rPr>
          <w:noProof/>
        </w:rPr>
        <w:t>345.</w:t>
      </w:r>
      <w:r w:rsidRPr="000D1A58">
        <w:rPr>
          <w:noProof/>
        </w:rPr>
        <w:tab/>
        <w:t xml:space="preserve">Prada, B. H., Mukhopadhyay, J. &amp; Mukherjee, A. K. Effect of Strain and Temperature in a Superplastic Ni-Modified Ti-6Al-4V Allo. </w:t>
      </w:r>
      <w:r w:rsidRPr="000D1A58">
        <w:rPr>
          <w:i/>
          <w:iCs/>
          <w:noProof/>
        </w:rPr>
        <w:t>Mater. Trans. JIM</w:t>
      </w:r>
      <w:r w:rsidRPr="000D1A58">
        <w:rPr>
          <w:noProof/>
        </w:rPr>
        <w:t xml:space="preserve"> </w:t>
      </w:r>
      <w:r w:rsidRPr="000D1A58">
        <w:rPr>
          <w:b/>
          <w:bCs/>
          <w:noProof/>
        </w:rPr>
        <w:t>31</w:t>
      </w:r>
      <w:r w:rsidRPr="000D1A58">
        <w:rPr>
          <w:noProof/>
        </w:rPr>
        <w:t>, 200–206 (1990).</w:t>
      </w:r>
    </w:p>
    <w:p w14:paraId="71E4BFD3" w14:textId="77777777" w:rsidR="000D1A58" w:rsidRPr="000D1A58" w:rsidRDefault="000D1A58" w:rsidP="000D1A58">
      <w:pPr>
        <w:widowControl w:val="0"/>
        <w:autoSpaceDE w:val="0"/>
        <w:autoSpaceDN w:val="0"/>
        <w:adjustRightInd w:val="0"/>
        <w:ind w:left="640" w:hanging="640"/>
        <w:rPr>
          <w:noProof/>
        </w:rPr>
      </w:pPr>
      <w:r w:rsidRPr="000D1A58">
        <w:rPr>
          <w:noProof/>
        </w:rPr>
        <w:t>346.</w:t>
      </w:r>
      <w:r w:rsidRPr="000D1A58">
        <w:rPr>
          <w:noProof/>
        </w:rPr>
        <w:tab/>
        <w:t xml:space="preserve">Foul, A., Jr, C. A., Guo, B. &amp; Jonas, J. J. Dynamic Transformation of α → β Titanium at Temperatures Below the β - Transus in Commercially Pure Titanium. </w:t>
      </w:r>
      <w:r w:rsidRPr="000D1A58">
        <w:rPr>
          <w:i/>
          <w:iCs/>
          <w:noProof/>
        </w:rPr>
        <w:lastRenderedPageBreak/>
        <w:t>Mater. Sci. Eng. A</w:t>
      </w:r>
      <w:r w:rsidRPr="000D1A58">
        <w:rPr>
          <w:noProof/>
        </w:rPr>
        <w:t xml:space="preserve"> </w:t>
      </w:r>
      <w:r w:rsidRPr="000D1A58">
        <w:rPr>
          <w:b/>
          <w:bCs/>
          <w:noProof/>
        </w:rPr>
        <w:t>722</w:t>
      </w:r>
      <w:r w:rsidRPr="000D1A58">
        <w:rPr>
          <w:noProof/>
        </w:rPr>
        <w:t>, 156–159 (2018).</w:t>
      </w:r>
    </w:p>
    <w:p w14:paraId="6F9FE9A6" w14:textId="77777777" w:rsidR="000D1A58" w:rsidRPr="000D1A58" w:rsidRDefault="000D1A58" w:rsidP="000D1A58">
      <w:pPr>
        <w:widowControl w:val="0"/>
        <w:autoSpaceDE w:val="0"/>
        <w:autoSpaceDN w:val="0"/>
        <w:adjustRightInd w:val="0"/>
        <w:ind w:left="640" w:hanging="640"/>
        <w:rPr>
          <w:noProof/>
        </w:rPr>
      </w:pPr>
      <w:r w:rsidRPr="000D1A58">
        <w:rPr>
          <w:noProof/>
        </w:rPr>
        <w:t>347.</w:t>
      </w:r>
      <w:r w:rsidRPr="000D1A58">
        <w:rPr>
          <w:noProof/>
        </w:rPr>
        <w:tab/>
        <w:t xml:space="preserve">Matsumoto, H., Yoshida, K., Lee, S. H., Ono, Y. &amp; Chiba, A. Ti-6Al-4V Alloy with an Ultrafine-Grained Microstructure Exhibiting Low-Temperature-High-Strain-Rate Superplasticity. </w:t>
      </w:r>
      <w:r w:rsidRPr="000D1A58">
        <w:rPr>
          <w:i/>
          <w:iCs/>
          <w:noProof/>
        </w:rPr>
        <w:t>Mater. Lett.</w:t>
      </w:r>
      <w:r w:rsidRPr="000D1A58">
        <w:rPr>
          <w:noProof/>
        </w:rPr>
        <w:t xml:space="preserve"> </w:t>
      </w:r>
      <w:r w:rsidRPr="000D1A58">
        <w:rPr>
          <w:b/>
          <w:bCs/>
          <w:noProof/>
        </w:rPr>
        <w:t>98</w:t>
      </w:r>
      <w:r w:rsidRPr="000D1A58">
        <w:rPr>
          <w:noProof/>
        </w:rPr>
        <w:t>, 209–212 (2013).</w:t>
      </w:r>
    </w:p>
    <w:p w14:paraId="64D38A00" w14:textId="77777777" w:rsidR="000D1A58" w:rsidRPr="000D1A58" w:rsidRDefault="000D1A58" w:rsidP="000D1A58">
      <w:pPr>
        <w:widowControl w:val="0"/>
        <w:autoSpaceDE w:val="0"/>
        <w:autoSpaceDN w:val="0"/>
        <w:adjustRightInd w:val="0"/>
        <w:ind w:left="640" w:hanging="640"/>
        <w:rPr>
          <w:noProof/>
        </w:rPr>
      </w:pPr>
      <w:r w:rsidRPr="000D1A58">
        <w:rPr>
          <w:noProof/>
        </w:rPr>
        <w:t>348.</w:t>
      </w:r>
      <w:r w:rsidRPr="000D1A58">
        <w:rPr>
          <w:noProof/>
        </w:rPr>
        <w:tab/>
        <w:t xml:space="preserve">Xu, C. &amp; Zhu, W. Transformation Mechanism and Mechanical Properties of Commercially Pure Titanium. </w:t>
      </w:r>
      <w:r w:rsidRPr="000D1A58">
        <w:rPr>
          <w:i/>
          <w:iCs/>
          <w:noProof/>
        </w:rPr>
        <w:t>Trans. Nonferrous Met. Soc. China</w:t>
      </w:r>
      <w:r w:rsidRPr="000D1A58">
        <w:rPr>
          <w:noProof/>
        </w:rPr>
        <w:t xml:space="preserve"> </w:t>
      </w:r>
      <w:r w:rsidRPr="000D1A58">
        <w:rPr>
          <w:b/>
          <w:bCs/>
          <w:noProof/>
        </w:rPr>
        <w:t>20</w:t>
      </w:r>
      <w:r w:rsidRPr="000D1A58">
        <w:rPr>
          <w:noProof/>
        </w:rPr>
        <w:t>, 2162–2167 (2010).</w:t>
      </w:r>
    </w:p>
    <w:p w14:paraId="22621637" w14:textId="77777777" w:rsidR="000D1A58" w:rsidRPr="000D1A58" w:rsidRDefault="000D1A58" w:rsidP="000D1A58">
      <w:pPr>
        <w:widowControl w:val="0"/>
        <w:autoSpaceDE w:val="0"/>
        <w:autoSpaceDN w:val="0"/>
        <w:adjustRightInd w:val="0"/>
        <w:ind w:left="640" w:hanging="640"/>
        <w:rPr>
          <w:noProof/>
        </w:rPr>
      </w:pPr>
      <w:r w:rsidRPr="000D1A58">
        <w:rPr>
          <w:noProof/>
        </w:rPr>
        <w:t>349.</w:t>
      </w:r>
      <w:r w:rsidRPr="000D1A58">
        <w:rPr>
          <w:noProof/>
        </w:rPr>
        <w:tab/>
        <w:t xml:space="preserve">Guo, B., Semiatin, S. L., Liang, J., Sun, B. &amp; Jonas, J. J. Opposing and Driving Forces Associated with the Dynamic Transformation of Ti-6Al-4V. </w:t>
      </w:r>
      <w:r w:rsidRPr="000D1A58">
        <w:rPr>
          <w:i/>
          <w:iCs/>
          <w:noProof/>
        </w:rPr>
        <w:t>Metall. Mater. Trans. A Phys. Metall. Mater. Sci.</w:t>
      </w:r>
      <w:r w:rsidRPr="000D1A58">
        <w:rPr>
          <w:noProof/>
        </w:rPr>
        <w:t xml:space="preserve"> </w:t>
      </w:r>
      <w:r w:rsidRPr="000D1A58">
        <w:rPr>
          <w:b/>
          <w:bCs/>
          <w:noProof/>
        </w:rPr>
        <w:t>49</w:t>
      </w:r>
      <w:r w:rsidRPr="000D1A58">
        <w:rPr>
          <w:noProof/>
        </w:rPr>
        <w:t>, 1450–1454 (2018).</w:t>
      </w:r>
    </w:p>
    <w:p w14:paraId="27FB0B42" w14:textId="77777777" w:rsidR="000D1A58" w:rsidRPr="000D1A58" w:rsidRDefault="000D1A58" w:rsidP="000D1A58">
      <w:pPr>
        <w:widowControl w:val="0"/>
        <w:autoSpaceDE w:val="0"/>
        <w:autoSpaceDN w:val="0"/>
        <w:adjustRightInd w:val="0"/>
        <w:ind w:left="640" w:hanging="640"/>
        <w:rPr>
          <w:noProof/>
        </w:rPr>
      </w:pPr>
      <w:r w:rsidRPr="000D1A58">
        <w:rPr>
          <w:noProof/>
        </w:rPr>
        <w:t>350.</w:t>
      </w:r>
      <w:r w:rsidRPr="000D1A58">
        <w:rPr>
          <w:noProof/>
        </w:rPr>
        <w:tab/>
        <w:t xml:space="preserve">Guo, B., Semiatin, S. L., Jonas, J. J. &amp; Yue, S. Dynamic Transformation of Ti–6Al–4V During Torsion in the Two-Phase Region. </w:t>
      </w:r>
      <w:r w:rsidRPr="000D1A58">
        <w:rPr>
          <w:i/>
          <w:iCs/>
          <w:noProof/>
        </w:rPr>
        <w:t>J. Mater. Sci.</w:t>
      </w:r>
      <w:r w:rsidRPr="000D1A58">
        <w:rPr>
          <w:noProof/>
        </w:rPr>
        <w:t xml:space="preserve"> </w:t>
      </w:r>
      <w:r w:rsidRPr="000D1A58">
        <w:rPr>
          <w:b/>
          <w:bCs/>
          <w:noProof/>
        </w:rPr>
        <w:t>53</w:t>
      </w:r>
      <w:r w:rsidRPr="000D1A58">
        <w:rPr>
          <w:noProof/>
        </w:rPr>
        <w:t>, 9305–9315 (2018).</w:t>
      </w:r>
    </w:p>
    <w:p w14:paraId="64EB9D32" w14:textId="77777777" w:rsidR="000D1A58" w:rsidRPr="000D1A58" w:rsidRDefault="000D1A58" w:rsidP="000D1A58">
      <w:pPr>
        <w:widowControl w:val="0"/>
        <w:autoSpaceDE w:val="0"/>
        <w:autoSpaceDN w:val="0"/>
        <w:adjustRightInd w:val="0"/>
        <w:ind w:left="640" w:hanging="640"/>
        <w:rPr>
          <w:noProof/>
        </w:rPr>
      </w:pPr>
      <w:r w:rsidRPr="000D1A58">
        <w:rPr>
          <w:noProof/>
        </w:rPr>
        <w:t>351.</w:t>
      </w:r>
      <w:r w:rsidRPr="000D1A58">
        <w:rPr>
          <w:noProof/>
        </w:rPr>
        <w:tab/>
        <w:t xml:space="preserve">Guo, B., Liu, Y. &amp; Jonas, J. J. Dynamic Transformation of Two-Phase Titanium Alloys in Stable and Unstable States. </w:t>
      </w:r>
      <w:r w:rsidRPr="000D1A58">
        <w:rPr>
          <w:i/>
          <w:iCs/>
          <w:noProof/>
        </w:rPr>
        <w:t>Metall. Mater. Trans. A Phys. Metall. Mater. Sci.</w:t>
      </w:r>
      <w:r w:rsidRPr="000D1A58">
        <w:rPr>
          <w:noProof/>
        </w:rPr>
        <w:t xml:space="preserve"> </w:t>
      </w:r>
      <w:r w:rsidRPr="000D1A58">
        <w:rPr>
          <w:b/>
          <w:bCs/>
          <w:noProof/>
        </w:rPr>
        <w:t>50</w:t>
      </w:r>
      <w:r w:rsidRPr="000D1A58">
        <w:rPr>
          <w:noProof/>
        </w:rPr>
        <w:t>, 4502–4505 (2019).</w:t>
      </w:r>
    </w:p>
    <w:p w14:paraId="3DFA662C" w14:textId="77777777" w:rsidR="000D1A58" w:rsidRPr="000D1A58" w:rsidRDefault="000D1A58" w:rsidP="000D1A58">
      <w:pPr>
        <w:widowControl w:val="0"/>
        <w:autoSpaceDE w:val="0"/>
        <w:autoSpaceDN w:val="0"/>
        <w:adjustRightInd w:val="0"/>
        <w:ind w:left="640" w:hanging="640"/>
        <w:rPr>
          <w:noProof/>
        </w:rPr>
      </w:pPr>
      <w:r w:rsidRPr="000D1A58">
        <w:rPr>
          <w:noProof/>
        </w:rPr>
        <w:t>352.</w:t>
      </w:r>
      <w:r w:rsidRPr="000D1A58">
        <w:rPr>
          <w:noProof/>
        </w:rPr>
        <w:tab/>
        <w:t xml:space="preserve">Aranas, C. </w:t>
      </w:r>
      <w:r w:rsidRPr="000D1A58">
        <w:rPr>
          <w:i/>
          <w:iCs/>
          <w:noProof/>
        </w:rPr>
        <w:t>et al.</w:t>
      </w:r>
      <w:r w:rsidRPr="000D1A58">
        <w:rPr>
          <w:noProof/>
        </w:rPr>
        <w:t xml:space="preserve"> Determination of the Critical Stress for the Initiation of Dynamic Transformation in Commercially Pure Titanium. </w:t>
      </w:r>
      <w:r w:rsidRPr="000D1A58">
        <w:rPr>
          <w:i/>
          <w:iCs/>
          <w:noProof/>
        </w:rPr>
        <w:t>Scr. Mater.</w:t>
      </w:r>
      <w:r w:rsidRPr="000D1A58">
        <w:rPr>
          <w:noProof/>
        </w:rPr>
        <w:t xml:space="preserve"> </w:t>
      </w:r>
      <w:r w:rsidRPr="000D1A58">
        <w:rPr>
          <w:b/>
          <w:bCs/>
          <w:noProof/>
        </w:rPr>
        <w:t>133</w:t>
      </w:r>
      <w:r w:rsidRPr="000D1A58">
        <w:rPr>
          <w:noProof/>
        </w:rPr>
        <w:t>, 83–85 (2017).</w:t>
      </w:r>
    </w:p>
    <w:p w14:paraId="4A2E8C1D" w14:textId="77777777" w:rsidR="000D1A58" w:rsidRPr="000D1A58" w:rsidRDefault="000D1A58" w:rsidP="000D1A58">
      <w:pPr>
        <w:widowControl w:val="0"/>
        <w:autoSpaceDE w:val="0"/>
        <w:autoSpaceDN w:val="0"/>
        <w:adjustRightInd w:val="0"/>
        <w:ind w:left="640" w:hanging="640"/>
        <w:rPr>
          <w:noProof/>
        </w:rPr>
      </w:pPr>
      <w:r w:rsidRPr="000D1A58">
        <w:rPr>
          <w:noProof/>
        </w:rPr>
        <w:t>353.</w:t>
      </w:r>
      <w:r w:rsidRPr="000D1A58">
        <w:rPr>
          <w:noProof/>
        </w:rPr>
        <w:tab/>
        <w:t xml:space="preserve">Jourdan, C., Gastaldi, J. &amp; Grange, G. Heterogeneous Nucleation During the Titanium α ↔ β Transformation Studied by Synchrotron X-ray Topography. </w:t>
      </w:r>
      <w:r w:rsidRPr="000D1A58">
        <w:rPr>
          <w:i/>
          <w:iCs/>
          <w:noProof/>
        </w:rPr>
        <w:t>Acta Metall.</w:t>
      </w:r>
      <w:r w:rsidRPr="000D1A58">
        <w:rPr>
          <w:noProof/>
        </w:rPr>
        <w:t xml:space="preserve"> </w:t>
      </w:r>
      <w:r w:rsidRPr="000D1A58">
        <w:rPr>
          <w:b/>
          <w:bCs/>
          <w:noProof/>
        </w:rPr>
        <w:t>36</w:t>
      </w:r>
      <w:r w:rsidRPr="000D1A58">
        <w:rPr>
          <w:noProof/>
        </w:rPr>
        <w:t>, 2979–2987 (1988).</w:t>
      </w:r>
    </w:p>
    <w:p w14:paraId="76C1FE1D" w14:textId="77777777" w:rsidR="000D1A58" w:rsidRPr="000D1A58" w:rsidRDefault="000D1A58" w:rsidP="000D1A58">
      <w:pPr>
        <w:widowControl w:val="0"/>
        <w:autoSpaceDE w:val="0"/>
        <w:autoSpaceDN w:val="0"/>
        <w:adjustRightInd w:val="0"/>
        <w:ind w:left="640" w:hanging="640"/>
        <w:rPr>
          <w:noProof/>
        </w:rPr>
      </w:pPr>
      <w:r w:rsidRPr="000D1A58">
        <w:rPr>
          <w:noProof/>
        </w:rPr>
        <w:t>354.</w:t>
      </w:r>
      <w:r w:rsidRPr="000D1A58">
        <w:rPr>
          <w:noProof/>
        </w:rPr>
        <w:tab/>
        <w:t xml:space="preserve">Jourdan, C., Gastaldi, J. &amp; Grange, G. Nucleation of the Titanium α and β Phases. In Situ Study of the Dislocation Role by Synchrotron X-ray Topography. </w:t>
      </w:r>
      <w:r w:rsidRPr="000D1A58">
        <w:rPr>
          <w:i/>
          <w:iCs/>
          <w:noProof/>
        </w:rPr>
        <w:t>Phase Transitions</w:t>
      </w:r>
      <w:r w:rsidRPr="000D1A58">
        <w:rPr>
          <w:noProof/>
        </w:rPr>
        <w:t xml:space="preserve"> </w:t>
      </w:r>
      <w:r w:rsidRPr="000D1A58">
        <w:rPr>
          <w:b/>
          <w:bCs/>
          <w:noProof/>
        </w:rPr>
        <w:t>14</w:t>
      </w:r>
      <w:r w:rsidRPr="000D1A58">
        <w:rPr>
          <w:noProof/>
        </w:rPr>
        <w:t>, 201–208 (1989).</w:t>
      </w:r>
    </w:p>
    <w:p w14:paraId="0B3E869D" w14:textId="77777777" w:rsidR="000D1A58" w:rsidRPr="000D1A58" w:rsidRDefault="000D1A58" w:rsidP="000D1A58">
      <w:pPr>
        <w:widowControl w:val="0"/>
        <w:autoSpaceDE w:val="0"/>
        <w:autoSpaceDN w:val="0"/>
        <w:adjustRightInd w:val="0"/>
        <w:ind w:left="640" w:hanging="640"/>
        <w:rPr>
          <w:noProof/>
        </w:rPr>
      </w:pPr>
      <w:r w:rsidRPr="000D1A58">
        <w:rPr>
          <w:noProof/>
        </w:rPr>
        <w:t>355.</w:t>
      </w:r>
      <w:r w:rsidRPr="000D1A58">
        <w:rPr>
          <w:noProof/>
        </w:rPr>
        <w:tab/>
        <w:t xml:space="preserve">Seward, G. G. E., Celotto, S., Prior, D. J., Wheeler, J. &amp; Pond, R. C. In Situ SEM-EBSD Observations of the HCP to BCC Phase Transformation in Commercially Pure Titanium. </w:t>
      </w:r>
      <w:r w:rsidRPr="000D1A58">
        <w:rPr>
          <w:i/>
          <w:iCs/>
          <w:noProof/>
        </w:rPr>
        <w:t>Acta Mater.</w:t>
      </w:r>
      <w:r w:rsidRPr="000D1A58">
        <w:rPr>
          <w:noProof/>
        </w:rPr>
        <w:t xml:space="preserve"> </w:t>
      </w:r>
      <w:r w:rsidRPr="000D1A58">
        <w:rPr>
          <w:b/>
          <w:bCs/>
          <w:noProof/>
        </w:rPr>
        <w:t>52</w:t>
      </w:r>
      <w:r w:rsidRPr="000D1A58">
        <w:rPr>
          <w:noProof/>
        </w:rPr>
        <w:t>, 821–832 (2004).</w:t>
      </w:r>
    </w:p>
    <w:p w14:paraId="78BEF40C" w14:textId="77777777" w:rsidR="000D1A58" w:rsidRPr="000D1A58" w:rsidRDefault="000D1A58" w:rsidP="000D1A58">
      <w:pPr>
        <w:widowControl w:val="0"/>
        <w:autoSpaceDE w:val="0"/>
        <w:autoSpaceDN w:val="0"/>
        <w:adjustRightInd w:val="0"/>
        <w:ind w:left="640" w:hanging="640"/>
        <w:rPr>
          <w:noProof/>
        </w:rPr>
      </w:pPr>
      <w:r w:rsidRPr="000D1A58">
        <w:rPr>
          <w:noProof/>
        </w:rPr>
        <w:t>356.</w:t>
      </w:r>
      <w:r w:rsidRPr="000D1A58">
        <w:rPr>
          <w:noProof/>
        </w:rPr>
        <w:tab/>
        <w:t>Ram, G. D. J., Yang, Y., George, J., Robinson, C. &amp; Stucker, B. E. Improving Linear Weld Density in Ultrasonically Consolidated Parts. 692–708 (2006).</w:t>
      </w:r>
    </w:p>
    <w:p w14:paraId="50A56758" w14:textId="77777777" w:rsidR="000D1A58" w:rsidRPr="000D1A58" w:rsidRDefault="000D1A58" w:rsidP="000D1A58">
      <w:pPr>
        <w:widowControl w:val="0"/>
        <w:autoSpaceDE w:val="0"/>
        <w:autoSpaceDN w:val="0"/>
        <w:adjustRightInd w:val="0"/>
        <w:ind w:left="640" w:hanging="640"/>
        <w:rPr>
          <w:noProof/>
        </w:rPr>
      </w:pPr>
      <w:r w:rsidRPr="000D1A58">
        <w:rPr>
          <w:noProof/>
        </w:rPr>
        <w:t>357.</w:t>
      </w:r>
      <w:r w:rsidRPr="000D1A58">
        <w:rPr>
          <w:noProof/>
        </w:rPr>
        <w:tab/>
        <w:t xml:space="preserve">Perry, M. E. J. </w:t>
      </w:r>
      <w:r w:rsidRPr="000D1A58">
        <w:rPr>
          <w:i/>
          <w:iCs/>
          <w:noProof/>
        </w:rPr>
        <w:t>et al.</w:t>
      </w:r>
      <w:r w:rsidRPr="000D1A58">
        <w:rPr>
          <w:noProof/>
        </w:rPr>
        <w:t xml:space="preserve"> Tracing Plastic Deformation Path and Concurrent Grain Refinement During Additive Friction Stir Deposition. </w:t>
      </w:r>
      <w:r w:rsidRPr="000D1A58">
        <w:rPr>
          <w:i/>
          <w:iCs/>
          <w:noProof/>
        </w:rPr>
        <w:t>Materialia</w:t>
      </w:r>
      <w:r w:rsidRPr="000D1A58">
        <w:rPr>
          <w:noProof/>
        </w:rPr>
        <w:t xml:space="preserve"> </w:t>
      </w:r>
      <w:r w:rsidRPr="000D1A58">
        <w:rPr>
          <w:b/>
          <w:bCs/>
          <w:noProof/>
        </w:rPr>
        <w:t>18</w:t>
      </w:r>
      <w:r w:rsidRPr="000D1A58">
        <w:rPr>
          <w:noProof/>
        </w:rPr>
        <w:t>, 101159 (2021).</w:t>
      </w:r>
    </w:p>
    <w:p w14:paraId="747A85E3" w14:textId="77777777" w:rsidR="000D1A58" w:rsidRPr="000D1A58" w:rsidRDefault="000D1A58" w:rsidP="000D1A58">
      <w:pPr>
        <w:widowControl w:val="0"/>
        <w:autoSpaceDE w:val="0"/>
        <w:autoSpaceDN w:val="0"/>
        <w:adjustRightInd w:val="0"/>
        <w:ind w:left="640" w:hanging="640"/>
        <w:rPr>
          <w:noProof/>
        </w:rPr>
      </w:pPr>
      <w:r w:rsidRPr="000D1A58">
        <w:rPr>
          <w:noProof/>
        </w:rPr>
        <w:t>358.</w:t>
      </w:r>
      <w:r w:rsidRPr="000D1A58">
        <w:rPr>
          <w:noProof/>
        </w:rPr>
        <w:tab/>
        <w:t xml:space="preserve">Alaneme, K. K. &amp; Okotete, E. A. Recrystallization Mechanisms and Microstructure Development in Emerging Metallic Materials: A Review. </w:t>
      </w:r>
      <w:r w:rsidRPr="000D1A58">
        <w:rPr>
          <w:i/>
          <w:iCs/>
          <w:noProof/>
        </w:rPr>
        <w:t>J. Sci. Adv. Mater. Devices</w:t>
      </w:r>
      <w:r w:rsidRPr="000D1A58">
        <w:rPr>
          <w:noProof/>
        </w:rPr>
        <w:t xml:space="preserve"> </w:t>
      </w:r>
      <w:r w:rsidRPr="000D1A58">
        <w:rPr>
          <w:b/>
          <w:bCs/>
          <w:noProof/>
        </w:rPr>
        <w:t>4</w:t>
      </w:r>
      <w:r w:rsidRPr="000D1A58">
        <w:rPr>
          <w:noProof/>
        </w:rPr>
        <w:t>, 19–33 (2019).</w:t>
      </w:r>
    </w:p>
    <w:p w14:paraId="1B6F5D63" w14:textId="77777777" w:rsidR="000D1A58" w:rsidRPr="000D1A58" w:rsidRDefault="000D1A58" w:rsidP="000D1A58">
      <w:pPr>
        <w:widowControl w:val="0"/>
        <w:autoSpaceDE w:val="0"/>
        <w:autoSpaceDN w:val="0"/>
        <w:adjustRightInd w:val="0"/>
        <w:ind w:left="640" w:hanging="640"/>
        <w:rPr>
          <w:noProof/>
        </w:rPr>
      </w:pPr>
      <w:r w:rsidRPr="000D1A58">
        <w:rPr>
          <w:noProof/>
        </w:rPr>
        <w:t>359.</w:t>
      </w:r>
      <w:r w:rsidRPr="000D1A58">
        <w:rPr>
          <w:noProof/>
        </w:rPr>
        <w:tab/>
        <w:t xml:space="preserve">Razumov, I. K., Yermakov, A. Y., Gornostyrev, Y. N. &amp; Straumal, B. B. Nonequilibrium Phase Transformations in Alloys Under Severe Plastic Deformation. </w:t>
      </w:r>
      <w:r w:rsidRPr="000D1A58">
        <w:rPr>
          <w:i/>
          <w:iCs/>
          <w:noProof/>
        </w:rPr>
        <w:t>Phys.-Usp</w:t>
      </w:r>
      <w:r w:rsidRPr="000D1A58">
        <w:rPr>
          <w:noProof/>
        </w:rPr>
        <w:t xml:space="preserve"> 733 (2020).</w:t>
      </w:r>
    </w:p>
    <w:p w14:paraId="1A5E65A0" w14:textId="77777777" w:rsidR="000D1A58" w:rsidRPr="000D1A58" w:rsidRDefault="000D1A58" w:rsidP="000D1A58">
      <w:pPr>
        <w:widowControl w:val="0"/>
        <w:autoSpaceDE w:val="0"/>
        <w:autoSpaceDN w:val="0"/>
        <w:adjustRightInd w:val="0"/>
        <w:ind w:left="640" w:hanging="640"/>
        <w:rPr>
          <w:noProof/>
        </w:rPr>
      </w:pPr>
      <w:r w:rsidRPr="000D1A58">
        <w:rPr>
          <w:noProof/>
        </w:rPr>
        <w:t>360.</w:t>
      </w:r>
      <w:r w:rsidRPr="000D1A58">
        <w:rPr>
          <w:noProof/>
        </w:rPr>
        <w:tab/>
        <w:t xml:space="preserve">Kar, A., Yadav, D., Suwas, S. &amp; Kailas, S. V. Role of Plastic Deformation Mechanisms During the Microstructural Evolution and Intermetallics Formation in Dissimilar Friction Stir Weld. </w:t>
      </w:r>
      <w:r w:rsidRPr="000D1A58">
        <w:rPr>
          <w:i/>
          <w:iCs/>
          <w:noProof/>
        </w:rPr>
        <w:t>Mater. Charact.</w:t>
      </w:r>
      <w:r w:rsidRPr="000D1A58">
        <w:rPr>
          <w:noProof/>
        </w:rPr>
        <w:t xml:space="preserve"> </w:t>
      </w:r>
      <w:r w:rsidRPr="000D1A58">
        <w:rPr>
          <w:b/>
          <w:bCs/>
          <w:noProof/>
        </w:rPr>
        <w:t>164</w:t>
      </w:r>
      <w:r w:rsidRPr="000D1A58">
        <w:rPr>
          <w:noProof/>
        </w:rPr>
        <w:t>, 110371 (2020).</w:t>
      </w:r>
    </w:p>
    <w:p w14:paraId="326D699E" w14:textId="77777777" w:rsidR="000D1A58" w:rsidRPr="000D1A58" w:rsidRDefault="000D1A58" w:rsidP="000D1A58">
      <w:pPr>
        <w:widowControl w:val="0"/>
        <w:autoSpaceDE w:val="0"/>
        <w:autoSpaceDN w:val="0"/>
        <w:adjustRightInd w:val="0"/>
        <w:ind w:left="640" w:hanging="640"/>
        <w:rPr>
          <w:noProof/>
        </w:rPr>
      </w:pPr>
      <w:r w:rsidRPr="000D1A58">
        <w:rPr>
          <w:noProof/>
        </w:rPr>
        <w:t>361.</w:t>
      </w:r>
      <w:r w:rsidRPr="000D1A58">
        <w:rPr>
          <w:noProof/>
        </w:rPr>
        <w:tab/>
        <w:t xml:space="preserve">Gao, P. F., Guo, J., Zhan, M., Lei, Z. N. &amp; Fu, M. W. Microstructure and Damage Based Constitutive Modelling of Hot Deformation of Titanium Alloys. </w:t>
      </w:r>
      <w:r w:rsidRPr="000D1A58">
        <w:rPr>
          <w:i/>
          <w:iCs/>
          <w:noProof/>
        </w:rPr>
        <w:t>J. Alloys Compd.</w:t>
      </w:r>
      <w:r w:rsidRPr="000D1A58">
        <w:rPr>
          <w:noProof/>
        </w:rPr>
        <w:t xml:space="preserve"> </w:t>
      </w:r>
      <w:r w:rsidRPr="000D1A58">
        <w:rPr>
          <w:b/>
          <w:bCs/>
          <w:noProof/>
        </w:rPr>
        <w:t>831</w:t>
      </w:r>
      <w:r w:rsidRPr="000D1A58">
        <w:rPr>
          <w:noProof/>
        </w:rPr>
        <w:t>, (2020).</w:t>
      </w:r>
    </w:p>
    <w:p w14:paraId="2A79989C" w14:textId="77777777" w:rsidR="000D1A58" w:rsidRPr="000D1A58" w:rsidRDefault="000D1A58" w:rsidP="000D1A58">
      <w:pPr>
        <w:widowControl w:val="0"/>
        <w:autoSpaceDE w:val="0"/>
        <w:autoSpaceDN w:val="0"/>
        <w:adjustRightInd w:val="0"/>
        <w:ind w:left="640" w:hanging="640"/>
        <w:rPr>
          <w:noProof/>
        </w:rPr>
      </w:pPr>
      <w:r w:rsidRPr="000D1A58">
        <w:rPr>
          <w:noProof/>
        </w:rPr>
        <w:t>362.</w:t>
      </w:r>
      <w:r w:rsidRPr="000D1A58">
        <w:rPr>
          <w:noProof/>
        </w:rPr>
        <w:tab/>
        <w:t xml:space="preserve">Wu, D., Liu, L., Zhang, L., Wang, W. &amp; Zhou, K. Tensile Deformation Mechanism and Micro-Void Nucleation of Ti-55531 Alloy with Bimodal Microstructure. </w:t>
      </w:r>
      <w:r w:rsidRPr="000D1A58">
        <w:rPr>
          <w:i/>
          <w:iCs/>
          <w:noProof/>
        </w:rPr>
        <w:t xml:space="preserve">J. </w:t>
      </w:r>
      <w:r w:rsidRPr="000D1A58">
        <w:rPr>
          <w:i/>
          <w:iCs/>
          <w:noProof/>
        </w:rPr>
        <w:lastRenderedPageBreak/>
        <w:t>Mater. Res. Technol.</w:t>
      </w:r>
      <w:r w:rsidRPr="000D1A58">
        <w:rPr>
          <w:noProof/>
        </w:rPr>
        <w:t xml:space="preserve"> </w:t>
      </w:r>
      <w:r w:rsidRPr="000D1A58">
        <w:rPr>
          <w:b/>
          <w:bCs/>
          <w:noProof/>
        </w:rPr>
        <w:t>9</w:t>
      </w:r>
      <w:r w:rsidRPr="000D1A58">
        <w:rPr>
          <w:noProof/>
        </w:rPr>
        <w:t>, 15442–15453 (2020).</w:t>
      </w:r>
    </w:p>
    <w:p w14:paraId="15E053B8" w14:textId="77777777" w:rsidR="000D1A58" w:rsidRPr="000D1A58" w:rsidRDefault="000D1A58" w:rsidP="000D1A58">
      <w:pPr>
        <w:widowControl w:val="0"/>
        <w:autoSpaceDE w:val="0"/>
        <w:autoSpaceDN w:val="0"/>
        <w:adjustRightInd w:val="0"/>
        <w:ind w:left="640" w:hanging="640"/>
        <w:rPr>
          <w:noProof/>
        </w:rPr>
      </w:pPr>
      <w:r w:rsidRPr="000D1A58">
        <w:rPr>
          <w:noProof/>
        </w:rPr>
        <w:t>363.</w:t>
      </w:r>
      <w:r w:rsidRPr="000D1A58">
        <w:rPr>
          <w:noProof/>
        </w:rPr>
        <w:tab/>
        <w:t xml:space="preserve">Bhushan, B. &amp; Petralia, P. </w:t>
      </w:r>
      <w:r w:rsidRPr="000D1A58">
        <w:rPr>
          <w:i/>
          <w:iCs/>
          <w:noProof/>
        </w:rPr>
        <w:t>Principles and Applications of Tribology</w:t>
      </w:r>
      <w:r w:rsidRPr="000D1A58">
        <w:rPr>
          <w:noProof/>
        </w:rPr>
        <w:t>. (John Wiley &amp; Sons, 2013).</w:t>
      </w:r>
    </w:p>
    <w:p w14:paraId="59F8726A" w14:textId="77777777" w:rsidR="000D1A58" w:rsidRPr="000D1A58" w:rsidRDefault="000D1A58" w:rsidP="000D1A58">
      <w:pPr>
        <w:widowControl w:val="0"/>
        <w:autoSpaceDE w:val="0"/>
        <w:autoSpaceDN w:val="0"/>
        <w:adjustRightInd w:val="0"/>
        <w:ind w:left="640" w:hanging="640"/>
        <w:rPr>
          <w:noProof/>
        </w:rPr>
      </w:pPr>
      <w:r w:rsidRPr="000D1A58">
        <w:rPr>
          <w:noProof/>
        </w:rPr>
        <w:t>364.</w:t>
      </w:r>
      <w:r w:rsidRPr="000D1A58">
        <w:rPr>
          <w:noProof/>
        </w:rPr>
        <w:tab/>
        <w:t xml:space="preserve">Babu, S. S., Santella, M. L., Feng, Z., Riemer, B. W. &amp; Cohron, J. W. Empirical model of effects of pressure and temperature on electrical contact resistance of metals. </w:t>
      </w:r>
      <w:r w:rsidRPr="000D1A58">
        <w:rPr>
          <w:i/>
          <w:iCs/>
          <w:noProof/>
        </w:rPr>
        <w:t>Sci. Technol. Weld. Join.</w:t>
      </w:r>
      <w:r w:rsidRPr="000D1A58">
        <w:rPr>
          <w:noProof/>
        </w:rPr>
        <w:t xml:space="preserve"> </w:t>
      </w:r>
      <w:r w:rsidRPr="000D1A58">
        <w:rPr>
          <w:b/>
          <w:bCs/>
          <w:noProof/>
        </w:rPr>
        <w:t>6</w:t>
      </w:r>
      <w:r w:rsidRPr="000D1A58">
        <w:rPr>
          <w:noProof/>
        </w:rPr>
        <w:t>, 126–132 (2001).</w:t>
      </w:r>
    </w:p>
    <w:p w14:paraId="2B4A2BAB" w14:textId="77777777" w:rsidR="000D1A58" w:rsidRPr="000D1A58" w:rsidRDefault="000D1A58" w:rsidP="000D1A58">
      <w:pPr>
        <w:widowControl w:val="0"/>
        <w:autoSpaceDE w:val="0"/>
        <w:autoSpaceDN w:val="0"/>
        <w:adjustRightInd w:val="0"/>
        <w:ind w:left="640" w:hanging="640"/>
        <w:rPr>
          <w:noProof/>
        </w:rPr>
      </w:pPr>
      <w:r w:rsidRPr="000D1A58">
        <w:rPr>
          <w:noProof/>
        </w:rPr>
        <w:t>365.</w:t>
      </w:r>
      <w:r w:rsidRPr="000D1A58">
        <w:rPr>
          <w:noProof/>
        </w:rPr>
        <w:tab/>
        <w:t xml:space="preserve">Tang, C., Liu, Z., Zhou, D. &amp; Wu, S. Surface Treatment with the Cold Roll Bonding Process for an Aluminum Alloy and Mild Steel. </w:t>
      </w:r>
      <w:r w:rsidRPr="000D1A58">
        <w:rPr>
          <w:i/>
          <w:iCs/>
          <w:noProof/>
        </w:rPr>
        <w:t>Strength Mater.</w:t>
      </w:r>
      <w:r w:rsidRPr="000D1A58">
        <w:rPr>
          <w:noProof/>
        </w:rPr>
        <w:t xml:space="preserve"> </w:t>
      </w:r>
      <w:r w:rsidRPr="000D1A58">
        <w:rPr>
          <w:b/>
          <w:bCs/>
          <w:noProof/>
        </w:rPr>
        <w:t>47</w:t>
      </w:r>
      <w:r w:rsidRPr="000D1A58">
        <w:rPr>
          <w:noProof/>
        </w:rPr>
        <w:t>, 150–155 (2015).</w:t>
      </w:r>
    </w:p>
    <w:p w14:paraId="577A0CD2" w14:textId="77777777" w:rsidR="000D1A58" w:rsidRPr="000D1A58" w:rsidRDefault="000D1A58" w:rsidP="000D1A58">
      <w:pPr>
        <w:widowControl w:val="0"/>
        <w:autoSpaceDE w:val="0"/>
        <w:autoSpaceDN w:val="0"/>
        <w:adjustRightInd w:val="0"/>
        <w:ind w:left="640" w:hanging="640"/>
        <w:rPr>
          <w:noProof/>
        </w:rPr>
      </w:pPr>
      <w:r w:rsidRPr="000D1A58">
        <w:rPr>
          <w:noProof/>
        </w:rPr>
        <w:t>366.</w:t>
      </w:r>
      <w:r w:rsidRPr="000D1A58">
        <w:rPr>
          <w:noProof/>
        </w:rPr>
        <w:tab/>
        <w:t xml:space="preserve">Li, D. &amp; Soar, R. Influence of Sonotrode Texture on the Performance of an Ultrasonic Consolidation Machine and the Interfacial Bond Strength. </w:t>
      </w:r>
      <w:r w:rsidRPr="000D1A58">
        <w:rPr>
          <w:i/>
          <w:iCs/>
          <w:noProof/>
        </w:rPr>
        <w:t>J. Mater. Process. Technol.</w:t>
      </w:r>
      <w:r w:rsidRPr="000D1A58">
        <w:rPr>
          <w:noProof/>
        </w:rPr>
        <w:t xml:space="preserve"> </w:t>
      </w:r>
      <w:r w:rsidRPr="000D1A58">
        <w:rPr>
          <w:b/>
          <w:bCs/>
          <w:noProof/>
        </w:rPr>
        <w:t>209</w:t>
      </w:r>
      <w:r w:rsidRPr="000D1A58">
        <w:rPr>
          <w:noProof/>
        </w:rPr>
        <w:t>, 1627–1634 (2009).</w:t>
      </w:r>
    </w:p>
    <w:p w14:paraId="004ABBFE" w14:textId="77777777" w:rsidR="000D1A58" w:rsidRPr="000D1A58" w:rsidRDefault="000D1A58" w:rsidP="000D1A58">
      <w:pPr>
        <w:widowControl w:val="0"/>
        <w:autoSpaceDE w:val="0"/>
        <w:autoSpaceDN w:val="0"/>
        <w:adjustRightInd w:val="0"/>
        <w:ind w:left="640" w:hanging="640"/>
        <w:rPr>
          <w:noProof/>
        </w:rPr>
      </w:pPr>
      <w:r w:rsidRPr="000D1A58">
        <w:rPr>
          <w:noProof/>
        </w:rPr>
        <w:t>367.</w:t>
      </w:r>
      <w:r w:rsidRPr="000D1A58">
        <w:rPr>
          <w:noProof/>
        </w:rPr>
        <w:tab/>
        <w:t>Johnson, K. Interlaminar subgrain refinement in ultrasonic consolidation. (Loughborough University, 2008).</w:t>
      </w:r>
    </w:p>
    <w:p w14:paraId="4E1AC1BC" w14:textId="77777777" w:rsidR="000D1A58" w:rsidRPr="000D1A58" w:rsidRDefault="000D1A58" w:rsidP="000D1A58">
      <w:pPr>
        <w:widowControl w:val="0"/>
        <w:autoSpaceDE w:val="0"/>
        <w:autoSpaceDN w:val="0"/>
        <w:adjustRightInd w:val="0"/>
        <w:ind w:left="640" w:hanging="640"/>
        <w:rPr>
          <w:noProof/>
        </w:rPr>
      </w:pPr>
      <w:r w:rsidRPr="000D1A58">
        <w:rPr>
          <w:noProof/>
        </w:rPr>
        <w:t>368.</w:t>
      </w:r>
      <w:r w:rsidRPr="000D1A58">
        <w:rPr>
          <w:noProof/>
        </w:rPr>
        <w:tab/>
        <w:t xml:space="preserve">Wolcott, P. J., Hehr, A., Pawlowski, C. &amp; Dapino, M. J. Process improvements and characterization of ultrasonic additive manufactured structures. </w:t>
      </w:r>
      <w:r w:rsidRPr="000D1A58">
        <w:rPr>
          <w:i/>
          <w:iCs/>
          <w:noProof/>
        </w:rPr>
        <w:t>J. Mater. Process. Technol.</w:t>
      </w:r>
      <w:r w:rsidRPr="000D1A58">
        <w:rPr>
          <w:noProof/>
        </w:rPr>
        <w:t xml:space="preserve"> </w:t>
      </w:r>
      <w:r w:rsidRPr="000D1A58">
        <w:rPr>
          <w:b/>
          <w:bCs/>
          <w:noProof/>
        </w:rPr>
        <w:t>233</w:t>
      </w:r>
      <w:r w:rsidRPr="000D1A58">
        <w:rPr>
          <w:noProof/>
        </w:rPr>
        <w:t>, 44–52 (2016).</w:t>
      </w:r>
    </w:p>
    <w:p w14:paraId="7387278E" w14:textId="77777777" w:rsidR="000D1A58" w:rsidRPr="000D1A58" w:rsidRDefault="000D1A58" w:rsidP="000D1A58">
      <w:pPr>
        <w:widowControl w:val="0"/>
        <w:autoSpaceDE w:val="0"/>
        <w:autoSpaceDN w:val="0"/>
        <w:adjustRightInd w:val="0"/>
        <w:ind w:left="640" w:hanging="640"/>
        <w:rPr>
          <w:noProof/>
        </w:rPr>
      </w:pPr>
      <w:r w:rsidRPr="000D1A58">
        <w:rPr>
          <w:noProof/>
        </w:rPr>
        <w:t>369.</w:t>
      </w:r>
      <w:r w:rsidRPr="000D1A58">
        <w:rPr>
          <w:noProof/>
        </w:rPr>
        <w:tab/>
        <w:t xml:space="preserve">Pau, M., Leban, B. &amp; Baldi, A. Experimental analysis of contact for the indentation of a flat rounded punch. </w:t>
      </w:r>
      <w:r w:rsidRPr="000D1A58">
        <w:rPr>
          <w:i/>
          <w:iCs/>
          <w:noProof/>
        </w:rPr>
        <w:t>Int. J. Solids Struct.</w:t>
      </w:r>
      <w:r w:rsidRPr="000D1A58">
        <w:rPr>
          <w:noProof/>
        </w:rPr>
        <w:t xml:space="preserve"> </w:t>
      </w:r>
      <w:r w:rsidRPr="000D1A58">
        <w:rPr>
          <w:b/>
          <w:bCs/>
          <w:noProof/>
        </w:rPr>
        <w:t>43</w:t>
      </w:r>
      <w:r w:rsidRPr="000D1A58">
        <w:rPr>
          <w:noProof/>
        </w:rPr>
        <w:t>, 7959–7965 (2006).</w:t>
      </w:r>
    </w:p>
    <w:p w14:paraId="23056E25" w14:textId="77777777" w:rsidR="000D1A58" w:rsidRPr="000D1A58" w:rsidRDefault="000D1A58" w:rsidP="000D1A58">
      <w:pPr>
        <w:widowControl w:val="0"/>
        <w:autoSpaceDE w:val="0"/>
        <w:autoSpaceDN w:val="0"/>
        <w:adjustRightInd w:val="0"/>
        <w:ind w:left="640" w:hanging="640"/>
        <w:rPr>
          <w:noProof/>
        </w:rPr>
      </w:pPr>
      <w:r w:rsidRPr="000D1A58">
        <w:rPr>
          <w:noProof/>
        </w:rPr>
        <w:t>370.</w:t>
      </w:r>
      <w:r w:rsidRPr="000D1A58">
        <w:rPr>
          <w:noProof/>
        </w:rPr>
        <w:tab/>
        <w:t xml:space="preserve">Ciavarella, M., Hills, D. A. &amp; Monno, G. The influence of rounded edges on indentation by a flat punch. </w:t>
      </w:r>
      <w:r w:rsidRPr="000D1A58">
        <w:rPr>
          <w:i/>
          <w:iCs/>
          <w:noProof/>
        </w:rPr>
        <w:t>Proc. Inst. Mech. Eng. Part C J. Mech. Eng. Sci.</w:t>
      </w:r>
      <w:r w:rsidRPr="000D1A58">
        <w:rPr>
          <w:noProof/>
        </w:rPr>
        <w:t xml:space="preserve"> </w:t>
      </w:r>
      <w:r w:rsidRPr="000D1A58">
        <w:rPr>
          <w:b/>
          <w:bCs/>
          <w:noProof/>
        </w:rPr>
        <w:t>212</w:t>
      </w:r>
      <w:r w:rsidRPr="000D1A58">
        <w:rPr>
          <w:noProof/>
        </w:rPr>
        <w:t>, 319–327 (1998).</w:t>
      </w:r>
    </w:p>
    <w:p w14:paraId="225F4926" w14:textId="77777777" w:rsidR="000D1A58" w:rsidRPr="000D1A58" w:rsidRDefault="000D1A58" w:rsidP="000D1A58">
      <w:pPr>
        <w:widowControl w:val="0"/>
        <w:autoSpaceDE w:val="0"/>
        <w:autoSpaceDN w:val="0"/>
        <w:adjustRightInd w:val="0"/>
        <w:ind w:left="640" w:hanging="640"/>
        <w:rPr>
          <w:noProof/>
        </w:rPr>
      </w:pPr>
      <w:r w:rsidRPr="000D1A58">
        <w:rPr>
          <w:noProof/>
        </w:rPr>
        <w:t>371.</w:t>
      </w:r>
      <w:r w:rsidRPr="000D1A58">
        <w:rPr>
          <w:noProof/>
        </w:rPr>
        <w:tab/>
        <w:t xml:space="preserve">Bellouard, Y. Shape memory alloys for microsystems : A review from a material research perspective. </w:t>
      </w:r>
      <w:r w:rsidRPr="000D1A58">
        <w:rPr>
          <w:i/>
          <w:iCs/>
          <w:noProof/>
        </w:rPr>
        <w:t>Mater. Sci. Eng. A</w:t>
      </w:r>
      <w:r w:rsidRPr="000D1A58">
        <w:rPr>
          <w:noProof/>
        </w:rPr>
        <w:t xml:space="preserve"> </w:t>
      </w:r>
      <w:r w:rsidRPr="000D1A58">
        <w:rPr>
          <w:b/>
          <w:bCs/>
          <w:noProof/>
        </w:rPr>
        <w:t>482</w:t>
      </w:r>
      <w:r w:rsidRPr="000D1A58">
        <w:rPr>
          <w:noProof/>
        </w:rPr>
        <w:t>, 582–589 (2008).</w:t>
      </w:r>
    </w:p>
    <w:p w14:paraId="5AADAE99" w14:textId="24384BC3" w:rsidR="003C1575" w:rsidRDefault="008B2668" w:rsidP="00665934">
      <w:pPr>
        <w:numPr>
          <w:ilvl w:val="12"/>
          <w:numId w:val="0"/>
        </w:numPr>
      </w:pPr>
      <w:r>
        <w:fldChar w:fldCharType="end"/>
      </w:r>
    </w:p>
    <w:p w14:paraId="5410194B" w14:textId="77777777" w:rsidR="00236E6D" w:rsidRPr="00790B6C" w:rsidRDefault="003D63DF" w:rsidP="00F06E84">
      <w:pPr>
        <w:pStyle w:val="AltHeading1"/>
        <w:numPr>
          <w:ilvl w:val="0"/>
          <w:numId w:val="0"/>
        </w:numPr>
      </w:pPr>
      <w:r>
        <w:rPr>
          <w:noProof/>
        </w:rPr>
        <w:br w:type="page"/>
      </w:r>
      <w:bookmarkStart w:id="334" w:name="_Toc420995913"/>
      <w:bookmarkStart w:id="335" w:name="_Toc422997500"/>
      <w:bookmarkStart w:id="336" w:name="_Toc427156485"/>
      <w:bookmarkStart w:id="337" w:name="_Toc101355140"/>
      <w:r w:rsidR="007D538B" w:rsidRPr="00790B6C">
        <w:lastRenderedPageBreak/>
        <w:t>V</w:t>
      </w:r>
      <w:r w:rsidR="00E91931">
        <w:t>ita</w:t>
      </w:r>
      <w:bookmarkEnd w:id="334"/>
      <w:bookmarkEnd w:id="335"/>
      <w:bookmarkEnd w:id="336"/>
      <w:bookmarkEnd w:id="337"/>
    </w:p>
    <w:p w14:paraId="08A739CD" w14:textId="77777777" w:rsidR="003D63DF" w:rsidRDefault="003D63DF" w:rsidP="0007142F"/>
    <w:p w14:paraId="320556C3" w14:textId="79959F4E" w:rsidR="006509ED" w:rsidRDefault="003D63DF" w:rsidP="0007142F">
      <w:r>
        <w:tab/>
      </w:r>
      <w:r w:rsidR="00BD7ADA">
        <w:t xml:space="preserve">Michael Barnes Pagan </w:t>
      </w:r>
      <w:r w:rsidR="00665934">
        <w:t xml:space="preserve">obtained a bachelor’s degree from the University of Tennessee </w:t>
      </w:r>
      <w:r w:rsidR="005E3BE8">
        <w:t xml:space="preserve">(UTK) </w:t>
      </w:r>
      <w:r w:rsidR="00665934">
        <w:t xml:space="preserve">in Materials Science and Engineering. He was then employed by Howmet Aerospace as a ceramic compounding process engineer for three years before returning to graduate school. He </w:t>
      </w:r>
      <w:r w:rsidR="006266FF">
        <w:t xml:space="preserve">then attended </w:t>
      </w:r>
      <w:r w:rsidR="005E3BE8">
        <w:t xml:space="preserve">UTK </w:t>
      </w:r>
      <w:r w:rsidR="006266FF">
        <w:t xml:space="preserve">for a </w:t>
      </w:r>
      <w:r w:rsidR="00665934">
        <w:t>Ph.D. degree in Nuclear Engineering from Jan 201</w:t>
      </w:r>
      <w:r w:rsidR="00C815BD">
        <w:t>8</w:t>
      </w:r>
      <w:r w:rsidR="00665934">
        <w:t xml:space="preserve"> until </w:t>
      </w:r>
      <w:r w:rsidR="006266FF">
        <w:t>May 2022</w:t>
      </w:r>
      <w:r w:rsidR="00665934">
        <w:t>.</w:t>
      </w:r>
      <w:r w:rsidR="005E3BE8">
        <w:t xml:space="preserve"> During his time in graduate school</w:t>
      </w:r>
      <w:r w:rsidR="006266FF">
        <w:t xml:space="preserve">, he was also a visiting graduate research assistant at the </w:t>
      </w:r>
      <w:r w:rsidR="005E3BE8">
        <w:t>National Institute for Materials Science (NIMS) in Japan</w:t>
      </w:r>
      <w:r w:rsidR="00CB37D9">
        <w:t xml:space="preserve">, and his </w:t>
      </w:r>
      <w:r w:rsidR="006509ED">
        <w:t xml:space="preserve">advisors provided access to resources and collaborations </w:t>
      </w:r>
      <w:r w:rsidR="000D1A58">
        <w:t>with</w:t>
      </w:r>
      <w:r w:rsidR="006509ED">
        <w:t xml:space="preserve"> Oak Ridge National Laboratory and Ohio State University.</w:t>
      </w:r>
    </w:p>
    <w:p w14:paraId="171228AC" w14:textId="77777777" w:rsidR="006509ED" w:rsidRDefault="006509ED" w:rsidP="0007142F"/>
    <w:p w14:paraId="43512BE0" w14:textId="77777777" w:rsidR="00665934" w:rsidRDefault="00665934" w:rsidP="0007142F"/>
    <w:p w14:paraId="12612200" w14:textId="1C0D1289" w:rsidR="00AE125E" w:rsidRPr="003D63DF" w:rsidRDefault="00AE125E" w:rsidP="0007142F"/>
    <w:sectPr w:rsidR="00AE125E" w:rsidRPr="003D63DF" w:rsidSect="008720C0">
      <w:footerReference w:type="default" r:id="rId85"/>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E8E5A5" w14:textId="77777777" w:rsidR="007673CC" w:rsidRDefault="007673CC">
      <w:r>
        <w:separator/>
      </w:r>
    </w:p>
  </w:endnote>
  <w:endnote w:type="continuationSeparator" w:id="0">
    <w:p w14:paraId="1BA19493" w14:textId="77777777" w:rsidR="007673CC" w:rsidRDefault="00767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990360"/>
      <w:docPartObj>
        <w:docPartGallery w:val="Page Numbers (Bottom of Page)"/>
        <w:docPartUnique/>
      </w:docPartObj>
    </w:sdtPr>
    <w:sdtEndPr>
      <w:rPr>
        <w:noProof/>
      </w:rPr>
    </w:sdtEndPr>
    <w:sdtContent>
      <w:p w14:paraId="567E1E5E" w14:textId="7AC12BB5" w:rsidR="00394CA7" w:rsidRDefault="00394CA7">
        <w:pPr>
          <w:pStyle w:val="Footer"/>
          <w:jc w:val="right"/>
        </w:pPr>
        <w:r>
          <w:fldChar w:fldCharType="begin"/>
        </w:r>
        <w:r>
          <w:instrText xml:space="preserve"> PAGE   \* MERGEFORMAT </w:instrText>
        </w:r>
        <w:r>
          <w:fldChar w:fldCharType="separate"/>
        </w:r>
        <w:r w:rsidR="00555FB7">
          <w:rPr>
            <w:noProof/>
          </w:rPr>
          <w:t>xii</w:t>
        </w:r>
        <w:r>
          <w:rPr>
            <w:noProof/>
          </w:rPr>
          <w:fldChar w:fldCharType="end"/>
        </w:r>
      </w:p>
    </w:sdtContent>
  </w:sdt>
  <w:p w14:paraId="75143004" w14:textId="77777777" w:rsidR="00683F5B" w:rsidRDefault="00683F5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11375453"/>
      <w:docPartObj>
        <w:docPartGallery w:val="Page Numbers (Bottom of Page)"/>
        <w:docPartUnique/>
      </w:docPartObj>
    </w:sdtPr>
    <w:sdtEndPr>
      <w:rPr>
        <w:rStyle w:val="PageNumber"/>
      </w:rPr>
    </w:sdtEndPr>
    <w:sdtContent>
      <w:p w14:paraId="64E1E202" w14:textId="6E9CD640" w:rsidR="008B2668" w:rsidRDefault="008B2668" w:rsidP="00297E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55FB7">
          <w:rPr>
            <w:rStyle w:val="PageNumber"/>
            <w:noProof/>
          </w:rPr>
          <w:t>188</w:t>
        </w:r>
        <w:r>
          <w:rPr>
            <w:rStyle w:val="PageNumber"/>
          </w:rPr>
          <w:fldChar w:fldCharType="end"/>
        </w:r>
      </w:p>
    </w:sdtContent>
  </w:sdt>
  <w:p w14:paraId="48A84C8E" w14:textId="3C5CA61D" w:rsidR="008B2668" w:rsidRDefault="008B2668" w:rsidP="00BD7E7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900BE2" w14:textId="77777777" w:rsidR="007673CC" w:rsidRDefault="007673CC">
      <w:r>
        <w:separator/>
      </w:r>
    </w:p>
  </w:footnote>
  <w:footnote w:type="continuationSeparator" w:id="0">
    <w:p w14:paraId="05D92C44" w14:textId="77777777" w:rsidR="007673CC" w:rsidRDefault="007673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B61EB"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4618F"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8240F0"/>
    <w:multiLevelType w:val="multilevel"/>
    <w:tmpl w:val="668A465A"/>
    <w:lvl w:ilvl="0">
      <w:start w:val="1"/>
      <w:numFmt w:val="decimal"/>
      <w:pStyle w:val="Heading1"/>
      <w:lvlText w:val="Chapter %1"/>
      <w:lvlJc w:val="left"/>
      <w:pPr>
        <w:ind w:left="5742" w:hanging="432"/>
      </w:pPr>
      <w:rPr>
        <w:lang w:bidi="x-none"/>
        <w:specVanish w:val="0"/>
      </w:rPr>
    </w:lvl>
    <w:lvl w:ilvl="1">
      <w:start w:val="1"/>
      <w:numFmt w:val="decimal"/>
      <w:pStyle w:val="Heading2"/>
      <w:lvlText w:val="%1.%2"/>
      <w:lvlJc w:val="left"/>
      <w:pPr>
        <w:ind w:left="576" w:hanging="576"/>
      </w:pPr>
      <w:rPr>
        <w:rFonts w:hint="default"/>
        <w:b/>
        <w:bCs/>
        <w:i w:val="0"/>
        <w:iC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b/>
        <w:bCs/>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798D7A43"/>
    <w:multiLevelType w:val="multilevel"/>
    <w:tmpl w:val="37D8B59C"/>
    <w:lvl w:ilvl="0">
      <w:start w:val="1"/>
      <w:numFmt w:val="decimal"/>
      <w:lvlText w:val="%1."/>
      <w:lvlJc w:val="left"/>
      <w:pPr>
        <w:ind w:left="0" w:firstLine="0"/>
      </w:pPr>
      <w:rPr>
        <w:rFonts w:hint="default"/>
      </w:rPr>
    </w:lvl>
    <w:lvl w:ilvl="1">
      <w:start w:val="1"/>
      <w:numFmt w:val="decimal"/>
      <w:lvlRestart w:val="0"/>
      <w:lvlText w:val="%1.%2."/>
      <w:lvlJc w:val="left"/>
      <w:pPr>
        <w:ind w:left="1440" w:hanging="360"/>
      </w:pPr>
      <w:rPr>
        <w:rFonts w:hint="default"/>
      </w:rPr>
    </w:lvl>
    <w:lvl w:ilvl="2">
      <w:start w:val="1"/>
      <w:numFmt w:val="decimal"/>
      <w:pStyle w:val="ListParagraph"/>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3"/>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B48"/>
    <w:rsid w:val="00000895"/>
    <w:rsid w:val="00000909"/>
    <w:rsid w:val="0000692D"/>
    <w:rsid w:val="000079D8"/>
    <w:rsid w:val="00007AFF"/>
    <w:rsid w:val="00014A3E"/>
    <w:rsid w:val="000166A9"/>
    <w:rsid w:val="00016CF6"/>
    <w:rsid w:val="0002037F"/>
    <w:rsid w:val="00020DC1"/>
    <w:rsid w:val="0002427B"/>
    <w:rsid w:val="00024AE8"/>
    <w:rsid w:val="00026433"/>
    <w:rsid w:val="000301B9"/>
    <w:rsid w:val="0003183A"/>
    <w:rsid w:val="000323A8"/>
    <w:rsid w:val="00034028"/>
    <w:rsid w:val="00034FDD"/>
    <w:rsid w:val="00035FE8"/>
    <w:rsid w:val="000365BA"/>
    <w:rsid w:val="00037656"/>
    <w:rsid w:val="00040420"/>
    <w:rsid w:val="0004425F"/>
    <w:rsid w:val="00046083"/>
    <w:rsid w:val="000463B8"/>
    <w:rsid w:val="00054437"/>
    <w:rsid w:val="00055652"/>
    <w:rsid w:val="00057004"/>
    <w:rsid w:val="00061E6F"/>
    <w:rsid w:val="0006329B"/>
    <w:rsid w:val="000644F6"/>
    <w:rsid w:val="00065F48"/>
    <w:rsid w:val="00066405"/>
    <w:rsid w:val="0007142F"/>
    <w:rsid w:val="000714E2"/>
    <w:rsid w:val="00071FB8"/>
    <w:rsid w:val="0007294C"/>
    <w:rsid w:val="0007298E"/>
    <w:rsid w:val="00073ACC"/>
    <w:rsid w:val="00076A95"/>
    <w:rsid w:val="00076CE8"/>
    <w:rsid w:val="0008030C"/>
    <w:rsid w:val="00082967"/>
    <w:rsid w:val="000953AE"/>
    <w:rsid w:val="000957C1"/>
    <w:rsid w:val="00095EB4"/>
    <w:rsid w:val="000B0A40"/>
    <w:rsid w:val="000B29B4"/>
    <w:rsid w:val="000B446A"/>
    <w:rsid w:val="000B4643"/>
    <w:rsid w:val="000B4ACE"/>
    <w:rsid w:val="000B5C42"/>
    <w:rsid w:val="000B7466"/>
    <w:rsid w:val="000C28ED"/>
    <w:rsid w:val="000C3005"/>
    <w:rsid w:val="000C7284"/>
    <w:rsid w:val="000D0C0B"/>
    <w:rsid w:val="000D1726"/>
    <w:rsid w:val="000D1A58"/>
    <w:rsid w:val="000D30E1"/>
    <w:rsid w:val="000D5074"/>
    <w:rsid w:val="000D6E38"/>
    <w:rsid w:val="000E0553"/>
    <w:rsid w:val="000E21DE"/>
    <w:rsid w:val="000F122C"/>
    <w:rsid w:val="000F560C"/>
    <w:rsid w:val="001014F5"/>
    <w:rsid w:val="0010217F"/>
    <w:rsid w:val="00102783"/>
    <w:rsid w:val="00103895"/>
    <w:rsid w:val="00104DD8"/>
    <w:rsid w:val="001058F0"/>
    <w:rsid w:val="00111282"/>
    <w:rsid w:val="00112F00"/>
    <w:rsid w:val="00115207"/>
    <w:rsid w:val="00117055"/>
    <w:rsid w:val="00124572"/>
    <w:rsid w:val="001249F1"/>
    <w:rsid w:val="0012531D"/>
    <w:rsid w:val="0012617F"/>
    <w:rsid w:val="00127023"/>
    <w:rsid w:val="00133129"/>
    <w:rsid w:val="00134B8C"/>
    <w:rsid w:val="00135429"/>
    <w:rsid w:val="00141D6A"/>
    <w:rsid w:val="001420D5"/>
    <w:rsid w:val="0014735B"/>
    <w:rsid w:val="00151A0D"/>
    <w:rsid w:val="00152C15"/>
    <w:rsid w:val="001542E1"/>
    <w:rsid w:val="0015656C"/>
    <w:rsid w:val="0015698D"/>
    <w:rsid w:val="001607E5"/>
    <w:rsid w:val="00160BB0"/>
    <w:rsid w:val="00162208"/>
    <w:rsid w:val="00162376"/>
    <w:rsid w:val="001654CB"/>
    <w:rsid w:val="00165577"/>
    <w:rsid w:val="00166055"/>
    <w:rsid w:val="001667F8"/>
    <w:rsid w:val="001669A7"/>
    <w:rsid w:val="00166A2D"/>
    <w:rsid w:val="001671B1"/>
    <w:rsid w:val="00171650"/>
    <w:rsid w:val="00172069"/>
    <w:rsid w:val="00173654"/>
    <w:rsid w:val="00173751"/>
    <w:rsid w:val="00175F24"/>
    <w:rsid w:val="00177D09"/>
    <w:rsid w:val="001854FB"/>
    <w:rsid w:val="00186C2B"/>
    <w:rsid w:val="001933C7"/>
    <w:rsid w:val="00193642"/>
    <w:rsid w:val="00193AD7"/>
    <w:rsid w:val="0019408A"/>
    <w:rsid w:val="001945A7"/>
    <w:rsid w:val="00195254"/>
    <w:rsid w:val="00196440"/>
    <w:rsid w:val="00197DC7"/>
    <w:rsid w:val="001A188B"/>
    <w:rsid w:val="001A1CAE"/>
    <w:rsid w:val="001A1FF3"/>
    <w:rsid w:val="001A5C60"/>
    <w:rsid w:val="001A77D9"/>
    <w:rsid w:val="001B3CA6"/>
    <w:rsid w:val="001C1EA0"/>
    <w:rsid w:val="001C39F6"/>
    <w:rsid w:val="001C66FE"/>
    <w:rsid w:val="001C76EC"/>
    <w:rsid w:val="001C7AC0"/>
    <w:rsid w:val="001D21DF"/>
    <w:rsid w:val="001D3AD7"/>
    <w:rsid w:val="001D4908"/>
    <w:rsid w:val="001D6904"/>
    <w:rsid w:val="001E203D"/>
    <w:rsid w:val="001E392F"/>
    <w:rsid w:val="001E540B"/>
    <w:rsid w:val="001F08EA"/>
    <w:rsid w:val="001F09A0"/>
    <w:rsid w:val="001F1238"/>
    <w:rsid w:val="001F3129"/>
    <w:rsid w:val="001F319C"/>
    <w:rsid w:val="001F49CF"/>
    <w:rsid w:val="001F522F"/>
    <w:rsid w:val="001F5CA8"/>
    <w:rsid w:val="001F6C09"/>
    <w:rsid w:val="001F7B97"/>
    <w:rsid w:val="00202359"/>
    <w:rsid w:val="00205F7E"/>
    <w:rsid w:val="00207219"/>
    <w:rsid w:val="00210A08"/>
    <w:rsid w:val="00211DC4"/>
    <w:rsid w:val="00216EA7"/>
    <w:rsid w:val="00220BD2"/>
    <w:rsid w:val="00222601"/>
    <w:rsid w:val="00223492"/>
    <w:rsid w:val="002240E4"/>
    <w:rsid w:val="0022587F"/>
    <w:rsid w:val="00227F30"/>
    <w:rsid w:val="002300D8"/>
    <w:rsid w:val="0023043B"/>
    <w:rsid w:val="002326A3"/>
    <w:rsid w:val="002345C1"/>
    <w:rsid w:val="00236E6D"/>
    <w:rsid w:val="002407A8"/>
    <w:rsid w:val="002420B9"/>
    <w:rsid w:val="002429E5"/>
    <w:rsid w:val="002473A3"/>
    <w:rsid w:val="00250F99"/>
    <w:rsid w:val="002513F4"/>
    <w:rsid w:val="002515DC"/>
    <w:rsid w:val="00252CEA"/>
    <w:rsid w:val="002530C9"/>
    <w:rsid w:val="0025549A"/>
    <w:rsid w:val="00256BF5"/>
    <w:rsid w:val="002666B5"/>
    <w:rsid w:val="00274BE7"/>
    <w:rsid w:val="00275BA4"/>
    <w:rsid w:val="00276E2E"/>
    <w:rsid w:val="00277166"/>
    <w:rsid w:val="00277746"/>
    <w:rsid w:val="0028080F"/>
    <w:rsid w:val="00280CEF"/>
    <w:rsid w:val="002822A4"/>
    <w:rsid w:val="002829ED"/>
    <w:rsid w:val="00283F85"/>
    <w:rsid w:val="00284FAE"/>
    <w:rsid w:val="0028757A"/>
    <w:rsid w:val="00290B0F"/>
    <w:rsid w:val="00294457"/>
    <w:rsid w:val="002970AA"/>
    <w:rsid w:val="002A25E6"/>
    <w:rsid w:val="002A38F8"/>
    <w:rsid w:val="002B18D2"/>
    <w:rsid w:val="002B21F4"/>
    <w:rsid w:val="002B7D26"/>
    <w:rsid w:val="002C0882"/>
    <w:rsid w:val="002C1986"/>
    <w:rsid w:val="002C2815"/>
    <w:rsid w:val="002C2BC8"/>
    <w:rsid w:val="002C54FA"/>
    <w:rsid w:val="002C5BF1"/>
    <w:rsid w:val="002D0611"/>
    <w:rsid w:val="002D0691"/>
    <w:rsid w:val="002D0AF9"/>
    <w:rsid w:val="002D1FE4"/>
    <w:rsid w:val="002D4304"/>
    <w:rsid w:val="002D470F"/>
    <w:rsid w:val="002D4790"/>
    <w:rsid w:val="002D64D3"/>
    <w:rsid w:val="002E0073"/>
    <w:rsid w:val="002E0951"/>
    <w:rsid w:val="002E0DBD"/>
    <w:rsid w:val="002E2492"/>
    <w:rsid w:val="002E2A23"/>
    <w:rsid w:val="002E3158"/>
    <w:rsid w:val="002E4934"/>
    <w:rsid w:val="002E5A6C"/>
    <w:rsid w:val="002F15D8"/>
    <w:rsid w:val="002F17F8"/>
    <w:rsid w:val="002F2BF7"/>
    <w:rsid w:val="002F35A5"/>
    <w:rsid w:val="002F4571"/>
    <w:rsid w:val="002F64A7"/>
    <w:rsid w:val="00300B18"/>
    <w:rsid w:val="00300FA1"/>
    <w:rsid w:val="00304BD0"/>
    <w:rsid w:val="00304D58"/>
    <w:rsid w:val="00304EE4"/>
    <w:rsid w:val="003054E0"/>
    <w:rsid w:val="00307B13"/>
    <w:rsid w:val="00307D77"/>
    <w:rsid w:val="00311F1A"/>
    <w:rsid w:val="003127F3"/>
    <w:rsid w:val="003131B5"/>
    <w:rsid w:val="00313E9E"/>
    <w:rsid w:val="00314997"/>
    <w:rsid w:val="003150D5"/>
    <w:rsid w:val="00316641"/>
    <w:rsid w:val="00320F78"/>
    <w:rsid w:val="003246F0"/>
    <w:rsid w:val="00332056"/>
    <w:rsid w:val="00332126"/>
    <w:rsid w:val="0033246C"/>
    <w:rsid w:val="003324C4"/>
    <w:rsid w:val="003363F3"/>
    <w:rsid w:val="00340566"/>
    <w:rsid w:val="003430AB"/>
    <w:rsid w:val="00343224"/>
    <w:rsid w:val="003562DE"/>
    <w:rsid w:val="0035710E"/>
    <w:rsid w:val="0035768F"/>
    <w:rsid w:val="00360CC8"/>
    <w:rsid w:val="0036575C"/>
    <w:rsid w:val="00371ADA"/>
    <w:rsid w:val="00371CC0"/>
    <w:rsid w:val="003733B1"/>
    <w:rsid w:val="00373A63"/>
    <w:rsid w:val="003751F9"/>
    <w:rsid w:val="00380864"/>
    <w:rsid w:val="0038177C"/>
    <w:rsid w:val="003836EB"/>
    <w:rsid w:val="0038393E"/>
    <w:rsid w:val="00387024"/>
    <w:rsid w:val="00387105"/>
    <w:rsid w:val="0039171C"/>
    <w:rsid w:val="0039365D"/>
    <w:rsid w:val="00393F49"/>
    <w:rsid w:val="00394CA7"/>
    <w:rsid w:val="003963D3"/>
    <w:rsid w:val="00396A89"/>
    <w:rsid w:val="003A3423"/>
    <w:rsid w:val="003A7376"/>
    <w:rsid w:val="003B0845"/>
    <w:rsid w:val="003B19E4"/>
    <w:rsid w:val="003B27A8"/>
    <w:rsid w:val="003B3B1B"/>
    <w:rsid w:val="003B5B6F"/>
    <w:rsid w:val="003B7B78"/>
    <w:rsid w:val="003C1575"/>
    <w:rsid w:val="003C15DB"/>
    <w:rsid w:val="003C1A50"/>
    <w:rsid w:val="003D0489"/>
    <w:rsid w:val="003D07F7"/>
    <w:rsid w:val="003D1156"/>
    <w:rsid w:val="003D297B"/>
    <w:rsid w:val="003D34A5"/>
    <w:rsid w:val="003D5275"/>
    <w:rsid w:val="003D63DF"/>
    <w:rsid w:val="003D737F"/>
    <w:rsid w:val="003E0E16"/>
    <w:rsid w:val="003E1D2D"/>
    <w:rsid w:val="003E2944"/>
    <w:rsid w:val="003E3CB5"/>
    <w:rsid w:val="003E5EA7"/>
    <w:rsid w:val="003E6913"/>
    <w:rsid w:val="003F2A87"/>
    <w:rsid w:val="003F2E52"/>
    <w:rsid w:val="003F522A"/>
    <w:rsid w:val="003F64CD"/>
    <w:rsid w:val="003F7373"/>
    <w:rsid w:val="003F7474"/>
    <w:rsid w:val="003F7FED"/>
    <w:rsid w:val="004032A3"/>
    <w:rsid w:val="00404616"/>
    <w:rsid w:val="00404C82"/>
    <w:rsid w:val="0040722F"/>
    <w:rsid w:val="004075DC"/>
    <w:rsid w:val="00407B6A"/>
    <w:rsid w:val="00410B89"/>
    <w:rsid w:val="00414400"/>
    <w:rsid w:val="00414766"/>
    <w:rsid w:val="00417AD7"/>
    <w:rsid w:val="00420910"/>
    <w:rsid w:val="00421CD4"/>
    <w:rsid w:val="00422B64"/>
    <w:rsid w:val="00424D85"/>
    <w:rsid w:val="00425826"/>
    <w:rsid w:val="004263C6"/>
    <w:rsid w:val="00426760"/>
    <w:rsid w:val="00427833"/>
    <w:rsid w:val="00433AD5"/>
    <w:rsid w:val="00434341"/>
    <w:rsid w:val="00434B13"/>
    <w:rsid w:val="00434E61"/>
    <w:rsid w:val="004363CC"/>
    <w:rsid w:val="0043720E"/>
    <w:rsid w:val="0043726E"/>
    <w:rsid w:val="0044196E"/>
    <w:rsid w:val="00443251"/>
    <w:rsid w:val="00443454"/>
    <w:rsid w:val="00444CC4"/>
    <w:rsid w:val="004466AC"/>
    <w:rsid w:val="00446B2D"/>
    <w:rsid w:val="0045022F"/>
    <w:rsid w:val="0045087C"/>
    <w:rsid w:val="00450D4E"/>
    <w:rsid w:val="004518B6"/>
    <w:rsid w:val="0045263B"/>
    <w:rsid w:val="0045540B"/>
    <w:rsid w:val="00456478"/>
    <w:rsid w:val="004564D4"/>
    <w:rsid w:val="004609BB"/>
    <w:rsid w:val="00464E72"/>
    <w:rsid w:val="00465CEE"/>
    <w:rsid w:val="00465DC6"/>
    <w:rsid w:val="004676C9"/>
    <w:rsid w:val="004708F4"/>
    <w:rsid w:val="00474210"/>
    <w:rsid w:val="00475D66"/>
    <w:rsid w:val="00480B96"/>
    <w:rsid w:val="0048303E"/>
    <w:rsid w:val="00486993"/>
    <w:rsid w:val="00487FBB"/>
    <w:rsid w:val="0049134C"/>
    <w:rsid w:val="004920F6"/>
    <w:rsid w:val="00492545"/>
    <w:rsid w:val="00493AD8"/>
    <w:rsid w:val="0049534B"/>
    <w:rsid w:val="0049723A"/>
    <w:rsid w:val="004A0D30"/>
    <w:rsid w:val="004A1B3F"/>
    <w:rsid w:val="004A2080"/>
    <w:rsid w:val="004A2555"/>
    <w:rsid w:val="004A4303"/>
    <w:rsid w:val="004A4CD5"/>
    <w:rsid w:val="004A64B2"/>
    <w:rsid w:val="004A67E8"/>
    <w:rsid w:val="004A70D8"/>
    <w:rsid w:val="004B3336"/>
    <w:rsid w:val="004B546C"/>
    <w:rsid w:val="004B6A00"/>
    <w:rsid w:val="004C050B"/>
    <w:rsid w:val="004C1FE0"/>
    <w:rsid w:val="004C36A4"/>
    <w:rsid w:val="004C3D54"/>
    <w:rsid w:val="004C3D65"/>
    <w:rsid w:val="004C51EE"/>
    <w:rsid w:val="004C6878"/>
    <w:rsid w:val="004D05F5"/>
    <w:rsid w:val="004D1D10"/>
    <w:rsid w:val="004D42DB"/>
    <w:rsid w:val="004D6472"/>
    <w:rsid w:val="004E0F6D"/>
    <w:rsid w:val="004E2BFB"/>
    <w:rsid w:val="004F2C2E"/>
    <w:rsid w:val="004F2C8C"/>
    <w:rsid w:val="004F2F33"/>
    <w:rsid w:val="004F3200"/>
    <w:rsid w:val="004F3DFC"/>
    <w:rsid w:val="005000DB"/>
    <w:rsid w:val="005008A7"/>
    <w:rsid w:val="0050165C"/>
    <w:rsid w:val="005120EA"/>
    <w:rsid w:val="005133FD"/>
    <w:rsid w:val="00513BB6"/>
    <w:rsid w:val="00515FC4"/>
    <w:rsid w:val="005160CB"/>
    <w:rsid w:val="005166D9"/>
    <w:rsid w:val="0052142D"/>
    <w:rsid w:val="00521F23"/>
    <w:rsid w:val="00523CEC"/>
    <w:rsid w:val="005262C6"/>
    <w:rsid w:val="005368C5"/>
    <w:rsid w:val="0053742B"/>
    <w:rsid w:val="00537B48"/>
    <w:rsid w:val="0054230F"/>
    <w:rsid w:val="00542AA4"/>
    <w:rsid w:val="00544A48"/>
    <w:rsid w:val="005463DA"/>
    <w:rsid w:val="00547B6A"/>
    <w:rsid w:val="005503E4"/>
    <w:rsid w:val="00552E71"/>
    <w:rsid w:val="00555E86"/>
    <w:rsid w:val="00555FB7"/>
    <w:rsid w:val="0055745C"/>
    <w:rsid w:val="0055785B"/>
    <w:rsid w:val="005611AF"/>
    <w:rsid w:val="00562EB1"/>
    <w:rsid w:val="005638C8"/>
    <w:rsid w:val="00565A33"/>
    <w:rsid w:val="00566ECA"/>
    <w:rsid w:val="005676DB"/>
    <w:rsid w:val="00570625"/>
    <w:rsid w:val="00572611"/>
    <w:rsid w:val="00576D76"/>
    <w:rsid w:val="00576E28"/>
    <w:rsid w:val="00584D20"/>
    <w:rsid w:val="0058609D"/>
    <w:rsid w:val="00590CDC"/>
    <w:rsid w:val="00591413"/>
    <w:rsid w:val="00593CBB"/>
    <w:rsid w:val="00594072"/>
    <w:rsid w:val="00594113"/>
    <w:rsid w:val="005975F8"/>
    <w:rsid w:val="00597D3F"/>
    <w:rsid w:val="005A0EB0"/>
    <w:rsid w:val="005A211E"/>
    <w:rsid w:val="005A510A"/>
    <w:rsid w:val="005A5565"/>
    <w:rsid w:val="005A5A3E"/>
    <w:rsid w:val="005B133D"/>
    <w:rsid w:val="005B14BB"/>
    <w:rsid w:val="005B2E82"/>
    <w:rsid w:val="005B645A"/>
    <w:rsid w:val="005B79E9"/>
    <w:rsid w:val="005C0C57"/>
    <w:rsid w:val="005C19A0"/>
    <w:rsid w:val="005C3585"/>
    <w:rsid w:val="005C4D78"/>
    <w:rsid w:val="005C6B19"/>
    <w:rsid w:val="005D2C08"/>
    <w:rsid w:val="005D3AC3"/>
    <w:rsid w:val="005D401E"/>
    <w:rsid w:val="005D6BD5"/>
    <w:rsid w:val="005E19D8"/>
    <w:rsid w:val="005E19E4"/>
    <w:rsid w:val="005E2182"/>
    <w:rsid w:val="005E24B7"/>
    <w:rsid w:val="005E3390"/>
    <w:rsid w:val="005E3BE8"/>
    <w:rsid w:val="005E4912"/>
    <w:rsid w:val="005E6F1F"/>
    <w:rsid w:val="005E70B0"/>
    <w:rsid w:val="005F1CA4"/>
    <w:rsid w:val="005F2B0B"/>
    <w:rsid w:val="005F2EFD"/>
    <w:rsid w:val="005F44D1"/>
    <w:rsid w:val="005F58D8"/>
    <w:rsid w:val="005F6AAB"/>
    <w:rsid w:val="005F75D3"/>
    <w:rsid w:val="00600443"/>
    <w:rsid w:val="00600B10"/>
    <w:rsid w:val="0060128D"/>
    <w:rsid w:val="00602106"/>
    <w:rsid w:val="00602B03"/>
    <w:rsid w:val="00604328"/>
    <w:rsid w:val="00605FEA"/>
    <w:rsid w:val="00606ABE"/>
    <w:rsid w:val="00610A6C"/>
    <w:rsid w:val="00611331"/>
    <w:rsid w:val="00613F69"/>
    <w:rsid w:val="0061681E"/>
    <w:rsid w:val="00621129"/>
    <w:rsid w:val="0062653C"/>
    <w:rsid w:val="00626690"/>
    <w:rsid w:val="006266FF"/>
    <w:rsid w:val="00630E70"/>
    <w:rsid w:val="00633916"/>
    <w:rsid w:val="0063436E"/>
    <w:rsid w:val="00634598"/>
    <w:rsid w:val="00636207"/>
    <w:rsid w:val="00637712"/>
    <w:rsid w:val="00640677"/>
    <w:rsid w:val="00640CCB"/>
    <w:rsid w:val="00641D2B"/>
    <w:rsid w:val="006421D5"/>
    <w:rsid w:val="00642599"/>
    <w:rsid w:val="00643E6B"/>
    <w:rsid w:val="0064519B"/>
    <w:rsid w:val="006509ED"/>
    <w:rsid w:val="0065123B"/>
    <w:rsid w:val="00651F2F"/>
    <w:rsid w:val="00653282"/>
    <w:rsid w:val="006564E7"/>
    <w:rsid w:val="006604A6"/>
    <w:rsid w:val="006613F9"/>
    <w:rsid w:val="006624DA"/>
    <w:rsid w:val="00662943"/>
    <w:rsid w:val="00662D3E"/>
    <w:rsid w:val="006639BD"/>
    <w:rsid w:val="00663DC9"/>
    <w:rsid w:val="00664490"/>
    <w:rsid w:val="00665934"/>
    <w:rsid w:val="0066598F"/>
    <w:rsid w:val="00665C7E"/>
    <w:rsid w:val="0066775A"/>
    <w:rsid w:val="00667E23"/>
    <w:rsid w:val="0067018D"/>
    <w:rsid w:val="00672DDD"/>
    <w:rsid w:val="006749D1"/>
    <w:rsid w:val="00676877"/>
    <w:rsid w:val="00676C91"/>
    <w:rsid w:val="00681E16"/>
    <w:rsid w:val="00683F5B"/>
    <w:rsid w:val="0068424B"/>
    <w:rsid w:val="00690B77"/>
    <w:rsid w:val="006910EC"/>
    <w:rsid w:val="00693334"/>
    <w:rsid w:val="00693A52"/>
    <w:rsid w:val="0069502D"/>
    <w:rsid w:val="0069554B"/>
    <w:rsid w:val="00695E65"/>
    <w:rsid w:val="006A0810"/>
    <w:rsid w:val="006A171C"/>
    <w:rsid w:val="006A1F9B"/>
    <w:rsid w:val="006A4CAE"/>
    <w:rsid w:val="006B7750"/>
    <w:rsid w:val="006C03B6"/>
    <w:rsid w:val="006C1BD5"/>
    <w:rsid w:val="006C2B87"/>
    <w:rsid w:val="006C4000"/>
    <w:rsid w:val="006C5785"/>
    <w:rsid w:val="006D0066"/>
    <w:rsid w:val="006D474B"/>
    <w:rsid w:val="006D7FA6"/>
    <w:rsid w:val="006E1E6D"/>
    <w:rsid w:val="006E2E1F"/>
    <w:rsid w:val="006E4BDD"/>
    <w:rsid w:val="006E56E8"/>
    <w:rsid w:val="006E7658"/>
    <w:rsid w:val="006F36EA"/>
    <w:rsid w:val="006F3A48"/>
    <w:rsid w:val="006F3A57"/>
    <w:rsid w:val="006F56C8"/>
    <w:rsid w:val="006F7885"/>
    <w:rsid w:val="00700DAA"/>
    <w:rsid w:val="00700FC7"/>
    <w:rsid w:val="00703D3C"/>
    <w:rsid w:val="0070580A"/>
    <w:rsid w:val="00705A63"/>
    <w:rsid w:val="00705CF9"/>
    <w:rsid w:val="00706701"/>
    <w:rsid w:val="00711200"/>
    <w:rsid w:val="00714F70"/>
    <w:rsid w:val="007167DE"/>
    <w:rsid w:val="00721879"/>
    <w:rsid w:val="0072263A"/>
    <w:rsid w:val="00723075"/>
    <w:rsid w:val="0072397F"/>
    <w:rsid w:val="00723BBC"/>
    <w:rsid w:val="00724815"/>
    <w:rsid w:val="007252B1"/>
    <w:rsid w:val="00725CCA"/>
    <w:rsid w:val="007275EE"/>
    <w:rsid w:val="00727CBE"/>
    <w:rsid w:val="00730419"/>
    <w:rsid w:val="007304DE"/>
    <w:rsid w:val="00731922"/>
    <w:rsid w:val="00731ACB"/>
    <w:rsid w:val="007354F6"/>
    <w:rsid w:val="00735DA6"/>
    <w:rsid w:val="007368AD"/>
    <w:rsid w:val="0073792A"/>
    <w:rsid w:val="00737F54"/>
    <w:rsid w:val="0074133D"/>
    <w:rsid w:val="0074293C"/>
    <w:rsid w:val="00744509"/>
    <w:rsid w:val="00750DB9"/>
    <w:rsid w:val="0075196D"/>
    <w:rsid w:val="0075203A"/>
    <w:rsid w:val="00753EAD"/>
    <w:rsid w:val="00753F88"/>
    <w:rsid w:val="0075558C"/>
    <w:rsid w:val="00756CF2"/>
    <w:rsid w:val="007619BE"/>
    <w:rsid w:val="00761EFA"/>
    <w:rsid w:val="007620DA"/>
    <w:rsid w:val="0076357F"/>
    <w:rsid w:val="00764873"/>
    <w:rsid w:val="007660C3"/>
    <w:rsid w:val="007673CC"/>
    <w:rsid w:val="007778DD"/>
    <w:rsid w:val="007819D9"/>
    <w:rsid w:val="0078680B"/>
    <w:rsid w:val="00790B6C"/>
    <w:rsid w:val="00791825"/>
    <w:rsid w:val="00791E3A"/>
    <w:rsid w:val="00794477"/>
    <w:rsid w:val="00794EA5"/>
    <w:rsid w:val="0079582A"/>
    <w:rsid w:val="00795D03"/>
    <w:rsid w:val="00796693"/>
    <w:rsid w:val="0079675E"/>
    <w:rsid w:val="007A106D"/>
    <w:rsid w:val="007A39DB"/>
    <w:rsid w:val="007B224A"/>
    <w:rsid w:val="007B3E06"/>
    <w:rsid w:val="007B4A7E"/>
    <w:rsid w:val="007B5AEC"/>
    <w:rsid w:val="007C01EE"/>
    <w:rsid w:val="007C119A"/>
    <w:rsid w:val="007C3DC4"/>
    <w:rsid w:val="007C43ED"/>
    <w:rsid w:val="007C7591"/>
    <w:rsid w:val="007D538B"/>
    <w:rsid w:val="007D5CD5"/>
    <w:rsid w:val="007D6447"/>
    <w:rsid w:val="007D6756"/>
    <w:rsid w:val="007E06A4"/>
    <w:rsid w:val="007F4099"/>
    <w:rsid w:val="007F5A08"/>
    <w:rsid w:val="007F6AE9"/>
    <w:rsid w:val="00801323"/>
    <w:rsid w:val="0080387F"/>
    <w:rsid w:val="00811CD9"/>
    <w:rsid w:val="00812D47"/>
    <w:rsid w:val="00812EE9"/>
    <w:rsid w:val="00813B93"/>
    <w:rsid w:val="0081439F"/>
    <w:rsid w:val="00820F1A"/>
    <w:rsid w:val="008216A4"/>
    <w:rsid w:val="00821C77"/>
    <w:rsid w:val="00823F83"/>
    <w:rsid w:val="00826D54"/>
    <w:rsid w:val="00833AAB"/>
    <w:rsid w:val="00834CBF"/>
    <w:rsid w:val="00836F89"/>
    <w:rsid w:val="008413DC"/>
    <w:rsid w:val="00842373"/>
    <w:rsid w:val="00842729"/>
    <w:rsid w:val="00844936"/>
    <w:rsid w:val="00846459"/>
    <w:rsid w:val="008464CB"/>
    <w:rsid w:val="00850916"/>
    <w:rsid w:val="00852266"/>
    <w:rsid w:val="0085670F"/>
    <w:rsid w:val="00856EF9"/>
    <w:rsid w:val="00861CAB"/>
    <w:rsid w:val="00863435"/>
    <w:rsid w:val="00865533"/>
    <w:rsid w:val="0086659D"/>
    <w:rsid w:val="008720C0"/>
    <w:rsid w:val="00872827"/>
    <w:rsid w:val="0087349A"/>
    <w:rsid w:val="00873710"/>
    <w:rsid w:val="00883512"/>
    <w:rsid w:val="008863AC"/>
    <w:rsid w:val="008865B6"/>
    <w:rsid w:val="00890497"/>
    <w:rsid w:val="00892263"/>
    <w:rsid w:val="00895DF4"/>
    <w:rsid w:val="008A1A18"/>
    <w:rsid w:val="008A2F2F"/>
    <w:rsid w:val="008A4E30"/>
    <w:rsid w:val="008A5760"/>
    <w:rsid w:val="008A64C6"/>
    <w:rsid w:val="008B1A4D"/>
    <w:rsid w:val="008B1B59"/>
    <w:rsid w:val="008B2479"/>
    <w:rsid w:val="008B2668"/>
    <w:rsid w:val="008B71FA"/>
    <w:rsid w:val="008C1DE4"/>
    <w:rsid w:val="008D589C"/>
    <w:rsid w:val="008D5BAF"/>
    <w:rsid w:val="008E1013"/>
    <w:rsid w:val="008E23D0"/>
    <w:rsid w:val="008E7085"/>
    <w:rsid w:val="008F2A6C"/>
    <w:rsid w:val="008F40D5"/>
    <w:rsid w:val="008F4A01"/>
    <w:rsid w:val="008F5217"/>
    <w:rsid w:val="008F59F2"/>
    <w:rsid w:val="008F5DE5"/>
    <w:rsid w:val="008F60C3"/>
    <w:rsid w:val="008F65F7"/>
    <w:rsid w:val="008F6890"/>
    <w:rsid w:val="008F7C12"/>
    <w:rsid w:val="00900441"/>
    <w:rsid w:val="00901644"/>
    <w:rsid w:val="0090674C"/>
    <w:rsid w:val="00906B14"/>
    <w:rsid w:val="00907DA6"/>
    <w:rsid w:val="009114D2"/>
    <w:rsid w:val="00912B8F"/>
    <w:rsid w:val="009153F6"/>
    <w:rsid w:val="0092186F"/>
    <w:rsid w:val="009252FD"/>
    <w:rsid w:val="009254D6"/>
    <w:rsid w:val="0092669B"/>
    <w:rsid w:val="009266BE"/>
    <w:rsid w:val="00930E19"/>
    <w:rsid w:val="0093163E"/>
    <w:rsid w:val="009328D1"/>
    <w:rsid w:val="009345DE"/>
    <w:rsid w:val="00935883"/>
    <w:rsid w:val="00936436"/>
    <w:rsid w:val="00940506"/>
    <w:rsid w:val="009448EB"/>
    <w:rsid w:val="00945DF2"/>
    <w:rsid w:val="0094721A"/>
    <w:rsid w:val="0095011A"/>
    <w:rsid w:val="0095230E"/>
    <w:rsid w:val="00953440"/>
    <w:rsid w:val="00954623"/>
    <w:rsid w:val="009643A1"/>
    <w:rsid w:val="00964DE9"/>
    <w:rsid w:val="00965FBD"/>
    <w:rsid w:val="00966BAC"/>
    <w:rsid w:val="00972685"/>
    <w:rsid w:val="00973922"/>
    <w:rsid w:val="00973EC3"/>
    <w:rsid w:val="00980244"/>
    <w:rsid w:val="00983143"/>
    <w:rsid w:val="009837DD"/>
    <w:rsid w:val="009838D7"/>
    <w:rsid w:val="00987600"/>
    <w:rsid w:val="00987BEF"/>
    <w:rsid w:val="009909F5"/>
    <w:rsid w:val="00991061"/>
    <w:rsid w:val="00991670"/>
    <w:rsid w:val="00991BFB"/>
    <w:rsid w:val="00997B79"/>
    <w:rsid w:val="009A02D1"/>
    <w:rsid w:val="009A2ABE"/>
    <w:rsid w:val="009A3356"/>
    <w:rsid w:val="009A3FF1"/>
    <w:rsid w:val="009A5EE9"/>
    <w:rsid w:val="009A63BB"/>
    <w:rsid w:val="009A6A2F"/>
    <w:rsid w:val="009B2253"/>
    <w:rsid w:val="009B27C6"/>
    <w:rsid w:val="009B3BEF"/>
    <w:rsid w:val="009B40FB"/>
    <w:rsid w:val="009B503C"/>
    <w:rsid w:val="009B582B"/>
    <w:rsid w:val="009C1730"/>
    <w:rsid w:val="009C17ED"/>
    <w:rsid w:val="009C1F0E"/>
    <w:rsid w:val="009C32C5"/>
    <w:rsid w:val="009C47EC"/>
    <w:rsid w:val="009C4B00"/>
    <w:rsid w:val="009C5DD8"/>
    <w:rsid w:val="009C755C"/>
    <w:rsid w:val="009C780F"/>
    <w:rsid w:val="009D045A"/>
    <w:rsid w:val="009D0E33"/>
    <w:rsid w:val="009D1CB4"/>
    <w:rsid w:val="009D2408"/>
    <w:rsid w:val="009D27AE"/>
    <w:rsid w:val="009D290F"/>
    <w:rsid w:val="009D2A12"/>
    <w:rsid w:val="009D5697"/>
    <w:rsid w:val="009D7F7E"/>
    <w:rsid w:val="009E0A26"/>
    <w:rsid w:val="009E41BB"/>
    <w:rsid w:val="009E4F4C"/>
    <w:rsid w:val="009E5F2F"/>
    <w:rsid w:val="009F04B9"/>
    <w:rsid w:val="00A0160D"/>
    <w:rsid w:val="00A01FAC"/>
    <w:rsid w:val="00A049E8"/>
    <w:rsid w:val="00A05507"/>
    <w:rsid w:val="00A11054"/>
    <w:rsid w:val="00A13AF3"/>
    <w:rsid w:val="00A17D56"/>
    <w:rsid w:val="00A25353"/>
    <w:rsid w:val="00A255C3"/>
    <w:rsid w:val="00A301F0"/>
    <w:rsid w:val="00A30943"/>
    <w:rsid w:val="00A312B4"/>
    <w:rsid w:val="00A33587"/>
    <w:rsid w:val="00A33F91"/>
    <w:rsid w:val="00A34ABE"/>
    <w:rsid w:val="00A34F5F"/>
    <w:rsid w:val="00A360FD"/>
    <w:rsid w:val="00A4025B"/>
    <w:rsid w:val="00A41E85"/>
    <w:rsid w:val="00A425F7"/>
    <w:rsid w:val="00A4295D"/>
    <w:rsid w:val="00A44A04"/>
    <w:rsid w:val="00A46A68"/>
    <w:rsid w:val="00A47BAF"/>
    <w:rsid w:val="00A50EE9"/>
    <w:rsid w:val="00A5188E"/>
    <w:rsid w:val="00A54438"/>
    <w:rsid w:val="00A54F73"/>
    <w:rsid w:val="00A55933"/>
    <w:rsid w:val="00A56592"/>
    <w:rsid w:val="00A5660B"/>
    <w:rsid w:val="00A56B44"/>
    <w:rsid w:val="00A57EC0"/>
    <w:rsid w:val="00A638CD"/>
    <w:rsid w:val="00A650B2"/>
    <w:rsid w:val="00A66D41"/>
    <w:rsid w:val="00A71319"/>
    <w:rsid w:val="00A72839"/>
    <w:rsid w:val="00A73DC3"/>
    <w:rsid w:val="00A75AD5"/>
    <w:rsid w:val="00A77D06"/>
    <w:rsid w:val="00A86171"/>
    <w:rsid w:val="00A86F48"/>
    <w:rsid w:val="00A903C0"/>
    <w:rsid w:val="00A93BC0"/>
    <w:rsid w:val="00A94545"/>
    <w:rsid w:val="00A949D6"/>
    <w:rsid w:val="00A94CA3"/>
    <w:rsid w:val="00AA005B"/>
    <w:rsid w:val="00AA0745"/>
    <w:rsid w:val="00AA33C5"/>
    <w:rsid w:val="00AA38C1"/>
    <w:rsid w:val="00AA3E79"/>
    <w:rsid w:val="00AA4F9B"/>
    <w:rsid w:val="00AA6017"/>
    <w:rsid w:val="00AB17A3"/>
    <w:rsid w:val="00AB20DA"/>
    <w:rsid w:val="00AB6C94"/>
    <w:rsid w:val="00AB763F"/>
    <w:rsid w:val="00AC130F"/>
    <w:rsid w:val="00AC35DA"/>
    <w:rsid w:val="00AC3625"/>
    <w:rsid w:val="00AC4F84"/>
    <w:rsid w:val="00AC55B7"/>
    <w:rsid w:val="00AC7706"/>
    <w:rsid w:val="00AD0A33"/>
    <w:rsid w:val="00AD24DB"/>
    <w:rsid w:val="00AD68C7"/>
    <w:rsid w:val="00AE0982"/>
    <w:rsid w:val="00AE0A9F"/>
    <w:rsid w:val="00AE125E"/>
    <w:rsid w:val="00AE3F19"/>
    <w:rsid w:val="00AE4A67"/>
    <w:rsid w:val="00AF1DFE"/>
    <w:rsid w:val="00AF2ED3"/>
    <w:rsid w:val="00AF4AD6"/>
    <w:rsid w:val="00AF64AB"/>
    <w:rsid w:val="00AF6692"/>
    <w:rsid w:val="00AF7EBD"/>
    <w:rsid w:val="00B00325"/>
    <w:rsid w:val="00B051D2"/>
    <w:rsid w:val="00B05EF4"/>
    <w:rsid w:val="00B07524"/>
    <w:rsid w:val="00B105CA"/>
    <w:rsid w:val="00B113E7"/>
    <w:rsid w:val="00B124D1"/>
    <w:rsid w:val="00B13FC0"/>
    <w:rsid w:val="00B1687A"/>
    <w:rsid w:val="00B174CA"/>
    <w:rsid w:val="00B17610"/>
    <w:rsid w:val="00B20A5E"/>
    <w:rsid w:val="00B21D14"/>
    <w:rsid w:val="00B22092"/>
    <w:rsid w:val="00B22D6C"/>
    <w:rsid w:val="00B24F00"/>
    <w:rsid w:val="00B308BE"/>
    <w:rsid w:val="00B31D9B"/>
    <w:rsid w:val="00B3272F"/>
    <w:rsid w:val="00B35B7C"/>
    <w:rsid w:val="00B36E11"/>
    <w:rsid w:val="00B40782"/>
    <w:rsid w:val="00B40D99"/>
    <w:rsid w:val="00B43BF7"/>
    <w:rsid w:val="00B503BD"/>
    <w:rsid w:val="00B50DE0"/>
    <w:rsid w:val="00B5135C"/>
    <w:rsid w:val="00B52B33"/>
    <w:rsid w:val="00B53C15"/>
    <w:rsid w:val="00B6082F"/>
    <w:rsid w:val="00B62A94"/>
    <w:rsid w:val="00B64640"/>
    <w:rsid w:val="00B72A9C"/>
    <w:rsid w:val="00B7633B"/>
    <w:rsid w:val="00B76E7C"/>
    <w:rsid w:val="00B81274"/>
    <w:rsid w:val="00B826F9"/>
    <w:rsid w:val="00B8276B"/>
    <w:rsid w:val="00B82B05"/>
    <w:rsid w:val="00B84D46"/>
    <w:rsid w:val="00B90095"/>
    <w:rsid w:val="00B93B6A"/>
    <w:rsid w:val="00B94E6A"/>
    <w:rsid w:val="00B955BD"/>
    <w:rsid w:val="00B959A7"/>
    <w:rsid w:val="00BA1461"/>
    <w:rsid w:val="00BA2717"/>
    <w:rsid w:val="00BB4976"/>
    <w:rsid w:val="00BB6196"/>
    <w:rsid w:val="00BB68C3"/>
    <w:rsid w:val="00BB713F"/>
    <w:rsid w:val="00BB7311"/>
    <w:rsid w:val="00BC05A0"/>
    <w:rsid w:val="00BC3EDE"/>
    <w:rsid w:val="00BD03E3"/>
    <w:rsid w:val="00BD17EC"/>
    <w:rsid w:val="00BD23E6"/>
    <w:rsid w:val="00BD3522"/>
    <w:rsid w:val="00BD43E6"/>
    <w:rsid w:val="00BD4BED"/>
    <w:rsid w:val="00BD7ADA"/>
    <w:rsid w:val="00BE02F1"/>
    <w:rsid w:val="00BF0D6D"/>
    <w:rsid w:val="00BF20DE"/>
    <w:rsid w:val="00BF2D53"/>
    <w:rsid w:val="00BF3BCC"/>
    <w:rsid w:val="00BF4550"/>
    <w:rsid w:val="00BF4EB5"/>
    <w:rsid w:val="00C00D34"/>
    <w:rsid w:val="00C049DE"/>
    <w:rsid w:val="00C0637B"/>
    <w:rsid w:val="00C067FC"/>
    <w:rsid w:val="00C0799A"/>
    <w:rsid w:val="00C11D0D"/>
    <w:rsid w:val="00C14B3D"/>
    <w:rsid w:val="00C15F7F"/>
    <w:rsid w:val="00C165D2"/>
    <w:rsid w:val="00C23564"/>
    <w:rsid w:val="00C2443A"/>
    <w:rsid w:val="00C25652"/>
    <w:rsid w:val="00C342F8"/>
    <w:rsid w:val="00C35CB1"/>
    <w:rsid w:val="00C36911"/>
    <w:rsid w:val="00C42DD4"/>
    <w:rsid w:val="00C4379D"/>
    <w:rsid w:val="00C45D49"/>
    <w:rsid w:val="00C45E2C"/>
    <w:rsid w:val="00C50414"/>
    <w:rsid w:val="00C50658"/>
    <w:rsid w:val="00C509C3"/>
    <w:rsid w:val="00C50A17"/>
    <w:rsid w:val="00C52AE4"/>
    <w:rsid w:val="00C553EF"/>
    <w:rsid w:val="00C60CD8"/>
    <w:rsid w:val="00C626F5"/>
    <w:rsid w:val="00C62891"/>
    <w:rsid w:val="00C62EFC"/>
    <w:rsid w:val="00C633BB"/>
    <w:rsid w:val="00C65186"/>
    <w:rsid w:val="00C70EAE"/>
    <w:rsid w:val="00C72D98"/>
    <w:rsid w:val="00C815BD"/>
    <w:rsid w:val="00C83B65"/>
    <w:rsid w:val="00C84ED6"/>
    <w:rsid w:val="00C86341"/>
    <w:rsid w:val="00C927AF"/>
    <w:rsid w:val="00C940D5"/>
    <w:rsid w:val="00C94F82"/>
    <w:rsid w:val="00C95581"/>
    <w:rsid w:val="00C97860"/>
    <w:rsid w:val="00CA06FF"/>
    <w:rsid w:val="00CA3223"/>
    <w:rsid w:val="00CA4692"/>
    <w:rsid w:val="00CA4A57"/>
    <w:rsid w:val="00CA4CBE"/>
    <w:rsid w:val="00CA78FF"/>
    <w:rsid w:val="00CB07E5"/>
    <w:rsid w:val="00CB12F5"/>
    <w:rsid w:val="00CB37D9"/>
    <w:rsid w:val="00CB5D62"/>
    <w:rsid w:val="00CB65B0"/>
    <w:rsid w:val="00CB77AF"/>
    <w:rsid w:val="00CB77EA"/>
    <w:rsid w:val="00CC0084"/>
    <w:rsid w:val="00CC1FB2"/>
    <w:rsid w:val="00CC4162"/>
    <w:rsid w:val="00CC486D"/>
    <w:rsid w:val="00CC4FBF"/>
    <w:rsid w:val="00CC6CC8"/>
    <w:rsid w:val="00CC7B24"/>
    <w:rsid w:val="00CD15A2"/>
    <w:rsid w:val="00CD50B5"/>
    <w:rsid w:val="00CD645A"/>
    <w:rsid w:val="00CD73A9"/>
    <w:rsid w:val="00CE1AAC"/>
    <w:rsid w:val="00CE2BC0"/>
    <w:rsid w:val="00CE3214"/>
    <w:rsid w:val="00CE5514"/>
    <w:rsid w:val="00CF08C9"/>
    <w:rsid w:val="00CF12F7"/>
    <w:rsid w:val="00CF1EBC"/>
    <w:rsid w:val="00CF1EE9"/>
    <w:rsid w:val="00CF54AA"/>
    <w:rsid w:val="00D00682"/>
    <w:rsid w:val="00D03523"/>
    <w:rsid w:val="00D03FA5"/>
    <w:rsid w:val="00D04257"/>
    <w:rsid w:val="00D06F12"/>
    <w:rsid w:val="00D07B68"/>
    <w:rsid w:val="00D11625"/>
    <w:rsid w:val="00D126B3"/>
    <w:rsid w:val="00D1553C"/>
    <w:rsid w:val="00D17A18"/>
    <w:rsid w:val="00D21201"/>
    <w:rsid w:val="00D21857"/>
    <w:rsid w:val="00D21CCF"/>
    <w:rsid w:val="00D21EF3"/>
    <w:rsid w:val="00D227A4"/>
    <w:rsid w:val="00D23DFF"/>
    <w:rsid w:val="00D33CC2"/>
    <w:rsid w:val="00D34ADE"/>
    <w:rsid w:val="00D35A57"/>
    <w:rsid w:val="00D411F1"/>
    <w:rsid w:val="00D41FE3"/>
    <w:rsid w:val="00D46790"/>
    <w:rsid w:val="00D46A31"/>
    <w:rsid w:val="00D46B67"/>
    <w:rsid w:val="00D51577"/>
    <w:rsid w:val="00D5340C"/>
    <w:rsid w:val="00D56F53"/>
    <w:rsid w:val="00D61892"/>
    <w:rsid w:val="00D660A9"/>
    <w:rsid w:val="00D66634"/>
    <w:rsid w:val="00D67E32"/>
    <w:rsid w:val="00D70BD3"/>
    <w:rsid w:val="00D72782"/>
    <w:rsid w:val="00D76932"/>
    <w:rsid w:val="00D80D44"/>
    <w:rsid w:val="00D81B0C"/>
    <w:rsid w:val="00D83B30"/>
    <w:rsid w:val="00D84A9F"/>
    <w:rsid w:val="00D87C0E"/>
    <w:rsid w:val="00D91C27"/>
    <w:rsid w:val="00D96D19"/>
    <w:rsid w:val="00D97E07"/>
    <w:rsid w:val="00DA2169"/>
    <w:rsid w:val="00DA359E"/>
    <w:rsid w:val="00DA4896"/>
    <w:rsid w:val="00DA4A92"/>
    <w:rsid w:val="00DB0029"/>
    <w:rsid w:val="00DB09BA"/>
    <w:rsid w:val="00DB3CF8"/>
    <w:rsid w:val="00DC2479"/>
    <w:rsid w:val="00DC3200"/>
    <w:rsid w:val="00DC5925"/>
    <w:rsid w:val="00DC60FA"/>
    <w:rsid w:val="00DC727C"/>
    <w:rsid w:val="00DC7E4A"/>
    <w:rsid w:val="00DD1D46"/>
    <w:rsid w:val="00DD1DB8"/>
    <w:rsid w:val="00DD1E9F"/>
    <w:rsid w:val="00DE07B3"/>
    <w:rsid w:val="00DE0BB6"/>
    <w:rsid w:val="00DE23AF"/>
    <w:rsid w:val="00DE712C"/>
    <w:rsid w:val="00DE72A6"/>
    <w:rsid w:val="00DF1A9A"/>
    <w:rsid w:val="00DF3B9A"/>
    <w:rsid w:val="00E03285"/>
    <w:rsid w:val="00E041B0"/>
    <w:rsid w:val="00E10F17"/>
    <w:rsid w:val="00E11089"/>
    <w:rsid w:val="00E1125B"/>
    <w:rsid w:val="00E16A09"/>
    <w:rsid w:val="00E173E3"/>
    <w:rsid w:val="00E17598"/>
    <w:rsid w:val="00E2002E"/>
    <w:rsid w:val="00E207FD"/>
    <w:rsid w:val="00E2210F"/>
    <w:rsid w:val="00E23349"/>
    <w:rsid w:val="00E25A9B"/>
    <w:rsid w:val="00E30CA9"/>
    <w:rsid w:val="00E30F84"/>
    <w:rsid w:val="00E32416"/>
    <w:rsid w:val="00E3471F"/>
    <w:rsid w:val="00E4107B"/>
    <w:rsid w:val="00E4461A"/>
    <w:rsid w:val="00E45EC7"/>
    <w:rsid w:val="00E4655C"/>
    <w:rsid w:val="00E47589"/>
    <w:rsid w:val="00E50278"/>
    <w:rsid w:val="00E51B44"/>
    <w:rsid w:val="00E53367"/>
    <w:rsid w:val="00E60621"/>
    <w:rsid w:val="00E64187"/>
    <w:rsid w:val="00E652F2"/>
    <w:rsid w:val="00E67CE7"/>
    <w:rsid w:val="00E71F34"/>
    <w:rsid w:val="00E730E9"/>
    <w:rsid w:val="00E7501D"/>
    <w:rsid w:val="00E7539D"/>
    <w:rsid w:val="00E75ED5"/>
    <w:rsid w:val="00E80DDC"/>
    <w:rsid w:val="00E829AA"/>
    <w:rsid w:val="00E90644"/>
    <w:rsid w:val="00E91931"/>
    <w:rsid w:val="00E919AD"/>
    <w:rsid w:val="00E9583E"/>
    <w:rsid w:val="00E975E9"/>
    <w:rsid w:val="00E97FDB"/>
    <w:rsid w:val="00EA1BA6"/>
    <w:rsid w:val="00EA2781"/>
    <w:rsid w:val="00EA3DC0"/>
    <w:rsid w:val="00EA424F"/>
    <w:rsid w:val="00EA4C1E"/>
    <w:rsid w:val="00EA5199"/>
    <w:rsid w:val="00EA5479"/>
    <w:rsid w:val="00EA626A"/>
    <w:rsid w:val="00EA7027"/>
    <w:rsid w:val="00EA7852"/>
    <w:rsid w:val="00EB0EC2"/>
    <w:rsid w:val="00EB304F"/>
    <w:rsid w:val="00EB723E"/>
    <w:rsid w:val="00EC1AFE"/>
    <w:rsid w:val="00EC332D"/>
    <w:rsid w:val="00EC36CF"/>
    <w:rsid w:val="00ED0E6E"/>
    <w:rsid w:val="00ED54D8"/>
    <w:rsid w:val="00ED563F"/>
    <w:rsid w:val="00ED5777"/>
    <w:rsid w:val="00ED6699"/>
    <w:rsid w:val="00ED710B"/>
    <w:rsid w:val="00ED7A05"/>
    <w:rsid w:val="00EE334C"/>
    <w:rsid w:val="00EE3CAE"/>
    <w:rsid w:val="00EE4C88"/>
    <w:rsid w:val="00EF0431"/>
    <w:rsid w:val="00EF0FF0"/>
    <w:rsid w:val="00EF11A4"/>
    <w:rsid w:val="00EF14A8"/>
    <w:rsid w:val="00EF3BD2"/>
    <w:rsid w:val="00EF4D3A"/>
    <w:rsid w:val="00EF6F4B"/>
    <w:rsid w:val="00EF7538"/>
    <w:rsid w:val="00F00879"/>
    <w:rsid w:val="00F02153"/>
    <w:rsid w:val="00F02D92"/>
    <w:rsid w:val="00F0383B"/>
    <w:rsid w:val="00F0479E"/>
    <w:rsid w:val="00F0526A"/>
    <w:rsid w:val="00F058DF"/>
    <w:rsid w:val="00F06CE6"/>
    <w:rsid w:val="00F06E84"/>
    <w:rsid w:val="00F11BE7"/>
    <w:rsid w:val="00F12AA5"/>
    <w:rsid w:val="00F15675"/>
    <w:rsid w:val="00F16984"/>
    <w:rsid w:val="00F17A8F"/>
    <w:rsid w:val="00F21250"/>
    <w:rsid w:val="00F21D49"/>
    <w:rsid w:val="00F2398D"/>
    <w:rsid w:val="00F25329"/>
    <w:rsid w:val="00F2626A"/>
    <w:rsid w:val="00F40BCC"/>
    <w:rsid w:val="00F51573"/>
    <w:rsid w:val="00F57D00"/>
    <w:rsid w:val="00F57F04"/>
    <w:rsid w:val="00F60B68"/>
    <w:rsid w:val="00F63441"/>
    <w:rsid w:val="00F634A3"/>
    <w:rsid w:val="00F66328"/>
    <w:rsid w:val="00F67EBD"/>
    <w:rsid w:val="00F70717"/>
    <w:rsid w:val="00F70B23"/>
    <w:rsid w:val="00F710F9"/>
    <w:rsid w:val="00F7608A"/>
    <w:rsid w:val="00F7620F"/>
    <w:rsid w:val="00F76E8A"/>
    <w:rsid w:val="00F76F4E"/>
    <w:rsid w:val="00F77C92"/>
    <w:rsid w:val="00F82BA4"/>
    <w:rsid w:val="00F83A5F"/>
    <w:rsid w:val="00F8462C"/>
    <w:rsid w:val="00F871D5"/>
    <w:rsid w:val="00F87F40"/>
    <w:rsid w:val="00F918DC"/>
    <w:rsid w:val="00F94F5E"/>
    <w:rsid w:val="00FA0AE4"/>
    <w:rsid w:val="00FA19F4"/>
    <w:rsid w:val="00FA1F10"/>
    <w:rsid w:val="00FA2CB1"/>
    <w:rsid w:val="00FA596F"/>
    <w:rsid w:val="00FA739F"/>
    <w:rsid w:val="00FB20B9"/>
    <w:rsid w:val="00FB22E1"/>
    <w:rsid w:val="00FB3B09"/>
    <w:rsid w:val="00FB3EF0"/>
    <w:rsid w:val="00FB4DBA"/>
    <w:rsid w:val="00FB667E"/>
    <w:rsid w:val="00FB6866"/>
    <w:rsid w:val="00FC03B9"/>
    <w:rsid w:val="00FC25CB"/>
    <w:rsid w:val="00FC7A4F"/>
    <w:rsid w:val="00FD07C1"/>
    <w:rsid w:val="00FD13C6"/>
    <w:rsid w:val="00FD2BE6"/>
    <w:rsid w:val="00FD396A"/>
    <w:rsid w:val="00FD77BF"/>
    <w:rsid w:val="00FE04C1"/>
    <w:rsid w:val="00FE04CE"/>
    <w:rsid w:val="00FE1825"/>
    <w:rsid w:val="00FE5000"/>
    <w:rsid w:val="00FE552D"/>
    <w:rsid w:val="00FF0C46"/>
    <w:rsid w:val="00FF195C"/>
    <w:rsid w:val="00FF2C27"/>
    <w:rsid w:val="00FF3D2A"/>
    <w:rsid w:val="00FF5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17946526"/>
  <w15:docId w15:val="{A017163E-1BAE-4E9D-A199-D3BC5331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8D7"/>
    <w:rPr>
      <w:rFonts w:ascii="Arial" w:hAnsi="Arial"/>
    </w:rPr>
  </w:style>
  <w:style w:type="paragraph" w:styleId="Heading1">
    <w:name w:val="heading 1"/>
    <w:basedOn w:val="Normal"/>
    <w:next w:val="Normal"/>
    <w:link w:val="Heading1Char"/>
    <w:autoRedefine/>
    <w:uiPriority w:val="9"/>
    <w:qFormat/>
    <w:rsid w:val="00371ADA"/>
    <w:pPr>
      <w:numPr>
        <w:numId w:val="7"/>
      </w:numPr>
      <w:autoSpaceDE w:val="0"/>
      <w:autoSpaceDN w:val="0"/>
      <w:adjustRightInd w:val="0"/>
      <w:spacing w:before="120" w:line="360" w:lineRule="auto"/>
      <w:ind w:left="432"/>
      <w:jc w:val="center"/>
      <w:outlineLvl w:val="0"/>
    </w:pPr>
    <w:rPr>
      <w:b/>
      <w:bCs/>
      <w:caps/>
      <w:color w:val="000000" w:themeColor="text1"/>
      <w:sz w:val="44"/>
      <w:szCs w:val="44"/>
    </w:rPr>
  </w:style>
  <w:style w:type="paragraph" w:styleId="Heading2">
    <w:name w:val="heading 2"/>
    <w:basedOn w:val="Normal"/>
    <w:next w:val="Normal"/>
    <w:link w:val="Heading2Char"/>
    <w:autoRedefine/>
    <w:qFormat/>
    <w:rsid w:val="006D0066"/>
    <w:pPr>
      <w:keepNext/>
      <w:numPr>
        <w:ilvl w:val="1"/>
        <w:numId w:val="7"/>
      </w:numPr>
      <w:spacing w:before="240" w:after="60"/>
      <w:outlineLvl w:val="1"/>
    </w:pPr>
    <w:rPr>
      <w:b/>
      <w:bCs/>
      <w:iCs/>
      <w:sz w:val="28"/>
      <w:szCs w:val="28"/>
    </w:rPr>
  </w:style>
  <w:style w:type="paragraph" w:styleId="Heading3">
    <w:name w:val="heading 3"/>
    <w:basedOn w:val="Normal"/>
    <w:next w:val="Normal"/>
    <w:link w:val="Heading3Char"/>
    <w:autoRedefine/>
    <w:qFormat/>
    <w:rsid w:val="00AA4F9B"/>
    <w:pPr>
      <w:keepNext/>
      <w:numPr>
        <w:ilvl w:val="2"/>
        <w:numId w:val="7"/>
      </w:numPr>
      <w:spacing w:before="240" w:after="60"/>
      <w:outlineLvl w:val="2"/>
    </w:pPr>
    <w:rPr>
      <w:b/>
      <w:bCs/>
      <w:i/>
      <w:szCs w:val="26"/>
    </w:rPr>
  </w:style>
  <w:style w:type="paragraph" w:styleId="Heading4">
    <w:name w:val="heading 4"/>
    <w:basedOn w:val="Normal"/>
    <w:next w:val="Normal"/>
    <w:link w:val="Heading4Char"/>
    <w:unhideWhenUsed/>
    <w:qFormat/>
    <w:rsid w:val="001933C7"/>
    <w:pPr>
      <w:keepNext/>
      <w:keepLines/>
      <w:numPr>
        <w:ilvl w:val="3"/>
        <w:numId w:val="7"/>
      </w:numPr>
      <w:spacing w:before="40"/>
      <w:outlineLvl w:val="3"/>
    </w:pPr>
    <w:rPr>
      <w:rFonts w:eastAsiaTheme="majorEastAsia" w:cstheme="majorBidi"/>
      <w:b/>
      <w:i/>
      <w:iCs/>
    </w:rPr>
  </w:style>
  <w:style w:type="paragraph" w:styleId="Heading5">
    <w:name w:val="heading 5"/>
    <w:basedOn w:val="Normal"/>
    <w:next w:val="Normal"/>
    <w:link w:val="Heading5Char"/>
    <w:semiHidden/>
    <w:unhideWhenUsed/>
    <w:qFormat/>
    <w:rsid w:val="00C067FC"/>
    <w:pPr>
      <w:keepNext/>
      <w:keepLines/>
      <w:numPr>
        <w:ilvl w:val="4"/>
        <w:numId w:val="7"/>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7"/>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7"/>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7"/>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7"/>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uiPriority w:val="10"/>
    <w:qFormat/>
    <w:rsid w:val="003F7FED"/>
    <w:pPr>
      <w:autoSpaceDE w:val="0"/>
      <w:autoSpaceDN w:val="0"/>
      <w:adjustRightInd w:val="0"/>
      <w:jc w:val="center"/>
    </w:pPr>
    <w:rPr>
      <w:sz w:val="28"/>
      <w:szCs w:val="28"/>
    </w:rPr>
  </w:style>
  <w:style w:type="paragraph" w:styleId="BodyText">
    <w:name w:val="Body Text"/>
    <w:basedOn w:val="Normal"/>
    <w:link w:val="BodyTextChar"/>
    <w:uiPriority w:val="99"/>
    <w:rsid w:val="00665C7E"/>
    <w:pPr>
      <w:autoSpaceDE w:val="0"/>
      <w:autoSpaceDN w:val="0"/>
      <w:adjustRightInd w:val="0"/>
    </w:pPr>
    <w:rPr>
      <w:sz w:val="22"/>
      <w:szCs w:val="22"/>
    </w:rPr>
  </w:style>
  <w:style w:type="paragraph" w:styleId="Subtitle">
    <w:name w:val="Subtitle"/>
    <w:basedOn w:val="Normal"/>
    <w:link w:val="SubtitleChar"/>
    <w:autoRedefine/>
    <w:uiPriority w:val="11"/>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uiPriority w:val="99"/>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371ADA"/>
    <w:rPr>
      <w:rFonts w:ascii="Arial" w:hAnsi="Arial"/>
      <w:b/>
      <w:bCs/>
      <w:caps/>
      <w:color w:val="000000" w:themeColor="text1"/>
      <w:sz w:val="44"/>
      <w:szCs w:val="44"/>
    </w:rPr>
  </w:style>
  <w:style w:type="character" w:customStyle="1" w:styleId="StyleHeading1CenteredChar">
    <w:name w:val="Style Heading 1 + Centered Char"/>
    <w:link w:val="StyleHeading1Centered"/>
    <w:rsid w:val="003C1575"/>
    <w:rPr>
      <w:rFonts w:ascii="Arial" w:hAnsi="Arial"/>
      <w:b/>
      <w:bCs/>
      <w:color w:val="000000" w:themeColor="text1"/>
      <w:sz w:val="44"/>
      <w:szCs w:val="28"/>
    </w:rPr>
  </w:style>
  <w:style w:type="paragraph" w:styleId="TOCHeading">
    <w:name w:val="TOC Heading"/>
    <w:basedOn w:val="Heading1"/>
    <w:next w:val="Normal"/>
    <w:autoRedefine/>
    <w:uiPriority w:val="39"/>
    <w:unhideWhenUsed/>
    <w:qFormat/>
    <w:rsid w:val="0069502D"/>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9838D7"/>
    <w:pPr>
      <w:numPr>
        <w:ilvl w:val="2"/>
        <w:numId w:val="6"/>
      </w:numPr>
      <w:spacing w:line="259" w:lineRule="auto"/>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6D0066"/>
    <w:pPr>
      <w:keepNext/>
      <w:spacing w:before="120" w:after="120"/>
      <w:jc w:val="center"/>
    </w:pPr>
    <w:rPr>
      <w:iCs/>
      <w:noProof/>
    </w:rPr>
  </w:style>
  <w:style w:type="character" w:customStyle="1" w:styleId="ChapterChar">
    <w:name w:val="Chapter Char"/>
    <w:basedOn w:val="StyleHeading1CenteredChar"/>
    <w:link w:val="Chapter"/>
    <w:rsid w:val="00965FBD"/>
    <w:rPr>
      <w:rFonts w:ascii="Arial" w:hAnsi="Arial"/>
      <w:b/>
      <w:bCs/>
      <w:caps/>
      <w:color w:val="000000" w:themeColor="text1"/>
      <w:sz w:val="44"/>
      <w:szCs w:val="44"/>
    </w:rPr>
  </w:style>
  <w:style w:type="character" w:customStyle="1" w:styleId="Heading4Char">
    <w:name w:val="Heading 4 Char"/>
    <w:basedOn w:val="DefaultParagraphFont"/>
    <w:link w:val="Heading4"/>
    <w:rsid w:val="001933C7"/>
    <w:rPr>
      <w:rFonts w:ascii="Arial" w:eastAsiaTheme="majorEastAsia" w:hAnsi="Arial" w:cstheme="majorBidi"/>
      <w:b/>
      <w:i/>
      <w:iCs/>
    </w:rPr>
  </w:style>
  <w:style w:type="character" w:customStyle="1" w:styleId="Heading5Char">
    <w:name w:val="Heading 5 Char"/>
    <w:basedOn w:val="DefaultParagraphFont"/>
    <w:link w:val="Heading5"/>
    <w:semiHidden/>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semiHidden/>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semiHidden/>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semiHidden/>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2"/>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uiPriority w:val="99"/>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BalloonText">
    <w:name w:val="Balloon Text"/>
    <w:basedOn w:val="Normal"/>
    <w:link w:val="BalloonTextChar"/>
    <w:uiPriority w:val="99"/>
    <w:semiHidden/>
    <w:unhideWhenUsed/>
    <w:rsid w:val="009266BE"/>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9266BE"/>
    <w:rPr>
      <w:rFonts w:ascii="Segoe UI" w:eastAsiaTheme="minorEastAsia" w:hAnsi="Segoe UI" w:cs="Segoe UI"/>
      <w:sz w:val="18"/>
      <w:szCs w:val="18"/>
    </w:rPr>
  </w:style>
  <w:style w:type="character" w:customStyle="1" w:styleId="HeaderChar">
    <w:name w:val="Header Char"/>
    <w:basedOn w:val="DefaultParagraphFont"/>
    <w:link w:val="Header"/>
    <w:uiPriority w:val="99"/>
    <w:rsid w:val="009266BE"/>
    <w:rPr>
      <w:rFonts w:ascii="Arial" w:hAnsi="Arial"/>
    </w:rPr>
  </w:style>
  <w:style w:type="paragraph" w:styleId="FootnoteText">
    <w:name w:val="footnote text"/>
    <w:basedOn w:val="Normal"/>
    <w:link w:val="FootnoteTextChar"/>
    <w:uiPriority w:val="99"/>
    <w:semiHidden/>
    <w:unhideWhenUsed/>
    <w:rsid w:val="009266BE"/>
    <w:pPr>
      <w:snapToGrid w:val="0"/>
      <w:spacing w:line="480" w:lineRule="auto"/>
    </w:pPr>
    <w:rPr>
      <w:rFonts w:ascii="Times New Roman" w:eastAsiaTheme="minorEastAsia" w:hAnsi="Times New Roman" w:cs="Times New Roman"/>
    </w:rPr>
  </w:style>
  <w:style w:type="character" w:customStyle="1" w:styleId="FootnoteTextChar">
    <w:name w:val="Footnote Text Char"/>
    <w:basedOn w:val="DefaultParagraphFont"/>
    <w:link w:val="FootnoteText"/>
    <w:uiPriority w:val="99"/>
    <w:semiHidden/>
    <w:rsid w:val="009266BE"/>
    <w:rPr>
      <w:rFonts w:eastAsiaTheme="minorEastAsia" w:cs="Times New Roman"/>
    </w:rPr>
  </w:style>
  <w:style w:type="character" w:styleId="FootnoteReference">
    <w:name w:val="footnote reference"/>
    <w:basedOn w:val="DefaultParagraphFont"/>
    <w:uiPriority w:val="99"/>
    <w:semiHidden/>
    <w:unhideWhenUsed/>
    <w:rsid w:val="009266BE"/>
    <w:rPr>
      <w:vertAlign w:val="superscript"/>
    </w:rPr>
  </w:style>
  <w:style w:type="character" w:styleId="CommentReference">
    <w:name w:val="annotation reference"/>
    <w:basedOn w:val="DefaultParagraphFont"/>
    <w:uiPriority w:val="99"/>
    <w:semiHidden/>
    <w:unhideWhenUsed/>
    <w:rsid w:val="009266BE"/>
    <w:rPr>
      <w:sz w:val="16"/>
      <w:szCs w:val="16"/>
    </w:rPr>
  </w:style>
  <w:style w:type="paragraph" w:styleId="CommentText">
    <w:name w:val="annotation text"/>
    <w:basedOn w:val="Normal"/>
    <w:link w:val="CommentTextChar"/>
    <w:uiPriority w:val="99"/>
    <w:semiHidden/>
    <w:unhideWhenUsed/>
    <w:rsid w:val="009266BE"/>
    <w:rPr>
      <w:rFonts w:ascii="Times New Roman" w:eastAsiaTheme="minorEastAsia" w:hAnsi="Times New Roman" w:cs="Times New Roman"/>
      <w:sz w:val="20"/>
      <w:szCs w:val="20"/>
    </w:rPr>
  </w:style>
  <w:style w:type="character" w:customStyle="1" w:styleId="CommentTextChar">
    <w:name w:val="Comment Text Char"/>
    <w:basedOn w:val="DefaultParagraphFont"/>
    <w:link w:val="CommentText"/>
    <w:uiPriority w:val="99"/>
    <w:semiHidden/>
    <w:rsid w:val="009266BE"/>
    <w:rPr>
      <w:rFonts w:eastAsiaTheme="minorEastAsia" w:cs="Times New Roman"/>
      <w:sz w:val="20"/>
      <w:szCs w:val="20"/>
    </w:rPr>
  </w:style>
  <w:style w:type="paragraph" w:styleId="CommentSubject">
    <w:name w:val="annotation subject"/>
    <w:basedOn w:val="CommentText"/>
    <w:next w:val="CommentText"/>
    <w:link w:val="CommentSubjectChar"/>
    <w:uiPriority w:val="99"/>
    <w:semiHidden/>
    <w:unhideWhenUsed/>
    <w:rsid w:val="009266BE"/>
    <w:rPr>
      <w:b/>
      <w:bCs/>
    </w:rPr>
  </w:style>
  <w:style w:type="character" w:customStyle="1" w:styleId="CommentSubjectChar">
    <w:name w:val="Comment Subject Char"/>
    <w:basedOn w:val="CommentTextChar"/>
    <w:link w:val="CommentSubject"/>
    <w:uiPriority w:val="99"/>
    <w:semiHidden/>
    <w:rsid w:val="009266BE"/>
    <w:rPr>
      <w:rFonts w:eastAsiaTheme="minorEastAsia" w:cs="Times New Roman"/>
      <w:b/>
      <w:bCs/>
      <w:sz w:val="20"/>
      <w:szCs w:val="20"/>
    </w:rPr>
  </w:style>
  <w:style w:type="paragraph" w:styleId="Revision">
    <w:name w:val="Revision"/>
    <w:hidden/>
    <w:uiPriority w:val="99"/>
    <w:semiHidden/>
    <w:rsid w:val="009266BE"/>
    <w:rPr>
      <w:rFonts w:eastAsiaTheme="minorEastAsia" w:cs="Times New Roman"/>
    </w:rPr>
  </w:style>
  <w:style w:type="character" w:styleId="PlaceholderText">
    <w:name w:val="Placeholder Text"/>
    <w:basedOn w:val="DefaultParagraphFont"/>
    <w:uiPriority w:val="99"/>
    <w:semiHidden/>
    <w:rsid w:val="009266BE"/>
    <w:rPr>
      <w:color w:val="808080"/>
    </w:rPr>
  </w:style>
  <w:style w:type="character" w:styleId="LineNumber">
    <w:name w:val="line number"/>
    <w:basedOn w:val="DefaultParagraphFont"/>
    <w:uiPriority w:val="99"/>
    <w:semiHidden/>
    <w:unhideWhenUsed/>
    <w:rsid w:val="009266BE"/>
  </w:style>
  <w:style w:type="character" w:customStyle="1" w:styleId="TitleChar">
    <w:name w:val="Title Char"/>
    <w:basedOn w:val="DefaultParagraphFont"/>
    <w:link w:val="Title"/>
    <w:uiPriority w:val="10"/>
    <w:rsid w:val="009266BE"/>
    <w:rPr>
      <w:rFonts w:ascii="Arial" w:hAnsi="Arial"/>
      <w:sz w:val="28"/>
      <w:szCs w:val="28"/>
    </w:rPr>
  </w:style>
  <w:style w:type="character" w:customStyle="1" w:styleId="UnresolvedMention">
    <w:name w:val="Unresolved Mention"/>
    <w:basedOn w:val="DefaultParagraphFont"/>
    <w:uiPriority w:val="99"/>
    <w:semiHidden/>
    <w:unhideWhenUsed/>
    <w:rsid w:val="009266BE"/>
    <w:rPr>
      <w:color w:val="605E5C"/>
      <w:shd w:val="clear" w:color="auto" w:fill="E1DFDD"/>
    </w:rPr>
  </w:style>
  <w:style w:type="paragraph" w:customStyle="1" w:styleId="pf0">
    <w:name w:val="pf0"/>
    <w:basedOn w:val="Normal"/>
    <w:rsid w:val="008B2668"/>
    <w:pPr>
      <w:spacing w:before="100" w:beforeAutospacing="1" w:after="100" w:afterAutospacing="1"/>
    </w:pPr>
    <w:rPr>
      <w:rFonts w:ascii="Times New Roman" w:hAnsi="Times New Roman" w:cs="Times New Roman"/>
    </w:rPr>
  </w:style>
  <w:style w:type="character" w:customStyle="1" w:styleId="cf01">
    <w:name w:val="cf01"/>
    <w:basedOn w:val="DefaultParagraphFont"/>
    <w:rsid w:val="008B2668"/>
    <w:rPr>
      <w:rFonts w:ascii="Segoe UI" w:hAnsi="Segoe UI" w:cs="Segoe UI" w:hint="default"/>
      <w:sz w:val="18"/>
      <w:szCs w:val="18"/>
    </w:rPr>
  </w:style>
  <w:style w:type="character" w:customStyle="1" w:styleId="SubtitleChar">
    <w:name w:val="Subtitle Char"/>
    <w:basedOn w:val="DefaultParagraphFont"/>
    <w:link w:val="Subtitle"/>
    <w:uiPriority w:val="11"/>
    <w:rsid w:val="008B2668"/>
    <w:rPr>
      <w:rFonts w:ascii="Arial" w:hAnsi="Arial"/>
      <w:b/>
      <w:bCs/>
    </w:rPr>
  </w:style>
  <w:style w:type="character" w:customStyle="1" w:styleId="Heading2Char">
    <w:name w:val="Heading 2 Char"/>
    <w:basedOn w:val="DefaultParagraphFont"/>
    <w:link w:val="Heading2"/>
    <w:rsid w:val="006D0066"/>
    <w:rPr>
      <w:rFonts w:ascii="Arial" w:hAnsi="Arial"/>
      <w:b/>
      <w:bCs/>
      <w:iCs/>
      <w:sz w:val="28"/>
      <w:szCs w:val="28"/>
    </w:rPr>
  </w:style>
  <w:style w:type="character" w:customStyle="1" w:styleId="Heading3Char">
    <w:name w:val="Heading 3 Char"/>
    <w:basedOn w:val="DefaultParagraphFont"/>
    <w:link w:val="Heading3"/>
    <w:rsid w:val="00AA4F9B"/>
    <w:rPr>
      <w:rFonts w:ascii="Arial" w:hAnsi="Arial"/>
      <w:b/>
      <w:bCs/>
      <w:i/>
      <w:szCs w:val="26"/>
    </w:rPr>
  </w:style>
  <w:style w:type="character" w:customStyle="1" w:styleId="BodyText2Char">
    <w:name w:val="Body Text 2 Char"/>
    <w:basedOn w:val="DefaultParagraphFont"/>
    <w:link w:val="BodyText2"/>
    <w:rsid w:val="00972685"/>
    <w:rPr>
      <w:rFonts w:ascii="Arial" w:hAnsi="Arial"/>
      <w:noProof/>
    </w:rPr>
  </w:style>
  <w:style w:type="character" w:customStyle="1" w:styleId="BodyTextIndent2Char">
    <w:name w:val="Body Text Indent 2 Char"/>
    <w:basedOn w:val="DefaultParagraphFont"/>
    <w:link w:val="BodyTextIndent2"/>
    <w:rsid w:val="00972685"/>
    <w:rPr>
      <w:rFonts w:ascii="Arial" w:hAnsi="Arial"/>
      <w:sz w:val="17"/>
      <w:szCs w:val="17"/>
    </w:rPr>
  </w:style>
  <w:style w:type="character" w:customStyle="1" w:styleId="BodyTextIndent3Char">
    <w:name w:val="Body Text Indent 3 Char"/>
    <w:basedOn w:val="DefaultParagraphFont"/>
    <w:link w:val="BodyTextIndent3"/>
    <w:rsid w:val="00972685"/>
    <w:rPr>
      <w:rFonts w:ascii="Arial" w:hAnsi="Arial"/>
      <w:sz w:val="20"/>
    </w:rPr>
  </w:style>
  <w:style w:type="paragraph" w:styleId="NormalWeb">
    <w:name w:val="Normal (Web)"/>
    <w:basedOn w:val="Normal"/>
    <w:uiPriority w:val="99"/>
    <w:semiHidden/>
    <w:unhideWhenUsed/>
    <w:rsid w:val="00972685"/>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16944">
      <w:bodyDiv w:val="1"/>
      <w:marLeft w:val="0"/>
      <w:marRight w:val="0"/>
      <w:marTop w:val="0"/>
      <w:marBottom w:val="0"/>
      <w:divBdr>
        <w:top w:val="none" w:sz="0" w:space="0" w:color="auto"/>
        <w:left w:val="none" w:sz="0" w:space="0" w:color="auto"/>
        <w:bottom w:val="none" w:sz="0" w:space="0" w:color="auto"/>
        <w:right w:val="none" w:sz="0" w:space="0" w:color="auto"/>
      </w:divBdr>
    </w:div>
    <w:div w:id="55917217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046836812">
      <w:bodyDiv w:val="1"/>
      <w:marLeft w:val="0"/>
      <w:marRight w:val="0"/>
      <w:marTop w:val="0"/>
      <w:marBottom w:val="0"/>
      <w:divBdr>
        <w:top w:val="none" w:sz="0" w:space="0" w:color="auto"/>
        <w:left w:val="none" w:sz="0" w:space="0" w:color="auto"/>
        <w:bottom w:val="none" w:sz="0" w:space="0" w:color="auto"/>
        <w:right w:val="none" w:sz="0" w:space="0" w:color="auto"/>
      </w:divBdr>
    </w:div>
    <w:div w:id="1480882645">
      <w:bodyDiv w:val="1"/>
      <w:marLeft w:val="0"/>
      <w:marRight w:val="0"/>
      <w:marTop w:val="0"/>
      <w:marBottom w:val="0"/>
      <w:divBdr>
        <w:top w:val="none" w:sz="0" w:space="0" w:color="auto"/>
        <w:left w:val="none" w:sz="0" w:space="0" w:color="auto"/>
        <w:bottom w:val="none" w:sz="0" w:space="0" w:color="auto"/>
        <w:right w:val="none" w:sz="0" w:space="0" w:color="auto"/>
      </w:divBdr>
    </w:div>
    <w:div w:id="1499538712">
      <w:bodyDiv w:val="1"/>
      <w:marLeft w:val="0"/>
      <w:marRight w:val="0"/>
      <w:marTop w:val="0"/>
      <w:marBottom w:val="0"/>
      <w:divBdr>
        <w:top w:val="none" w:sz="0" w:space="0" w:color="auto"/>
        <w:left w:val="none" w:sz="0" w:space="0" w:color="auto"/>
        <w:bottom w:val="none" w:sz="0" w:space="0" w:color="auto"/>
        <w:right w:val="none" w:sz="0" w:space="0" w:color="auto"/>
      </w:divBdr>
    </w:div>
    <w:div w:id="1628196436">
      <w:bodyDiv w:val="1"/>
      <w:marLeft w:val="0"/>
      <w:marRight w:val="0"/>
      <w:marTop w:val="0"/>
      <w:marBottom w:val="0"/>
      <w:divBdr>
        <w:top w:val="none" w:sz="0" w:space="0" w:color="auto"/>
        <w:left w:val="none" w:sz="0" w:space="0" w:color="auto"/>
        <w:bottom w:val="none" w:sz="0" w:space="0" w:color="auto"/>
        <w:right w:val="none" w:sz="0" w:space="0" w:color="auto"/>
      </w:divBdr>
    </w:div>
    <w:div w:id="1643656462">
      <w:bodyDiv w:val="1"/>
      <w:marLeft w:val="0"/>
      <w:marRight w:val="0"/>
      <w:marTop w:val="0"/>
      <w:marBottom w:val="0"/>
      <w:divBdr>
        <w:top w:val="none" w:sz="0" w:space="0" w:color="auto"/>
        <w:left w:val="none" w:sz="0" w:space="0" w:color="auto"/>
        <w:bottom w:val="none" w:sz="0" w:space="0" w:color="auto"/>
        <w:right w:val="none" w:sz="0" w:space="0" w:color="auto"/>
      </w:divBdr>
    </w:div>
    <w:div w:id="1976174278">
      <w:bodyDiv w:val="1"/>
      <w:marLeft w:val="0"/>
      <w:marRight w:val="0"/>
      <w:marTop w:val="0"/>
      <w:marBottom w:val="0"/>
      <w:divBdr>
        <w:top w:val="none" w:sz="0" w:space="0" w:color="auto"/>
        <w:left w:val="none" w:sz="0" w:space="0" w:color="auto"/>
        <w:bottom w:val="none" w:sz="0" w:space="0" w:color="auto"/>
        <w:right w:val="none" w:sz="0" w:space="0" w:color="auto"/>
      </w:divBdr>
    </w:div>
    <w:div w:id="2082631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image" Target="media/image8.tiff"/><Relationship Id="rId26" Type="http://schemas.openxmlformats.org/officeDocument/2006/relationships/image" Target="media/image16.tiff"/><Relationship Id="rId39" Type="http://schemas.openxmlformats.org/officeDocument/2006/relationships/image" Target="media/image29.tiff"/><Relationship Id="rId21" Type="http://schemas.openxmlformats.org/officeDocument/2006/relationships/image" Target="media/image11.jpeg"/><Relationship Id="rId34" Type="http://schemas.openxmlformats.org/officeDocument/2006/relationships/image" Target="media/image24.tiff"/><Relationship Id="rId42" Type="http://schemas.openxmlformats.org/officeDocument/2006/relationships/image" Target="media/image32.tiff"/><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image" Target="media/image53.tiff"/><Relationship Id="rId68" Type="http://schemas.openxmlformats.org/officeDocument/2006/relationships/image" Target="media/image58.tiff"/><Relationship Id="rId76" Type="http://schemas.openxmlformats.org/officeDocument/2006/relationships/image" Target="media/image66.jpeg"/><Relationship Id="rId84" Type="http://schemas.openxmlformats.org/officeDocument/2006/relationships/image" Target="media/image74.tiff"/><Relationship Id="rId7" Type="http://schemas.openxmlformats.org/officeDocument/2006/relationships/endnotes" Target="endnotes.xml"/><Relationship Id="rId71" Type="http://schemas.openxmlformats.org/officeDocument/2006/relationships/image" Target="media/image61.tiff"/><Relationship Id="rId2" Type="http://schemas.openxmlformats.org/officeDocument/2006/relationships/numbering" Target="numbering.xml"/><Relationship Id="rId16" Type="http://schemas.openxmlformats.org/officeDocument/2006/relationships/image" Target="media/image6.tiff"/><Relationship Id="rId29" Type="http://schemas.openxmlformats.org/officeDocument/2006/relationships/image" Target="media/image19.tiff"/><Relationship Id="rId11" Type="http://schemas.openxmlformats.org/officeDocument/2006/relationships/image" Target="media/image1.tiff"/><Relationship Id="rId24" Type="http://schemas.openxmlformats.org/officeDocument/2006/relationships/image" Target="media/image14.tiff"/><Relationship Id="rId32" Type="http://schemas.openxmlformats.org/officeDocument/2006/relationships/image" Target="media/image22.tiff"/><Relationship Id="rId37" Type="http://schemas.openxmlformats.org/officeDocument/2006/relationships/image" Target="media/image27.tiff"/><Relationship Id="rId40" Type="http://schemas.openxmlformats.org/officeDocument/2006/relationships/image" Target="media/image30.tiff"/><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tiff"/><Relationship Id="rId66" Type="http://schemas.openxmlformats.org/officeDocument/2006/relationships/image" Target="media/image56.tiff"/><Relationship Id="rId74" Type="http://schemas.openxmlformats.org/officeDocument/2006/relationships/image" Target="media/image64.tiff"/><Relationship Id="rId79" Type="http://schemas.openxmlformats.org/officeDocument/2006/relationships/image" Target="media/image69.jpeg"/><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1.tiff"/><Relationship Id="rId82" Type="http://schemas.openxmlformats.org/officeDocument/2006/relationships/image" Target="media/image72.tiff"/><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tiff"/><Relationship Id="rId22" Type="http://schemas.openxmlformats.org/officeDocument/2006/relationships/image" Target="media/image12.tiff"/><Relationship Id="rId27" Type="http://schemas.openxmlformats.org/officeDocument/2006/relationships/image" Target="media/image17.tiff"/><Relationship Id="rId30" Type="http://schemas.openxmlformats.org/officeDocument/2006/relationships/image" Target="media/image20.tiff"/><Relationship Id="rId35" Type="http://schemas.openxmlformats.org/officeDocument/2006/relationships/image" Target="media/image25.tiff"/><Relationship Id="rId43" Type="http://schemas.openxmlformats.org/officeDocument/2006/relationships/image" Target="media/image33.tiff"/><Relationship Id="rId48" Type="http://schemas.openxmlformats.org/officeDocument/2006/relationships/image" Target="media/image38.tiff"/><Relationship Id="rId56" Type="http://schemas.openxmlformats.org/officeDocument/2006/relationships/image" Target="media/image46.tiff"/><Relationship Id="rId64" Type="http://schemas.openxmlformats.org/officeDocument/2006/relationships/image" Target="media/image54.tiff"/><Relationship Id="rId69" Type="http://schemas.openxmlformats.org/officeDocument/2006/relationships/image" Target="media/image59.tiff"/><Relationship Id="rId77" Type="http://schemas.openxmlformats.org/officeDocument/2006/relationships/image" Target="media/image67.tiff"/><Relationship Id="rId8" Type="http://schemas.openxmlformats.org/officeDocument/2006/relationships/header" Target="header1.xml"/><Relationship Id="rId51" Type="http://schemas.openxmlformats.org/officeDocument/2006/relationships/image" Target="media/image41.tiff"/><Relationship Id="rId72" Type="http://schemas.openxmlformats.org/officeDocument/2006/relationships/image" Target="media/image62.tiff"/><Relationship Id="rId80" Type="http://schemas.openxmlformats.org/officeDocument/2006/relationships/image" Target="media/image70.tiff"/><Relationship Id="rId85"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2.tiff"/><Relationship Id="rId17" Type="http://schemas.openxmlformats.org/officeDocument/2006/relationships/image" Target="media/image7.tiff"/><Relationship Id="rId25" Type="http://schemas.openxmlformats.org/officeDocument/2006/relationships/image" Target="media/image15.tiff"/><Relationship Id="rId33" Type="http://schemas.openxmlformats.org/officeDocument/2006/relationships/image" Target="media/image23.jpeg"/><Relationship Id="rId38" Type="http://schemas.openxmlformats.org/officeDocument/2006/relationships/image" Target="media/image28.tiff"/><Relationship Id="rId46" Type="http://schemas.openxmlformats.org/officeDocument/2006/relationships/image" Target="media/image36.tiff"/><Relationship Id="rId59" Type="http://schemas.openxmlformats.org/officeDocument/2006/relationships/image" Target="media/image49.tiff"/><Relationship Id="rId67" Type="http://schemas.openxmlformats.org/officeDocument/2006/relationships/image" Target="media/image57.tiff"/><Relationship Id="rId20" Type="http://schemas.openxmlformats.org/officeDocument/2006/relationships/image" Target="media/image10.tiff"/><Relationship Id="rId41" Type="http://schemas.openxmlformats.org/officeDocument/2006/relationships/image" Target="media/image31.tiff"/><Relationship Id="rId54" Type="http://schemas.openxmlformats.org/officeDocument/2006/relationships/image" Target="media/image44.tiff"/><Relationship Id="rId62" Type="http://schemas.openxmlformats.org/officeDocument/2006/relationships/image" Target="media/image52.tiff"/><Relationship Id="rId70" Type="http://schemas.openxmlformats.org/officeDocument/2006/relationships/image" Target="media/image60.tiff"/><Relationship Id="rId75" Type="http://schemas.openxmlformats.org/officeDocument/2006/relationships/image" Target="media/image65.tiff"/><Relationship Id="rId83" Type="http://schemas.openxmlformats.org/officeDocument/2006/relationships/image" Target="media/image73.tif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image" Target="media/image13.jpeg"/><Relationship Id="rId28" Type="http://schemas.openxmlformats.org/officeDocument/2006/relationships/image" Target="media/image18.tiff"/><Relationship Id="rId36" Type="http://schemas.openxmlformats.org/officeDocument/2006/relationships/image" Target="media/image26.tiff"/><Relationship Id="rId49" Type="http://schemas.openxmlformats.org/officeDocument/2006/relationships/image" Target="media/image39.tiff"/><Relationship Id="rId57" Type="http://schemas.openxmlformats.org/officeDocument/2006/relationships/image" Target="media/image47.jpeg"/><Relationship Id="rId10" Type="http://schemas.openxmlformats.org/officeDocument/2006/relationships/footer" Target="footer1.xml"/><Relationship Id="rId31" Type="http://schemas.openxmlformats.org/officeDocument/2006/relationships/image" Target="media/image21.tiff"/><Relationship Id="rId44" Type="http://schemas.openxmlformats.org/officeDocument/2006/relationships/image" Target="media/image34.tiff"/><Relationship Id="rId52" Type="http://schemas.openxmlformats.org/officeDocument/2006/relationships/image" Target="media/image42.tiff"/><Relationship Id="rId60" Type="http://schemas.openxmlformats.org/officeDocument/2006/relationships/image" Target="media/image50.tiff"/><Relationship Id="rId65" Type="http://schemas.openxmlformats.org/officeDocument/2006/relationships/image" Target="media/image55.tiff"/><Relationship Id="rId73" Type="http://schemas.openxmlformats.org/officeDocument/2006/relationships/image" Target="media/image63.tiff"/><Relationship Id="rId78" Type="http://schemas.openxmlformats.org/officeDocument/2006/relationships/image" Target="media/image68.tiff"/><Relationship Id="rId81" Type="http://schemas.openxmlformats.org/officeDocument/2006/relationships/image" Target="media/image71.tiff"/><Relationship Id="rId86"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My%20Drive\Fall%202021\Thesis%20Proposal\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53623-4B2A-4E4E-9CA4-EB064A564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7</TotalTime>
  <Pages>217</Pages>
  <Words>228184</Words>
  <Characters>1355418</Characters>
  <Application>Microsoft Office Word</Application>
  <DocSecurity>0</DocSecurity>
  <Lines>16135</Lines>
  <Paragraphs>603</Paragraphs>
  <ScaleCrop>false</ScaleCrop>
  <HeadingPairs>
    <vt:vector size="2" baseType="variant">
      <vt:variant>
        <vt:lpstr>Title</vt:lpstr>
      </vt:variant>
      <vt:variant>
        <vt:i4>1</vt:i4>
      </vt:variant>
    </vt:vector>
  </HeadingPairs>
  <TitlesOfParts>
    <vt:vector size="1" baseType="lpstr">
      <vt:lpstr>Michael Pagan's Dissertation</vt:lpstr>
    </vt:vector>
  </TitlesOfParts>
  <Company>University of Tennessee</Company>
  <LinksUpToDate>false</LinksUpToDate>
  <CharactersWithSpaces>1582999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Pagan's Dissertation</dc:title>
  <dc:creator>Michael</dc:creator>
  <cp:lastModifiedBy>Sherman, Abby L</cp:lastModifiedBy>
  <cp:revision>4</cp:revision>
  <cp:lastPrinted>2022-04-20T19:13:00Z</cp:lastPrinted>
  <dcterms:created xsi:type="dcterms:W3CDTF">2022-04-25T16:07:00Z</dcterms:created>
  <dcterms:modified xsi:type="dcterms:W3CDTF">2022-04-26T13:18:00Z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http://www.zotero.org/styles/acta-materialia</vt:lpwstr>
  </property>
  <property fmtid="{D5CDD505-2E9C-101B-9397-08002B2CF9AE}" pid="3" name="Mendeley Recent Style Name 0_1">
    <vt:lpwstr>Acta Materialia</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http://www.zotero.org/styles/metallurgical-and-materials-transactions-a</vt:lpwstr>
  </property>
  <property fmtid="{D5CDD505-2E9C-101B-9397-08002B2CF9AE}" pid="15" name="Mendeley Recent Style Name 6_1">
    <vt:lpwstr>Metallurgical and Materials Transactions A</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78704aaf-88c9-36b3-8ce8-a9e1be0b98b2</vt:lpwstr>
  </property>
  <property fmtid="{D5CDD505-2E9C-101B-9397-08002B2CF9AE}" pid="24" name="Mendeley Citation Style_1">
    <vt:lpwstr>http://www.zotero.org/styles/nature</vt:lpwstr>
  </property>
</Properties>
</file>